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0B" w:rsidRPr="00BF449F" w:rsidRDefault="00102E0B" w:rsidP="00700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0EC" w:rsidRPr="00BF449F" w:rsidRDefault="007000EC" w:rsidP="007000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449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00EC" w:rsidRPr="00BF449F" w:rsidRDefault="007000EC" w:rsidP="007000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449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00EC" w:rsidRPr="00BF449F" w:rsidRDefault="007000EC" w:rsidP="007000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449F">
        <w:rPr>
          <w:rFonts w:ascii="Times New Roman" w:hAnsi="Times New Roman" w:cs="Times New Roman"/>
          <w:b/>
          <w:sz w:val="24"/>
          <w:szCs w:val="24"/>
        </w:rPr>
        <w:t>Контрольно-счетная комиссия муниципального образования</w:t>
      </w:r>
    </w:p>
    <w:p w:rsidR="007000EC" w:rsidRPr="00BF449F" w:rsidRDefault="007000EC" w:rsidP="007000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449F">
        <w:rPr>
          <w:rFonts w:ascii="Times New Roman" w:hAnsi="Times New Roman" w:cs="Times New Roman"/>
          <w:b/>
          <w:sz w:val="24"/>
          <w:szCs w:val="24"/>
        </w:rPr>
        <w:t>«Жигаловский район»</w:t>
      </w:r>
    </w:p>
    <w:p w:rsidR="007000EC" w:rsidRPr="00BF449F" w:rsidRDefault="007000EC" w:rsidP="007000EC">
      <w:pPr>
        <w:pStyle w:val="a9"/>
        <w:pBdr>
          <w:bottom w:val="single" w:sz="4" w:space="1" w:color="auto"/>
        </w:pBdr>
        <w:tabs>
          <w:tab w:val="left" w:pos="0"/>
        </w:tabs>
        <w:autoSpaceDE/>
        <w:spacing w:after="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9113"/>
      </w:tblGrid>
      <w:tr w:rsidR="007000EC" w:rsidRPr="00BF449F" w:rsidTr="007000EC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7000EC" w:rsidRPr="00BF449F" w:rsidRDefault="007000EC">
            <w:pPr>
              <w:tabs>
                <w:tab w:val="left" w:pos="780"/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666402, Иркутская область, р.п. Жигалово, ул. Советская, 25, тел (39551) 3-10-73, </w:t>
            </w:r>
            <w:proofErr w:type="gramStart"/>
            <w:r w:rsidRPr="00BF449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proofErr w:type="gramEnd"/>
            <w:r w:rsidRPr="00BF4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</w:t>
            </w:r>
            <w:proofErr w:type="spellEnd"/>
            <w:r w:rsidRPr="00BF449F">
              <w:rPr>
                <w:rFonts w:ascii="Times New Roman" w:hAnsi="Times New Roman" w:cs="Times New Roman"/>
                <w:b/>
                <w:sz w:val="24"/>
                <w:szCs w:val="24"/>
              </w:rPr>
              <w:t>_38_14@</w:t>
            </w:r>
            <w:r w:rsidRPr="00BF4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F44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F4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000EC" w:rsidRPr="00BF449F" w:rsidRDefault="007000EC" w:rsidP="007000EC">
      <w:pPr>
        <w:pStyle w:val="a9"/>
        <w:tabs>
          <w:tab w:val="left" w:pos="0"/>
        </w:tabs>
        <w:autoSpaceDE/>
        <w:spacing w:after="0"/>
        <w:ind w:firstLine="709"/>
        <w:jc w:val="both"/>
        <w:rPr>
          <w:sz w:val="24"/>
          <w:szCs w:val="24"/>
        </w:rPr>
      </w:pPr>
    </w:p>
    <w:p w:rsidR="007000EC" w:rsidRPr="00BF449F" w:rsidRDefault="007000EC" w:rsidP="007000EC">
      <w:pPr>
        <w:pStyle w:val="a9"/>
        <w:tabs>
          <w:tab w:val="left" w:pos="0"/>
        </w:tabs>
        <w:autoSpaceDE/>
        <w:spacing w:after="0"/>
        <w:ind w:firstLine="709"/>
        <w:jc w:val="both"/>
        <w:rPr>
          <w:b/>
          <w:sz w:val="24"/>
          <w:szCs w:val="24"/>
        </w:rPr>
      </w:pPr>
    </w:p>
    <w:p w:rsidR="00701403" w:rsidRDefault="00701403" w:rsidP="007000EC">
      <w:pPr>
        <w:pStyle w:val="a9"/>
        <w:tabs>
          <w:tab w:val="left" w:pos="0"/>
        </w:tabs>
        <w:autoSpaceDE/>
        <w:spacing w:after="0"/>
        <w:ind w:firstLine="709"/>
        <w:jc w:val="both"/>
        <w:rPr>
          <w:b/>
          <w:sz w:val="24"/>
          <w:szCs w:val="24"/>
        </w:rPr>
      </w:pPr>
    </w:p>
    <w:p w:rsidR="00701403" w:rsidRDefault="00701403" w:rsidP="007000EC">
      <w:pPr>
        <w:pStyle w:val="a9"/>
        <w:tabs>
          <w:tab w:val="left" w:pos="0"/>
        </w:tabs>
        <w:autoSpaceDE/>
        <w:spacing w:after="0"/>
        <w:ind w:firstLine="709"/>
        <w:jc w:val="both"/>
        <w:rPr>
          <w:b/>
          <w:sz w:val="24"/>
          <w:szCs w:val="24"/>
        </w:rPr>
      </w:pPr>
    </w:p>
    <w:p w:rsidR="007000EC" w:rsidRPr="00BF449F" w:rsidRDefault="002B1F10" w:rsidP="007000EC">
      <w:pPr>
        <w:pStyle w:val="a9"/>
        <w:tabs>
          <w:tab w:val="left" w:pos="0"/>
        </w:tabs>
        <w:autoSpaceDE/>
        <w:spacing w:after="0"/>
        <w:ind w:firstLine="709"/>
        <w:jc w:val="both"/>
        <w:rPr>
          <w:b/>
          <w:sz w:val="24"/>
          <w:szCs w:val="24"/>
        </w:rPr>
      </w:pPr>
      <w:r w:rsidRPr="00BF449F">
        <w:rPr>
          <w:b/>
          <w:sz w:val="24"/>
          <w:szCs w:val="24"/>
        </w:rPr>
        <w:t>22</w:t>
      </w:r>
      <w:r w:rsidR="007000EC" w:rsidRPr="00BF449F">
        <w:rPr>
          <w:b/>
          <w:sz w:val="24"/>
          <w:szCs w:val="24"/>
        </w:rPr>
        <w:t xml:space="preserve">.12.2015 года                                            </w:t>
      </w:r>
    </w:p>
    <w:p w:rsidR="007000EC" w:rsidRPr="00BF449F" w:rsidRDefault="007000EC" w:rsidP="007000EC">
      <w:pPr>
        <w:pStyle w:val="a9"/>
        <w:tabs>
          <w:tab w:val="left" w:pos="0"/>
        </w:tabs>
        <w:autoSpaceDE/>
        <w:spacing w:after="0"/>
        <w:ind w:firstLine="709"/>
        <w:jc w:val="center"/>
        <w:rPr>
          <w:b/>
          <w:sz w:val="24"/>
          <w:szCs w:val="24"/>
        </w:rPr>
      </w:pPr>
      <w:r w:rsidRPr="00BF449F">
        <w:rPr>
          <w:b/>
          <w:sz w:val="24"/>
          <w:szCs w:val="24"/>
        </w:rPr>
        <w:t>ЗАКЛЮЧЕНИЕ № 42/15</w:t>
      </w:r>
    </w:p>
    <w:p w:rsidR="007000EC" w:rsidRPr="00BF449F" w:rsidRDefault="007000EC" w:rsidP="007000EC">
      <w:pPr>
        <w:tabs>
          <w:tab w:val="left" w:pos="82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9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экспертизы проекта решения Думы </w:t>
      </w:r>
      <w:r w:rsidR="0014408F" w:rsidRPr="00BF449F">
        <w:rPr>
          <w:rFonts w:ascii="Times New Roman" w:hAnsi="Times New Roman" w:cs="Times New Roman"/>
          <w:b/>
          <w:sz w:val="24"/>
          <w:szCs w:val="24"/>
        </w:rPr>
        <w:t>Тимошинского сельского поселения</w:t>
      </w:r>
      <w:r w:rsidRPr="00BF449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F449F">
        <w:rPr>
          <w:rFonts w:ascii="Times New Roman" w:hAnsi="Times New Roman" w:cs="Times New Roman"/>
          <w:b/>
          <w:bCs/>
          <w:sz w:val="24"/>
          <w:szCs w:val="24"/>
        </w:rPr>
        <w:t xml:space="preserve">О бюджете </w:t>
      </w:r>
      <w:r w:rsidR="0014408F" w:rsidRPr="00BF449F">
        <w:rPr>
          <w:rFonts w:ascii="Times New Roman" w:hAnsi="Times New Roman" w:cs="Times New Roman"/>
          <w:b/>
          <w:sz w:val="24"/>
          <w:szCs w:val="24"/>
        </w:rPr>
        <w:t>Тимошинского сельского поселения</w:t>
      </w:r>
      <w:r w:rsidRPr="00BF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49F">
        <w:rPr>
          <w:rFonts w:ascii="Times New Roman" w:hAnsi="Times New Roman" w:cs="Times New Roman"/>
          <w:b/>
          <w:bCs/>
          <w:sz w:val="24"/>
          <w:szCs w:val="24"/>
        </w:rPr>
        <w:t xml:space="preserve">на 2016 год» </w:t>
      </w:r>
    </w:p>
    <w:p w:rsidR="007000EC" w:rsidRPr="00BF449F" w:rsidRDefault="007000EC" w:rsidP="007000E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02E0B" w:rsidRPr="00BF449F" w:rsidRDefault="007000EC" w:rsidP="00103371">
      <w:pPr>
        <w:tabs>
          <w:tab w:val="left" w:pos="822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49F">
        <w:rPr>
          <w:rFonts w:ascii="Times New Roman" w:hAnsi="Times New Roman" w:cs="Times New Roman"/>
          <w:sz w:val="24"/>
          <w:szCs w:val="24"/>
        </w:rPr>
        <w:t xml:space="preserve">Настоящее заключение по результатам экспертизы проекта решения Думы </w:t>
      </w:r>
      <w:r w:rsidR="0014408F" w:rsidRPr="00BF449F">
        <w:rPr>
          <w:rFonts w:ascii="Times New Roman" w:hAnsi="Times New Roman" w:cs="Times New Roman"/>
          <w:sz w:val="24"/>
          <w:szCs w:val="24"/>
        </w:rPr>
        <w:t>Тимошинского сельского поселения</w:t>
      </w:r>
      <w:r w:rsidR="00625D8B" w:rsidRPr="00BF449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B1F10" w:rsidRPr="00BF449F">
        <w:rPr>
          <w:rFonts w:ascii="Times New Roman" w:hAnsi="Times New Roman" w:cs="Times New Roman"/>
          <w:sz w:val="24"/>
          <w:szCs w:val="24"/>
        </w:rPr>
        <w:t xml:space="preserve"> Т</w:t>
      </w:r>
      <w:r w:rsidR="00625D8B" w:rsidRPr="00BF449F">
        <w:rPr>
          <w:rFonts w:ascii="Times New Roman" w:hAnsi="Times New Roman" w:cs="Times New Roman"/>
          <w:sz w:val="24"/>
          <w:szCs w:val="24"/>
        </w:rPr>
        <w:t>имошинское СП, СП</w:t>
      </w:r>
      <w:r w:rsidR="002B1F10" w:rsidRPr="00BF449F">
        <w:rPr>
          <w:rFonts w:ascii="Times New Roman" w:hAnsi="Times New Roman" w:cs="Times New Roman"/>
          <w:sz w:val="24"/>
          <w:szCs w:val="24"/>
        </w:rPr>
        <w:t>)</w:t>
      </w:r>
      <w:r w:rsidRPr="00BF449F">
        <w:rPr>
          <w:rFonts w:ascii="Times New Roman" w:hAnsi="Times New Roman" w:cs="Times New Roman"/>
          <w:sz w:val="24"/>
          <w:szCs w:val="24"/>
        </w:rPr>
        <w:t xml:space="preserve"> «</w:t>
      </w:r>
      <w:r w:rsidRPr="00BF449F"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r w:rsidR="009C1EF2" w:rsidRPr="00BF449F">
        <w:rPr>
          <w:rFonts w:ascii="Times New Roman" w:hAnsi="Times New Roman" w:cs="Times New Roman"/>
          <w:sz w:val="24"/>
          <w:szCs w:val="24"/>
        </w:rPr>
        <w:t xml:space="preserve">Тимошинского  сельского поселения </w:t>
      </w:r>
      <w:r w:rsidRPr="00BF449F">
        <w:rPr>
          <w:rFonts w:ascii="Times New Roman" w:hAnsi="Times New Roman" w:cs="Times New Roman"/>
          <w:bCs/>
          <w:sz w:val="24"/>
          <w:szCs w:val="24"/>
        </w:rPr>
        <w:t xml:space="preserve">на 2016 год» подготовлено </w:t>
      </w:r>
      <w:r w:rsidRPr="00BF449F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«Жигаловский район» (далее – КСК района) в соответствии с требованиями ст.157 Бюджетного кодекса РФ, ст.7 Положения о Контрольно-счетной комиссии МО «Жигаловский район», на основании Соглашения о передаче полномочий по организации осуществления</w:t>
      </w:r>
      <w:proofErr w:type="gramEnd"/>
      <w:r w:rsidRPr="00BF449F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 в </w:t>
      </w:r>
      <w:r w:rsidR="002B1F10" w:rsidRPr="00BF449F">
        <w:rPr>
          <w:rFonts w:ascii="Times New Roman" w:hAnsi="Times New Roman" w:cs="Times New Roman"/>
          <w:sz w:val="24"/>
          <w:szCs w:val="24"/>
        </w:rPr>
        <w:t>Тимошинском</w:t>
      </w:r>
      <w:r w:rsidRPr="00BF449F">
        <w:rPr>
          <w:rFonts w:ascii="Times New Roman" w:hAnsi="Times New Roman" w:cs="Times New Roman"/>
          <w:sz w:val="24"/>
          <w:szCs w:val="24"/>
        </w:rPr>
        <w:t xml:space="preserve"> </w:t>
      </w:r>
      <w:r w:rsidR="002B1F10" w:rsidRPr="00BF449F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BF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49F">
        <w:rPr>
          <w:rFonts w:ascii="Times New Roman" w:hAnsi="Times New Roman" w:cs="Times New Roman"/>
          <w:sz w:val="24"/>
          <w:szCs w:val="24"/>
        </w:rPr>
        <w:t>от 25.12.</w:t>
      </w:r>
      <w:r w:rsidR="00625D8B" w:rsidRPr="00BF449F">
        <w:rPr>
          <w:rFonts w:ascii="Times New Roman" w:hAnsi="Times New Roman" w:cs="Times New Roman"/>
          <w:sz w:val="24"/>
          <w:szCs w:val="24"/>
        </w:rPr>
        <w:t>2013 № 9, пункта 1.8</w:t>
      </w:r>
      <w:r w:rsidRPr="00BF449F">
        <w:rPr>
          <w:rFonts w:ascii="Times New Roman" w:hAnsi="Times New Roman" w:cs="Times New Roman"/>
          <w:sz w:val="24"/>
          <w:szCs w:val="24"/>
        </w:rPr>
        <w:t>. Плана работы КСК на 2015 год.</w:t>
      </w:r>
    </w:p>
    <w:p w:rsidR="00FA32AA" w:rsidRPr="00BF449F" w:rsidRDefault="00F60977" w:rsidP="00F60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FA32AA" w:rsidRPr="00BF449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FA32AA" w:rsidRPr="00BF449F" w:rsidRDefault="00FA32AA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«О бюджете </w:t>
      </w:r>
      <w:r w:rsidR="00625D8B" w:rsidRPr="00BF449F">
        <w:rPr>
          <w:rFonts w:ascii="Times New Roman" w:eastAsia="Times New Roman" w:hAnsi="Times New Roman" w:cs="Times New Roman"/>
          <w:sz w:val="24"/>
          <w:szCs w:val="24"/>
        </w:rPr>
        <w:t xml:space="preserve">Тимошинского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25D8B" w:rsidRPr="00BF449F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D8B" w:rsidRPr="00BF449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» проводилась Контрольно-счетной </w:t>
      </w:r>
      <w:r w:rsidR="00625D8B" w:rsidRPr="00BF449F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D8B" w:rsidRPr="00BF449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06.10.2003г № 131-ФЗ</w:t>
      </w:r>
      <w:r w:rsidR="00625D8B" w:rsidRPr="00BF449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07.02.2011 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 на предмет</w:t>
      </w:r>
      <w:proofErr w:type="gramEnd"/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требованиям Бюджетного кодекса Российской Федер</w:t>
      </w:r>
      <w:r w:rsidR="00C20CF9" w:rsidRPr="00BF449F">
        <w:rPr>
          <w:rFonts w:ascii="Times New Roman" w:eastAsia="Times New Roman" w:hAnsi="Times New Roman" w:cs="Times New Roman"/>
          <w:sz w:val="24"/>
          <w:szCs w:val="24"/>
        </w:rPr>
        <w:t xml:space="preserve">ации (далее 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0CF9" w:rsidRPr="00BF449F">
        <w:rPr>
          <w:rFonts w:ascii="Times New Roman" w:eastAsia="Times New Roman" w:hAnsi="Times New Roman" w:cs="Times New Roman"/>
          <w:sz w:val="24"/>
          <w:szCs w:val="24"/>
        </w:rPr>
        <w:t xml:space="preserve">БК РФ), </w:t>
      </w:r>
      <w:r w:rsidR="00243F12" w:rsidRPr="00BF449F">
        <w:rPr>
          <w:rFonts w:ascii="Times New Roman" w:eastAsia="Times New Roman" w:hAnsi="Times New Roman" w:cs="Times New Roman"/>
          <w:sz w:val="24"/>
          <w:szCs w:val="24"/>
        </w:rPr>
        <w:t>ст.4,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F12" w:rsidRPr="00BF449F">
        <w:rPr>
          <w:rFonts w:ascii="Times New Roman" w:eastAsia="Times New Roman" w:hAnsi="Times New Roman" w:cs="Times New Roman"/>
          <w:sz w:val="24"/>
          <w:szCs w:val="24"/>
        </w:rPr>
        <w:t>5,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F12" w:rsidRPr="00BF449F">
        <w:rPr>
          <w:rFonts w:ascii="Times New Roman" w:eastAsia="Times New Roman" w:hAnsi="Times New Roman" w:cs="Times New Roman"/>
          <w:sz w:val="24"/>
          <w:szCs w:val="24"/>
        </w:rPr>
        <w:t>6 Положения</w:t>
      </w:r>
      <w:r w:rsidR="00C20CF9" w:rsidRPr="00BF44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бюджетном процессе в</w:t>
      </w:r>
      <w:r w:rsidR="00C20CF9" w:rsidRPr="00BF449F">
        <w:rPr>
          <w:rFonts w:ascii="Times New Roman" w:eastAsia="Times New Roman" w:hAnsi="Times New Roman" w:cs="Times New Roman"/>
          <w:sz w:val="24"/>
          <w:szCs w:val="24"/>
        </w:rPr>
        <w:t xml:space="preserve"> Тимошинском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F12" w:rsidRPr="00BF44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образовании, утвержденного решением Думы 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43F12" w:rsidRPr="00BF449F">
        <w:rPr>
          <w:rFonts w:ascii="Times New Roman" w:eastAsia="Times New Roman" w:hAnsi="Times New Roman" w:cs="Times New Roman"/>
          <w:sz w:val="24"/>
          <w:szCs w:val="24"/>
        </w:rPr>
        <w:t>имошинского сельского поселения от 28.02.2014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F12" w:rsidRPr="00BF449F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и иных действующих законодательных и нормативно-правовых актов.</w:t>
      </w:r>
    </w:p>
    <w:p w:rsidR="00FA32AA" w:rsidRPr="00BF449F" w:rsidRDefault="00FA32AA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Документы и материалы, представляемые одновременно с проектом бюджета, соответствуют ст.184.2 БК РФ</w:t>
      </w:r>
      <w:r w:rsidR="00252D91" w:rsidRPr="00BF44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2AA" w:rsidRPr="00BF449F" w:rsidRDefault="00FA32AA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172 БК РФ составление проекта бюджета основывается </w:t>
      </w:r>
      <w:proofErr w:type="gramStart"/>
      <w:r w:rsidRPr="00BF449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F44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32AA" w:rsidRPr="00BF449F" w:rsidRDefault="00FA32AA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449F"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 xml:space="preserve"> Тимошинского сельского поселения</w:t>
      </w:r>
      <w:r w:rsidR="00243F12" w:rsidRPr="00BF449F">
        <w:rPr>
          <w:rFonts w:ascii="Times New Roman" w:eastAsia="Times New Roman" w:hAnsi="Times New Roman" w:cs="Times New Roman"/>
          <w:sz w:val="24"/>
          <w:szCs w:val="24"/>
        </w:rPr>
        <w:t xml:space="preserve"> на 2016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F12" w:rsidRPr="00BF449F">
        <w:rPr>
          <w:rFonts w:ascii="Times New Roman" w:eastAsia="Times New Roman" w:hAnsi="Times New Roman" w:cs="Times New Roman"/>
          <w:sz w:val="24"/>
          <w:szCs w:val="24"/>
        </w:rPr>
        <w:t>год и плановый период 2017 и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F12" w:rsidRPr="00BF449F">
        <w:rPr>
          <w:rFonts w:ascii="Times New Roman" w:eastAsia="Times New Roman" w:hAnsi="Times New Roman" w:cs="Times New Roman"/>
          <w:sz w:val="24"/>
          <w:szCs w:val="24"/>
        </w:rPr>
        <w:t>2018годов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10E7" w:rsidRPr="00BF449F" w:rsidRDefault="00FA32AA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BF449F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proofErr w:type="gramEnd"/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бюджетной политики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 xml:space="preserve"> Тимошинского сельского поселения</w:t>
      </w:r>
      <w:r w:rsidR="00243F12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0E7" w:rsidRPr="00BF449F">
        <w:rPr>
          <w:rFonts w:ascii="Times New Roman" w:eastAsia="Times New Roman" w:hAnsi="Times New Roman" w:cs="Times New Roman"/>
          <w:sz w:val="24"/>
          <w:szCs w:val="24"/>
        </w:rPr>
        <w:t>на 2016 год и плановый период 2017 и 2018годов;</w:t>
      </w:r>
    </w:p>
    <w:p w:rsidR="00882B23" w:rsidRPr="00BF449F" w:rsidRDefault="00882B23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- основных </w:t>
      </w:r>
      <w:proofErr w:type="gramStart"/>
      <w:r w:rsidRPr="00BF449F">
        <w:rPr>
          <w:rFonts w:ascii="Times New Roman" w:eastAsia="Times New Roman" w:hAnsi="Times New Roman" w:cs="Times New Roman"/>
          <w:sz w:val="24"/>
          <w:szCs w:val="24"/>
        </w:rPr>
        <w:t>направлениях</w:t>
      </w:r>
      <w:proofErr w:type="gramEnd"/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налоговой политики Тимошинского сельского поселения</w:t>
      </w:r>
      <w:r w:rsidR="00243F12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0E7" w:rsidRPr="00BF449F">
        <w:rPr>
          <w:rFonts w:ascii="Times New Roman" w:eastAsia="Times New Roman" w:hAnsi="Times New Roman" w:cs="Times New Roman"/>
          <w:sz w:val="24"/>
          <w:szCs w:val="24"/>
        </w:rPr>
        <w:t>на 2016 год и плановый период 2017 и 2018годов;</w:t>
      </w:r>
    </w:p>
    <w:p w:rsidR="00FA32AA" w:rsidRPr="00BF449F" w:rsidRDefault="00FA32AA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BF449F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proofErr w:type="gramEnd"/>
      <w:r w:rsidRPr="00BF4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B23" w:rsidRPr="00BF449F" w:rsidRDefault="00FA32AA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BF449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.3 ст.173 Бюджетного Кодекса Российской Федерации прогноз социально-экономического развития </w:t>
      </w:r>
      <w:r w:rsidR="0052723E" w:rsidRPr="00BF449F">
        <w:rPr>
          <w:rFonts w:ascii="Times New Roman" w:eastAsia="Times New Roman" w:hAnsi="Times New Roman" w:cs="Times New Roman"/>
          <w:sz w:val="24"/>
          <w:szCs w:val="24"/>
        </w:rPr>
        <w:t>Тим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>ошинского СП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>одобрен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главой 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52723E" w:rsidRPr="00BF449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 xml:space="preserve">(Постановление от </w:t>
      </w:r>
      <w:r w:rsidR="002B5C29" w:rsidRPr="00BF449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 xml:space="preserve">.11.2015 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>33)</w:t>
      </w:r>
      <w:r w:rsidR="00EA2921" w:rsidRPr="00BF4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2AA" w:rsidRPr="00BF449F" w:rsidRDefault="00FA32AA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составлен согласно ст.169 БК РФ. Прогноз социально-экономического развития 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>Тимошинского СП на период до 2018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года разработан на основе </w:t>
      </w:r>
      <w:proofErr w:type="gramStart"/>
      <w:r w:rsidRPr="00BF449F">
        <w:rPr>
          <w:rFonts w:ascii="Times New Roman" w:eastAsia="Times New Roman" w:hAnsi="Times New Roman" w:cs="Times New Roman"/>
          <w:sz w:val="24"/>
          <w:szCs w:val="24"/>
        </w:rPr>
        <w:t>анализа тенденций развития отраслей экономики</w:t>
      </w:r>
      <w:proofErr w:type="gramEnd"/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и социальной сферы с учетом индексов дефляторов, рекомендованных Минист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>ерством экономического развития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2AA" w:rsidRPr="00BF449F" w:rsidRDefault="00FA32AA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Контрольно-счетная 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, рассмотрев представленный проект бюджета 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 xml:space="preserve">Тимошинского СП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, отмечает:</w:t>
      </w:r>
    </w:p>
    <w:p w:rsidR="00FA32AA" w:rsidRPr="00BF449F" w:rsidRDefault="00FA32AA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бюджета 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 xml:space="preserve">Тимошинского СП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>6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год осуществлено на основе действующего законодательства Российской Федерации с учетом разграничения расходных полномочий поселения на основании прогноза социально-экономического развития поселения. В проекте бюджета, обеспечена реализация установленных приоритетов бюджетной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 xml:space="preserve"> политики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и нало</w:t>
      </w:r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 xml:space="preserve">говой политики </w:t>
      </w:r>
      <w:proofErr w:type="gramStart"/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="00882B23" w:rsidRPr="00BF449F">
        <w:rPr>
          <w:rFonts w:ascii="Times New Roman" w:eastAsia="Times New Roman" w:hAnsi="Times New Roman" w:cs="Times New Roman"/>
          <w:sz w:val="24"/>
          <w:szCs w:val="24"/>
        </w:rPr>
        <w:t xml:space="preserve"> на 2016 год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основны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Pr="00BF449F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FA32AA" w:rsidRPr="00BF449F" w:rsidRDefault="00FA32AA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обеспечение социальной и экономической стабильности поселения;</w:t>
      </w:r>
    </w:p>
    <w:p w:rsidR="00FA32AA" w:rsidRPr="00BF449F" w:rsidRDefault="00FA32AA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проведение ответственной и предсказуемой бюджетной политики, исключающей необоснованное принятие новых расходных обязательств и невыполнение действующих;</w:t>
      </w:r>
    </w:p>
    <w:p w:rsidR="00FA32AA" w:rsidRPr="00BF449F" w:rsidRDefault="00FA32AA" w:rsidP="001033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обеспечение долгосрочной сбалансированности и устойчивости бюджета поселения</w:t>
      </w:r>
      <w:r w:rsidR="00103371" w:rsidRPr="00BF4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977" w:rsidRPr="00BF449F" w:rsidRDefault="00EA2921" w:rsidP="00C94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F449F">
        <w:rPr>
          <w:rFonts w:ascii="Times New Roman" w:hAnsi="Times New Roman" w:cs="Times New Roman"/>
          <w:i/>
          <w:sz w:val="24"/>
        </w:rPr>
        <w:t xml:space="preserve">        </w:t>
      </w:r>
    </w:p>
    <w:p w:rsidR="00F60977" w:rsidRPr="00BF449F" w:rsidRDefault="00F60977" w:rsidP="00F60977">
      <w:pPr>
        <w:suppressAutoHyphens/>
        <w:autoSpaceDE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9F">
        <w:rPr>
          <w:rFonts w:ascii="Times New Roman" w:hAnsi="Times New Roman" w:cs="Times New Roman"/>
          <w:b/>
          <w:sz w:val="24"/>
          <w:szCs w:val="24"/>
        </w:rPr>
        <w:t>2.Параметры прогноза исходных макроэкономических показателей для составления проекта бюджета Тимошинского сельского поселения на 2016 год и плановый период 2017-2018 годов.</w:t>
      </w:r>
    </w:p>
    <w:p w:rsidR="008234CB" w:rsidRPr="00BF449F" w:rsidRDefault="008234CB" w:rsidP="00F60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Разработка прогноза социально-экономического развития </w:t>
      </w:r>
      <w:r w:rsidR="00F60977" w:rsidRPr="00BF449F">
        <w:rPr>
          <w:rFonts w:ascii="Times New Roman" w:hAnsi="Times New Roman" w:cs="Times New Roman"/>
          <w:sz w:val="24"/>
          <w:szCs w:val="24"/>
        </w:rPr>
        <w:t>Тимошинского</w:t>
      </w:r>
      <w:r w:rsidRPr="00BF449F">
        <w:rPr>
          <w:rFonts w:ascii="Times New Roman" w:hAnsi="Times New Roman" w:cs="Times New Roman"/>
          <w:sz w:val="24"/>
          <w:szCs w:val="24"/>
        </w:rPr>
        <w:t xml:space="preserve"> СП на 2016-2018 годы осуществлялась в рамках бюджетных полномочий, установленных статьёй 173 БК РФ.</w:t>
      </w:r>
    </w:p>
    <w:p w:rsidR="008234CB" w:rsidRPr="00BF449F" w:rsidRDefault="008234CB" w:rsidP="003E56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>Макроэкономические условия разработки прогноза социально-экономического развития муниципального образования на 2016 год и на плановый период 2017 и 2018 годов содержат отчётные показатели 2013 -2014 годов, ожидаемые в текущем 2015 году и прогнозируемые на очередной финансовый год и плановый период значения.</w:t>
      </w:r>
    </w:p>
    <w:p w:rsidR="008234CB" w:rsidRPr="00BF449F" w:rsidRDefault="008234CB" w:rsidP="003E56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49F">
        <w:rPr>
          <w:rFonts w:ascii="Times New Roman" w:hAnsi="Times New Roman" w:cs="Times New Roman"/>
          <w:sz w:val="24"/>
          <w:szCs w:val="24"/>
        </w:rPr>
        <w:t>Некоторые отчётные показатели 2013 года в прогнозе на 2016-2018 годы не соответствуют отчётным показателям за этот же период, представленным при составлении проекта бюджета на 2015 год в прогнозе на 2015-2017 годы без пояснения причин расхождений</w:t>
      </w:r>
      <w:r w:rsidRPr="00BF449F">
        <w:rPr>
          <w:rFonts w:ascii="Times New Roman" w:hAnsi="Times New Roman" w:cs="Times New Roman"/>
          <w:sz w:val="28"/>
          <w:szCs w:val="28"/>
        </w:rPr>
        <w:t>:</w:t>
      </w:r>
    </w:p>
    <w:p w:rsidR="008234CB" w:rsidRPr="00BF449F" w:rsidRDefault="008234CB" w:rsidP="008234CB">
      <w:pPr>
        <w:pStyle w:val="ConsPlusNormal"/>
        <w:widowControl/>
        <w:ind w:firstLine="684"/>
        <w:jc w:val="right"/>
        <w:rPr>
          <w:rFonts w:ascii="Times New Roman" w:hAnsi="Times New Roman" w:cs="Times New Roman"/>
          <w:i/>
        </w:rPr>
      </w:pPr>
      <w:r w:rsidRPr="00BF449F">
        <w:rPr>
          <w:rFonts w:ascii="Times New Roman" w:hAnsi="Times New Roman" w:cs="Times New Roman"/>
          <w:i/>
        </w:rPr>
        <w:t>Таблица 2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1417"/>
        <w:gridCol w:w="1418"/>
        <w:gridCol w:w="1559"/>
      </w:tblGrid>
      <w:tr w:rsidR="008234CB" w:rsidRPr="00BF449F" w:rsidTr="00BF449F">
        <w:trPr>
          <w:trHeight w:val="240"/>
        </w:trPr>
        <w:tc>
          <w:tcPr>
            <w:tcW w:w="568" w:type="dxa"/>
            <w:vMerge w:val="restart"/>
          </w:tcPr>
          <w:p w:rsidR="008234CB" w:rsidRPr="00BF449F" w:rsidRDefault="008234CB" w:rsidP="00CB0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44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449F">
              <w:rPr>
                <w:rFonts w:ascii="Times New Roman" w:hAnsi="Times New Roman" w:cs="Times New Roman"/>
              </w:rPr>
              <w:t>/</w:t>
            </w:r>
            <w:proofErr w:type="spellStart"/>
            <w:r w:rsidRPr="00BF44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8234CB" w:rsidRPr="00BF449F" w:rsidRDefault="008234CB" w:rsidP="00CB0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234CB" w:rsidRPr="00BF449F" w:rsidRDefault="008234CB" w:rsidP="00CB0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449F">
              <w:rPr>
                <w:rFonts w:ascii="Times New Roman" w:hAnsi="Times New Roman" w:cs="Times New Roman"/>
                <w:b/>
              </w:rPr>
              <w:t>Отчёт 2013 год</w:t>
            </w:r>
          </w:p>
        </w:tc>
        <w:tc>
          <w:tcPr>
            <w:tcW w:w="1559" w:type="dxa"/>
            <w:vMerge w:val="restart"/>
          </w:tcPr>
          <w:p w:rsidR="008234CB" w:rsidRPr="00BF449F" w:rsidRDefault="008234CB" w:rsidP="00CB0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Увеличени</w:t>
            </w:r>
            <w:proofErr w:type="gramStart"/>
            <w:r w:rsidRPr="00BF449F">
              <w:rPr>
                <w:rFonts w:ascii="Times New Roman" w:hAnsi="Times New Roman" w:cs="Times New Roman"/>
              </w:rPr>
              <w:t>е(</w:t>
            </w:r>
            <w:proofErr w:type="gramEnd"/>
            <w:r w:rsidRPr="00BF449F">
              <w:rPr>
                <w:rFonts w:ascii="Times New Roman" w:hAnsi="Times New Roman" w:cs="Times New Roman"/>
              </w:rPr>
              <w:t>+), уменьшение(-)</w:t>
            </w:r>
          </w:p>
        </w:tc>
      </w:tr>
      <w:tr w:rsidR="008234CB" w:rsidRPr="00BF449F" w:rsidTr="00BF449F">
        <w:trPr>
          <w:trHeight w:val="31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234CB" w:rsidRPr="00BF449F" w:rsidRDefault="008234CB" w:rsidP="00CB0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234CB" w:rsidRPr="00BF449F" w:rsidRDefault="008234CB" w:rsidP="00CB0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8234CB" w:rsidP="00CB0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В прогнозе 2015-2017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8234CB" w:rsidP="00CB0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В прогнозе 2016-2018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34CB" w:rsidRPr="00BF449F" w:rsidRDefault="008234CB" w:rsidP="00CB0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4CB" w:rsidRPr="00BF449F" w:rsidTr="00BF449F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8234CB" w:rsidP="00CB0FC3">
            <w:pPr>
              <w:rPr>
                <w:lang w:eastAsia="ar-SA"/>
              </w:rPr>
            </w:pPr>
            <w:r w:rsidRPr="00BF449F">
              <w:rPr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60977" w:rsidP="00CB0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Доходный потенциал (объем налогов, формируемых на территории) - 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60977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0,132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60977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60977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0,107</w:t>
            </w:r>
          </w:p>
        </w:tc>
      </w:tr>
      <w:tr w:rsidR="008234CB" w:rsidRPr="00BF449F" w:rsidTr="00BF449F">
        <w:trPr>
          <w:trHeight w:val="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8234CB" w:rsidP="00CB0FC3">
            <w:pPr>
              <w:pStyle w:val="ConsPlusNormal"/>
              <w:tabs>
                <w:tab w:val="right" w:pos="210"/>
                <w:tab w:val="center" w:pos="465"/>
              </w:tabs>
              <w:ind w:firstLine="0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93963" w:rsidP="00CB0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93963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93963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93963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-0,001</w:t>
            </w:r>
          </w:p>
        </w:tc>
      </w:tr>
      <w:tr w:rsidR="008234CB" w:rsidRPr="00BF449F" w:rsidTr="00BF449F">
        <w:trPr>
          <w:trHeight w:val="2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8234CB" w:rsidP="00CB0FC3">
            <w:pPr>
              <w:rPr>
                <w:lang w:eastAsia="ar-SA"/>
              </w:rPr>
            </w:pPr>
            <w:r w:rsidRPr="00BF449F">
              <w:rPr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93963" w:rsidP="00CB0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Земельный налог</w:t>
            </w:r>
          </w:p>
          <w:p w:rsidR="00F93963" w:rsidRPr="00BF449F" w:rsidRDefault="00F93963" w:rsidP="003E5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Кадастровая стоимос</w:t>
            </w:r>
            <w:r w:rsidR="003E56A8" w:rsidRPr="00BF449F">
              <w:rPr>
                <w:rFonts w:ascii="Times New Roman" w:hAnsi="Times New Roman" w:cs="Times New Roman"/>
              </w:rPr>
              <w:t>т</w:t>
            </w:r>
            <w:r w:rsidRPr="00BF449F">
              <w:rPr>
                <w:rFonts w:ascii="Times New Roman" w:hAnsi="Times New Roman" w:cs="Times New Roman"/>
              </w:rPr>
              <w:t>ь земельных участков, признаваемых объектом налогообложения – 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3963" w:rsidRPr="00BF449F" w:rsidRDefault="00F93963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34CB" w:rsidRPr="00BF449F" w:rsidRDefault="00F93963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1667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8234CB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3963" w:rsidRPr="00BF449F" w:rsidRDefault="00F93963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1,667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93963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1,665,3</w:t>
            </w:r>
          </w:p>
        </w:tc>
      </w:tr>
      <w:tr w:rsidR="008234CB" w:rsidRPr="00BF449F" w:rsidTr="00BF449F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8234CB" w:rsidP="00CB0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93963" w:rsidP="00CB0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93963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93963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34CB" w:rsidRPr="00BF449F" w:rsidRDefault="00F33258" w:rsidP="00CB0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49F">
              <w:rPr>
                <w:rFonts w:ascii="Times New Roman" w:hAnsi="Times New Roman" w:cs="Times New Roman"/>
              </w:rPr>
              <w:t>-</w:t>
            </w:r>
            <w:r w:rsidR="00F93963" w:rsidRPr="00BF449F">
              <w:rPr>
                <w:rFonts w:ascii="Times New Roman" w:hAnsi="Times New Roman" w:cs="Times New Roman"/>
              </w:rPr>
              <w:t>0,001</w:t>
            </w:r>
          </w:p>
        </w:tc>
      </w:tr>
    </w:tbl>
    <w:p w:rsidR="008234CB" w:rsidRPr="00BF449F" w:rsidRDefault="008234CB" w:rsidP="008234CB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8234CB" w:rsidRPr="00BF449F" w:rsidRDefault="008234CB" w:rsidP="00D40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Целевой вариант прогноза характеризует параметры социально-экономического развития муниципального образования </w:t>
      </w:r>
      <w:r w:rsidR="006B7004" w:rsidRPr="00BF449F">
        <w:rPr>
          <w:rFonts w:ascii="Times New Roman" w:hAnsi="Times New Roman" w:cs="Times New Roman"/>
          <w:sz w:val="24"/>
          <w:szCs w:val="24"/>
        </w:rPr>
        <w:t>Тимошинского</w:t>
      </w:r>
      <w:r w:rsidRPr="00BF449F">
        <w:rPr>
          <w:rFonts w:ascii="Times New Roman" w:hAnsi="Times New Roman" w:cs="Times New Roman"/>
          <w:sz w:val="24"/>
          <w:szCs w:val="24"/>
        </w:rPr>
        <w:t xml:space="preserve"> СП, достижение которых обеспечивает реализацию целей социально-экономического развития и приоритетов социально-экономической политики поселения исходя из основных направлений бюджетной политики и основных направлений налоговой политики на 2016-2018 годы.</w:t>
      </w:r>
    </w:p>
    <w:p w:rsidR="008234CB" w:rsidRPr="00BF449F" w:rsidRDefault="008234CB" w:rsidP="003E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в </w:t>
      </w:r>
      <w:r w:rsidR="007E71DC" w:rsidRPr="00BF449F">
        <w:rPr>
          <w:rFonts w:ascii="Times New Roman" w:hAnsi="Times New Roman" w:cs="Times New Roman"/>
          <w:sz w:val="24"/>
          <w:szCs w:val="24"/>
        </w:rPr>
        <w:t>Тимошинском</w:t>
      </w:r>
      <w:r w:rsidRPr="00BF449F">
        <w:rPr>
          <w:rFonts w:ascii="Times New Roman" w:hAnsi="Times New Roman" w:cs="Times New Roman"/>
          <w:sz w:val="24"/>
          <w:szCs w:val="24"/>
        </w:rPr>
        <w:t xml:space="preserve">  СП на 1 января 2015 года по данным </w:t>
      </w:r>
      <w:proofErr w:type="spellStart"/>
      <w:r w:rsidRPr="00BF449F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BF449F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E71DC" w:rsidRPr="00BF449F">
        <w:rPr>
          <w:rFonts w:ascii="Times New Roman" w:hAnsi="Times New Roman" w:cs="Times New Roman"/>
          <w:sz w:val="24"/>
          <w:szCs w:val="24"/>
        </w:rPr>
        <w:t>194</w:t>
      </w:r>
      <w:r w:rsidRPr="00BF449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71DC" w:rsidRPr="00BF449F">
        <w:rPr>
          <w:rFonts w:ascii="Times New Roman" w:hAnsi="Times New Roman" w:cs="Times New Roman"/>
          <w:sz w:val="24"/>
          <w:szCs w:val="24"/>
        </w:rPr>
        <w:t>а</w:t>
      </w:r>
      <w:r w:rsidRPr="00BF449F">
        <w:rPr>
          <w:rFonts w:ascii="Times New Roman" w:hAnsi="Times New Roman" w:cs="Times New Roman"/>
          <w:sz w:val="24"/>
          <w:szCs w:val="24"/>
        </w:rPr>
        <w:t>. По оценке, данный показатель в 2015 году меняется</w:t>
      </w:r>
      <w:r w:rsidR="007E71DC" w:rsidRPr="00BF449F">
        <w:rPr>
          <w:rFonts w:ascii="Times New Roman" w:hAnsi="Times New Roman" w:cs="Times New Roman"/>
          <w:sz w:val="24"/>
          <w:szCs w:val="24"/>
        </w:rPr>
        <w:t xml:space="preserve"> незначительно</w:t>
      </w:r>
      <w:r w:rsidRPr="00BF449F">
        <w:rPr>
          <w:rFonts w:ascii="Times New Roman" w:hAnsi="Times New Roman" w:cs="Times New Roman"/>
          <w:sz w:val="24"/>
          <w:szCs w:val="24"/>
        </w:rPr>
        <w:t xml:space="preserve"> и на протяжении 2016 в  плановом периоде 2017 и 2018 годов </w:t>
      </w:r>
      <w:r w:rsidR="007E71DC" w:rsidRPr="00BF449F">
        <w:rPr>
          <w:rFonts w:ascii="Times New Roman" w:hAnsi="Times New Roman" w:cs="Times New Roman"/>
          <w:sz w:val="24"/>
          <w:szCs w:val="24"/>
        </w:rPr>
        <w:t xml:space="preserve">наблюдается прирост </w:t>
      </w:r>
      <w:r w:rsidRPr="00BF449F">
        <w:rPr>
          <w:rFonts w:ascii="Times New Roman" w:hAnsi="Times New Roman" w:cs="Times New Roman"/>
          <w:sz w:val="24"/>
          <w:szCs w:val="24"/>
        </w:rPr>
        <w:t>численности постоянно проживающих на территории поселения.       Показатели по оплате труда работников образования, культуры, здравоохранения, сельского хозяйства согласованы с финансово-экономическими отделами соответствующих структур.</w:t>
      </w:r>
    </w:p>
    <w:p w:rsidR="008234CB" w:rsidRPr="00BF449F" w:rsidRDefault="008234CB" w:rsidP="003E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>При расчете показателей на плановый период применялись индексы роста заработной платы.</w:t>
      </w:r>
    </w:p>
    <w:p w:rsidR="008234CB" w:rsidRPr="00BF449F" w:rsidRDefault="008234CB" w:rsidP="00D40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Среднемесячная зарплата по </w:t>
      </w:r>
      <w:r w:rsidR="007E71DC" w:rsidRPr="00BF449F">
        <w:rPr>
          <w:rFonts w:ascii="Times New Roman" w:hAnsi="Times New Roman" w:cs="Times New Roman"/>
          <w:sz w:val="24"/>
          <w:szCs w:val="24"/>
        </w:rPr>
        <w:t>Тимошинскому</w:t>
      </w:r>
      <w:r w:rsidRPr="00BF449F">
        <w:rPr>
          <w:rFonts w:ascii="Times New Roman" w:hAnsi="Times New Roman" w:cs="Times New Roman"/>
          <w:sz w:val="24"/>
          <w:szCs w:val="24"/>
        </w:rPr>
        <w:t xml:space="preserve"> СП в 2016 году составит </w:t>
      </w:r>
      <w:r w:rsidR="007E71DC" w:rsidRPr="00BF449F">
        <w:rPr>
          <w:rFonts w:ascii="Times New Roman" w:hAnsi="Times New Roman" w:cs="Times New Roman"/>
          <w:sz w:val="24"/>
          <w:szCs w:val="24"/>
        </w:rPr>
        <w:t>20903 рубля</w:t>
      </w:r>
      <w:r w:rsidRPr="00BF449F">
        <w:rPr>
          <w:rFonts w:ascii="Times New Roman" w:hAnsi="Times New Roman" w:cs="Times New Roman"/>
          <w:sz w:val="24"/>
          <w:szCs w:val="24"/>
        </w:rPr>
        <w:t>, что на</w:t>
      </w:r>
      <w:r w:rsidR="003E56A8" w:rsidRPr="00BF449F">
        <w:rPr>
          <w:rFonts w:ascii="Times New Roman" w:hAnsi="Times New Roman" w:cs="Times New Roman"/>
          <w:sz w:val="24"/>
          <w:szCs w:val="24"/>
        </w:rPr>
        <w:t xml:space="preserve"> </w:t>
      </w:r>
      <w:r w:rsidR="007E71DC" w:rsidRPr="00BF449F">
        <w:rPr>
          <w:rFonts w:ascii="Times New Roman" w:hAnsi="Times New Roman" w:cs="Times New Roman"/>
          <w:sz w:val="24"/>
          <w:szCs w:val="24"/>
        </w:rPr>
        <w:t>1852 рубля</w:t>
      </w:r>
      <w:r w:rsidRPr="00BF449F">
        <w:rPr>
          <w:rFonts w:ascii="Times New Roman" w:hAnsi="Times New Roman" w:cs="Times New Roman"/>
          <w:sz w:val="24"/>
          <w:szCs w:val="24"/>
        </w:rPr>
        <w:t xml:space="preserve">, или </w:t>
      </w:r>
      <w:r w:rsidR="007E71DC" w:rsidRPr="00BF449F">
        <w:rPr>
          <w:rFonts w:ascii="Times New Roman" w:hAnsi="Times New Roman" w:cs="Times New Roman"/>
          <w:sz w:val="24"/>
          <w:szCs w:val="24"/>
        </w:rPr>
        <w:t>9,7</w:t>
      </w:r>
      <w:r w:rsidRPr="00BF449F">
        <w:rPr>
          <w:rFonts w:ascii="Times New Roman" w:hAnsi="Times New Roman" w:cs="Times New Roman"/>
          <w:sz w:val="24"/>
          <w:szCs w:val="24"/>
        </w:rPr>
        <w:t>% выше среднемесячной заработной платы 2015 года (</w:t>
      </w:r>
      <w:r w:rsidR="007E71DC" w:rsidRPr="00BF449F">
        <w:rPr>
          <w:rFonts w:ascii="Times New Roman" w:hAnsi="Times New Roman" w:cs="Times New Roman"/>
          <w:sz w:val="24"/>
          <w:szCs w:val="24"/>
        </w:rPr>
        <w:t>19051</w:t>
      </w:r>
      <w:r w:rsidR="003E56A8" w:rsidRPr="00BF449F">
        <w:rPr>
          <w:rFonts w:ascii="Times New Roman" w:hAnsi="Times New Roman" w:cs="Times New Roman"/>
          <w:sz w:val="24"/>
          <w:szCs w:val="24"/>
        </w:rPr>
        <w:t xml:space="preserve"> </w:t>
      </w:r>
      <w:r w:rsidR="007E71DC" w:rsidRPr="00BF449F">
        <w:rPr>
          <w:rFonts w:ascii="Times New Roman" w:hAnsi="Times New Roman" w:cs="Times New Roman"/>
          <w:sz w:val="24"/>
          <w:szCs w:val="24"/>
        </w:rPr>
        <w:t>рубл</w:t>
      </w:r>
      <w:r w:rsidR="003E56A8" w:rsidRPr="00BF449F">
        <w:rPr>
          <w:rFonts w:ascii="Times New Roman" w:hAnsi="Times New Roman" w:cs="Times New Roman"/>
          <w:sz w:val="24"/>
          <w:szCs w:val="24"/>
        </w:rPr>
        <w:t>ей</w:t>
      </w:r>
      <w:r w:rsidRPr="00BF449F">
        <w:rPr>
          <w:rFonts w:ascii="Times New Roman" w:hAnsi="Times New Roman" w:cs="Times New Roman"/>
          <w:sz w:val="24"/>
          <w:szCs w:val="24"/>
        </w:rPr>
        <w:t>).</w:t>
      </w:r>
    </w:p>
    <w:p w:rsidR="008234CB" w:rsidRPr="00BF449F" w:rsidRDefault="008234CB" w:rsidP="00D40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бюджетной сферы, финансируемой из консолидированного бюджета с учетом «дорожных карт» МО, в 2016 году (</w:t>
      </w:r>
      <w:r w:rsidR="007E71DC" w:rsidRPr="00BF449F">
        <w:rPr>
          <w:rFonts w:ascii="Times New Roman" w:hAnsi="Times New Roman" w:cs="Times New Roman"/>
          <w:sz w:val="24"/>
          <w:szCs w:val="24"/>
        </w:rPr>
        <w:t>23933</w:t>
      </w:r>
      <w:r w:rsidRPr="00BF449F">
        <w:rPr>
          <w:rFonts w:ascii="Times New Roman" w:hAnsi="Times New Roman" w:cs="Times New Roman"/>
          <w:sz w:val="24"/>
          <w:szCs w:val="24"/>
        </w:rPr>
        <w:t xml:space="preserve"> рубл</w:t>
      </w:r>
      <w:r w:rsidR="007E71DC" w:rsidRPr="00BF449F">
        <w:rPr>
          <w:rFonts w:ascii="Times New Roman" w:hAnsi="Times New Roman" w:cs="Times New Roman"/>
          <w:sz w:val="24"/>
          <w:szCs w:val="24"/>
        </w:rPr>
        <w:t>я</w:t>
      </w:r>
      <w:r w:rsidRPr="00BF449F">
        <w:rPr>
          <w:rFonts w:ascii="Times New Roman" w:hAnsi="Times New Roman" w:cs="Times New Roman"/>
          <w:sz w:val="24"/>
          <w:szCs w:val="24"/>
        </w:rPr>
        <w:t xml:space="preserve">) увеличится на </w:t>
      </w:r>
      <w:r w:rsidR="007E71DC" w:rsidRPr="00BF449F">
        <w:rPr>
          <w:rFonts w:ascii="Times New Roman" w:hAnsi="Times New Roman" w:cs="Times New Roman"/>
          <w:sz w:val="24"/>
          <w:szCs w:val="24"/>
        </w:rPr>
        <w:t>4100</w:t>
      </w:r>
      <w:r w:rsidRPr="00BF449F">
        <w:rPr>
          <w:rFonts w:ascii="Times New Roman" w:hAnsi="Times New Roman" w:cs="Times New Roman"/>
          <w:sz w:val="24"/>
          <w:szCs w:val="24"/>
        </w:rPr>
        <w:t xml:space="preserve"> рублей, или на </w:t>
      </w:r>
      <w:r w:rsidR="007E71DC" w:rsidRPr="00BF449F">
        <w:rPr>
          <w:rFonts w:ascii="Times New Roman" w:hAnsi="Times New Roman" w:cs="Times New Roman"/>
          <w:sz w:val="24"/>
          <w:szCs w:val="24"/>
        </w:rPr>
        <w:t>20,7</w:t>
      </w:r>
      <w:r w:rsidRPr="00BF449F">
        <w:rPr>
          <w:rFonts w:ascii="Times New Roman" w:hAnsi="Times New Roman" w:cs="Times New Roman"/>
          <w:sz w:val="24"/>
          <w:szCs w:val="24"/>
        </w:rPr>
        <w:t>% по сравнению с 2015 годом (</w:t>
      </w:r>
      <w:r w:rsidR="007E71DC" w:rsidRPr="00BF449F">
        <w:rPr>
          <w:rFonts w:ascii="Times New Roman" w:hAnsi="Times New Roman" w:cs="Times New Roman"/>
          <w:sz w:val="24"/>
          <w:szCs w:val="24"/>
        </w:rPr>
        <w:t>19833</w:t>
      </w:r>
      <w:r w:rsidRPr="00BF449F">
        <w:rPr>
          <w:rFonts w:ascii="Times New Roman" w:hAnsi="Times New Roman" w:cs="Times New Roman"/>
          <w:sz w:val="24"/>
          <w:szCs w:val="24"/>
        </w:rPr>
        <w:t xml:space="preserve"> рубл</w:t>
      </w:r>
      <w:r w:rsidR="00E6114E" w:rsidRPr="00BF449F">
        <w:rPr>
          <w:rFonts w:ascii="Times New Roman" w:hAnsi="Times New Roman" w:cs="Times New Roman"/>
          <w:sz w:val="24"/>
          <w:szCs w:val="24"/>
        </w:rPr>
        <w:t>я</w:t>
      </w:r>
      <w:r w:rsidRPr="00BF449F">
        <w:rPr>
          <w:rFonts w:ascii="Times New Roman" w:hAnsi="Times New Roman" w:cs="Times New Roman"/>
          <w:sz w:val="24"/>
          <w:szCs w:val="24"/>
        </w:rPr>
        <w:t xml:space="preserve">) за счет </w:t>
      </w:r>
      <w:r w:rsidRPr="00BF449F">
        <w:rPr>
          <w:rFonts w:ascii="Times New Roman" w:hAnsi="Times New Roman" w:cs="Times New Roman"/>
          <w:sz w:val="24"/>
          <w:szCs w:val="24"/>
        </w:rPr>
        <w:lastRenderedPageBreak/>
        <w:t>увеличения средней заработной платы работников общеобразовательных учреждений, учреждений культуры.</w:t>
      </w:r>
    </w:p>
    <w:p w:rsidR="008234CB" w:rsidRPr="00BF449F" w:rsidRDefault="008234CB" w:rsidP="00E6114E">
      <w:pPr>
        <w:pStyle w:val="a7"/>
        <w:widowControl w:val="0"/>
        <w:ind w:firstLine="540"/>
        <w:jc w:val="both"/>
        <w:rPr>
          <w:b w:val="0"/>
          <w:i w:val="0"/>
          <w:sz w:val="24"/>
        </w:rPr>
      </w:pPr>
      <w:r w:rsidRPr="00BF449F">
        <w:rPr>
          <w:b w:val="0"/>
          <w:sz w:val="24"/>
        </w:rPr>
        <w:t xml:space="preserve">По прогнозу на 2017-2018 годы динамика среднемесячной зарплаты увеличивается в среднем на </w:t>
      </w:r>
      <w:r w:rsidR="00E6114E" w:rsidRPr="00BF449F">
        <w:rPr>
          <w:b w:val="0"/>
          <w:sz w:val="24"/>
        </w:rPr>
        <w:t>21,1</w:t>
      </w:r>
      <w:r w:rsidRPr="00BF449F">
        <w:rPr>
          <w:b w:val="0"/>
          <w:sz w:val="24"/>
        </w:rPr>
        <w:t>%.</w:t>
      </w:r>
    </w:p>
    <w:p w:rsidR="008234CB" w:rsidRPr="00BF449F" w:rsidRDefault="008234CB" w:rsidP="00E61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По оценке, доходный потенциал территории составит в 2015 году </w:t>
      </w:r>
      <w:r w:rsidR="00E6114E" w:rsidRPr="00BF449F">
        <w:rPr>
          <w:rFonts w:ascii="Times New Roman" w:hAnsi="Times New Roman" w:cs="Times New Roman"/>
          <w:sz w:val="24"/>
          <w:szCs w:val="24"/>
        </w:rPr>
        <w:t>0,045</w:t>
      </w:r>
      <w:r w:rsidRPr="00BF449F">
        <w:rPr>
          <w:rFonts w:ascii="Times New Roman" w:hAnsi="Times New Roman" w:cs="Times New Roman"/>
          <w:sz w:val="24"/>
          <w:szCs w:val="24"/>
        </w:rPr>
        <w:t xml:space="preserve"> млн. руб., или </w:t>
      </w:r>
      <w:r w:rsidR="00E6114E" w:rsidRPr="00BF449F">
        <w:rPr>
          <w:rFonts w:ascii="Times New Roman" w:hAnsi="Times New Roman" w:cs="Times New Roman"/>
          <w:sz w:val="24"/>
          <w:szCs w:val="24"/>
        </w:rPr>
        <w:t>111,6</w:t>
      </w:r>
      <w:r w:rsidRPr="00BF449F">
        <w:rPr>
          <w:rFonts w:ascii="Times New Roman" w:hAnsi="Times New Roman" w:cs="Times New Roman"/>
          <w:sz w:val="24"/>
          <w:szCs w:val="24"/>
        </w:rPr>
        <w:t xml:space="preserve">% к уровню 2014 года - за счет увеличения поступлений налога на доходы физических лиц, налогов на имущество. Прогноз 2016 года – </w:t>
      </w:r>
      <w:r w:rsidR="00E6114E" w:rsidRPr="00BF449F">
        <w:rPr>
          <w:rFonts w:ascii="Times New Roman" w:hAnsi="Times New Roman" w:cs="Times New Roman"/>
          <w:sz w:val="24"/>
          <w:szCs w:val="24"/>
        </w:rPr>
        <w:t>0,105</w:t>
      </w:r>
      <w:r w:rsidRPr="00BF449F">
        <w:rPr>
          <w:rFonts w:ascii="Times New Roman" w:hAnsi="Times New Roman" w:cs="Times New Roman"/>
          <w:sz w:val="24"/>
          <w:szCs w:val="24"/>
        </w:rPr>
        <w:t xml:space="preserve"> млн. руб. (увеличение к уровню 2015 – </w:t>
      </w:r>
      <w:r w:rsidR="00E6114E" w:rsidRPr="00BF449F">
        <w:rPr>
          <w:rFonts w:ascii="Times New Roman" w:hAnsi="Times New Roman" w:cs="Times New Roman"/>
          <w:sz w:val="24"/>
          <w:szCs w:val="24"/>
        </w:rPr>
        <w:t>24,2</w:t>
      </w:r>
      <w:r w:rsidRPr="00BF449F">
        <w:rPr>
          <w:rFonts w:ascii="Times New Roman" w:hAnsi="Times New Roman" w:cs="Times New Roman"/>
          <w:sz w:val="24"/>
          <w:szCs w:val="24"/>
        </w:rPr>
        <w:t>%).</w:t>
      </w:r>
    </w:p>
    <w:p w:rsidR="008234CB" w:rsidRPr="00BF449F" w:rsidRDefault="008234CB" w:rsidP="00E6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       </w:t>
      </w:r>
      <w:r w:rsidR="00A331A6" w:rsidRPr="00BF44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A331A6" w:rsidRPr="00BF449F">
        <w:rPr>
          <w:rFonts w:ascii="Times New Roman" w:hAnsi="Times New Roman" w:cs="Times New Roman"/>
          <w:sz w:val="24"/>
          <w:szCs w:val="24"/>
        </w:rPr>
        <w:t>прогнозу</w:t>
      </w:r>
      <w:proofErr w:type="gramEnd"/>
      <w:r w:rsidR="00A331A6" w:rsidRPr="00BF449F">
        <w:rPr>
          <w:rFonts w:ascii="Times New Roman" w:hAnsi="Times New Roman" w:cs="Times New Roman"/>
          <w:sz w:val="24"/>
          <w:szCs w:val="24"/>
        </w:rPr>
        <w:t xml:space="preserve"> представленному Тимошинским сельским поселением можно судить, что у</w:t>
      </w:r>
      <w:r w:rsidRPr="00BF449F">
        <w:rPr>
          <w:rFonts w:ascii="Times New Roman" w:hAnsi="Times New Roman" w:cs="Times New Roman"/>
          <w:sz w:val="24"/>
          <w:szCs w:val="24"/>
        </w:rPr>
        <w:t xml:space="preserve">ровень регистрируемой безработицы составляет </w:t>
      </w:r>
      <w:r w:rsidR="00A331A6" w:rsidRPr="00BF449F">
        <w:rPr>
          <w:rFonts w:ascii="Times New Roman" w:hAnsi="Times New Roman" w:cs="Times New Roman"/>
          <w:sz w:val="24"/>
          <w:szCs w:val="24"/>
        </w:rPr>
        <w:t>0%</w:t>
      </w:r>
      <w:r w:rsidRPr="00BF449F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8234CB" w:rsidRPr="00BF449F" w:rsidRDefault="008234CB" w:rsidP="00E61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Как на федеральном и региональном </w:t>
      </w:r>
      <w:proofErr w:type="gramStart"/>
      <w:r w:rsidRPr="00BF449F">
        <w:rPr>
          <w:rFonts w:ascii="Times New Roman" w:hAnsi="Times New Roman" w:cs="Times New Roman"/>
          <w:bCs/>
          <w:spacing w:val="3"/>
          <w:sz w:val="24"/>
          <w:szCs w:val="24"/>
        </w:rPr>
        <w:t>уровнях</w:t>
      </w:r>
      <w:proofErr w:type="gramEnd"/>
      <w:r w:rsidRPr="00BF449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проект бюджета </w:t>
      </w:r>
      <w:r w:rsidR="00A331A6" w:rsidRPr="00BF449F">
        <w:rPr>
          <w:rFonts w:ascii="Times New Roman" w:hAnsi="Times New Roman" w:cs="Times New Roman"/>
          <w:bCs/>
          <w:spacing w:val="3"/>
          <w:sz w:val="24"/>
          <w:szCs w:val="24"/>
        </w:rPr>
        <w:t>Тимошинского</w:t>
      </w:r>
      <w:r w:rsidRPr="00BF449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СП составлен на один год. </w:t>
      </w:r>
      <w:r w:rsidRPr="00BF449F">
        <w:rPr>
          <w:rFonts w:ascii="Times New Roman" w:hAnsi="Times New Roman" w:cs="Times New Roman"/>
          <w:sz w:val="24"/>
          <w:szCs w:val="24"/>
        </w:rPr>
        <w:t>В условиях финансовой нестабильности переход к однолетнему циклу бюджетного планирования является необходимой мерой, что позволит  более оперативно подстраиваться под изменяющиеся реалии экономики, а также избежать рисков, связанных с принятием дополнительных расходных обязатель</w:t>
      </w:r>
      <w:proofErr w:type="gramStart"/>
      <w:r w:rsidRPr="00BF449F">
        <w:rPr>
          <w:rFonts w:ascii="Times New Roman" w:hAnsi="Times New Roman" w:cs="Times New Roman"/>
          <w:sz w:val="24"/>
          <w:szCs w:val="24"/>
        </w:rPr>
        <w:t>ств в пл</w:t>
      </w:r>
      <w:proofErr w:type="gramEnd"/>
      <w:r w:rsidRPr="00BF449F">
        <w:rPr>
          <w:rFonts w:ascii="Times New Roman" w:hAnsi="Times New Roman" w:cs="Times New Roman"/>
          <w:sz w:val="24"/>
          <w:szCs w:val="24"/>
        </w:rPr>
        <w:t>ановом периоде.</w:t>
      </w:r>
    </w:p>
    <w:p w:rsidR="008234CB" w:rsidRPr="00BF449F" w:rsidRDefault="008234CB" w:rsidP="006042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BF449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 представленном заключении используются для сравнения данные ожидаемого исполнения бюджета </w:t>
      </w:r>
      <w:r w:rsidR="00A331A6" w:rsidRPr="00BF449F">
        <w:rPr>
          <w:rFonts w:ascii="Times New Roman" w:hAnsi="Times New Roman" w:cs="Times New Roman"/>
          <w:bCs/>
          <w:spacing w:val="3"/>
          <w:sz w:val="24"/>
          <w:szCs w:val="24"/>
        </w:rPr>
        <w:t>Тимошинского</w:t>
      </w:r>
      <w:r w:rsidRPr="00BF449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СП за 2015 год.</w:t>
      </w:r>
    </w:p>
    <w:p w:rsidR="008234CB" w:rsidRPr="00BF449F" w:rsidRDefault="008234CB" w:rsidP="00604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449F">
        <w:rPr>
          <w:rFonts w:ascii="Times New Roman" w:hAnsi="Times New Roman" w:cs="Times New Roman"/>
          <w:i/>
          <w:sz w:val="24"/>
          <w:szCs w:val="24"/>
        </w:rPr>
        <w:t xml:space="preserve">В нарушение  нормы абзаца 2 пункта 4 статьи 173 БК РФ нет пояснительной записки к прогнозу социально-экономического развития, нет анализа причин и факторов отклонения фактических показателей 2012-2013 годов от прогнозных значений, взятых за основу при формировании проекта бюджета 2016 года и планового периода 2017-2018 годов по показателю «Производство товаров и услуг». </w:t>
      </w:r>
      <w:proofErr w:type="gramEnd"/>
    </w:p>
    <w:p w:rsidR="00FA32AA" w:rsidRPr="00BF449F" w:rsidRDefault="005845F7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0FA7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>В проекте бюджета в соответствии со ст.184.1БК РФ содержатся следующие основные характеристики бюджета поселения:</w:t>
      </w:r>
    </w:p>
    <w:p w:rsidR="00FA32AA" w:rsidRPr="00BF449F" w:rsidRDefault="002B5C29" w:rsidP="003E56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- объем доходов бюджета на 2016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Тимошинского СП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 определен в сумме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2855,9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3E56A8" w:rsidRPr="00BF449F" w:rsidRDefault="00FA32AA" w:rsidP="003E56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 в сумме </w:t>
      </w:r>
      <w:r w:rsidR="002B5C29" w:rsidRPr="00BF449F">
        <w:rPr>
          <w:rFonts w:ascii="Times New Roman" w:eastAsia="Times New Roman" w:hAnsi="Times New Roman" w:cs="Times New Roman"/>
          <w:sz w:val="24"/>
          <w:szCs w:val="24"/>
        </w:rPr>
        <w:t>2889,9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BF449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F449F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FA32AA" w:rsidRPr="00BF449F" w:rsidRDefault="00FA32AA" w:rsidP="003E56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бюджет </w:t>
      </w:r>
      <w:r w:rsidR="002B5C29" w:rsidRPr="00BF449F">
        <w:rPr>
          <w:rFonts w:ascii="Times New Roman" w:eastAsia="Times New Roman" w:hAnsi="Times New Roman" w:cs="Times New Roman"/>
          <w:sz w:val="24"/>
          <w:szCs w:val="24"/>
        </w:rPr>
        <w:t>Тимошинского СП в 2016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году сформирован с дефицитом </w:t>
      </w:r>
      <w:r w:rsidR="002B5C29" w:rsidRPr="00BF449F">
        <w:rPr>
          <w:rFonts w:ascii="Times New Roman" w:eastAsia="Times New Roman" w:hAnsi="Times New Roman" w:cs="Times New Roman"/>
          <w:sz w:val="24"/>
          <w:szCs w:val="24"/>
        </w:rPr>
        <w:t>34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 w:rsidR="00243F12" w:rsidRPr="00BF44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% от объема доходов бюджета без учета безвозмездных поступлений из бюджета другого уровня (1333 тыс</w:t>
      </w:r>
      <w:proofErr w:type="gramStart"/>
      <w:r w:rsidRPr="00BF449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F449F">
        <w:rPr>
          <w:rFonts w:ascii="Times New Roman" w:eastAsia="Times New Roman" w:hAnsi="Times New Roman" w:cs="Times New Roman"/>
          <w:sz w:val="24"/>
          <w:szCs w:val="24"/>
        </w:rPr>
        <w:t>ублей). Дефицит бюджета не превышает ограничения, установленного п. 3 ст.92.1 Бюджетного кодекса РФ.</w:t>
      </w:r>
    </w:p>
    <w:p w:rsidR="00FA32AA" w:rsidRPr="00BF449F" w:rsidRDefault="00FA32AA" w:rsidP="003E56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Согласно ст.23 Бюд</w:t>
      </w:r>
      <w:r w:rsidR="00243F12" w:rsidRPr="00BF449F">
        <w:rPr>
          <w:rFonts w:ascii="Times New Roman" w:eastAsia="Times New Roman" w:hAnsi="Times New Roman" w:cs="Times New Roman"/>
          <w:sz w:val="24"/>
          <w:szCs w:val="24"/>
        </w:rPr>
        <w:t>жетного кодекса РФ приложением 1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к проекту бюджета представлен к утверждению перечень главных администраторов источников внутреннего финансирования дефицита бюджета на 2014 год и плановый период 2015-2016 годов.</w:t>
      </w:r>
    </w:p>
    <w:p w:rsidR="00FA32AA" w:rsidRPr="00BF449F" w:rsidRDefault="005845F7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>В соответствии со ст.184.1 БК РФ проектом решения «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О бюджете Тимошинского сельского поселения на 2016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>» предлагается к утверждению:</w:t>
      </w:r>
    </w:p>
    <w:p w:rsidR="00FA32AA" w:rsidRPr="00BF449F" w:rsidRDefault="00FA32AA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- прогнозируемые поступления доходов бюджета</w:t>
      </w:r>
      <w:r w:rsidR="005845F7" w:rsidRPr="00BF449F">
        <w:rPr>
          <w:rFonts w:ascii="Times New Roman" w:eastAsia="Times New Roman" w:hAnsi="Times New Roman" w:cs="Times New Roman"/>
          <w:sz w:val="24"/>
          <w:szCs w:val="24"/>
        </w:rPr>
        <w:t xml:space="preserve"> Тимошинского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5845F7" w:rsidRPr="00BF449F">
        <w:rPr>
          <w:rFonts w:ascii="Times New Roman" w:eastAsia="Times New Roman" w:hAnsi="Times New Roman" w:cs="Times New Roman"/>
          <w:sz w:val="24"/>
          <w:szCs w:val="24"/>
        </w:rPr>
        <w:t>кого поселения на 2016 год (приложение № 2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к проекту решения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2AA" w:rsidRPr="00BF449F" w:rsidRDefault="00FA32AA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- распределяемые бюджетные ассигнования по раздела</w:t>
      </w:r>
      <w:r w:rsidR="00EF550A" w:rsidRPr="00BF449F">
        <w:rPr>
          <w:rFonts w:ascii="Times New Roman" w:eastAsia="Times New Roman" w:hAnsi="Times New Roman" w:cs="Times New Roman"/>
          <w:sz w:val="24"/>
          <w:szCs w:val="24"/>
        </w:rPr>
        <w:t>м, подразделам целевым статьям,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группам и подгруппам </w:t>
      </w:r>
      <w:proofErr w:type="gramStart"/>
      <w:r w:rsidRPr="00BF449F"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бюджетов Рос</w:t>
      </w:r>
      <w:r w:rsidR="00EF550A" w:rsidRPr="00BF449F">
        <w:rPr>
          <w:rFonts w:ascii="Times New Roman" w:eastAsia="Times New Roman" w:hAnsi="Times New Roman" w:cs="Times New Roman"/>
          <w:sz w:val="24"/>
          <w:szCs w:val="24"/>
        </w:rPr>
        <w:t>сийской</w:t>
      </w:r>
      <w:proofErr w:type="gramEnd"/>
      <w:r w:rsidR="00EF550A" w:rsidRPr="00BF449F">
        <w:rPr>
          <w:rFonts w:ascii="Times New Roman" w:eastAsia="Times New Roman" w:hAnsi="Times New Roman" w:cs="Times New Roman"/>
          <w:sz w:val="24"/>
          <w:szCs w:val="24"/>
        </w:rPr>
        <w:t xml:space="preserve"> Федерации (приложение №3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550A" w:rsidRPr="00BF449F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к проекту решения) и ведомственную структуру ра</w:t>
      </w:r>
      <w:r w:rsidR="00EF550A" w:rsidRPr="00BF449F">
        <w:rPr>
          <w:rFonts w:ascii="Times New Roman" w:eastAsia="Times New Roman" w:hAnsi="Times New Roman" w:cs="Times New Roman"/>
          <w:sz w:val="24"/>
          <w:szCs w:val="24"/>
        </w:rPr>
        <w:t>сходов местного бюджета на 2016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="00EF550A" w:rsidRPr="00BF449F">
        <w:rPr>
          <w:rFonts w:ascii="Times New Roman" w:eastAsia="Times New Roman" w:hAnsi="Times New Roman" w:cs="Times New Roman"/>
          <w:sz w:val="24"/>
          <w:szCs w:val="24"/>
        </w:rPr>
        <w:t>(приложение № 5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к проекту решения);</w:t>
      </w:r>
    </w:p>
    <w:p w:rsidR="00FA32AA" w:rsidRPr="00BF449F" w:rsidRDefault="00FA32AA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- источники финансирования д</w:t>
      </w:r>
      <w:r w:rsidR="00EF550A" w:rsidRPr="00BF449F">
        <w:rPr>
          <w:rFonts w:ascii="Times New Roman" w:eastAsia="Times New Roman" w:hAnsi="Times New Roman" w:cs="Times New Roman"/>
          <w:sz w:val="24"/>
          <w:szCs w:val="24"/>
        </w:rPr>
        <w:t>ефицита местного бюджета на 2016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 № </w:t>
      </w:r>
      <w:r w:rsidR="00EF550A" w:rsidRPr="00BF44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к проекту решения);</w:t>
      </w:r>
    </w:p>
    <w:p w:rsidR="00FA32AA" w:rsidRPr="00BF449F" w:rsidRDefault="00FA32AA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- перечень главных администраторов источников финансирования дефицита местного бюджета (приложение № </w:t>
      </w:r>
      <w:r w:rsidR="00EF550A" w:rsidRPr="00BF449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к проекту решения);</w:t>
      </w:r>
    </w:p>
    <w:p w:rsidR="008501B2" w:rsidRPr="00BF449F" w:rsidRDefault="00EF550A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F550A" w:rsidRPr="00BF449F" w:rsidRDefault="00FA32AA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Объем получаемых межбюджетных трансфертов:</w:t>
      </w:r>
      <w:r w:rsidR="00EF550A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50A" w:rsidRPr="00BF449F" w:rsidRDefault="00EF550A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- дотация на выравнивание бюджетной обеспеченности </w:t>
      </w:r>
      <w:r w:rsidR="00E22A7F" w:rsidRPr="00BF449F">
        <w:rPr>
          <w:rFonts w:ascii="Times New Roman" w:eastAsia="Times New Roman" w:hAnsi="Times New Roman" w:cs="Times New Roman"/>
          <w:sz w:val="24"/>
          <w:szCs w:val="24"/>
        </w:rPr>
        <w:t xml:space="preserve">из бюджета субъекта в объеме 527,7 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тыс.руб.;</w:t>
      </w:r>
    </w:p>
    <w:p w:rsidR="00EF550A" w:rsidRPr="00BF449F" w:rsidRDefault="00EF550A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- дотация на выравнивание бюджетной обеспеченности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«Жигаловский район» в сумме 400,4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E22A7F" w:rsidRPr="00BF449F" w:rsidRDefault="00E22A7F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- субсидия бюджету поселения в объеме 1190,5 тыс.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FA32AA" w:rsidRPr="00BF449F" w:rsidRDefault="00EF550A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lastRenderedPageBreak/>
        <w:t>- субвенция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предоставляемая из бюджета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 области на осуществление полномочий по первичному воинскому учету за счет средств, перечисляемых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бюджета на 2016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55,5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550A" w:rsidRPr="00BF449F" w:rsidRDefault="00EF550A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15E8" w:rsidRPr="00BF449F">
        <w:rPr>
          <w:rFonts w:ascii="Times New Roman" w:eastAsia="Times New Roman" w:hAnsi="Times New Roman" w:cs="Times New Roman"/>
          <w:sz w:val="24"/>
          <w:szCs w:val="24"/>
        </w:rPr>
        <w:t>субвенция, предоставляемая из бюджета Иркутской области на исполнение передаваемых полномочий субъектов Российской Федерации в сумме 0,7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5E8" w:rsidRPr="00BF449F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5E8" w:rsidRPr="00BF449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0115E8" w:rsidRPr="00BF449F" w:rsidRDefault="00EF550A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>Проектом решения о б</w:t>
      </w:r>
      <w:r w:rsidR="000115E8" w:rsidRPr="00BF449F">
        <w:rPr>
          <w:rFonts w:ascii="Times New Roman" w:eastAsia="Times New Roman" w:hAnsi="Times New Roman" w:cs="Times New Roman"/>
          <w:sz w:val="24"/>
          <w:szCs w:val="24"/>
        </w:rPr>
        <w:t xml:space="preserve">юджете поселения предусмотрены средства резервного фонда 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0115E8" w:rsidRPr="00BF449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  <w:r w:rsidR="000115E8" w:rsidRPr="00BF449F">
        <w:rPr>
          <w:rFonts w:ascii="Times New Roman" w:eastAsia="Times New Roman" w:hAnsi="Times New Roman" w:cs="Times New Roman"/>
          <w:sz w:val="24"/>
          <w:szCs w:val="24"/>
        </w:rPr>
        <w:t>что не превышае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предел, 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>установленный ст.81 Бюджетного кодекса РФ, размер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56A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>3% от общего объема расходов.</w:t>
      </w:r>
      <w:r w:rsidR="000115E8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D4A" w:rsidRPr="00BF449F" w:rsidRDefault="00CB7D4A" w:rsidP="00C9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2AA" w:rsidRPr="00BF449F" w:rsidRDefault="00593DD7" w:rsidP="00011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FA32AA" w:rsidRPr="00BF449F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Доходная часть проекта бюджета.</w:t>
      </w:r>
    </w:p>
    <w:p w:rsidR="00FA32AA" w:rsidRPr="00BF449F" w:rsidRDefault="00FA32AA" w:rsidP="00CB7D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В соответствии со ст. 174.1 БК РФ доходы местного бюджета спрогнозированы на основе прогноза социально-экономического развития поселения</w:t>
      </w:r>
      <w:r w:rsidR="00CB7D4A" w:rsidRPr="00BF4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с учетом максимально возможного уровня собираемости платежей по всем видам налоговых и неналоговых доходов поселения</w:t>
      </w:r>
      <w:r w:rsidR="00CB7D4A" w:rsidRPr="00BF44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с учетом изменений в действующем законодательстве Российской Федерации согласно предварительной оценке налоговых льгот.</w:t>
      </w:r>
    </w:p>
    <w:p w:rsidR="00087FCA" w:rsidRPr="00BF449F" w:rsidRDefault="00087FCA" w:rsidP="00087FCA">
      <w:pPr>
        <w:pStyle w:val="ab"/>
        <w:spacing w:after="0"/>
        <w:ind w:left="0" w:firstLine="601"/>
        <w:jc w:val="both"/>
      </w:pPr>
      <w:r w:rsidRPr="00BF449F">
        <w:t>Анализ доходной части бюджета Тимошинского СП  на 2016 год показал, что доходы на 2016 год запланированы в объеме 2855,9 тыс. руб., что на 1377 тыс. руб. (или 32,5%) меньше ожидаемого поступления в текущем году.</w:t>
      </w:r>
    </w:p>
    <w:p w:rsidR="00087FCA" w:rsidRPr="00BF449F" w:rsidRDefault="00087FCA" w:rsidP="00087FCA">
      <w:pPr>
        <w:pStyle w:val="ab"/>
        <w:spacing w:after="0"/>
        <w:ind w:left="0" w:firstLine="601"/>
        <w:jc w:val="both"/>
      </w:pPr>
      <w:r w:rsidRPr="00BF449F">
        <w:t>В структуре доходов 23,8% приходится на налоговые и неналоговые доходы бюджета СП, предполагается, что они поступят в 2016 году в объеме 681,1 тыс. руб., что на 214,1 тыс. руб. (или 45,8 %) больше ожидаемого поступления в 2015 году (467 тыс. рублей).</w:t>
      </w:r>
    </w:p>
    <w:p w:rsidR="00087FCA" w:rsidRPr="00BF449F" w:rsidRDefault="00087FCA" w:rsidP="00087FCA">
      <w:pPr>
        <w:pStyle w:val="ab"/>
        <w:spacing w:after="0"/>
        <w:ind w:left="0" w:firstLine="600"/>
        <w:jc w:val="both"/>
      </w:pPr>
      <w:r w:rsidRPr="00BF449F">
        <w:t xml:space="preserve">Объем безвозмездных поступлений в 2016 году ожидается в первоначальном виде в объеме 2174,8 тыс. рублей, что ниже оценки 2015 года (3765,5 тыс. рублей). </w:t>
      </w:r>
      <w:r w:rsidR="00E22A7F" w:rsidRPr="00BF449F">
        <w:t>Объясн</w:t>
      </w:r>
      <w:r w:rsidRPr="00BF449F">
        <w:t>ением сложившейся ситуации является  неполное распределение средств областного бюджета между бюджетами муниципальных образований Иркутской области.</w:t>
      </w:r>
    </w:p>
    <w:p w:rsidR="00087FCA" w:rsidRPr="00BF449F" w:rsidRDefault="00087FCA" w:rsidP="00087FCA">
      <w:pPr>
        <w:pStyle w:val="ab"/>
        <w:spacing w:after="0"/>
        <w:ind w:left="0" w:firstLine="600"/>
        <w:jc w:val="both"/>
      </w:pPr>
      <w:r w:rsidRPr="00BF449F">
        <w:t>Объемы дотации из областного бюджета на 2016 год, по сравнению с оценкой 2015 года (</w:t>
      </w:r>
      <w:r w:rsidR="00E22A7F" w:rsidRPr="00BF449F">
        <w:t>932,8</w:t>
      </w:r>
      <w:r w:rsidRPr="00BF449F">
        <w:t xml:space="preserve"> тыс. рублей), имеют тенденцию к снижению (</w:t>
      </w:r>
      <w:r w:rsidR="00E22A7F" w:rsidRPr="00BF449F">
        <w:t>928,1</w:t>
      </w:r>
      <w:r w:rsidRPr="00BF449F">
        <w:t>тыс. рублей).</w:t>
      </w:r>
    </w:p>
    <w:p w:rsidR="00087FCA" w:rsidRPr="00BF449F" w:rsidRDefault="00087FCA" w:rsidP="00087FCA">
      <w:pPr>
        <w:pStyle w:val="ab"/>
        <w:spacing w:after="0"/>
        <w:ind w:left="0" w:firstLine="600"/>
        <w:jc w:val="both"/>
      </w:pPr>
      <w:r w:rsidRPr="00BF449F">
        <w:t>Объемы субсидий из областного бюджета на 2016 год, по сравнению с оценкой 2015 года (</w:t>
      </w:r>
      <w:r w:rsidR="00E22A7F" w:rsidRPr="00BF449F">
        <w:t>2723,9</w:t>
      </w:r>
      <w:r w:rsidRPr="00BF449F">
        <w:t xml:space="preserve"> тыс. рублей), также имеют тенденцию к снижению (</w:t>
      </w:r>
      <w:r w:rsidR="00E22A7F" w:rsidRPr="00BF449F">
        <w:t>1533,4</w:t>
      </w:r>
      <w:r w:rsidRPr="00BF449F">
        <w:t xml:space="preserve"> тыс. рублей).</w:t>
      </w:r>
    </w:p>
    <w:p w:rsidR="00087FCA" w:rsidRPr="00BF449F" w:rsidRDefault="00087FCA" w:rsidP="00A6703E">
      <w:pPr>
        <w:pStyle w:val="ab"/>
        <w:spacing w:after="0"/>
        <w:ind w:left="0" w:firstLine="567"/>
        <w:jc w:val="both"/>
        <w:rPr>
          <w:i/>
        </w:rPr>
      </w:pPr>
      <w:proofErr w:type="gramStart"/>
      <w:r w:rsidRPr="00BF449F">
        <w:t xml:space="preserve">Анализ доходной части показывает, что основной удельный вес в структуре налоговых и неналоговых доходов приходится на  налог на товары (работы и услуги), реализуемые на территории Российской Федерации </w:t>
      </w:r>
      <w:r w:rsidR="00E22A7F" w:rsidRPr="00BF449F">
        <w:t>352,5</w:t>
      </w:r>
      <w:r w:rsidRPr="00BF449F">
        <w:t xml:space="preserve"> тыс.руб., или </w:t>
      </w:r>
      <w:r w:rsidR="00E22A7F" w:rsidRPr="00BF449F">
        <w:t>51,8</w:t>
      </w:r>
      <w:r w:rsidRPr="00BF449F">
        <w:t>% от объема налоговых и неналоговых доходов, а именно зачисляемые  в местный бюджет доходы по дифференцированным нормативам отчислений в местный бюджет от акцизов на автомобильный и прямогонный бензин, дизельное топливо</w:t>
      </w:r>
      <w:proofErr w:type="gramEnd"/>
      <w:r w:rsidRPr="00BF449F">
        <w:t>, моторные масла для дизельных и (или) карбюраторных (инжекторных) двигателей на 2016год.</w:t>
      </w:r>
    </w:p>
    <w:p w:rsidR="00914617" w:rsidRPr="00BF449F" w:rsidRDefault="00FA32AA" w:rsidP="00A670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Налоговые доходы.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Основным источником налоговых доходов является </w:t>
      </w:r>
      <w:r w:rsidR="00E22A7F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617" w:rsidRPr="00BF449F">
        <w:rPr>
          <w:rFonts w:ascii="Times New Roman" w:eastAsia="Times New Roman" w:hAnsi="Times New Roman" w:cs="Times New Roman"/>
          <w:sz w:val="24"/>
          <w:szCs w:val="24"/>
        </w:rPr>
        <w:t>налог на доходы физических лиц в сумме 138</w:t>
      </w:r>
      <w:r w:rsidR="00A6703E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617" w:rsidRPr="00BF449F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6703E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617" w:rsidRPr="00BF449F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A6703E" w:rsidRPr="00BF44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4617" w:rsidRPr="00BF449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D4C9C" w:rsidRPr="00BF449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14617" w:rsidRPr="00BF449F">
        <w:rPr>
          <w:rFonts w:ascii="Times New Roman" w:eastAsia="Times New Roman" w:hAnsi="Times New Roman" w:cs="Times New Roman"/>
          <w:sz w:val="24"/>
          <w:szCs w:val="24"/>
        </w:rPr>
        <w:t>% от объема налоговых доходов местного бюджета. Также значимым источником является налог на имущество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D4C9C" w:rsidRPr="00BF449F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A6703E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A6703E" w:rsidRPr="00BF44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D4C9C" w:rsidRPr="00BF449F">
        <w:rPr>
          <w:rFonts w:ascii="Times New Roman" w:eastAsia="Times New Roman" w:hAnsi="Times New Roman" w:cs="Times New Roman"/>
          <w:sz w:val="24"/>
          <w:szCs w:val="24"/>
        </w:rPr>
        <w:t>25,5</w:t>
      </w:r>
      <w:r w:rsidR="00914617" w:rsidRPr="00BF449F">
        <w:rPr>
          <w:rFonts w:ascii="Times New Roman" w:eastAsia="Times New Roman" w:hAnsi="Times New Roman" w:cs="Times New Roman"/>
          <w:sz w:val="24"/>
          <w:szCs w:val="24"/>
        </w:rPr>
        <w:t>% от объема налоговых доходов.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5964" w:rsidRPr="00BF449F" w:rsidRDefault="00FA32AA" w:rsidP="00A67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Неналоговые доходы.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Основную долю в общем объеме ненало</w:t>
      </w:r>
      <w:r w:rsidR="002D4C9C" w:rsidRPr="00BF449F">
        <w:rPr>
          <w:rFonts w:ascii="Times New Roman" w:eastAsia="Times New Roman" w:hAnsi="Times New Roman" w:cs="Times New Roman"/>
          <w:sz w:val="24"/>
          <w:szCs w:val="24"/>
        </w:rPr>
        <w:t>говых доходов составляют</w:t>
      </w:r>
      <w:r w:rsidR="000D5964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964" w:rsidRPr="00BF449F">
        <w:rPr>
          <w:rFonts w:ascii="Times New Roman" w:hAnsi="Times New Roman" w:cs="Times New Roman"/>
          <w:sz w:val="24"/>
          <w:szCs w:val="24"/>
        </w:rPr>
        <w:t>Прочие доходы от оказания платных услуг</w:t>
      </w:r>
      <w:r w:rsidR="00A6703E" w:rsidRPr="00BF449F">
        <w:rPr>
          <w:rFonts w:ascii="Times New Roman" w:hAnsi="Times New Roman" w:cs="Times New Roman"/>
          <w:sz w:val="24"/>
          <w:szCs w:val="24"/>
        </w:rPr>
        <w:t xml:space="preserve"> </w:t>
      </w:r>
      <w:r w:rsidR="000D5964" w:rsidRPr="00BF449F">
        <w:rPr>
          <w:rFonts w:ascii="Times New Roman" w:hAnsi="Times New Roman" w:cs="Times New Roman"/>
          <w:sz w:val="24"/>
          <w:szCs w:val="24"/>
        </w:rPr>
        <w:t>(работ) и компенсации</w:t>
      </w:r>
      <w:r w:rsidR="000D5964" w:rsidRPr="00BF449F">
        <w:rPr>
          <w:sz w:val="24"/>
          <w:szCs w:val="24"/>
        </w:rPr>
        <w:t xml:space="preserve"> </w:t>
      </w:r>
      <w:r w:rsidR="000D5964" w:rsidRPr="00BF449F">
        <w:rPr>
          <w:rFonts w:ascii="Times New Roman" w:hAnsi="Times New Roman" w:cs="Times New Roman"/>
          <w:sz w:val="24"/>
          <w:szCs w:val="24"/>
        </w:rPr>
        <w:t>затрат государства предполагаются на 2016 год в объёме 22,6 тыс</w:t>
      </w:r>
      <w:proofErr w:type="gramStart"/>
      <w:r w:rsidR="000D5964" w:rsidRPr="00BF44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D5964" w:rsidRPr="00BF449F">
        <w:rPr>
          <w:rFonts w:ascii="Times New Roman" w:hAnsi="Times New Roman" w:cs="Times New Roman"/>
          <w:sz w:val="24"/>
          <w:szCs w:val="24"/>
        </w:rPr>
        <w:t>ублей, что меньше  уровня оценки 2015 года – 43</w:t>
      </w:r>
      <w:r w:rsidR="00A6703E" w:rsidRPr="00BF449F">
        <w:rPr>
          <w:rFonts w:ascii="Times New Roman" w:hAnsi="Times New Roman" w:cs="Times New Roman"/>
          <w:sz w:val="24"/>
          <w:szCs w:val="24"/>
        </w:rPr>
        <w:t xml:space="preserve"> </w:t>
      </w:r>
      <w:r w:rsidR="000D5964" w:rsidRPr="00BF449F">
        <w:rPr>
          <w:rFonts w:ascii="Times New Roman" w:hAnsi="Times New Roman" w:cs="Times New Roman"/>
          <w:sz w:val="24"/>
          <w:szCs w:val="24"/>
        </w:rPr>
        <w:t>тыс.руб</w:t>
      </w:r>
      <w:r w:rsidR="00A6703E" w:rsidRPr="00BF449F">
        <w:rPr>
          <w:rFonts w:ascii="Times New Roman" w:hAnsi="Times New Roman" w:cs="Times New Roman"/>
          <w:sz w:val="24"/>
          <w:szCs w:val="24"/>
        </w:rPr>
        <w:t>лей.</w:t>
      </w:r>
    </w:p>
    <w:p w:rsidR="000D5964" w:rsidRPr="00BF449F" w:rsidRDefault="000D5964" w:rsidP="00F23AE1">
      <w:pPr>
        <w:pStyle w:val="ab"/>
        <w:spacing w:after="0"/>
        <w:ind w:left="0" w:firstLine="567"/>
        <w:jc w:val="both"/>
      </w:pPr>
      <w:r w:rsidRPr="00BF449F">
        <w:t>По данному источнику неналоговых доходов сумма поступлений ожидается</w:t>
      </w:r>
      <w:r w:rsidR="00F23AE1" w:rsidRPr="00BF449F">
        <w:t xml:space="preserve"> в </w:t>
      </w:r>
      <w:r w:rsidRPr="00BF449F">
        <w:t>порядке возмещения расходов понесенных поселением в связи с эксплуатацией имущества. При планировании бюджета на 2016</w:t>
      </w:r>
      <w:r w:rsidR="00A6703E" w:rsidRPr="00BF449F">
        <w:t xml:space="preserve"> </w:t>
      </w:r>
      <w:r w:rsidRPr="00BF449F">
        <w:t>год использовались данные о планируемом поступлении доходов от оказания платных услуг, представленных подведомственным учреждением культуры.</w:t>
      </w:r>
    </w:p>
    <w:p w:rsidR="00FA32AA" w:rsidRPr="00BF449F" w:rsidRDefault="00FA32AA" w:rsidP="00A670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r w:rsidR="00A6703E" w:rsidRPr="00BF44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счетная </w:t>
      </w:r>
      <w:r w:rsidR="00130EC0" w:rsidRPr="00BF449F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отметила, что планируемый уровень соб</w:t>
      </w:r>
      <w:r w:rsidR="00130EC0" w:rsidRPr="00BF449F">
        <w:rPr>
          <w:rFonts w:ascii="Times New Roman" w:eastAsia="Times New Roman" w:hAnsi="Times New Roman" w:cs="Times New Roman"/>
          <w:sz w:val="24"/>
          <w:szCs w:val="24"/>
        </w:rPr>
        <w:t>ираемости доходов бюджета  в 2016 году выше, чем в 2015</w:t>
      </w:r>
      <w:r w:rsidR="00A6703E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EC0" w:rsidRPr="00BF449F">
        <w:rPr>
          <w:rFonts w:ascii="Times New Roman" w:eastAsia="Times New Roman" w:hAnsi="Times New Roman" w:cs="Times New Roman"/>
          <w:sz w:val="24"/>
          <w:szCs w:val="24"/>
        </w:rPr>
        <w:t>году только по налогу на товары</w:t>
      </w:r>
      <w:r w:rsidR="00E32423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EC0" w:rsidRPr="00BF449F">
        <w:rPr>
          <w:rFonts w:ascii="Times New Roman" w:eastAsia="Times New Roman" w:hAnsi="Times New Roman" w:cs="Times New Roman"/>
          <w:sz w:val="24"/>
          <w:szCs w:val="24"/>
        </w:rPr>
        <w:t>(работы и услуги), реализуемые на территории Российской Федерации.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Прогнозный показатель исполнения доходной</w:t>
      </w:r>
      <w:r w:rsidR="00E32423" w:rsidRPr="00BF449F">
        <w:rPr>
          <w:rFonts w:ascii="Times New Roman" w:eastAsia="Times New Roman" w:hAnsi="Times New Roman" w:cs="Times New Roman"/>
          <w:sz w:val="24"/>
          <w:szCs w:val="24"/>
        </w:rPr>
        <w:t xml:space="preserve"> части бюджета поселения на 2015</w:t>
      </w:r>
      <w:r w:rsidR="00A6703E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423" w:rsidRPr="00BF449F">
        <w:rPr>
          <w:rFonts w:ascii="Times New Roman" w:eastAsia="Times New Roman" w:hAnsi="Times New Roman" w:cs="Times New Roman"/>
          <w:sz w:val="24"/>
          <w:szCs w:val="24"/>
        </w:rPr>
        <w:t>год составит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423" w:rsidRPr="00BF449F">
        <w:rPr>
          <w:rFonts w:ascii="Times New Roman" w:eastAsia="Times New Roman" w:hAnsi="Times New Roman" w:cs="Times New Roman"/>
          <w:sz w:val="24"/>
          <w:szCs w:val="24"/>
        </w:rPr>
        <w:t>4232,9</w:t>
      </w:r>
      <w:r w:rsidR="00A6703E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6703E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рублей, что больше 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проектного</w:t>
      </w:r>
      <w:r w:rsidR="00E32423" w:rsidRPr="00BF449F">
        <w:rPr>
          <w:rFonts w:ascii="Times New Roman" w:eastAsia="Times New Roman" w:hAnsi="Times New Roman" w:cs="Times New Roman"/>
          <w:sz w:val="24"/>
          <w:szCs w:val="24"/>
        </w:rPr>
        <w:t xml:space="preserve"> показателя доходов бюджета 2016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32423" w:rsidRPr="00BF449F">
        <w:rPr>
          <w:rFonts w:ascii="Times New Roman" w:eastAsia="Times New Roman" w:hAnsi="Times New Roman" w:cs="Times New Roman"/>
          <w:sz w:val="24"/>
          <w:szCs w:val="24"/>
        </w:rPr>
        <w:t>2855,9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</w:t>
      </w:r>
      <w:r w:rsidR="00E32423" w:rsidRPr="00BF449F">
        <w:rPr>
          <w:rFonts w:ascii="Times New Roman" w:eastAsia="Times New Roman" w:hAnsi="Times New Roman" w:cs="Times New Roman"/>
          <w:sz w:val="24"/>
          <w:szCs w:val="24"/>
        </w:rPr>
        <w:t>1377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6703E" w:rsidRPr="00BF44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или на </w:t>
      </w:r>
      <w:r w:rsidR="00E32423" w:rsidRPr="00BF449F">
        <w:rPr>
          <w:rFonts w:ascii="Times New Roman" w:eastAsia="Times New Roman" w:hAnsi="Times New Roman" w:cs="Times New Roman"/>
          <w:sz w:val="24"/>
          <w:szCs w:val="24"/>
        </w:rPr>
        <w:t>32,5</w:t>
      </w:r>
      <w:r w:rsidRPr="00BF44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D5964" w:rsidRPr="00BF449F" w:rsidRDefault="000D5964" w:rsidP="00A6703E">
      <w:pPr>
        <w:pStyle w:val="2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449F">
        <w:rPr>
          <w:rFonts w:ascii="Times New Roman" w:hAnsi="Times New Roman" w:cs="Times New Roman"/>
          <w:b/>
          <w:sz w:val="24"/>
          <w:szCs w:val="24"/>
        </w:rPr>
        <w:t>Безвозмездные поступления.</w:t>
      </w:r>
    </w:p>
    <w:p w:rsidR="000D5964" w:rsidRPr="00BF449F" w:rsidRDefault="000D5964" w:rsidP="00593DD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В проекте доходной части бюджета раздел «Безвозмездные поступления» на 2016 год сформирован в сумме </w:t>
      </w:r>
      <w:r w:rsidR="00F23AE1" w:rsidRPr="00BF449F">
        <w:rPr>
          <w:rFonts w:ascii="Times New Roman" w:hAnsi="Times New Roman" w:cs="Times New Roman"/>
          <w:sz w:val="24"/>
          <w:szCs w:val="24"/>
        </w:rPr>
        <w:t>2174,8</w:t>
      </w:r>
      <w:r w:rsidR="008501B2" w:rsidRPr="00BF449F">
        <w:rPr>
          <w:rFonts w:ascii="Times New Roman" w:hAnsi="Times New Roman" w:cs="Times New Roman"/>
          <w:sz w:val="24"/>
          <w:szCs w:val="24"/>
        </w:rPr>
        <w:t xml:space="preserve"> </w:t>
      </w:r>
      <w:r w:rsidRPr="00BF449F">
        <w:rPr>
          <w:rFonts w:ascii="Times New Roman" w:hAnsi="Times New Roman" w:cs="Times New Roman"/>
          <w:sz w:val="24"/>
          <w:szCs w:val="24"/>
        </w:rPr>
        <w:t xml:space="preserve">тыс. рублей, что меньше показателей оценки на 2015 год на </w:t>
      </w:r>
      <w:r w:rsidR="00F23AE1" w:rsidRPr="00BF449F">
        <w:rPr>
          <w:rFonts w:ascii="Times New Roman" w:hAnsi="Times New Roman" w:cs="Times New Roman"/>
          <w:sz w:val="24"/>
          <w:szCs w:val="24"/>
        </w:rPr>
        <w:t>42,2</w:t>
      </w:r>
      <w:r w:rsidRPr="00BF449F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0D5964" w:rsidRPr="00BF449F" w:rsidRDefault="000D5964" w:rsidP="00593DD7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>Б</w:t>
      </w:r>
      <w:r w:rsidR="00F23AE1" w:rsidRPr="00BF449F">
        <w:rPr>
          <w:rFonts w:ascii="Times New Roman" w:hAnsi="Times New Roman" w:cs="Times New Roman"/>
          <w:sz w:val="24"/>
          <w:szCs w:val="24"/>
        </w:rPr>
        <w:t>езвозмездные поступления на 2016</w:t>
      </w:r>
      <w:r w:rsidRPr="00BF449F">
        <w:rPr>
          <w:rFonts w:ascii="Times New Roman" w:hAnsi="Times New Roman" w:cs="Times New Roman"/>
          <w:sz w:val="24"/>
          <w:szCs w:val="24"/>
        </w:rPr>
        <w:t xml:space="preserve"> год включают в себя:</w:t>
      </w:r>
    </w:p>
    <w:p w:rsidR="000D5964" w:rsidRPr="00BF449F" w:rsidRDefault="000D5964" w:rsidP="000D596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– дотации – </w:t>
      </w:r>
      <w:r w:rsidR="00F23AE1" w:rsidRPr="00BF449F">
        <w:rPr>
          <w:rFonts w:ascii="Times New Roman" w:hAnsi="Times New Roman" w:cs="Times New Roman"/>
          <w:sz w:val="24"/>
          <w:szCs w:val="24"/>
        </w:rPr>
        <w:t>928,1</w:t>
      </w:r>
      <w:r w:rsidRPr="00BF449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D5964" w:rsidRPr="00BF449F" w:rsidRDefault="000D5964" w:rsidP="000D596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– субсидии – </w:t>
      </w:r>
      <w:r w:rsidR="00F23AE1" w:rsidRPr="00BF449F">
        <w:rPr>
          <w:rFonts w:ascii="Times New Roman" w:hAnsi="Times New Roman" w:cs="Times New Roman"/>
          <w:sz w:val="24"/>
          <w:szCs w:val="24"/>
        </w:rPr>
        <w:t>1190,5</w:t>
      </w:r>
      <w:r w:rsidRPr="00BF449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D5964" w:rsidRPr="00BF449F" w:rsidRDefault="000D5964" w:rsidP="000D596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– субвенции – </w:t>
      </w:r>
      <w:r w:rsidR="00F23AE1" w:rsidRPr="00BF449F">
        <w:rPr>
          <w:rFonts w:ascii="Times New Roman" w:hAnsi="Times New Roman" w:cs="Times New Roman"/>
          <w:sz w:val="24"/>
          <w:szCs w:val="24"/>
        </w:rPr>
        <w:t>56,2</w:t>
      </w:r>
      <w:r w:rsidRPr="00BF44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501B2" w:rsidRPr="00BF449F">
        <w:rPr>
          <w:rFonts w:ascii="Times New Roman" w:hAnsi="Times New Roman" w:cs="Times New Roman"/>
          <w:sz w:val="24"/>
          <w:szCs w:val="24"/>
        </w:rPr>
        <w:t>.</w:t>
      </w:r>
    </w:p>
    <w:p w:rsidR="000D5964" w:rsidRPr="00BF449F" w:rsidRDefault="00955CBF" w:rsidP="00955CBF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     </w:t>
      </w:r>
      <w:r w:rsidR="000D5964" w:rsidRPr="00BF449F">
        <w:rPr>
          <w:rFonts w:ascii="Times New Roman" w:hAnsi="Times New Roman" w:cs="Times New Roman"/>
          <w:sz w:val="24"/>
          <w:szCs w:val="24"/>
        </w:rPr>
        <w:t xml:space="preserve">Безвозмездные поступления занимают наибольший удельный вес в общем объёме прогнозируемых доходов – </w:t>
      </w:r>
      <w:r w:rsidR="00F23AE1" w:rsidRPr="00BF449F">
        <w:rPr>
          <w:rFonts w:ascii="Times New Roman" w:hAnsi="Times New Roman" w:cs="Times New Roman"/>
          <w:sz w:val="24"/>
          <w:szCs w:val="24"/>
        </w:rPr>
        <w:t>76,2</w:t>
      </w:r>
      <w:r w:rsidR="000D5964" w:rsidRPr="00BF449F">
        <w:rPr>
          <w:rFonts w:ascii="Times New Roman" w:hAnsi="Times New Roman" w:cs="Times New Roman"/>
          <w:sz w:val="24"/>
          <w:szCs w:val="24"/>
        </w:rPr>
        <w:t xml:space="preserve">%, из них объём дотации – </w:t>
      </w:r>
      <w:r w:rsidR="00F23AE1" w:rsidRPr="00BF449F">
        <w:rPr>
          <w:rFonts w:ascii="Times New Roman" w:hAnsi="Times New Roman" w:cs="Times New Roman"/>
          <w:sz w:val="24"/>
          <w:szCs w:val="24"/>
        </w:rPr>
        <w:t>32,5</w:t>
      </w:r>
      <w:r w:rsidR="000D5964" w:rsidRPr="00BF449F">
        <w:rPr>
          <w:rFonts w:ascii="Times New Roman" w:hAnsi="Times New Roman" w:cs="Times New Roman"/>
          <w:sz w:val="24"/>
          <w:szCs w:val="24"/>
        </w:rPr>
        <w:t xml:space="preserve">%, субсидии – </w:t>
      </w:r>
      <w:r w:rsidR="00F23AE1" w:rsidRPr="00BF449F">
        <w:rPr>
          <w:rFonts w:ascii="Times New Roman" w:hAnsi="Times New Roman" w:cs="Times New Roman"/>
          <w:sz w:val="24"/>
          <w:szCs w:val="24"/>
        </w:rPr>
        <w:t>41,7</w:t>
      </w:r>
      <w:r w:rsidR="000D5964" w:rsidRPr="00BF449F">
        <w:rPr>
          <w:rFonts w:ascii="Times New Roman" w:hAnsi="Times New Roman" w:cs="Times New Roman"/>
          <w:sz w:val="24"/>
          <w:szCs w:val="24"/>
        </w:rPr>
        <w:t xml:space="preserve">%, субвенции – </w:t>
      </w:r>
      <w:r w:rsidR="00F23AE1" w:rsidRPr="00BF449F">
        <w:rPr>
          <w:rFonts w:ascii="Times New Roman" w:hAnsi="Times New Roman" w:cs="Times New Roman"/>
          <w:sz w:val="24"/>
          <w:szCs w:val="24"/>
        </w:rPr>
        <w:t>2</w:t>
      </w:r>
      <w:r w:rsidR="000D5964" w:rsidRPr="00BF449F">
        <w:rPr>
          <w:rFonts w:ascii="Times New Roman" w:hAnsi="Times New Roman" w:cs="Times New Roman"/>
          <w:sz w:val="24"/>
          <w:szCs w:val="24"/>
        </w:rPr>
        <w:t>%.</w:t>
      </w:r>
    </w:p>
    <w:p w:rsidR="000D5964" w:rsidRPr="00BF449F" w:rsidRDefault="00955CBF" w:rsidP="00955CBF">
      <w:pPr>
        <w:pStyle w:val="2"/>
        <w:spacing w:after="0" w:line="240" w:lineRule="auto"/>
        <w:jc w:val="both"/>
        <w:rPr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      </w:t>
      </w:r>
      <w:r w:rsidR="000D5964" w:rsidRPr="00BF449F">
        <w:rPr>
          <w:rFonts w:ascii="Times New Roman" w:hAnsi="Times New Roman" w:cs="Times New Roman"/>
          <w:sz w:val="24"/>
          <w:szCs w:val="24"/>
        </w:rPr>
        <w:t>В представленном проекте безвозмездные поступления запланированы по объёмам, доведённым до муниципального образования законопроектом бюджета Иркутской области на 2016 год, плановые показатели которого в последствие будут уточняться при изменениях законопроекта</w:t>
      </w:r>
      <w:r w:rsidR="000D5964" w:rsidRPr="00BF449F">
        <w:rPr>
          <w:sz w:val="24"/>
          <w:szCs w:val="24"/>
        </w:rPr>
        <w:t>.</w:t>
      </w:r>
    </w:p>
    <w:p w:rsidR="000D5964" w:rsidRPr="00BF449F" w:rsidRDefault="00955CBF" w:rsidP="00955CBF">
      <w:pPr>
        <w:pStyle w:val="1"/>
        <w:tabs>
          <w:tab w:val="clear" w:pos="360"/>
          <w:tab w:val="num" w:pos="0"/>
        </w:tabs>
        <w:spacing w:before="0"/>
        <w:ind w:left="-142" w:firstLin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F449F">
        <w:rPr>
          <w:rFonts w:ascii="Times New Roman" w:hAnsi="Times New Roman"/>
          <w:b w:val="0"/>
          <w:i/>
          <w:sz w:val="24"/>
          <w:szCs w:val="24"/>
        </w:rPr>
        <w:t xml:space="preserve">       </w:t>
      </w:r>
      <w:r w:rsidR="000D5964" w:rsidRPr="00BF449F">
        <w:rPr>
          <w:rFonts w:ascii="Times New Roman" w:hAnsi="Times New Roman"/>
          <w:b w:val="0"/>
          <w:i/>
          <w:sz w:val="24"/>
          <w:szCs w:val="24"/>
        </w:rPr>
        <w:t>В  нарушение Приказа Минфина России от 1 июля 2013 г. № 65н «</w:t>
      </w:r>
      <w:r w:rsidR="00CF1A9C" w:rsidRPr="00BF449F">
        <w:rPr>
          <w:rFonts w:ascii="Times New Roman" w:hAnsi="Times New Roman"/>
          <w:b w:val="0"/>
          <w:i/>
          <w:sz w:val="24"/>
          <w:szCs w:val="24"/>
        </w:rPr>
        <w:t xml:space="preserve">Об </w:t>
      </w:r>
      <w:r w:rsidR="000D5964" w:rsidRPr="00BF449F">
        <w:rPr>
          <w:rFonts w:ascii="Times New Roman" w:hAnsi="Times New Roman"/>
          <w:b w:val="0"/>
          <w:i/>
          <w:sz w:val="24"/>
          <w:szCs w:val="24"/>
        </w:rPr>
        <w:t>утверждении Указаний о порядке применения бюджетной классификации Российской Федерации» (в редакции от 08.06.2015г №90н),  наименование разделов классификации доходов в приложениях к Проекту бюджета поселения не соответствуют Указаниям по применению бюджетной классификации  бюджетной классификации,</w:t>
      </w:r>
      <w:r w:rsidR="000D5964" w:rsidRPr="00BF449F">
        <w:rPr>
          <w:rFonts w:ascii="Times New Roman" w:hAnsi="Times New Roman"/>
          <w:b w:val="0"/>
          <w:sz w:val="24"/>
          <w:szCs w:val="24"/>
        </w:rPr>
        <w:t xml:space="preserve"> </w:t>
      </w:r>
      <w:r w:rsidR="000D5964" w:rsidRPr="00BF449F">
        <w:rPr>
          <w:rFonts w:ascii="Times New Roman" w:hAnsi="Times New Roman"/>
          <w:b w:val="0"/>
          <w:i/>
          <w:sz w:val="24"/>
          <w:szCs w:val="24"/>
        </w:rPr>
        <w:t>например:</w:t>
      </w:r>
    </w:p>
    <w:p w:rsidR="000D5964" w:rsidRPr="00BF449F" w:rsidRDefault="000D5964" w:rsidP="000D596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F449F">
        <w:rPr>
          <w:sz w:val="20"/>
          <w:szCs w:val="20"/>
        </w:rPr>
        <w:t>Таблица №1</w:t>
      </w:r>
    </w:p>
    <w:tbl>
      <w:tblPr>
        <w:tblStyle w:val="ad"/>
        <w:tblW w:w="0" w:type="auto"/>
        <w:tblLook w:val="04A0"/>
      </w:tblPr>
      <w:tblGrid>
        <w:gridCol w:w="4771"/>
        <w:gridCol w:w="4800"/>
      </w:tblGrid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jc w:val="center"/>
              <w:rPr>
                <w:rFonts w:ascii="Times New Roman" w:hAnsi="Times New Roman"/>
                <w:b/>
              </w:rPr>
            </w:pPr>
            <w:r w:rsidRPr="00BF449F">
              <w:rPr>
                <w:rFonts w:ascii="Times New Roman" w:hAnsi="Times New Roman"/>
                <w:b/>
              </w:rPr>
              <w:t>В проекте бюджета</w:t>
            </w:r>
          </w:p>
        </w:tc>
        <w:tc>
          <w:tcPr>
            <w:tcW w:w="4800" w:type="dxa"/>
          </w:tcPr>
          <w:p w:rsidR="000D5964" w:rsidRPr="00BF449F" w:rsidRDefault="000D5964" w:rsidP="00E6771D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F449F">
              <w:rPr>
                <w:rFonts w:ascii="Times New Roman" w:hAnsi="Times New Roman"/>
                <w:b/>
              </w:rPr>
              <w:t>Согласно Указаний</w:t>
            </w:r>
            <w:proofErr w:type="gramEnd"/>
            <w:r w:rsidRPr="00BF449F">
              <w:rPr>
                <w:rFonts w:ascii="Times New Roman" w:hAnsi="Times New Roman"/>
                <w:b/>
              </w:rPr>
              <w:t xml:space="preserve"> 65н</w:t>
            </w: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jc w:val="center"/>
              <w:rPr>
                <w:rFonts w:ascii="Times New Roman" w:hAnsi="Times New Roman"/>
              </w:rPr>
            </w:pPr>
            <w:r w:rsidRPr="00BF449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 xml:space="preserve"> Код  1 01 02000 01 0000 110 Налог на доходы физических лиц</w:t>
            </w:r>
          </w:p>
          <w:p w:rsidR="000D5964" w:rsidRPr="00BF449F" w:rsidRDefault="000D5964" w:rsidP="00E677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F610E7">
            <w:pPr>
              <w:jc w:val="both"/>
              <w:rPr>
                <w:rFonts w:ascii="Times New Roman" w:hAnsi="Times New Roman"/>
              </w:rPr>
            </w:pPr>
            <w:r w:rsidRPr="00BF449F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</w:t>
            </w:r>
            <w:r w:rsidRPr="00BF449F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D5964" w:rsidRPr="00BF449F" w:rsidRDefault="000D5964" w:rsidP="00E677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jc w:val="both"/>
              <w:rPr>
                <w:rFonts w:ascii="Times New Roman" w:hAnsi="Times New Roman"/>
              </w:rPr>
            </w:pPr>
            <w:r w:rsidRPr="00BF449F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BF449F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jc w:val="both"/>
              <w:rPr>
                <w:rFonts w:ascii="Times New Roman" w:hAnsi="Times New Roman"/>
              </w:rPr>
            </w:pPr>
            <w:r w:rsidRPr="00BF449F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</w:t>
            </w:r>
            <w:r w:rsidRPr="00BF449F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jc w:val="both"/>
              <w:rPr>
                <w:rFonts w:ascii="Times New Roman" w:hAnsi="Times New Roman"/>
              </w:rPr>
            </w:pPr>
            <w:r w:rsidRPr="00BF449F">
              <w:rPr>
                <w:rFonts w:ascii="Times New Roman" w:hAnsi="Times New Roma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</w:t>
            </w:r>
            <w:r w:rsidRPr="00BF449F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 xml:space="preserve"> Код 1 05  03000 01 0000 110 Единый сельскохозяйственный налог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0D5964" w:rsidRPr="00BF449F" w:rsidRDefault="000D5964" w:rsidP="00E677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Код 1 06 06000 00 0000 110 Земельный налог</w:t>
            </w: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800" w:type="dxa"/>
          </w:tcPr>
          <w:p w:rsidR="000D5964" w:rsidRPr="00BF449F" w:rsidRDefault="000D5964" w:rsidP="00E6771D">
            <w:pPr>
              <w:rPr>
                <w:rFonts w:ascii="Times New Roman" w:hAnsi="Times New Roman"/>
              </w:rPr>
            </w:pPr>
            <w:r w:rsidRPr="00BF449F">
              <w:rPr>
                <w:rFonts w:ascii="Times New Roman" w:hAnsi="Times New Roman"/>
                <w:bCs/>
              </w:rPr>
              <w:t>Код 1 13 00000 00 0000 000 ДОХОДЫ ОТ ОКАЗАНИЯ ПЛАТНЫХ УСЛУГ (РАБОТ) И КОМПЕНСАЦИИ ЗАТРАТ ГОСУДАРСТВА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 xml:space="preserve"> Код  1 13 01000 00 0000 130 Доходы от оказания платных услуг (работ)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 xml:space="preserve"> Код 1 13 02000 00 0000 130 Доходы от компенсации затрат государства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выравнивание бюджетной обеспеченности поселений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 xml:space="preserve"> Код 2 02 02999 00 0000 151</w:t>
            </w:r>
            <w:proofErr w:type="gramStart"/>
            <w:r w:rsidRPr="00BF449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рочие субсидии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64" w:rsidRPr="00BF449F" w:rsidTr="00BD24EA">
        <w:tc>
          <w:tcPr>
            <w:tcW w:w="4771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</w:tcPr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F449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0D5964" w:rsidRPr="00BF449F" w:rsidRDefault="000D5964" w:rsidP="00E6771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2AA" w:rsidRPr="00BF449F" w:rsidRDefault="00CB076D" w:rsidP="00CB0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FA32AA" w:rsidRPr="00BF449F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Расходная часть проекта бюджета</w:t>
      </w:r>
    </w:p>
    <w:p w:rsidR="00FA32AA" w:rsidRPr="00BF449F" w:rsidRDefault="00CB076D" w:rsidP="0000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 проекта бюджета </w:t>
      </w:r>
      <w:r w:rsidR="00B409AF" w:rsidRPr="00BF449F">
        <w:rPr>
          <w:rFonts w:ascii="Times New Roman" w:eastAsia="Times New Roman" w:hAnsi="Times New Roman" w:cs="Times New Roman"/>
          <w:sz w:val="24"/>
          <w:szCs w:val="24"/>
        </w:rPr>
        <w:t>Тимошинского СП на 2016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 год определен в объеме </w:t>
      </w:r>
      <w:r w:rsidR="00B409AF" w:rsidRPr="00BF449F">
        <w:rPr>
          <w:rFonts w:ascii="Times New Roman" w:eastAsia="Times New Roman" w:hAnsi="Times New Roman" w:cs="Times New Roman"/>
          <w:sz w:val="24"/>
          <w:szCs w:val="24"/>
        </w:rPr>
        <w:t>2889,9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30576D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>рублей, что меньше ожидаемого исполнения расходной части б</w:t>
      </w:r>
      <w:r w:rsidR="00B409AF" w:rsidRPr="00BF449F">
        <w:rPr>
          <w:rFonts w:ascii="Times New Roman" w:eastAsia="Times New Roman" w:hAnsi="Times New Roman" w:cs="Times New Roman"/>
          <w:sz w:val="24"/>
          <w:szCs w:val="24"/>
        </w:rPr>
        <w:t>юджета текущего 2015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 год (</w:t>
      </w:r>
      <w:r w:rsidR="00B409AF" w:rsidRPr="00BF449F">
        <w:rPr>
          <w:rFonts w:ascii="Times New Roman" w:eastAsia="Times New Roman" w:hAnsi="Times New Roman" w:cs="Times New Roman"/>
          <w:sz w:val="24"/>
          <w:szCs w:val="24"/>
        </w:rPr>
        <w:t>4221,7</w:t>
      </w:r>
      <w:r w:rsidR="0030576D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30576D" w:rsidRPr="00BF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рублей) на </w:t>
      </w:r>
      <w:r w:rsidR="00B409AF" w:rsidRPr="00BF449F">
        <w:rPr>
          <w:rFonts w:ascii="Times New Roman" w:eastAsia="Times New Roman" w:hAnsi="Times New Roman" w:cs="Times New Roman"/>
          <w:sz w:val="24"/>
          <w:szCs w:val="24"/>
        </w:rPr>
        <w:t>1331,8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0576D" w:rsidRPr="00BF44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409AF" w:rsidRPr="00BF449F">
        <w:rPr>
          <w:rFonts w:ascii="Times New Roman" w:eastAsia="Times New Roman" w:hAnsi="Times New Roman" w:cs="Times New Roman"/>
          <w:sz w:val="24"/>
          <w:szCs w:val="24"/>
        </w:rPr>
        <w:t>31,5</w:t>
      </w:r>
      <w:r w:rsidR="00FA32AA" w:rsidRPr="00BF449F">
        <w:rPr>
          <w:rFonts w:ascii="Times New Roman" w:eastAsia="Times New Roman" w:hAnsi="Times New Roman" w:cs="Times New Roman"/>
          <w:sz w:val="24"/>
          <w:szCs w:val="24"/>
        </w:rPr>
        <w:t>%. Данные представлены в таблице №1.</w:t>
      </w:r>
    </w:p>
    <w:p w:rsidR="00FA32AA" w:rsidRPr="00BF449F" w:rsidRDefault="00FA32AA" w:rsidP="0000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sz w:val="24"/>
          <w:szCs w:val="24"/>
        </w:rPr>
        <w:t>Таблица№1.</w:t>
      </w:r>
    </w:p>
    <w:p w:rsidR="00FA32AA" w:rsidRPr="00BF449F" w:rsidRDefault="00FA32AA" w:rsidP="0000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Объем расходов проекта бюджета </w:t>
      </w:r>
      <w:r w:rsidR="00B409AF" w:rsidRPr="00BF449F">
        <w:rPr>
          <w:rFonts w:ascii="Times New Roman" w:eastAsia="Times New Roman" w:hAnsi="Times New Roman" w:cs="Times New Roman"/>
          <w:i/>
          <w:iCs/>
          <w:sz w:val="24"/>
          <w:szCs w:val="24"/>
        </w:rPr>
        <w:t>Тимошинского сельского поселения  на 2016</w:t>
      </w:r>
      <w:r w:rsidRPr="00BF44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год.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3"/>
        <w:gridCol w:w="2006"/>
        <w:gridCol w:w="2322"/>
      </w:tblGrid>
      <w:tr w:rsidR="00FA32AA" w:rsidRPr="00BF449F" w:rsidTr="00A404F9">
        <w:trPr>
          <w:tblCellSpacing w:w="0" w:type="dxa"/>
        </w:trPr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2AA" w:rsidRPr="00BF449F" w:rsidRDefault="00FA32AA" w:rsidP="000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FA32AA" w:rsidP="000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расходов, тыс. руб.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FA32AA" w:rsidP="000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Доля в общем объеме расходов, % </w:t>
            </w:r>
          </w:p>
        </w:tc>
      </w:tr>
      <w:tr w:rsidR="00FA32AA" w:rsidRPr="00BF449F" w:rsidTr="00A404F9">
        <w:trPr>
          <w:tblCellSpacing w:w="0" w:type="dxa"/>
        </w:trPr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2AA" w:rsidRPr="00BF449F" w:rsidRDefault="00FA32AA" w:rsidP="000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FA32AA" w:rsidRPr="00BF449F" w:rsidTr="00A404F9">
        <w:trPr>
          <w:tblCellSpacing w:w="0" w:type="dxa"/>
        </w:trPr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2AA" w:rsidRPr="00BF449F" w:rsidRDefault="00FA32AA" w:rsidP="000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A32AA" w:rsidRPr="00BF449F" w:rsidTr="00A404F9">
        <w:trPr>
          <w:tblCellSpacing w:w="0" w:type="dxa"/>
        </w:trPr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2AA" w:rsidRPr="00BF449F" w:rsidRDefault="00FA32AA" w:rsidP="000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A32AA" w:rsidRPr="00BF449F" w:rsidTr="00A404F9">
        <w:trPr>
          <w:tblCellSpacing w:w="0" w:type="dxa"/>
        </w:trPr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2AA" w:rsidRPr="00BF449F" w:rsidRDefault="00FA32AA" w:rsidP="000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A32AA" w:rsidRPr="00BF449F" w:rsidTr="00A404F9">
        <w:trPr>
          <w:tblCellSpacing w:w="0" w:type="dxa"/>
        </w:trPr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2AA" w:rsidRPr="00BF449F" w:rsidRDefault="00FA32AA" w:rsidP="000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FA32AA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2AA" w:rsidRPr="00BF449F" w:rsidTr="00A404F9">
        <w:trPr>
          <w:tblCellSpacing w:w="0" w:type="dxa"/>
        </w:trPr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2AA" w:rsidRPr="00BF449F" w:rsidRDefault="00FA32AA" w:rsidP="000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794,7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A404F9" w:rsidRPr="00BF449F" w:rsidTr="00A404F9">
        <w:trPr>
          <w:trHeight w:val="240"/>
          <w:tblCellSpacing w:w="0" w:type="dxa"/>
        </w:trPr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4F9" w:rsidRPr="00BF449F" w:rsidRDefault="00A404F9" w:rsidP="000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404F9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404F9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2AA" w:rsidRPr="00BF449F" w:rsidTr="00A404F9">
        <w:trPr>
          <w:tblCellSpacing w:w="0" w:type="dxa"/>
        </w:trPr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2AA" w:rsidRPr="00BF449F" w:rsidRDefault="00A404F9" w:rsidP="000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A32AA" w:rsidRPr="00BF449F" w:rsidTr="00A404F9">
        <w:trPr>
          <w:tblCellSpacing w:w="0" w:type="dxa"/>
        </w:trPr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2AA" w:rsidRPr="00BF449F" w:rsidRDefault="00FA32AA" w:rsidP="000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178,1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B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FA32AA" w:rsidRPr="00BF449F" w:rsidTr="00A404F9">
        <w:trPr>
          <w:tblCellSpacing w:w="0" w:type="dxa"/>
        </w:trPr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FA32AA" w:rsidP="000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A404F9" w:rsidP="00A4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sz w:val="24"/>
                <w:szCs w:val="24"/>
              </w:rPr>
              <w:t>2889,9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A32AA" w:rsidRPr="00BF449F" w:rsidRDefault="00FA32AA" w:rsidP="00A4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8E75B3" w:rsidRPr="00BF449F" w:rsidRDefault="008E75B3" w:rsidP="0000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455" w:rsidRPr="00BF449F" w:rsidRDefault="00913455" w:rsidP="0091345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0100 «Общегосударственные вопросы». </w:t>
      </w:r>
      <w:r w:rsidRPr="00BF449F">
        <w:rPr>
          <w:rFonts w:ascii="Times New Roman" w:hAnsi="Times New Roman" w:cs="Times New Roman"/>
          <w:bCs/>
          <w:sz w:val="24"/>
          <w:szCs w:val="24"/>
        </w:rPr>
        <w:t>Расходы на осуществление общегосударственных вопросов предусмотрены в сумме 1789,5</w:t>
      </w:r>
      <w:r w:rsidR="0030576D" w:rsidRPr="00BF4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49F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BF449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F449F">
        <w:rPr>
          <w:rFonts w:ascii="Times New Roman" w:hAnsi="Times New Roman" w:cs="Times New Roman"/>
          <w:bCs/>
          <w:sz w:val="24"/>
          <w:szCs w:val="24"/>
        </w:rPr>
        <w:t xml:space="preserve">ублей, что составляет 51,5 % в общем объёме расходов проекта бюджета на 2016 год. Расходы в проекте бюджета на 2016 год по данному разделу к уровню оценки 2015 года имеют снижение  на 30,8 %, к уровню исполнения 2014 года наблюдается снижение на 31,8 %. </w:t>
      </w:r>
    </w:p>
    <w:p w:rsidR="0030576D" w:rsidRPr="00BF449F" w:rsidRDefault="00913455" w:rsidP="0091345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BF449F">
        <w:rPr>
          <w:rFonts w:ascii="Times New Roman" w:hAnsi="Times New Roman" w:cs="Times New Roman"/>
          <w:i/>
        </w:rPr>
        <w:t xml:space="preserve">По подразделу 02 «Функционирование высшего должностного лица субъекта РФ и муниципального образования» </w:t>
      </w:r>
      <w:r w:rsidRPr="00BF449F">
        <w:rPr>
          <w:rFonts w:ascii="Times New Roman" w:hAnsi="Times New Roman" w:cs="Times New Roman"/>
        </w:rPr>
        <w:t>объем</w:t>
      </w:r>
      <w:r w:rsidRPr="00BF449F">
        <w:rPr>
          <w:rFonts w:ascii="Times New Roman" w:hAnsi="Times New Roman" w:cs="Times New Roman"/>
          <w:i/>
        </w:rPr>
        <w:t xml:space="preserve"> </w:t>
      </w:r>
      <w:r w:rsidRPr="00BF449F">
        <w:rPr>
          <w:rFonts w:ascii="Times New Roman" w:hAnsi="Times New Roman" w:cs="Times New Roman"/>
        </w:rPr>
        <w:t xml:space="preserve">расходов на содержание главы поселения предусматривается в объеме </w:t>
      </w:r>
      <w:r w:rsidR="009D697C" w:rsidRPr="00BF449F">
        <w:rPr>
          <w:rFonts w:ascii="Times New Roman" w:hAnsi="Times New Roman" w:cs="Times New Roman"/>
        </w:rPr>
        <w:t>368,9</w:t>
      </w:r>
      <w:r w:rsidRPr="00BF449F">
        <w:rPr>
          <w:rFonts w:ascii="Times New Roman" w:hAnsi="Times New Roman" w:cs="Times New Roman"/>
        </w:rPr>
        <w:t xml:space="preserve"> тыс. рублей в 2016 году, что на </w:t>
      </w:r>
      <w:r w:rsidR="009D697C" w:rsidRPr="00BF449F">
        <w:rPr>
          <w:rFonts w:ascii="Times New Roman" w:hAnsi="Times New Roman" w:cs="Times New Roman"/>
        </w:rPr>
        <w:t>28,6</w:t>
      </w:r>
      <w:r w:rsidRPr="00BF449F">
        <w:rPr>
          <w:rFonts w:ascii="Times New Roman" w:hAnsi="Times New Roman" w:cs="Times New Roman"/>
        </w:rPr>
        <w:t>% ниже уровня 2015 года</w:t>
      </w:r>
      <w:r w:rsidR="0030576D" w:rsidRPr="00BF449F">
        <w:rPr>
          <w:rFonts w:ascii="Times New Roman" w:hAnsi="Times New Roman" w:cs="Times New Roman"/>
        </w:rPr>
        <w:t>.</w:t>
      </w:r>
      <w:r w:rsidRPr="00BF449F">
        <w:rPr>
          <w:rFonts w:ascii="Times New Roman" w:hAnsi="Times New Roman" w:cs="Times New Roman"/>
        </w:rPr>
        <w:t xml:space="preserve">  </w:t>
      </w:r>
    </w:p>
    <w:p w:rsidR="00913455" w:rsidRPr="00BF449F" w:rsidRDefault="00913455" w:rsidP="0091345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BF449F">
        <w:rPr>
          <w:rFonts w:ascii="Times New Roman" w:hAnsi="Times New Roman" w:cs="Times New Roman"/>
          <w:i/>
        </w:rPr>
        <w:t xml:space="preserve"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BF449F">
        <w:rPr>
          <w:rFonts w:ascii="Times New Roman" w:hAnsi="Times New Roman" w:cs="Times New Roman"/>
        </w:rPr>
        <w:t>объем</w:t>
      </w:r>
      <w:r w:rsidRPr="00BF449F">
        <w:rPr>
          <w:rFonts w:ascii="Times New Roman" w:hAnsi="Times New Roman" w:cs="Times New Roman"/>
          <w:i/>
        </w:rPr>
        <w:t xml:space="preserve"> </w:t>
      </w:r>
      <w:r w:rsidRPr="00BF449F">
        <w:rPr>
          <w:rFonts w:ascii="Times New Roman" w:hAnsi="Times New Roman" w:cs="Times New Roman"/>
        </w:rPr>
        <w:t>расходов на содержание Думы поселения на 2016</w:t>
      </w:r>
      <w:r w:rsidR="0030576D" w:rsidRPr="00BF449F">
        <w:rPr>
          <w:rFonts w:ascii="Times New Roman" w:hAnsi="Times New Roman" w:cs="Times New Roman"/>
        </w:rPr>
        <w:t xml:space="preserve"> </w:t>
      </w:r>
      <w:r w:rsidRPr="00BF449F">
        <w:rPr>
          <w:rFonts w:ascii="Times New Roman" w:hAnsi="Times New Roman" w:cs="Times New Roman"/>
        </w:rPr>
        <w:t>год</w:t>
      </w:r>
      <w:r w:rsidR="009D697C" w:rsidRPr="00BF449F">
        <w:rPr>
          <w:rFonts w:ascii="Times New Roman" w:hAnsi="Times New Roman" w:cs="Times New Roman"/>
        </w:rPr>
        <w:t xml:space="preserve"> </w:t>
      </w:r>
      <w:r w:rsidRPr="00BF449F">
        <w:rPr>
          <w:rFonts w:ascii="Times New Roman" w:hAnsi="Times New Roman" w:cs="Times New Roman"/>
        </w:rPr>
        <w:t xml:space="preserve"> предусмотрен</w:t>
      </w:r>
      <w:r w:rsidR="009D697C" w:rsidRPr="00BF449F">
        <w:rPr>
          <w:rFonts w:ascii="Times New Roman" w:hAnsi="Times New Roman" w:cs="Times New Roman"/>
        </w:rPr>
        <w:t>о 1 тыс</w:t>
      </w:r>
      <w:proofErr w:type="gramStart"/>
      <w:r w:rsidR="009D697C" w:rsidRPr="00BF449F">
        <w:rPr>
          <w:rFonts w:ascii="Times New Roman" w:hAnsi="Times New Roman" w:cs="Times New Roman"/>
        </w:rPr>
        <w:t>.р</w:t>
      </w:r>
      <w:proofErr w:type="gramEnd"/>
      <w:r w:rsidR="009D697C" w:rsidRPr="00BF449F">
        <w:rPr>
          <w:rFonts w:ascii="Times New Roman" w:hAnsi="Times New Roman" w:cs="Times New Roman"/>
        </w:rPr>
        <w:t>ублей</w:t>
      </w:r>
      <w:r w:rsidRPr="00BF449F">
        <w:rPr>
          <w:rFonts w:ascii="Times New Roman" w:hAnsi="Times New Roman" w:cs="Times New Roman"/>
        </w:rPr>
        <w:t>.</w:t>
      </w:r>
    </w:p>
    <w:p w:rsidR="00913455" w:rsidRPr="00BF449F" w:rsidRDefault="00913455" w:rsidP="0091345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BF449F">
        <w:rPr>
          <w:rFonts w:ascii="Times New Roman" w:hAnsi="Times New Roman" w:cs="Times New Roman"/>
          <w:i/>
        </w:rPr>
        <w:t>По подразделу 04 «</w:t>
      </w:r>
      <w:r w:rsidRPr="00BF449F">
        <w:rPr>
          <w:rFonts w:ascii="Times New Roman" w:hAnsi="Times New Roman" w:cs="Times New Roman"/>
          <w:i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BF449F">
        <w:rPr>
          <w:rFonts w:ascii="Times New Roman" w:hAnsi="Times New Roman" w:cs="Times New Roman"/>
          <w:i/>
        </w:rPr>
        <w:t xml:space="preserve">» </w:t>
      </w:r>
      <w:r w:rsidRPr="00BF449F">
        <w:rPr>
          <w:rFonts w:ascii="Times New Roman" w:hAnsi="Times New Roman" w:cs="Times New Roman"/>
        </w:rPr>
        <w:t>объем</w:t>
      </w:r>
      <w:r w:rsidRPr="00BF449F">
        <w:rPr>
          <w:rFonts w:ascii="Times New Roman" w:hAnsi="Times New Roman" w:cs="Times New Roman"/>
          <w:i/>
        </w:rPr>
        <w:t xml:space="preserve"> </w:t>
      </w:r>
      <w:r w:rsidRPr="00BF449F">
        <w:rPr>
          <w:rFonts w:ascii="Times New Roman" w:hAnsi="Times New Roman" w:cs="Times New Roman"/>
        </w:rPr>
        <w:t xml:space="preserve">расходов на обеспечение деятельности администрации </w:t>
      </w:r>
      <w:r w:rsidR="0030576D" w:rsidRPr="00BF449F">
        <w:rPr>
          <w:rFonts w:ascii="Times New Roman" w:hAnsi="Times New Roman" w:cs="Times New Roman"/>
        </w:rPr>
        <w:t>СП</w:t>
      </w:r>
      <w:r w:rsidRPr="00BF449F">
        <w:rPr>
          <w:rFonts w:ascii="Times New Roman" w:hAnsi="Times New Roman" w:cs="Times New Roman"/>
        </w:rPr>
        <w:t xml:space="preserve"> прогнозируется в 2016 году в объеме </w:t>
      </w:r>
      <w:r w:rsidR="009D697C" w:rsidRPr="00BF449F">
        <w:rPr>
          <w:rFonts w:ascii="Times New Roman" w:hAnsi="Times New Roman" w:cs="Times New Roman"/>
        </w:rPr>
        <w:t>1062,4</w:t>
      </w:r>
      <w:r w:rsidRPr="00BF449F">
        <w:rPr>
          <w:rFonts w:ascii="Times New Roman" w:hAnsi="Times New Roman" w:cs="Times New Roman"/>
        </w:rPr>
        <w:t xml:space="preserve"> тыс. рублей, что на </w:t>
      </w:r>
      <w:r w:rsidR="009D697C" w:rsidRPr="00BF449F">
        <w:rPr>
          <w:rFonts w:ascii="Times New Roman" w:hAnsi="Times New Roman" w:cs="Times New Roman"/>
        </w:rPr>
        <w:t>39,6</w:t>
      </w:r>
      <w:r w:rsidRPr="00BF449F">
        <w:rPr>
          <w:rFonts w:ascii="Times New Roman" w:hAnsi="Times New Roman" w:cs="Times New Roman"/>
        </w:rPr>
        <w:t>% ниже уровня 2015 года.</w:t>
      </w:r>
    </w:p>
    <w:p w:rsidR="00913455" w:rsidRPr="00BF449F" w:rsidRDefault="00913455" w:rsidP="00913455">
      <w:pPr>
        <w:pStyle w:val="1"/>
        <w:tabs>
          <w:tab w:val="clear" w:pos="3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49F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Формулировки наименований разделов и подразделов не соответствуют наименованиям перечня разделов и подразделов классификации расходов бюджетов, утвержденной </w:t>
      </w:r>
      <w:r w:rsidRPr="00BF449F">
        <w:rPr>
          <w:rFonts w:ascii="Times New Roman" w:hAnsi="Times New Roman" w:cs="Times New Roman"/>
          <w:b w:val="0"/>
          <w:i/>
          <w:sz w:val="24"/>
          <w:szCs w:val="24"/>
        </w:rPr>
        <w:t xml:space="preserve">Приказом Минфина России от 1 июля 2013 г. № 65н "Об утверждении Указаний о порядке применения бюджетной классификации Российской Федерации" (например:  приложение №3,4,5 РзПр 0102 «функционирование высшего должностного лица субъекта РФ и органов местного самоуправления», </w:t>
      </w:r>
      <w:r w:rsidRPr="00BF449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должно быть </w:t>
      </w:r>
      <w:r w:rsidRPr="00BF449F">
        <w:rPr>
          <w:rFonts w:ascii="Times New Roman" w:hAnsi="Times New Roman" w:cs="Times New Roman"/>
          <w:b w:val="0"/>
          <w:i/>
          <w:sz w:val="24"/>
          <w:szCs w:val="24"/>
        </w:rPr>
        <w:t>– функционирование высшего должностного лица субъекта Российской Федерации и</w:t>
      </w:r>
      <w:proofErr w:type="gramEnd"/>
      <w:r w:rsidRPr="00BF449F">
        <w:rPr>
          <w:rFonts w:ascii="Times New Roman" w:hAnsi="Times New Roman" w:cs="Times New Roman"/>
          <w:b w:val="0"/>
          <w:i/>
          <w:sz w:val="24"/>
          <w:szCs w:val="24"/>
        </w:rPr>
        <w:t xml:space="preserve"> муниципального образования,  </w:t>
      </w:r>
      <w:r w:rsidRPr="00BF449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должно быть</w:t>
      </w:r>
      <w:r w:rsidRPr="00BF449F">
        <w:rPr>
          <w:rFonts w:ascii="Times New Roman" w:hAnsi="Times New Roman" w:cs="Times New Roman"/>
          <w:b w:val="0"/>
          <w:i/>
          <w:sz w:val="24"/>
          <w:szCs w:val="24"/>
        </w:rPr>
        <w:t xml:space="preserve"> - расходы на обеспечение деятельности  высшего должностного лица органа местного самоуправления, а не расходы на выплаты персоналу…. и т.д.  </w:t>
      </w:r>
      <w:r w:rsidRPr="00BF449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Должно быть</w:t>
      </w:r>
      <w:r w:rsidRPr="00BF449F">
        <w:rPr>
          <w:rFonts w:ascii="Times New Roman" w:hAnsi="Times New Roman" w:cs="Times New Roman"/>
          <w:b w:val="0"/>
          <w:i/>
          <w:sz w:val="24"/>
          <w:szCs w:val="24"/>
        </w:rPr>
        <w:t xml:space="preserve"> 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в приложениях №4,5 Функционирование правительства РФ</w:t>
      </w:r>
      <w:proofErr w:type="gramStart"/>
      <w:r w:rsidRPr="00BF449F">
        <w:rPr>
          <w:rFonts w:ascii="Times New Roman" w:hAnsi="Times New Roman" w:cs="Times New Roman"/>
          <w:b w:val="0"/>
          <w:i/>
          <w:sz w:val="24"/>
          <w:szCs w:val="24"/>
        </w:rPr>
        <w:t>…..</w:t>
      </w:r>
      <w:proofErr w:type="gramEnd"/>
      <w:r w:rsidRPr="00BF449F">
        <w:rPr>
          <w:rFonts w:ascii="Times New Roman" w:hAnsi="Times New Roman" w:cs="Times New Roman"/>
          <w:b w:val="0"/>
          <w:i/>
          <w:sz w:val="24"/>
          <w:szCs w:val="24"/>
        </w:rPr>
        <w:t>и т.д.</w:t>
      </w:r>
    </w:p>
    <w:p w:rsidR="00913455" w:rsidRPr="00BF449F" w:rsidRDefault="00913455" w:rsidP="0091345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BF449F">
        <w:rPr>
          <w:rFonts w:ascii="Times New Roman" w:hAnsi="Times New Roman" w:cs="Times New Roman"/>
          <w:bCs/>
          <w:i/>
          <w:iCs/>
        </w:rPr>
        <w:t>По подразделу 11 «Резервные фонды»</w:t>
      </w:r>
      <w:r w:rsidRPr="00BF449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F449F">
        <w:rPr>
          <w:rFonts w:ascii="Times New Roman" w:hAnsi="Times New Roman" w:cs="Times New Roman"/>
        </w:rPr>
        <w:t xml:space="preserve">определен объем резервного фонда администрации на 2016 год в сумме </w:t>
      </w:r>
      <w:r w:rsidR="0017539D" w:rsidRPr="00BF449F">
        <w:rPr>
          <w:rFonts w:ascii="Times New Roman" w:hAnsi="Times New Roman" w:cs="Times New Roman"/>
        </w:rPr>
        <w:t>5</w:t>
      </w:r>
      <w:r w:rsidRPr="00BF449F">
        <w:rPr>
          <w:rFonts w:ascii="Times New Roman" w:hAnsi="Times New Roman" w:cs="Times New Roman"/>
        </w:rPr>
        <w:t xml:space="preserve"> тыс. рублей, что не превышает предел, установленный п.3 ст.81 БК РФ (три процента утвержденного общего объема расходов).</w:t>
      </w:r>
    </w:p>
    <w:p w:rsidR="00913455" w:rsidRPr="00BF449F" w:rsidRDefault="00913455" w:rsidP="00B86B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9F">
        <w:rPr>
          <w:rFonts w:ascii="Times New Roman" w:hAnsi="Times New Roman" w:cs="Times New Roman"/>
          <w:i/>
          <w:sz w:val="24"/>
          <w:szCs w:val="24"/>
        </w:rPr>
        <w:t xml:space="preserve">По подразделу 13 «Другие общегосударственные вопросы» </w:t>
      </w:r>
      <w:r w:rsidRPr="00BF449F">
        <w:rPr>
          <w:rFonts w:ascii="Times New Roman" w:hAnsi="Times New Roman" w:cs="Times New Roman"/>
          <w:sz w:val="24"/>
          <w:szCs w:val="24"/>
        </w:rPr>
        <w:t>на 2016 год</w:t>
      </w:r>
      <w:r w:rsidRPr="00BF4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49F">
        <w:rPr>
          <w:rFonts w:ascii="Times New Roman" w:hAnsi="Times New Roman" w:cs="Times New Roman"/>
          <w:sz w:val="24"/>
          <w:szCs w:val="24"/>
        </w:rPr>
        <w:t>прогнозируется</w:t>
      </w:r>
      <w:r w:rsidRPr="00BF4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49F">
        <w:rPr>
          <w:rFonts w:ascii="Times New Roman" w:hAnsi="Times New Roman" w:cs="Times New Roman"/>
          <w:sz w:val="24"/>
          <w:szCs w:val="24"/>
        </w:rPr>
        <w:t>объем</w:t>
      </w:r>
      <w:r w:rsidRPr="00BF4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49F">
        <w:rPr>
          <w:rFonts w:ascii="Times New Roman" w:hAnsi="Times New Roman" w:cs="Times New Roman"/>
          <w:sz w:val="24"/>
          <w:szCs w:val="24"/>
        </w:rPr>
        <w:t>расходов в объеме 0,7 тыс. рублей на о</w:t>
      </w:r>
      <w:r w:rsidRPr="00BF449F">
        <w:rPr>
          <w:rFonts w:ascii="Times New Roman" w:hAnsi="Times New Roman" w:cs="Times New Roman"/>
          <w:bCs/>
          <w:sz w:val="24"/>
          <w:szCs w:val="24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913455" w:rsidRPr="00BF449F" w:rsidRDefault="00913455" w:rsidP="00B86BEA">
      <w:pPr>
        <w:pStyle w:val="a9"/>
        <w:spacing w:after="0"/>
        <w:ind w:firstLine="708"/>
        <w:jc w:val="both"/>
        <w:rPr>
          <w:sz w:val="24"/>
          <w:szCs w:val="24"/>
        </w:rPr>
      </w:pPr>
      <w:r w:rsidRPr="00BF449F">
        <w:rPr>
          <w:b/>
          <w:sz w:val="24"/>
          <w:szCs w:val="24"/>
        </w:rPr>
        <w:t>Раздел 0200 «Национальная оборона» в</w:t>
      </w:r>
      <w:r w:rsidRPr="00BF449F">
        <w:rPr>
          <w:sz w:val="24"/>
          <w:szCs w:val="24"/>
        </w:rPr>
        <w:t xml:space="preserve"> проекте бюджета  предусмотрен</w:t>
      </w:r>
      <w:r w:rsidR="008230EB" w:rsidRPr="00BF449F">
        <w:rPr>
          <w:sz w:val="24"/>
          <w:szCs w:val="24"/>
        </w:rPr>
        <w:t>о</w:t>
      </w:r>
      <w:r w:rsidRPr="00BF449F">
        <w:rPr>
          <w:sz w:val="24"/>
          <w:szCs w:val="24"/>
        </w:rPr>
        <w:t xml:space="preserve"> в объеме </w:t>
      </w:r>
      <w:r w:rsidR="0017539D" w:rsidRPr="00BF449F">
        <w:rPr>
          <w:sz w:val="24"/>
          <w:szCs w:val="24"/>
        </w:rPr>
        <w:t>55,5 тыс.</w:t>
      </w:r>
      <w:r w:rsidR="0030576D" w:rsidRPr="00BF449F">
        <w:rPr>
          <w:sz w:val="24"/>
          <w:szCs w:val="24"/>
        </w:rPr>
        <w:t xml:space="preserve"> </w:t>
      </w:r>
      <w:r w:rsidR="0017539D" w:rsidRPr="00BF449F">
        <w:rPr>
          <w:sz w:val="24"/>
          <w:szCs w:val="24"/>
        </w:rPr>
        <w:t xml:space="preserve">рублей на </w:t>
      </w:r>
      <w:r w:rsidR="008230EB" w:rsidRPr="00BF449F">
        <w:rPr>
          <w:sz w:val="24"/>
          <w:szCs w:val="24"/>
        </w:rPr>
        <w:t>мероприятия в области мобилизационной подготовки экономики.</w:t>
      </w:r>
    </w:p>
    <w:p w:rsidR="00913455" w:rsidRPr="00BF449F" w:rsidRDefault="00913455" w:rsidP="00B86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предусматривает </w:t>
      </w:r>
      <w:r w:rsidRPr="00BF449F">
        <w:rPr>
          <w:rFonts w:ascii="Times New Roman" w:hAnsi="Times New Roman" w:cs="Times New Roman"/>
          <w:bCs/>
          <w:sz w:val="24"/>
          <w:szCs w:val="24"/>
        </w:rPr>
        <w:t xml:space="preserve">в проекте бюджета </w:t>
      </w:r>
      <w:r w:rsidR="008230EB" w:rsidRPr="00BF449F">
        <w:rPr>
          <w:rFonts w:ascii="Times New Roman" w:hAnsi="Times New Roman" w:cs="Times New Roman"/>
          <w:bCs/>
          <w:sz w:val="24"/>
          <w:szCs w:val="24"/>
        </w:rPr>
        <w:t>6 тыс.руб</w:t>
      </w:r>
      <w:r w:rsidRPr="00BF449F">
        <w:rPr>
          <w:rFonts w:ascii="Times New Roman" w:hAnsi="Times New Roman" w:cs="Times New Roman"/>
          <w:bCs/>
          <w:sz w:val="24"/>
          <w:szCs w:val="24"/>
        </w:rPr>
        <w:t>.</w:t>
      </w:r>
    </w:p>
    <w:p w:rsidR="00913455" w:rsidRPr="00BF449F" w:rsidRDefault="00913455" w:rsidP="00B86BEA">
      <w:pPr>
        <w:pStyle w:val="a9"/>
        <w:spacing w:after="0"/>
        <w:ind w:firstLine="567"/>
        <w:jc w:val="both"/>
        <w:rPr>
          <w:bCs/>
          <w:sz w:val="24"/>
          <w:szCs w:val="24"/>
        </w:rPr>
      </w:pPr>
      <w:r w:rsidRPr="00BF449F">
        <w:rPr>
          <w:b/>
          <w:sz w:val="24"/>
          <w:szCs w:val="24"/>
        </w:rPr>
        <w:t xml:space="preserve">Раздел 0400 «Национальная экономика». </w:t>
      </w:r>
      <w:r w:rsidRPr="00BF449F">
        <w:rPr>
          <w:sz w:val="24"/>
          <w:szCs w:val="24"/>
        </w:rPr>
        <w:t>По данному разделу пре</w:t>
      </w:r>
      <w:r w:rsidR="008230EB" w:rsidRPr="00BF449F">
        <w:rPr>
          <w:sz w:val="24"/>
          <w:szCs w:val="24"/>
        </w:rPr>
        <w:t xml:space="preserve">дусмотрены расходы в сумме  352,6 </w:t>
      </w:r>
      <w:r w:rsidRPr="00BF449F">
        <w:rPr>
          <w:sz w:val="24"/>
          <w:szCs w:val="24"/>
        </w:rPr>
        <w:t xml:space="preserve">тыс. рублей. К уровню оценки 2015 года расходы в проекте 2016года запланированы со снижением на 13,8 %, к уровню исполнения 2014 года – с ростом  на 118,1 %. </w:t>
      </w:r>
    </w:p>
    <w:p w:rsidR="00913455" w:rsidRPr="00BF449F" w:rsidRDefault="00DB3A37" w:rsidP="00B8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3455" w:rsidRPr="00BF449F">
        <w:rPr>
          <w:rFonts w:ascii="Times New Roman" w:hAnsi="Times New Roman" w:cs="Times New Roman"/>
          <w:sz w:val="24"/>
          <w:szCs w:val="24"/>
        </w:rPr>
        <w:t xml:space="preserve">Удельный вес расходов данного раздела в общем объёме расходов составляет </w:t>
      </w:r>
      <w:r w:rsidRPr="00BF449F">
        <w:rPr>
          <w:rFonts w:ascii="Times New Roman" w:hAnsi="Times New Roman" w:cs="Times New Roman"/>
          <w:sz w:val="24"/>
          <w:szCs w:val="24"/>
        </w:rPr>
        <w:t>12,2</w:t>
      </w:r>
      <w:r w:rsidR="00913455" w:rsidRPr="00BF449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13455" w:rsidRPr="00BF449F" w:rsidRDefault="00913455" w:rsidP="00B86BEA">
      <w:pPr>
        <w:pStyle w:val="a9"/>
        <w:spacing w:after="0"/>
        <w:ind w:firstLine="708"/>
        <w:jc w:val="both"/>
        <w:rPr>
          <w:sz w:val="24"/>
          <w:szCs w:val="24"/>
        </w:rPr>
      </w:pPr>
      <w:r w:rsidRPr="00BF449F">
        <w:rPr>
          <w:i/>
          <w:sz w:val="24"/>
          <w:szCs w:val="24"/>
        </w:rPr>
        <w:t>Подраздел 0409 «Дорожное хозяйство (дорожные фонды)»</w:t>
      </w:r>
      <w:r w:rsidRPr="00BF449F">
        <w:rPr>
          <w:sz w:val="24"/>
          <w:szCs w:val="24"/>
        </w:rPr>
        <w:t xml:space="preserve"> предусмотрен в</w:t>
      </w:r>
      <w:r w:rsidR="00303223" w:rsidRPr="00BF449F">
        <w:rPr>
          <w:sz w:val="24"/>
          <w:szCs w:val="24"/>
        </w:rPr>
        <w:t xml:space="preserve"> проекте бюджета в размере 352,5</w:t>
      </w:r>
      <w:r w:rsidRPr="00BF449F">
        <w:rPr>
          <w:sz w:val="24"/>
          <w:szCs w:val="24"/>
        </w:rPr>
        <w:t xml:space="preserve"> тыс.</w:t>
      </w:r>
      <w:r w:rsidR="0030576D" w:rsidRPr="00BF449F">
        <w:rPr>
          <w:sz w:val="24"/>
          <w:szCs w:val="24"/>
        </w:rPr>
        <w:t xml:space="preserve"> </w:t>
      </w:r>
      <w:r w:rsidRPr="00BF449F">
        <w:rPr>
          <w:sz w:val="24"/>
          <w:szCs w:val="24"/>
        </w:rPr>
        <w:t xml:space="preserve">рублей. Удельный вес расходов данного подраздела в общем объёме раздела составляет </w:t>
      </w:r>
      <w:r w:rsidR="00303223" w:rsidRPr="00BF449F">
        <w:rPr>
          <w:sz w:val="24"/>
          <w:szCs w:val="24"/>
        </w:rPr>
        <w:t>100</w:t>
      </w:r>
      <w:r w:rsidRPr="00BF449F">
        <w:rPr>
          <w:sz w:val="24"/>
          <w:szCs w:val="24"/>
        </w:rPr>
        <w:t xml:space="preserve"> %</w:t>
      </w:r>
      <w:r w:rsidR="00303223" w:rsidRPr="00BF449F">
        <w:rPr>
          <w:sz w:val="24"/>
          <w:szCs w:val="24"/>
        </w:rPr>
        <w:t>.</w:t>
      </w:r>
    </w:p>
    <w:p w:rsidR="00913455" w:rsidRPr="00BF449F" w:rsidRDefault="00913455" w:rsidP="00B86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F449F">
        <w:rPr>
          <w:rFonts w:ascii="Times New Roman" w:hAnsi="Times New Roman" w:cs="Times New Roman"/>
          <w:b/>
          <w:sz w:val="24"/>
          <w:szCs w:val="24"/>
        </w:rPr>
        <w:t xml:space="preserve">Раздел 0800 «Культура, кинематография». </w:t>
      </w:r>
      <w:r w:rsidRPr="00BF449F">
        <w:rPr>
          <w:rFonts w:ascii="Times New Roman" w:hAnsi="Times New Roman" w:cs="Times New Roman"/>
          <w:spacing w:val="-5"/>
          <w:sz w:val="24"/>
          <w:szCs w:val="24"/>
        </w:rPr>
        <w:t xml:space="preserve">На 2016 год по данному разделу запланировано расходов в объёме бюджетных ассигнований </w:t>
      </w:r>
      <w:r w:rsidR="000B070D" w:rsidRPr="00BF449F">
        <w:rPr>
          <w:rFonts w:ascii="Times New Roman" w:hAnsi="Times New Roman" w:cs="Times New Roman"/>
          <w:spacing w:val="-5"/>
          <w:sz w:val="24"/>
          <w:szCs w:val="24"/>
        </w:rPr>
        <w:t>794,7</w:t>
      </w:r>
      <w:r w:rsidRPr="00BF449F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что составляет долю в</w:t>
      </w:r>
      <w:r w:rsidR="000B070D" w:rsidRPr="00BF449F">
        <w:rPr>
          <w:rFonts w:ascii="Times New Roman" w:hAnsi="Times New Roman" w:cs="Times New Roman"/>
          <w:spacing w:val="-5"/>
          <w:sz w:val="24"/>
          <w:szCs w:val="24"/>
        </w:rPr>
        <w:t xml:space="preserve"> 27,5</w:t>
      </w:r>
      <w:r w:rsidRPr="00BF449F">
        <w:rPr>
          <w:rFonts w:ascii="Times New Roman" w:hAnsi="Times New Roman" w:cs="Times New Roman"/>
          <w:spacing w:val="-5"/>
          <w:sz w:val="24"/>
          <w:szCs w:val="24"/>
        </w:rPr>
        <w:t xml:space="preserve"> % в общем объёме расходов проекта бюджета на 2016 год. К уровню оценки 2015 года расходы снижены на </w:t>
      </w:r>
      <w:r w:rsidR="000B070D" w:rsidRPr="00BF449F">
        <w:rPr>
          <w:rFonts w:ascii="Times New Roman" w:hAnsi="Times New Roman" w:cs="Times New Roman"/>
          <w:spacing w:val="-5"/>
          <w:sz w:val="24"/>
          <w:szCs w:val="24"/>
        </w:rPr>
        <w:t>41,4</w:t>
      </w:r>
      <w:r w:rsidRPr="00BF449F">
        <w:rPr>
          <w:rFonts w:ascii="Times New Roman" w:hAnsi="Times New Roman" w:cs="Times New Roman"/>
          <w:spacing w:val="-5"/>
          <w:sz w:val="24"/>
          <w:szCs w:val="24"/>
        </w:rPr>
        <w:t xml:space="preserve"> %</w:t>
      </w:r>
      <w:r w:rsidR="000B070D" w:rsidRPr="00BF449F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proofErr w:type="gramStart"/>
      <w:r w:rsidR="000B070D" w:rsidRPr="00BF449F">
        <w:rPr>
          <w:rFonts w:ascii="Times New Roman" w:hAnsi="Times New Roman" w:cs="Times New Roman"/>
          <w:spacing w:val="-5"/>
          <w:sz w:val="24"/>
          <w:szCs w:val="24"/>
        </w:rPr>
        <w:t>Исходя  из плановых объемов на 2016</w:t>
      </w:r>
      <w:r w:rsidR="0030576D" w:rsidRPr="00BF44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B070D" w:rsidRPr="00BF449F">
        <w:rPr>
          <w:rFonts w:ascii="Times New Roman" w:hAnsi="Times New Roman" w:cs="Times New Roman"/>
          <w:spacing w:val="-5"/>
          <w:sz w:val="24"/>
          <w:szCs w:val="24"/>
        </w:rPr>
        <w:t>год и оценки 2015</w:t>
      </w:r>
      <w:r w:rsidR="0030576D" w:rsidRPr="00BF44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B070D" w:rsidRPr="00BF449F">
        <w:rPr>
          <w:rFonts w:ascii="Times New Roman" w:hAnsi="Times New Roman" w:cs="Times New Roman"/>
          <w:spacing w:val="-5"/>
          <w:sz w:val="24"/>
          <w:szCs w:val="24"/>
        </w:rPr>
        <w:t xml:space="preserve">года </w:t>
      </w:r>
      <w:r w:rsidR="000B070D" w:rsidRPr="00BF449F">
        <w:rPr>
          <w:rFonts w:ascii="Times New Roman" w:hAnsi="Times New Roman" w:cs="Times New Roman"/>
          <w:spacing w:val="-5"/>
          <w:sz w:val="24"/>
          <w:szCs w:val="24"/>
        </w:rPr>
        <w:lastRenderedPageBreak/>
        <w:t>предполагается</w:t>
      </w:r>
      <w:proofErr w:type="gramEnd"/>
      <w:r w:rsidR="000B070D" w:rsidRPr="00BF449F">
        <w:rPr>
          <w:rFonts w:ascii="Times New Roman" w:hAnsi="Times New Roman" w:cs="Times New Roman"/>
          <w:spacing w:val="-5"/>
          <w:sz w:val="24"/>
          <w:szCs w:val="24"/>
        </w:rPr>
        <w:t>, что расходы по данному разделу запланированы на 5-6 месяцев. Авторами пояснительной записки разъяснения не даны.</w:t>
      </w:r>
    </w:p>
    <w:p w:rsidR="000B070D" w:rsidRPr="00BF449F" w:rsidRDefault="000B070D" w:rsidP="00B86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b/>
          <w:spacing w:val="-5"/>
          <w:sz w:val="24"/>
          <w:szCs w:val="24"/>
        </w:rPr>
        <w:t>Раздел 1000 «Социальная политика»</w:t>
      </w:r>
      <w:r w:rsidRPr="00BF449F">
        <w:rPr>
          <w:rFonts w:ascii="Times New Roman" w:hAnsi="Times New Roman" w:cs="Times New Roman"/>
          <w:spacing w:val="-5"/>
          <w:sz w:val="24"/>
          <w:szCs w:val="24"/>
        </w:rPr>
        <w:t xml:space="preserve">  расходы по данному разделу запланированы на выплату муниципальной пенсии в сумме 60 тыс</w:t>
      </w:r>
      <w:proofErr w:type="gramStart"/>
      <w:r w:rsidRPr="00BF449F">
        <w:rPr>
          <w:rFonts w:ascii="Times New Roman" w:hAnsi="Times New Roman" w:cs="Times New Roman"/>
          <w:spacing w:val="-5"/>
          <w:sz w:val="24"/>
          <w:szCs w:val="24"/>
        </w:rPr>
        <w:t>.р</w:t>
      </w:r>
      <w:proofErr w:type="gramEnd"/>
      <w:r w:rsidRPr="00BF449F">
        <w:rPr>
          <w:rFonts w:ascii="Times New Roman" w:hAnsi="Times New Roman" w:cs="Times New Roman"/>
          <w:spacing w:val="-5"/>
          <w:sz w:val="24"/>
          <w:szCs w:val="24"/>
        </w:rPr>
        <w:t>ублей.</w:t>
      </w:r>
    </w:p>
    <w:p w:rsidR="00913455" w:rsidRPr="00BF449F" w:rsidRDefault="00913455" w:rsidP="00B86BEA">
      <w:pPr>
        <w:pStyle w:val="21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F449F">
        <w:rPr>
          <w:rFonts w:cs="Times New Roman"/>
          <w:b/>
          <w:sz w:val="24"/>
          <w:szCs w:val="24"/>
        </w:rPr>
        <w:t xml:space="preserve">Раздел 1300 «Обслуживание муниципального долга». </w:t>
      </w:r>
      <w:r w:rsidRPr="00BF449F">
        <w:rPr>
          <w:rFonts w:cs="Times New Roman"/>
          <w:sz w:val="24"/>
          <w:szCs w:val="24"/>
        </w:rPr>
        <w:t xml:space="preserve">В проекте бюджета по данному разделу спланированы расходы в сумме </w:t>
      </w:r>
      <w:r w:rsidR="000B070D" w:rsidRPr="00BF449F">
        <w:rPr>
          <w:rFonts w:cs="Times New Roman"/>
          <w:sz w:val="24"/>
          <w:szCs w:val="24"/>
        </w:rPr>
        <w:t>5,1</w:t>
      </w:r>
      <w:r w:rsidRPr="00BF449F">
        <w:rPr>
          <w:rFonts w:cs="Times New Roman"/>
          <w:sz w:val="24"/>
          <w:szCs w:val="24"/>
        </w:rPr>
        <w:t xml:space="preserve"> тыс. рублей на погашение процентов по муниципальному долгу на 2016</w:t>
      </w:r>
      <w:r w:rsidR="0030576D" w:rsidRPr="00BF449F">
        <w:rPr>
          <w:rFonts w:cs="Times New Roman"/>
          <w:sz w:val="24"/>
          <w:szCs w:val="24"/>
        </w:rPr>
        <w:t xml:space="preserve"> </w:t>
      </w:r>
      <w:r w:rsidRPr="00BF449F">
        <w:rPr>
          <w:rFonts w:cs="Times New Roman"/>
          <w:sz w:val="24"/>
          <w:szCs w:val="24"/>
        </w:rPr>
        <w:t>год. Проценты по данному долговому обязательству составляют 2/3 ставки рефинансирования ЦБ РФ.</w:t>
      </w:r>
    </w:p>
    <w:p w:rsidR="00913455" w:rsidRPr="00BF449F" w:rsidRDefault="00913455" w:rsidP="00B86B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9F">
        <w:rPr>
          <w:rFonts w:ascii="Times New Roman" w:hAnsi="Times New Roman" w:cs="Times New Roman"/>
          <w:b/>
          <w:bCs/>
          <w:sz w:val="24"/>
          <w:szCs w:val="24"/>
        </w:rPr>
        <w:t xml:space="preserve">Раздел 1400 «Межбюджетные трансферты общего характера бюджетам </w:t>
      </w:r>
      <w:r w:rsidR="0030576D" w:rsidRPr="00BF449F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  <w:r w:rsidRPr="00BF449F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</w:p>
    <w:p w:rsidR="00615C9D" w:rsidRPr="00BF449F" w:rsidRDefault="00913455" w:rsidP="009134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bCs/>
          <w:sz w:val="24"/>
          <w:szCs w:val="24"/>
        </w:rPr>
        <w:t>П</w:t>
      </w:r>
      <w:r w:rsidRPr="00BF449F">
        <w:rPr>
          <w:rFonts w:ascii="Times New Roman" w:hAnsi="Times New Roman" w:cs="Times New Roman"/>
          <w:sz w:val="24"/>
          <w:szCs w:val="24"/>
        </w:rPr>
        <w:t xml:space="preserve">о данному разделу запланирован объём межбюджетных трансфертов в сумме 178,1 тыс. рублей, или их удельный вес составляет </w:t>
      </w:r>
      <w:r w:rsidR="000B070D" w:rsidRPr="00BF449F">
        <w:rPr>
          <w:rFonts w:ascii="Times New Roman" w:hAnsi="Times New Roman" w:cs="Times New Roman"/>
          <w:sz w:val="24"/>
          <w:szCs w:val="24"/>
        </w:rPr>
        <w:t>6,2</w:t>
      </w:r>
      <w:r w:rsidRPr="00BF449F">
        <w:rPr>
          <w:rFonts w:ascii="Times New Roman" w:hAnsi="Times New Roman" w:cs="Times New Roman"/>
          <w:sz w:val="24"/>
          <w:szCs w:val="24"/>
        </w:rPr>
        <w:t xml:space="preserve">%. К уровню оценки 2015 года их объём уменьшен на </w:t>
      </w:r>
      <w:r w:rsidR="000B070D" w:rsidRPr="00BF449F">
        <w:rPr>
          <w:rFonts w:ascii="Times New Roman" w:hAnsi="Times New Roman" w:cs="Times New Roman"/>
          <w:sz w:val="24"/>
          <w:szCs w:val="24"/>
        </w:rPr>
        <w:t>21,9</w:t>
      </w:r>
      <w:r w:rsidRPr="00BF449F">
        <w:rPr>
          <w:rFonts w:ascii="Times New Roman" w:hAnsi="Times New Roman" w:cs="Times New Roman"/>
          <w:sz w:val="24"/>
          <w:szCs w:val="24"/>
        </w:rPr>
        <w:t>%</w:t>
      </w:r>
      <w:r w:rsidR="000B070D" w:rsidRPr="00BF449F">
        <w:rPr>
          <w:rFonts w:ascii="Times New Roman" w:hAnsi="Times New Roman" w:cs="Times New Roman"/>
          <w:sz w:val="24"/>
          <w:szCs w:val="24"/>
        </w:rPr>
        <w:t xml:space="preserve">. </w:t>
      </w:r>
      <w:r w:rsidRPr="00BF449F">
        <w:rPr>
          <w:rFonts w:ascii="Times New Roman" w:hAnsi="Times New Roman" w:cs="Times New Roman"/>
          <w:sz w:val="24"/>
          <w:szCs w:val="24"/>
        </w:rPr>
        <w:t>Средства запланированы  по подразделу 1403</w:t>
      </w:r>
      <w:r w:rsidRPr="00BF449F">
        <w:rPr>
          <w:rFonts w:ascii="Times New Roman" w:hAnsi="Times New Roman" w:cs="Times New Roman"/>
          <w:i/>
          <w:sz w:val="24"/>
          <w:szCs w:val="24"/>
        </w:rPr>
        <w:t xml:space="preserve"> «Прочие межбюджетные трансферты общего характера</w:t>
      </w:r>
      <w:r w:rsidRPr="00BF449F">
        <w:rPr>
          <w:rFonts w:ascii="Times New Roman" w:hAnsi="Times New Roman" w:cs="Times New Roman"/>
          <w:sz w:val="24"/>
          <w:szCs w:val="24"/>
        </w:rPr>
        <w:t>»  в соответствии с заключенными соглашениями</w:t>
      </w:r>
      <w:r w:rsidR="0030576D" w:rsidRPr="00BF449F">
        <w:rPr>
          <w:rFonts w:ascii="Times New Roman" w:hAnsi="Times New Roman" w:cs="Times New Roman"/>
          <w:sz w:val="24"/>
          <w:szCs w:val="24"/>
        </w:rPr>
        <w:t>.</w:t>
      </w:r>
    </w:p>
    <w:p w:rsidR="00615C9D" w:rsidRPr="00BF449F" w:rsidRDefault="00615C9D" w:rsidP="00615C9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9F">
        <w:rPr>
          <w:rFonts w:ascii="Times New Roman" w:hAnsi="Times New Roman" w:cs="Times New Roman"/>
          <w:b/>
          <w:bCs/>
          <w:sz w:val="24"/>
          <w:szCs w:val="24"/>
        </w:rPr>
        <w:t>5. Муниципальные программы.</w:t>
      </w:r>
    </w:p>
    <w:p w:rsidR="00615C9D" w:rsidRPr="00BF449F" w:rsidRDefault="00615C9D" w:rsidP="00301A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ab/>
      </w:r>
      <w:r w:rsidR="00301A74" w:rsidRPr="00BF449F">
        <w:rPr>
          <w:rFonts w:ascii="Times New Roman" w:hAnsi="Times New Roman" w:cs="Times New Roman"/>
          <w:sz w:val="24"/>
          <w:szCs w:val="24"/>
        </w:rPr>
        <w:t xml:space="preserve">В текстовой части проекта бюджета Тимошинского сельского поселения пунктом 11 прописано </w:t>
      </w:r>
      <w:r w:rsidR="00301A74" w:rsidRPr="00BF449F">
        <w:rPr>
          <w:rFonts w:ascii="Times New Roman" w:hAnsi="Times New Roman" w:cs="Times New Roman"/>
          <w:b/>
          <w:sz w:val="24"/>
          <w:szCs w:val="24"/>
        </w:rPr>
        <w:t>«утвердить распределение бюджетных ассигнований на реализацию муниципальных программ на 2016год согласно приложению 9 к настоящему решению»,</w:t>
      </w:r>
      <w:r w:rsidR="00301A74" w:rsidRPr="00BF449F">
        <w:rPr>
          <w:rFonts w:ascii="Times New Roman" w:hAnsi="Times New Roman" w:cs="Times New Roman"/>
          <w:sz w:val="24"/>
          <w:szCs w:val="24"/>
        </w:rPr>
        <w:t xml:space="preserve"> в текстовой части приложений 4,</w:t>
      </w:r>
      <w:r w:rsidR="009C6A4A" w:rsidRPr="00BF449F">
        <w:rPr>
          <w:rFonts w:ascii="Times New Roman" w:hAnsi="Times New Roman" w:cs="Times New Roman"/>
          <w:sz w:val="24"/>
          <w:szCs w:val="24"/>
        </w:rPr>
        <w:t xml:space="preserve"> </w:t>
      </w:r>
      <w:r w:rsidR="00301A74" w:rsidRPr="00BF449F">
        <w:rPr>
          <w:rFonts w:ascii="Times New Roman" w:hAnsi="Times New Roman" w:cs="Times New Roman"/>
          <w:sz w:val="24"/>
          <w:szCs w:val="24"/>
        </w:rPr>
        <w:t>5 бюджетные ассигнования на муниципальные программы не предусмотрены. Приложени</w:t>
      </w:r>
      <w:r w:rsidR="0030576D" w:rsidRPr="00BF449F">
        <w:rPr>
          <w:rFonts w:ascii="Times New Roman" w:hAnsi="Times New Roman" w:cs="Times New Roman"/>
          <w:sz w:val="24"/>
          <w:szCs w:val="24"/>
        </w:rPr>
        <w:t>е</w:t>
      </w:r>
      <w:r w:rsidR="00301A74" w:rsidRPr="00BF449F">
        <w:rPr>
          <w:rFonts w:ascii="Times New Roman" w:hAnsi="Times New Roman" w:cs="Times New Roman"/>
          <w:sz w:val="24"/>
          <w:szCs w:val="24"/>
        </w:rPr>
        <w:t xml:space="preserve"> 9 также отсутствует.</w:t>
      </w:r>
    </w:p>
    <w:p w:rsidR="00615C9D" w:rsidRPr="00BF449F" w:rsidRDefault="00615C9D" w:rsidP="00301A74">
      <w:pPr>
        <w:tabs>
          <w:tab w:val="left" w:pos="709"/>
        </w:tabs>
        <w:spacing w:after="0" w:line="240" w:lineRule="auto"/>
        <w:ind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49F">
        <w:rPr>
          <w:rFonts w:ascii="Times New Roman" w:hAnsi="Times New Roman" w:cs="Times New Roman"/>
          <w:iCs/>
          <w:sz w:val="24"/>
          <w:szCs w:val="24"/>
        </w:rPr>
        <w:tab/>
      </w:r>
      <w:r w:rsidRPr="00BF449F">
        <w:rPr>
          <w:rFonts w:ascii="Times New Roman" w:hAnsi="Times New Roman" w:cs="Times New Roman"/>
          <w:iCs/>
          <w:sz w:val="24"/>
          <w:szCs w:val="24"/>
        </w:rPr>
        <w:tab/>
        <w:t xml:space="preserve">В соответствии с нормами статьи 172 БК РФ в редакции Федерального Закона от 04.10.2014 № 283-ФЗ проект бюджета составляется на основе </w:t>
      </w:r>
      <w:r w:rsidRPr="00BF449F">
        <w:rPr>
          <w:rFonts w:ascii="Times New Roman" w:eastAsia="Calibri" w:hAnsi="Times New Roman" w:cs="Times New Roman"/>
          <w:sz w:val="24"/>
          <w:szCs w:val="24"/>
        </w:rPr>
        <w:t>муниципальных программ (проектах муниципальных программ, проектах изменений указанных программ).</w:t>
      </w:r>
    </w:p>
    <w:p w:rsidR="00615C9D" w:rsidRPr="00BF449F" w:rsidRDefault="00615C9D" w:rsidP="00301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49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нормами статьи 179 БК РФ представительный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 </w:t>
      </w:r>
    </w:p>
    <w:p w:rsidR="009C6A4A" w:rsidRPr="00BF449F" w:rsidRDefault="009C6A4A" w:rsidP="00301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C9D" w:rsidRPr="00BF449F" w:rsidRDefault="009C6A4A" w:rsidP="00615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49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15C9D" w:rsidRPr="00BF449F">
        <w:rPr>
          <w:rFonts w:ascii="Times New Roman" w:hAnsi="Times New Roman" w:cs="Times New Roman"/>
          <w:b/>
          <w:bCs/>
          <w:sz w:val="24"/>
          <w:szCs w:val="24"/>
        </w:rPr>
        <w:t xml:space="preserve">. Анализ соответствия </w:t>
      </w:r>
      <w:r w:rsidR="00615C9D" w:rsidRPr="00BF449F">
        <w:rPr>
          <w:rFonts w:ascii="Times New Roman" w:hAnsi="Times New Roman" w:cs="Times New Roman"/>
          <w:b/>
          <w:sz w:val="24"/>
          <w:szCs w:val="24"/>
        </w:rPr>
        <w:t xml:space="preserve">решения «О бюджете </w:t>
      </w:r>
      <w:r w:rsidRPr="00BF449F">
        <w:rPr>
          <w:rFonts w:ascii="Times New Roman" w:hAnsi="Times New Roman" w:cs="Times New Roman"/>
          <w:b/>
          <w:sz w:val="24"/>
          <w:szCs w:val="24"/>
        </w:rPr>
        <w:t>Тимошинского</w:t>
      </w:r>
      <w:r w:rsidR="00615C9D" w:rsidRPr="00BF449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2016 год»</w:t>
      </w:r>
      <w:r w:rsidR="00615C9D" w:rsidRPr="00BF449F">
        <w:rPr>
          <w:rFonts w:ascii="Times New Roman" w:hAnsi="Times New Roman" w:cs="Times New Roman"/>
          <w:b/>
          <w:bCs/>
          <w:sz w:val="24"/>
          <w:szCs w:val="24"/>
        </w:rPr>
        <w:t xml:space="preserve"> и документов представленных одновременно с ним Бюджетному Кодексу Российской Федерации и иным актам законодательства Российской Федерации.</w:t>
      </w:r>
    </w:p>
    <w:p w:rsidR="00615C9D" w:rsidRPr="00BF449F" w:rsidRDefault="00615C9D" w:rsidP="00ED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ab/>
        <w:t>При проведении детальной экспертизы проекта решения о бюджете несоответствий в части формирования проекта бюджета бюджетному законодательству Российской Федерации не установлено.</w:t>
      </w:r>
    </w:p>
    <w:p w:rsidR="00615C9D" w:rsidRPr="00BF449F" w:rsidRDefault="00615C9D" w:rsidP="00ED11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1026"/>
      <w:proofErr w:type="gramStart"/>
      <w:r w:rsidRPr="00BF449F">
        <w:rPr>
          <w:rFonts w:ascii="Times New Roman" w:hAnsi="Times New Roman" w:cs="Times New Roman"/>
          <w:sz w:val="24"/>
          <w:szCs w:val="24"/>
        </w:rPr>
        <w:t>Содержание проекта решения о местном бюджете определено с учётом положений статей 20,21, 23, 23.1., 33, 34, 38.1 и 184.1 Бюджетного Кодекса, а также принятыми, в соответствии с нормами бюджетного законодательства Российской Федерации, муниципальными правовыми актами представительных органов местного самоуправления и в объёмах</w:t>
      </w:r>
      <w:r w:rsidRPr="00BF44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F449F">
        <w:rPr>
          <w:rFonts w:ascii="Times New Roman" w:hAnsi="Times New Roman" w:cs="Times New Roman"/>
          <w:sz w:val="24"/>
          <w:szCs w:val="24"/>
        </w:rPr>
        <w:t>исходя из задач по решению вопросов местного значения в рамках полномочий, определенных Федеральным законом от 06.10.2003 № 131-ФЗ «Об</w:t>
      </w:r>
      <w:proofErr w:type="gramEnd"/>
      <w:r w:rsidRPr="00BF449F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BF449F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BF449F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Федерации». </w:t>
      </w:r>
    </w:p>
    <w:p w:rsidR="00615C9D" w:rsidRPr="00BF449F" w:rsidRDefault="00615C9D" w:rsidP="00CB42B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30576D" w:rsidRPr="00BF449F">
        <w:rPr>
          <w:rFonts w:ascii="Times New Roman" w:hAnsi="Times New Roman" w:cs="Times New Roman"/>
          <w:sz w:val="24"/>
          <w:szCs w:val="24"/>
        </w:rPr>
        <w:t xml:space="preserve">Тимошинского </w:t>
      </w:r>
      <w:r w:rsidRPr="00BF449F">
        <w:rPr>
          <w:rFonts w:ascii="Times New Roman" w:hAnsi="Times New Roman" w:cs="Times New Roman"/>
          <w:sz w:val="24"/>
          <w:szCs w:val="24"/>
        </w:rPr>
        <w:t xml:space="preserve">сельского поселения на 2016 год носит сбалансированный характер и имеет социальную направленность. </w:t>
      </w:r>
      <w:r w:rsidR="0075635A" w:rsidRPr="00BF449F">
        <w:rPr>
          <w:rFonts w:ascii="Times New Roman" w:hAnsi="Times New Roman" w:cs="Times New Roman"/>
          <w:sz w:val="24"/>
          <w:szCs w:val="24"/>
        </w:rPr>
        <w:t>Бюджет</w:t>
      </w:r>
      <w:r w:rsidRPr="00BF449F">
        <w:rPr>
          <w:rFonts w:ascii="Times New Roman" w:hAnsi="Times New Roman" w:cs="Times New Roman"/>
          <w:sz w:val="24"/>
          <w:szCs w:val="24"/>
        </w:rPr>
        <w:t xml:space="preserve"> </w:t>
      </w:r>
      <w:r w:rsidR="0075635A" w:rsidRPr="00BF449F">
        <w:rPr>
          <w:rFonts w:ascii="Times New Roman" w:hAnsi="Times New Roman" w:cs="Times New Roman"/>
          <w:sz w:val="24"/>
          <w:szCs w:val="24"/>
        </w:rPr>
        <w:t>Тимошинского сельского поселения в первую очередь ориентирован</w:t>
      </w:r>
      <w:r w:rsidRPr="00BF449F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и соблюдение бюджетной дисциплины всеми участниками бюджетного процесс</w:t>
      </w:r>
      <w:bookmarkEnd w:id="0"/>
      <w:r w:rsidRPr="00BF449F">
        <w:rPr>
          <w:rFonts w:ascii="Times New Roman" w:hAnsi="Times New Roman" w:cs="Times New Roman"/>
          <w:sz w:val="24"/>
          <w:szCs w:val="24"/>
        </w:rPr>
        <w:t>а.</w:t>
      </w:r>
    </w:p>
    <w:p w:rsidR="00615C9D" w:rsidRPr="00BF449F" w:rsidRDefault="00615C9D" w:rsidP="00CB42B7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bCs/>
          <w:sz w:val="24"/>
          <w:szCs w:val="24"/>
        </w:rPr>
        <w:tab/>
        <w:t xml:space="preserve">На основании проведённой экспертизы установлено, что в представленном проекте решения </w:t>
      </w:r>
      <w:r w:rsidRPr="00BF449F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800803" w:rsidRPr="00BF449F">
        <w:rPr>
          <w:rFonts w:ascii="Times New Roman" w:hAnsi="Times New Roman" w:cs="Times New Roman"/>
          <w:sz w:val="24"/>
          <w:szCs w:val="24"/>
        </w:rPr>
        <w:t>Тимошинского</w:t>
      </w:r>
      <w:r w:rsidRPr="00BF449F">
        <w:rPr>
          <w:rFonts w:ascii="Times New Roman" w:hAnsi="Times New Roman" w:cs="Times New Roman"/>
          <w:sz w:val="24"/>
          <w:szCs w:val="24"/>
        </w:rPr>
        <w:t xml:space="preserve"> сельского поселения на 2016 год» отражена достоверность представленных данных, структура и содержание ориентированы на повышение эффективности и соблюдение бюджетной дисциплины. </w:t>
      </w:r>
    </w:p>
    <w:p w:rsidR="00CB42B7" w:rsidRPr="00BF449F" w:rsidRDefault="00CB42B7" w:rsidP="00615C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179022"/>
    </w:p>
    <w:p w:rsidR="00615C9D" w:rsidRPr="00BF449F" w:rsidRDefault="00615C9D" w:rsidP="00615C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9F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экспертизы проекта решения </w:t>
      </w:r>
    </w:p>
    <w:p w:rsidR="00615C9D" w:rsidRPr="00BF449F" w:rsidRDefault="00615C9D" w:rsidP="00615C9D">
      <w:pPr>
        <w:pStyle w:val="ConsPlusNormal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44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«О бюджете </w:t>
      </w:r>
      <w:r w:rsidR="00800803" w:rsidRPr="00BF449F">
        <w:rPr>
          <w:rFonts w:ascii="Times New Roman" w:hAnsi="Times New Roman" w:cs="Times New Roman"/>
          <w:b/>
          <w:sz w:val="24"/>
          <w:szCs w:val="24"/>
        </w:rPr>
        <w:t>Тимошинского</w:t>
      </w:r>
      <w:r w:rsidRPr="00BF449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на 2016 год»:</w:t>
      </w:r>
    </w:p>
    <w:bookmarkEnd w:id="1"/>
    <w:p w:rsidR="00615C9D" w:rsidRPr="00BF449F" w:rsidRDefault="00615C9D" w:rsidP="00915034">
      <w:pPr>
        <w:pStyle w:val="CharChar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49F">
        <w:rPr>
          <w:rFonts w:ascii="Times New Roman" w:hAnsi="Times New Roman" w:cs="Times New Roman"/>
          <w:sz w:val="24"/>
          <w:szCs w:val="24"/>
          <w:lang w:val="ru-RU"/>
        </w:rPr>
        <w:t>1.1. Документы и материалы, представленные одновременно с проектом бюджета, в целом соответствуют требованию статьи 184.2 Бюджетного кодекса РФ и Уставу сельского поселения.</w:t>
      </w:r>
    </w:p>
    <w:p w:rsidR="00615C9D" w:rsidRPr="00BF449F" w:rsidRDefault="00615C9D" w:rsidP="009150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1.2. </w:t>
      </w:r>
      <w:r w:rsidRPr="00BF449F">
        <w:rPr>
          <w:rFonts w:ascii="Times New Roman" w:eastAsia="TimesNewRomanPSMT" w:hAnsi="Times New Roman" w:cs="Times New Roman"/>
          <w:sz w:val="24"/>
          <w:szCs w:val="24"/>
        </w:rPr>
        <w:t xml:space="preserve">Макроэкономические условия разработки прогноза социально-экономического развития </w:t>
      </w:r>
      <w:r w:rsidR="00800803" w:rsidRPr="00BF449F">
        <w:rPr>
          <w:rFonts w:ascii="Times New Roman" w:eastAsia="TimesNewRomanPSMT" w:hAnsi="Times New Roman" w:cs="Times New Roman"/>
          <w:sz w:val="24"/>
          <w:szCs w:val="24"/>
        </w:rPr>
        <w:t>Тимошинского</w:t>
      </w:r>
      <w:r w:rsidRPr="00BF449F">
        <w:rPr>
          <w:rFonts w:ascii="Times New Roman" w:eastAsia="TimesNewRomanPSMT" w:hAnsi="Times New Roman" w:cs="Times New Roman"/>
          <w:sz w:val="24"/>
          <w:szCs w:val="24"/>
        </w:rPr>
        <w:t xml:space="preserve"> СП на 2016 год и на плановый период 2017 и 2018 годов характеризуются сохранением неопределённости на мировых финансовых рынках и темпами роста региональной экономики, в целом соответствующими общероссийским показателям. </w:t>
      </w:r>
    </w:p>
    <w:p w:rsidR="00615C9D" w:rsidRPr="00BF449F" w:rsidRDefault="00BD3E24" w:rsidP="00915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>1.3.</w:t>
      </w:r>
      <w:r w:rsidR="007C6C7D" w:rsidRPr="00BF449F">
        <w:rPr>
          <w:rFonts w:ascii="Times New Roman" w:hAnsi="Times New Roman"/>
          <w:i/>
          <w:sz w:val="24"/>
          <w:szCs w:val="24"/>
        </w:rPr>
        <w:t xml:space="preserve"> </w:t>
      </w:r>
      <w:r w:rsidR="008D6909" w:rsidRPr="00BF449F">
        <w:rPr>
          <w:rFonts w:ascii="Times New Roman" w:hAnsi="Times New Roman"/>
          <w:sz w:val="24"/>
          <w:szCs w:val="24"/>
        </w:rPr>
        <w:t xml:space="preserve">Наименование </w:t>
      </w:r>
      <w:r w:rsidR="007C6C7D" w:rsidRPr="00BF449F">
        <w:rPr>
          <w:rFonts w:ascii="Times New Roman" w:hAnsi="Times New Roman"/>
          <w:sz w:val="24"/>
          <w:szCs w:val="24"/>
        </w:rPr>
        <w:t>разделов классификации доходов в приложениях к Проекту бюджета поселения не соответствуют Указаниям по применению бюджетной классификации  бюджетной классификации.</w:t>
      </w:r>
      <w:r w:rsidR="008D6909" w:rsidRPr="00BF44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5034" w:rsidRPr="00BF449F">
        <w:rPr>
          <w:rFonts w:ascii="Times New Roman" w:hAnsi="Times New Roman"/>
          <w:sz w:val="24"/>
          <w:szCs w:val="24"/>
        </w:rPr>
        <w:t>(Приказ</w:t>
      </w:r>
      <w:r w:rsidR="008D6909" w:rsidRPr="00BF449F">
        <w:rPr>
          <w:rFonts w:ascii="Times New Roman" w:hAnsi="Times New Roman"/>
          <w:sz w:val="24"/>
          <w:szCs w:val="24"/>
        </w:rPr>
        <w:t xml:space="preserve"> Минфина России от 1 июля 2013 г. № 65н «Об утверждении Указаний о порядке применения бюджетной классификации Российской Федерации» (</w:t>
      </w:r>
      <w:r w:rsidR="00915034" w:rsidRPr="00BF449F">
        <w:rPr>
          <w:rFonts w:ascii="Times New Roman" w:hAnsi="Times New Roman"/>
          <w:sz w:val="24"/>
          <w:szCs w:val="24"/>
        </w:rPr>
        <w:t>в редакции от 08.06.2015г №90н).</w:t>
      </w:r>
      <w:r w:rsidR="008D6909" w:rsidRPr="00BF449F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7C6C7D" w:rsidRPr="00BF449F" w:rsidRDefault="007C6C7D" w:rsidP="00915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449F">
        <w:rPr>
          <w:rFonts w:ascii="Times New Roman" w:hAnsi="Times New Roman"/>
          <w:sz w:val="24"/>
          <w:szCs w:val="24"/>
        </w:rPr>
        <w:t>1.4.Текстовая часть проекта бюджета Тимошинского сельского поселения не соответствует текстовой части приложений 4, 5.</w:t>
      </w:r>
    </w:p>
    <w:p w:rsidR="008D6909" w:rsidRPr="00BF449F" w:rsidRDefault="003A584C" w:rsidP="00EA0B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/>
          <w:sz w:val="24"/>
          <w:szCs w:val="24"/>
        </w:rPr>
        <w:t xml:space="preserve">         </w:t>
      </w:r>
      <w:r w:rsidR="008D6909" w:rsidRPr="00BF449F">
        <w:rPr>
          <w:rFonts w:ascii="Times New Roman" w:hAnsi="Times New Roman"/>
          <w:sz w:val="24"/>
          <w:szCs w:val="24"/>
        </w:rPr>
        <w:t>1.5.</w:t>
      </w:r>
      <w:r w:rsidR="008D6909" w:rsidRPr="00BF449F">
        <w:rPr>
          <w:rFonts w:ascii="Times New Roman" w:hAnsi="Times New Roman" w:cs="Times New Roman"/>
          <w:sz w:val="24"/>
        </w:rPr>
        <w:t xml:space="preserve"> </w:t>
      </w:r>
      <w:r w:rsidR="00C718C6" w:rsidRPr="00BF449F">
        <w:rPr>
          <w:rFonts w:ascii="Times New Roman" w:hAnsi="Times New Roman" w:cs="Times New Roman"/>
          <w:sz w:val="24"/>
          <w:szCs w:val="24"/>
        </w:rPr>
        <w:t>Отсутствует пояснительная записка к прогнозу социально-экономического развития Тимошинского сельского поселения.</w:t>
      </w:r>
    </w:p>
    <w:p w:rsidR="00E361F3" w:rsidRPr="00BF449F" w:rsidRDefault="00E361F3" w:rsidP="00EA0B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C9D" w:rsidRPr="00BF449F" w:rsidRDefault="00615C9D" w:rsidP="00E361F3">
      <w:pPr>
        <w:pStyle w:val="af1"/>
        <w:spacing w:line="242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BF449F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 w:rsidR="00CB42B7" w:rsidRPr="00BF449F">
        <w:rPr>
          <w:rFonts w:ascii="Times New Roman" w:hAnsi="Times New Roman" w:cs="Times New Roman"/>
          <w:b/>
          <w:sz w:val="24"/>
          <w:szCs w:val="24"/>
        </w:rPr>
        <w:t>К</w:t>
      </w:r>
      <w:r w:rsidRPr="00BF449F">
        <w:rPr>
          <w:rFonts w:ascii="Times New Roman" w:hAnsi="Times New Roman" w:cs="Times New Roman"/>
          <w:b/>
          <w:sz w:val="24"/>
          <w:szCs w:val="24"/>
        </w:rPr>
        <w:t>онтрольно-счётной комиссии муниципального образования «Жигаловский район»:</w:t>
      </w:r>
    </w:p>
    <w:p w:rsidR="00615C9D" w:rsidRPr="00BF449F" w:rsidRDefault="00615C9D" w:rsidP="009150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    1. Привести  в соответствие с Указаниями о порядке применения бюджетной классификации Российской Федерации, утвержденные приказом Минфина Российской Федерации от 1 июля 2013 года № 65н (в редакции от 08.06.2015 №90н) текстовые части приложения №2 (наименование группы, подгруппы, статей и подстатей с правильным указанием кода дохода).</w:t>
      </w:r>
    </w:p>
    <w:p w:rsidR="00615C9D" w:rsidRPr="00BF449F" w:rsidRDefault="00615C9D" w:rsidP="0091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>2. Привести  в соответствие с Указаниями о порядке применения бюджетной классификации Российской Федерации, утвержденные приказом Минфина Российской Федерации от 1 июля 2013 года № 65н (в редакции от 08.06.2015 №90н) наименование разделов, подразделов бюджетной классификации</w:t>
      </w:r>
      <w:r w:rsidRPr="00BF4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49F">
        <w:rPr>
          <w:rFonts w:ascii="Times New Roman" w:hAnsi="Times New Roman" w:cs="Times New Roman"/>
          <w:sz w:val="24"/>
          <w:szCs w:val="24"/>
        </w:rPr>
        <w:t>в приложениях №3, 4, 5 к Проекту бюджета поселения.</w:t>
      </w:r>
    </w:p>
    <w:p w:rsidR="00615C9D" w:rsidRPr="00BF449F" w:rsidRDefault="00615C9D" w:rsidP="0091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3. </w:t>
      </w:r>
      <w:r w:rsidR="00915034" w:rsidRPr="00BF449F">
        <w:rPr>
          <w:rFonts w:ascii="Times New Roman" w:hAnsi="Times New Roman" w:cs="Times New Roman"/>
          <w:sz w:val="24"/>
          <w:szCs w:val="24"/>
        </w:rPr>
        <w:t xml:space="preserve">Привести в соответствие с приложениями 4, </w:t>
      </w:r>
      <w:r w:rsidR="00483220" w:rsidRPr="00BF449F">
        <w:rPr>
          <w:rFonts w:ascii="Times New Roman" w:hAnsi="Times New Roman" w:cs="Times New Roman"/>
          <w:sz w:val="24"/>
          <w:szCs w:val="24"/>
        </w:rPr>
        <w:t>5 текстовую часть проекта бюджета.</w:t>
      </w:r>
    </w:p>
    <w:p w:rsidR="00615C9D" w:rsidRPr="00BF449F" w:rsidRDefault="00615C9D" w:rsidP="0091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4. Приложить к проекту бюджета пояснительную записку по прогнозу социально-экономического развития </w:t>
      </w:r>
      <w:r w:rsidR="00483220" w:rsidRPr="00BF449F">
        <w:rPr>
          <w:rFonts w:ascii="Times New Roman" w:hAnsi="Times New Roman" w:cs="Times New Roman"/>
          <w:sz w:val="24"/>
          <w:szCs w:val="24"/>
        </w:rPr>
        <w:t>Тимошинского</w:t>
      </w:r>
      <w:r w:rsidRPr="00BF449F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CB42B7" w:rsidRPr="00BF449F" w:rsidRDefault="00CB42B7" w:rsidP="00615C9D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C9D" w:rsidRPr="00BF449F" w:rsidRDefault="00615C9D" w:rsidP="00615C9D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9F">
        <w:rPr>
          <w:rFonts w:ascii="Times New Roman" w:hAnsi="Times New Roman" w:cs="Times New Roman"/>
          <w:b/>
          <w:sz w:val="24"/>
          <w:szCs w:val="24"/>
        </w:rPr>
        <w:t xml:space="preserve">На основании изложенного Контрольно-счётная комиссия муниципального образования «Жигаловский  район»  полагает необходимым </w:t>
      </w:r>
      <w:r w:rsidR="00326A1B" w:rsidRPr="00BF449F">
        <w:rPr>
          <w:rFonts w:ascii="Times New Roman" w:hAnsi="Times New Roman" w:cs="Times New Roman"/>
          <w:b/>
          <w:sz w:val="24"/>
          <w:szCs w:val="24"/>
        </w:rPr>
        <w:t xml:space="preserve"> устранить замечания по проекту бюджета, после чего проект бюджета </w:t>
      </w:r>
      <w:r w:rsidRPr="00BF449F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BC3DB1" w:rsidRPr="00BF449F">
        <w:rPr>
          <w:rFonts w:ascii="Times New Roman" w:hAnsi="Times New Roman" w:cs="Times New Roman"/>
          <w:b/>
          <w:sz w:val="24"/>
          <w:szCs w:val="24"/>
        </w:rPr>
        <w:t>Тимошинского</w:t>
      </w:r>
      <w:r w:rsidRPr="00BF449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2016 год»</w:t>
      </w:r>
      <w:r w:rsidR="00326A1B" w:rsidRPr="00BF449F">
        <w:rPr>
          <w:rFonts w:ascii="Times New Roman" w:hAnsi="Times New Roman" w:cs="Times New Roman"/>
          <w:b/>
          <w:sz w:val="24"/>
          <w:szCs w:val="24"/>
        </w:rPr>
        <w:t xml:space="preserve"> может быть предложен для рассмотрения на заседании Думы Тимошинского </w:t>
      </w:r>
      <w:r w:rsidR="00CB42B7" w:rsidRPr="00BF449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326A1B" w:rsidRPr="00BF449F">
        <w:rPr>
          <w:rFonts w:ascii="Times New Roman" w:hAnsi="Times New Roman" w:cs="Times New Roman"/>
          <w:b/>
          <w:sz w:val="24"/>
          <w:szCs w:val="24"/>
        </w:rPr>
        <w:t>.</w:t>
      </w:r>
    </w:p>
    <w:p w:rsidR="00615C9D" w:rsidRPr="00BF449F" w:rsidRDefault="00615C9D" w:rsidP="00615C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C9D" w:rsidRPr="00BF449F" w:rsidRDefault="00615C9D" w:rsidP="001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>Председатель Контрольно-счётной комиссии</w:t>
      </w:r>
    </w:p>
    <w:p w:rsidR="00615C9D" w:rsidRPr="00BF449F" w:rsidRDefault="00615C9D" w:rsidP="001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«Жигаловский район»                                   А.М. </w:t>
      </w:r>
      <w:proofErr w:type="gramStart"/>
      <w:r w:rsidRPr="00BF449F">
        <w:rPr>
          <w:rFonts w:ascii="Times New Roman" w:hAnsi="Times New Roman" w:cs="Times New Roman"/>
          <w:sz w:val="24"/>
          <w:szCs w:val="24"/>
        </w:rPr>
        <w:t>Рудых</w:t>
      </w:r>
      <w:proofErr w:type="gramEnd"/>
    </w:p>
    <w:p w:rsidR="00615C9D" w:rsidRPr="00BF449F" w:rsidRDefault="00615C9D" w:rsidP="00615C9D">
      <w:pPr>
        <w:rPr>
          <w:rFonts w:ascii="Times New Roman" w:hAnsi="Times New Roman" w:cs="Times New Roman"/>
          <w:sz w:val="24"/>
          <w:szCs w:val="24"/>
        </w:rPr>
      </w:pPr>
      <w:r w:rsidRPr="00BF449F">
        <w:rPr>
          <w:rFonts w:ascii="Times New Roman" w:hAnsi="Times New Roman" w:cs="Times New Roman"/>
          <w:sz w:val="24"/>
          <w:szCs w:val="24"/>
        </w:rPr>
        <w:tab/>
      </w:r>
      <w:r w:rsidRPr="00BF449F">
        <w:rPr>
          <w:rFonts w:ascii="Times New Roman" w:hAnsi="Times New Roman" w:cs="Times New Roman"/>
          <w:sz w:val="24"/>
          <w:szCs w:val="24"/>
        </w:rPr>
        <w:tab/>
      </w:r>
      <w:r w:rsidRPr="00BF449F">
        <w:rPr>
          <w:rFonts w:ascii="Times New Roman" w:hAnsi="Times New Roman" w:cs="Times New Roman"/>
          <w:sz w:val="24"/>
          <w:szCs w:val="24"/>
        </w:rPr>
        <w:tab/>
      </w:r>
      <w:r w:rsidRPr="00BF449F">
        <w:rPr>
          <w:rFonts w:ascii="Times New Roman" w:hAnsi="Times New Roman" w:cs="Times New Roman"/>
          <w:sz w:val="24"/>
          <w:szCs w:val="24"/>
        </w:rPr>
        <w:tab/>
      </w:r>
      <w:r w:rsidRPr="00BF449F">
        <w:rPr>
          <w:rFonts w:ascii="Times New Roman" w:hAnsi="Times New Roman" w:cs="Times New Roman"/>
          <w:sz w:val="24"/>
          <w:szCs w:val="24"/>
        </w:rPr>
        <w:tab/>
      </w:r>
      <w:r w:rsidRPr="00BF449F">
        <w:rPr>
          <w:rFonts w:ascii="Times New Roman" w:hAnsi="Times New Roman" w:cs="Times New Roman"/>
          <w:sz w:val="24"/>
          <w:szCs w:val="24"/>
        </w:rPr>
        <w:tab/>
      </w:r>
      <w:r w:rsidRPr="00BF449F">
        <w:rPr>
          <w:rFonts w:ascii="Times New Roman" w:hAnsi="Times New Roman" w:cs="Times New Roman"/>
          <w:sz w:val="24"/>
          <w:szCs w:val="24"/>
        </w:rPr>
        <w:tab/>
      </w:r>
    </w:p>
    <w:p w:rsidR="00615C9D" w:rsidRPr="00BF449F" w:rsidRDefault="00615C9D" w:rsidP="009134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15C9D" w:rsidRPr="00BF449F" w:rsidSect="00BF44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C0AC8DE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Symbol" w:hAnsi="Symbol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32AA"/>
    <w:rsid w:val="00000FB4"/>
    <w:rsid w:val="000115E8"/>
    <w:rsid w:val="00082226"/>
    <w:rsid w:val="00087FCA"/>
    <w:rsid w:val="000B070D"/>
    <w:rsid w:val="000D5964"/>
    <w:rsid w:val="00102E0B"/>
    <w:rsid w:val="00103371"/>
    <w:rsid w:val="00116A2A"/>
    <w:rsid w:val="00130EC0"/>
    <w:rsid w:val="0014408F"/>
    <w:rsid w:val="0017539D"/>
    <w:rsid w:val="00233A74"/>
    <w:rsid w:val="0024197F"/>
    <w:rsid w:val="00243F12"/>
    <w:rsid w:val="00251AEF"/>
    <w:rsid w:val="00252D91"/>
    <w:rsid w:val="002B1F10"/>
    <w:rsid w:val="002B5C29"/>
    <w:rsid w:val="002D43C5"/>
    <w:rsid w:val="002D4C9C"/>
    <w:rsid w:val="00301A74"/>
    <w:rsid w:val="00303223"/>
    <w:rsid w:val="0030576D"/>
    <w:rsid w:val="00325E18"/>
    <w:rsid w:val="00326A1B"/>
    <w:rsid w:val="003872EE"/>
    <w:rsid w:val="003A584C"/>
    <w:rsid w:val="003E125F"/>
    <w:rsid w:val="003E416A"/>
    <w:rsid w:val="003E56A8"/>
    <w:rsid w:val="0047128A"/>
    <w:rsid w:val="00483220"/>
    <w:rsid w:val="00525BE0"/>
    <w:rsid w:val="0052723E"/>
    <w:rsid w:val="00566513"/>
    <w:rsid w:val="005845F7"/>
    <w:rsid w:val="00593DD7"/>
    <w:rsid w:val="006042A8"/>
    <w:rsid w:val="00615C9D"/>
    <w:rsid w:val="00625D8B"/>
    <w:rsid w:val="006B7004"/>
    <w:rsid w:val="007000EC"/>
    <w:rsid w:val="00701403"/>
    <w:rsid w:val="0075635A"/>
    <w:rsid w:val="007C6C7D"/>
    <w:rsid w:val="007E71DC"/>
    <w:rsid w:val="00800803"/>
    <w:rsid w:val="008230EB"/>
    <w:rsid w:val="008234CB"/>
    <w:rsid w:val="008501B2"/>
    <w:rsid w:val="00882B23"/>
    <w:rsid w:val="008D1503"/>
    <w:rsid w:val="008D6909"/>
    <w:rsid w:val="008E75B3"/>
    <w:rsid w:val="00913455"/>
    <w:rsid w:val="00914617"/>
    <w:rsid w:val="00915034"/>
    <w:rsid w:val="00920FA7"/>
    <w:rsid w:val="00955CBF"/>
    <w:rsid w:val="009C1EF2"/>
    <w:rsid w:val="009C6A4A"/>
    <w:rsid w:val="009D697C"/>
    <w:rsid w:val="009E6D00"/>
    <w:rsid w:val="00A331A6"/>
    <w:rsid w:val="00A404F9"/>
    <w:rsid w:val="00A6703E"/>
    <w:rsid w:val="00A71FF7"/>
    <w:rsid w:val="00AC20DE"/>
    <w:rsid w:val="00B04512"/>
    <w:rsid w:val="00B409AF"/>
    <w:rsid w:val="00B86BEA"/>
    <w:rsid w:val="00BC3DB1"/>
    <w:rsid w:val="00BD24EA"/>
    <w:rsid w:val="00BD3E24"/>
    <w:rsid w:val="00BE04E9"/>
    <w:rsid w:val="00BF449F"/>
    <w:rsid w:val="00C20CF9"/>
    <w:rsid w:val="00C33121"/>
    <w:rsid w:val="00C718C6"/>
    <w:rsid w:val="00C91944"/>
    <w:rsid w:val="00C94FAF"/>
    <w:rsid w:val="00CB076D"/>
    <w:rsid w:val="00CB42B7"/>
    <w:rsid w:val="00CB7D4A"/>
    <w:rsid w:val="00CF1A9C"/>
    <w:rsid w:val="00D402A6"/>
    <w:rsid w:val="00D655A6"/>
    <w:rsid w:val="00DB3A37"/>
    <w:rsid w:val="00E22A7F"/>
    <w:rsid w:val="00E32423"/>
    <w:rsid w:val="00E361F3"/>
    <w:rsid w:val="00E6114E"/>
    <w:rsid w:val="00EA0B89"/>
    <w:rsid w:val="00EA2921"/>
    <w:rsid w:val="00ED1153"/>
    <w:rsid w:val="00EF550A"/>
    <w:rsid w:val="00F078D8"/>
    <w:rsid w:val="00F23AE1"/>
    <w:rsid w:val="00F33258"/>
    <w:rsid w:val="00F458A6"/>
    <w:rsid w:val="00F5452F"/>
    <w:rsid w:val="00F60977"/>
    <w:rsid w:val="00F610E7"/>
    <w:rsid w:val="00F66946"/>
    <w:rsid w:val="00F864C5"/>
    <w:rsid w:val="00F93963"/>
    <w:rsid w:val="00FA32AA"/>
    <w:rsid w:val="00FE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F"/>
  </w:style>
  <w:style w:type="paragraph" w:styleId="1">
    <w:name w:val="heading 1"/>
    <w:basedOn w:val="a"/>
    <w:next w:val="a"/>
    <w:link w:val="10"/>
    <w:qFormat/>
    <w:rsid w:val="000D5964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2AA"/>
    <w:rPr>
      <w:strike w:val="0"/>
      <w:dstrike w:val="0"/>
      <w:color w:val="417CAB"/>
      <w:u w:val="none"/>
      <w:effect w:val="none"/>
    </w:rPr>
  </w:style>
  <w:style w:type="character" w:styleId="a4">
    <w:name w:val="Emphasis"/>
    <w:basedOn w:val="a0"/>
    <w:uiPriority w:val="20"/>
    <w:qFormat/>
    <w:rsid w:val="00FA32AA"/>
    <w:rPr>
      <w:i/>
      <w:iCs/>
    </w:rPr>
  </w:style>
  <w:style w:type="paragraph" w:styleId="a5">
    <w:name w:val="Normal (Web)"/>
    <w:basedOn w:val="a"/>
    <w:uiPriority w:val="99"/>
    <w:unhideWhenUsed/>
    <w:rsid w:val="00FA32A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A32AA"/>
    <w:rPr>
      <w:b/>
      <w:bCs/>
    </w:rPr>
  </w:style>
  <w:style w:type="paragraph" w:styleId="a7">
    <w:name w:val="Title"/>
    <w:basedOn w:val="a"/>
    <w:link w:val="a8"/>
    <w:qFormat/>
    <w:rsid w:val="00700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8">
    <w:name w:val="Название Знак"/>
    <w:basedOn w:val="a0"/>
    <w:link w:val="a7"/>
    <w:rsid w:val="007000EC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7000E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000E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rsid w:val="00087F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87FC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D59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5964"/>
  </w:style>
  <w:style w:type="character" w:customStyle="1" w:styleId="10">
    <w:name w:val="Заголовок 1 Знак"/>
    <w:basedOn w:val="a0"/>
    <w:link w:val="1"/>
    <w:rsid w:val="000D59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d">
    <w:name w:val="Table Grid"/>
    <w:basedOn w:val="a1"/>
    <w:uiPriority w:val="59"/>
    <w:rsid w:val="000D59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0D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913455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13455"/>
    <w:pPr>
      <w:suppressAutoHyphens/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13455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ConsPlusNormal">
    <w:name w:val="ConsPlusNormal"/>
    <w:rsid w:val="008234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2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34C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15C9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15C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78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9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6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6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1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44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КСП-2</cp:lastModifiedBy>
  <cp:revision>88</cp:revision>
  <cp:lastPrinted>2015-12-29T00:48:00Z</cp:lastPrinted>
  <dcterms:created xsi:type="dcterms:W3CDTF">2015-12-16T05:37:00Z</dcterms:created>
  <dcterms:modified xsi:type="dcterms:W3CDTF">2015-12-29T01:11:00Z</dcterms:modified>
</cp:coreProperties>
</file>