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7" w:rsidRDefault="0034718A" w:rsidP="007C0257">
      <w:pPr>
        <w:rPr>
          <w:szCs w:val="24"/>
        </w:rPr>
      </w:pPr>
      <w:r w:rsidRPr="007C0257">
        <w:rPr>
          <w:szCs w:val="24"/>
        </w:rPr>
        <w:t xml:space="preserve"> </w:t>
      </w:r>
      <w:r w:rsidR="007C0257" w:rsidRPr="007C0257">
        <w:rPr>
          <w:szCs w:val="24"/>
        </w:rPr>
        <w:t xml:space="preserve">                                                                           </w:t>
      </w:r>
    </w:p>
    <w:p w:rsidR="00073EA4" w:rsidRPr="000E6AC5" w:rsidRDefault="00073EA4" w:rsidP="00073EA4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0E6AC5">
        <w:rPr>
          <w:rFonts w:ascii="Times New Roman" w:hAnsi="Times New Roman"/>
          <w:sz w:val="32"/>
          <w:szCs w:val="32"/>
        </w:rPr>
        <w:t>РОССИЙСКАЯ ФЕДЕРАЦИЯ</w:t>
      </w:r>
    </w:p>
    <w:p w:rsidR="00073EA4" w:rsidRPr="000E6AC5" w:rsidRDefault="00073EA4" w:rsidP="00073EA4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0E6AC5">
        <w:rPr>
          <w:rFonts w:ascii="Times New Roman" w:hAnsi="Times New Roman"/>
          <w:sz w:val="32"/>
          <w:szCs w:val="32"/>
        </w:rPr>
        <w:t>ИРКУТСКАЯ ОБЛАСТЬ</w:t>
      </w:r>
    </w:p>
    <w:p w:rsidR="00073EA4" w:rsidRPr="000E6AC5" w:rsidRDefault="00073EA4" w:rsidP="00073EA4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0E6AC5">
        <w:rPr>
          <w:rFonts w:ascii="Times New Roman" w:hAnsi="Times New Roman"/>
          <w:sz w:val="32"/>
          <w:szCs w:val="32"/>
        </w:rPr>
        <w:t>Контрольно-счетная комиссия муниципального образования</w:t>
      </w:r>
    </w:p>
    <w:p w:rsidR="00073EA4" w:rsidRPr="000E6AC5" w:rsidRDefault="00073EA4" w:rsidP="00073EA4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0E6AC5">
        <w:rPr>
          <w:rFonts w:ascii="Times New Roman" w:hAnsi="Times New Roman"/>
          <w:sz w:val="32"/>
          <w:szCs w:val="32"/>
        </w:rPr>
        <w:t>«Жигаловский район»</w:t>
      </w:r>
    </w:p>
    <w:p w:rsidR="00073EA4" w:rsidRPr="000E6AC5" w:rsidRDefault="00073EA4" w:rsidP="00073EA4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073EA4" w:rsidRPr="000E6AC5" w:rsidRDefault="00073EA4" w:rsidP="00073EA4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E6AC5">
        <w:rPr>
          <w:rFonts w:ascii="Times New Roman" w:hAnsi="Times New Roman" w:cs="Times New Roman"/>
          <w:bCs/>
          <w:sz w:val="18"/>
          <w:szCs w:val="18"/>
        </w:rPr>
        <w:t xml:space="preserve">Иркутская область, р.п.Жигалово, ул.Советская, д.25, тел. </w:t>
      </w:r>
      <w:r w:rsidR="00AE463E">
        <w:rPr>
          <w:rFonts w:ascii="Times New Roman" w:hAnsi="Times New Roman" w:cs="Times New Roman"/>
          <w:bCs/>
          <w:sz w:val="18"/>
          <w:szCs w:val="18"/>
        </w:rPr>
        <w:t>8</w:t>
      </w:r>
      <w:r w:rsidRPr="000E6AC5">
        <w:rPr>
          <w:rFonts w:ascii="Times New Roman" w:hAnsi="Times New Roman" w:cs="Times New Roman"/>
          <w:bCs/>
          <w:sz w:val="18"/>
          <w:szCs w:val="18"/>
        </w:rPr>
        <w:t>(39551) 3-10-73, к</w:t>
      </w:r>
      <w:r w:rsidRPr="000E6AC5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Pr="000E6AC5">
        <w:rPr>
          <w:rFonts w:ascii="Times New Roman" w:hAnsi="Times New Roman" w:cs="Times New Roman"/>
          <w:bCs/>
          <w:sz w:val="18"/>
          <w:szCs w:val="18"/>
        </w:rPr>
        <w:t>_38_14@</w:t>
      </w:r>
      <w:r w:rsidRPr="000E6AC5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0E6AC5">
        <w:rPr>
          <w:rFonts w:ascii="Times New Roman" w:hAnsi="Times New Roman" w:cs="Times New Roman"/>
          <w:bCs/>
          <w:sz w:val="18"/>
          <w:szCs w:val="18"/>
        </w:rPr>
        <w:t>.</w:t>
      </w:r>
      <w:r w:rsidRPr="000E6AC5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AE463E" w:rsidRDefault="00AE463E" w:rsidP="00231FE8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1FE8" w:rsidRPr="000E6AC5" w:rsidRDefault="00231FE8" w:rsidP="00073EA4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073EA4" w:rsidRPr="000E6AC5" w:rsidRDefault="00A94FEB" w:rsidP="00A701A1">
      <w:pPr>
        <w:pStyle w:val="ConsNonformat"/>
        <w:widowControl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E6AC5">
        <w:rPr>
          <w:rFonts w:ascii="Times New Roman" w:hAnsi="Times New Roman" w:cs="Times New Roman"/>
          <w:bCs/>
          <w:sz w:val="24"/>
          <w:szCs w:val="24"/>
        </w:rPr>
        <w:t>ЗАКЛЮЧЕНИЕ № 0</w:t>
      </w:r>
      <w:r w:rsidR="00AE463E">
        <w:rPr>
          <w:rFonts w:ascii="Times New Roman" w:hAnsi="Times New Roman" w:cs="Times New Roman"/>
          <w:bCs/>
          <w:sz w:val="24"/>
          <w:szCs w:val="24"/>
        </w:rPr>
        <w:t>3</w:t>
      </w:r>
      <w:r w:rsidR="006220C9" w:rsidRPr="000E6AC5">
        <w:rPr>
          <w:rFonts w:ascii="Times New Roman" w:hAnsi="Times New Roman" w:cs="Times New Roman"/>
          <w:bCs/>
          <w:sz w:val="24"/>
          <w:szCs w:val="24"/>
        </w:rPr>
        <w:t>/17</w:t>
      </w:r>
      <w:r w:rsidR="00073EA4" w:rsidRPr="000E6AC5">
        <w:rPr>
          <w:rFonts w:ascii="Times New Roman" w:hAnsi="Times New Roman" w:cs="Times New Roman"/>
          <w:bCs/>
          <w:sz w:val="24"/>
          <w:szCs w:val="24"/>
        </w:rPr>
        <w:t>-э</w:t>
      </w:r>
    </w:p>
    <w:p w:rsidR="00073EA4" w:rsidRPr="000E6AC5" w:rsidRDefault="00073EA4" w:rsidP="00A701A1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0E6AC5">
        <w:rPr>
          <w:rFonts w:ascii="Times New Roman" w:hAnsi="Times New Roman" w:cs="Times New Roman"/>
          <w:bCs/>
          <w:sz w:val="24"/>
          <w:szCs w:val="24"/>
        </w:rPr>
        <w:t xml:space="preserve">НА ПРОЕКТ  РЕШЕНИЯ ДУМЫ МУНИЦИПАЛЬНОГО ОБРАЗОВАНИЯ «ЖИГАЛОВСКИЙ РАЙОН» «О ВНЕСЕНИИ ИЗМЕНЕНИЙ В БЮДЖЕТ  МУНИЦИПАЛЬНОГО ОБРАЗОВАНИЯ </w:t>
      </w:r>
      <w:r w:rsidR="006220C9" w:rsidRPr="000E6AC5">
        <w:rPr>
          <w:rFonts w:ascii="Times New Roman" w:hAnsi="Times New Roman" w:cs="Times New Roman"/>
          <w:bCs/>
          <w:sz w:val="24"/>
          <w:szCs w:val="24"/>
        </w:rPr>
        <w:t>«ЖИГАЛОВСКИЙ РАЙОН» НА 2017</w:t>
      </w:r>
      <w:r w:rsidRPr="000E6AC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6220C9" w:rsidRPr="000E6AC5">
        <w:rPr>
          <w:rFonts w:ascii="Times New Roman" w:hAnsi="Times New Roman" w:cs="Times New Roman"/>
          <w:bCs/>
          <w:sz w:val="24"/>
          <w:szCs w:val="24"/>
        </w:rPr>
        <w:t xml:space="preserve"> И ПЛАНОВЫЙ  ПЕРИОД 2018 И 2019</w:t>
      </w:r>
      <w:r w:rsidR="00C959ED" w:rsidRPr="000E6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0C9" w:rsidRPr="000E6AC5">
        <w:rPr>
          <w:rFonts w:ascii="Times New Roman" w:hAnsi="Times New Roman" w:cs="Times New Roman"/>
          <w:bCs/>
          <w:sz w:val="24"/>
          <w:szCs w:val="24"/>
        </w:rPr>
        <w:t>ГОДОВ»</w:t>
      </w:r>
    </w:p>
    <w:p w:rsidR="00073EA4" w:rsidRPr="000E6AC5" w:rsidRDefault="00073EA4" w:rsidP="00073EA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0E6AC5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Pr="000E6AC5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073EA4" w:rsidRDefault="00AE463E" w:rsidP="00073EA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1A1">
        <w:rPr>
          <w:rFonts w:ascii="Times New Roman" w:hAnsi="Times New Roman" w:cs="Times New Roman"/>
          <w:sz w:val="24"/>
          <w:szCs w:val="24"/>
        </w:rPr>
        <w:t>8</w:t>
      </w:r>
      <w:r w:rsidR="00073EA4">
        <w:rPr>
          <w:rFonts w:ascii="Times New Roman" w:hAnsi="Times New Roman" w:cs="Times New Roman"/>
          <w:sz w:val="24"/>
          <w:szCs w:val="24"/>
        </w:rPr>
        <w:t xml:space="preserve">  </w:t>
      </w:r>
      <w:r w:rsidR="00A94FEB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94FEB">
        <w:rPr>
          <w:rFonts w:ascii="Times New Roman" w:hAnsi="Times New Roman" w:cs="Times New Roman"/>
          <w:sz w:val="24"/>
          <w:szCs w:val="24"/>
        </w:rPr>
        <w:t>я</w:t>
      </w:r>
      <w:r w:rsidR="006220C9">
        <w:rPr>
          <w:rFonts w:ascii="Times New Roman" w:hAnsi="Times New Roman" w:cs="Times New Roman"/>
          <w:sz w:val="24"/>
          <w:szCs w:val="24"/>
        </w:rPr>
        <w:t xml:space="preserve"> 2017</w:t>
      </w:r>
      <w:r w:rsidR="00073EA4" w:rsidRPr="0020113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</w:t>
      </w:r>
      <w:r w:rsidR="00073E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D4081" w:rsidRPr="00FC1B8F" w:rsidRDefault="007C0257" w:rsidP="004D4081">
      <w:pPr>
        <w:rPr>
          <w:rFonts w:ascii="Times New Roman" w:hAnsi="Times New Roman" w:cs="Times New Roman"/>
          <w:sz w:val="28"/>
          <w:szCs w:val="28"/>
        </w:rPr>
      </w:pPr>
      <w:r w:rsidRPr="00FC1B8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F12A2" w:rsidRPr="004B5441" w:rsidRDefault="008F12A2" w:rsidP="009B4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44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</w:t>
      </w:r>
      <w:r w:rsidR="00235034" w:rsidRPr="004B54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5441">
        <w:rPr>
          <w:rFonts w:ascii="Times New Roman" w:eastAsia="Times New Roman" w:hAnsi="Times New Roman" w:cs="Times New Roman"/>
          <w:sz w:val="28"/>
          <w:szCs w:val="28"/>
        </w:rPr>
        <w:t xml:space="preserve">157 Бюджетного кодекса Российской Федерации (далее – БК РФ), </w:t>
      </w:r>
      <w:r w:rsidR="00235034" w:rsidRPr="004B5441">
        <w:rPr>
          <w:rFonts w:ascii="Times New Roman" w:hAnsi="Times New Roman" w:cs="Times New Roman"/>
          <w:sz w:val="28"/>
          <w:szCs w:val="28"/>
        </w:rPr>
        <w:t xml:space="preserve">ч.2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4B54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35034" w:rsidRPr="004B54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5441">
        <w:rPr>
          <w:rFonts w:ascii="Times New Roman" w:eastAsia="Times New Roman" w:hAnsi="Times New Roman" w:cs="Times New Roman"/>
          <w:sz w:val="28"/>
          <w:szCs w:val="28"/>
        </w:rPr>
        <w:t>5 ст</w:t>
      </w:r>
      <w:r w:rsidR="00235034" w:rsidRPr="004B54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5441">
        <w:rPr>
          <w:rFonts w:ascii="Times New Roman" w:eastAsia="Times New Roman" w:hAnsi="Times New Roman" w:cs="Times New Roman"/>
          <w:sz w:val="28"/>
          <w:szCs w:val="28"/>
        </w:rPr>
        <w:t>6</w:t>
      </w:r>
      <w:r w:rsidR="00235034" w:rsidRPr="004B5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441">
        <w:rPr>
          <w:rFonts w:ascii="Times New Roman" w:eastAsia="Times New Roman" w:hAnsi="Times New Roman" w:cs="Times New Roman"/>
          <w:sz w:val="28"/>
          <w:szCs w:val="28"/>
        </w:rPr>
        <w:t>Положения «О</w:t>
      </w:r>
      <w:r w:rsidR="00235034" w:rsidRPr="004B5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441">
        <w:rPr>
          <w:rFonts w:ascii="Times New Roman" w:eastAsia="Times New Roman" w:hAnsi="Times New Roman" w:cs="Times New Roman"/>
          <w:sz w:val="28"/>
          <w:szCs w:val="28"/>
        </w:rPr>
        <w:t>бюджетном процессе в муниципальном  образовании «Жигаловский район»,</w:t>
      </w:r>
      <w:r w:rsidR="004B5441" w:rsidRPr="004B5441">
        <w:rPr>
          <w:rFonts w:ascii="Times New Roman" w:hAnsi="Times New Roman" w:cs="Times New Roman"/>
          <w:sz w:val="28"/>
          <w:szCs w:val="28"/>
        </w:rPr>
        <w:t xml:space="preserve"> </w:t>
      </w:r>
      <w:r w:rsidR="004B5441" w:rsidRPr="004B5441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решением Думы </w:t>
      </w:r>
      <w:r w:rsidR="000925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B5441" w:rsidRPr="004B5441">
        <w:rPr>
          <w:rFonts w:ascii="Times New Roman" w:eastAsia="Times New Roman" w:hAnsi="Times New Roman" w:cs="Times New Roman"/>
          <w:sz w:val="28"/>
          <w:szCs w:val="28"/>
        </w:rPr>
        <w:t>«Жигаловский район» от 10.07.2012 г. № 23 (с изменениями и дополнениями)</w:t>
      </w:r>
      <w:r w:rsidR="004B5441" w:rsidRPr="004B5441">
        <w:rPr>
          <w:rFonts w:ascii="Times New Roman" w:hAnsi="Times New Roman" w:cs="Times New Roman"/>
          <w:sz w:val="28"/>
          <w:szCs w:val="28"/>
        </w:rPr>
        <w:t>,</w:t>
      </w:r>
      <w:r w:rsidRPr="004B5441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235034" w:rsidRPr="004B54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5441">
        <w:rPr>
          <w:rFonts w:ascii="Times New Roman" w:eastAsia="Times New Roman" w:hAnsi="Times New Roman" w:cs="Times New Roman"/>
          <w:sz w:val="28"/>
          <w:szCs w:val="28"/>
        </w:rPr>
        <w:t>11 Положения «О Контрольно-счетной комиссии муниципального образования «Жигаловский район»</w:t>
      </w:r>
      <w:r w:rsidR="004B5441" w:rsidRPr="004B5441">
        <w:rPr>
          <w:rFonts w:ascii="Times New Roman" w:eastAsia="Times New Roman" w:hAnsi="Times New Roman" w:cs="Times New Roman"/>
          <w:sz w:val="28"/>
          <w:szCs w:val="28"/>
        </w:rPr>
        <w:t>, утвержденного</w:t>
      </w:r>
      <w:r w:rsidR="004B5441" w:rsidRPr="004B5441">
        <w:rPr>
          <w:rFonts w:ascii="Times New Roman" w:hAnsi="Times New Roman" w:cs="Times New Roman"/>
          <w:sz w:val="28"/>
          <w:szCs w:val="28"/>
        </w:rPr>
        <w:t xml:space="preserve"> </w:t>
      </w:r>
      <w:r w:rsidR="004B5441" w:rsidRPr="004B5441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r w:rsidR="000925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B5441" w:rsidRPr="004B5441">
        <w:rPr>
          <w:rFonts w:ascii="Times New Roman" w:eastAsia="Times New Roman" w:hAnsi="Times New Roman" w:cs="Times New Roman"/>
          <w:sz w:val="28"/>
          <w:szCs w:val="28"/>
        </w:rPr>
        <w:t xml:space="preserve">«Жигаловский район» от </w:t>
      </w:r>
      <w:r w:rsidR="004B5441" w:rsidRPr="004B5441">
        <w:rPr>
          <w:rFonts w:ascii="Times New Roman" w:hAnsi="Times New Roman" w:cs="Times New Roman"/>
          <w:sz w:val="28"/>
          <w:szCs w:val="28"/>
        </w:rPr>
        <w:t>17</w:t>
      </w:r>
      <w:r w:rsidR="004B5441" w:rsidRPr="004B544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B5441" w:rsidRPr="004B5441">
        <w:rPr>
          <w:rFonts w:ascii="Times New Roman" w:hAnsi="Times New Roman" w:cs="Times New Roman"/>
          <w:sz w:val="28"/>
          <w:szCs w:val="28"/>
        </w:rPr>
        <w:t>3</w:t>
      </w:r>
      <w:r w:rsidR="004B5441" w:rsidRPr="004B544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5441" w:rsidRPr="004B5441">
        <w:rPr>
          <w:rFonts w:ascii="Times New Roman" w:hAnsi="Times New Roman" w:cs="Times New Roman"/>
          <w:sz w:val="28"/>
          <w:szCs w:val="28"/>
        </w:rPr>
        <w:t>4</w:t>
      </w:r>
      <w:r w:rsidR="004B5441" w:rsidRPr="004B5441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B5441" w:rsidRPr="004B5441">
        <w:rPr>
          <w:rFonts w:ascii="Times New Roman" w:hAnsi="Times New Roman" w:cs="Times New Roman"/>
          <w:sz w:val="28"/>
          <w:szCs w:val="28"/>
        </w:rPr>
        <w:t>98</w:t>
      </w:r>
      <w:r w:rsidR="004B5441" w:rsidRPr="004B5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441">
        <w:rPr>
          <w:rFonts w:ascii="Times New Roman" w:eastAsia="Times New Roman" w:hAnsi="Times New Roman" w:cs="Times New Roman"/>
          <w:sz w:val="28"/>
          <w:szCs w:val="28"/>
        </w:rPr>
        <w:t xml:space="preserve"> Контрольн</w:t>
      </w:r>
      <w:r w:rsidR="00927C13" w:rsidRPr="004B5441">
        <w:rPr>
          <w:rFonts w:ascii="Times New Roman" w:eastAsia="Times New Roman" w:hAnsi="Times New Roman" w:cs="Times New Roman"/>
          <w:sz w:val="28"/>
          <w:szCs w:val="28"/>
        </w:rPr>
        <w:t xml:space="preserve">о-счетной комиссией </w:t>
      </w:r>
      <w:r w:rsidR="000925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«Жигаловский район» (далее – КСК района) </w:t>
      </w:r>
      <w:r w:rsidR="00235034" w:rsidRPr="004B5441">
        <w:rPr>
          <w:rFonts w:ascii="Times New Roman" w:hAnsi="Times New Roman" w:cs="Times New Roman"/>
          <w:sz w:val="28"/>
          <w:szCs w:val="28"/>
        </w:rPr>
        <w:t xml:space="preserve">проведена экспертиза проекта </w:t>
      </w:r>
      <w:r w:rsidR="000925D5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0925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0925D5" w:rsidRPr="004B5441">
        <w:rPr>
          <w:rFonts w:ascii="Times New Roman" w:eastAsia="Times New Roman" w:hAnsi="Times New Roman" w:cs="Times New Roman"/>
          <w:sz w:val="28"/>
          <w:szCs w:val="28"/>
        </w:rPr>
        <w:t xml:space="preserve">«Жигаловский район» </w:t>
      </w:r>
      <w:r w:rsidR="000925D5">
        <w:rPr>
          <w:rFonts w:ascii="Times New Roman" w:hAnsi="Times New Roman" w:cs="Times New Roman"/>
          <w:sz w:val="28"/>
          <w:szCs w:val="28"/>
        </w:rPr>
        <w:t xml:space="preserve">(далее – Дума района) </w:t>
      </w:r>
      <w:r w:rsidRPr="004B5441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бюджет муниципального образования «Жигаловский район» на 201</w:t>
      </w:r>
      <w:r w:rsidR="00927C13" w:rsidRPr="004B5441">
        <w:rPr>
          <w:rFonts w:ascii="Times New Roman" w:eastAsia="Times New Roman" w:hAnsi="Times New Roman" w:cs="Times New Roman"/>
          <w:sz w:val="28"/>
          <w:szCs w:val="28"/>
        </w:rPr>
        <w:t xml:space="preserve">7 год  и  плановый  период </w:t>
      </w:r>
      <w:r w:rsidR="000C1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C13" w:rsidRPr="004B5441">
        <w:rPr>
          <w:rFonts w:ascii="Times New Roman" w:eastAsia="Times New Roman" w:hAnsi="Times New Roman" w:cs="Times New Roman"/>
          <w:sz w:val="28"/>
          <w:szCs w:val="28"/>
        </w:rPr>
        <w:t>2018 и</w:t>
      </w:r>
      <w:r w:rsidR="00092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C13" w:rsidRPr="004B5441">
        <w:rPr>
          <w:rFonts w:ascii="Times New Roman" w:eastAsia="Times New Roman" w:hAnsi="Times New Roman" w:cs="Times New Roman"/>
          <w:sz w:val="28"/>
          <w:szCs w:val="28"/>
        </w:rPr>
        <w:t>2019 годов</w:t>
      </w:r>
      <w:r w:rsidRPr="004B54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2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034" w:rsidRPr="004B5441" w:rsidRDefault="00235034" w:rsidP="009B4A1D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5441"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решения </w:t>
      </w:r>
      <w:r w:rsidR="000925D5">
        <w:rPr>
          <w:rFonts w:ascii="Times New Roman" w:eastAsia="Times New Roman" w:hAnsi="Times New Roman" w:cs="Times New Roman"/>
          <w:sz w:val="28"/>
          <w:szCs w:val="28"/>
        </w:rPr>
        <w:t xml:space="preserve">Думы района </w:t>
      </w:r>
      <w:r w:rsidRPr="004B5441">
        <w:rPr>
          <w:rFonts w:ascii="Times New Roman" w:eastAsia="Times New Roman" w:hAnsi="Times New Roman" w:cs="Times New Roman"/>
          <w:sz w:val="28"/>
          <w:szCs w:val="28"/>
        </w:rPr>
        <w:t>проведена в рамках предварительного внешнего муниципального финансового контроля, направленного на профилактику и предупреждение неэффективного, неправомерного использования муниципальных финансов, в соответствии с требованиями бюджетного законодательства РФ, а также по вопросам сбалансированности бюджета, обоснованности изменений доходной и расходной частей.</w:t>
      </w:r>
    </w:p>
    <w:p w:rsidR="00496FE5" w:rsidRDefault="00267FD9" w:rsidP="00496FE5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6D13">
        <w:rPr>
          <w:rFonts w:ascii="Times New Roman" w:eastAsia="Times New Roman" w:hAnsi="Times New Roman" w:cs="Times New Roman"/>
          <w:sz w:val="28"/>
          <w:szCs w:val="28"/>
        </w:rPr>
        <w:t>Перечень и содержание документов, представленных одновременно с проектом решения</w:t>
      </w:r>
      <w:r w:rsidRPr="009B4A1D">
        <w:rPr>
          <w:rFonts w:ascii="Times New Roman" w:eastAsia="Times New Roman" w:hAnsi="Times New Roman" w:cs="Times New Roman"/>
          <w:sz w:val="28"/>
          <w:szCs w:val="28"/>
        </w:rPr>
        <w:t xml:space="preserve"> Думы района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>, соответствуют требованиям бюджетного законодательства Российской Федерации.</w:t>
      </w:r>
    </w:p>
    <w:p w:rsidR="009B4A1D" w:rsidRPr="00496FE5" w:rsidRDefault="00267FD9" w:rsidP="00496FE5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6FE5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Думы района предлагается </w:t>
      </w:r>
      <w:r w:rsidR="0081713A" w:rsidRPr="00496FE5"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r w:rsidRPr="00496FE5">
        <w:rPr>
          <w:rFonts w:ascii="Times New Roman" w:eastAsia="Times New Roman" w:hAnsi="Times New Roman" w:cs="Times New Roman"/>
          <w:sz w:val="28"/>
          <w:szCs w:val="28"/>
        </w:rPr>
        <w:t>увеличить прогнозируемый общий объем </w:t>
      </w:r>
      <w:r w:rsidRPr="00496FE5">
        <w:rPr>
          <w:rFonts w:ascii="Times New Roman" w:eastAsia="Times New Roman" w:hAnsi="Times New Roman" w:cs="Times New Roman"/>
          <w:bCs/>
          <w:sz w:val="28"/>
          <w:szCs w:val="28"/>
        </w:rPr>
        <w:t>доходов </w:t>
      </w:r>
      <w:r w:rsidR="0081713A" w:rsidRPr="00496FE5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муниципального образования «Жигаловский район» (далее - </w:t>
      </w:r>
      <w:r w:rsidRPr="00496FE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районного </w:t>
      </w:r>
      <w:r w:rsidRPr="00496FE5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1713A" w:rsidRPr="00496F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6FE5">
        <w:rPr>
          <w:rFonts w:ascii="Times New Roman" w:eastAsia="Times New Roman" w:hAnsi="Times New Roman" w:cs="Times New Roman"/>
          <w:sz w:val="28"/>
          <w:szCs w:val="28"/>
        </w:rPr>
        <w:t xml:space="preserve"> на 316,0 </w:t>
      </w:r>
      <w:r w:rsidRPr="00496FE5">
        <w:rPr>
          <w:rFonts w:ascii="Times New Roman" w:eastAsia="Times New Roman" w:hAnsi="Times New Roman" w:cs="Times New Roman"/>
          <w:bCs/>
          <w:sz w:val="28"/>
          <w:szCs w:val="28"/>
        </w:rPr>
        <w:t>тыс.</w:t>
      </w:r>
      <w:r w:rsidR="009B4A1D" w:rsidRPr="00496F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6FE5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Pr="00496FE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96FE5">
        <w:rPr>
          <w:rFonts w:ascii="Times New Roman" w:eastAsia="Times New Roman" w:hAnsi="Times New Roman" w:cs="Times New Roman"/>
          <w:bCs/>
          <w:sz w:val="28"/>
          <w:szCs w:val="28"/>
        </w:rPr>
        <w:t>увеличить</w:t>
      </w:r>
      <w:r w:rsidRPr="00496FE5">
        <w:rPr>
          <w:rFonts w:ascii="Times New Roman" w:eastAsia="Times New Roman" w:hAnsi="Times New Roman" w:cs="Times New Roman"/>
          <w:sz w:val="28"/>
          <w:szCs w:val="28"/>
        </w:rPr>
        <w:t> общий объем </w:t>
      </w:r>
      <w:r w:rsidRPr="00496FE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расходов районного </w:t>
      </w:r>
      <w:r w:rsidRPr="00496FE5">
        <w:rPr>
          <w:rFonts w:ascii="Times New Roman" w:eastAsia="Times New Roman" w:hAnsi="Times New Roman" w:cs="Times New Roman"/>
          <w:sz w:val="28"/>
          <w:szCs w:val="28"/>
        </w:rPr>
        <w:t>бюджета на </w:t>
      </w:r>
      <w:r w:rsidRPr="00496FE5">
        <w:rPr>
          <w:rFonts w:ascii="Times New Roman" w:eastAsia="Times New Roman" w:hAnsi="Times New Roman" w:cs="Times New Roman"/>
          <w:bCs/>
          <w:sz w:val="28"/>
          <w:szCs w:val="28"/>
        </w:rPr>
        <w:t>316,0 тыс.</w:t>
      </w:r>
      <w:r w:rsidR="009B4A1D" w:rsidRPr="00496F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6FE5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="009B4A1D" w:rsidRPr="00496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FD9" w:rsidRPr="00606D13" w:rsidRDefault="00267FD9" w:rsidP="009B4A1D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6D13">
        <w:rPr>
          <w:rFonts w:ascii="Times New Roman" w:eastAsia="Times New Roman" w:hAnsi="Times New Roman" w:cs="Times New Roman"/>
          <w:sz w:val="28"/>
          <w:szCs w:val="28"/>
        </w:rPr>
        <w:lastRenderedPageBreak/>
        <w:t>С учетом изменений</w:t>
      </w:r>
      <w:r w:rsidR="0081713A" w:rsidRPr="006F36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основные характеристики </w:t>
      </w:r>
      <w:r w:rsidR="0081713A" w:rsidRPr="006F3654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81713A" w:rsidRPr="006F3654"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>в следующем объеме:</w:t>
      </w:r>
    </w:p>
    <w:p w:rsidR="00267FD9" w:rsidRPr="00606D13" w:rsidRDefault="00267FD9" w:rsidP="00F83C31">
      <w:pPr>
        <w:numPr>
          <w:ilvl w:val="0"/>
          <w:numId w:val="3"/>
        </w:numPr>
        <w:shd w:val="clear" w:color="auto" w:fill="FFFFFF"/>
        <w:spacing w:after="0" w:line="200" w:lineRule="atLeast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6D13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общий объем доходов </w:t>
      </w:r>
      <w:r w:rsidR="0081713A" w:rsidRPr="006F3654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>бюджета –</w:t>
      </w:r>
      <w:r w:rsidR="005C4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654" w:rsidRPr="006F3654">
        <w:rPr>
          <w:rFonts w:ascii="Times New Roman" w:eastAsia="Times New Roman" w:hAnsi="Times New Roman" w:cs="Times New Roman"/>
          <w:b/>
          <w:bCs/>
          <w:sz w:val="28"/>
          <w:szCs w:val="28"/>
        </w:rPr>
        <w:t>571 409,2</w:t>
      </w:r>
      <w:r w:rsidRPr="006F36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6F3654" w:rsidRPr="006F36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67FD9" w:rsidRPr="00606D13" w:rsidRDefault="00267FD9" w:rsidP="00F83C31">
      <w:pPr>
        <w:numPr>
          <w:ilvl w:val="0"/>
          <w:numId w:val="3"/>
        </w:numPr>
        <w:shd w:val="clear" w:color="auto" w:fill="FFFFFF"/>
        <w:spacing w:after="0" w:line="200" w:lineRule="atLeast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6D1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</w:t>
      </w:r>
      <w:r w:rsidR="006F3654" w:rsidRPr="006F3654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>бюджета –</w:t>
      </w:r>
      <w:r w:rsidRPr="006F36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3654" w:rsidRPr="006F3654">
        <w:rPr>
          <w:rFonts w:ascii="Times New Roman" w:eastAsia="Times New Roman" w:hAnsi="Times New Roman" w:cs="Times New Roman"/>
          <w:b/>
          <w:bCs/>
          <w:sz w:val="28"/>
          <w:szCs w:val="28"/>
        </w:rPr>
        <w:t>578 388,0</w:t>
      </w:r>
      <w:r w:rsidRPr="006F36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6F3654" w:rsidRPr="006F36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67FD9" w:rsidRPr="00606D13" w:rsidRDefault="00267FD9" w:rsidP="006F3654">
      <w:pPr>
        <w:numPr>
          <w:ilvl w:val="0"/>
          <w:numId w:val="3"/>
        </w:numPr>
        <w:shd w:val="clear" w:color="auto" w:fill="FFFFFF"/>
        <w:spacing w:after="0" w:line="20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6D13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дефицит </w:t>
      </w:r>
      <w:r w:rsidR="006F3654" w:rsidRPr="006F3654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>бюджета –</w:t>
      </w:r>
      <w:r w:rsidRPr="006F36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3654" w:rsidRPr="006F3654">
        <w:rPr>
          <w:rFonts w:ascii="Times New Roman" w:eastAsia="Times New Roman" w:hAnsi="Times New Roman" w:cs="Times New Roman"/>
          <w:b/>
          <w:bCs/>
          <w:sz w:val="28"/>
          <w:szCs w:val="28"/>
        </w:rPr>
        <w:t>6978,8</w:t>
      </w:r>
      <w:r w:rsidRPr="006F36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6F3654" w:rsidRPr="006F36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6F3654" w:rsidRPr="006F3654">
        <w:rPr>
          <w:rFonts w:ascii="Times New Roman" w:eastAsia="Times New Roman" w:hAnsi="Times New Roman" w:cs="Times New Roman"/>
          <w:sz w:val="28"/>
          <w:szCs w:val="28"/>
        </w:rPr>
        <w:t>, или 8,8% утвержденного общего годового объема доходов районного бюджета без учета утвержденного объема безвозмездных поступлений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3654" w:rsidRPr="006F3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654" w:rsidRPr="006F3654">
        <w:rPr>
          <w:rFonts w:ascii="Times New Roman" w:hAnsi="Times New Roman" w:cs="Times New Roman"/>
          <w:sz w:val="28"/>
          <w:szCs w:val="28"/>
        </w:rPr>
        <w:t>Без учета остатков средств на счете районного бюджета в сумме 1043,8 тыс. рублей размер дефицита районного бюджета на 2017 год составляет 5935,0 тыс.</w:t>
      </w:r>
      <w:r w:rsidR="006F3654">
        <w:rPr>
          <w:rFonts w:ascii="Times New Roman" w:hAnsi="Times New Roman" w:cs="Times New Roman"/>
          <w:sz w:val="28"/>
          <w:szCs w:val="28"/>
        </w:rPr>
        <w:t xml:space="preserve"> </w:t>
      </w:r>
      <w:r w:rsidR="006F3654" w:rsidRPr="006F3654">
        <w:rPr>
          <w:rFonts w:ascii="Times New Roman" w:hAnsi="Times New Roman" w:cs="Times New Roman"/>
          <w:sz w:val="28"/>
          <w:szCs w:val="28"/>
        </w:rPr>
        <w:t>рублей</w:t>
      </w:r>
      <w:r w:rsidR="006F3654">
        <w:rPr>
          <w:rFonts w:ascii="Times New Roman" w:hAnsi="Times New Roman" w:cs="Times New Roman"/>
          <w:sz w:val="28"/>
          <w:szCs w:val="28"/>
        </w:rPr>
        <w:t>,</w:t>
      </w:r>
      <w:r w:rsidR="006F3654" w:rsidRPr="006F3654">
        <w:rPr>
          <w:rFonts w:ascii="Times New Roman" w:hAnsi="Times New Roman" w:cs="Times New Roman"/>
          <w:sz w:val="28"/>
          <w:szCs w:val="28"/>
        </w:rPr>
        <w:t xml:space="preserve"> или 7,5%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267FD9" w:rsidRDefault="00496FE5" w:rsidP="006F3654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>ри данных изменениях основны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</w:t>
      </w:r>
      <w:r w:rsidRPr="006F3654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6F3654"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r w:rsidRPr="00606D13">
        <w:rPr>
          <w:rFonts w:ascii="Times New Roman" w:eastAsia="Times New Roman" w:hAnsi="Times New Roman" w:cs="Times New Roman"/>
          <w:sz w:val="28"/>
          <w:szCs w:val="28"/>
        </w:rPr>
        <w:t xml:space="preserve">обеспечен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7FD9" w:rsidRPr="00606D13">
        <w:rPr>
          <w:rFonts w:ascii="Times New Roman" w:eastAsia="Times New Roman" w:hAnsi="Times New Roman" w:cs="Times New Roman"/>
          <w:sz w:val="28"/>
          <w:szCs w:val="28"/>
        </w:rPr>
        <w:t>ринцип сбалансированности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(ст.33 БК РФ)</w:t>
      </w:r>
      <w:r w:rsidR="00267FD9" w:rsidRPr="00606D13">
        <w:rPr>
          <w:rFonts w:ascii="Times New Roman" w:eastAsia="Times New Roman" w:hAnsi="Times New Roman" w:cs="Times New Roman"/>
          <w:sz w:val="28"/>
          <w:szCs w:val="28"/>
        </w:rPr>
        <w:t xml:space="preserve">. Предлагаемое проектом решения </w:t>
      </w:r>
      <w:r w:rsidR="003E63FD" w:rsidRPr="009B4A1D">
        <w:rPr>
          <w:rFonts w:ascii="Times New Roman" w:eastAsia="Times New Roman" w:hAnsi="Times New Roman" w:cs="Times New Roman"/>
          <w:sz w:val="28"/>
          <w:szCs w:val="28"/>
        </w:rPr>
        <w:t>Думы района</w:t>
      </w:r>
      <w:r w:rsidR="003E63FD" w:rsidRPr="00606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FD9" w:rsidRPr="00606D13">
        <w:rPr>
          <w:rFonts w:ascii="Times New Roman" w:eastAsia="Times New Roman" w:hAnsi="Times New Roman" w:cs="Times New Roman"/>
          <w:sz w:val="28"/>
          <w:szCs w:val="28"/>
        </w:rPr>
        <w:t xml:space="preserve">изменение размера дефицита </w:t>
      </w:r>
      <w:r w:rsidR="003E63FD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="00267FD9" w:rsidRPr="00606D13">
        <w:rPr>
          <w:rFonts w:ascii="Times New Roman" w:eastAsia="Times New Roman" w:hAnsi="Times New Roman" w:cs="Times New Roman"/>
          <w:sz w:val="28"/>
          <w:szCs w:val="28"/>
        </w:rPr>
        <w:t>бюджета не противоречит требованиям ст</w:t>
      </w:r>
      <w:r w:rsidR="006F36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7FD9" w:rsidRPr="00606D13">
        <w:rPr>
          <w:rFonts w:ascii="Times New Roman" w:eastAsia="Times New Roman" w:hAnsi="Times New Roman" w:cs="Times New Roman"/>
          <w:sz w:val="28"/>
          <w:szCs w:val="28"/>
        </w:rPr>
        <w:t xml:space="preserve"> 92.1 </w:t>
      </w:r>
      <w:r w:rsidR="006F3654">
        <w:rPr>
          <w:rFonts w:ascii="Times New Roman" w:eastAsia="Times New Roman" w:hAnsi="Times New Roman" w:cs="Times New Roman"/>
          <w:sz w:val="28"/>
          <w:szCs w:val="28"/>
        </w:rPr>
        <w:t>БК</w:t>
      </w:r>
      <w:r w:rsidR="00267FD9" w:rsidRPr="00606D13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3E63FD" w:rsidRDefault="00D2622C" w:rsidP="006F3654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622C">
        <w:rPr>
          <w:rFonts w:ascii="Times New Roman" w:hAnsi="Times New Roman"/>
          <w:sz w:val="28"/>
          <w:szCs w:val="28"/>
        </w:rPr>
        <w:t>Источником покрытия дефицита бюджета является остаток средств на счете бюджета на начало 2017 года в сумме 1043,8 тыс. рублей, а также привлечение кредитов кредитных организаций</w:t>
      </w:r>
      <w:r w:rsidR="00654B40">
        <w:rPr>
          <w:rFonts w:ascii="Times New Roman" w:hAnsi="Times New Roman"/>
          <w:sz w:val="28"/>
          <w:szCs w:val="28"/>
        </w:rPr>
        <w:t xml:space="preserve"> в сумме 3,8 тыс. рублей, получение бюджетного кредита от других бюджетов бюджетной системы РФ в сумме 8952,0 тыс. рублей и погашение бюджетного кредита от других бюджетов бюджетной системы РФ в сумме 3020,8 тыс. рублей</w:t>
      </w:r>
      <w:r w:rsidRPr="00D2622C">
        <w:rPr>
          <w:rFonts w:ascii="Times New Roman" w:hAnsi="Times New Roman"/>
          <w:sz w:val="28"/>
          <w:szCs w:val="28"/>
        </w:rPr>
        <w:t>.</w:t>
      </w:r>
    </w:p>
    <w:p w:rsidR="004F59A7" w:rsidRPr="00D2622C" w:rsidRDefault="004F59A7" w:rsidP="006F3654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E63FD" w:rsidRPr="003E63FD" w:rsidRDefault="003E63FD" w:rsidP="003E63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3FD">
        <w:rPr>
          <w:rFonts w:ascii="Times New Roman" w:hAnsi="Times New Roman" w:cs="Times New Roman"/>
          <w:sz w:val="28"/>
          <w:szCs w:val="28"/>
        </w:rPr>
        <w:t xml:space="preserve">Проектируемые основные характеристики бюджета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3E63FD">
        <w:rPr>
          <w:rFonts w:ascii="Times New Roman" w:hAnsi="Times New Roman" w:cs="Times New Roman"/>
          <w:sz w:val="28"/>
          <w:szCs w:val="28"/>
        </w:rPr>
        <w:t xml:space="preserve"> «Жигаловский район» на 2017-2019 годы </w:t>
      </w:r>
      <w:r w:rsidR="00496FE5">
        <w:rPr>
          <w:rFonts w:ascii="Times New Roman" w:hAnsi="Times New Roman" w:cs="Times New Roman"/>
          <w:sz w:val="28"/>
          <w:szCs w:val="28"/>
        </w:rPr>
        <w:t>представлены</w:t>
      </w:r>
      <w:r w:rsidRPr="003E63FD">
        <w:rPr>
          <w:rFonts w:ascii="Times New Roman" w:hAnsi="Times New Roman" w:cs="Times New Roman"/>
          <w:sz w:val="28"/>
          <w:szCs w:val="28"/>
        </w:rPr>
        <w:t xml:space="preserve">  в таблице:</w:t>
      </w:r>
    </w:p>
    <w:p w:rsidR="003E63FD" w:rsidRDefault="00146DC2" w:rsidP="003E63F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63FD">
        <w:rPr>
          <w:rFonts w:ascii="Times New Roman" w:hAnsi="Times New Roman" w:cs="Times New Roman"/>
          <w:sz w:val="24"/>
          <w:szCs w:val="24"/>
        </w:rPr>
        <w:t>тыс.руб.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0" w:type="auto"/>
        <w:jc w:val="center"/>
        <w:tblLook w:val="04A0"/>
      </w:tblPr>
      <w:tblGrid>
        <w:gridCol w:w="1771"/>
        <w:gridCol w:w="1748"/>
        <w:gridCol w:w="1474"/>
        <w:gridCol w:w="1524"/>
        <w:gridCol w:w="1796"/>
        <w:gridCol w:w="1824"/>
      </w:tblGrid>
      <w:tr w:rsidR="003E63FD" w:rsidRPr="008336AA" w:rsidTr="00C9762B">
        <w:trPr>
          <w:jc w:val="center"/>
        </w:trPr>
        <w:tc>
          <w:tcPr>
            <w:tcW w:w="1771" w:type="dxa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48" w:type="dxa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(РД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 xml:space="preserve"> от 27.12.2016 №186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(РД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 xml:space="preserve"> от 30.03.2017 №195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(РД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211)</w:t>
            </w:r>
          </w:p>
        </w:tc>
        <w:tc>
          <w:tcPr>
            <w:tcW w:w="1796" w:type="dxa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Проект бюджета</w:t>
            </w:r>
          </w:p>
        </w:tc>
        <w:tc>
          <w:tcPr>
            <w:tcW w:w="1824" w:type="dxa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Изменения к утвержденному бюджету</w:t>
            </w:r>
          </w:p>
        </w:tc>
      </w:tr>
      <w:tr w:rsidR="003E63FD" w:rsidRPr="008336AA" w:rsidTr="00C9762B">
        <w:trPr>
          <w:jc w:val="center"/>
        </w:trPr>
        <w:tc>
          <w:tcPr>
            <w:tcW w:w="10137" w:type="dxa"/>
            <w:gridSpan w:val="6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E63FD" w:rsidRPr="008336AA" w:rsidTr="00C9762B">
        <w:trPr>
          <w:jc w:val="center"/>
        </w:trPr>
        <w:tc>
          <w:tcPr>
            <w:tcW w:w="1771" w:type="dxa"/>
          </w:tcPr>
          <w:p w:rsidR="003E63FD" w:rsidRPr="008336AA" w:rsidRDefault="003E63FD" w:rsidP="00C9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748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652,3</w:t>
            </w:r>
          </w:p>
        </w:tc>
        <w:tc>
          <w:tcPr>
            <w:tcW w:w="147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15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093,2</w:t>
            </w:r>
          </w:p>
        </w:tc>
        <w:tc>
          <w:tcPr>
            <w:tcW w:w="1796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571 409,2</w:t>
            </w:r>
          </w:p>
        </w:tc>
        <w:tc>
          <w:tcPr>
            <w:tcW w:w="18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+316,0</w:t>
            </w:r>
          </w:p>
        </w:tc>
      </w:tr>
      <w:tr w:rsidR="003E63FD" w:rsidRPr="008336AA" w:rsidTr="00C9762B">
        <w:trPr>
          <w:jc w:val="center"/>
        </w:trPr>
        <w:tc>
          <w:tcPr>
            <w:tcW w:w="1771" w:type="dxa"/>
          </w:tcPr>
          <w:p w:rsidR="003E63FD" w:rsidRPr="008336AA" w:rsidRDefault="003E63FD" w:rsidP="00C9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748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545,4</w:t>
            </w:r>
          </w:p>
        </w:tc>
        <w:tc>
          <w:tcPr>
            <w:tcW w:w="147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  <w:tc>
          <w:tcPr>
            <w:tcW w:w="15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072,0</w:t>
            </w:r>
          </w:p>
        </w:tc>
        <w:tc>
          <w:tcPr>
            <w:tcW w:w="1796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578 388,0</w:t>
            </w:r>
          </w:p>
        </w:tc>
        <w:tc>
          <w:tcPr>
            <w:tcW w:w="18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+316,0</w:t>
            </w:r>
          </w:p>
        </w:tc>
      </w:tr>
      <w:tr w:rsidR="003E63FD" w:rsidRPr="008336AA" w:rsidTr="00C9762B">
        <w:trPr>
          <w:jc w:val="center"/>
        </w:trPr>
        <w:tc>
          <w:tcPr>
            <w:tcW w:w="1771" w:type="dxa"/>
          </w:tcPr>
          <w:p w:rsidR="003E63FD" w:rsidRPr="008336AA" w:rsidRDefault="003E63FD" w:rsidP="00C9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Профицит +, дефицит -</w:t>
            </w:r>
          </w:p>
        </w:tc>
        <w:tc>
          <w:tcPr>
            <w:tcW w:w="1748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-5893,1</w:t>
            </w:r>
          </w:p>
        </w:tc>
        <w:tc>
          <w:tcPr>
            <w:tcW w:w="147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-6936,9</w:t>
            </w:r>
          </w:p>
        </w:tc>
        <w:tc>
          <w:tcPr>
            <w:tcW w:w="15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-6978,8</w:t>
            </w:r>
          </w:p>
        </w:tc>
        <w:tc>
          <w:tcPr>
            <w:tcW w:w="1796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-6978,8</w:t>
            </w:r>
          </w:p>
        </w:tc>
        <w:tc>
          <w:tcPr>
            <w:tcW w:w="18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E63FD" w:rsidRPr="008336AA" w:rsidTr="00C9762B">
        <w:trPr>
          <w:jc w:val="center"/>
        </w:trPr>
        <w:tc>
          <w:tcPr>
            <w:tcW w:w="10137" w:type="dxa"/>
            <w:gridSpan w:val="6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E63FD" w:rsidRPr="008336AA" w:rsidTr="00C9762B">
        <w:trPr>
          <w:jc w:val="center"/>
        </w:trPr>
        <w:tc>
          <w:tcPr>
            <w:tcW w:w="1771" w:type="dxa"/>
          </w:tcPr>
          <w:p w:rsidR="003E63FD" w:rsidRPr="008336AA" w:rsidRDefault="003E63FD" w:rsidP="00C9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748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7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5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963,7</w:t>
            </w:r>
          </w:p>
        </w:tc>
        <w:tc>
          <w:tcPr>
            <w:tcW w:w="1796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503 963,7</w:t>
            </w:r>
          </w:p>
        </w:tc>
        <w:tc>
          <w:tcPr>
            <w:tcW w:w="18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3FD" w:rsidRPr="008336AA" w:rsidTr="00C9762B">
        <w:trPr>
          <w:jc w:val="center"/>
        </w:trPr>
        <w:tc>
          <w:tcPr>
            <w:tcW w:w="1771" w:type="dxa"/>
          </w:tcPr>
          <w:p w:rsidR="003E63FD" w:rsidRPr="008336AA" w:rsidRDefault="003E63FD" w:rsidP="00C9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748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  <w:tc>
          <w:tcPr>
            <w:tcW w:w="147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690,9</w:t>
            </w:r>
          </w:p>
        </w:tc>
        <w:tc>
          <w:tcPr>
            <w:tcW w:w="15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094,5</w:t>
            </w:r>
          </w:p>
        </w:tc>
        <w:tc>
          <w:tcPr>
            <w:tcW w:w="1796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094,5</w:t>
            </w:r>
          </w:p>
        </w:tc>
        <w:tc>
          <w:tcPr>
            <w:tcW w:w="18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3FD" w:rsidRPr="008336AA" w:rsidTr="00C9762B">
        <w:trPr>
          <w:jc w:val="center"/>
        </w:trPr>
        <w:tc>
          <w:tcPr>
            <w:tcW w:w="1771" w:type="dxa"/>
          </w:tcPr>
          <w:p w:rsidR="003E63FD" w:rsidRPr="008336AA" w:rsidRDefault="003E63FD" w:rsidP="00C9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Профицит +, дефицит -</w:t>
            </w:r>
          </w:p>
        </w:tc>
        <w:tc>
          <w:tcPr>
            <w:tcW w:w="1748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-6130,8</w:t>
            </w:r>
          </w:p>
        </w:tc>
        <w:tc>
          <w:tcPr>
            <w:tcW w:w="147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-6130,8</w:t>
            </w:r>
          </w:p>
        </w:tc>
        <w:tc>
          <w:tcPr>
            <w:tcW w:w="15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-6130,8</w:t>
            </w:r>
          </w:p>
        </w:tc>
        <w:tc>
          <w:tcPr>
            <w:tcW w:w="1796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-6130,8</w:t>
            </w:r>
          </w:p>
        </w:tc>
        <w:tc>
          <w:tcPr>
            <w:tcW w:w="1824" w:type="dxa"/>
            <w:vAlign w:val="center"/>
          </w:tcPr>
          <w:p w:rsidR="003E63FD" w:rsidRPr="008336AA" w:rsidRDefault="003E63FD" w:rsidP="00C9762B">
            <w:pPr>
              <w:tabs>
                <w:tab w:val="left" w:pos="840"/>
                <w:tab w:val="center" w:pos="9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E63FD" w:rsidRPr="008336AA" w:rsidTr="00C9762B">
        <w:trPr>
          <w:trHeight w:val="287"/>
          <w:jc w:val="center"/>
        </w:trPr>
        <w:tc>
          <w:tcPr>
            <w:tcW w:w="10137" w:type="dxa"/>
            <w:gridSpan w:val="6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E63FD" w:rsidRPr="008336AA" w:rsidTr="00C9762B">
        <w:trPr>
          <w:jc w:val="center"/>
        </w:trPr>
        <w:tc>
          <w:tcPr>
            <w:tcW w:w="1771" w:type="dxa"/>
          </w:tcPr>
          <w:p w:rsidR="003E63FD" w:rsidRPr="008336AA" w:rsidRDefault="003E63FD" w:rsidP="00C9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748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302,8</w:t>
            </w:r>
          </w:p>
        </w:tc>
        <w:tc>
          <w:tcPr>
            <w:tcW w:w="147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917,9</w:t>
            </w:r>
          </w:p>
        </w:tc>
        <w:tc>
          <w:tcPr>
            <w:tcW w:w="15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917,9</w:t>
            </w:r>
          </w:p>
        </w:tc>
        <w:tc>
          <w:tcPr>
            <w:tcW w:w="1796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917,9</w:t>
            </w:r>
          </w:p>
        </w:tc>
        <w:tc>
          <w:tcPr>
            <w:tcW w:w="18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E63FD" w:rsidRPr="008336AA" w:rsidTr="00C9762B">
        <w:trPr>
          <w:jc w:val="center"/>
        </w:trPr>
        <w:tc>
          <w:tcPr>
            <w:tcW w:w="1771" w:type="dxa"/>
          </w:tcPr>
          <w:p w:rsidR="003E63FD" w:rsidRPr="008336AA" w:rsidRDefault="003E63FD" w:rsidP="00C9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748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147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5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796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8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E63FD" w:rsidRPr="008336AA" w:rsidTr="00C9762B">
        <w:trPr>
          <w:jc w:val="center"/>
        </w:trPr>
        <w:tc>
          <w:tcPr>
            <w:tcW w:w="1771" w:type="dxa"/>
          </w:tcPr>
          <w:p w:rsidR="003E63FD" w:rsidRPr="008336AA" w:rsidRDefault="003E63FD" w:rsidP="00C9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Профицит +, дефицит -</w:t>
            </w:r>
          </w:p>
        </w:tc>
        <w:tc>
          <w:tcPr>
            <w:tcW w:w="1748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-6347,8</w:t>
            </w:r>
          </w:p>
        </w:tc>
        <w:tc>
          <w:tcPr>
            <w:tcW w:w="147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-6347,8</w:t>
            </w:r>
          </w:p>
        </w:tc>
        <w:tc>
          <w:tcPr>
            <w:tcW w:w="15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-6347,8</w:t>
            </w:r>
          </w:p>
        </w:tc>
        <w:tc>
          <w:tcPr>
            <w:tcW w:w="1796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-6347,8</w:t>
            </w:r>
          </w:p>
        </w:tc>
        <w:tc>
          <w:tcPr>
            <w:tcW w:w="1824" w:type="dxa"/>
            <w:vAlign w:val="center"/>
          </w:tcPr>
          <w:p w:rsidR="003E63FD" w:rsidRPr="008336AA" w:rsidRDefault="003E63FD" w:rsidP="00C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91F24" w:rsidRPr="004B5441" w:rsidRDefault="00591F24" w:rsidP="004000D7">
      <w:pPr>
        <w:pStyle w:val="af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6FE5" w:rsidRPr="001475AA" w:rsidRDefault="001475AA" w:rsidP="00147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5AA">
        <w:rPr>
          <w:rFonts w:ascii="Times New Roman" w:hAnsi="Times New Roman" w:cs="Times New Roman"/>
          <w:sz w:val="28"/>
          <w:szCs w:val="28"/>
          <w:shd w:val="clear" w:color="auto" w:fill="FFFFFF"/>
        </w:rPr>
        <w:t>Из таблицы видно, что меняются о</w:t>
      </w:r>
      <w:r w:rsidR="00496FE5" w:rsidRPr="0014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сновные характеристики </w:t>
      </w:r>
      <w:r w:rsidRPr="0014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районного </w:t>
      </w:r>
      <w:r w:rsidR="00496FE5" w:rsidRPr="0014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бюджета текущего финансового года </w:t>
      </w:r>
      <w:r w:rsidRPr="0014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(2017г.), на </w:t>
      </w:r>
      <w:r w:rsidR="00496FE5" w:rsidRPr="001475AA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</w:t>
      </w:r>
      <w:r w:rsidRPr="001475AA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496FE5" w:rsidRPr="0014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</w:t>
      </w:r>
      <w:r w:rsidRPr="0014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и 2019 годов </w:t>
      </w:r>
      <w:r w:rsidRPr="001475AA">
        <w:rPr>
          <w:rFonts w:ascii="Times New Roman" w:hAnsi="Times New Roman" w:cs="Times New Roman"/>
          <w:sz w:val="28"/>
          <w:szCs w:val="28"/>
        </w:rPr>
        <w:t>изменения  в доходную и расходную части районного бюджета не вносятся</w:t>
      </w:r>
      <w:r w:rsidR="00496FE5" w:rsidRPr="00147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D45" w:rsidRDefault="00B10D45" w:rsidP="00B10D45">
      <w:pPr>
        <w:pStyle w:val="af0"/>
        <w:spacing w:before="0" w:beforeAutospacing="0" w:after="0" w:afterAutospacing="0" w:line="26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0100A">
        <w:rPr>
          <w:sz w:val="28"/>
          <w:szCs w:val="28"/>
        </w:rPr>
        <w:t>Предлагаемые изменения</w:t>
      </w:r>
      <w:r w:rsidR="00D101C2">
        <w:rPr>
          <w:sz w:val="28"/>
          <w:szCs w:val="28"/>
        </w:rPr>
        <w:t>,</w:t>
      </w:r>
      <w:r w:rsidRPr="0060100A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 xml:space="preserve">в сторону увеличения </w:t>
      </w:r>
      <w:r w:rsidR="0060100A" w:rsidRPr="0060100A">
        <w:rPr>
          <w:sz w:val="28"/>
          <w:szCs w:val="28"/>
        </w:rPr>
        <w:t xml:space="preserve">доходной части районного бюджета </w:t>
      </w:r>
      <w:r w:rsidR="003C3E15">
        <w:rPr>
          <w:sz w:val="28"/>
          <w:szCs w:val="28"/>
        </w:rPr>
        <w:t>в сумме 316,0 тыс. рублей (или 100,1%</w:t>
      </w:r>
      <w:r w:rsidR="00D101C2">
        <w:rPr>
          <w:sz w:val="28"/>
          <w:szCs w:val="28"/>
        </w:rPr>
        <w:t>)</w:t>
      </w:r>
      <w:r w:rsidR="003C3E15">
        <w:rPr>
          <w:sz w:val="28"/>
          <w:szCs w:val="28"/>
        </w:rPr>
        <w:t xml:space="preserve"> к утвержденным</w:t>
      </w:r>
      <w:r w:rsidR="00D101C2">
        <w:rPr>
          <w:sz w:val="28"/>
          <w:szCs w:val="28"/>
        </w:rPr>
        <w:t xml:space="preserve"> решением районной Думы о бюджете от 04.07.2017 № 211 доходам бюджета на 2017 год, </w:t>
      </w:r>
      <w:r w:rsidRPr="0060100A">
        <w:rPr>
          <w:sz w:val="28"/>
          <w:szCs w:val="28"/>
        </w:rPr>
        <w:t>обоснованы поступ</w:t>
      </w:r>
      <w:r w:rsidR="003C3E15">
        <w:rPr>
          <w:sz w:val="28"/>
          <w:szCs w:val="28"/>
        </w:rPr>
        <w:t xml:space="preserve">лением межбюджетных трансфертов, </w:t>
      </w:r>
      <w:r w:rsidR="003C3E15" w:rsidRPr="003C3E15">
        <w:rPr>
          <w:sz w:val="28"/>
          <w:szCs w:val="28"/>
        </w:rPr>
        <w:t>передаваемы</w:t>
      </w:r>
      <w:r w:rsidR="003C3E15">
        <w:rPr>
          <w:sz w:val="28"/>
          <w:szCs w:val="28"/>
        </w:rPr>
        <w:t>х</w:t>
      </w:r>
      <w:r w:rsidR="003C3E15" w:rsidRPr="003C3E15">
        <w:rPr>
          <w:sz w:val="28"/>
          <w:szCs w:val="28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D101C2">
        <w:rPr>
          <w:sz w:val="28"/>
          <w:szCs w:val="28"/>
        </w:rPr>
        <w:t xml:space="preserve"> (в связи с внесением изменений в </w:t>
      </w:r>
      <w:r w:rsidR="00261B0C">
        <w:rPr>
          <w:sz w:val="28"/>
          <w:szCs w:val="28"/>
        </w:rPr>
        <w:t>трехстороннее С</w:t>
      </w:r>
      <w:r w:rsidR="00D101C2">
        <w:rPr>
          <w:sz w:val="28"/>
          <w:szCs w:val="28"/>
        </w:rPr>
        <w:t xml:space="preserve">оглашение о передаче полномочий по исполнению </w:t>
      </w:r>
      <w:r w:rsidR="00D101C2" w:rsidRPr="00D101C2">
        <w:rPr>
          <w:color w:val="000000"/>
          <w:sz w:val="28"/>
          <w:szCs w:val="28"/>
        </w:rPr>
        <w:t xml:space="preserve">мероприятий федеральной целевой программы «Устойчивое развитие сельских территорий на 2014-2017 годы и на период до 2020 года» </w:t>
      </w:r>
      <w:r w:rsidR="00261B0C" w:rsidRPr="00261B0C">
        <w:rPr>
          <w:color w:val="000000"/>
          <w:sz w:val="28"/>
          <w:szCs w:val="28"/>
        </w:rPr>
        <w:t xml:space="preserve">от 26 апреля 2017 № 177 </w:t>
      </w:r>
      <w:r w:rsidR="00261B0C">
        <w:rPr>
          <w:color w:val="000000"/>
          <w:sz w:val="28"/>
          <w:szCs w:val="28"/>
        </w:rPr>
        <w:t xml:space="preserve">в рамках </w:t>
      </w:r>
      <w:r w:rsidR="00261B0C" w:rsidRPr="00261B0C">
        <w:rPr>
          <w:color w:val="000000"/>
          <w:sz w:val="28"/>
          <w:szCs w:val="28"/>
        </w:rPr>
        <w:t>Постановлени</w:t>
      </w:r>
      <w:r w:rsidR="00261B0C">
        <w:rPr>
          <w:color w:val="000000"/>
          <w:sz w:val="28"/>
          <w:szCs w:val="28"/>
        </w:rPr>
        <w:t>я</w:t>
      </w:r>
      <w:r w:rsidR="00261B0C" w:rsidRPr="00261B0C">
        <w:rPr>
          <w:color w:val="000000"/>
          <w:sz w:val="28"/>
          <w:szCs w:val="28"/>
        </w:rPr>
        <w:t xml:space="preserve"> Правительства Иркутской области от 04.04.2017г. № 222-пп «О внесении изменений в Положение о предоставлении и расходовании субсидий из областного бюджета местным бюджетам на реализацию мероприятий в области газификации и газоснабжения на территории Иркутской области» </w:t>
      </w:r>
      <w:r w:rsidR="00D101C2" w:rsidRPr="00D101C2">
        <w:rPr>
          <w:color w:val="000000"/>
          <w:sz w:val="28"/>
          <w:szCs w:val="28"/>
        </w:rPr>
        <w:t>(</w:t>
      </w:r>
      <w:r w:rsidR="00D101C2">
        <w:rPr>
          <w:color w:val="000000"/>
          <w:sz w:val="28"/>
          <w:szCs w:val="28"/>
        </w:rPr>
        <w:t>м</w:t>
      </w:r>
      <w:r w:rsidR="00D101C2" w:rsidRPr="00D101C2">
        <w:rPr>
          <w:color w:val="000000"/>
          <w:sz w:val="28"/>
          <w:szCs w:val="28"/>
        </w:rPr>
        <w:t>ероприятия по развитию газификации в сельской местности</w:t>
      </w:r>
      <w:r w:rsidR="00D101C2">
        <w:rPr>
          <w:color w:val="000000"/>
          <w:sz w:val="28"/>
          <w:szCs w:val="28"/>
        </w:rPr>
        <w:t>)</w:t>
      </w:r>
      <w:r w:rsidR="00D101C2" w:rsidRPr="00D101C2">
        <w:rPr>
          <w:color w:val="000000"/>
          <w:sz w:val="28"/>
          <w:szCs w:val="28"/>
        </w:rPr>
        <w:t>)</w:t>
      </w:r>
      <w:r w:rsidR="00D101C2">
        <w:rPr>
          <w:color w:val="000000"/>
          <w:sz w:val="28"/>
          <w:szCs w:val="28"/>
        </w:rPr>
        <w:t>.</w:t>
      </w:r>
    </w:p>
    <w:p w:rsidR="00146DC2" w:rsidRDefault="00146DC2" w:rsidP="008763D4">
      <w:pPr>
        <w:pStyle w:val="af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016EE" w:rsidRPr="008763D4" w:rsidRDefault="00591F24" w:rsidP="008763D4">
      <w:pPr>
        <w:pStyle w:val="af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763D4">
        <w:rPr>
          <w:sz w:val="28"/>
          <w:szCs w:val="28"/>
        </w:rPr>
        <w:t xml:space="preserve">В расходной части </w:t>
      </w:r>
      <w:r w:rsidR="008763D4" w:rsidRPr="008763D4">
        <w:rPr>
          <w:sz w:val="28"/>
          <w:szCs w:val="28"/>
        </w:rPr>
        <w:t xml:space="preserve">районного </w:t>
      </w:r>
      <w:r w:rsidRPr="008763D4">
        <w:rPr>
          <w:sz w:val="28"/>
          <w:szCs w:val="28"/>
        </w:rPr>
        <w:t>бюджета предлагается  увеличить бюджетные ассигнования в 2017 году на</w:t>
      </w:r>
      <w:r w:rsidR="000C34B7" w:rsidRPr="008763D4">
        <w:rPr>
          <w:sz w:val="28"/>
          <w:szCs w:val="28"/>
        </w:rPr>
        <w:t xml:space="preserve"> сумму </w:t>
      </w:r>
      <w:r w:rsidR="008763D4" w:rsidRPr="008763D4">
        <w:rPr>
          <w:sz w:val="28"/>
          <w:szCs w:val="28"/>
        </w:rPr>
        <w:t>316,0 тыс. руб</w:t>
      </w:r>
      <w:r w:rsidR="008763D4">
        <w:rPr>
          <w:sz w:val="28"/>
          <w:szCs w:val="28"/>
        </w:rPr>
        <w:t xml:space="preserve">лей, или на 100,1% </w:t>
      </w:r>
      <w:r w:rsidR="008763D4" w:rsidRPr="008763D4">
        <w:rPr>
          <w:sz w:val="28"/>
          <w:szCs w:val="28"/>
        </w:rPr>
        <w:t xml:space="preserve">к утвержденным </w:t>
      </w:r>
      <w:r w:rsidR="008763D4">
        <w:rPr>
          <w:sz w:val="28"/>
          <w:szCs w:val="28"/>
        </w:rPr>
        <w:t xml:space="preserve">бюджетным </w:t>
      </w:r>
      <w:r w:rsidR="008763D4" w:rsidRPr="008763D4">
        <w:rPr>
          <w:sz w:val="28"/>
          <w:szCs w:val="28"/>
        </w:rPr>
        <w:t xml:space="preserve">назначениям  </w:t>
      </w:r>
      <w:r w:rsidR="00C4515F">
        <w:rPr>
          <w:sz w:val="28"/>
          <w:szCs w:val="28"/>
        </w:rPr>
        <w:t xml:space="preserve">на 2017 год </w:t>
      </w:r>
      <w:r w:rsidR="008763D4" w:rsidRPr="008763D4">
        <w:rPr>
          <w:sz w:val="28"/>
          <w:szCs w:val="28"/>
        </w:rPr>
        <w:t>(</w:t>
      </w:r>
      <w:r w:rsidR="008763D4">
        <w:rPr>
          <w:sz w:val="28"/>
          <w:szCs w:val="28"/>
        </w:rPr>
        <w:t xml:space="preserve">578 072,0 </w:t>
      </w:r>
      <w:r w:rsidR="008763D4" w:rsidRPr="008763D4">
        <w:rPr>
          <w:sz w:val="28"/>
          <w:szCs w:val="28"/>
        </w:rPr>
        <w:t>тыс.руб.)</w:t>
      </w:r>
      <w:r w:rsidRPr="008763D4">
        <w:rPr>
          <w:sz w:val="28"/>
          <w:szCs w:val="28"/>
        </w:rPr>
        <w:t xml:space="preserve">. </w:t>
      </w:r>
    </w:p>
    <w:p w:rsidR="00BF0CDA" w:rsidRPr="00BF0CDA" w:rsidRDefault="007016EE" w:rsidP="00BF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BF0C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0CDA" w:rsidRPr="00BF0CDA">
        <w:rPr>
          <w:rFonts w:ascii="Times New Roman" w:hAnsi="Times New Roman" w:cs="Times New Roman"/>
          <w:sz w:val="28"/>
          <w:szCs w:val="28"/>
        </w:rPr>
        <w:t xml:space="preserve">Изменения в распределении </w:t>
      </w:r>
      <w:r w:rsidR="00BF0CDA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BF0CDA" w:rsidRPr="00BF0CDA">
        <w:rPr>
          <w:rFonts w:ascii="Times New Roman" w:hAnsi="Times New Roman" w:cs="Times New Roman"/>
          <w:sz w:val="28"/>
          <w:szCs w:val="28"/>
        </w:rPr>
        <w:t xml:space="preserve"> </w:t>
      </w:r>
      <w:r w:rsidR="00BF0CDA">
        <w:rPr>
          <w:rFonts w:ascii="Times New Roman" w:hAnsi="Times New Roman" w:cs="Times New Roman"/>
          <w:sz w:val="28"/>
          <w:szCs w:val="28"/>
        </w:rPr>
        <w:t>районного</w:t>
      </w:r>
      <w:r w:rsidR="00BF0CDA" w:rsidRPr="00BF0C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F0CDA">
        <w:rPr>
          <w:rFonts w:ascii="Times New Roman" w:hAnsi="Times New Roman" w:cs="Times New Roman"/>
          <w:sz w:val="28"/>
          <w:szCs w:val="28"/>
        </w:rPr>
        <w:t>на</w:t>
      </w:r>
      <w:r w:rsidR="00BF0CDA" w:rsidRPr="00BF0CDA">
        <w:rPr>
          <w:rFonts w:ascii="Times New Roman" w:hAnsi="Times New Roman" w:cs="Times New Roman"/>
          <w:sz w:val="28"/>
          <w:szCs w:val="28"/>
        </w:rPr>
        <w:t xml:space="preserve"> 2017</w:t>
      </w:r>
      <w:r w:rsidR="00BF0CDA">
        <w:rPr>
          <w:rFonts w:ascii="Times New Roman" w:hAnsi="Times New Roman" w:cs="Times New Roman"/>
          <w:sz w:val="28"/>
          <w:szCs w:val="28"/>
        </w:rPr>
        <w:t xml:space="preserve"> </w:t>
      </w:r>
      <w:r w:rsidR="00BF0CDA" w:rsidRPr="00BF0CDA">
        <w:rPr>
          <w:rFonts w:ascii="Times New Roman" w:hAnsi="Times New Roman" w:cs="Times New Roman"/>
          <w:sz w:val="28"/>
          <w:szCs w:val="28"/>
        </w:rPr>
        <w:t xml:space="preserve">год по разделам подразделам классификации расходов </w:t>
      </w:r>
      <w:r w:rsidR="00BF0CDA">
        <w:rPr>
          <w:rFonts w:ascii="Times New Roman" w:hAnsi="Times New Roman" w:cs="Times New Roman"/>
          <w:sz w:val="28"/>
          <w:szCs w:val="28"/>
        </w:rPr>
        <w:t>бюджетов представлены</w:t>
      </w:r>
      <w:r w:rsidR="00BF0CDA" w:rsidRPr="00BF0CDA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BF0CDA" w:rsidRPr="00146DC2" w:rsidRDefault="00BF0CDA" w:rsidP="00BF0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(тыс.руб.)  </w:t>
      </w:r>
    </w:p>
    <w:tbl>
      <w:tblPr>
        <w:tblStyle w:val="aa"/>
        <w:tblW w:w="0" w:type="auto"/>
        <w:tblLayout w:type="fixed"/>
        <w:tblLook w:val="04A0"/>
      </w:tblPr>
      <w:tblGrid>
        <w:gridCol w:w="2553"/>
        <w:gridCol w:w="1524"/>
        <w:gridCol w:w="1463"/>
        <w:gridCol w:w="1514"/>
        <w:gridCol w:w="1134"/>
        <w:gridCol w:w="1276"/>
        <w:gridCol w:w="957"/>
      </w:tblGrid>
      <w:tr w:rsidR="00BF0CDA" w:rsidRPr="00BF0CDA" w:rsidTr="00004728">
        <w:tc>
          <w:tcPr>
            <w:tcW w:w="2553" w:type="dxa"/>
            <w:vMerge w:val="restart"/>
          </w:tcPr>
          <w:p w:rsidR="00BF0CDA" w:rsidRPr="00BF0CDA" w:rsidRDefault="00BF0CD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  <w:vMerge w:val="restart"/>
          </w:tcPr>
          <w:p w:rsidR="00BF0CDA" w:rsidRPr="00BF0CDA" w:rsidRDefault="00BF0CD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(РД </w:t>
            </w: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от 27.12.2016 №186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  <w:vMerge w:val="restart"/>
          </w:tcPr>
          <w:p w:rsidR="00BF0CDA" w:rsidRPr="00BF0CDA" w:rsidRDefault="00BF0CDA" w:rsidP="006A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(РД </w:t>
            </w: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A590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4" w:type="dxa"/>
            <w:vMerge w:val="restart"/>
          </w:tcPr>
          <w:p w:rsidR="00BF0CDA" w:rsidRPr="00BF0CDA" w:rsidRDefault="00BF0CDA" w:rsidP="006A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(РД </w:t>
            </w: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5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5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A590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BF0CDA" w:rsidRPr="00BF0CDA" w:rsidRDefault="00BF0CD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Проект бюджета</w:t>
            </w:r>
          </w:p>
        </w:tc>
        <w:tc>
          <w:tcPr>
            <w:tcW w:w="2233" w:type="dxa"/>
            <w:gridSpan w:val="2"/>
          </w:tcPr>
          <w:p w:rsidR="00BF0CDA" w:rsidRPr="00BF0CDA" w:rsidRDefault="00BF0CD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Изменения к утвержденному бюджету</w:t>
            </w:r>
          </w:p>
          <w:p w:rsidR="00BF0CDA" w:rsidRPr="00BF0CDA" w:rsidRDefault="00BF0CD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DA" w:rsidRPr="00BF0CDA" w:rsidTr="00004728">
        <w:tc>
          <w:tcPr>
            <w:tcW w:w="2553" w:type="dxa"/>
            <w:vMerge/>
          </w:tcPr>
          <w:p w:rsidR="00BF0CDA" w:rsidRPr="00BF0CDA" w:rsidRDefault="00BF0CD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F0CDA" w:rsidRPr="00BF0CDA" w:rsidRDefault="00BF0CD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BF0CDA" w:rsidRPr="00BF0CDA" w:rsidRDefault="00BF0CD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BF0CDA" w:rsidRPr="00BF0CDA" w:rsidRDefault="00BF0CD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0CDA" w:rsidRPr="00BF0CDA" w:rsidRDefault="00BF0CD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0CDA" w:rsidRPr="00BF0CDA" w:rsidRDefault="00BF0CD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</w:p>
        </w:tc>
        <w:tc>
          <w:tcPr>
            <w:tcW w:w="957" w:type="dxa"/>
          </w:tcPr>
          <w:p w:rsidR="00BF0CDA" w:rsidRPr="00BF0CDA" w:rsidRDefault="00BF0CDA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6A5901" w:rsidRPr="00BF0CDA" w:rsidTr="00004728">
        <w:tc>
          <w:tcPr>
            <w:tcW w:w="2553" w:type="dxa"/>
          </w:tcPr>
          <w:p w:rsidR="006A5901" w:rsidRPr="00BF0CDA" w:rsidRDefault="006A5901" w:rsidP="006154A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524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501545,4</w:t>
            </w:r>
          </w:p>
        </w:tc>
        <w:tc>
          <w:tcPr>
            <w:tcW w:w="1463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535856,7</w:t>
            </w:r>
          </w:p>
        </w:tc>
        <w:tc>
          <w:tcPr>
            <w:tcW w:w="1514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578072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5901" w:rsidRPr="00BF0CDA" w:rsidRDefault="006A5901" w:rsidP="0037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="00372A29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1276" w:type="dxa"/>
            <w:vAlign w:val="center"/>
          </w:tcPr>
          <w:p w:rsidR="006A5901" w:rsidRPr="00BF0CDA" w:rsidRDefault="00372A29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57" w:type="dxa"/>
            <w:vAlign w:val="center"/>
          </w:tcPr>
          <w:p w:rsidR="006A5901" w:rsidRPr="00BF0CDA" w:rsidRDefault="006E2B49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A5901" w:rsidRPr="00BF0CDA" w:rsidTr="00004728">
        <w:tc>
          <w:tcPr>
            <w:tcW w:w="2553" w:type="dxa"/>
          </w:tcPr>
          <w:p w:rsidR="006A5901" w:rsidRPr="00BF0CDA" w:rsidRDefault="006A5901" w:rsidP="0061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4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26768,8</w:t>
            </w:r>
          </w:p>
        </w:tc>
        <w:tc>
          <w:tcPr>
            <w:tcW w:w="1463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28237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4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35644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5901" w:rsidRPr="00BF0CDA" w:rsidRDefault="006A5901" w:rsidP="0037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72A29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A5901" w:rsidRPr="00BF0CDA" w:rsidRDefault="00372A29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957" w:type="dxa"/>
            <w:vAlign w:val="center"/>
          </w:tcPr>
          <w:p w:rsidR="006A5901" w:rsidRPr="00BF0CDA" w:rsidRDefault="006E2B49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6A5901" w:rsidRPr="00BF0CDA" w:rsidTr="00004728">
        <w:tc>
          <w:tcPr>
            <w:tcW w:w="2553" w:type="dxa"/>
          </w:tcPr>
          <w:p w:rsidR="006A5901" w:rsidRPr="00BF0CDA" w:rsidRDefault="006A5901" w:rsidP="0061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24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3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4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901" w:rsidRPr="00BF0CDA" w:rsidTr="00004728">
        <w:tc>
          <w:tcPr>
            <w:tcW w:w="2553" w:type="dxa"/>
          </w:tcPr>
          <w:p w:rsidR="006A5901" w:rsidRPr="00BF0CDA" w:rsidRDefault="006A5901" w:rsidP="0061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4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3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14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276" w:type="dxa"/>
            <w:vAlign w:val="center"/>
          </w:tcPr>
          <w:p w:rsidR="006A5901" w:rsidRPr="00BF0CDA" w:rsidRDefault="006E2B49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57" w:type="dxa"/>
            <w:vAlign w:val="center"/>
          </w:tcPr>
          <w:p w:rsidR="006A5901" w:rsidRPr="00BF0CDA" w:rsidRDefault="006E2B49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6A5901" w:rsidRPr="00BF0CDA" w:rsidTr="00004728">
        <w:tc>
          <w:tcPr>
            <w:tcW w:w="2553" w:type="dxa"/>
          </w:tcPr>
          <w:p w:rsidR="006A5901" w:rsidRPr="00BF0CDA" w:rsidRDefault="006A5901" w:rsidP="0061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4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2170,5</w:t>
            </w:r>
          </w:p>
        </w:tc>
        <w:tc>
          <w:tcPr>
            <w:tcW w:w="1463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2204,5</w:t>
            </w:r>
          </w:p>
        </w:tc>
        <w:tc>
          <w:tcPr>
            <w:tcW w:w="1514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4274,5</w:t>
            </w:r>
          </w:p>
        </w:tc>
        <w:tc>
          <w:tcPr>
            <w:tcW w:w="1134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4274,5</w:t>
            </w:r>
          </w:p>
        </w:tc>
        <w:tc>
          <w:tcPr>
            <w:tcW w:w="1276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901" w:rsidRPr="00BF0CDA" w:rsidTr="00004728">
        <w:tc>
          <w:tcPr>
            <w:tcW w:w="2553" w:type="dxa"/>
          </w:tcPr>
          <w:p w:rsidR="006A5901" w:rsidRPr="00BF0CDA" w:rsidRDefault="006A5901" w:rsidP="0061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4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20451,6</w:t>
            </w:r>
          </w:p>
        </w:tc>
        <w:tc>
          <w:tcPr>
            <w:tcW w:w="1463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17636,6</w:t>
            </w:r>
          </w:p>
        </w:tc>
        <w:tc>
          <w:tcPr>
            <w:tcW w:w="1514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18812,4</w:t>
            </w:r>
          </w:p>
        </w:tc>
        <w:tc>
          <w:tcPr>
            <w:tcW w:w="1134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18805,2</w:t>
            </w:r>
          </w:p>
        </w:tc>
        <w:tc>
          <w:tcPr>
            <w:tcW w:w="1276" w:type="dxa"/>
            <w:vAlign w:val="center"/>
          </w:tcPr>
          <w:p w:rsidR="006A5901" w:rsidRPr="00BF0CDA" w:rsidRDefault="006E2B49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-7,2</w:t>
            </w:r>
          </w:p>
        </w:tc>
        <w:tc>
          <w:tcPr>
            <w:tcW w:w="957" w:type="dxa"/>
            <w:vAlign w:val="center"/>
          </w:tcPr>
          <w:p w:rsidR="006A5901" w:rsidRPr="00BF0CDA" w:rsidRDefault="006E2B49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A5901" w:rsidRPr="00BF0CDA" w:rsidTr="00004728">
        <w:tc>
          <w:tcPr>
            <w:tcW w:w="2553" w:type="dxa"/>
          </w:tcPr>
          <w:p w:rsidR="006A5901" w:rsidRPr="00BF0CDA" w:rsidRDefault="006A5901" w:rsidP="0061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4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410786,3</w:t>
            </w:r>
          </w:p>
        </w:tc>
        <w:tc>
          <w:tcPr>
            <w:tcW w:w="1463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438581,2</w:t>
            </w:r>
          </w:p>
        </w:tc>
        <w:tc>
          <w:tcPr>
            <w:tcW w:w="1514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458332,4</w:t>
            </w:r>
          </w:p>
        </w:tc>
        <w:tc>
          <w:tcPr>
            <w:tcW w:w="1134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458295,6</w:t>
            </w:r>
          </w:p>
        </w:tc>
        <w:tc>
          <w:tcPr>
            <w:tcW w:w="1276" w:type="dxa"/>
            <w:vAlign w:val="center"/>
          </w:tcPr>
          <w:p w:rsidR="006A5901" w:rsidRPr="00BF0CDA" w:rsidRDefault="006E2B49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-36,8</w:t>
            </w:r>
          </w:p>
        </w:tc>
        <w:tc>
          <w:tcPr>
            <w:tcW w:w="957" w:type="dxa"/>
            <w:vAlign w:val="center"/>
          </w:tcPr>
          <w:p w:rsidR="006A5901" w:rsidRPr="00BF0CDA" w:rsidRDefault="006E2B49" w:rsidP="006E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99,9 </w:t>
            </w:r>
          </w:p>
        </w:tc>
      </w:tr>
      <w:tr w:rsidR="006A5901" w:rsidRPr="00BF0CDA" w:rsidTr="00004728">
        <w:tc>
          <w:tcPr>
            <w:tcW w:w="2553" w:type="dxa"/>
          </w:tcPr>
          <w:p w:rsidR="006A5901" w:rsidRPr="00BF0CDA" w:rsidRDefault="006A5901" w:rsidP="0061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4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11106,4</w:t>
            </w:r>
          </w:p>
        </w:tc>
        <w:tc>
          <w:tcPr>
            <w:tcW w:w="1463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14296,1</w:t>
            </w:r>
          </w:p>
        </w:tc>
        <w:tc>
          <w:tcPr>
            <w:tcW w:w="1514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17492,3</w:t>
            </w:r>
          </w:p>
        </w:tc>
        <w:tc>
          <w:tcPr>
            <w:tcW w:w="1134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17529,2</w:t>
            </w:r>
          </w:p>
        </w:tc>
        <w:tc>
          <w:tcPr>
            <w:tcW w:w="1276" w:type="dxa"/>
            <w:vAlign w:val="center"/>
          </w:tcPr>
          <w:p w:rsidR="006A5901" w:rsidRPr="00BF0CDA" w:rsidRDefault="006E2B49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57" w:type="dxa"/>
            <w:vAlign w:val="center"/>
          </w:tcPr>
          <w:p w:rsidR="006A5901" w:rsidRPr="00BF0CDA" w:rsidRDefault="006E2B49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6A5901" w:rsidRPr="00BF0CDA" w:rsidTr="00004728">
        <w:tc>
          <w:tcPr>
            <w:tcW w:w="2553" w:type="dxa"/>
          </w:tcPr>
          <w:p w:rsidR="006A5901" w:rsidRPr="00BF0CDA" w:rsidRDefault="006A5901" w:rsidP="0061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24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6209,7</w:t>
            </w:r>
          </w:p>
        </w:tc>
        <w:tc>
          <w:tcPr>
            <w:tcW w:w="1463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6409,7</w:t>
            </w:r>
          </w:p>
        </w:tc>
        <w:tc>
          <w:tcPr>
            <w:tcW w:w="1514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7772,8</w:t>
            </w:r>
          </w:p>
        </w:tc>
        <w:tc>
          <w:tcPr>
            <w:tcW w:w="1134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7772,8</w:t>
            </w:r>
          </w:p>
        </w:tc>
        <w:tc>
          <w:tcPr>
            <w:tcW w:w="1276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901" w:rsidRPr="00BF0CDA" w:rsidTr="00004728">
        <w:tc>
          <w:tcPr>
            <w:tcW w:w="2553" w:type="dxa"/>
          </w:tcPr>
          <w:p w:rsidR="006A5901" w:rsidRPr="00BF0CDA" w:rsidRDefault="006A5901" w:rsidP="0061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4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3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514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134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276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901" w:rsidRPr="00BF0CDA" w:rsidTr="00004728">
        <w:tc>
          <w:tcPr>
            <w:tcW w:w="2553" w:type="dxa"/>
          </w:tcPr>
          <w:p w:rsidR="006A5901" w:rsidRPr="00BF0CDA" w:rsidRDefault="006A5901" w:rsidP="0014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1524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63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14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901" w:rsidRPr="00BF0CDA" w:rsidTr="00004728">
        <w:tc>
          <w:tcPr>
            <w:tcW w:w="2553" w:type="dxa"/>
          </w:tcPr>
          <w:p w:rsidR="006A5901" w:rsidRPr="00BF0CDA" w:rsidRDefault="006A5901" w:rsidP="0061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1524" w:type="dxa"/>
            <w:vAlign w:val="center"/>
          </w:tcPr>
          <w:p w:rsidR="006A5901" w:rsidRPr="00BF0CDA" w:rsidRDefault="006A5901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23715,8</w:t>
            </w:r>
          </w:p>
        </w:tc>
        <w:tc>
          <w:tcPr>
            <w:tcW w:w="1463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27948,5</w:t>
            </w:r>
          </w:p>
        </w:tc>
        <w:tc>
          <w:tcPr>
            <w:tcW w:w="1514" w:type="dxa"/>
            <w:vAlign w:val="center"/>
          </w:tcPr>
          <w:p w:rsidR="006A5901" w:rsidRPr="00BF0CDA" w:rsidRDefault="006A5901" w:rsidP="000A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35188,8</w:t>
            </w:r>
          </w:p>
        </w:tc>
        <w:tc>
          <w:tcPr>
            <w:tcW w:w="1134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35188,8</w:t>
            </w:r>
          </w:p>
        </w:tc>
        <w:tc>
          <w:tcPr>
            <w:tcW w:w="1276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6A5901" w:rsidRPr="00BF0CDA" w:rsidRDefault="00056B1F" w:rsidP="00BF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175A" w:rsidRDefault="007016EE" w:rsidP="007016EE">
      <w:pPr>
        <w:pStyle w:val="af0"/>
        <w:spacing w:before="0" w:beforeAutospacing="0" w:after="0" w:afterAutospacing="0"/>
        <w:jc w:val="both"/>
        <w:textAlignment w:val="baseline"/>
      </w:pPr>
      <w:r>
        <w:t xml:space="preserve"> </w:t>
      </w:r>
    </w:p>
    <w:p w:rsidR="004F175A" w:rsidRPr="00C36BAD" w:rsidRDefault="004F175A" w:rsidP="00C3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AD">
        <w:rPr>
          <w:rFonts w:ascii="Times New Roman" w:hAnsi="Times New Roman" w:cs="Times New Roman"/>
          <w:sz w:val="28"/>
          <w:szCs w:val="28"/>
        </w:rPr>
        <w:t>Проектом решения районной Думы предусматривается:</w:t>
      </w:r>
    </w:p>
    <w:p w:rsidR="004F175A" w:rsidRPr="00C36BAD" w:rsidRDefault="004F175A" w:rsidP="00C4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AD">
        <w:rPr>
          <w:rFonts w:ascii="Times New Roman" w:hAnsi="Times New Roman" w:cs="Times New Roman"/>
          <w:sz w:val="28"/>
          <w:szCs w:val="28"/>
        </w:rPr>
        <w:t>- увеличение бюджетных ассигнований по трем разделам классификации расходов бюджетов: «Общегосударственные расходы» на 321,2 тыс. рублей, «Национальная безопасность и правоохранительная деятельность» на 1,9 тыс. рублей  и «Культура, кинематография» на 36,9 тыс. рублей</w:t>
      </w:r>
      <w:r w:rsidR="00C36BAD" w:rsidRPr="00C36BAD">
        <w:rPr>
          <w:rFonts w:ascii="Times New Roman" w:hAnsi="Times New Roman" w:cs="Times New Roman"/>
          <w:sz w:val="28"/>
          <w:szCs w:val="28"/>
        </w:rPr>
        <w:t xml:space="preserve"> в целях выплаты заработной платы с начислениями на нее, </w:t>
      </w:r>
      <w:r w:rsidR="00C36BAD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C36BAD" w:rsidRPr="00C36BAD">
        <w:rPr>
          <w:rFonts w:ascii="Times New Roman" w:eastAsia="Times New Roman" w:hAnsi="Times New Roman" w:cs="Times New Roman"/>
          <w:sz w:val="28"/>
          <w:szCs w:val="28"/>
        </w:rPr>
        <w:t>закуп</w:t>
      </w:r>
      <w:r w:rsidR="00C36B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6BAD" w:rsidRPr="00C36BAD">
        <w:rPr>
          <w:rFonts w:ascii="Times New Roman" w:eastAsia="Times New Roman" w:hAnsi="Times New Roman" w:cs="Times New Roman"/>
          <w:sz w:val="28"/>
          <w:szCs w:val="28"/>
        </w:rPr>
        <w:t>к товаров, работ и услуг для обеспечения муниципальных нужд</w:t>
      </w:r>
      <w:r w:rsidRPr="00C36BAD">
        <w:rPr>
          <w:rFonts w:ascii="Times New Roman" w:hAnsi="Times New Roman" w:cs="Times New Roman"/>
          <w:sz w:val="28"/>
          <w:szCs w:val="28"/>
        </w:rPr>
        <w:t>;</w:t>
      </w:r>
    </w:p>
    <w:p w:rsidR="004F175A" w:rsidRPr="00C4515F" w:rsidRDefault="004F175A" w:rsidP="004F1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15F">
        <w:rPr>
          <w:rFonts w:ascii="Times New Roman" w:hAnsi="Times New Roman" w:cs="Times New Roman"/>
          <w:sz w:val="28"/>
          <w:szCs w:val="28"/>
        </w:rPr>
        <w:t xml:space="preserve">- снижение бюджетных ассигнований по двум разделам классификации расходов бюджетов: «Жилищно-коммунальное хозяйство» на 7,2 тыс. рублей и «Образование» на 36,8 тыс. рублей. </w:t>
      </w:r>
    </w:p>
    <w:p w:rsidR="004F175A" w:rsidRDefault="004F175A" w:rsidP="004F1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15F">
        <w:rPr>
          <w:rFonts w:ascii="Times New Roman" w:hAnsi="Times New Roman" w:cs="Times New Roman"/>
          <w:sz w:val="28"/>
          <w:szCs w:val="28"/>
        </w:rPr>
        <w:t>Бюджетные ассигнования по остальным разделам классификации расходов бюджетов остаются без изменения.</w:t>
      </w:r>
    </w:p>
    <w:p w:rsidR="000C17FD" w:rsidRPr="00C4515F" w:rsidRDefault="000C17FD" w:rsidP="004F1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материалам проекта решения Думы района объем ожидаемого исполнения районного бюджета на 2017 год в сумме 578 388,0 тыс. рублей соответствует предлагаемому к утверждению объему бюджетных обязательств.</w:t>
      </w:r>
    </w:p>
    <w:p w:rsidR="007A2113" w:rsidRPr="00EF2208" w:rsidRDefault="006C66BF" w:rsidP="00EF22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208">
        <w:rPr>
          <w:rFonts w:ascii="Times New Roman" w:hAnsi="Times New Roman"/>
          <w:sz w:val="28"/>
          <w:szCs w:val="28"/>
        </w:rPr>
        <w:t xml:space="preserve">       </w:t>
      </w:r>
      <w:r w:rsidR="007A2113" w:rsidRPr="00EF2208">
        <w:rPr>
          <w:rFonts w:ascii="Times New Roman" w:hAnsi="Times New Roman" w:cs="Times New Roman"/>
          <w:sz w:val="28"/>
          <w:szCs w:val="28"/>
        </w:rPr>
        <w:t>В  соответствии</w:t>
      </w:r>
      <w:r w:rsidR="0012282E" w:rsidRPr="00EF2208">
        <w:rPr>
          <w:rFonts w:ascii="Times New Roman" w:hAnsi="Times New Roman" w:cs="Times New Roman"/>
          <w:sz w:val="28"/>
          <w:szCs w:val="28"/>
        </w:rPr>
        <w:t xml:space="preserve">  с  п.3. ст. </w:t>
      </w:r>
      <w:r w:rsidR="004D4081" w:rsidRPr="00EF2208">
        <w:rPr>
          <w:rFonts w:ascii="Times New Roman" w:hAnsi="Times New Roman" w:cs="Times New Roman"/>
          <w:sz w:val="28"/>
          <w:szCs w:val="28"/>
        </w:rPr>
        <w:t>1</w:t>
      </w:r>
      <w:r w:rsidR="0012282E" w:rsidRPr="00EF2208">
        <w:rPr>
          <w:rFonts w:ascii="Times New Roman" w:hAnsi="Times New Roman" w:cs="Times New Roman"/>
          <w:sz w:val="28"/>
          <w:szCs w:val="28"/>
        </w:rPr>
        <w:t>07  БК  РФ  п</w:t>
      </w:r>
      <w:r w:rsidR="007A2113" w:rsidRPr="00EF2208">
        <w:rPr>
          <w:rFonts w:ascii="Times New Roman" w:hAnsi="Times New Roman" w:cs="Times New Roman"/>
          <w:sz w:val="28"/>
          <w:szCs w:val="28"/>
        </w:rPr>
        <w:t xml:space="preserve">редельный  объем  муниципального  долга   не   </w:t>
      </w:r>
      <w:r w:rsidR="00200907" w:rsidRPr="00EF2208">
        <w:rPr>
          <w:rFonts w:ascii="Times New Roman" w:hAnsi="Times New Roman" w:cs="Times New Roman"/>
          <w:sz w:val="28"/>
          <w:szCs w:val="28"/>
        </w:rPr>
        <w:t>п</w:t>
      </w:r>
      <w:r w:rsidR="007A2113" w:rsidRPr="00EF2208">
        <w:rPr>
          <w:rFonts w:ascii="Times New Roman" w:hAnsi="Times New Roman" w:cs="Times New Roman"/>
          <w:sz w:val="28"/>
          <w:szCs w:val="28"/>
        </w:rPr>
        <w:t>ревышает   утвержденный   общий   годовой   объем   доходов   местного</w:t>
      </w:r>
      <w:r w:rsidR="0012282E" w:rsidRPr="00EF2208">
        <w:rPr>
          <w:rFonts w:ascii="Times New Roman" w:hAnsi="Times New Roman" w:cs="Times New Roman"/>
          <w:sz w:val="28"/>
          <w:szCs w:val="28"/>
        </w:rPr>
        <w:t xml:space="preserve"> </w:t>
      </w:r>
      <w:r w:rsidR="007A2113" w:rsidRPr="00EF2208">
        <w:rPr>
          <w:rFonts w:ascii="Times New Roman" w:hAnsi="Times New Roman" w:cs="Times New Roman"/>
          <w:sz w:val="28"/>
          <w:szCs w:val="28"/>
        </w:rPr>
        <w:t xml:space="preserve">бюджета без учета утвержденного объема безвозмездных поступлений.   </w:t>
      </w:r>
    </w:p>
    <w:p w:rsidR="001A17BC" w:rsidRPr="004A68B7" w:rsidRDefault="00692A07" w:rsidP="00EF2208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08">
        <w:rPr>
          <w:rFonts w:ascii="Times New Roman" w:hAnsi="Times New Roman" w:cs="Times New Roman"/>
          <w:sz w:val="28"/>
          <w:szCs w:val="28"/>
        </w:rPr>
        <w:t xml:space="preserve">     </w:t>
      </w:r>
      <w:r w:rsidR="00C169DE" w:rsidRPr="004A68B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D674E" w:rsidRPr="00EF2208" w:rsidRDefault="009D674E" w:rsidP="005A4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0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F2FAE" w:rsidRPr="00EF2208" w:rsidRDefault="007F2FAE" w:rsidP="005A4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AE" w:rsidRPr="00EF2208" w:rsidRDefault="007F2FAE" w:rsidP="00EF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08">
        <w:rPr>
          <w:rFonts w:ascii="Times New Roman" w:hAnsi="Times New Roman" w:cs="Times New Roman"/>
          <w:sz w:val="28"/>
          <w:szCs w:val="28"/>
        </w:rPr>
        <w:t>1</w:t>
      </w:r>
      <w:r w:rsidRPr="00EF2208">
        <w:rPr>
          <w:rFonts w:ascii="Times New Roman" w:hAnsi="Times New Roman" w:cs="Times New Roman"/>
          <w:b/>
          <w:sz w:val="28"/>
          <w:szCs w:val="28"/>
        </w:rPr>
        <w:t>.</w:t>
      </w:r>
      <w:r w:rsidRPr="00EF22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2208" w:rsidRPr="00EF2208">
        <w:rPr>
          <w:rFonts w:ascii="Times New Roman" w:hAnsi="Times New Roman" w:cs="Times New Roman"/>
          <w:sz w:val="28"/>
          <w:szCs w:val="28"/>
        </w:rPr>
        <w:t>П</w:t>
      </w:r>
      <w:r w:rsidR="00EF2208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EF2208" w:rsidRPr="00EF2208">
        <w:rPr>
          <w:rFonts w:ascii="Times New Roman" w:hAnsi="Times New Roman" w:cs="Times New Roman"/>
          <w:sz w:val="28"/>
          <w:szCs w:val="28"/>
        </w:rPr>
        <w:t>проект</w:t>
      </w:r>
      <w:r w:rsidR="00EF2208">
        <w:rPr>
          <w:rFonts w:ascii="Times New Roman" w:hAnsi="Times New Roman" w:cs="Times New Roman"/>
          <w:sz w:val="28"/>
          <w:szCs w:val="28"/>
        </w:rPr>
        <w:t>а</w:t>
      </w:r>
      <w:r w:rsidR="00EF2208" w:rsidRPr="00EF220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F2208" w:rsidRPr="00EF2208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муниципального </w:t>
      </w:r>
      <w:r w:rsidR="00EF2208" w:rsidRPr="00EF220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«Жигаловский район» </w:t>
      </w:r>
      <w:r w:rsidR="00EF2208" w:rsidRPr="00EF2208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бюджет муниципального образования «Жигаловский район» на 2017 и плановый период 2018 и 2019 годов»,</w:t>
      </w:r>
      <w:r w:rsidR="00EF2208" w:rsidRPr="00EF2208">
        <w:rPr>
          <w:rFonts w:ascii="Times New Roman" w:hAnsi="Times New Roman" w:cs="Times New Roman"/>
          <w:sz w:val="28"/>
          <w:szCs w:val="28"/>
        </w:rPr>
        <w:t xml:space="preserve"> </w:t>
      </w:r>
      <w:r w:rsidR="00EF2208">
        <w:rPr>
          <w:rFonts w:ascii="Times New Roman" w:hAnsi="Times New Roman" w:cs="Times New Roman"/>
          <w:sz w:val="28"/>
          <w:szCs w:val="28"/>
        </w:rPr>
        <w:t xml:space="preserve">в </w:t>
      </w:r>
      <w:r w:rsidR="00EF2208" w:rsidRPr="00EF2208">
        <w:rPr>
          <w:rFonts w:ascii="Times New Roman" w:hAnsi="Times New Roman" w:cs="Times New Roman"/>
          <w:sz w:val="28"/>
          <w:szCs w:val="28"/>
        </w:rPr>
        <w:t>документах  и  материалах,  представленных  одновременно  с  ним,  достоверны, обоснованны и целесообразны</w:t>
      </w:r>
      <w:r w:rsidR="00FC1B8F">
        <w:rPr>
          <w:rFonts w:ascii="Times New Roman" w:hAnsi="Times New Roman" w:cs="Times New Roman"/>
          <w:sz w:val="28"/>
          <w:szCs w:val="28"/>
        </w:rPr>
        <w:t>.</w:t>
      </w:r>
    </w:p>
    <w:p w:rsidR="00FC1B8F" w:rsidRDefault="00B013D2" w:rsidP="00FC1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2FAE" w:rsidRPr="00EF2208">
        <w:rPr>
          <w:rFonts w:ascii="Times New Roman" w:hAnsi="Times New Roman" w:cs="Times New Roman"/>
          <w:sz w:val="28"/>
          <w:szCs w:val="28"/>
        </w:rPr>
        <w:t>.</w:t>
      </w:r>
      <w:r w:rsidR="009D674E" w:rsidRPr="00EF2208">
        <w:rPr>
          <w:rFonts w:ascii="Times New Roman" w:hAnsi="Times New Roman" w:cs="Times New Roman"/>
          <w:sz w:val="28"/>
          <w:szCs w:val="28"/>
        </w:rPr>
        <w:t xml:space="preserve"> </w:t>
      </w:r>
      <w:r w:rsidR="00FC1B8F">
        <w:rPr>
          <w:rFonts w:ascii="Times New Roman" w:hAnsi="Times New Roman" w:cs="Times New Roman"/>
          <w:sz w:val="28"/>
          <w:szCs w:val="28"/>
        </w:rPr>
        <w:t>П</w:t>
      </w:r>
      <w:r w:rsidR="00755E84" w:rsidRPr="00EF2208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C31CEF" w:rsidRPr="00EF2208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муниципального </w:t>
      </w:r>
      <w:r w:rsidR="00C31CEF" w:rsidRPr="00EF220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«Жигаловский район» </w:t>
      </w:r>
      <w:r w:rsidR="00C31CEF" w:rsidRPr="00EF2208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бюджет муниципального образов</w:t>
      </w:r>
      <w:r w:rsidR="00AF5B82" w:rsidRPr="00EF2208">
        <w:rPr>
          <w:rFonts w:ascii="Times New Roman" w:eastAsia="Times New Roman" w:hAnsi="Times New Roman" w:cs="Times New Roman"/>
          <w:bCs/>
          <w:sz w:val="28"/>
          <w:szCs w:val="28"/>
        </w:rPr>
        <w:t>ания «Жигаловский район» на 2017 и плановый период 2018 и 2019</w:t>
      </w:r>
      <w:r w:rsidR="00FC1B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5B82" w:rsidRPr="00EF2208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="00C31CEF" w:rsidRPr="00EF220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C1B8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противоречит действующему законодательству, может быть рекомендован к принятию Думой района.</w:t>
      </w:r>
      <w:r w:rsidR="00FB1843" w:rsidRPr="00EF220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C96D12" w:rsidRPr="00EF2208" w:rsidRDefault="00FB1843" w:rsidP="00FC1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2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C96D12" w:rsidRPr="00EF22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Pr="00EF22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C96D12" w:rsidRPr="00EF22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</w:p>
    <w:p w:rsidR="00C96D12" w:rsidRPr="00EF2208" w:rsidRDefault="00C96D12" w:rsidP="00C9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113" w:rsidRPr="00EF2208" w:rsidRDefault="004752D2" w:rsidP="004A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208">
        <w:rPr>
          <w:rFonts w:ascii="Times New Roman" w:hAnsi="Times New Roman" w:cs="Times New Roman"/>
          <w:sz w:val="28"/>
          <w:szCs w:val="28"/>
        </w:rPr>
        <w:t xml:space="preserve">  </w:t>
      </w:r>
      <w:r w:rsidR="00C169DE" w:rsidRPr="00EF2208">
        <w:rPr>
          <w:rFonts w:ascii="Times New Roman" w:hAnsi="Times New Roman" w:cs="Times New Roman"/>
          <w:sz w:val="28"/>
          <w:szCs w:val="28"/>
        </w:rPr>
        <w:t xml:space="preserve">     </w:t>
      </w:r>
      <w:r w:rsidR="00C4515F" w:rsidRPr="00EF2208">
        <w:rPr>
          <w:rFonts w:ascii="Times New Roman" w:hAnsi="Times New Roman" w:cs="Times New Roman"/>
          <w:sz w:val="28"/>
          <w:szCs w:val="28"/>
        </w:rPr>
        <w:t>Аудитор</w:t>
      </w:r>
      <w:r w:rsidRPr="00EF2208">
        <w:rPr>
          <w:rFonts w:ascii="Times New Roman" w:hAnsi="Times New Roman" w:cs="Times New Roman"/>
          <w:sz w:val="28"/>
          <w:szCs w:val="28"/>
        </w:rPr>
        <w:t xml:space="preserve"> </w:t>
      </w:r>
      <w:r w:rsidR="00C169DE" w:rsidRPr="00EF2208">
        <w:rPr>
          <w:rFonts w:ascii="Times New Roman" w:hAnsi="Times New Roman" w:cs="Times New Roman"/>
          <w:sz w:val="28"/>
          <w:szCs w:val="28"/>
        </w:rPr>
        <w:t xml:space="preserve"> </w:t>
      </w:r>
      <w:r w:rsidRPr="00EF2208">
        <w:rPr>
          <w:rFonts w:ascii="Times New Roman" w:hAnsi="Times New Roman" w:cs="Times New Roman"/>
          <w:sz w:val="28"/>
          <w:szCs w:val="28"/>
        </w:rPr>
        <w:t xml:space="preserve">    </w:t>
      </w:r>
      <w:r w:rsidR="00C4515F" w:rsidRPr="00EF2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C1B8F">
        <w:rPr>
          <w:rFonts w:ascii="Times New Roman" w:hAnsi="Times New Roman" w:cs="Times New Roman"/>
          <w:sz w:val="28"/>
          <w:szCs w:val="28"/>
        </w:rPr>
        <w:t xml:space="preserve">     </w:t>
      </w:r>
      <w:r w:rsidR="00C4515F" w:rsidRPr="00EF2208">
        <w:rPr>
          <w:rFonts w:ascii="Times New Roman" w:hAnsi="Times New Roman" w:cs="Times New Roman"/>
          <w:sz w:val="28"/>
          <w:szCs w:val="28"/>
        </w:rPr>
        <w:t xml:space="preserve">  </w:t>
      </w:r>
      <w:r w:rsidRPr="00EF2208">
        <w:rPr>
          <w:rFonts w:ascii="Times New Roman" w:hAnsi="Times New Roman" w:cs="Times New Roman"/>
          <w:sz w:val="28"/>
          <w:szCs w:val="28"/>
        </w:rPr>
        <w:t xml:space="preserve"> </w:t>
      </w:r>
      <w:r w:rsidR="00C4515F" w:rsidRPr="00EF2208">
        <w:rPr>
          <w:rFonts w:ascii="Times New Roman" w:hAnsi="Times New Roman" w:cs="Times New Roman"/>
          <w:sz w:val="28"/>
          <w:szCs w:val="28"/>
        </w:rPr>
        <w:t>Н.Н. Михина</w:t>
      </w:r>
    </w:p>
    <w:sectPr w:rsidR="007A2113" w:rsidRPr="00EF2208" w:rsidSect="005C4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BA" w:rsidRDefault="001359BA" w:rsidP="009250DE">
      <w:pPr>
        <w:spacing w:after="0" w:line="240" w:lineRule="auto"/>
      </w:pPr>
      <w:r>
        <w:separator/>
      </w:r>
    </w:p>
  </w:endnote>
  <w:endnote w:type="continuationSeparator" w:id="1">
    <w:p w:rsidR="001359BA" w:rsidRDefault="001359BA" w:rsidP="0092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E4" w:rsidRDefault="004651E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E4" w:rsidRDefault="004651E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E4" w:rsidRDefault="004651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BA" w:rsidRDefault="001359BA" w:rsidP="009250DE">
      <w:pPr>
        <w:spacing w:after="0" w:line="240" w:lineRule="auto"/>
      </w:pPr>
      <w:r>
        <w:separator/>
      </w:r>
    </w:p>
  </w:footnote>
  <w:footnote w:type="continuationSeparator" w:id="1">
    <w:p w:rsidR="001359BA" w:rsidRDefault="001359BA" w:rsidP="0092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E4" w:rsidRDefault="004651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E4" w:rsidRPr="006B174E" w:rsidRDefault="004651E4" w:rsidP="006B174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E4" w:rsidRDefault="004651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50C"/>
    <w:multiLevelType w:val="hybridMultilevel"/>
    <w:tmpl w:val="B776986A"/>
    <w:lvl w:ilvl="0" w:tplc="A738ACE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4C41BC"/>
    <w:multiLevelType w:val="multilevel"/>
    <w:tmpl w:val="2278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4718A"/>
    <w:rsid w:val="000008AC"/>
    <w:rsid w:val="00004728"/>
    <w:rsid w:val="00006745"/>
    <w:rsid w:val="00006D98"/>
    <w:rsid w:val="00007AA5"/>
    <w:rsid w:val="000233FB"/>
    <w:rsid w:val="00024149"/>
    <w:rsid w:val="00027932"/>
    <w:rsid w:val="00033DF8"/>
    <w:rsid w:val="000367E7"/>
    <w:rsid w:val="00044A59"/>
    <w:rsid w:val="00045211"/>
    <w:rsid w:val="00052035"/>
    <w:rsid w:val="00053DD1"/>
    <w:rsid w:val="00056B1F"/>
    <w:rsid w:val="00057621"/>
    <w:rsid w:val="000608EA"/>
    <w:rsid w:val="00073EA4"/>
    <w:rsid w:val="00090D4A"/>
    <w:rsid w:val="00091801"/>
    <w:rsid w:val="000925D5"/>
    <w:rsid w:val="0009618B"/>
    <w:rsid w:val="000A0D9C"/>
    <w:rsid w:val="000A6026"/>
    <w:rsid w:val="000B3209"/>
    <w:rsid w:val="000C17FD"/>
    <w:rsid w:val="000C2524"/>
    <w:rsid w:val="000C34B7"/>
    <w:rsid w:val="000C6FA4"/>
    <w:rsid w:val="000C7CAB"/>
    <w:rsid w:val="000D10B4"/>
    <w:rsid w:val="000D28B7"/>
    <w:rsid w:val="000D3D8F"/>
    <w:rsid w:val="000D4626"/>
    <w:rsid w:val="000E5C63"/>
    <w:rsid w:val="000E6AC5"/>
    <w:rsid w:val="001005E5"/>
    <w:rsid w:val="0010352F"/>
    <w:rsid w:val="001115EB"/>
    <w:rsid w:val="00121BD4"/>
    <w:rsid w:val="0012282E"/>
    <w:rsid w:val="001230F0"/>
    <w:rsid w:val="001255B4"/>
    <w:rsid w:val="001359BA"/>
    <w:rsid w:val="00145823"/>
    <w:rsid w:val="00146DC2"/>
    <w:rsid w:val="001475AA"/>
    <w:rsid w:val="00153C2C"/>
    <w:rsid w:val="00157D6C"/>
    <w:rsid w:val="00162713"/>
    <w:rsid w:val="00165CAD"/>
    <w:rsid w:val="00170F0F"/>
    <w:rsid w:val="00174B3C"/>
    <w:rsid w:val="00193465"/>
    <w:rsid w:val="001A17BC"/>
    <w:rsid w:val="001A4348"/>
    <w:rsid w:val="001B26E2"/>
    <w:rsid w:val="001B3DAB"/>
    <w:rsid w:val="001B4D69"/>
    <w:rsid w:val="001B6113"/>
    <w:rsid w:val="001C2559"/>
    <w:rsid w:val="001C3014"/>
    <w:rsid w:val="001C3822"/>
    <w:rsid w:val="001C3F0D"/>
    <w:rsid w:val="001C3F3F"/>
    <w:rsid w:val="001C5A84"/>
    <w:rsid w:val="001D0DBA"/>
    <w:rsid w:val="001D4F4D"/>
    <w:rsid w:val="001D6E14"/>
    <w:rsid w:val="001E66A0"/>
    <w:rsid w:val="001F1886"/>
    <w:rsid w:val="001F4547"/>
    <w:rsid w:val="001F7320"/>
    <w:rsid w:val="00200907"/>
    <w:rsid w:val="00214474"/>
    <w:rsid w:val="002164AB"/>
    <w:rsid w:val="00224652"/>
    <w:rsid w:val="0022791E"/>
    <w:rsid w:val="00231FE8"/>
    <w:rsid w:val="00235034"/>
    <w:rsid w:val="002528F2"/>
    <w:rsid w:val="00254951"/>
    <w:rsid w:val="002550B0"/>
    <w:rsid w:val="002619B2"/>
    <w:rsid w:val="00261B0C"/>
    <w:rsid w:val="00267FD9"/>
    <w:rsid w:val="00284CEA"/>
    <w:rsid w:val="00285230"/>
    <w:rsid w:val="002A14AF"/>
    <w:rsid w:val="002A7372"/>
    <w:rsid w:val="002B454E"/>
    <w:rsid w:val="002B604E"/>
    <w:rsid w:val="002C1A98"/>
    <w:rsid w:val="002C22E3"/>
    <w:rsid w:val="002D299B"/>
    <w:rsid w:val="002D6C7F"/>
    <w:rsid w:val="002E0E8D"/>
    <w:rsid w:val="003032AA"/>
    <w:rsid w:val="003043D3"/>
    <w:rsid w:val="00307057"/>
    <w:rsid w:val="00317915"/>
    <w:rsid w:val="0032797A"/>
    <w:rsid w:val="00343F7B"/>
    <w:rsid w:val="00346151"/>
    <w:rsid w:val="0034718A"/>
    <w:rsid w:val="00347B68"/>
    <w:rsid w:val="0035065C"/>
    <w:rsid w:val="00357DF1"/>
    <w:rsid w:val="00372A29"/>
    <w:rsid w:val="00373A7C"/>
    <w:rsid w:val="00381C25"/>
    <w:rsid w:val="00386F6B"/>
    <w:rsid w:val="00395967"/>
    <w:rsid w:val="003B4F60"/>
    <w:rsid w:val="003C3E15"/>
    <w:rsid w:val="003C5C4A"/>
    <w:rsid w:val="003C6A96"/>
    <w:rsid w:val="003C6F99"/>
    <w:rsid w:val="003D2013"/>
    <w:rsid w:val="003D3465"/>
    <w:rsid w:val="003D4DF0"/>
    <w:rsid w:val="003E03A0"/>
    <w:rsid w:val="003E1248"/>
    <w:rsid w:val="003E3402"/>
    <w:rsid w:val="003E57CD"/>
    <w:rsid w:val="003E63FD"/>
    <w:rsid w:val="003E6668"/>
    <w:rsid w:val="003E69AB"/>
    <w:rsid w:val="003F73C7"/>
    <w:rsid w:val="004000D7"/>
    <w:rsid w:val="004015DB"/>
    <w:rsid w:val="00404424"/>
    <w:rsid w:val="00407C8E"/>
    <w:rsid w:val="00413D2B"/>
    <w:rsid w:val="00415110"/>
    <w:rsid w:val="00416666"/>
    <w:rsid w:val="00423BDF"/>
    <w:rsid w:val="004545BE"/>
    <w:rsid w:val="00457FC8"/>
    <w:rsid w:val="00461F50"/>
    <w:rsid w:val="00464926"/>
    <w:rsid w:val="004651E4"/>
    <w:rsid w:val="00466927"/>
    <w:rsid w:val="00466ACA"/>
    <w:rsid w:val="004752D2"/>
    <w:rsid w:val="00475B94"/>
    <w:rsid w:val="00481B8C"/>
    <w:rsid w:val="00482DF3"/>
    <w:rsid w:val="00496FE5"/>
    <w:rsid w:val="004A68B7"/>
    <w:rsid w:val="004B5441"/>
    <w:rsid w:val="004B5514"/>
    <w:rsid w:val="004C0D9E"/>
    <w:rsid w:val="004D23BD"/>
    <w:rsid w:val="004D3E2C"/>
    <w:rsid w:val="004D4081"/>
    <w:rsid w:val="004D6AC2"/>
    <w:rsid w:val="004E6412"/>
    <w:rsid w:val="004F175A"/>
    <w:rsid w:val="004F59A7"/>
    <w:rsid w:val="00511D24"/>
    <w:rsid w:val="0051311B"/>
    <w:rsid w:val="00526552"/>
    <w:rsid w:val="00527040"/>
    <w:rsid w:val="00541F17"/>
    <w:rsid w:val="00543165"/>
    <w:rsid w:val="00543D51"/>
    <w:rsid w:val="005464A6"/>
    <w:rsid w:val="0056289B"/>
    <w:rsid w:val="00564016"/>
    <w:rsid w:val="00565559"/>
    <w:rsid w:val="00566890"/>
    <w:rsid w:val="00571AF1"/>
    <w:rsid w:val="00591F24"/>
    <w:rsid w:val="005A083E"/>
    <w:rsid w:val="005A0A8B"/>
    <w:rsid w:val="005A4429"/>
    <w:rsid w:val="005A5A17"/>
    <w:rsid w:val="005A7036"/>
    <w:rsid w:val="005A733E"/>
    <w:rsid w:val="005B6190"/>
    <w:rsid w:val="005B7D3E"/>
    <w:rsid w:val="005C3767"/>
    <w:rsid w:val="005C490C"/>
    <w:rsid w:val="005D0686"/>
    <w:rsid w:val="005D532A"/>
    <w:rsid w:val="005D5C45"/>
    <w:rsid w:val="005E44EF"/>
    <w:rsid w:val="005E4978"/>
    <w:rsid w:val="005E56E3"/>
    <w:rsid w:val="005F0D72"/>
    <w:rsid w:val="005F168F"/>
    <w:rsid w:val="005F40CF"/>
    <w:rsid w:val="005F65F9"/>
    <w:rsid w:val="005F7535"/>
    <w:rsid w:val="0060100A"/>
    <w:rsid w:val="006064EB"/>
    <w:rsid w:val="0060685C"/>
    <w:rsid w:val="006220C9"/>
    <w:rsid w:val="00630321"/>
    <w:rsid w:val="0063350A"/>
    <w:rsid w:val="00647DE6"/>
    <w:rsid w:val="00650628"/>
    <w:rsid w:val="00651C82"/>
    <w:rsid w:val="00654B40"/>
    <w:rsid w:val="00692A07"/>
    <w:rsid w:val="00693F44"/>
    <w:rsid w:val="006A5901"/>
    <w:rsid w:val="006B152F"/>
    <w:rsid w:val="006B174E"/>
    <w:rsid w:val="006B2EB1"/>
    <w:rsid w:val="006B7350"/>
    <w:rsid w:val="006C0D81"/>
    <w:rsid w:val="006C66BF"/>
    <w:rsid w:val="006D41B9"/>
    <w:rsid w:val="006D4CE9"/>
    <w:rsid w:val="006D620E"/>
    <w:rsid w:val="006D7506"/>
    <w:rsid w:val="006E0B4F"/>
    <w:rsid w:val="006E2B49"/>
    <w:rsid w:val="006E6947"/>
    <w:rsid w:val="006F245B"/>
    <w:rsid w:val="006F3654"/>
    <w:rsid w:val="006F700E"/>
    <w:rsid w:val="006F79C3"/>
    <w:rsid w:val="007016EE"/>
    <w:rsid w:val="00713990"/>
    <w:rsid w:val="007141B6"/>
    <w:rsid w:val="00715DC3"/>
    <w:rsid w:val="00716AE3"/>
    <w:rsid w:val="00717A3D"/>
    <w:rsid w:val="00717D51"/>
    <w:rsid w:val="00726B54"/>
    <w:rsid w:val="007325E4"/>
    <w:rsid w:val="00740BEB"/>
    <w:rsid w:val="007521D8"/>
    <w:rsid w:val="00754428"/>
    <w:rsid w:val="00755E84"/>
    <w:rsid w:val="0076637D"/>
    <w:rsid w:val="0076650D"/>
    <w:rsid w:val="00767957"/>
    <w:rsid w:val="00772CED"/>
    <w:rsid w:val="007848B5"/>
    <w:rsid w:val="0079367E"/>
    <w:rsid w:val="007947F6"/>
    <w:rsid w:val="007A2113"/>
    <w:rsid w:val="007A25AA"/>
    <w:rsid w:val="007A28E9"/>
    <w:rsid w:val="007B04BB"/>
    <w:rsid w:val="007B45FD"/>
    <w:rsid w:val="007B50E3"/>
    <w:rsid w:val="007C0257"/>
    <w:rsid w:val="007C0539"/>
    <w:rsid w:val="007C0A68"/>
    <w:rsid w:val="007D022F"/>
    <w:rsid w:val="007D6C4E"/>
    <w:rsid w:val="007E11B4"/>
    <w:rsid w:val="007E234D"/>
    <w:rsid w:val="007E4D37"/>
    <w:rsid w:val="007F2FAE"/>
    <w:rsid w:val="007F48F6"/>
    <w:rsid w:val="007F734E"/>
    <w:rsid w:val="007F7F6C"/>
    <w:rsid w:val="00801CFC"/>
    <w:rsid w:val="00804F7F"/>
    <w:rsid w:val="00805EB7"/>
    <w:rsid w:val="008134BA"/>
    <w:rsid w:val="00813AFC"/>
    <w:rsid w:val="0081713A"/>
    <w:rsid w:val="00817F57"/>
    <w:rsid w:val="00820B27"/>
    <w:rsid w:val="0082317C"/>
    <w:rsid w:val="0083003E"/>
    <w:rsid w:val="00833081"/>
    <w:rsid w:val="008336AA"/>
    <w:rsid w:val="008343F6"/>
    <w:rsid w:val="00835E56"/>
    <w:rsid w:val="0083761E"/>
    <w:rsid w:val="0084026A"/>
    <w:rsid w:val="008560A5"/>
    <w:rsid w:val="00857ECC"/>
    <w:rsid w:val="00862F7C"/>
    <w:rsid w:val="008648D0"/>
    <w:rsid w:val="00871154"/>
    <w:rsid w:val="00871D19"/>
    <w:rsid w:val="00876246"/>
    <w:rsid w:val="008763D4"/>
    <w:rsid w:val="00881D21"/>
    <w:rsid w:val="00890081"/>
    <w:rsid w:val="008A24BF"/>
    <w:rsid w:val="008B06B6"/>
    <w:rsid w:val="008B476D"/>
    <w:rsid w:val="008C0785"/>
    <w:rsid w:val="008C6132"/>
    <w:rsid w:val="008C7505"/>
    <w:rsid w:val="008C7CC9"/>
    <w:rsid w:val="008E23F4"/>
    <w:rsid w:val="008F12A2"/>
    <w:rsid w:val="008F2F6A"/>
    <w:rsid w:val="00901911"/>
    <w:rsid w:val="0091045D"/>
    <w:rsid w:val="00910DE5"/>
    <w:rsid w:val="009223C1"/>
    <w:rsid w:val="009250DE"/>
    <w:rsid w:val="00926061"/>
    <w:rsid w:val="00927C13"/>
    <w:rsid w:val="009434CF"/>
    <w:rsid w:val="00945DD7"/>
    <w:rsid w:val="0094724C"/>
    <w:rsid w:val="009579A6"/>
    <w:rsid w:val="00962D2A"/>
    <w:rsid w:val="0096396D"/>
    <w:rsid w:val="00964FFE"/>
    <w:rsid w:val="00980024"/>
    <w:rsid w:val="00984330"/>
    <w:rsid w:val="00994E3B"/>
    <w:rsid w:val="009A5575"/>
    <w:rsid w:val="009B4A1D"/>
    <w:rsid w:val="009B4DEA"/>
    <w:rsid w:val="009D3424"/>
    <w:rsid w:val="009D674E"/>
    <w:rsid w:val="009D7C66"/>
    <w:rsid w:val="009E0A53"/>
    <w:rsid w:val="009F23C7"/>
    <w:rsid w:val="00A168FD"/>
    <w:rsid w:val="00A338DD"/>
    <w:rsid w:val="00A341EF"/>
    <w:rsid w:val="00A342AD"/>
    <w:rsid w:val="00A37674"/>
    <w:rsid w:val="00A4201A"/>
    <w:rsid w:val="00A46394"/>
    <w:rsid w:val="00A472B2"/>
    <w:rsid w:val="00A52BA5"/>
    <w:rsid w:val="00A701A1"/>
    <w:rsid w:val="00A73E9C"/>
    <w:rsid w:val="00A844A2"/>
    <w:rsid w:val="00A853D9"/>
    <w:rsid w:val="00A94FEB"/>
    <w:rsid w:val="00A9779F"/>
    <w:rsid w:val="00AA5B5E"/>
    <w:rsid w:val="00AB5349"/>
    <w:rsid w:val="00AE1C4F"/>
    <w:rsid w:val="00AE2818"/>
    <w:rsid w:val="00AE2AB5"/>
    <w:rsid w:val="00AE307D"/>
    <w:rsid w:val="00AE3C32"/>
    <w:rsid w:val="00AE463E"/>
    <w:rsid w:val="00AE74B3"/>
    <w:rsid w:val="00AF0002"/>
    <w:rsid w:val="00AF5B82"/>
    <w:rsid w:val="00B013D2"/>
    <w:rsid w:val="00B0165E"/>
    <w:rsid w:val="00B038A0"/>
    <w:rsid w:val="00B047D9"/>
    <w:rsid w:val="00B05D2C"/>
    <w:rsid w:val="00B10D45"/>
    <w:rsid w:val="00B1217D"/>
    <w:rsid w:val="00B17C32"/>
    <w:rsid w:val="00B23FBC"/>
    <w:rsid w:val="00B27FB7"/>
    <w:rsid w:val="00B36789"/>
    <w:rsid w:val="00B44A52"/>
    <w:rsid w:val="00B60BDD"/>
    <w:rsid w:val="00B6147C"/>
    <w:rsid w:val="00B71771"/>
    <w:rsid w:val="00B754E6"/>
    <w:rsid w:val="00B76855"/>
    <w:rsid w:val="00B77A5A"/>
    <w:rsid w:val="00B8052C"/>
    <w:rsid w:val="00B83620"/>
    <w:rsid w:val="00B93DB6"/>
    <w:rsid w:val="00B954BF"/>
    <w:rsid w:val="00BB5F74"/>
    <w:rsid w:val="00BB6A35"/>
    <w:rsid w:val="00BB7E40"/>
    <w:rsid w:val="00BC652E"/>
    <w:rsid w:val="00BD11E0"/>
    <w:rsid w:val="00BD2569"/>
    <w:rsid w:val="00BD3190"/>
    <w:rsid w:val="00BE149F"/>
    <w:rsid w:val="00BE4D6D"/>
    <w:rsid w:val="00BF0CDA"/>
    <w:rsid w:val="00C00378"/>
    <w:rsid w:val="00C01A2E"/>
    <w:rsid w:val="00C147F1"/>
    <w:rsid w:val="00C15631"/>
    <w:rsid w:val="00C169DE"/>
    <w:rsid w:val="00C20969"/>
    <w:rsid w:val="00C214C6"/>
    <w:rsid w:val="00C30516"/>
    <w:rsid w:val="00C31CEF"/>
    <w:rsid w:val="00C35D7D"/>
    <w:rsid w:val="00C36BAD"/>
    <w:rsid w:val="00C40FCC"/>
    <w:rsid w:val="00C4515F"/>
    <w:rsid w:val="00C52219"/>
    <w:rsid w:val="00C57407"/>
    <w:rsid w:val="00C60E7B"/>
    <w:rsid w:val="00C61536"/>
    <w:rsid w:val="00C708AA"/>
    <w:rsid w:val="00C708EC"/>
    <w:rsid w:val="00C75DE7"/>
    <w:rsid w:val="00C809EE"/>
    <w:rsid w:val="00C83F24"/>
    <w:rsid w:val="00C908C6"/>
    <w:rsid w:val="00C92A0D"/>
    <w:rsid w:val="00C947AA"/>
    <w:rsid w:val="00C959ED"/>
    <w:rsid w:val="00C9640D"/>
    <w:rsid w:val="00C9686B"/>
    <w:rsid w:val="00C96D12"/>
    <w:rsid w:val="00CA1D86"/>
    <w:rsid w:val="00CA66EC"/>
    <w:rsid w:val="00CB304E"/>
    <w:rsid w:val="00CC12FE"/>
    <w:rsid w:val="00CC1463"/>
    <w:rsid w:val="00CC70AB"/>
    <w:rsid w:val="00CC75F5"/>
    <w:rsid w:val="00CD2942"/>
    <w:rsid w:val="00CE5634"/>
    <w:rsid w:val="00CF31A8"/>
    <w:rsid w:val="00CF4FEA"/>
    <w:rsid w:val="00CF53B2"/>
    <w:rsid w:val="00D03968"/>
    <w:rsid w:val="00D05225"/>
    <w:rsid w:val="00D101C2"/>
    <w:rsid w:val="00D13E09"/>
    <w:rsid w:val="00D206BC"/>
    <w:rsid w:val="00D2622C"/>
    <w:rsid w:val="00D331D9"/>
    <w:rsid w:val="00D35B9F"/>
    <w:rsid w:val="00D44A24"/>
    <w:rsid w:val="00D72F23"/>
    <w:rsid w:val="00D7323B"/>
    <w:rsid w:val="00D81179"/>
    <w:rsid w:val="00D84CC9"/>
    <w:rsid w:val="00D856E9"/>
    <w:rsid w:val="00D96EDA"/>
    <w:rsid w:val="00DA5B4F"/>
    <w:rsid w:val="00DA5B63"/>
    <w:rsid w:val="00DA6D7D"/>
    <w:rsid w:val="00DC7F26"/>
    <w:rsid w:val="00DD182E"/>
    <w:rsid w:val="00DD4F8F"/>
    <w:rsid w:val="00E03EFB"/>
    <w:rsid w:val="00E2540B"/>
    <w:rsid w:val="00E31BFE"/>
    <w:rsid w:val="00E5670E"/>
    <w:rsid w:val="00E63017"/>
    <w:rsid w:val="00E76956"/>
    <w:rsid w:val="00E80D7B"/>
    <w:rsid w:val="00E91885"/>
    <w:rsid w:val="00E93035"/>
    <w:rsid w:val="00EA1A0B"/>
    <w:rsid w:val="00EA3340"/>
    <w:rsid w:val="00EB0F49"/>
    <w:rsid w:val="00EC3656"/>
    <w:rsid w:val="00EC47A3"/>
    <w:rsid w:val="00EE56FC"/>
    <w:rsid w:val="00EE5C6A"/>
    <w:rsid w:val="00EF2208"/>
    <w:rsid w:val="00EF6964"/>
    <w:rsid w:val="00F026FB"/>
    <w:rsid w:val="00F10014"/>
    <w:rsid w:val="00F14F07"/>
    <w:rsid w:val="00F279D6"/>
    <w:rsid w:val="00F336F8"/>
    <w:rsid w:val="00F51DE1"/>
    <w:rsid w:val="00F73B09"/>
    <w:rsid w:val="00F83C31"/>
    <w:rsid w:val="00F96A91"/>
    <w:rsid w:val="00FB14A8"/>
    <w:rsid w:val="00FB1843"/>
    <w:rsid w:val="00FC1B8F"/>
    <w:rsid w:val="00FC784D"/>
    <w:rsid w:val="00FD0451"/>
    <w:rsid w:val="00FD1542"/>
    <w:rsid w:val="00FD338E"/>
    <w:rsid w:val="00FE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8D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648D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92A0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E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73E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link w:val="a9"/>
    <w:locked/>
    <w:rsid w:val="00A853D9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link w:val="a8"/>
    <w:qFormat/>
    <w:rsid w:val="00A853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1C5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39596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b">
    <w:name w:val="header"/>
    <w:basedOn w:val="a"/>
    <w:link w:val="ac"/>
    <w:uiPriority w:val="99"/>
    <w:semiHidden/>
    <w:unhideWhenUsed/>
    <w:rsid w:val="0092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50DE"/>
  </w:style>
  <w:style w:type="paragraph" w:styleId="ad">
    <w:name w:val="footer"/>
    <w:basedOn w:val="a"/>
    <w:link w:val="ae"/>
    <w:uiPriority w:val="99"/>
    <w:semiHidden/>
    <w:unhideWhenUsed/>
    <w:rsid w:val="0092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50DE"/>
  </w:style>
  <w:style w:type="paragraph" w:customStyle="1" w:styleId="af">
    <w:name w:val="Прижатый влево"/>
    <w:basedOn w:val="a"/>
    <w:next w:val="a"/>
    <w:rsid w:val="00227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59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    </vt:lpstr>
    </vt:vector>
  </TitlesOfParts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КСП-2</cp:lastModifiedBy>
  <cp:revision>37</cp:revision>
  <cp:lastPrinted>2017-07-31T01:01:00Z</cp:lastPrinted>
  <dcterms:created xsi:type="dcterms:W3CDTF">2017-07-28T01:59:00Z</dcterms:created>
  <dcterms:modified xsi:type="dcterms:W3CDTF">2017-07-31T01:03:00Z</dcterms:modified>
</cp:coreProperties>
</file>