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34" w:rsidRPr="000E1610" w:rsidRDefault="00860534" w:rsidP="00860534">
      <w:pPr>
        <w:spacing w:after="0" w:line="240" w:lineRule="auto"/>
        <w:jc w:val="center"/>
        <w:outlineLvl w:val="0"/>
        <w:rPr>
          <w:rFonts w:ascii="Times New Roman" w:hAnsi="Times New Roman" w:cs="Times New Roman"/>
          <w:sz w:val="28"/>
          <w:szCs w:val="28"/>
        </w:rPr>
      </w:pPr>
      <w:r w:rsidRPr="000E1610">
        <w:rPr>
          <w:rFonts w:ascii="Times New Roman" w:hAnsi="Times New Roman" w:cs="Times New Roman"/>
          <w:sz w:val="28"/>
          <w:szCs w:val="28"/>
        </w:rPr>
        <w:t>РОССИЙСКАЯ ФЕДЕРАЦИЯ</w:t>
      </w:r>
    </w:p>
    <w:p w:rsidR="00860534" w:rsidRPr="000E1610" w:rsidRDefault="00860534" w:rsidP="00860534">
      <w:pPr>
        <w:spacing w:after="0" w:line="240" w:lineRule="auto"/>
        <w:jc w:val="center"/>
        <w:outlineLvl w:val="0"/>
        <w:rPr>
          <w:rFonts w:ascii="Times New Roman" w:hAnsi="Times New Roman" w:cs="Times New Roman"/>
          <w:sz w:val="28"/>
          <w:szCs w:val="28"/>
        </w:rPr>
      </w:pPr>
      <w:r w:rsidRPr="000E1610">
        <w:rPr>
          <w:rFonts w:ascii="Times New Roman" w:hAnsi="Times New Roman" w:cs="Times New Roman"/>
          <w:sz w:val="28"/>
          <w:szCs w:val="28"/>
        </w:rPr>
        <w:t>ИРКУТСКАЯ ОБЛАСТЬ</w:t>
      </w:r>
    </w:p>
    <w:p w:rsidR="00860534" w:rsidRPr="000E1610" w:rsidRDefault="00860534" w:rsidP="00860534">
      <w:pPr>
        <w:spacing w:after="0" w:line="240" w:lineRule="auto"/>
        <w:jc w:val="center"/>
        <w:outlineLvl w:val="0"/>
        <w:rPr>
          <w:rFonts w:ascii="Times New Roman" w:hAnsi="Times New Roman" w:cs="Times New Roman"/>
          <w:sz w:val="28"/>
          <w:szCs w:val="28"/>
        </w:rPr>
      </w:pPr>
      <w:r w:rsidRPr="000E1610">
        <w:rPr>
          <w:rFonts w:ascii="Times New Roman" w:hAnsi="Times New Roman" w:cs="Times New Roman"/>
          <w:sz w:val="28"/>
          <w:szCs w:val="28"/>
        </w:rPr>
        <w:t>Контрольно-счетная комиссия муниципального образования</w:t>
      </w:r>
    </w:p>
    <w:p w:rsidR="00860534" w:rsidRPr="000E1610" w:rsidRDefault="00860534" w:rsidP="00860534">
      <w:pPr>
        <w:spacing w:after="0" w:line="240" w:lineRule="auto"/>
        <w:jc w:val="center"/>
        <w:outlineLvl w:val="0"/>
        <w:rPr>
          <w:rFonts w:ascii="Times New Roman" w:hAnsi="Times New Roman" w:cs="Times New Roman"/>
          <w:sz w:val="28"/>
          <w:szCs w:val="28"/>
        </w:rPr>
      </w:pPr>
      <w:r w:rsidRPr="000E1610">
        <w:rPr>
          <w:rFonts w:ascii="Times New Roman" w:hAnsi="Times New Roman" w:cs="Times New Roman"/>
          <w:sz w:val="28"/>
          <w:szCs w:val="28"/>
        </w:rPr>
        <w:t>«Жигаловский район»</w:t>
      </w:r>
    </w:p>
    <w:p w:rsidR="00860534" w:rsidRPr="000E1610" w:rsidRDefault="00860534" w:rsidP="00860534">
      <w:pPr>
        <w:pStyle w:val="ConsNonformat"/>
        <w:pBdr>
          <w:bottom w:val="single" w:sz="4" w:space="1" w:color="auto"/>
        </w:pBdr>
        <w:rPr>
          <w:rFonts w:ascii="Times New Roman" w:hAnsi="Times New Roman" w:cs="Times New Roman"/>
          <w:bCs/>
          <w:sz w:val="24"/>
          <w:szCs w:val="24"/>
        </w:rPr>
      </w:pPr>
    </w:p>
    <w:p w:rsidR="00860534" w:rsidRPr="000E1610" w:rsidRDefault="00860534" w:rsidP="00860534">
      <w:pPr>
        <w:pStyle w:val="ConsNonformat"/>
        <w:jc w:val="center"/>
        <w:rPr>
          <w:rFonts w:ascii="Times New Roman" w:hAnsi="Times New Roman" w:cs="Times New Roman"/>
          <w:bCs/>
          <w:sz w:val="18"/>
          <w:szCs w:val="18"/>
        </w:rPr>
      </w:pPr>
      <w:r w:rsidRPr="000E1610">
        <w:rPr>
          <w:rFonts w:ascii="Times New Roman" w:hAnsi="Times New Roman" w:cs="Times New Roman"/>
          <w:bCs/>
          <w:sz w:val="18"/>
          <w:szCs w:val="18"/>
        </w:rPr>
        <w:t>Иркутская область, р.п.Жигалово, ул.Советская, д.25, тел. (39551) 3-10-73, к</w:t>
      </w:r>
      <w:r w:rsidRPr="000E1610">
        <w:rPr>
          <w:rFonts w:ascii="Times New Roman" w:hAnsi="Times New Roman" w:cs="Times New Roman"/>
          <w:bCs/>
          <w:sz w:val="18"/>
          <w:szCs w:val="18"/>
          <w:lang w:val="en-US"/>
        </w:rPr>
        <w:t>sk</w:t>
      </w:r>
      <w:r w:rsidRPr="000E1610">
        <w:rPr>
          <w:rFonts w:ascii="Times New Roman" w:hAnsi="Times New Roman" w:cs="Times New Roman"/>
          <w:bCs/>
          <w:sz w:val="18"/>
          <w:szCs w:val="18"/>
        </w:rPr>
        <w:t>_38_14@</w:t>
      </w:r>
      <w:r w:rsidRPr="000E1610">
        <w:rPr>
          <w:rFonts w:ascii="Times New Roman" w:hAnsi="Times New Roman" w:cs="Times New Roman"/>
          <w:bCs/>
          <w:sz w:val="18"/>
          <w:szCs w:val="18"/>
          <w:lang w:val="en-US"/>
        </w:rPr>
        <w:t>mail</w:t>
      </w:r>
      <w:r w:rsidRPr="000E1610">
        <w:rPr>
          <w:rFonts w:ascii="Times New Roman" w:hAnsi="Times New Roman" w:cs="Times New Roman"/>
          <w:bCs/>
          <w:sz w:val="18"/>
          <w:szCs w:val="18"/>
        </w:rPr>
        <w:t>.</w:t>
      </w:r>
      <w:r w:rsidRPr="000E1610">
        <w:rPr>
          <w:rFonts w:ascii="Times New Roman" w:hAnsi="Times New Roman" w:cs="Times New Roman"/>
          <w:bCs/>
          <w:sz w:val="18"/>
          <w:szCs w:val="18"/>
          <w:lang w:val="en-US"/>
        </w:rPr>
        <w:t>ru</w:t>
      </w:r>
    </w:p>
    <w:p w:rsidR="00860534" w:rsidRPr="000E1610" w:rsidRDefault="00860534" w:rsidP="00860534">
      <w:pPr>
        <w:pStyle w:val="ConsNonformat"/>
        <w:rPr>
          <w:rFonts w:ascii="Times New Roman" w:hAnsi="Times New Roman" w:cs="Times New Roman"/>
          <w:bCs/>
          <w:sz w:val="24"/>
          <w:szCs w:val="24"/>
        </w:rPr>
      </w:pPr>
    </w:p>
    <w:p w:rsidR="00860534" w:rsidRPr="000E1610" w:rsidRDefault="00860534" w:rsidP="00860534">
      <w:pPr>
        <w:pStyle w:val="ConsNonformat"/>
        <w:rPr>
          <w:rFonts w:ascii="Times New Roman" w:hAnsi="Times New Roman" w:cs="Times New Roman"/>
          <w:bCs/>
          <w:sz w:val="24"/>
          <w:szCs w:val="24"/>
        </w:rPr>
      </w:pPr>
      <w:r w:rsidRPr="000E1610">
        <w:rPr>
          <w:rFonts w:ascii="Times New Roman" w:hAnsi="Times New Roman" w:cs="Times New Roman"/>
          <w:bCs/>
          <w:sz w:val="24"/>
          <w:szCs w:val="24"/>
        </w:rPr>
        <w:t xml:space="preserve">                                              </w:t>
      </w:r>
    </w:p>
    <w:p w:rsidR="00860534" w:rsidRPr="000E1610" w:rsidRDefault="00883DB9" w:rsidP="00860534">
      <w:pPr>
        <w:pStyle w:val="ConsNonformat"/>
        <w:rPr>
          <w:rFonts w:ascii="Times New Roman" w:hAnsi="Times New Roman" w:cs="Times New Roman"/>
          <w:bCs/>
          <w:sz w:val="24"/>
          <w:szCs w:val="24"/>
        </w:rPr>
      </w:pPr>
      <w:r>
        <w:rPr>
          <w:rFonts w:ascii="Times New Roman" w:hAnsi="Times New Roman" w:cs="Times New Roman"/>
          <w:bCs/>
          <w:sz w:val="24"/>
          <w:szCs w:val="24"/>
        </w:rPr>
        <w:t>20</w:t>
      </w:r>
      <w:r w:rsidR="00334436">
        <w:rPr>
          <w:rFonts w:ascii="Times New Roman" w:hAnsi="Times New Roman" w:cs="Times New Roman"/>
          <w:bCs/>
          <w:sz w:val="24"/>
          <w:szCs w:val="24"/>
        </w:rPr>
        <w:t>декабря 2017</w:t>
      </w:r>
      <w:r w:rsidR="000E1610">
        <w:rPr>
          <w:rFonts w:ascii="Times New Roman" w:hAnsi="Times New Roman" w:cs="Times New Roman"/>
          <w:bCs/>
          <w:sz w:val="24"/>
          <w:szCs w:val="24"/>
        </w:rPr>
        <w:t xml:space="preserve"> </w:t>
      </w:r>
      <w:r w:rsidR="00860534" w:rsidRPr="000E1610">
        <w:rPr>
          <w:rFonts w:ascii="Times New Roman" w:hAnsi="Times New Roman" w:cs="Times New Roman"/>
          <w:bCs/>
          <w:sz w:val="24"/>
          <w:szCs w:val="24"/>
        </w:rPr>
        <w:t>г</w:t>
      </w:r>
      <w:r w:rsidR="000E1610">
        <w:rPr>
          <w:rFonts w:ascii="Times New Roman" w:hAnsi="Times New Roman" w:cs="Times New Roman"/>
          <w:bCs/>
          <w:sz w:val="24"/>
          <w:szCs w:val="24"/>
        </w:rPr>
        <w:t>ода</w:t>
      </w:r>
      <w:r w:rsidR="00860534" w:rsidRPr="000E1610">
        <w:rPr>
          <w:rFonts w:ascii="Times New Roman" w:hAnsi="Times New Roman" w:cs="Times New Roman"/>
          <w:bCs/>
          <w:sz w:val="24"/>
          <w:szCs w:val="24"/>
        </w:rPr>
        <w:t xml:space="preserve">                                                                                   </w:t>
      </w:r>
    </w:p>
    <w:p w:rsidR="00860534" w:rsidRPr="000E1610" w:rsidRDefault="00860534" w:rsidP="00860534">
      <w:pPr>
        <w:pStyle w:val="ConsNonformat"/>
        <w:rPr>
          <w:rFonts w:ascii="Times New Roman" w:hAnsi="Times New Roman" w:cs="Times New Roman"/>
          <w:bCs/>
          <w:sz w:val="24"/>
          <w:szCs w:val="24"/>
        </w:rPr>
      </w:pPr>
    </w:p>
    <w:p w:rsidR="00860534" w:rsidRDefault="00860534" w:rsidP="003A31EE">
      <w:pPr>
        <w:pStyle w:val="ConsNonformat"/>
        <w:jc w:val="center"/>
        <w:rPr>
          <w:rFonts w:ascii="Times New Roman" w:hAnsi="Times New Roman" w:cs="Times New Roman"/>
          <w:sz w:val="24"/>
          <w:szCs w:val="24"/>
        </w:rPr>
      </w:pPr>
      <w:r w:rsidRPr="000E1610">
        <w:rPr>
          <w:rFonts w:ascii="Times New Roman" w:hAnsi="Times New Roman" w:cs="Times New Roman"/>
          <w:bCs/>
          <w:sz w:val="24"/>
          <w:szCs w:val="24"/>
        </w:rPr>
        <w:t xml:space="preserve">ЗАКЛЮЧЕНИЕ № </w:t>
      </w:r>
      <w:r w:rsidR="00334436">
        <w:rPr>
          <w:rFonts w:ascii="Times New Roman" w:hAnsi="Times New Roman" w:cs="Times New Roman"/>
          <w:bCs/>
          <w:sz w:val="24"/>
          <w:szCs w:val="24"/>
        </w:rPr>
        <w:t>44/2017</w:t>
      </w:r>
    </w:p>
    <w:p w:rsidR="00D42DF9" w:rsidRPr="00881BBC" w:rsidRDefault="00D42DF9" w:rsidP="00860534">
      <w:pPr>
        <w:spacing w:after="0" w:line="240" w:lineRule="auto"/>
        <w:jc w:val="center"/>
        <w:rPr>
          <w:rFonts w:ascii="Times New Roman" w:hAnsi="Times New Roman" w:cs="Times New Roman"/>
          <w:sz w:val="24"/>
          <w:szCs w:val="24"/>
        </w:rPr>
      </w:pPr>
      <w:r w:rsidRPr="00881BBC">
        <w:rPr>
          <w:rFonts w:ascii="Times New Roman" w:hAnsi="Times New Roman" w:cs="Times New Roman"/>
          <w:sz w:val="24"/>
          <w:szCs w:val="24"/>
        </w:rPr>
        <w:t xml:space="preserve">на проект решения </w:t>
      </w:r>
      <w:r w:rsidR="00334436">
        <w:rPr>
          <w:rFonts w:ascii="Times New Roman" w:hAnsi="Times New Roman" w:cs="Times New Roman"/>
          <w:sz w:val="24"/>
          <w:szCs w:val="24"/>
        </w:rPr>
        <w:t>Рудов</w:t>
      </w:r>
      <w:r w:rsidR="00860534">
        <w:rPr>
          <w:rFonts w:ascii="Times New Roman" w:hAnsi="Times New Roman" w:cs="Times New Roman"/>
          <w:sz w:val="24"/>
          <w:szCs w:val="24"/>
        </w:rPr>
        <w:t>ского</w:t>
      </w:r>
      <w:r w:rsidR="006572F8">
        <w:rPr>
          <w:rFonts w:ascii="Times New Roman" w:hAnsi="Times New Roman" w:cs="Times New Roman"/>
          <w:sz w:val="24"/>
          <w:szCs w:val="24"/>
        </w:rPr>
        <w:t xml:space="preserve"> </w:t>
      </w:r>
      <w:r w:rsidR="00CC3DAF">
        <w:rPr>
          <w:rFonts w:ascii="Times New Roman" w:hAnsi="Times New Roman" w:cs="Times New Roman"/>
          <w:sz w:val="24"/>
          <w:szCs w:val="24"/>
        </w:rPr>
        <w:t>муниципального образования</w:t>
      </w:r>
      <w:r w:rsidR="000E1610">
        <w:rPr>
          <w:rFonts w:ascii="Times New Roman" w:hAnsi="Times New Roman" w:cs="Times New Roman"/>
          <w:sz w:val="24"/>
          <w:szCs w:val="24"/>
        </w:rPr>
        <w:t xml:space="preserve"> </w:t>
      </w:r>
      <w:r w:rsidRPr="00881BBC">
        <w:rPr>
          <w:rFonts w:ascii="Times New Roman" w:hAnsi="Times New Roman" w:cs="Times New Roman"/>
          <w:sz w:val="24"/>
          <w:szCs w:val="24"/>
        </w:rPr>
        <w:t>«О бюджете</w:t>
      </w:r>
      <w:r w:rsidR="008C7858">
        <w:rPr>
          <w:rFonts w:ascii="Times New Roman" w:hAnsi="Times New Roman" w:cs="Times New Roman"/>
          <w:sz w:val="24"/>
          <w:szCs w:val="24"/>
        </w:rPr>
        <w:t xml:space="preserve"> </w:t>
      </w:r>
      <w:r w:rsidR="00334436">
        <w:rPr>
          <w:rFonts w:ascii="Times New Roman" w:hAnsi="Times New Roman" w:cs="Times New Roman"/>
          <w:sz w:val="24"/>
          <w:szCs w:val="24"/>
        </w:rPr>
        <w:t>Рудов</w:t>
      </w:r>
      <w:r w:rsidR="00860534">
        <w:rPr>
          <w:rFonts w:ascii="Times New Roman" w:hAnsi="Times New Roman" w:cs="Times New Roman"/>
          <w:sz w:val="24"/>
          <w:szCs w:val="24"/>
        </w:rPr>
        <w:t>ского</w:t>
      </w:r>
      <w:r w:rsidR="008C7858">
        <w:rPr>
          <w:rFonts w:ascii="Times New Roman" w:hAnsi="Times New Roman" w:cs="Times New Roman"/>
          <w:sz w:val="24"/>
          <w:szCs w:val="24"/>
        </w:rPr>
        <w:t xml:space="preserve"> </w:t>
      </w:r>
      <w:r w:rsidR="00CC3DAF">
        <w:rPr>
          <w:rFonts w:ascii="Times New Roman" w:hAnsi="Times New Roman" w:cs="Times New Roman"/>
          <w:sz w:val="24"/>
          <w:szCs w:val="24"/>
        </w:rPr>
        <w:t>муниципального образования</w:t>
      </w:r>
      <w:r w:rsidR="00334436">
        <w:rPr>
          <w:rFonts w:ascii="Times New Roman" w:hAnsi="Times New Roman" w:cs="Times New Roman"/>
          <w:sz w:val="24"/>
          <w:szCs w:val="24"/>
        </w:rPr>
        <w:t xml:space="preserve"> на 2018</w:t>
      </w:r>
      <w:r w:rsidRPr="00881BBC">
        <w:rPr>
          <w:rFonts w:ascii="Times New Roman" w:hAnsi="Times New Roman" w:cs="Times New Roman"/>
          <w:sz w:val="24"/>
          <w:szCs w:val="24"/>
        </w:rPr>
        <w:t xml:space="preserve"> год и плановый</w:t>
      </w:r>
      <w:r w:rsidR="00230C8B">
        <w:rPr>
          <w:rFonts w:ascii="Times New Roman" w:hAnsi="Times New Roman" w:cs="Times New Roman"/>
          <w:sz w:val="24"/>
          <w:szCs w:val="24"/>
        </w:rPr>
        <w:t xml:space="preserve"> </w:t>
      </w:r>
      <w:r w:rsidR="00334436">
        <w:rPr>
          <w:rFonts w:ascii="Times New Roman" w:hAnsi="Times New Roman" w:cs="Times New Roman"/>
          <w:sz w:val="24"/>
          <w:szCs w:val="24"/>
        </w:rPr>
        <w:t>период 2019</w:t>
      </w:r>
      <w:r w:rsidR="006572F8">
        <w:rPr>
          <w:rFonts w:ascii="Times New Roman" w:hAnsi="Times New Roman" w:cs="Times New Roman"/>
          <w:sz w:val="24"/>
          <w:szCs w:val="24"/>
        </w:rPr>
        <w:t xml:space="preserve"> и 20</w:t>
      </w:r>
      <w:r w:rsidR="00334436">
        <w:rPr>
          <w:rFonts w:ascii="Times New Roman" w:hAnsi="Times New Roman" w:cs="Times New Roman"/>
          <w:sz w:val="24"/>
          <w:szCs w:val="24"/>
        </w:rPr>
        <w:t>20</w:t>
      </w:r>
      <w:r w:rsidRPr="00881BBC">
        <w:rPr>
          <w:rFonts w:ascii="Times New Roman" w:hAnsi="Times New Roman" w:cs="Times New Roman"/>
          <w:sz w:val="24"/>
          <w:szCs w:val="24"/>
        </w:rPr>
        <w:t xml:space="preserve"> годов»</w:t>
      </w:r>
    </w:p>
    <w:p w:rsidR="00D42DF9" w:rsidRPr="00881BBC" w:rsidRDefault="00D42DF9" w:rsidP="00860534">
      <w:pPr>
        <w:spacing w:after="0" w:line="240" w:lineRule="auto"/>
        <w:jc w:val="both"/>
        <w:rPr>
          <w:rFonts w:ascii="Times New Roman" w:hAnsi="Times New Roman" w:cs="Times New Roman"/>
          <w:sz w:val="24"/>
          <w:szCs w:val="24"/>
        </w:rPr>
      </w:pPr>
    </w:p>
    <w:p w:rsidR="00D42DF9" w:rsidRPr="00881BBC" w:rsidRDefault="00D42DF9" w:rsidP="00860534">
      <w:pPr>
        <w:spacing w:after="0" w:line="240" w:lineRule="auto"/>
        <w:jc w:val="both"/>
        <w:rPr>
          <w:rFonts w:ascii="Times New Roman" w:hAnsi="Times New Roman" w:cs="Times New Roman"/>
          <w:sz w:val="24"/>
          <w:szCs w:val="24"/>
        </w:rPr>
      </w:pPr>
      <w:r w:rsidRPr="00881BBC">
        <w:rPr>
          <w:rFonts w:ascii="Times New Roman" w:hAnsi="Times New Roman" w:cs="Times New Roman"/>
          <w:sz w:val="24"/>
          <w:szCs w:val="24"/>
        </w:rPr>
        <w:t xml:space="preserve">       </w:t>
      </w:r>
      <w:r w:rsidR="00626869">
        <w:rPr>
          <w:rFonts w:ascii="Times New Roman" w:hAnsi="Times New Roman" w:cs="Times New Roman"/>
          <w:sz w:val="24"/>
          <w:szCs w:val="24"/>
        </w:rPr>
        <w:t xml:space="preserve"> </w:t>
      </w:r>
      <w:r w:rsidRPr="00881BBC">
        <w:rPr>
          <w:rFonts w:ascii="Times New Roman" w:hAnsi="Times New Roman" w:cs="Times New Roman"/>
          <w:sz w:val="24"/>
          <w:szCs w:val="24"/>
        </w:rPr>
        <w:t xml:space="preserve">Заключение Контрольно-счетной </w:t>
      </w:r>
      <w:r w:rsidR="00EC6369">
        <w:rPr>
          <w:rFonts w:ascii="Times New Roman" w:hAnsi="Times New Roman" w:cs="Times New Roman"/>
          <w:sz w:val="24"/>
          <w:szCs w:val="24"/>
        </w:rPr>
        <w:t xml:space="preserve">комиссии </w:t>
      </w:r>
      <w:r w:rsidRPr="00881BBC">
        <w:rPr>
          <w:rFonts w:ascii="Times New Roman" w:hAnsi="Times New Roman" w:cs="Times New Roman"/>
          <w:sz w:val="24"/>
          <w:szCs w:val="24"/>
        </w:rPr>
        <w:t xml:space="preserve">муниципального  </w:t>
      </w:r>
      <w:r w:rsidR="00EC6369">
        <w:rPr>
          <w:rFonts w:ascii="Times New Roman" w:hAnsi="Times New Roman" w:cs="Times New Roman"/>
          <w:sz w:val="24"/>
          <w:szCs w:val="24"/>
        </w:rPr>
        <w:t>образования «Жигаловский район»</w:t>
      </w:r>
      <w:r w:rsidR="00844DA3">
        <w:rPr>
          <w:rFonts w:ascii="Times New Roman" w:hAnsi="Times New Roman" w:cs="Times New Roman"/>
          <w:sz w:val="24"/>
          <w:szCs w:val="24"/>
        </w:rPr>
        <w:t xml:space="preserve"> </w:t>
      </w:r>
      <w:r w:rsidR="00EC6369">
        <w:rPr>
          <w:rFonts w:ascii="Times New Roman" w:hAnsi="Times New Roman" w:cs="Times New Roman"/>
          <w:sz w:val="24"/>
          <w:szCs w:val="24"/>
        </w:rPr>
        <w:t xml:space="preserve">(далее - Заключение)  </w:t>
      </w:r>
      <w:r w:rsidRPr="00881BBC">
        <w:rPr>
          <w:rFonts w:ascii="Times New Roman" w:hAnsi="Times New Roman" w:cs="Times New Roman"/>
          <w:sz w:val="24"/>
          <w:szCs w:val="24"/>
        </w:rPr>
        <w:t xml:space="preserve">на   проект    решения  </w:t>
      </w:r>
      <w:r w:rsidR="00EC6369">
        <w:rPr>
          <w:rFonts w:ascii="Times New Roman" w:hAnsi="Times New Roman" w:cs="Times New Roman"/>
          <w:sz w:val="24"/>
          <w:szCs w:val="24"/>
        </w:rPr>
        <w:t xml:space="preserve">Думы </w:t>
      </w:r>
      <w:r w:rsidR="00334436">
        <w:rPr>
          <w:rFonts w:ascii="Times New Roman" w:hAnsi="Times New Roman" w:cs="Times New Roman"/>
          <w:sz w:val="24"/>
          <w:szCs w:val="24"/>
        </w:rPr>
        <w:t>Рудов</w:t>
      </w:r>
      <w:r w:rsidR="00EC6369">
        <w:rPr>
          <w:rFonts w:ascii="Times New Roman" w:hAnsi="Times New Roman" w:cs="Times New Roman"/>
          <w:sz w:val="24"/>
          <w:szCs w:val="24"/>
        </w:rPr>
        <w:t xml:space="preserve">ского </w:t>
      </w:r>
      <w:r w:rsidR="00CC3DAF">
        <w:rPr>
          <w:rFonts w:ascii="Times New Roman" w:hAnsi="Times New Roman" w:cs="Times New Roman"/>
          <w:sz w:val="24"/>
          <w:szCs w:val="24"/>
        </w:rPr>
        <w:t xml:space="preserve">муниципального образования </w:t>
      </w:r>
      <w:r w:rsidR="00EC6369">
        <w:rPr>
          <w:rFonts w:ascii="Times New Roman" w:hAnsi="Times New Roman" w:cs="Times New Roman"/>
          <w:sz w:val="24"/>
          <w:szCs w:val="24"/>
        </w:rPr>
        <w:t xml:space="preserve"> </w:t>
      </w:r>
      <w:r w:rsidRPr="00881BBC">
        <w:rPr>
          <w:rFonts w:ascii="Times New Roman" w:hAnsi="Times New Roman" w:cs="Times New Roman"/>
          <w:sz w:val="24"/>
          <w:szCs w:val="24"/>
        </w:rPr>
        <w:t xml:space="preserve">«О    бюджете     </w:t>
      </w:r>
      <w:r w:rsidR="00334436">
        <w:rPr>
          <w:rFonts w:ascii="Times New Roman" w:hAnsi="Times New Roman" w:cs="Times New Roman"/>
          <w:sz w:val="24"/>
          <w:szCs w:val="24"/>
        </w:rPr>
        <w:t>Рудов</w:t>
      </w:r>
      <w:r w:rsidR="00EC6369">
        <w:rPr>
          <w:rFonts w:ascii="Times New Roman" w:hAnsi="Times New Roman" w:cs="Times New Roman"/>
          <w:sz w:val="24"/>
          <w:szCs w:val="24"/>
        </w:rPr>
        <w:t>ского</w:t>
      </w:r>
      <w:r w:rsidRPr="00881BBC">
        <w:rPr>
          <w:rFonts w:ascii="Times New Roman" w:hAnsi="Times New Roman" w:cs="Times New Roman"/>
          <w:sz w:val="24"/>
          <w:szCs w:val="24"/>
        </w:rPr>
        <w:t xml:space="preserve">      </w:t>
      </w:r>
      <w:r w:rsidR="00CC3DAF">
        <w:rPr>
          <w:rFonts w:ascii="Times New Roman" w:hAnsi="Times New Roman" w:cs="Times New Roman"/>
          <w:sz w:val="24"/>
          <w:szCs w:val="24"/>
        </w:rPr>
        <w:t>муниципального образования   на  2018</w:t>
      </w:r>
      <w:r w:rsidRPr="00881BBC">
        <w:rPr>
          <w:rFonts w:ascii="Times New Roman" w:hAnsi="Times New Roman" w:cs="Times New Roman"/>
          <w:sz w:val="24"/>
          <w:szCs w:val="24"/>
        </w:rPr>
        <w:t xml:space="preserve">  го</w:t>
      </w:r>
      <w:r w:rsidR="00EC6369">
        <w:rPr>
          <w:rFonts w:ascii="Times New Roman" w:hAnsi="Times New Roman" w:cs="Times New Roman"/>
          <w:sz w:val="24"/>
          <w:szCs w:val="24"/>
        </w:rPr>
        <w:t xml:space="preserve">д  и  </w:t>
      </w:r>
      <w:r w:rsidR="00CC3DAF">
        <w:rPr>
          <w:rFonts w:ascii="Times New Roman" w:hAnsi="Times New Roman" w:cs="Times New Roman"/>
          <w:sz w:val="24"/>
          <w:szCs w:val="24"/>
        </w:rPr>
        <w:t xml:space="preserve">  плановый  период  2019</w:t>
      </w:r>
      <w:r w:rsidR="00EC6369">
        <w:rPr>
          <w:rFonts w:ascii="Times New Roman" w:hAnsi="Times New Roman" w:cs="Times New Roman"/>
          <w:sz w:val="24"/>
          <w:szCs w:val="24"/>
        </w:rPr>
        <w:t xml:space="preserve">  и  20</w:t>
      </w:r>
      <w:r w:rsidR="00CC3DAF">
        <w:rPr>
          <w:rFonts w:ascii="Times New Roman" w:hAnsi="Times New Roman" w:cs="Times New Roman"/>
          <w:sz w:val="24"/>
          <w:szCs w:val="24"/>
        </w:rPr>
        <w:t>20</w:t>
      </w:r>
      <w:r w:rsidR="002D3E6A">
        <w:rPr>
          <w:rFonts w:ascii="Times New Roman" w:hAnsi="Times New Roman" w:cs="Times New Roman"/>
          <w:sz w:val="24"/>
          <w:szCs w:val="24"/>
        </w:rPr>
        <w:t>годов»  (далее  –   П</w:t>
      </w:r>
      <w:r w:rsidRPr="00881BBC">
        <w:rPr>
          <w:rFonts w:ascii="Times New Roman" w:hAnsi="Times New Roman" w:cs="Times New Roman"/>
          <w:sz w:val="24"/>
          <w:szCs w:val="24"/>
        </w:rPr>
        <w:t>роект    бюджета)      подготовлено      в  соответствии   с  Бюджетным   кодексом   Российской   Федерации</w:t>
      </w:r>
      <w:r w:rsidR="008853BA">
        <w:rPr>
          <w:rFonts w:ascii="Times New Roman" w:hAnsi="Times New Roman" w:cs="Times New Roman"/>
          <w:sz w:val="24"/>
          <w:szCs w:val="24"/>
        </w:rPr>
        <w:t xml:space="preserve"> (далее –</w:t>
      </w:r>
      <w:r w:rsidR="000E1610">
        <w:rPr>
          <w:rFonts w:ascii="Times New Roman" w:hAnsi="Times New Roman" w:cs="Times New Roman"/>
          <w:sz w:val="24"/>
          <w:szCs w:val="24"/>
        </w:rPr>
        <w:t xml:space="preserve"> </w:t>
      </w:r>
      <w:r w:rsidR="008853BA">
        <w:rPr>
          <w:rFonts w:ascii="Times New Roman" w:hAnsi="Times New Roman" w:cs="Times New Roman"/>
          <w:sz w:val="24"/>
          <w:szCs w:val="24"/>
        </w:rPr>
        <w:t>БК РФ)</w:t>
      </w:r>
      <w:r w:rsidRPr="00881BBC">
        <w:rPr>
          <w:rFonts w:ascii="Times New Roman" w:hAnsi="Times New Roman" w:cs="Times New Roman"/>
          <w:sz w:val="24"/>
          <w:szCs w:val="24"/>
        </w:rPr>
        <w:t xml:space="preserve">,   </w:t>
      </w:r>
      <w:r w:rsidR="008853BA" w:rsidRPr="008853BA">
        <w:rPr>
          <w:rFonts w:ascii="Times New Roman" w:hAnsi="Times New Roman" w:cs="Times New Roman"/>
          <w:sz w:val="24"/>
          <w:szCs w:val="24"/>
        </w:rPr>
        <w:t>Положением о Контрольно-счетной комиссии муниципального образования «Жигаловский район», утвержденным решением Думы муниципального образования «Жигаловский район» от 17.03.2014 №98 и ин</w:t>
      </w:r>
      <w:r w:rsidR="00844DA3">
        <w:rPr>
          <w:rFonts w:ascii="Times New Roman" w:hAnsi="Times New Roman" w:cs="Times New Roman"/>
          <w:sz w:val="24"/>
          <w:szCs w:val="24"/>
        </w:rPr>
        <w:t xml:space="preserve">ыми нормативно-правовыми актами на </w:t>
      </w:r>
      <w:r w:rsidRPr="008853BA">
        <w:rPr>
          <w:rFonts w:ascii="Times New Roman" w:hAnsi="Times New Roman" w:cs="Times New Roman"/>
          <w:sz w:val="24"/>
          <w:szCs w:val="24"/>
        </w:rPr>
        <w:t xml:space="preserve">основании Соглашения о передаче полномочий по осуществлению внешнего </w:t>
      </w:r>
      <w:r w:rsidRPr="00881BBC">
        <w:rPr>
          <w:rFonts w:ascii="Times New Roman" w:hAnsi="Times New Roman" w:cs="Times New Roman"/>
          <w:sz w:val="24"/>
          <w:szCs w:val="24"/>
        </w:rPr>
        <w:t xml:space="preserve">муниципального финансового контроля от </w:t>
      </w:r>
      <w:r w:rsidR="00EC6369">
        <w:rPr>
          <w:rFonts w:ascii="Times New Roman" w:hAnsi="Times New Roman" w:cs="Times New Roman"/>
          <w:sz w:val="24"/>
          <w:szCs w:val="24"/>
        </w:rPr>
        <w:t>25</w:t>
      </w:r>
      <w:r w:rsidRPr="00881BBC">
        <w:rPr>
          <w:rFonts w:ascii="Times New Roman" w:hAnsi="Times New Roman" w:cs="Times New Roman"/>
          <w:sz w:val="24"/>
          <w:szCs w:val="24"/>
        </w:rPr>
        <w:t xml:space="preserve"> декабря 2013 года № </w:t>
      </w:r>
      <w:r w:rsidR="000C71F3">
        <w:rPr>
          <w:rFonts w:ascii="Times New Roman" w:hAnsi="Times New Roman" w:cs="Times New Roman"/>
          <w:sz w:val="24"/>
          <w:szCs w:val="24"/>
        </w:rPr>
        <w:t>9</w:t>
      </w:r>
      <w:r w:rsidRPr="00881BBC">
        <w:rPr>
          <w:rFonts w:ascii="Times New Roman" w:hAnsi="Times New Roman" w:cs="Times New Roman"/>
          <w:sz w:val="24"/>
          <w:szCs w:val="24"/>
        </w:rPr>
        <w:t xml:space="preserve">. </w:t>
      </w:r>
    </w:p>
    <w:p w:rsidR="0018310C" w:rsidRPr="0018310C" w:rsidRDefault="0018310C" w:rsidP="008F2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8310C">
        <w:rPr>
          <w:rFonts w:ascii="Times New Roman" w:hAnsi="Times New Roman" w:cs="Times New Roman"/>
          <w:sz w:val="24"/>
          <w:szCs w:val="24"/>
        </w:rPr>
        <w:t>При</w:t>
      </w:r>
      <w:r w:rsidR="002D3E6A">
        <w:rPr>
          <w:rFonts w:ascii="Times New Roman" w:hAnsi="Times New Roman" w:cs="Times New Roman"/>
          <w:sz w:val="24"/>
          <w:szCs w:val="24"/>
        </w:rPr>
        <w:t xml:space="preserve">   подготовке   заключения   Контрольно-счетной комиссией МО «Жигаловский район»</w:t>
      </w:r>
      <w:r w:rsidR="005755D1">
        <w:rPr>
          <w:rFonts w:ascii="Times New Roman" w:hAnsi="Times New Roman" w:cs="Times New Roman"/>
          <w:sz w:val="24"/>
          <w:szCs w:val="24"/>
        </w:rPr>
        <w:t xml:space="preserve"> (</w:t>
      </w:r>
      <w:r w:rsidR="002D3E6A">
        <w:rPr>
          <w:rFonts w:ascii="Times New Roman" w:hAnsi="Times New Roman" w:cs="Times New Roman"/>
          <w:sz w:val="24"/>
          <w:szCs w:val="24"/>
        </w:rPr>
        <w:t>далее – КСК района)</w:t>
      </w:r>
      <w:r w:rsidRPr="0018310C">
        <w:rPr>
          <w:rFonts w:ascii="Times New Roman" w:hAnsi="Times New Roman" w:cs="Times New Roman"/>
          <w:sz w:val="24"/>
          <w:szCs w:val="24"/>
        </w:rPr>
        <w:t xml:space="preserve">   пров</w:t>
      </w:r>
      <w:r>
        <w:rPr>
          <w:rFonts w:ascii="Times New Roman" w:hAnsi="Times New Roman" w:cs="Times New Roman"/>
          <w:sz w:val="24"/>
          <w:szCs w:val="24"/>
        </w:rPr>
        <w:t>еден   анализ  положени</w:t>
      </w:r>
      <w:r w:rsidRPr="0018310C">
        <w:rPr>
          <w:rFonts w:ascii="Times New Roman" w:hAnsi="Times New Roman" w:cs="Times New Roman"/>
          <w:sz w:val="24"/>
          <w:szCs w:val="24"/>
        </w:rPr>
        <w:t>й  проекта закона Иркутской облас</w:t>
      </w:r>
      <w:r w:rsidR="000C71F3">
        <w:rPr>
          <w:rFonts w:ascii="Times New Roman" w:hAnsi="Times New Roman" w:cs="Times New Roman"/>
          <w:sz w:val="24"/>
          <w:szCs w:val="24"/>
        </w:rPr>
        <w:t>ти «Об областном бюджете на 2018</w:t>
      </w:r>
      <w:r w:rsidRPr="0018310C">
        <w:rPr>
          <w:rFonts w:ascii="Times New Roman" w:hAnsi="Times New Roman" w:cs="Times New Roman"/>
          <w:sz w:val="24"/>
          <w:szCs w:val="24"/>
        </w:rPr>
        <w:t xml:space="preserve"> год и на плановы</w:t>
      </w:r>
      <w:r w:rsidR="000C71F3">
        <w:rPr>
          <w:rFonts w:ascii="Times New Roman" w:hAnsi="Times New Roman" w:cs="Times New Roman"/>
          <w:sz w:val="24"/>
          <w:szCs w:val="24"/>
        </w:rPr>
        <w:t>й период 2019</w:t>
      </w:r>
      <w:r w:rsidR="00573ADD">
        <w:rPr>
          <w:rFonts w:ascii="Times New Roman" w:hAnsi="Times New Roman" w:cs="Times New Roman"/>
          <w:sz w:val="24"/>
          <w:szCs w:val="24"/>
        </w:rPr>
        <w:t xml:space="preserve"> и 20</w:t>
      </w:r>
      <w:r w:rsidR="000C71F3">
        <w:rPr>
          <w:rFonts w:ascii="Times New Roman" w:hAnsi="Times New Roman" w:cs="Times New Roman"/>
          <w:sz w:val="24"/>
          <w:szCs w:val="24"/>
        </w:rPr>
        <w:t>20</w:t>
      </w:r>
      <w:r>
        <w:rPr>
          <w:rFonts w:ascii="Times New Roman" w:hAnsi="Times New Roman" w:cs="Times New Roman"/>
          <w:sz w:val="24"/>
          <w:szCs w:val="24"/>
        </w:rPr>
        <w:t xml:space="preserve"> </w:t>
      </w:r>
      <w:r w:rsidRPr="0018310C">
        <w:rPr>
          <w:rFonts w:ascii="Times New Roman" w:hAnsi="Times New Roman" w:cs="Times New Roman"/>
          <w:sz w:val="24"/>
          <w:szCs w:val="24"/>
        </w:rPr>
        <w:t>годов»,   относящихся к планированию бюджета</w:t>
      </w:r>
      <w:r w:rsidR="000E1610">
        <w:rPr>
          <w:rFonts w:ascii="Times New Roman" w:hAnsi="Times New Roman" w:cs="Times New Roman"/>
          <w:sz w:val="24"/>
          <w:szCs w:val="24"/>
        </w:rPr>
        <w:t xml:space="preserve"> </w:t>
      </w:r>
      <w:r w:rsidR="000C71F3">
        <w:rPr>
          <w:rFonts w:ascii="Times New Roman" w:hAnsi="Times New Roman" w:cs="Times New Roman"/>
          <w:sz w:val="24"/>
          <w:szCs w:val="24"/>
        </w:rPr>
        <w:t>Рудов</w:t>
      </w:r>
      <w:r w:rsidR="008F25B9">
        <w:rPr>
          <w:rFonts w:ascii="Times New Roman" w:hAnsi="Times New Roman" w:cs="Times New Roman"/>
          <w:sz w:val="24"/>
          <w:szCs w:val="24"/>
        </w:rPr>
        <w:t xml:space="preserve">ского </w:t>
      </w:r>
      <w:r w:rsidR="00CC3DAF">
        <w:rPr>
          <w:rFonts w:ascii="Times New Roman" w:hAnsi="Times New Roman" w:cs="Times New Roman"/>
          <w:sz w:val="24"/>
          <w:szCs w:val="24"/>
        </w:rPr>
        <w:t>муниципального образования (далее- Рудовского МО)</w:t>
      </w:r>
      <w:r>
        <w:rPr>
          <w:rFonts w:ascii="Times New Roman" w:hAnsi="Times New Roman" w:cs="Times New Roman"/>
          <w:sz w:val="24"/>
          <w:szCs w:val="24"/>
        </w:rPr>
        <w:t xml:space="preserve">, </w:t>
      </w:r>
      <w:r w:rsidRPr="0018310C">
        <w:rPr>
          <w:rFonts w:ascii="Times New Roman" w:hAnsi="Times New Roman" w:cs="Times New Roman"/>
          <w:sz w:val="24"/>
          <w:szCs w:val="24"/>
        </w:rPr>
        <w:t xml:space="preserve">ожидаемых итогов социально-экономического развития </w:t>
      </w:r>
      <w:r w:rsidR="000C71F3">
        <w:rPr>
          <w:rFonts w:ascii="Times New Roman" w:hAnsi="Times New Roman" w:cs="Times New Roman"/>
          <w:sz w:val="24"/>
          <w:szCs w:val="24"/>
        </w:rPr>
        <w:t>Рудов</w:t>
      </w:r>
      <w:r>
        <w:rPr>
          <w:rFonts w:ascii="Times New Roman" w:hAnsi="Times New Roman" w:cs="Times New Roman"/>
          <w:sz w:val="24"/>
          <w:szCs w:val="24"/>
        </w:rPr>
        <w:t xml:space="preserve">ского </w:t>
      </w:r>
      <w:r w:rsidR="00CC3DAF">
        <w:rPr>
          <w:rFonts w:ascii="Times New Roman" w:hAnsi="Times New Roman" w:cs="Times New Roman"/>
          <w:sz w:val="24"/>
          <w:szCs w:val="24"/>
        </w:rPr>
        <w:t>МО</w:t>
      </w:r>
      <w:r w:rsidRPr="0018310C">
        <w:rPr>
          <w:rFonts w:ascii="Times New Roman" w:hAnsi="Times New Roman" w:cs="Times New Roman"/>
          <w:sz w:val="24"/>
          <w:szCs w:val="24"/>
        </w:rPr>
        <w:t xml:space="preserve"> </w:t>
      </w:r>
      <w:r w:rsidR="000C71F3">
        <w:rPr>
          <w:rFonts w:ascii="Times New Roman" w:hAnsi="Times New Roman" w:cs="Times New Roman"/>
          <w:sz w:val="24"/>
          <w:szCs w:val="24"/>
        </w:rPr>
        <w:t>за 2017</w:t>
      </w:r>
      <w:r w:rsidRPr="0018310C">
        <w:rPr>
          <w:rFonts w:ascii="Times New Roman" w:hAnsi="Times New Roman" w:cs="Times New Roman"/>
          <w:sz w:val="24"/>
          <w:szCs w:val="24"/>
        </w:rPr>
        <w:t xml:space="preserve"> год, Прогноза социально-экономического развития </w:t>
      </w:r>
      <w:r w:rsidR="000C71F3">
        <w:rPr>
          <w:rFonts w:ascii="Times New Roman" w:hAnsi="Times New Roman" w:cs="Times New Roman"/>
          <w:sz w:val="24"/>
          <w:szCs w:val="24"/>
        </w:rPr>
        <w:t>Рудов</w:t>
      </w:r>
      <w:r>
        <w:rPr>
          <w:rFonts w:ascii="Times New Roman" w:hAnsi="Times New Roman" w:cs="Times New Roman"/>
          <w:sz w:val="24"/>
          <w:szCs w:val="24"/>
        </w:rPr>
        <w:t>с</w:t>
      </w:r>
      <w:r w:rsidR="00573ADD">
        <w:rPr>
          <w:rFonts w:ascii="Times New Roman" w:hAnsi="Times New Roman" w:cs="Times New Roman"/>
          <w:sz w:val="24"/>
          <w:szCs w:val="24"/>
        </w:rPr>
        <w:t xml:space="preserve">кого </w:t>
      </w:r>
      <w:r w:rsidR="00CC3DAF">
        <w:rPr>
          <w:rFonts w:ascii="Times New Roman" w:hAnsi="Times New Roman" w:cs="Times New Roman"/>
          <w:sz w:val="24"/>
          <w:szCs w:val="24"/>
        </w:rPr>
        <w:t>МО</w:t>
      </w:r>
      <w:r w:rsidRPr="0018310C">
        <w:rPr>
          <w:rFonts w:ascii="Times New Roman" w:hAnsi="Times New Roman" w:cs="Times New Roman"/>
          <w:sz w:val="24"/>
          <w:szCs w:val="24"/>
        </w:rPr>
        <w:t xml:space="preserve"> на </w:t>
      </w:r>
      <w:r w:rsidR="000C71F3">
        <w:rPr>
          <w:rFonts w:ascii="Times New Roman" w:hAnsi="Times New Roman" w:cs="Times New Roman"/>
          <w:sz w:val="24"/>
          <w:szCs w:val="24"/>
        </w:rPr>
        <w:t>2018 год и плановый период 2019</w:t>
      </w:r>
      <w:r w:rsidR="00573ADD">
        <w:rPr>
          <w:rFonts w:ascii="Times New Roman" w:hAnsi="Times New Roman" w:cs="Times New Roman"/>
          <w:sz w:val="24"/>
          <w:szCs w:val="24"/>
        </w:rPr>
        <w:t xml:space="preserve"> и 20</w:t>
      </w:r>
      <w:r w:rsidR="000C71F3">
        <w:rPr>
          <w:rFonts w:ascii="Times New Roman" w:hAnsi="Times New Roman" w:cs="Times New Roman"/>
          <w:sz w:val="24"/>
          <w:szCs w:val="24"/>
        </w:rPr>
        <w:t>20</w:t>
      </w:r>
      <w:r w:rsidR="008E74F6">
        <w:rPr>
          <w:rFonts w:ascii="Times New Roman" w:hAnsi="Times New Roman" w:cs="Times New Roman"/>
          <w:sz w:val="24"/>
          <w:szCs w:val="24"/>
        </w:rPr>
        <w:t xml:space="preserve"> годов, утвержденного</w:t>
      </w:r>
      <w:r w:rsidRPr="0018310C">
        <w:rPr>
          <w:rFonts w:ascii="Times New Roman" w:hAnsi="Times New Roman" w:cs="Times New Roman"/>
          <w:sz w:val="24"/>
          <w:szCs w:val="24"/>
        </w:rPr>
        <w:t xml:space="preserve"> постановлением администрации </w:t>
      </w:r>
      <w:r w:rsidR="00C90124">
        <w:rPr>
          <w:rFonts w:ascii="Times New Roman" w:hAnsi="Times New Roman" w:cs="Times New Roman"/>
          <w:sz w:val="24"/>
          <w:szCs w:val="24"/>
        </w:rPr>
        <w:t>Рудов</w:t>
      </w:r>
      <w:r w:rsidR="00573ADD">
        <w:rPr>
          <w:rFonts w:ascii="Times New Roman" w:hAnsi="Times New Roman" w:cs="Times New Roman"/>
          <w:sz w:val="24"/>
          <w:szCs w:val="24"/>
        </w:rPr>
        <w:t xml:space="preserve">ского </w:t>
      </w:r>
      <w:r w:rsidR="00CC3DAF">
        <w:rPr>
          <w:rFonts w:ascii="Times New Roman" w:hAnsi="Times New Roman" w:cs="Times New Roman"/>
          <w:sz w:val="24"/>
          <w:szCs w:val="24"/>
        </w:rPr>
        <w:t>МО</w:t>
      </w:r>
      <w:r w:rsidR="00573ADD">
        <w:rPr>
          <w:rFonts w:ascii="Times New Roman" w:hAnsi="Times New Roman" w:cs="Times New Roman"/>
          <w:sz w:val="24"/>
          <w:szCs w:val="24"/>
        </w:rPr>
        <w:t xml:space="preserve"> </w:t>
      </w:r>
      <w:r w:rsidRPr="0018310C">
        <w:rPr>
          <w:rFonts w:ascii="Times New Roman" w:hAnsi="Times New Roman" w:cs="Times New Roman"/>
          <w:sz w:val="24"/>
          <w:szCs w:val="24"/>
        </w:rPr>
        <w:t xml:space="preserve"> от </w:t>
      </w:r>
      <w:r w:rsidR="00C90124">
        <w:rPr>
          <w:rFonts w:ascii="Times New Roman" w:hAnsi="Times New Roman" w:cs="Times New Roman"/>
          <w:sz w:val="24"/>
          <w:szCs w:val="24"/>
        </w:rPr>
        <w:t>09.11.2017</w:t>
      </w:r>
      <w:r w:rsidR="008F25B9">
        <w:rPr>
          <w:rFonts w:ascii="Times New Roman" w:hAnsi="Times New Roman" w:cs="Times New Roman"/>
          <w:sz w:val="24"/>
          <w:szCs w:val="24"/>
        </w:rPr>
        <w:t xml:space="preserve"> № </w:t>
      </w:r>
      <w:r w:rsidR="00C90124">
        <w:rPr>
          <w:rFonts w:ascii="Times New Roman" w:hAnsi="Times New Roman" w:cs="Times New Roman"/>
          <w:sz w:val="24"/>
          <w:szCs w:val="24"/>
        </w:rPr>
        <w:t>22</w:t>
      </w:r>
      <w:r w:rsidR="008F25B9">
        <w:rPr>
          <w:rFonts w:ascii="Times New Roman" w:hAnsi="Times New Roman" w:cs="Times New Roman"/>
          <w:sz w:val="24"/>
          <w:szCs w:val="24"/>
        </w:rPr>
        <w:t>,</w:t>
      </w:r>
      <w:r w:rsidRPr="0018310C">
        <w:rPr>
          <w:rFonts w:ascii="Times New Roman" w:hAnsi="Times New Roman" w:cs="Times New Roman"/>
          <w:sz w:val="24"/>
          <w:szCs w:val="24"/>
        </w:rPr>
        <w:t xml:space="preserve"> Основных направлени</w:t>
      </w:r>
      <w:r w:rsidR="00121C6B">
        <w:rPr>
          <w:rFonts w:ascii="Times New Roman" w:hAnsi="Times New Roman" w:cs="Times New Roman"/>
          <w:sz w:val="24"/>
          <w:szCs w:val="24"/>
        </w:rPr>
        <w:t>й бюджетно</w:t>
      </w:r>
      <w:r w:rsidRPr="0018310C">
        <w:rPr>
          <w:rFonts w:ascii="Times New Roman" w:hAnsi="Times New Roman" w:cs="Times New Roman"/>
          <w:sz w:val="24"/>
          <w:szCs w:val="24"/>
        </w:rPr>
        <w:t xml:space="preserve">й </w:t>
      </w:r>
      <w:r w:rsidR="008F25B9">
        <w:rPr>
          <w:rFonts w:ascii="Times New Roman" w:hAnsi="Times New Roman" w:cs="Times New Roman"/>
          <w:sz w:val="24"/>
          <w:szCs w:val="24"/>
        </w:rPr>
        <w:t xml:space="preserve">политики  и налоговой политики </w:t>
      </w:r>
      <w:r w:rsidR="00C90124">
        <w:rPr>
          <w:rFonts w:ascii="Times New Roman" w:hAnsi="Times New Roman" w:cs="Times New Roman"/>
          <w:sz w:val="24"/>
          <w:szCs w:val="24"/>
        </w:rPr>
        <w:t>Рудов</w:t>
      </w:r>
      <w:r w:rsidR="008F25B9">
        <w:rPr>
          <w:rFonts w:ascii="Times New Roman" w:hAnsi="Times New Roman" w:cs="Times New Roman"/>
          <w:sz w:val="24"/>
          <w:szCs w:val="24"/>
        </w:rPr>
        <w:t xml:space="preserve">ского </w:t>
      </w:r>
      <w:r w:rsidR="00CC3DAF">
        <w:rPr>
          <w:rFonts w:ascii="Times New Roman" w:hAnsi="Times New Roman" w:cs="Times New Roman"/>
          <w:sz w:val="24"/>
          <w:szCs w:val="24"/>
        </w:rPr>
        <w:t>МО</w:t>
      </w:r>
      <w:r w:rsidR="008F25B9">
        <w:rPr>
          <w:rFonts w:ascii="Times New Roman" w:hAnsi="Times New Roman" w:cs="Times New Roman"/>
          <w:sz w:val="24"/>
          <w:szCs w:val="24"/>
        </w:rPr>
        <w:t xml:space="preserve"> на 20</w:t>
      </w:r>
      <w:r w:rsidR="000D06E0">
        <w:rPr>
          <w:rFonts w:ascii="Times New Roman" w:hAnsi="Times New Roman" w:cs="Times New Roman"/>
          <w:sz w:val="24"/>
          <w:szCs w:val="24"/>
        </w:rPr>
        <w:t>18</w:t>
      </w:r>
      <w:r w:rsidR="000E1610">
        <w:rPr>
          <w:rFonts w:ascii="Times New Roman" w:hAnsi="Times New Roman" w:cs="Times New Roman"/>
          <w:sz w:val="24"/>
          <w:szCs w:val="24"/>
        </w:rPr>
        <w:t xml:space="preserve"> </w:t>
      </w:r>
      <w:r w:rsidR="008F25B9">
        <w:rPr>
          <w:rFonts w:ascii="Times New Roman" w:hAnsi="Times New Roman" w:cs="Times New Roman"/>
          <w:sz w:val="24"/>
          <w:szCs w:val="24"/>
        </w:rPr>
        <w:t xml:space="preserve">год и на </w:t>
      </w:r>
      <w:r w:rsidR="000E1610">
        <w:rPr>
          <w:rFonts w:ascii="Times New Roman" w:hAnsi="Times New Roman" w:cs="Times New Roman"/>
          <w:sz w:val="24"/>
          <w:szCs w:val="24"/>
        </w:rPr>
        <w:t xml:space="preserve">плановый </w:t>
      </w:r>
      <w:r w:rsidR="000D06E0">
        <w:rPr>
          <w:rFonts w:ascii="Times New Roman" w:hAnsi="Times New Roman" w:cs="Times New Roman"/>
          <w:sz w:val="24"/>
          <w:szCs w:val="24"/>
        </w:rPr>
        <w:t>период 2019</w:t>
      </w:r>
      <w:r w:rsidR="008F25B9">
        <w:rPr>
          <w:rFonts w:ascii="Times New Roman" w:hAnsi="Times New Roman" w:cs="Times New Roman"/>
          <w:sz w:val="24"/>
          <w:szCs w:val="24"/>
        </w:rPr>
        <w:t xml:space="preserve"> и 20</w:t>
      </w:r>
      <w:r w:rsidR="000D06E0">
        <w:rPr>
          <w:rFonts w:ascii="Times New Roman" w:hAnsi="Times New Roman" w:cs="Times New Roman"/>
          <w:sz w:val="24"/>
          <w:szCs w:val="24"/>
        </w:rPr>
        <w:t>20</w:t>
      </w:r>
      <w:r w:rsidR="000E1610">
        <w:rPr>
          <w:rFonts w:ascii="Times New Roman" w:hAnsi="Times New Roman" w:cs="Times New Roman"/>
          <w:sz w:val="24"/>
          <w:szCs w:val="24"/>
        </w:rPr>
        <w:t xml:space="preserve"> </w:t>
      </w:r>
      <w:r w:rsidR="008F25B9">
        <w:rPr>
          <w:rFonts w:ascii="Times New Roman" w:hAnsi="Times New Roman" w:cs="Times New Roman"/>
          <w:sz w:val="24"/>
          <w:szCs w:val="24"/>
        </w:rPr>
        <w:t>годов, утвержденны</w:t>
      </w:r>
      <w:r w:rsidR="000E1610">
        <w:rPr>
          <w:rFonts w:ascii="Times New Roman" w:hAnsi="Times New Roman" w:cs="Times New Roman"/>
          <w:sz w:val="24"/>
          <w:szCs w:val="24"/>
        </w:rPr>
        <w:t>х</w:t>
      </w:r>
      <w:r w:rsidR="008F25B9">
        <w:rPr>
          <w:rFonts w:ascii="Times New Roman" w:hAnsi="Times New Roman" w:cs="Times New Roman"/>
          <w:sz w:val="24"/>
          <w:szCs w:val="24"/>
        </w:rPr>
        <w:t xml:space="preserve"> Постановлением </w:t>
      </w:r>
      <w:r w:rsidR="000E1610">
        <w:rPr>
          <w:rFonts w:ascii="Times New Roman" w:hAnsi="Times New Roman" w:cs="Times New Roman"/>
          <w:sz w:val="24"/>
          <w:szCs w:val="24"/>
        </w:rPr>
        <w:t xml:space="preserve">администрации </w:t>
      </w:r>
      <w:r w:rsidR="00C90124">
        <w:rPr>
          <w:rFonts w:ascii="Times New Roman" w:hAnsi="Times New Roman" w:cs="Times New Roman"/>
          <w:sz w:val="24"/>
          <w:szCs w:val="24"/>
        </w:rPr>
        <w:t xml:space="preserve">Рудовского </w:t>
      </w:r>
      <w:r w:rsidR="00CC3DAF">
        <w:rPr>
          <w:rFonts w:ascii="Times New Roman" w:hAnsi="Times New Roman" w:cs="Times New Roman"/>
          <w:sz w:val="24"/>
          <w:szCs w:val="24"/>
        </w:rPr>
        <w:t>МО</w:t>
      </w:r>
      <w:r w:rsidR="00C90124">
        <w:rPr>
          <w:rFonts w:ascii="Times New Roman" w:hAnsi="Times New Roman" w:cs="Times New Roman"/>
          <w:sz w:val="24"/>
          <w:szCs w:val="24"/>
        </w:rPr>
        <w:t xml:space="preserve"> от 09.11.2017</w:t>
      </w:r>
      <w:r w:rsidR="008F25B9">
        <w:rPr>
          <w:rFonts w:ascii="Times New Roman" w:hAnsi="Times New Roman" w:cs="Times New Roman"/>
          <w:sz w:val="24"/>
          <w:szCs w:val="24"/>
        </w:rPr>
        <w:t xml:space="preserve"> </w:t>
      </w:r>
      <w:r w:rsidR="00C90124">
        <w:rPr>
          <w:rFonts w:ascii="Times New Roman" w:hAnsi="Times New Roman" w:cs="Times New Roman"/>
          <w:sz w:val="24"/>
          <w:szCs w:val="24"/>
        </w:rPr>
        <w:t>без номера</w:t>
      </w:r>
      <w:r w:rsidR="008F25B9">
        <w:rPr>
          <w:rFonts w:ascii="Times New Roman" w:hAnsi="Times New Roman" w:cs="Times New Roman"/>
          <w:sz w:val="24"/>
          <w:szCs w:val="24"/>
        </w:rPr>
        <w:t xml:space="preserve">. </w:t>
      </w:r>
      <w:r w:rsidRPr="0018310C">
        <w:rPr>
          <w:rFonts w:ascii="Times New Roman" w:hAnsi="Times New Roman" w:cs="Times New Roman"/>
          <w:sz w:val="24"/>
          <w:szCs w:val="24"/>
        </w:rPr>
        <w:t xml:space="preserve">  </w:t>
      </w:r>
    </w:p>
    <w:p w:rsidR="0018310C" w:rsidRDefault="0018310C" w:rsidP="0018310C">
      <w:pPr>
        <w:spacing w:after="0" w:line="240" w:lineRule="auto"/>
        <w:jc w:val="both"/>
        <w:rPr>
          <w:rFonts w:ascii="Times New Roman" w:hAnsi="Times New Roman" w:cs="Times New Roman"/>
          <w:sz w:val="24"/>
          <w:szCs w:val="24"/>
        </w:rPr>
      </w:pPr>
      <w:r w:rsidRPr="0018310C">
        <w:rPr>
          <w:rFonts w:ascii="Times New Roman" w:hAnsi="Times New Roman" w:cs="Times New Roman"/>
          <w:sz w:val="24"/>
          <w:szCs w:val="24"/>
        </w:rPr>
        <w:t xml:space="preserve">       В   ходе   экспертизы Проекта бюджета</w:t>
      </w:r>
      <w:r w:rsidR="00BE60A5">
        <w:rPr>
          <w:rFonts w:ascii="Times New Roman" w:hAnsi="Times New Roman" w:cs="Times New Roman"/>
          <w:sz w:val="24"/>
          <w:szCs w:val="24"/>
        </w:rPr>
        <w:t xml:space="preserve"> </w:t>
      </w:r>
      <w:r w:rsidR="002D3E6A">
        <w:rPr>
          <w:rFonts w:ascii="Times New Roman" w:hAnsi="Times New Roman" w:cs="Times New Roman"/>
          <w:sz w:val="24"/>
          <w:szCs w:val="24"/>
        </w:rPr>
        <w:t>КСК района</w:t>
      </w:r>
      <w:r w:rsidR="000D1371">
        <w:rPr>
          <w:rFonts w:ascii="Times New Roman" w:hAnsi="Times New Roman" w:cs="Times New Roman"/>
          <w:sz w:val="24"/>
          <w:szCs w:val="24"/>
        </w:rPr>
        <w:t xml:space="preserve"> </w:t>
      </w:r>
      <w:r w:rsidRPr="0018310C">
        <w:rPr>
          <w:rFonts w:ascii="Times New Roman" w:hAnsi="Times New Roman" w:cs="Times New Roman"/>
          <w:sz w:val="24"/>
          <w:szCs w:val="24"/>
        </w:rPr>
        <w:t>проведен</w:t>
      </w:r>
      <w:r w:rsidR="005755D1">
        <w:rPr>
          <w:rFonts w:ascii="Times New Roman" w:hAnsi="Times New Roman" w:cs="Times New Roman"/>
          <w:sz w:val="24"/>
          <w:szCs w:val="24"/>
        </w:rPr>
        <w:t xml:space="preserve"> анализ основных характеристик П</w:t>
      </w:r>
      <w:r w:rsidRPr="0018310C">
        <w:rPr>
          <w:rFonts w:ascii="Times New Roman" w:hAnsi="Times New Roman" w:cs="Times New Roman"/>
          <w:sz w:val="24"/>
          <w:szCs w:val="24"/>
        </w:rPr>
        <w:t xml:space="preserve">роекта бюджета, проверено наличие и оценено состояние нормативной и методической базы, регулирующей порядок формирования показателей бюджета.                                                           </w:t>
      </w:r>
    </w:p>
    <w:p w:rsidR="0018310C" w:rsidRPr="0018310C" w:rsidRDefault="001C3C76" w:rsidP="001831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310C" w:rsidRPr="0018310C">
        <w:rPr>
          <w:rFonts w:ascii="Times New Roman" w:hAnsi="Times New Roman" w:cs="Times New Roman"/>
          <w:sz w:val="24"/>
          <w:szCs w:val="24"/>
        </w:rPr>
        <w:t>Проек</w:t>
      </w:r>
      <w:r w:rsidR="006076C6">
        <w:rPr>
          <w:rFonts w:ascii="Times New Roman" w:hAnsi="Times New Roman" w:cs="Times New Roman"/>
          <w:sz w:val="24"/>
          <w:szCs w:val="24"/>
        </w:rPr>
        <w:t xml:space="preserve">т бюджета </w:t>
      </w:r>
      <w:r w:rsidR="00BD5EA6">
        <w:rPr>
          <w:rFonts w:ascii="Times New Roman" w:hAnsi="Times New Roman" w:cs="Times New Roman"/>
          <w:sz w:val="24"/>
          <w:szCs w:val="24"/>
        </w:rPr>
        <w:t>Рудов</w:t>
      </w:r>
      <w:r w:rsidR="008643AD">
        <w:rPr>
          <w:rFonts w:ascii="Times New Roman" w:hAnsi="Times New Roman" w:cs="Times New Roman"/>
          <w:sz w:val="24"/>
          <w:szCs w:val="24"/>
        </w:rPr>
        <w:t xml:space="preserve">ского </w:t>
      </w:r>
      <w:r w:rsidR="00CC3DAF">
        <w:rPr>
          <w:rFonts w:ascii="Times New Roman" w:hAnsi="Times New Roman" w:cs="Times New Roman"/>
          <w:sz w:val="24"/>
          <w:szCs w:val="24"/>
        </w:rPr>
        <w:t>МО</w:t>
      </w:r>
      <w:r w:rsidR="00BD5EA6">
        <w:rPr>
          <w:rFonts w:ascii="Times New Roman" w:hAnsi="Times New Roman" w:cs="Times New Roman"/>
          <w:sz w:val="24"/>
          <w:szCs w:val="24"/>
        </w:rPr>
        <w:t xml:space="preserve"> на 2018</w:t>
      </w:r>
      <w:r w:rsidR="00990136">
        <w:rPr>
          <w:rFonts w:ascii="Times New Roman" w:hAnsi="Times New Roman" w:cs="Times New Roman"/>
          <w:sz w:val="24"/>
          <w:szCs w:val="24"/>
        </w:rPr>
        <w:t xml:space="preserve"> </w:t>
      </w:r>
      <w:r w:rsidR="006076C6">
        <w:rPr>
          <w:rFonts w:ascii="Times New Roman" w:hAnsi="Times New Roman" w:cs="Times New Roman"/>
          <w:sz w:val="24"/>
          <w:szCs w:val="24"/>
        </w:rPr>
        <w:t>год и на плановы</w:t>
      </w:r>
      <w:r w:rsidR="00BD5EA6">
        <w:rPr>
          <w:rFonts w:ascii="Times New Roman" w:hAnsi="Times New Roman" w:cs="Times New Roman"/>
          <w:sz w:val="24"/>
          <w:szCs w:val="24"/>
        </w:rPr>
        <w:t>й период 2019</w:t>
      </w:r>
      <w:r w:rsidR="0018310C" w:rsidRPr="0018310C">
        <w:rPr>
          <w:rFonts w:ascii="Times New Roman" w:hAnsi="Times New Roman" w:cs="Times New Roman"/>
          <w:sz w:val="24"/>
          <w:szCs w:val="24"/>
        </w:rPr>
        <w:t xml:space="preserve"> и </w:t>
      </w:r>
      <w:r w:rsidR="006076C6">
        <w:rPr>
          <w:rFonts w:ascii="Times New Roman" w:hAnsi="Times New Roman" w:cs="Times New Roman"/>
          <w:sz w:val="24"/>
          <w:szCs w:val="24"/>
        </w:rPr>
        <w:t>20</w:t>
      </w:r>
      <w:r w:rsidR="00BD5EA6">
        <w:rPr>
          <w:rFonts w:ascii="Times New Roman" w:hAnsi="Times New Roman" w:cs="Times New Roman"/>
          <w:sz w:val="24"/>
          <w:szCs w:val="24"/>
        </w:rPr>
        <w:t>20</w:t>
      </w:r>
      <w:r w:rsidR="0018310C" w:rsidRPr="0018310C">
        <w:rPr>
          <w:rFonts w:ascii="Times New Roman" w:hAnsi="Times New Roman" w:cs="Times New Roman"/>
          <w:sz w:val="24"/>
          <w:szCs w:val="24"/>
        </w:rPr>
        <w:t xml:space="preserve">   годов   внесен   администрацие</w:t>
      </w:r>
      <w:r w:rsidR="008643AD">
        <w:rPr>
          <w:rFonts w:ascii="Times New Roman" w:hAnsi="Times New Roman" w:cs="Times New Roman"/>
          <w:sz w:val="24"/>
          <w:szCs w:val="24"/>
        </w:rPr>
        <w:t>й</w:t>
      </w:r>
      <w:r w:rsidR="005755D1">
        <w:rPr>
          <w:rFonts w:ascii="Times New Roman" w:hAnsi="Times New Roman" w:cs="Times New Roman"/>
          <w:sz w:val="24"/>
          <w:szCs w:val="24"/>
        </w:rPr>
        <w:t xml:space="preserve">  </w:t>
      </w:r>
      <w:r w:rsidR="00BD5EA6">
        <w:rPr>
          <w:rFonts w:ascii="Times New Roman" w:hAnsi="Times New Roman" w:cs="Times New Roman"/>
          <w:sz w:val="24"/>
          <w:szCs w:val="24"/>
        </w:rPr>
        <w:t>Рудов</w:t>
      </w:r>
      <w:r w:rsidR="008643AD">
        <w:rPr>
          <w:rFonts w:ascii="Times New Roman" w:hAnsi="Times New Roman" w:cs="Times New Roman"/>
          <w:sz w:val="24"/>
          <w:szCs w:val="24"/>
        </w:rPr>
        <w:t xml:space="preserve">ского </w:t>
      </w:r>
      <w:r w:rsidR="00390278">
        <w:rPr>
          <w:rFonts w:ascii="Times New Roman" w:hAnsi="Times New Roman" w:cs="Times New Roman"/>
          <w:sz w:val="24"/>
          <w:szCs w:val="24"/>
        </w:rPr>
        <w:t>МО</w:t>
      </w:r>
      <w:r w:rsidR="0018310C" w:rsidRPr="0018310C">
        <w:rPr>
          <w:rFonts w:ascii="Times New Roman" w:hAnsi="Times New Roman" w:cs="Times New Roman"/>
          <w:sz w:val="24"/>
          <w:szCs w:val="24"/>
        </w:rPr>
        <w:t xml:space="preserve">   на   рассмотрение   Думы </w:t>
      </w:r>
      <w:r w:rsidR="00BD5EA6">
        <w:rPr>
          <w:rFonts w:ascii="Times New Roman" w:hAnsi="Times New Roman" w:cs="Times New Roman"/>
          <w:sz w:val="24"/>
          <w:szCs w:val="24"/>
        </w:rPr>
        <w:t>Рудов</w:t>
      </w:r>
      <w:r w:rsidR="008643AD">
        <w:rPr>
          <w:rFonts w:ascii="Times New Roman" w:hAnsi="Times New Roman" w:cs="Times New Roman"/>
          <w:sz w:val="24"/>
          <w:szCs w:val="24"/>
        </w:rPr>
        <w:t xml:space="preserve">ского </w:t>
      </w:r>
      <w:r w:rsidR="00390278">
        <w:rPr>
          <w:rFonts w:ascii="Times New Roman" w:hAnsi="Times New Roman" w:cs="Times New Roman"/>
          <w:sz w:val="24"/>
          <w:szCs w:val="24"/>
        </w:rPr>
        <w:t xml:space="preserve">МО до </w:t>
      </w:r>
      <w:r w:rsidR="001A76D6">
        <w:rPr>
          <w:rFonts w:ascii="Times New Roman" w:hAnsi="Times New Roman" w:cs="Times New Roman"/>
          <w:sz w:val="24"/>
          <w:szCs w:val="24"/>
        </w:rPr>
        <w:t>15 ноября 2017</w:t>
      </w:r>
      <w:r w:rsidR="0018310C" w:rsidRPr="0018310C">
        <w:rPr>
          <w:rFonts w:ascii="Times New Roman" w:hAnsi="Times New Roman" w:cs="Times New Roman"/>
          <w:sz w:val="24"/>
          <w:szCs w:val="24"/>
        </w:rPr>
        <w:t xml:space="preserve"> годы, что соответствует сроку,   установленному статьей 185 БК РФ</w:t>
      </w:r>
      <w:r w:rsidR="0018310C" w:rsidRPr="002330A7">
        <w:rPr>
          <w:rFonts w:ascii="Times New Roman" w:hAnsi="Times New Roman" w:cs="Times New Roman"/>
          <w:sz w:val="24"/>
          <w:szCs w:val="24"/>
        </w:rPr>
        <w:t>.</w:t>
      </w:r>
      <w:r w:rsidR="0018310C" w:rsidRPr="0018310C">
        <w:rPr>
          <w:rFonts w:ascii="Times New Roman" w:hAnsi="Times New Roman" w:cs="Times New Roman"/>
          <w:sz w:val="24"/>
          <w:szCs w:val="24"/>
        </w:rPr>
        <w:t xml:space="preserve"> </w:t>
      </w:r>
    </w:p>
    <w:p w:rsidR="0018310C" w:rsidRPr="0018310C" w:rsidRDefault="0018310C" w:rsidP="0018310C">
      <w:pPr>
        <w:spacing w:after="0" w:line="240" w:lineRule="auto"/>
        <w:jc w:val="both"/>
        <w:rPr>
          <w:rFonts w:ascii="Times New Roman" w:hAnsi="Times New Roman" w:cs="Times New Roman"/>
          <w:sz w:val="24"/>
          <w:szCs w:val="24"/>
        </w:rPr>
      </w:pPr>
      <w:r w:rsidRPr="0018310C">
        <w:rPr>
          <w:rFonts w:ascii="Times New Roman" w:hAnsi="Times New Roman" w:cs="Times New Roman"/>
          <w:sz w:val="24"/>
          <w:szCs w:val="24"/>
        </w:rPr>
        <w:t xml:space="preserve">       Общие   требования   к структуре и содержанию Проекта бюджета, установленные статьей 184.1 БК РФ </w:t>
      </w:r>
      <w:r w:rsidR="002330A7" w:rsidRPr="003E732B">
        <w:rPr>
          <w:rFonts w:ascii="Times New Roman" w:hAnsi="Times New Roman" w:cs="Times New Roman"/>
          <w:sz w:val="24"/>
          <w:szCs w:val="24"/>
        </w:rPr>
        <w:t xml:space="preserve">и </w:t>
      </w:r>
      <w:r w:rsidR="001D006F">
        <w:rPr>
          <w:rFonts w:ascii="Times New Roman" w:hAnsi="Times New Roman" w:cs="Times New Roman"/>
          <w:sz w:val="24"/>
          <w:szCs w:val="24"/>
        </w:rPr>
        <w:t>Положением</w:t>
      </w:r>
      <w:r w:rsidRPr="003E732B">
        <w:rPr>
          <w:rFonts w:ascii="Times New Roman" w:hAnsi="Times New Roman" w:cs="Times New Roman"/>
          <w:sz w:val="24"/>
          <w:szCs w:val="24"/>
        </w:rPr>
        <w:t xml:space="preserve"> о   бюджетном   процессе,   </w:t>
      </w:r>
      <w:r w:rsidR="0065614D" w:rsidRPr="003E732B">
        <w:rPr>
          <w:rFonts w:ascii="Times New Roman" w:hAnsi="Times New Roman" w:cs="Times New Roman"/>
          <w:sz w:val="24"/>
          <w:szCs w:val="24"/>
        </w:rPr>
        <w:t xml:space="preserve">администрацией </w:t>
      </w:r>
      <w:r w:rsidR="009A1778">
        <w:rPr>
          <w:rFonts w:ascii="Times New Roman" w:hAnsi="Times New Roman" w:cs="Times New Roman"/>
          <w:sz w:val="24"/>
          <w:szCs w:val="24"/>
        </w:rPr>
        <w:t>Рудов</w:t>
      </w:r>
      <w:r w:rsidR="0065614D" w:rsidRPr="003E732B">
        <w:rPr>
          <w:rFonts w:ascii="Times New Roman" w:hAnsi="Times New Roman" w:cs="Times New Roman"/>
          <w:sz w:val="24"/>
          <w:szCs w:val="24"/>
        </w:rPr>
        <w:t xml:space="preserve">ского </w:t>
      </w:r>
      <w:r w:rsidR="00390278">
        <w:rPr>
          <w:rFonts w:ascii="Times New Roman" w:hAnsi="Times New Roman" w:cs="Times New Roman"/>
          <w:sz w:val="24"/>
          <w:szCs w:val="24"/>
        </w:rPr>
        <w:t>МО</w:t>
      </w:r>
      <w:r w:rsidR="0065614D" w:rsidRPr="003E732B">
        <w:rPr>
          <w:rFonts w:ascii="Times New Roman" w:hAnsi="Times New Roman" w:cs="Times New Roman"/>
          <w:sz w:val="24"/>
          <w:szCs w:val="24"/>
        </w:rPr>
        <w:t xml:space="preserve">, </w:t>
      </w:r>
      <w:r w:rsidRPr="003E732B">
        <w:rPr>
          <w:rFonts w:ascii="Times New Roman" w:hAnsi="Times New Roman" w:cs="Times New Roman"/>
          <w:sz w:val="24"/>
          <w:szCs w:val="24"/>
        </w:rPr>
        <w:t>как  разработчиком Проекта     бюджета,</w:t>
      </w:r>
      <w:r w:rsidR="001D006F">
        <w:rPr>
          <w:rFonts w:ascii="Times New Roman" w:hAnsi="Times New Roman" w:cs="Times New Roman"/>
          <w:sz w:val="24"/>
          <w:szCs w:val="24"/>
        </w:rPr>
        <w:t xml:space="preserve"> соблюдены не в полном объеме.</w:t>
      </w:r>
    </w:p>
    <w:p w:rsidR="0018310C" w:rsidRPr="0018310C" w:rsidRDefault="0018310C" w:rsidP="0018310C">
      <w:pPr>
        <w:spacing w:after="0" w:line="240" w:lineRule="auto"/>
        <w:jc w:val="both"/>
        <w:rPr>
          <w:rFonts w:ascii="Times New Roman" w:hAnsi="Times New Roman" w:cs="Times New Roman"/>
          <w:sz w:val="24"/>
          <w:szCs w:val="24"/>
        </w:rPr>
      </w:pPr>
      <w:r w:rsidRPr="0018310C">
        <w:rPr>
          <w:rFonts w:ascii="Times New Roman" w:hAnsi="Times New Roman" w:cs="Times New Roman"/>
          <w:sz w:val="24"/>
          <w:szCs w:val="24"/>
        </w:rPr>
        <w:t xml:space="preserve">       Финансовая   экспертиза   Проекта   бюджета   проводилась   </w:t>
      </w:r>
      <w:r w:rsidR="0065614D">
        <w:rPr>
          <w:rFonts w:ascii="Times New Roman" w:hAnsi="Times New Roman" w:cs="Times New Roman"/>
          <w:sz w:val="24"/>
          <w:szCs w:val="24"/>
        </w:rPr>
        <w:t>КСК района</w:t>
      </w:r>
      <w:r w:rsidRPr="0018310C">
        <w:rPr>
          <w:rFonts w:ascii="Times New Roman" w:hAnsi="Times New Roman" w:cs="Times New Roman"/>
          <w:sz w:val="24"/>
          <w:szCs w:val="24"/>
        </w:rPr>
        <w:t xml:space="preserve">   в   </w:t>
      </w:r>
      <w:r w:rsidR="0065614D">
        <w:rPr>
          <w:rFonts w:ascii="Times New Roman" w:hAnsi="Times New Roman" w:cs="Times New Roman"/>
          <w:sz w:val="24"/>
          <w:szCs w:val="24"/>
        </w:rPr>
        <w:t>разрезе   функционально</w:t>
      </w:r>
      <w:r w:rsidRPr="0018310C">
        <w:rPr>
          <w:rFonts w:ascii="Times New Roman" w:hAnsi="Times New Roman" w:cs="Times New Roman"/>
          <w:sz w:val="24"/>
          <w:szCs w:val="24"/>
        </w:rPr>
        <w:t>й  классификации   расходов   на   основе сравнительного   анализа   показателе</w:t>
      </w:r>
      <w:r w:rsidR="0065614D">
        <w:rPr>
          <w:rFonts w:ascii="Times New Roman" w:hAnsi="Times New Roman" w:cs="Times New Roman"/>
          <w:sz w:val="24"/>
          <w:szCs w:val="24"/>
        </w:rPr>
        <w:t>й</w:t>
      </w:r>
      <w:r w:rsidRPr="0018310C">
        <w:rPr>
          <w:rFonts w:ascii="Times New Roman" w:hAnsi="Times New Roman" w:cs="Times New Roman"/>
          <w:sz w:val="24"/>
          <w:szCs w:val="24"/>
        </w:rPr>
        <w:t xml:space="preserve">  Проекта  с   ожидаемым   исполнением   за </w:t>
      </w:r>
      <w:r w:rsidR="001A76D6">
        <w:rPr>
          <w:rFonts w:ascii="Times New Roman" w:hAnsi="Times New Roman" w:cs="Times New Roman"/>
          <w:sz w:val="24"/>
          <w:szCs w:val="24"/>
        </w:rPr>
        <w:t>2017</w:t>
      </w:r>
      <w:r w:rsidR="00990136">
        <w:rPr>
          <w:rFonts w:ascii="Times New Roman" w:hAnsi="Times New Roman" w:cs="Times New Roman"/>
          <w:sz w:val="24"/>
          <w:szCs w:val="24"/>
        </w:rPr>
        <w:t xml:space="preserve"> </w:t>
      </w:r>
      <w:r w:rsidRPr="0018310C">
        <w:rPr>
          <w:rFonts w:ascii="Times New Roman" w:hAnsi="Times New Roman" w:cs="Times New Roman"/>
          <w:sz w:val="24"/>
          <w:szCs w:val="24"/>
        </w:rPr>
        <w:t xml:space="preserve">год. </w:t>
      </w:r>
    </w:p>
    <w:p w:rsidR="0018310C" w:rsidRPr="0018310C" w:rsidRDefault="0018310C" w:rsidP="0018310C">
      <w:pPr>
        <w:spacing w:after="0" w:line="240" w:lineRule="auto"/>
        <w:jc w:val="both"/>
        <w:rPr>
          <w:rFonts w:ascii="Times New Roman" w:hAnsi="Times New Roman" w:cs="Times New Roman"/>
          <w:sz w:val="24"/>
          <w:szCs w:val="24"/>
        </w:rPr>
      </w:pPr>
    </w:p>
    <w:p w:rsidR="00475DD8" w:rsidRPr="000407C9" w:rsidRDefault="00475DD8" w:rsidP="000407C9">
      <w:pPr>
        <w:spacing w:after="0" w:line="240" w:lineRule="auto"/>
        <w:jc w:val="center"/>
        <w:rPr>
          <w:rFonts w:ascii="Times New Roman" w:hAnsi="Times New Roman" w:cs="Times New Roman"/>
          <w:b/>
          <w:sz w:val="24"/>
          <w:szCs w:val="24"/>
        </w:rPr>
      </w:pPr>
      <w:r w:rsidRPr="000407C9">
        <w:rPr>
          <w:rFonts w:ascii="Times New Roman" w:hAnsi="Times New Roman" w:cs="Times New Roman"/>
          <w:b/>
          <w:sz w:val="24"/>
          <w:szCs w:val="24"/>
        </w:rPr>
        <w:t>Параметры прогноза исходных социально-экономических</w:t>
      </w:r>
      <w:r w:rsidR="000407C9" w:rsidRPr="000407C9">
        <w:rPr>
          <w:rFonts w:ascii="Times New Roman" w:hAnsi="Times New Roman" w:cs="Times New Roman"/>
          <w:b/>
          <w:sz w:val="24"/>
          <w:szCs w:val="24"/>
        </w:rPr>
        <w:t xml:space="preserve"> </w:t>
      </w:r>
      <w:r w:rsidRPr="000407C9">
        <w:rPr>
          <w:rFonts w:ascii="Times New Roman" w:hAnsi="Times New Roman" w:cs="Times New Roman"/>
          <w:b/>
          <w:sz w:val="24"/>
          <w:szCs w:val="24"/>
        </w:rPr>
        <w:t xml:space="preserve">показателей  для составления проекта </w:t>
      </w:r>
      <w:r w:rsidR="00043C08">
        <w:rPr>
          <w:rFonts w:ascii="Times New Roman" w:hAnsi="Times New Roman" w:cs="Times New Roman"/>
          <w:b/>
          <w:sz w:val="24"/>
          <w:szCs w:val="24"/>
        </w:rPr>
        <w:t>местного бюджета на 2018</w:t>
      </w:r>
      <w:r w:rsidR="00990136">
        <w:rPr>
          <w:rFonts w:ascii="Times New Roman" w:hAnsi="Times New Roman" w:cs="Times New Roman"/>
          <w:b/>
          <w:sz w:val="24"/>
          <w:szCs w:val="24"/>
        </w:rPr>
        <w:t xml:space="preserve"> </w:t>
      </w:r>
      <w:r w:rsidR="00043C08">
        <w:rPr>
          <w:rFonts w:ascii="Times New Roman" w:hAnsi="Times New Roman" w:cs="Times New Roman"/>
          <w:b/>
          <w:sz w:val="24"/>
          <w:szCs w:val="24"/>
        </w:rPr>
        <w:t>год и плановый период 2019 и 2020</w:t>
      </w:r>
      <w:r w:rsidR="000407C9" w:rsidRPr="000407C9">
        <w:rPr>
          <w:rFonts w:ascii="Times New Roman" w:hAnsi="Times New Roman" w:cs="Times New Roman"/>
          <w:b/>
          <w:sz w:val="24"/>
          <w:szCs w:val="24"/>
        </w:rPr>
        <w:t xml:space="preserve">годов, бюджетная и налоговая политика </w:t>
      </w:r>
      <w:r w:rsidR="00043C08">
        <w:rPr>
          <w:rFonts w:ascii="Times New Roman" w:hAnsi="Times New Roman" w:cs="Times New Roman"/>
          <w:b/>
          <w:sz w:val="24"/>
          <w:szCs w:val="24"/>
        </w:rPr>
        <w:t>Рудов</w:t>
      </w:r>
      <w:r w:rsidR="000407C9" w:rsidRPr="000407C9">
        <w:rPr>
          <w:rFonts w:ascii="Times New Roman" w:hAnsi="Times New Roman" w:cs="Times New Roman"/>
          <w:b/>
          <w:sz w:val="24"/>
          <w:szCs w:val="24"/>
        </w:rPr>
        <w:t>с</w:t>
      </w:r>
      <w:r w:rsidR="00043C08">
        <w:rPr>
          <w:rFonts w:ascii="Times New Roman" w:hAnsi="Times New Roman" w:cs="Times New Roman"/>
          <w:b/>
          <w:sz w:val="24"/>
          <w:szCs w:val="24"/>
        </w:rPr>
        <w:t xml:space="preserve">кого </w:t>
      </w:r>
      <w:r w:rsidR="00390278">
        <w:rPr>
          <w:rFonts w:ascii="Times New Roman" w:hAnsi="Times New Roman" w:cs="Times New Roman"/>
          <w:b/>
          <w:sz w:val="24"/>
          <w:szCs w:val="24"/>
        </w:rPr>
        <w:t>муниципального образования</w:t>
      </w:r>
      <w:r w:rsidR="00043C08">
        <w:rPr>
          <w:rFonts w:ascii="Times New Roman" w:hAnsi="Times New Roman" w:cs="Times New Roman"/>
          <w:b/>
          <w:sz w:val="24"/>
          <w:szCs w:val="24"/>
        </w:rPr>
        <w:t xml:space="preserve"> на 2018</w:t>
      </w:r>
      <w:r w:rsidR="00990136">
        <w:rPr>
          <w:rFonts w:ascii="Times New Roman" w:hAnsi="Times New Roman" w:cs="Times New Roman"/>
          <w:b/>
          <w:sz w:val="24"/>
          <w:szCs w:val="24"/>
        </w:rPr>
        <w:t xml:space="preserve"> </w:t>
      </w:r>
      <w:r w:rsidR="00043C08">
        <w:rPr>
          <w:rFonts w:ascii="Times New Roman" w:hAnsi="Times New Roman" w:cs="Times New Roman"/>
          <w:b/>
          <w:sz w:val="24"/>
          <w:szCs w:val="24"/>
        </w:rPr>
        <w:t>год и плановый период 2019 и 2020</w:t>
      </w:r>
      <w:r w:rsidR="00990136">
        <w:rPr>
          <w:rFonts w:ascii="Times New Roman" w:hAnsi="Times New Roman" w:cs="Times New Roman"/>
          <w:b/>
          <w:sz w:val="24"/>
          <w:szCs w:val="24"/>
        </w:rPr>
        <w:t xml:space="preserve"> </w:t>
      </w:r>
      <w:r w:rsidR="000407C9" w:rsidRPr="000407C9">
        <w:rPr>
          <w:rFonts w:ascii="Times New Roman" w:hAnsi="Times New Roman" w:cs="Times New Roman"/>
          <w:b/>
          <w:sz w:val="24"/>
          <w:szCs w:val="24"/>
        </w:rPr>
        <w:t>годов.</w:t>
      </w:r>
    </w:p>
    <w:p w:rsidR="00475DD8" w:rsidRPr="00475DD8" w:rsidRDefault="00475DD8" w:rsidP="00475DD8">
      <w:pPr>
        <w:spacing w:after="0" w:line="240" w:lineRule="auto"/>
        <w:jc w:val="both"/>
        <w:rPr>
          <w:rFonts w:ascii="Times New Roman" w:hAnsi="Times New Roman" w:cs="Times New Roman"/>
          <w:sz w:val="24"/>
          <w:szCs w:val="24"/>
        </w:rPr>
      </w:pPr>
    </w:p>
    <w:p w:rsidR="00475DD8" w:rsidRPr="00475DD8" w:rsidRDefault="00475DD8" w:rsidP="00475DD8">
      <w:pPr>
        <w:spacing w:after="0" w:line="240" w:lineRule="auto"/>
        <w:jc w:val="both"/>
        <w:rPr>
          <w:rFonts w:ascii="Times New Roman" w:hAnsi="Times New Roman" w:cs="Times New Roman"/>
          <w:sz w:val="24"/>
          <w:szCs w:val="24"/>
        </w:rPr>
      </w:pPr>
      <w:r w:rsidRPr="00475DD8">
        <w:rPr>
          <w:rFonts w:ascii="Times New Roman" w:hAnsi="Times New Roman" w:cs="Times New Roman"/>
          <w:sz w:val="24"/>
          <w:szCs w:val="24"/>
        </w:rPr>
        <w:lastRenderedPageBreak/>
        <w:t xml:space="preserve">       Пунктом 1 статьи 169 Бюджетного кодекса РФ установлено, что в целях финансового       обеспечения расходных обязательств проект </w:t>
      </w:r>
      <w:r w:rsidR="00990136">
        <w:rPr>
          <w:rFonts w:ascii="Times New Roman" w:hAnsi="Times New Roman" w:cs="Times New Roman"/>
          <w:sz w:val="24"/>
          <w:szCs w:val="24"/>
        </w:rPr>
        <w:t>б</w:t>
      </w:r>
      <w:r w:rsidRPr="00475DD8">
        <w:rPr>
          <w:rFonts w:ascii="Times New Roman" w:hAnsi="Times New Roman" w:cs="Times New Roman"/>
          <w:sz w:val="24"/>
          <w:szCs w:val="24"/>
        </w:rPr>
        <w:t xml:space="preserve">юджета составляется на основе прогноза социально-экономического развития.  </w:t>
      </w:r>
    </w:p>
    <w:p w:rsidR="000C4A20" w:rsidRDefault="00475DD8" w:rsidP="000C4A20">
      <w:pPr>
        <w:spacing w:after="0" w:line="240" w:lineRule="auto"/>
        <w:jc w:val="both"/>
        <w:rPr>
          <w:rFonts w:ascii="Times New Roman" w:hAnsi="Times New Roman" w:cs="Times New Roman"/>
          <w:sz w:val="24"/>
          <w:szCs w:val="24"/>
        </w:rPr>
      </w:pPr>
      <w:r w:rsidRPr="00475DD8">
        <w:rPr>
          <w:rFonts w:ascii="Times New Roman" w:hAnsi="Times New Roman" w:cs="Times New Roman"/>
          <w:sz w:val="24"/>
          <w:szCs w:val="24"/>
        </w:rPr>
        <w:t xml:space="preserve">       Согласно   Положения   о   порядке   разработки   прогноза   социально- экономического   развития  </w:t>
      </w:r>
      <w:r w:rsidR="00043C08">
        <w:rPr>
          <w:rFonts w:ascii="Times New Roman" w:hAnsi="Times New Roman" w:cs="Times New Roman"/>
          <w:sz w:val="24"/>
          <w:szCs w:val="24"/>
        </w:rPr>
        <w:t>Рудовского</w:t>
      </w:r>
      <w:r>
        <w:rPr>
          <w:rFonts w:ascii="Times New Roman" w:hAnsi="Times New Roman" w:cs="Times New Roman"/>
          <w:sz w:val="24"/>
          <w:szCs w:val="24"/>
        </w:rPr>
        <w:t xml:space="preserve"> </w:t>
      </w:r>
      <w:r w:rsidR="00390278">
        <w:rPr>
          <w:rFonts w:ascii="Times New Roman" w:hAnsi="Times New Roman" w:cs="Times New Roman"/>
          <w:sz w:val="24"/>
          <w:szCs w:val="24"/>
        </w:rPr>
        <w:t>МО</w:t>
      </w:r>
      <w:r w:rsidRPr="00475DD8">
        <w:rPr>
          <w:rFonts w:ascii="Times New Roman" w:hAnsi="Times New Roman" w:cs="Times New Roman"/>
          <w:sz w:val="24"/>
          <w:szCs w:val="24"/>
        </w:rPr>
        <w:t xml:space="preserve">,   утвержден прогноз   социально-экономического   развития   </w:t>
      </w:r>
      <w:r w:rsidR="00043C08">
        <w:rPr>
          <w:rFonts w:ascii="Times New Roman" w:hAnsi="Times New Roman" w:cs="Times New Roman"/>
          <w:sz w:val="24"/>
          <w:szCs w:val="24"/>
        </w:rPr>
        <w:t>Рудов</w:t>
      </w:r>
      <w:r>
        <w:rPr>
          <w:rFonts w:ascii="Times New Roman" w:hAnsi="Times New Roman" w:cs="Times New Roman"/>
          <w:sz w:val="24"/>
          <w:szCs w:val="24"/>
        </w:rPr>
        <w:t xml:space="preserve">ского </w:t>
      </w:r>
      <w:r w:rsidR="00390278">
        <w:rPr>
          <w:rFonts w:ascii="Times New Roman" w:hAnsi="Times New Roman" w:cs="Times New Roman"/>
          <w:sz w:val="24"/>
          <w:szCs w:val="24"/>
        </w:rPr>
        <w:t>МО</w:t>
      </w:r>
      <w:r w:rsidRPr="00475DD8">
        <w:rPr>
          <w:rFonts w:ascii="Times New Roman" w:hAnsi="Times New Roman" w:cs="Times New Roman"/>
          <w:sz w:val="24"/>
          <w:szCs w:val="24"/>
        </w:rPr>
        <w:t xml:space="preserve">   на   201</w:t>
      </w:r>
      <w:r w:rsidR="00043C08">
        <w:rPr>
          <w:rFonts w:ascii="Times New Roman" w:hAnsi="Times New Roman" w:cs="Times New Roman"/>
          <w:sz w:val="24"/>
          <w:szCs w:val="24"/>
        </w:rPr>
        <w:t>8</w:t>
      </w:r>
      <w:r w:rsidRPr="00475DD8">
        <w:rPr>
          <w:rFonts w:ascii="Times New Roman" w:hAnsi="Times New Roman" w:cs="Times New Roman"/>
          <w:sz w:val="24"/>
          <w:szCs w:val="24"/>
        </w:rPr>
        <w:t xml:space="preserve">   год   и </w:t>
      </w:r>
      <w:r w:rsidR="00043C08">
        <w:rPr>
          <w:rFonts w:ascii="Times New Roman" w:hAnsi="Times New Roman" w:cs="Times New Roman"/>
          <w:sz w:val="24"/>
          <w:szCs w:val="24"/>
        </w:rPr>
        <w:t>плановый период 2019</w:t>
      </w:r>
      <w:r w:rsidR="00990136">
        <w:rPr>
          <w:rFonts w:ascii="Times New Roman" w:hAnsi="Times New Roman" w:cs="Times New Roman"/>
          <w:sz w:val="24"/>
          <w:szCs w:val="24"/>
        </w:rPr>
        <w:t xml:space="preserve"> </w:t>
      </w:r>
      <w:r>
        <w:rPr>
          <w:rFonts w:ascii="Times New Roman" w:hAnsi="Times New Roman" w:cs="Times New Roman"/>
          <w:sz w:val="24"/>
          <w:szCs w:val="24"/>
        </w:rPr>
        <w:t>и 20</w:t>
      </w:r>
      <w:r w:rsidR="00043C08">
        <w:rPr>
          <w:rFonts w:ascii="Times New Roman" w:hAnsi="Times New Roman" w:cs="Times New Roman"/>
          <w:sz w:val="24"/>
          <w:szCs w:val="24"/>
        </w:rPr>
        <w:t>20</w:t>
      </w:r>
      <w:r w:rsidRPr="00475DD8">
        <w:rPr>
          <w:rFonts w:ascii="Times New Roman" w:hAnsi="Times New Roman" w:cs="Times New Roman"/>
          <w:sz w:val="24"/>
          <w:szCs w:val="24"/>
        </w:rPr>
        <w:t xml:space="preserve"> годов (далее — Прогноз СЭР). </w:t>
      </w:r>
    </w:p>
    <w:p w:rsidR="000C4A20" w:rsidRPr="000C4A20" w:rsidRDefault="000C4A20" w:rsidP="000C4A20">
      <w:pPr>
        <w:spacing w:after="0" w:line="240" w:lineRule="auto"/>
        <w:jc w:val="both"/>
        <w:rPr>
          <w:rFonts w:ascii="Times New Roman" w:hAnsi="Times New Roman" w:cs="Times New Roman"/>
          <w:sz w:val="24"/>
          <w:szCs w:val="24"/>
        </w:rPr>
      </w:pPr>
      <w:r w:rsidRPr="000C4A20">
        <w:rPr>
          <w:rFonts w:ascii="Times New Roman" w:hAnsi="Times New Roman" w:cs="Times New Roman"/>
          <w:sz w:val="24"/>
          <w:szCs w:val="24"/>
        </w:rPr>
        <w:t xml:space="preserve">       В соответствии с письмом Минэкономразвития Российской Федерации </w:t>
      </w:r>
      <w:r w:rsidRPr="000C4A20">
        <w:rPr>
          <w:rFonts w:ascii="Times New Roman" w:hAnsi="Times New Roman" w:cs="Times New Roman"/>
          <w:sz w:val="24"/>
          <w:szCs w:val="24"/>
        </w:rPr>
        <w:br/>
        <w:t>№ Д14и-917 от 26.04.2017 го</w:t>
      </w:r>
      <w:r w:rsidR="008E74F6">
        <w:rPr>
          <w:rFonts w:ascii="Times New Roman" w:hAnsi="Times New Roman" w:cs="Times New Roman"/>
          <w:sz w:val="24"/>
          <w:szCs w:val="24"/>
        </w:rPr>
        <w:t>да материалы к прогнозу формирую</w:t>
      </w:r>
      <w:r w:rsidRPr="000C4A20">
        <w:rPr>
          <w:rFonts w:ascii="Times New Roman" w:hAnsi="Times New Roman" w:cs="Times New Roman"/>
          <w:sz w:val="24"/>
          <w:szCs w:val="24"/>
        </w:rPr>
        <w:t>тся в трех вариантах в составе формы и пояснительной записки, раскрывающей факторы, заложенные в основу формирования основных тенденций социально-экономического развития региона на среднесрочную перспективу.</w:t>
      </w:r>
    </w:p>
    <w:p w:rsidR="00475DD8" w:rsidRDefault="00475DD8" w:rsidP="00475DD8">
      <w:pPr>
        <w:spacing w:after="0" w:line="240" w:lineRule="auto"/>
        <w:jc w:val="both"/>
        <w:rPr>
          <w:rFonts w:ascii="Times New Roman" w:hAnsi="Times New Roman" w:cs="Times New Roman"/>
          <w:sz w:val="24"/>
          <w:szCs w:val="24"/>
        </w:rPr>
      </w:pPr>
      <w:r w:rsidRPr="00475DD8">
        <w:rPr>
          <w:rFonts w:ascii="Times New Roman" w:hAnsi="Times New Roman" w:cs="Times New Roman"/>
          <w:sz w:val="24"/>
          <w:szCs w:val="24"/>
        </w:rPr>
        <w:t xml:space="preserve">       </w:t>
      </w:r>
      <w:r w:rsidR="00486830">
        <w:rPr>
          <w:rFonts w:ascii="Times New Roman" w:hAnsi="Times New Roman" w:cs="Times New Roman"/>
          <w:sz w:val="24"/>
          <w:szCs w:val="24"/>
        </w:rPr>
        <w:t xml:space="preserve">Определить  по каким сценарным условиям разработан Прогноз   </w:t>
      </w:r>
      <w:r w:rsidRPr="00475DD8">
        <w:rPr>
          <w:rFonts w:ascii="Times New Roman" w:hAnsi="Times New Roman" w:cs="Times New Roman"/>
          <w:sz w:val="24"/>
          <w:szCs w:val="24"/>
        </w:rPr>
        <w:t xml:space="preserve">СЭР    </w:t>
      </w:r>
      <w:r>
        <w:rPr>
          <w:rFonts w:ascii="Times New Roman" w:hAnsi="Times New Roman" w:cs="Times New Roman"/>
          <w:sz w:val="24"/>
          <w:szCs w:val="24"/>
        </w:rPr>
        <w:t xml:space="preserve">Администрацией </w:t>
      </w:r>
      <w:r w:rsidR="00043C08">
        <w:rPr>
          <w:rFonts w:ascii="Times New Roman" w:hAnsi="Times New Roman" w:cs="Times New Roman"/>
          <w:sz w:val="24"/>
          <w:szCs w:val="24"/>
        </w:rPr>
        <w:t>Рудов</w:t>
      </w:r>
      <w:r>
        <w:rPr>
          <w:rFonts w:ascii="Times New Roman" w:hAnsi="Times New Roman" w:cs="Times New Roman"/>
          <w:sz w:val="24"/>
          <w:szCs w:val="24"/>
        </w:rPr>
        <w:t xml:space="preserve">ского </w:t>
      </w:r>
      <w:r w:rsidR="00390278">
        <w:rPr>
          <w:rFonts w:ascii="Times New Roman" w:hAnsi="Times New Roman" w:cs="Times New Roman"/>
          <w:sz w:val="24"/>
          <w:szCs w:val="24"/>
        </w:rPr>
        <w:t>МО</w:t>
      </w:r>
      <w:r w:rsidR="00486830">
        <w:rPr>
          <w:rFonts w:ascii="Times New Roman" w:hAnsi="Times New Roman" w:cs="Times New Roman"/>
          <w:sz w:val="24"/>
          <w:szCs w:val="24"/>
        </w:rPr>
        <w:t>,</w:t>
      </w:r>
      <w:r w:rsidR="00990136">
        <w:rPr>
          <w:rFonts w:ascii="Times New Roman" w:hAnsi="Times New Roman" w:cs="Times New Roman"/>
          <w:sz w:val="24"/>
          <w:szCs w:val="24"/>
        </w:rPr>
        <w:t xml:space="preserve"> </w:t>
      </w:r>
      <w:r w:rsidR="00486830">
        <w:rPr>
          <w:rFonts w:ascii="Times New Roman" w:hAnsi="Times New Roman" w:cs="Times New Roman"/>
          <w:sz w:val="24"/>
          <w:szCs w:val="24"/>
        </w:rPr>
        <w:t xml:space="preserve">а </w:t>
      </w:r>
      <w:r w:rsidRPr="00475DD8">
        <w:rPr>
          <w:rFonts w:ascii="Times New Roman" w:hAnsi="Times New Roman" w:cs="Times New Roman"/>
          <w:sz w:val="24"/>
          <w:szCs w:val="24"/>
        </w:rPr>
        <w:t>так</w:t>
      </w:r>
      <w:r w:rsidR="00486830">
        <w:rPr>
          <w:rFonts w:ascii="Times New Roman" w:hAnsi="Times New Roman" w:cs="Times New Roman"/>
          <w:sz w:val="24"/>
          <w:szCs w:val="24"/>
        </w:rPr>
        <w:t xml:space="preserve">же  </w:t>
      </w:r>
      <w:r w:rsidRPr="00475DD8">
        <w:rPr>
          <w:rFonts w:ascii="Times New Roman" w:hAnsi="Times New Roman" w:cs="Times New Roman"/>
          <w:sz w:val="24"/>
          <w:szCs w:val="24"/>
        </w:rPr>
        <w:t>планируемых   направлениях развития    эк</w:t>
      </w:r>
      <w:r>
        <w:rPr>
          <w:rFonts w:ascii="Times New Roman" w:hAnsi="Times New Roman" w:cs="Times New Roman"/>
          <w:sz w:val="24"/>
          <w:szCs w:val="24"/>
        </w:rPr>
        <w:t>ономики   и   социально</w:t>
      </w:r>
      <w:r w:rsidRPr="00475DD8">
        <w:rPr>
          <w:rFonts w:ascii="Times New Roman" w:hAnsi="Times New Roman" w:cs="Times New Roman"/>
          <w:sz w:val="24"/>
          <w:szCs w:val="24"/>
        </w:rPr>
        <w:t xml:space="preserve">й  сферы  </w:t>
      </w:r>
      <w:r w:rsidR="00486830">
        <w:rPr>
          <w:rFonts w:ascii="Times New Roman" w:hAnsi="Times New Roman" w:cs="Times New Roman"/>
          <w:sz w:val="24"/>
          <w:szCs w:val="24"/>
        </w:rPr>
        <w:t xml:space="preserve">поселения </w:t>
      </w:r>
      <w:r w:rsidRPr="00475DD8">
        <w:rPr>
          <w:rFonts w:ascii="Times New Roman" w:hAnsi="Times New Roman" w:cs="Times New Roman"/>
          <w:sz w:val="24"/>
          <w:szCs w:val="24"/>
        </w:rPr>
        <w:t xml:space="preserve"> </w:t>
      </w:r>
      <w:r w:rsidR="003C713B">
        <w:rPr>
          <w:rFonts w:ascii="Times New Roman" w:hAnsi="Times New Roman" w:cs="Times New Roman"/>
          <w:sz w:val="24"/>
          <w:szCs w:val="24"/>
        </w:rPr>
        <w:t>не представляется возможным, так</w:t>
      </w:r>
      <w:r w:rsidR="008E74F6">
        <w:rPr>
          <w:rFonts w:ascii="Times New Roman" w:hAnsi="Times New Roman" w:cs="Times New Roman"/>
          <w:sz w:val="24"/>
          <w:szCs w:val="24"/>
        </w:rPr>
        <w:t xml:space="preserve"> как </w:t>
      </w:r>
      <w:r w:rsidR="003C713B">
        <w:rPr>
          <w:rFonts w:ascii="Times New Roman" w:hAnsi="Times New Roman" w:cs="Times New Roman"/>
          <w:sz w:val="24"/>
          <w:szCs w:val="24"/>
        </w:rPr>
        <w:t>нет Пояснительной записки к ПСЭР.</w:t>
      </w:r>
      <w:r w:rsidRPr="00475DD8">
        <w:rPr>
          <w:rFonts w:ascii="Times New Roman" w:hAnsi="Times New Roman" w:cs="Times New Roman"/>
          <w:sz w:val="24"/>
          <w:szCs w:val="24"/>
        </w:rPr>
        <w:t xml:space="preserve">  </w:t>
      </w:r>
    </w:p>
    <w:p w:rsidR="000407C9" w:rsidRPr="002F4B71" w:rsidRDefault="000407C9" w:rsidP="003C713B">
      <w:pPr>
        <w:spacing w:after="0" w:line="240" w:lineRule="auto"/>
        <w:contextualSpacing/>
        <w:jc w:val="both"/>
        <w:rPr>
          <w:rFonts w:ascii="Times New Roman" w:eastAsia="Times New Roman" w:hAnsi="Times New Roman" w:cs="Times New Roman"/>
          <w:sz w:val="24"/>
          <w:szCs w:val="24"/>
        </w:rPr>
      </w:pPr>
      <w:r w:rsidRPr="002F4B71">
        <w:rPr>
          <w:rFonts w:ascii="Times New Roman" w:eastAsia="Times New Roman" w:hAnsi="Times New Roman" w:cs="Times New Roman"/>
          <w:sz w:val="24"/>
          <w:szCs w:val="24"/>
        </w:rPr>
        <w:t xml:space="preserve">        Показатели Прогноза социально-экономического развития </w:t>
      </w:r>
      <w:r w:rsidR="003C713B">
        <w:rPr>
          <w:rFonts w:ascii="Times New Roman" w:hAnsi="Times New Roman" w:cs="Times New Roman"/>
          <w:sz w:val="24"/>
          <w:szCs w:val="24"/>
        </w:rPr>
        <w:t>Рудов</w:t>
      </w:r>
      <w:r w:rsidR="00F44F73">
        <w:rPr>
          <w:rFonts w:ascii="Times New Roman" w:hAnsi="Times New Roman" w:cs="Times New Roman"/>
          <w:sz w:val="24"/>
          <w:szCs w:val="24"/>
        </w:rPr>
        <w:t xml:space="preserve">ского МО, </w:t>
      </w:r>
      <w:r w:rsidRPr="002F4B71">
        <w:rPr>
          <w:rFonts w:ascii="Times New Roman" w:eastAsia="Times New Roman" w:hAnsi="Times New Roman" w:cs="Times New Roman"/>
          <w:sz w:val="24"/>
          <w:szCs w:val="24"/>
        </w:rPr>
        <w:t xml:space="preserve">утвержденные постановлением Администрации </w:t>
      </w:r>
      <w:r w:rsidR="00390278">
        <w:rPr>
          <w:rFonts w:ascii="Times New Roman" w:hAnsi="Times New Roman" w:cs="Times New Roman"/>
          <w:sz w:val="24"/>
          <w:szCs w:val="24"/>
        </w:rPr>
        <w:t>МО</w:t>
      </w:r>
      <w:r w:rsidRPr="002F4B71">
        <w:rPr>
          <w:rFonts w:ascii="Times New Roman" w:eastAsia="Times New Roman" w:hAnsi="Times New Roman" w:cs="Times New Roman"/>
          <w:sz w:val="24"/>
          <w:szCs w:val="24"/>
        </w:rPr>
        <w:t xml:space="preserve">  приведены в таблице. </w:t>
      </w:r>
    </w:p>
    <w:p w:rsidR="000407C9" w:rsidRPr="003210D6" w:rsidRDefault="000407C9" w:rsidP="002F4B71">
      <w:pPr>
        <w:widowControl w:val="0"/>
        <w:numPr>
          <w:ilvl w:val="12"/>
          <w:numId w:val="0"/>
        </w:numPr>
        <w:spacing w:after="0" w:line="240" w:lineRule="auto"/>
        <w:ind w:firstLine="720"/>
        <w:jc w:val="right"/>
        <w:rPr>
          <w:rFonts w:ascii="Times New Roman" w:eastAsia="Times New Roman" w:hAnsi="Times New Roman" w:cs="Times New Roman"/>
          <w:sz w:val="20"/>
          <w:szCs w:val="20"/>
        </w:rPr>
      </w:pPr>
      <w:r w:rsidRPr="003210D6">
        <w:rPr>
          <w:rFonts w:ascii="Times New Roman" w:eastAsia="Times New Roman" w:hAnsi="Times New Roman" w:cs="Times New Roman"/>
          <w:sz w:val="20"/>
          <w:szCs w:val="20"/>
        </w:rPr>
        <w:t>млн.руб.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992"/>
        <w:gridCol w:w="992"/>
        <w:gridCol w:w="1134"/>
        <w:gridCol w:w="1134"/>
        <w:gridCol w:w="1276"/>
      </w:tblGrid>
      <w:tr w:rsidR="00F44F73" w:rsidRPr="003210D6" w:rsidTr="00F44F73">
        <w:tc>
          <w:tcPr>
            <w:tcW w:w="4361" w:type="dxa"/>
          </w:tcPr>
          <w:p w:rsidR="00F44F73" w:rsidRPr="003210D6" w:rsidRDefault="00F44F73" w:rsidP="002F4B71">
            <w:pPr>
              <w:widowControl w:val="0"/>
              <w:numPr>
                <w:ilvl w:val="12"/>
                <w:numId w:val="0"/>
              </w:numPr>
              <w:spacing w:after="0" w:line="240" w:lineRule="auto"/>
              <w:jc w:val="center"/>
              <w:rPr>
                <w:rFonts w:ascii="Times New Roman" w:eastAsia="Times New Roman" w:hAnsi="Times New Roman" w:cs="Times New Roman"/>
                <w:sz w:val="20"/>
                <w:szCs w:val="20"/>
              </w:rPr>
            </w:pPr>
            <w:r w:rsidRPr="003210D6">
              <w:rPr>
                <w:rFonts w:ascii="Times New Roman" w:eastAsia="Times New Roman" w:hAnsi="Times New Roman" w:cs="Times New Roman"/>
                <w:sz w:val="20"/>
                <w:szCs w:val="20"/>
              </w:rPr>
              <w:t>Показатель</w:t>
            </w:r>
          </w:p>
        </w:tc>
        <w:tc>
          <w:tcPr>
            <w:tcW w:w="992" w:type="dxa"/>
          </w:tcPr>
          <w:p w:rsidR="00F44F73" w:rsidRPr="003210D6" w:rsidRDefault="003C713B"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r w:rsidR="00F44F73" w:rsidRPr="003210D6">
              <w:rPr>
                <w:rFonts w:ascii="Times New Roman" w:eastAsia="Times New Roman" w:hAnsi="Times New Roman" w:cs="Times New Roman"/>
                <w:sz w:val="20"/>
                <w:szCs w:val="20"/>
              </w:rPr>
              <w:t>г. факт</w:t>
            </w:r>
          </w:p>
        </w:tc>
        <w:tc>
          <w:tcPr>
            <w:tcW w:w="992" w:type="dxa"/>
          </w:tcPr>
          <w:p w:rsidR="00F44F73" w:rsidRPr="003210D6" w:rsidRDefault="003C713B"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r w:rsidR="00F44F73" w:rsidRPr="003210D6">
              <w:rPr>
                <w:rFonts w:ascii="Times New Roman" w:eastAsia="Times New Roman" w:hAnsi="Times New Roman" w:cs="Times New Roman"/>
                <w:sz w:val="20"/>
                <w:szCs w:val="20"/>
              </w:rPr>
              <w:t>г. оценка</w:t>
            </w:r>
          </w:p>
        </w:tc>
        <w:tc>
          <w:tcPr>
            <w:tcW w:w="1134" w:type="dxa"/>
          </w:tcPr>
          <w:p w:rsidR="00F44F73" w:rsidRPr="003210D6" w:rsidRDefault="003C713B" w:rsidP="00F44F73">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r w:rsidR="00F44F73" w:rsidRPr="003210D6">
              <w:rPr>
                <w:rFonts w:ascii="Times New Roman" w:eastAsia="Times New Roman" w:hAnsi="Times New Roman" w:cs="Times New Roman"/>
                <w:sz w:val="20"/>
                <w:szCs w:val="20"/>
              </w:rPr>
              <w:t xml:space="preserve">г. </w:t>
            </w:r>
            <w:r w:rsidR="00F44F73" w:rsidRPr="003210D6">
              <w:rPr>
                <w:rFonts w:ascii="Times New Roman" w:hAnsi="Times New Roman" w:cs="Times New Roman"/>
                <w:sz w:val="20"/>
                <w:szCs w:val="20"/>
              </w:rPr>
              <w:t>прогноз</w:t>
            </w:r>
          </w:p>
        </w:tc>
        <w:tc>
          <w:tcPr>
            <w:tcW w:w="1134" w:type="dxa"/>
          </w:tcPr>
          <w:p w:rsidR="00F44F73" w:rsidRPr="003210D6" w:rsidRDefault="003C713B"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r w:rsidR="00F44F73" w:rsidRPr="003210D6">
              <w:rPr>
                <w:rFonts w:ascii="Times New Roman" w:eastAsia="Times New Roman" w:hAnsi="Times New Roman" w:cs="Times New Roman"/>
                <w:sz w:val="20"/>
                <w:szCs w:val="20"/>
              </w:rPr>
              <w:t>г. прогноз</w:t>
            </w:r>
          </w:p>
        </w:tc>
        <w:tc>
          <w:tcPr>
            <w:tcW w:w="1276" w:type="dxa"/>
          </w:tcPr>
          <w:p w:rsidR="00F44F73" w:rsidRPr="003210D6" w:rsidRDefault="00F44F73" w:rsidP="003C713B">
            <w:pPr>
              <w:widowControl w:val="0"/>
              <w:numPr>
                <w:ilvl w:val="12"/>
                <w:numId w:val="0"/>
              </w:numPr>
              <w:spacing w:after="0" w:line="240" w:lineRule="auto"/>
              <w:jc w:val="center"/>
              <w:rPr>
                <w:rFonts w:ascii="Times New Roman" w:eastAsia="Times New Roman" w:hAnsi="Times New Roman" w:cs="Times New Roman"/>
                <w:sz w:val="20"/>
                <w:szCs w:val="20"/>
              </w:rPr>
            </w:pPr>
            <w:r w:rsidRPr="003210D6">
              <w:rPr>
                <w:rFonts w:ascii="Times New Roman" w:eastAsia="Times New Roman" w:hAnsi="Times New Roman" w:cs="Times New Roman"/>
                <w:sz w:val="20"/>
                <w:szCs w:val="20"/>
              </w:rPr>
              <w:t>20</w:t>
            </w:r>
            <w:r w:rsidR="003C713B">
              <w:rPr>
                <w:rFonts w:ascii="Times New Roman" w:eastAsia="Times New Roman" w:hAnsi="Times New Roman" w:cs="Times New Roman"/>
                <w:sz w:val="20"/>
                <w:szCs w:val="20"/>
              </w:rPr>
              <w:t>20</w:t>
            </w:r>
            <w:r w:rsidRPr="003210D6">
              <w:rPr>
                <w:rFonts w:ascii="Times New Roman" w:eastAsia="Times New Roman" w:hAnsi="Times New Roman" w:cs="Times New Roman"/>
                <w:sz w:val="20"/>
                <w:szCs w:val="20"/>
              </w:rPr>
              <w:t>г. прогноз</w:t>
            </w:r>
          </w:p>
        </w:tc>
      </w:tr>
      <w:tr w:rsidR="00F44F73" w:rsidRPr="003210D6" w:rsidTr="00F44F73">
        <w:tc>
          <w:tcPr>
            <w:tcW w:w="4361" w:type="dxa"/>
          </w:tcPr>
          <w:p w:rsidR="00F44F73" w:rsidRPr="003210D6" w:rsidRDefault="00F44F73" w:rsidP="002F4B71">
            <w:pPr>
              <w:widowControl w:val="0"/>
              <w:numPr>
                <w:ilvl w:val="12"/>
                <w:numId w:val="0"/>
              </w:numPr>
              <w:spacing w:after="0" w:line="240" w:lineRule="auto"/>
              <w:jc w:val="both"/>
              <w:rPr>
                <w:rFonts w:ascii="Times New Roman" w:eastAsia="Times New Roman" w:hAnsi="Times New Roman" w:cs="Times New Roman"/>
                <w:sz w:val="20"/>
                <w:szCs w:val="20"/>
              </w:rPr>
            </w:pPr>
            <w:r w:rsidRPr="003210D6">
              <w:rPr>
                <w:rFonts w:ascii="Times New Roman" w:eastAsia="Times New Roman" w:hAnsi="Times New Roman" w:cs="Times New Roman"/>
                <w:sz w:val="20"/>
                <w:szCs w:val="20"/>
              </w:rPr>
              <w:t>Выручка от реализации продукции (работ, услуг), по полному кругу организаций, млн.руб.</w:t>
            </w:r>
          </w:p>
        </w:tc>
        <w:tc>
          <w:tcPr>
            <w:tcW w:w="992" w:type="dxa"/>
            <w:vAlign w:val="center"/>
          </w:tcPr>
          <w:p w:rsidR="00F44F73" w:rsidRPr="003C713B" w:rsidRDefault="003C713B" w:rsidP="002F4B71">
            <w:pPr>
              <w:widowControl w:val="0"/>
              <w:numPr>
                <w:ilvl w:val="12"/>
                <w:numId w:val="0"/>
              </w:numPr>
              <w:spacing w:after="0" w:line="240" w:lineRule="auto"/>
              <w:jc w:val="center"/>
              <w:rPr>
                <w:rFonts w:ascii="Times New Roman" w:eastAsia="Times New Roman" w:hAnsi="Times New Roman" w:cs="Times New Roman"/>
                <w:sz w:val="20"/>
                <w:szCs w:val="20"/>
              </w:rPr>
            </w:pPr>
            <w:r w:rsidRPr="003C713B">
              <w:rPr>
                <w:rFonts w:ascii="Times New Roman" w:eastAsia="Times New Roman" w:hAnsi="Times New Roman" w:cs="Times New Roman"/>
                <w:sz w:val="20"/>
                <w:szCs w:val="20"/>
              </w:rPr>
              <w:t>1,56</w:t>
            </w:r>
          </w:p>
        </w:tc>
        <w:tc>
          <w:tcPr>
            <w:tcW w:w="992" w:type="dxa"/>
            <w:vAlign w:val="center"/>
          </w:tcPr>
          <w:p w:rsidR="00F44F73" w:rsidRPr="003210D6" w:rsidRDefault="003C713B"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w:t>
            </w:r>
          </w:p>
        </w:tc>
        <w:tc>
          <w:tcPr>
            <w:tcW w:w="1134" w:type="dxa"/>
            <w:vAlign w:val="center"/>
          </w:tcPr>
          <w:p w:rsidR="00F44F73" w:rsidRPr="003210D6" w:rsidRDefault="003C713B"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2,03</w:t>
            </w:r>
          </w:p>
        </w:tc>
        <w:tc>
          <w:tcPr>
            <w:tcW w:w="1134" w:type="dxa"/>
            <w:vAlign w:val="center"/>
          </w:tcPr>
          <w:p w:rsidR="00F44F73" w:rsidRPr="003210D6" w:rsidRDefault="003C713B"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w:t>
            </w:r>
          </w:p>
        </w:tc>
        <w:tc>
          <w:tcPr>
            <w:tcW w:w="1276" w:type="dxa"/>
            <w:vAlign w:val="center"/>
          </w:tcPr>
          <w:p w:rsidR="00F44F73" w:rsidRPr="003210D6" w:rsidRDefault="003C713B"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r>
      <w:tr w:rsidR="00F44F73" w:rsidRPr="003210D6" w:rsidTr="00F44F73">
        <w:tc>
          <w:tcPr>
            <w:tcW w:w="4361" w:type="dxa"/>
          </w:tcPr>
          <w:p w:rsidR="00F44F73" w:rsidRPr="003210D6" w:rsidRDefault="00F44F73" w:rsidP="002F4B71">
            <w:pPr>
              <w:widowControl w:val="0"/>
              <w:numPr>
                <w:ilvl w:val="12"/>
                <w:numId w:val="0"/>
              </w:numPr>
              <w:spacing w:after="0" w:line="240" w:lineRule="auto"/>
              <w:jc w:val="both"/>
              <w:rPr>
                <w:rFonts w:ascii="Times New Roman" w:eastAsia="Times New Roman" w:hAnsi="Times New Roman" w:cs="Times New Roman"/>
                <w:sz w:val="20"/>
                <w:szCs w:val="20"/>
              </w:rPr>
            </w:pPr>
            <w:r w:rsidRPr="003210D6">
              <w:rPr>
                <w:rFonts w:ascii="Times New Roman" w:eastAsia="Times New Roman" w:hAnsi="Times New Roman" w:cs="Times New Roman"/>
                <w:sz w:val="20"/>
                <w:szCs w:val="20"/>
              </w:rPr>
              <w:t xml:space="preserve">Темпы роста  объема реализации продукции </w:t>
            </w:r>
          </w:p>
        </w:tc>
        <w:tc>
          <w:tcPr>
            <w:tcW w:w="992" w:type="dxa"/>
            <w:vAlign w:val="center"/>
          </w:tcPr>
          <w:p w:rsidR="00F44F73" w:rsidRPr="003210D6" w:rsidRDefault="003C713B"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128,9</w:t>
            </w:r>
          </w:p>
        </w:tc>
        <w:tc>
          <w:tcPr>
            <w:tcW w:w="992" w:type="dxa"/>
            <w:vAlign w:val="center"/>
          </w:tcPr>
          <w:p w:rsidR="00F44F73" w:rsidRPr="003210D6" w:rsidRDefault="003C713B"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121,2</w:t>
            </w:r>
          </w:p>
        </w:tc>
        <w:tc>
          <w:tcPr>
            <w:tcW w:w="1134" w:type="dxa"/>
            <w:vAlign w:val="center"/>
          </w:tcPr>
          <w:p w:rsidR="00F44F73" w:rsidRPr="003210D6" w:rsidRDefault="003C713B"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107,4</w:t>
            </w:r>
          </w:p>
        </w:tc>
        <w:tc>
          <w:tcPr>
            <w:tcW w:w="1134" w:type="dxa"/>
            <w:vAlign w:val="center"/>
          </w:tcPr>
          <w:p w:rsidR="00F44F73" w:rsidRPr="003210D6" w:rsidRDefault="003C713B"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1276" w:type="dxa"/>
            <w:vAlign w:val="center"/>
          </w:tcPr>
          <w:p w:rsidR="00F44F73" w:rsidRPr="003210D6" w:rsidRDefault="003C713B"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102,4</w:t>
            </w:r>
          </w:p>
        </w:tc>
      </w:tr>
      <w:tr w:rsidR="00F44F73" w:rsidRPr="003210D6" w:rsidTr="00F44F73">
        <w:tc>
          <w:tcPr>
            <w:tcW w:w="4361" w:type="dxa"/>
          </w:tcPr>
          <w:p w:rsidR="00F44F73" w:rsidRPr="003210D6" w:rsidRDefault="00F44F73" w:rsidP="00D8563A">
            <w:pPr>
              <w:widowControl w:val="0"/>
              <w:numPr>
                <w:ilvl w:val="12"/>
                <w:numId w:val="0"/>
              </w:numPr>
              <w:spacing w:after="0" w:line="240" w:lineRule="auto"/>
              <w:jc w:val="both"/>
              <w:rPr>
                <w:rFonts w:ascii="Times New Roman" w:eastAsia="Times New Roman" w:hAnsi="Times New Roman" w:cs="Times New Roman"/>
                <w:sz w:val="20"/>
                <w:szCs w:val="20"/>
              </w:rPr>
            </w:pPr>
            <w:r w:rsidRPr="003210D6">
              <w:rPr>
                <w:rFonts w:ascii="Times New Roman" w:eastAsia="Times New Roman" w:hAnsi="Times New Roman" w:cs="Times New Roman"/>
                <w:sz w:val="20"/>
                <w:szCs w:val="20"/>
              </w:rPr>
              <w:t>Фонд оплаты труда без выплат социального характера, руб.</w:t>
            </w:r>
          </w:p>
        </w:tc>
        <w:tc>
          <w:tcPr>
            <w:tcW w:w="992" w:type="dxa"/>
            <w:vAlign w:val="center"/>
          </w:tcPr>
          <w:p w:rsidR="00F44F73" w:rsidRPr="003210D6" w:rsidRDefault="003C713B"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15,329</w:t>
            </w:r>
          </w:p>
        </w:tc>
        <w:tc>
          <w:tcPr>
            <w:tcW w:w="992" w:type="dxa"/>
            <w:vAlign w:val="center"/>
          </w:tcPr>
          <w:p w:rsidR="00F44F73" w:rsidRPr="003210D6" w:rsidRDefault="003C713B"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16,478</w:t>
            </w:r>
          </w:p>
        </w:tc>
        <w:tc>
          <w:tcPr>
            <w:tcW w:w="1134" w:type="dxa"/>
            <w:vAlign w:val="center"/>
          </w:tcPr>
          <w:p w:rsidR="00F44F73" w:rsidRPr="003210D6" w:rsidRDefault="003C713B"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17,378</w:t>
            </w:r>
          </w:p>
        </w:tc>
        <w:tc>
          <w:tcPr>
            <w:tcW w:w="1134" w:type="dxa"/>
            <w:vAlign w:val="center"/>
          </w:tcPr>
          <w:p w:rsidR="00F44F73" w:rsidRPr="003210D6" w:rsidRDefault="003C713B"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18,187</w:t>
            </w:r>
          </w:p>
        </w:tc>
        <w:tc>
          <w:tcPr>
            <w:tcW w:w="1276" w:type="dxa"/>
            <w:vAlign w:val="center"/>
          </w:tcPr>
          <w:p w:rsidR="00F44F73" w:rsidRPr="003210D6" w:rsidRDefault="003C713B"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18,250</w:t>
            </w:r>
          </w:p>
        </w:tc>
      </w:tr>
      <w:tr w:rsidR="00F44F73" w:rsidRPr="003210D6" w:rsidTr="00F44F73">
        <w:tc>
          <w:tcPr>
            <w:tcW w:w="4361" w:type="dxa"/>
          </w:tcPr>
          <w:p w:rsidR="00F44F73" w:rsidRPr="003210D6" w:rsidRDefault="00F44F73" w:rsidP="002F4B71">
            <w:pPr>
              <w:widowControl w:val="0"/>
              <w:numPr>
                <w:ilvl w:val="12"/>
                <w:numId w:val="0"/>
              </w:numPr>
              <w:spacing w:after="0" w:line="240" w:lineRule="auto"/>
              <w:jc w:val="both"/>
              <w:rPr>
                <w:rFonts w:ascii="Times New Roman" w:eastAsia="Times New Roman" w:hAnsi="Times New Roman" w:cs="Times New Roman"/>
                <w:sz w:val="20"/>
                <w:szCs w:val="20"/>
              </w:rPr>
            </w:pPr>
            <w:r w:rsidRPr="003210D6">
              <w:rPr>
                <w:rFonts w:ascii="Times New Roman" w:eastAsia="Times New Roman" w:hAnsi="Times New Roman" w:cs="Times New Roman"/>
                <w:sz w:val="20"/>
                <w:szCs w:val="20"/>
              </w:rPr>
              <w:t xml:space="preserve">Темпы роста фонда  оплаты труда </w:t>
            </w:r>
          </w:p>
        </w:tc>
        <w:tc>
          <w:tcPr>
            <w:tcW w:w="992" w:type="dxa"/>
            <w:vAlign w:val="center"/>
          </w:tcPr>
          <w:p w:rsidR="00F44F73" w:rsidRPr="003210D6" w:rsidRDefault="007F7EAA"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98,4</w:t>
            </w:r>
          </w:p>
        </w:tc>
        <w:tc>
          <w:tcPr>
            <w:tcW w:w="992" w:type="dxa"/>
            <w:vAlign w:val="center"/>
          </w:tcPr>
          <w:p w:rsidR="00F44F73" w:rsidRPr="003210D6" w:rsidRDefault="007F7EAA"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107,5</w:t>
            </w:r>
          </w:p>
        </w:tc>
        <w:tc>
          <w:tcPr>
            <w:tcW w:w="1134" w:type="dxa"/>
            <w:vAlign w:val="center"/>
          </w:tcPr>
          <w:p w:rsidR="00F44F73" w:rsidRPr="003210D6" w:rsidRDefault="007F7EAA"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105,5</w:t>
            </w:r>
          </w:p>
        </w:tc>
        <w:tc>
          <w:tcPr>
            <w:tcW w:w="1134" w:type="dxa"/>
            <w:vAlign w:val="center"/>
          </w:tcPr>
          <w:p w:rsidR="00F44F73" w:rsidRPr="003210D6" w:rsidRDefault="007F7EAA"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104,7</w:t>
            </w:r>
          </w:p>
        </w:tc>
        <w:tc>
          <w:tcPr>
            <w:tcW w:w="1276" w:type="dxa"/>
            <w:vAlign w:val="center"/>
          </w:tcPr>
          <w:p w:rsidR="00F44F73" w:rsidRPr="003210D6" w:rsidRDefault="007F7EAA"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r>
      <w:tr w:rsidR="00D8563A" w:rsidRPr="003210D6" w:rsidTr="00F44F73">
        <w:tc>
          <w:tcPr>
            <w:tcW w:w="4361" w:type="dxa"/>
          </w:tcPr>
          <w:p w:rsidR="00D8563A" w:rsidRPr="003210D6" w:rsidRDefault="00D8563A" w:rsidP="002F4B71">
            <w:pPr>
              <w:widowControl w:val="0"/>
              <w:numPr>
                <w:ilvl w:val="12"/>
                <w:numId w:val="0"/>
              </w:numPr>
              <w:spacing w:after="0" w:line="240" w:lineRule="auto"/>
              <w:jc w:val="both"/>
              <w:rPr>
                <w:rFonts w:ascii="Times New Roman" w:hAnsi="Times New Roman" w:cs="Times New Roman"/>
                <w:sz w:val="20"/>
                <w:szCs w:val="20"/>
              </w:rPr>
            </w:pPr>
            <w:r w:rsidRPr="003210D6">
              <w:rPr>
                <w:rFonts w:ascii="Times New Roman" w:hAnsi="Times New Roman" w:cs="Times New Roman"/>
                <w:sz w:val="20"/>
                <w:szCs w:val="20"/>
              </w:rPr>
              <w:t>Численность постоянного населения</w:t>
            </w:r>
          </w:p>
        </w:tc>
        <w:tc>
          <w:tcPr>
            <w:tcW w:w="992" w:type="dxa"/>
            <w:vAlign w:val="center"/>
          </w:tcPr>
          <w:p w:rsidR="00D8563A" w:rsidRPr="003210D6" w:rsidRDefault="00FE2CF0" w:rsidP="002F4B71">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0,587</w:t>
            </w:r>
          </w:p>
        </w:tc>
        <w:tc>
          <w:tcPr>
            <w:tcW w:w="992" w:type="dxa"/>
            <w:vAlign w:val="center"/>
          </w:tcPr>
          <w:p w:rsidR="00D8563A" w:rsidRPr="003210D6" w:rsidRDefault="00FE2CF0" w:rsidP="002F4B71">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0,59</w:t>
            </w:r>
          </w:p>
        </w:tc>
        <w:tc>
          <w:tcPr>
            <w:tcW w:w="1134" w:type="dxa"/>
            <w:vAlign w:val="center"/>
          </w:tcPr>
          <w:p w:rsidR="00D8563A" w:rsidRPr="003210D6" w:rsidRDefault="00FE2CF0" w:rsidP="002F4B71">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0,600</w:t>
            </w:r>
          </w:p>
        </w:tc>
        <w:tc>
          <w:tcPr>
            <w:tcW w:w="1134" w:type="dxa"/>
            <w:vAlign w:val="center"/>
          </w:tcPr>
          <w:p w:rsidR="00D8563A" w:rsidRPr="003210D6" w:rsidRDefault="00FE2CF0" w:rsidP="002F4B71">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0,600</w:t>
            </w:r>
          </w:p>
        </w:tc>
        <w:tc>
          <w:tcPr>
            <w:tcW w:w="1276" w:type="dxa"/>
            <w:vAlign w:val="center"/>
          </w:tcPr>
          <w:p w:rsidR="00D8563A" w:rsidRPr="003210D6" w:rsidRDefault="00FE2CF0" w:rsidP="002F4B71">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0,600</w:t>
            </w:r>
          </w:p>
        </w:tc>
      </w:tr>
      <w:tr w:rsidR="00F44F73" w:rsidRPr="003210D6" w:rsidTr="00F44F73">
        <w:tc>
          <w:tcPr>
            <w:tcW w:w="4361" w:type="dxa"/>
          </w:tcPr>
          <w:p w:rsidR="00F44F73" w:rsidRPr="003210D6" w:rsidRDefault="00F44F73" w:rsidP="002F4B71">
            <w:pPr>
              <w:widowControl w:val="0"/>
              <w:numPr>
                <w:ilvl w:val="12"/>
                <w:numId w:val="0"/>
              </w:numPr>
              <w:spacing w:after="0" w:line="240" w:lineRule="auto"/>
              <w:jc w:val="both"/>
              <w:rPr>
                <w:rFonts w:ascii="Times New Roman" w:eastAsia="Times New Roman" w:hAnsi="Times New Roman" w:cs="Times New Roman"/>
                <w:sz w:val="20"/>
                <w:szCs w:val="20"/>
              </w:rPr>
            </w:pPr>
            <w:r w:rsidRPr="003210D6">
              <w:rPr>
                <w:rFonts w:ascii="Times New Roman" w:eastAsia="Times New Roman" w:hAnsi="Times New Roman" w:cs="Times New Roman"/>
                <w:sz w:val="20"/>
                <w:szCs w:val="20"/>
              </w:rPr>
              <w:t xml:space="preserve">Численность работающих, тыс. чел. всего </w:t>
            </w:r>
          </w:p>
        </w:tc>
        <w:tc>
          <w:tcPr>
            <w:tcW w:w="992" w:type="dxa"/>
            <w:vAlign w:val="center"/>
          </w:tcPr>
          <w:p w:rsidR="00F44F73" w:rsidRPr="003210D6" w:rsidRDefault="00FE2CF0"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0,0,89</w:t>
            </w:r>
          </w:p>
        </w:tc>
        <w:tc>
          <w:tcPr>
            <w:tcW w:w="992" w:type="dxa"/>
            <w:vAlign w:val="center"/>
          </w:tcPr>
          <w:p w:rsidR="00F44F73" w:rsidRPr="003210D6" w:rsidRDefault="00FE2CF0"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1134" w:type="dxa"/>
            <w:vAlign w:val="center"/>
          </w:tcPr>
          <w:p w:rsidR="00F44F73" w:rsidRPr="003210D6" w:rsidRDefault="00FE2CF0"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1134" w:type="dxa"/>
            <w:vAlign w:val="center"/>
          </w:tcPr>
          <w:p w:rsidR="00F44F73" w:rsidRPr="003210D6" w:rsidRDefault="00FE2CF0"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0,091</w:t>
            </w:r>
          </w:p>
        </w:tc>
        <w:tc>
          <w:tcPr>
            <w:tcW w:w="1276" w:type="dxa"/>
            <w:vAlign w:val="center"/>
          </w:tcPr>
          <w:p w:rsidR="00F44F73" w:rsidRPr="003210D6" w:rsidRDefault="00FE2CF0" w:rsidP="002F4B71">
            <w:pPr>
              <w:widowControl w:val="0"/>
              <w:numPr>
                <w:ilvl w:val="12"/>
                <w:numId w:val="0"/>
              </w:num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r>
      <w:tr w:rsidR="00F44F73" w:rsidRPr="003210D6" w:rsidTr="00F44F73">
        <w:tc>
          <w:tcPr>
            <w:tcW w:w="4361" w:type="dxa"/>
          </w:tcPr>
          <w:p w:rsidR="00F44F73" w:rsidRPr="003210D6" w:rsidRDefault="00F44F73" w:rsidP="002F4B71">
            <w:pPr>
              <w:widowControl w:val="0"/>
              <w:numPr>
                <w:ilvl w:val="12"/>
                <w:numId w:val="0"/>
              </w:numPr>
              <w:spacing w:after="0" w:line="240" w:lineRule="auto"/>
              <w:jc w:val="both"/>
              <w:rPr>
                <w:rFonts w:ascii="Times New Roman" w:eastAsia="Times New Roman" w:hAnsi="Times New Roman" w:cs="Times New Roman"/>
                <w:i/>
                <w:sz w:val="20"/>
                <w:szCs w:val="20"/>
              </w:rPr>
            </w:pPr>
            <w:r w:rsidRPr="003210D6">
              <w:rPr>
                <w:rFonts w:ascii="Times New Roman" w:eastAsia="Times New Roman" w:hAnsi="Times New Roman" w:cs="Times New Roman"/>
                <w:i/>
                <w:sz w:val="20"/>
                <w:szCs w:val="20"/>
              </w:rPr>
              <w:t>в том числе в учреждениях бюджетной сферы, тыс.чел.</w:t>
            </w:r>
          </w:p>
        </w:tc>
        <w:tc>
          <w:tcPr>
            <w:tcW w:w="992" w:type="dxa"/>
            <w:vAlign w:val="center"/>
          </w:tcPr>
          <w:p w:rsidR="00F44F73" w:rsidRPr="003210D6" w:rsidRDefault="00FE2CF0" w:rsidP="002F4B71">
            <w:pPr>
              <w:widowControl w:val="0"/>
              <w:numPr>
                <w:ilvl w:val="12"/>
                <w:numId w:val="0"/>
              </w:num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0,082</w:t>
            </w:r>
          </w:p>
        </w:tc>
        <w:tc>
          <w:tcPr>
            <w:tcW w:w="992" w:type="dxa"/>
            <w:vAlign w:val="center"/>
          </w:tcPr>
          <w:p w:rsidR="00F44F73" w:rsidRPr="003210D6" w:rsidRDefault="00FE2CF0" w:rsidP="002F4B71">
            <w:pPr>
              <w:widowControl w:val="0"/>
              <w:numPr>
                <w:ilvl w:val="12"/>
                <w:numId w:val="0"/>
              </w:num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0,083</w:t>
            </w:r>
          </w:p>
        </w:tc>
        <w:tc>
          <w:tcPr>
            <w:tcW w:w="1134" w:type="dxa"/>
            <w:vAlign w:val="center"/>
          </w:tcPr>
          <w:p w:rsidR="00F44F73" w:rsidRPr="003210D6" w:rsidRDefault="00FE2CF0" w:rsidP="002F4B71">
            <w:pPr>
              <w:widowControl w:val="0"/>
              <w:numPr>
                <w:ilvl w:val="12"/>
                <w:numId w:val="0"/>
              </w:num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0,083</w:t>
            </w:r>
          </w:p>
        </w:tc>
        <w:tc>
          <w:tcPr>
            <w:tcW w:w="1134" w:type="dxa"/>
            <w:vAlign w:val="center"/>
          </w:tcPr>
          <w:p w:rsidR="00F44F73" w:rsidRPr="003210D6" w:rsidRDefault="00FE2CF0" w:rsidP="002F4B71">
            <w:pPr>
              <w:widowControl w:val="0"/>
              <w:numPr>
                <w:ilvl w:val="12"/>
                <w:numId w:val="0"/>
              </w:num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0,084</w:t>
            </w:r>
          </w:p>
        </w:tc>
        <w:tc>
          <w:tcPr>
            <w:tcW w:w="1276" w:type="dxa"/>
            <w:vAlign w:val="center"/>
          </w:tcPr>
          <w:p w:rsidR="00F44F73" w:rsidRPr="003210D6" w:rsidRDefault="00FE2CF0" w:rsidP="002F4B71">
            <w:pPr>
              <w:widowControl w:val="0"/>
              <w:numPr>
                <w:ilvl w:val="12"/>
                <w:numId w:val="0"/>
              </w:num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0,084</w:t>
            </w:r>
          </w:p>
        </w:tc>
      </w:tr>
    </w:tbl>
    <w:p w:rsidR="000407C9" w:rsidRPr="002F4B71" w:rsidRDefault="000407C9" w:rsidP="002F4B71">
      <w:pPr>
        <w:widowControl w:val="0"/>
        <w:numPr>
          <w:ilvl w:val="12"/>
          <w:numId w:val="0"/>
        </w:numPr>
        <w:spacing w:after="0" w:line="240" w:lineRule="auto"/>
        <w:ind w:firstLine="720"/>
        <w:jc w:val="both"/>
        <w:rPr>
          <w:rFonts w:ascii="Times New Roman" w:eastAsia="Times New Roman" w:hAnsi="Times New Roman" w:cs="Times New Roman"/>
          <w:sz w:val="24"/>
          <w:szCs w:val="24"/>
        </w:rPr>
      </w:pPr>
    </w:p>
    <w:p w:rsidR="00880FC6" w:rsidRDefault="008E74F6" w:rsidP="002F4B71">
      <w:pPr>
        <w:widowControl w:val="0"/>
        <w:numPr>
          <w:ilvl w:val="12"/>
          <w:numId w:val="0"/>
        </w:num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w:t>
      </w:r>
      <w:r w:rsidR="000407C9" w:rsidRPr="002F4B71">
        <w:rPr>
          <w:rFonts w:ascii="Times New Roman" w:eastAsia="Times New Roman" w:hAnsi="Times New Roman" w:cs="Times New Roman"/>
          <w:sz w:val="24"/>
          <w:szCs w:val="24"/>
        </w:rPr>
        <w:t xml:space="preserve"> году объём реализации продукции прогнозируется в объеме </w:t>
      </w:r>
      <w:r w:rsidR="00A51E40">
        <w:rPr>
          <w:rFonts w:ascii="Times New Roman" w:hAnsi="Times New Roman" w:cs="Times New Roman"/>
          <w:sz w:val="24"/>
          <w:szCs w:val="24"/>
        </w:rPr>
        <w:t>2,03</w:t>
      </w:r>
      <w:r w:rsidR="000407C9" w:rsidRPr="002F4B71">
        <w:rPr>
          <w:rFonts w:ascii="Times New Roman" w:eastAsia="Times New Roman" w:hAnsi="Times New Roman" w:cs="Times New Roman"/>
          <w:sz w:val="24"/>
          <w:szCs w:val="24"/>
        </w:rPr>
        <w:t xml:space="preserve"> млн.руб., что на </w:t>
      </w:r>
      <w:r w:rsidR="00480C34">
        <w:rPr>
          <w:rFonts w:ascii="Times New Roman" w:hAnsi="Times New Roman" w:cs="Times New Roman"/>
          <w:sz w:val="24"/>
          <w:szCs w:val="24"/>
        </w:rPr>
        <w:t>0,</w:t>
      </w:r>
      <w:r w:rsidR="00A51E40">
        <w:rPr>
          <w:rFonts w:ascii="Times New Roman" w:hAnsi="Times New Roman" w:cs="Times New Roman"/>
          <w:sz w:val="24"/>
          <w:szCs w:val="24"/>
        </w:rPr>
        <w:t>14</w:t>
      </w:r>
      <w:r w:rsidR="000407C9" w:rsidRPr="002F4B71">
        <w:rPr>
          <w:rFonts w:ascii="Times New Roman" w:eastAsia="Times New Roman" w:hAnsi="Times New Roman" w:cs="Times New Roman"/>
          <w:sz w:val="24"/>
          <w:szCs w:val="24"/>
        </w:rPr>
        <w:t xml:space="preserve"> млн.руб., или на </w:t>
      </w:r>
      <w:r w:rsidR="00A51E40">
        <w:rPr>
          <w:rFonts w:ascii="Times New Roman" w:hAnsi="Times New Roman" w:cs="Times New Roman"/>
          <w:sz w:val="24"/>
          <w:szCs w:val="24"/>
        </w:rPr>
        <w:t>21,2</w:t>
      </w:r>
      <w:r w:rsidR="000407C9" w:rsidRPr="002F4B71">
        <w:rPr>
          <w:rFonts w:ascii="Times New Roman" w:eastAsia="Times New Roman" w:hAnsi="Times New Roman" w:cs="Times New Roman"/>
          <w:sz w:val="24"/>
          <w:szCs w:val="24"/>
        </w:rPr>
        <w:t xml:space="preserve">% </w:t>
      </w:r>
      <w:r w:rsidR="00480C34">
        <w:rPr>
          <w:rFonts w:ascii="Times New Roman" w:hAnsi="Times New Roman" w:cs="Times New Roman"/>
          <w:sz w:val="24"/>
          <w:szCs w:val="24"/>
        </w:rPr>
        <w:t>выше</w:t>
      </w:r>
      <w:r>
        <w:rPr>
          <w:rFonts w:ascii="Times New Roman" w:eastAsia="Times New Roman" w:hAnsi="Times New Roman" w:cs="Times New Roman"/>
          <w:sz w:val="24"/>
          <w:szCs w:val="24"/>
        </w:rPr>
        <w:t xml:space="preserve"> оценки 2017</w:t>
      </w:r>
      <w:r w:rsidR="000407C9" w:rsidRPr="002F4B71">
        <w:rPr>
          <w:rFonts w:ascii="Times New Roman" w:eastAsia="Times New Roman" w:hAnsi="Times New Roman" w:cs="Times New Roman"/>
          <w:sz w:val="24"/>
          <w:szCs w:val="24"/>
        </w:rPr>
        <w:t xml:space="preserve"> года. </w:t>
      </w:r>
    </w:p>
    <w:p w:rsidR="000407C9" w:rsidRPr="00480C34" w:rsidRDefault="000407C9" w:rsidP="00480C34">
      <w:pPr>
        <w:spacing w:after="0" w:line="240" w:lineRule="auto"/>
        <w:jc w:val="both"/>
        <w:rPr>
          <w:rFonts w:ascii="Times New Roman" w:eastAsia="Times New Roman" w:hAnsi="Times New Roman" w:cs="Times New Roman"/>
          <w:sz w:val="24"/>
          <w:szCs w:val="24"/>
        </w:rPr>
      </w:pPr>
      <w:r w:rsidRPr="00480C34">
        <w:rPr>
          <w:rFonts w:ascii="Times New Roman" w:eastAsia="Times New Roman" w:hAnsi="Times New Roman" w:cs="Times New Roman"/>
          <w:sz w:val="24"/>
          <w:szCs w:val="24"/>
        </w:rPr>
        <w:t xml:space="preserve">        </w:t>
      </w:r>
      <w:r w:rsidR="00480C34">
        <w:rPr>
          <w:rFonts w:ascii="Times New Roman" w:hAnsi="Times New Roman" w:cs="Times New Roman"/>
          <w:sz w:val="24"/>
          <w:szCs w:val="24"/>
        </w:rPr>
        <w:t xml:space="preserve"> </w:t>
      </w:r>
      <w:r w:rsidR="00880FC6">
        <w:rPr>
          <w:rFonts w:ascii="Times New Roman" w:hAnsi="Times New Roman" w:cs="Times New Roman"/>
          <w:sz w:val="24"/>
          <w:szCs w:val="24"/>
        </w:rPr>
        <w:t xml:space="preserve">Согласно представленного приложения №1 к Прогнозу СЭР Рудовского </w:t>
      </w:r>
      <w:r w:rsidR="00390278">
        <w:rPr>
          <w:rFonts w:ascii="Times New Roman" w:hAnsi="Times New Roman" w:cs="Times New Roman"/>
          <w:sz w:val="24"/>
          <w:szCs w:val="24"/>
        </w:rPr>
        <w:t xml:space="preserve">МО </w:t>
      </w:r>
      <w:r w:rsidR="00880FC6">
        <w:rPr>
          <w:rFonts w:ascii="Times New Roman" w:eastAsia="Times New Roman" w:hAnsi="Times New Roman" w:cs="Times New Roman"/>
          <w:sz w:val="24"/>
          <w:szCs w:val="24"/>
        </w:rPr>
        <w:t>о</w:t>
      </w:r>
      <w:r w:rsidRPr="00480C34">
        <w:rPr>
          <w:rFonts w:ascii="Times New Roman" w:eastAsia="Times New Roman" w:hAnsi="Times New Roman" w:cs="Times New Roman"/>
          <w:sz w:val="24"/>
          <w:szCs w:val="24"/>
        </w:rPr>
        <w:t>сновными направлениями развития малого бизнеса, как и в предыдущем году, будет</w:t>
      </w:r>
      <w:r w:rsidR="00480C34">
        <w:rPr>
          <w:rFonts w:ascii="Times New Roman" w:hAnsi="Times New Roman" w:cs="Times New Roman"/>
          <w:sz w:val="24"/>
          <w:szCs w:val="24"/>
        </w:rPr>
        <w:t xml:space="preserve"> </w:t>
      </w:r>
      <w:r w:rsidRPr="00480C34">
        <w:rPr>
          <w:rFonts w:ascii="Times New Roman" w:eastAsia="Times New Roman" w:hAnsi="Times New Roman" w:cs="Times New Roman"/>
          <w:sz w:val="24"/>
          <w:szCs w:val="24"/>
        </w:rPr>
        <w:t>развитие торговой сети</w:t>
      </w:r>
      <w:r w:rsidR="00880FC6">
        <w:rPr>
          <w:rFonts w:ascii="Times New Roman" w:eastAsia="Times New Roman" w:hAnsi="Times New Roman" w:cs="Times New Roman"/>
          <w:sz w:val="24"/>
          <w:szCs w:val="24"/>
        </w:rPr>
        <w:t>. Количество индивидуальных предпринимателей  в Прогнозе не определено .</w:t>
      </w:r>
    </w:p>
    <w:p w:rsidR="000407C9" w:rsidRPr="003E64D2" w:rsidRDefault="000407C9" w:rsidP="00990136">
      <w:pPr>
        <w:widowControl w:val="0"/>
        <w:numPr>
          <w:ilvl w:val="12"/>
          <w:numId w:val="0"/>
        </w:numPr>
        <w:spacing w:after="0" w:line="240" w:lineRule="auto"/>
        <w:ind w:firstLine="567"/>
        <w:jc w:val="both"/>
        <w:rPr>
          <w:rFonts w:ascii="Times New Roman" w:eastAsia="Times New Roman" w:hAnsi="Times New Roman" w:cs="Times New Roman"/>
          <w:sz w:val="24"/>
          <w:szCs w:val="24"/>
        </w:rPr>
      </w:pPr>
      <w:r w:rsidRPr="003E64D2">
        <w:rPr>
          <w:rFonts w:ascii="Times New Roman" w:eastAsia="Times New Roman" w:hAnsi="Times New Roman" w:cs="Times New Roman"/>
          <w:sz w:val="24"/>
          <w:szCs w:val="24"/>
        </w:rPr>
        <w:t xml:space="preserve">В представленном Прогнозе социально-экономического развития численность постоянного населения </w:t>
      </w:r>
      <w:r w:rsidR="00B105C4">
        <w:rPr>
          <w:rFonts w:ascii="Times New Roman" w:hAnsi="Times New Roman" w:cs="Times New Roman"/>
          <w:sz w:val="24"/>
          <w:szCs w:val="24"/>
        </w:rPr>
        <w:t xml:space="preserve">в </w:t>
      </w:r>
      <w:r w:rsidR="00880FC6">
        <w:rPr>
          <w:rFonts w:ascii="Times New Roman" w:hAnsi="Times New Roman" w:cs="Times New Roman"/>
          <w:sz w:val="24"/>
          <w:szCs w:val="24"/>
        </w:rPr>
        <w:t>Рудов</w:t>
      </w:r>
      <w:r w:rsidR="00B105C4">
        <w:rPr>
          <w:rFonts w:ascii="Times New Roman" w:hAnsi="Times New Roman" w:cs="Times New Roman"/>
          <w:sz w:val="24"/>
          <w:szCs w:val="24"/>
        </w:rPr>
        <w:t>ском МО</w:t>
      </w:r>
      <w:r w:rsidR="00880FC6">
        <w:rPr>
          <w:rFonts w:ascii="Times New Roman" w:eastAsia="Times New Roman" w:hAnsi="Times New Roman" w:cs="Times New Roman"/>
          <w:sz w:val="24"/>
          <w:szCs w:val="24"/>
        </w:rPr>
        <w:t xml:space="preserve"> в 2018</w:t>
      </w:r>
      <w:r w:rsidR="00880FC6">
        <w:rPr>
          <w:rFonts w:ascii="Times New Roman" w:hAnsi="Times New Roman" w:cs="Times New Roman"/>
          <w:sz w:val="24"/>
          <w:szCs w:val="24"/>
        </w:rPr>
        <w:t xml:space="preserve"> -2020</w:t>
      </w:r>
      <w:r w:rsidR="00B105C4">
        <w:rPr>
          <w:rFonts w:ascii="Times New Roman" w:hAnsi="Times New Roman" w:cs="Times New Roman"/>
          <w:sz w:val="24"/>
          <w:szCs w:val="24"/>
        </w:rPr>
        <w:t>годах</w:t>
      </w:r>
      <w:r w:rsidRPr="003E64D2">
        <w:rPr>
          <w:rFonts w:ascii="Times New Roman" w:eastAsia="Times New Roman" w:hAnsi="Times New Roman" w:cs="Times New Roman"/>
          <w:sz w:val="24"/>
          <w:szCs w:val="24"/>
        </w:rPr>
        <w:t xml:space="preserve"> прогнозируется:</w:t>
      </w:r>
    </w:p>
    <w:p w:rsidR="000407C9" w:rsidRPr="003E64D2" w:rsidRDefault="00880FC6" w:rsidP="00990136">
      <w:pPr>
        <w:widowControl w:val="0"/>
        <w:numPr>
          <w:ilvl w:val="12"/>
          <w:numId w:val="0"/>
        </w:num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2017</w:t>
      </w:r>
      <w:r w:rsidR="000407C9" w:rsidRPr="003E64D2">
        <w:rPr>
          <w:rFonts w:ascii="Times New Roman" w:eastAsia="Times New Roman" w:hAnsi="Times New Roman" w:cs="Times New Roman"/>
          <w:sz w:val="24"/>
          <w:szCs w:val="24"/>
        </w:rPr>
        <w:t xml:space="preserve"> года – </w:t>
      </w:r>
      <w:r>
        <w:rPr>
          <w:rFonts w:ascii="Times New Roman" w:hAnsi="Times New Roman" w:cs="Times New Roman"/>
          <w:sz w:val="24"/>
          <w:szCs w:val="24"/>
        </w:rPr>
        <w:t>590</w:t>
      </w:r>
      <w:r w:rsidR="000407C9" w:rsidRPr="003E64D2">
        <w:rPr>
          <w:rFonts w:ascii="Times New Roman" w:eastAsia="Times New Roman" w:hAnsi="Times New Roman" w:cs="Times New Roman"/>
          <w:sz w:val="24"/>
          <w:szCs w:val="24"/>
        </w:rPr>
        <w:t>чел.</w:t>
      </w:r>
      <w:r w:rsidR="00827068">
        <w:rPr>
          <w:rFonts w:ascii="Times New Roman" w:eastAsia="Times New Roman" w:hAnsi="Times New Roman" w:cs="Times New Roman"/>
          <w:sz w:val="24"/>
          <w:szCs w:val="24"/>
        </w:rPr>
        <w:t xml:space="preserve"> (согласно статистических данных численность населения Рудовского МО составляет 560 человек</w:t>
      </w:r>
      <w:r w:rsidR="008E74F6">
        <w:rPr>
          <w:rFonts w:ascii="Times New Roman" w:eastAsia="Times New Roman" w:hAnsi="Times New Roman" w:cs="Times New Roman"/>
          <w:sz w:val="24"/>
          <w:szCs w:val="24"/>
        </w:rPr>
        <w:t xml:space="preserve"> на 01.01.2017года</w:t>
      </w:r>
      <w:r w:rsidR="00827068">
        <w:rPr>
          <w:rFonts w:ascii="Times New Roman" w:eastAsia="Times New Roman" w:hAnsi="Times New Roman" w:cs="Times New Roman"/>
          <w:sz w:val="24"/>
          <w:szCs w:val="24"/>
        </w:rPr>
        <w:t>)</w:t>
      </w:r>
      <w:r w:rsidR="000407C9" w:rsidRPr="003E64D2">
        <w:rPr>
          <w:rFonts w:ascii="Times New Roman" w:eastAsia="Times New Roman" w:hAnsi="Times New Roman" w:cs="Times New Roman"/>
          <w:sz w:val="24"/>
          <w:szCs w:val="24"/>
        </w:rPr>
        <w:t>;</w:t>
      </w:r>
    </w:p>
    <w:p w:rsidR="000407C9" w:rsidRDefault="000407C9" w:rsidP="00990136">
      <w:pPr>
        <w:widowControl w:val="0"/>
        <w:numPr>
          <w:ilvl w:val="12"/>
          <w:numId w:val="0"/>
        </w:numPr>
        <w:spacing w:after="0" w:line="240" w:lineRule="auto"/>
        <w:ind w:firstLine="567"/>
        <w:jc w:val="both"/>
        <w:rPr>
          <w:rFonts w:ascii="Times New Roman" w:hAnsi="Times New Roman" w:cs="Times New Roman"/>
          <w:sz w:val="24"/>
          <w:szCs w:val="24"/>
        </w:rPr>
      </w:pPr>
      <w:r w:rsidRPr="003E64D2">
        <w:rPr>
          <w:rFonts w:ascii="Times New Roman" w:eastAsia="Times New Roman" w:hAnsi="Times New Roman" w:cs="Times New Roman"/>
          <w:sz w:val="24"/>
          <w:szCs w:val="24"/>
        </w:rPr>
        <w:t>-прогноз на 201</w:t>
      </w:r>
      <w:r w:rsidR="00880FC6">
        <w:rPr>
          <w:rFonts w:ascii="Times New Roman" w:hAnsi="Times New Roman" w:cs="Times New Roman"/>
          <w:sz w:val="24"/>
          <w:szCs w:val="24"/>
        </w:rPr>
        <w:t>8</w:t>
      </w:r>
      <w:r w:rsidRPr="003E64D2">
        <w:rPr>
          <w:rFonts w:ascii="Times New Roman" w:eastAsia="Times New Roman" w:hAnsi="Times New Roman" w:cs="Times New Roman"/>
          <w:sz w:val="24"/>
          <w:szCs w:val="24"/>
        </w:rPr>
        <w:t xml:space="preserve"> год-</w:t>
      </w:r>
      <w:r w:rsidR="00827068">
        <w:rPr>
          <w:rFonts w:ascii="Times New Roman" w:hAnsi="Times New Roman" w:cs="Times New Roman"/>
          <w:sz w:val="24"/>
          <w:szCs w:val="24"/>
        </w:rPr>
        <w:t>600</w:t>
      </w:r>
      <w:r w:rsidR="00B105C4">
        <w:rPr>
          <w:rFonts w:ascii="Times New Roman" w:hAnsi="Times New Roman" w:cs="Times New Roman"/>
          <w:sz w:val="24"/>
          <w:szCs w:val="24"/>
        </w:rPr>
        <w:t xml:space="preserve"> чел.;</w:t>
      </w:r>
    </w:p>
    <w:p w:rsidR="00B105C4" w:rsidRDefault="00880FC6" w:rsidP="00990136">
      <w:pPr>
        <w:widowControl w:val="0"/>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прогноз на  2019</w:t>
      </w:r>
      <w:r w:rsidR="00827068">
        <w:rPr>
          <w:rFonts w:ascii="Times New Roman" w:hAnsi="Times New Roman" w:cs="Times New Roman"/>
          <w:sz w:val="24"/>
          <w:szCs w:val="24"/>
        </w:rPr>
        <w:t>год -6</w:t>
      </w:r>
      <w:r w:rsidR="00B105C4">
        <w:rPr>
          <w:rFonts w:ascii="Times New Roman" w:hAnsi="Times New Roman" w:cs="Times New Roman"/>
          <w:sz w:val="24"/>
          <w:szCs w:val="24"/>
        </w:rPr>
        <w:t>00 чел.;</w:t>
      </w:r>
    </w:p>
    <w:p w:rsidR="00B105C4" w:rsidRPr="003E64D2" w:rsidRDefault="00B105C4" w:rsidP="00990136">
      <w:pPr>
        <w:widowControl w:val="0"/>
        <w:numPr>
          <w:ilvl w:val="12"/>
          <w:numId w:val="0"/>
        </w:num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прогноз на 20</w:t>
      </w:r>
      <w:r w:rsidR="00880FC6">
        <w:rPr>
          <w:rFonts w:ascii="Times New Roman" w:hAnsi="Times New Roman" w:cs="Times New Roman"/>
          <w:sz w:val="24"/>
          <w:szCs w:val="24"/>
        </w:rPr>
        <w:t>20</w:t>
      </w:r>
      <w:r w:rsidR="00827068">
        <w:rPr>
          <w:rFonts w:ascii="Times New Roman" w:hAnsi="Times New Roman" w:cs="Times New Roman"/>
          <w:sz w:val="24"/>
          <w:szCs w:val="24"/>
        </w:rPr>
        <w:t>год -6</w:t>
      </w:r>
      <w:r>
        <w:rPr>
          <w:rFonts w:ascii="Times New Roman" w:hAnsi="Times New Roman" w:cs="Times New Roman"/>
          <w:sz w:val="24"/>
          <w:szCs w:val="24"/>
        </w:rPr>
        <w:t>00чел.</w:t>
      </w:r>
    </w:p>
    <w:p w:rsidR="00CD6FF7" w:rsidRDefault="000407C9" w:rsidP="003E64D2">
      <w:pPr>
        <w:widowControl w:val="0"/>
        <w:numPr>
          <w:ilvl w:val="12"/>
          <w:numId w:val="0"/>
        </w:numPr>
        <w:spacing w:after="0" w:line="240" w:lineRule="auto"/>
        <w:ind w:firstLine="567"/>
        <w:jc w:val="both"/>
        <w:rPr>
          <w:rFonts w:ascii="Times New Roman" w:hAnsi="Times New Roman" w:cs="Times New Roman"/>
          <w:sz w:val="24"/>
          <w:szCs w:val="24"/>
        </w:rPr>
      </w:pPr>
      <w:r w:rsidRPr="003E64D2">
        <w:rPr>
          <w:rFonts w:ascii="Times New Roman" w:eastAsia="Times New Roman" w:hAnsi="Times New Roman" w:cs="Times New Roman"/>
          <w:sz w:val="24"/>
          <w:szCs w:val="24"/>
        </w:rPr>
        <w:t>Одним из показателей, характеризующих уровень жизни населения, является размер среднемесячной заработной платы работников. Так, среднемесячная начи</w:t>
      </w:r>
      <w:r w:rsidR="001D6CA1">
        <w:rPr>
          <w:rFonts w:ascii="Times New Roman" w:eastAsia="Times New Roman" w:hAnsi="Times New Roman" w:cs="Times New Roman"/>
          <w:sz w:val="24"/>
          <w:szCs w:val="24"/>
        </w:rPr>
        <w:t>сленная заработная плата за 2017</w:t>
      </w:r>
      <w:r w:rsidRPr="003E64D2">
        <w:rPr>
          <w:rFonts w:ascii="Times New Roman" w:eastAsia="Times New Roman" w:hAnsi="Times New Roman" w:cs="Times New Roman"/>
          <w:sz w:val="24"/>
          <w:szCs w:val="24"/>
        </w:rPr>
        <w:t xml:space="preserve"> год (оценка) в </w:t>
      </w:r>
      <w:r w:rsidR="001D6CA1">
        <w:rPr>
          <w:rFonts w:ascii="Times New Roman" w:hAnsi="Times New Roman" w:cs="Times New Roman"/>
          <w:sz w:val="24"/>
          <w:szCs w:val="24"/>
        </w:rPr>
        <w:t>Рудов</w:t>
      </w:r>
      <w:r w:rsidR="00CD6FF7">
        <w:rPr>
          <w:rFonts w:ascii="Times New Roman" w:hAnsi="Times New Roman" w:cs="Times New Roman"/>
          <w:sz w:val="24"/>
          <w:szCs w:val="24"/>
        </w:rPr>
        <w:t>ском МО</w:t>
      </w:r>
      <w:r w:rsidRPr="003E64D2">
        <w:rPr>
          <w:rFonts w:ascii="Times New Roman" w:eastAsia="Times New Roman" w:hAnsi="Times New Roman" w:cs="Times New Roman"/>
          <w:sz w:val="24"/>
          <w:szCs w:val="24"/>
        </w:rPr>
        <w:t xml:space="preserve"> составит </w:t>
      </w:r>
      <w:r w:rsidR="001D6CA1">
        <w:rPr>
          <w:rFonts w:ascii="Times New Roman" w:hAnsi="Times New Roman" w:cs="Times New Roman"/>
          <w:sz w:val="24"/>
          <w:szCs w:val="24"/>
        </w:rPr>
        <w:t>16478</w:t>
      </w:r>
      <w:r w:rsidR="00CD6FF7">
        <w:rPr>
          <w:rFonts w:ascii="Times New Roman" w:hAnsi="Times New Roman" w:cs="Times New Roman"/>
          <w:sz w:val="24"/>
          <w:szCs w:val="24"/>
        </w:rPr>
        <w:t xml:space="preserve"> рублей</w:t>
      </w:r>
      <w:r w:rsidR="001D6CA1">
        <w:rPr>
          <w:rFonts w:ascii="Times New Roman" w:eastAsia="Times New Roman" w:hAnsi="Times New Roman" w:cs="Times New Roman"/>
          <w:sz w:val="24"/>
          <w:szCs w:val="24"/>
        </w:rPr>
        <w:t>, в 2018</w:t>
      </w:r>
      <w:r w:rsidRPr="003E64D2">
        <w:rPr>
          <w:rFonts w:ascii="Times New Roman" w:eastAsia="Times New Roman" w:hAnsi="Times New Roman" w:cs="Times New Roman"/>
          <w:sz w:val="24"/>
          <w:szCs w:val="24"/>
        </w:rPr>
        <w:t xml:space="preserve"> году ожидаемый размер среднемесячной заработной платы увеличится на </w:t>
      </w:r>
      <w:r w:rsidR="001D6CA1">
        <w:rPr>
          <w:rFonts w:ascii="Times New Roman" w:hAnsi="Times New Roman" w:cs="Times New Roman"/>
          <w:sz w:val="24"/>
          <w:szCs w:val="24"/>
        </w:rPr>
        <w:t>5,5</w:t>
      </w:r>
      <w:r w:rsidRPr="003E64D2">
        <w:rPr>
          <w:rFonts w:ascii="Times New Roman" w:eastAsia="Times New Roman" w:hAnsi="Times New Roman" w:cs="Times New Roman"/>
          <w:sz w:val="24"/>
          <w:szCs w:val="24"/>
        </w:rPr>
        <w:t xml:space="preserve">% и составит </w:t>
      </w:r>
      <w:r w:rsidR="001D6CA1">
        <w:rPr>
          <w:rFonts w:ascii="Times New Roman" w:hAnsi="Times New Roman" w:cs="Times New Roman"/>
          <w:sz w:val="24"/>
          <w:szCs w:val="24"/>
        </w:rPr>
        <w:t>17378</w:t>
      </w:r>
      <w:r w:rsidRPr="003E64D2">
        <w:rPr>
          <w:rFonts w:ascii="Times New Roman" w:eastAsia="Times New Roman" w:hAnsi="Times New Roman" w:cs="Times New Roman"/>
          <w:sz w:val="24"/>
          <w:szCs w:val="24"/>
        </w:rPr>
        <w:t xml:space="preserve"> руб</w:t>
      </w:r>
      <w:r w:rsidR="001D6CA1">
        <w:rPr>
          <w:rFonts w:ascii="Times New Roman" w:hAnsi="Times New Roman" w:cs="Times New Roman"/>
          <w:sz w:val="24"/>
          <w:szCs w:val="24"/>
        </w:rPr>
        <w:t>лей</w:t>
      </w:r>
      <w:r w:rsidRPr="003E64D2">
        <w:rPr>
          <w:rFonts w:ascii="Times New Roman" w:eastAsia="Times New Roman" w:hAnsi="Times New Roman" w:cs="Times New Roman"/>
          <w:sz w:val="24"/>
          <w:szCs w:val="24"/>
        </w:rPr>
        <w:t>.</w:t>
      </w:r>
    </w:p>
    <w:p w:rsidR="001163C7" w:rsidRDefault="00CD6FF7" w:rsidP="001D6CA1">
      <w:pPr>
        <w:pStyle w:val="21"/>
        <w:spacing w:after="0" w:line="240" w:lineRule="auto"/>
        <w:ind w:left="0"/>
        <w:jc w:val="both"/>
        <w:rPr>
          <w:szCs w:val="24"/>
        </w:rPr>
      </w:pPr>
      <w:r>
        <w:rPr>
          <w:szCs w:val="24"/>
        </w:rPr>
        <w:t xml:space="preserve">  </w:t>
      </w:r>
      <w:r w:rsidR="000407C9">
        <w:rPr>
          <w:szCs w:val="24"/>
        </w:rPr>
        <w:t xml:space="preserve"> </w:t>
      </w:r>
      <w:r w:rsidR="000407C9" w:rsidRPr="004B46BC">
        <w:rPr>
          <w:szCs w:val="24"/>
        </w:rPr>
        <w:t xml:space="preserve">    </w:t>
      </w:r>
      <w:r w:rsidR="000407C9" w:rsidRPr="00126ED6">
        <w:rPr>
          <w:szCs w:val="24"/>
        </w:rPr>
        <w:t xml:space="preserve"> </w:t>
      </w:r>
      <w:r w:rsidR="001163C7">
        <w:rPr>
          <w:szCs w:val="24"/>
        </w:rPr>
        <w:t>При анализе выявлены отк</w:t>
      </w:r>
      <w:r w:rsidR="001D6CA1">
        <w:rPr>
          <w:szCs w:val="24"/>
        </w:rPr>
        <w:t>лонения основных параметров 2018года от ранее утвержденных, пояснений не представлено.</w:t>
      </w:r>
    </w:p>
    <w:p w:rsidR="000407C9" w:rsidRPr="00126ED6" w:rsidRDefault="001163C7" w:rsidP="00126E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КСК района полагает, что   н</w:t>
      </w:r>
      <w:r w:rsidR="000407C9" w:rsidRPr="00126ED6">
        <w:rPr>
          <w:rFonts w:ascii="Times New Roman" w:eastAsia="Times New Roman" w:hAnsi="Times New Roman" w:cs="Times New Roman"/>
          <w:sz w:val="24"/>
          <w:szCs w:val="24"/>
        </w:rPr>
        <w:t>а отклонение параметров прогноза повлияло:</w:t>
      </w:r>
    </w:p>
    <w:p w:rsidR="000407C9" w:rsidRPr="00126ED6" w:rsidRDefault="001C3C76" w:rsidP="00126E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07C9" w:rsidRPr="00126ED6">
        <w:rPr>
          <w:rFonts w:ascii="Times New Roman" w:eastAsia="Times New Roman" w:hAnsi="Times New Roman" w:cs="Times New Roman"/>
          <w:sz w:val="24"/>
          <w:szCs w:val="24"/>
        </w:rPr>
        <w:t xml:space="preserve"> сохранение темпов инфляции;</w:t>
      </w:r>
    </w:p>
    <w:p w:rsidR="000407C9" w:rsidRPr="00126ED6" w:rsidRDefault="001C3C76" w:rsidP="00126E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0407C9" w:rsidRPr="00126ED6">
        <w:rPr>
          <w:rFonts w:ascii="Times New Roman" w:eastAsia="Times New Roman" w:hAnsi="Times New Roman" w:cs="Times New Roman"/>
          <w:sz w:val="24"/>
          <w:szCs w:val="24"/>
        </w:rPr>
        <w:t xml:space="preserve"> изменение цен, тарифов на продукцию (услуги);</w:t>
      </w:r>
    </w:p>
    <w:p w:rsidR="000407C9" w:rsidRPr="00126ED6" w:rsidRDefault="000407C9" w:rsidP="00126ED6">
      <w:pPr>
        <w:spacing w:after="0" w:line="240" w:lineRule="auto"/>
        <w:jc w:val="both"/>
        <w:rPr>
          <w:rFonts w:ascii="Times New Roman" w:eastAsia="Times New Roman" w:hAnsi="Times New Roman" w:cs="Times New Roman"/>
          <w:sz w:val="24"/>
          <w:szCs w:val="24"/>
        </w:rPr>
      </w:pPr>
      <w:r w:rsidRPr="00126ED6">
        <w:rPr>
          <w:rFonts w:ascii="Times New Roman" w:eastAsia="Times New Roman" w:hAnsi="Times New Roman" w:cs="Times New Roman"/>
          <w:sz w:val="24"/>
          <w:szCs w:val="24"/>
        </w:rPr>
        <w:t xml:space="preserve"> - при составлении прогнозных показателей по уровню начисленной заработной платы использовались показатели, представленные организациями, прогноз показателей инфляции до 20</w:t>
      </w:r>
      <w:r w:rsidR="00985AFB">
        <w:rPr>
          <w:rFonts w:ascii="Times New Roman" w:eastAsia="Times New Roman" w:hAnsi="Times New Roman" w:cs="Times New Roman"/>
          <w:sz w:val="24"/>
          <w:szCs w:val="24"/>
        </w:rPr>
        <w:t>20</w:t>
      </w:r>
      <w:r w:rsidRPr="00126ED6">
        <w:rPr>
          <w:rFonts w:ascii="Times New Roman" w:eastAsia="Times New Roman" w:hAnsi="Times New Roman" w:cs="Times New Roman"/>
          <w:sz w:val="24"/>
          <w:szCs w:val="24"/>
        </w:rPr>
        <w:t xml:space="preserve"> года и сложившиеся тенденции изменения заработной платы за предыдущие периоды и с начала 2016 года</w:t>
      </w:r>
      <w:r w:rsidR="00B13A2F">
        <w:rPr>
          <w:rFonts w:ascii="Times New Roman" w:eastAsia="Times New Roman" w:hAnsi="Times New Roman" w:cs="Times New Roman"/>
          <w:sz w:val="24"/>
          <w:szCs w:val="24"/>
        </w:rPr>
        <w:t>.</w:t>
      </w:r>
    </w:p>
    <w:p w:rsidR="00E86028" w:rsidRDefault="000407C9" w:rsidP="00126ED6">
      <w:pPr>
        <w:widowControl w:val="0"/>
        <w:numPr>
          <w:ilvl w:val="12"/>
          <w:numId w:val="0"/>
        </w:numPr>
        <w:spacing w:after="0" w:line="240" w:lineRule="auto"/>
        <w:jc w:val="both"/>
        <w:rPr>
          <w:rFonts w:ascii="Times New Roman" w:eastAsia="Times New Roman" w:hAnsi="Times New Roman" w:cs="Times New Roman"/>
          <w:sz w:val="24"/>
          <w:szCs w:val="24"/>
        </w:rPr>
      </w:pPr>
      <w:r w:rsidRPr="00126ED6">
        <w:rPr>
          <w:rFonts w:ascii="Times New Roman" w:eastAsia="Times New Roman" w:hAnsi="Times New Roman" w:cs="Times New Roman"/>
          <w:sz w:val="24"/>
          <w:szCs w:val="24"/>
        </w:rPr>
        <w:t xml:space="preserve">      </w:t>
      </w:r>
      <w:r w:rsidR="00E86028">
        <w:rPr>
          <w:rFonts w:ascii="Times New Roman" w:eastAsia="Times New Roman" w:hAnsi="Times New Roman" w:cs="Times New Roman"/>
          <w:sz w:val="24"/>
          <w:szCs w:val="24"/>
        </w:rPr>
        <w:t xml:space="preserve">Необходимо отметить, что </w:t>
      </w:r>
      <w:r w:rsidRPr="00126ED6">
        <w:rPr>
          <w:rFonts w:ascii="Times New Roman" w:eastAsia="Times New Roman" w:hAnsi="Times New Roman" w:cs="Times New Roman"/>
          <w:sz w:val="24"/>
          <w:szCs w:val="24"/>
        </w:rPr>
        <w:t xml:space="preserve"> </w:t>
      </w:r>
      <w:r w:rsidR="00E86028">
        <w:rPr>
          <w:rFonts w:ascii="Times New Roman" w:eastAsia="Times New Roman" w:hAnsi="Times New Roman" w:cs="Times New Roman"/>
          <w:sz w:val="24"/>
          <w:szCs w:val="24"/>
        </w:rPr>
        <w:t>в Основных направлениях бюджетной и</w:t>
      </w:r>
      <w:r w:rsidRPr="00126ED6">
        <w:rPr>
          <w:rFonts w:ascii="Times New Roman" w:eastAsia="Times New Roman" w:hAnsi="Times New Roman" w:cs="Times New Roman"/>
          <w:sz w:val="24"/>
          <w:szCs w:val="24"/>
        </w:rPr>
        <w:t xml:space="preserve"> налоговой политики </w:t>
      </w:r>
      <w:r w:rsidR="00326999">
        <w:rPr>
          <w:rFonts w:ascii="Times New Roman" w:eastAsia="Times New Roman" w:hAnsi="Times New Roman" w:cs="Times New Roman"/>
          <w:sz w:val="24"/>
          <w:szCs w:val="24"/>
        </w:rPr>
        <w:t>Рудов</w:t>
      </w:r>
      <w:r w:rsidR="00FE6472">
        <w:rPr>
          <w:rFonts w:ascii="Times New Roman" w:eastAsia="Times New Roman" w:hAnsi="Times New Roman" w:cs="Times New Roman"/>
          <w:sz w:val="24"/>
          <w:szCs w:val="24"/>
        </w:rPr>
        <w:t>ского сельского поселения</w:t>
      </w:r>
      <w:r w:rsidR="00326999">
        <w:rPr>
          <w:rFonts w:ascii="Times New Roman" w:eastAsia="Times New Roman" w:hAnsi="Times New Roman" w:cs="Times New Roman"/>
          <w:sz w:val="24"/>
          <w:szCs w:val="24"/>
        </w:rPr>
        <w:t xml:space="preserve"> на 2018 год и на плановый период 2019</w:t>
      </w:r>
      <w:r w:rsidRPr="00126ED6">
        <w:rPr>
          <w:rFonts w:ascii="Times New Roman" w:eastAsia="Times New Roman" w:hAnsi="Times New Roman" w:cs="Times New Roman"/>
          <w:sz w:val="24"/>
          <w:szCs w:val="24"/>
        </w:rPr>
        <w:t xml:space="preserve"> и 20</w:t>
      </w:r>
      <w:r w:rsidR="00326999">
        <w:rPr>
          <w:rFonts w:ascii="Times New Roman" w:eastAsia="Times New Roman" w:hAnsi="Times New Roman" w:cs="Times New Roman"/>
          <w:sz w:val="24"/>
          <w:szCs w:val="24"/>
        </w:rPr>
        <w:t>20</w:t>
      </w:r>
      <w:r w:rsidRPr="00126ED6">
        <w:rPr>
          <w:rFonts w:ascii="Times New Roman" w:eastAsia="Times New Roman" w:hAnsi="Times New Roman" w:cs="Times New Roman"/>
          <w:sz w:val="24"/>
          <w:szCs w:val="24"/>
        </w:rPr>
        <w:t xml:space="preserve"> годов </w:t>
      </w:r>
      <w:r w:rsidR="00E86028">
        <w:rPr>
          <w:rFonts w:ascii="Times New Roman" w:eastAsia="Times New Roman" w:hAnsi="Times New Roman" w:cs="Times New Roman"/>
          <w:sz w:val="24"/>
          <w:szCs w:val="24"/>
        </w:rPr>
        <w:t>не отражены   итоги реализации бюджетной и налоговой политики в 2016-2017годах. Основные направления не отвечают установленным задачам:</w:t>
      </w:r>
    </w:p>
    <w:p w:rsidR="00E86028" w:rsidRDefault="00E86028" w:rsidP="00126ED6">
      <w:pPr>
        <w:widowControl w:val="0"/>
        <w:numPr>
          <w:ilvl w:val="12"/>
          <w:numId w:val="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 бюджета сформирован без муниципальных программ</w:t>
      </w:r>
      <w:r w:rsidR="000407C9" w:rsidRPr="00126ED6">
        <w:rPr>
          <w:rFonts w:ascii="Times New Roman" w:eastAsia="Times New Roman" w:hAnsi="Times New Roman" w:cs="Times New Roman"/>
          <w:sz w:val="24"/>
          <w:szCs w:val="24"/>
        </w:rPr>
        <w:t>.</w:t>
      </w:r>
    </w:p>
    <w:p w:rsidR="00A6219A" w:rsidRDefault="00985AFB" w:rsidP="00126E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направления бюджетной</w:t>
      </w:r>
      <w:r w:rsidR="00E86028">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 налоговой</w:t>
      </w:r>
      <w:r w:rsidR="00E860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политики</w:t>
      </w:r>
      <w:r w:rsidR="000407C9" w:rsidRPr="00126ED6">
        <w:rPr>
          <w:rFonts w:ascii="Times New Roman" w:eastAsia="Times New Roman" w:hAnsi="Times New Roman" w:cs="Times New Roman"/>
          <w:sz w:val="24"/>
          <w:szCs w:val="24"/>
        </w:rPr>
        <w:t xml:space="preserve"> </w:t>
      </w:r>
      <w:r w:rsidR="00E86028">
        <w:rPr>
          <w:rFonts w:ascii="Times New Roman" w:eastAsia="Times New Roman" w:hAnsi="Times New Roman" w:cs="Times New Roman"/>
          <w:sz w:val="24"/>
          <w:szCs w:val="24"/>
        </w:rPr>
        <w:t>Рудов</w:t>
      </w:r>
      <w:r w:rsidR="00FE6472">
        <w:rPr>
          <w:rFonts w:ascii="Times New Roman" w:eastAsia="Times New Roman" w:hAnsi="Times New Roman" w:cs="Times New Roman"/>
          <w:sz w:val="24"/>
          <w:szCs w:val="24"/>
        </w:rPr>
        <w:t xml:space="preserve">ского </w:t>
      </w:r>
      <w:r>
        <w:rPr>
          <w:rFonts w:ascii="Times New Roman" w:eastAsia="Times New Roman" w:hAnsi="Times New Roman" w:cs="Times New Roman"/>
          <w:sz w:val="24"/>
          <w:szCs w:val="24"/>
        </w:rPr>
        <w:t xml:space="preserve">МО </w:t>
      </w:r>
      <w:r w:rsidR="000407C9" w:rsidRPr="00126ED6">
        <w:rPr>
          <w:rFonts w:ascii="Times New Roman" w:eastAsia="Times New Roman" w:hAnsi="Times New Roman" w:cs="Times New Roman"/>
          <w:sz w:val="24"/>
          <w:szCs w:val="24"/>
        </w:rPr>
        <w:t>в 201</w:t>
      </w:r>
      <w:r w:rsidR="00E86028">
        <w:rPr>
          <w:rFonts w:ascii="Times New Roman" w:eastAsia="Times New Roman" w:hAnsi="Times New Roman" w:cs="Times New Roman"/>
          <w:sz w:val="24"/>
          <w:szCs w:val="24"/>
        </w:rPr>
        <w:t>8</w:t>
      </w:r>
      <w:r w:rsidR="000407C9" w:rsidRPr="00126ED6">
        <w:rPr>
          <w:rFonts w:ascii="Times New Roman" w:eastAsia="Times New Roman" w:hAnsi="Times New Roman" w:cs="Times New Roman"/>
          <w:sz w:val="24"/>
          <w:szCs w:val="24"/>
        </w:rPr>
        <w:t xml:space="preserve"> году и плановом периоде 201</w:t>
      </w:r>
      <w:r w:rsidR="00E86028">
        <w:rPr>
          <w:rFonts w:ascii="Times New Roman" w:eastAsia="Times New Roman" w:hAnsi="Times New Roman" w:cs="Times New Roman"/>
          <w:sz w:val="24"/>
          <w:szCs w:val="24"/>
        </w:rPr>
        <w:t>9</w:t>
      </w:r>
      <w:r w:rsidR="000407C9" w:rsidRPr="00126ED6">
        <w:rPr>
          <w:rFonts w:ascii="Times New Roman" w:eastAsia="Times New Roman" w:hAnsi="Times New Roman" w:cs="Times New Roman"/>
          <w:sz w:val="24"/>
          <w:szCs w:val="24"/>
        </w:rPr>
        <w:t xml:space="preserve"> и 20</w:t>
      </w:r>
      <w:r w:rsidR="00E86028">
        <w:rPr>
          <w:rFonts w:ascii="Times New Roman" w:eastAsia="Times New Roman" w:hAnsi="Times New Roman" w:cs="Times New Roman"/>
          <w:sz w:val="24"/>
          <w:szCs w:val="24"/>
        </w:rPr>
        <w:t>20</w:t>
      </w:r>
      <w:r w:rsidR="000407C9" w:rsidRPr="00126ED6">
        <w:rPr>
          <w:rFonts w:ascii="Times New Roman" w:eastAsia="Times New Roman" w:hAnsi="Times New Roman" w:cs="Times New Roman"/>
          <w:sz w:val="24"/>
          <w:szCs w:val="24"/>
        </w:rPr>
        <w:t xml:space="preserve"> годов </w:t>
      </w:r>
      <w:r>
        <w:rPr>
          <w:rFonts w:ascii="Times New Roman" w:eastAsia="Times New Roman" w:hAnsi="Times New Roman" w:cs="Times New Roman"/>
          <w:sz w:val="24"/>
          <w:szCs w:val="24"/>
        </w:rPr>
        <w:t>не закреплены (Постановление от 09 ноября 2017года без номера).</w:t>
      </w:r>
    </w:p>
    <w:p w:rsidR="000407C9" w:rsidRDefault="000407C9" w:rsidP="00BA1D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26ED6">
        <w:rPr>
          <w:rFonts w:ascii="Times New Roman" w:eastAsia="Times New Roman" w:hAnsi="Times New Roman" w:cs="Times New Roman"/>
          <w:sz w:val="24"/>
          <w:szCs w:val="24"/>
        </w:rPr>
        <w:t xml:space="preserve"> </w:t>
      </w:r>
    </w:p>
    <w:p w:rsidR="00BD13EF" w:rsidRPr="00BD13EF" w:rsidRDefault="00BD13EF" w:rsidP="00BD13EF">
      <w:pPr>
        <w:spacing w:after="0" w:line="240" w:lineRule="auto"/>
        <w:jc w:val="center"/>
        <w:rPr>
          <w:rFonts w:ascii="Times New Roman" w:hAnsi="Times New Roman" w:cs="Times New Roman"/>
          <w:b/>
          <w:sz w:val="24"/>
          <w:szCs w:val="24"/>
        </w:rPr>
      </w:pPr>
      <w:r w:rsidRPr="00BD13EF">
        <w:rPr>
          <w:rFonts w:ascii="Times New Roman" w:hAnsi="Times New Roman" w:cs="Times New Roman"/>
          <w:b/>
          <w:sz w:val="24"/>
          <w:szCs w:val="24"/>
        </w:rPr>
        <w:t>Основные характеристики и особенности проекта бюджета</w:t>
      </w:r>
    </w:p>
    <w:p w:rsidR="00BD13EF" w:rsidRPr="00BD13EF" w:rsidRDefault="00985AFB" w:rsidP="00BD13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Рудов</w:t>
      </w:r>
      <w:r w:rsidR="00BD13EF" w:rsidRPr="00BD13EF">
        <w:rPr>
          <w:rFonts w:ascii="Times New Roman" w:hAnsi="Times New Roman" w:cs="Times New Roman"/>
          <w:b/>
          <w:sz w:val="24"/>
          <w:szCs w:val="24"/>
        </w:rPr>
        <w:t>с</w:t>
      </w:r>
      <w:r>
        <w:rPr>
          <w:rFonts w:ascii="Times New Roman" w:hAnsi="Times New Roman" w:cs="Times New Roman"/>
          <w:b/>
          <w:sz w:val="24"/>
          <w:szCs w:val="24"/>
        </w:rPr>
        <w:t xml:space="preserve">кого </w:t>
      </w:r>
      <w:r w:rsidR="005B6AE3">
        <w:rPr>
          <w:rFonts w:ascii="Times New Roman" w:hAnsi="Times New Roman" w:cs="Times New Roman"/>
          <w:b/>
          <w:sz w:val="24"/>
          <w:szCs w:val="24"/>
        </w:rPr>
        <w:t xml:space="preserve">муниципального образования </w:t>
      </w:r>
      <w:r>
        <w:rPr>
          <w:rFonts w:ascii="Times New Roman" w:hAnsi="Times New Roman" w:cs="Times New Roman"/>
          <w:b/>
          <w:sz w:val="24"/>
          <w:szCs w:val="24"/>
        </w:rPr>
        <w:t xml:space="preserve"> на 2018 год и плановый период  2019</w:t>
      </w:r>
      <w:r w:rsidR="00BD13EF" w:rsidRPr="00BD13EF">
        <w:rPr>
          <w:rFonts w:ascii="Times New Roman" w:hAnsi="Times New Roman" w:cs="Times New Roman"/>
          <w:b/>
          <w:sz w:val="24"/>
          <w:szCs w:val="24"/>
        </w:rPr>
        <w:t xml:space="preserve"> и 20</w:t>
      </w:r>
      <w:r>
        <w:rPr>
          <w:rFonts w:ascii="Times New Roman" w:hAnsi="Times New Roman" w:cs="Times New Roman"/>
          <w:b/>
          <w:sz w:val="24"/>
          <w:szCs w:val="24"/>
        </w:rPr>
        <w:t>20</w:t>
      </w:r>
      <w:r w:rsidR="00BD13EF" w:rsidRPr="00BD13EF">
        <w:rPr>
          <w:rFonts w:ascii="Times New Roman" w:hAnsi="Times New Roman" w:cs="Times New Roman"/>
          <w:b/>
          <w:sz w:val="24"/>
          <w:szCs w:val="24"/>
        </w:rPr>
        <w:t xml:space="preserve"> годов</w:t>
      </w:r>
    </w:p>
    <w:p w:rsidR="00BD13EF" w:rsidRPr="00BD13EF" w:rsidRDefault="00BD13EF" w:rsidP="00126ED6">
      <w:pPr>
        <w:spacing w:after="0" w:line="240" w:lineRule="auto"/>
        <w:ind w:firstLine="567"/>
        <w:jc w:val="both"/>
        <w:rPr>
          <w:rFonts w:ascii="Times New Roman" w:eastAsia="Times New Roman" w:hAnsi="Times New Roman" w:cs="Times New Roman"/>
          <w:b/>
          <w:sz w:val="24"/>
          <w:szCs w:val="24"/>
        </w:rPr>
      </w:pPr>
    </w:p>
    <w:p w:rsidR="00BD13EF" w:rsidRPr="00BD13EF" w:rsidRDefault="00BD13EF" w:rsidP="00BD13EF">
      <w:pPr>
        <w:widowControl w:val="0"/>
        <w:numPr>
          <w:ilvl w:val="12"/>
          <w:numId w:val="0"/>
        </w:numPr>
        <w:spacing w:after="0" w:line="240" w:lineRule="auto"/>
        <w:ind w:firstLine="567"/>
        <w:jc w:val="both"/>
        <w:rPr>
          <w:rFonts w:ascii="Times New Roman" w:eastAsia="Times New Roman" w:hAnsi="Times New Roman" w:cs="Times New Roman"/>
          <w:sz w:val="24"/>
          <w:szCs w:val="24"/>
        </w:rPr>
      </w:pPr>
      <w:r w:rsidRPr="00BD13EF">
        <w:rPr>
          <w:rFonts w:ascii="Times New Roman" w:eastAsia="Times New Roman" w:hAnsi="Times New Roman" w:cs="Times New Roman"/>
          <w:sz w:val="24"/>
          <w:szCs w:val="24"/>
        </w:rPr>
        <w:t xml:space="preserve">В соответствии с пунктом 1 Проекта решения Думы </w:t>
      </w:r>
      <w:r w:rsidR="00BA1D0C">
        <w:rPr>
          <w:rFonts w:ascii="Times New Roman" w:hAnsi="Times New Roman" w:cs="Times New Roman"/>
          <w:sz w:val="24"/>
          <w:szCs w:val="24"/>
        </w:rPr>
        <w:t>Рудов</w:t>
      </w:r>
      <w:r w:rsidR="002068F2">
        <w:rPr>
          <w:rFonts w:ascii="Times New Roman" w:hAnsi="Times New Roman" w:cs="Times New Roman"/>
          <w:sz w:val="24"/>
          <w:szCs w:val="24"/>
        </w:rPr>
        <w:t xml:space="preserve">ского </w:t>
      </w:r>
      <w:r w:rsidR="002E4587">
        <w:rPr>
          <w:rFonts w:ascii="Times New Roman" w:hAnsi="Times New Roman" w:cs="Times New Roman"/>
          <w:sz w:val="24"/>
          <w:szCs w:val="24"/>
        </w:rPr>
        <w:t>МО</w:t>
      </w:r>
      <w:r w:rsidRPr="00BD13EF">
        <w:rPr>
          <w:rFonts w:ascii="Times New Roman" w:eastAsia="Times New Roman" w:hAnsi="Times New Roman" w:cs="Times New Roman"/>
          <w:sz w:val="24"/>
          <w:szCs w:val="24"/>
        </w:rPr>
        <w:t xml:space="preserve"> предлагается утвердить  следующие основные характе</w:t>
      </w:r>
      <w:r w:rsidR="00584055">
        <w:rPr>
          <w:rFonts w:ascii="Times New Roman" w:eastAsia="Times New Roman" w:hAnsi="Times New Roman" w:cs="Times New Roman"/>
          <w:sz w:val="24"/>
          <w:szCs w:val="24"/>
        </w:rPr>
        <w:t>ристики местного бюджета на 2018</w:t>
      </w:r>
      <w:r w:rsidRPr="00BD13EF">
        <w:rPr>
          <w:rFonts w:ascii="Times New Roman" w:eastAsia="Times New Roman" w:hAnsi="Times New Roman" w:cs="Times New Roman"/>
          <w:sz w:val="24"/>
          <w:szCs w:val="24"/>
        </w:rPr>
        <w:t xml:space="preserve"> год:</w:t>
      </w:r>
    </w:p>
    <w:p w:rsidR="00BD13EF" w:rsidRPr="00BD13EF" w:rsidRDefault="00BD13EF" w:rsidP="00BD13EF">
      <w:pPr>
        <w:widowControl w:val="0"/>
        <w:numPr>
          <w:ilvl w:val="12"/>
          <w:numId w:val="0"/>
        </w:numPr>
        <w:spacing w:after="0" w:line="240" w:lineRule="auto"/>
        <w:ind w:firstLine="567"/>
        <w:jc w:val="both"/>
        <w:rPr>
          <w:rFonts w:ascii="Times New Roman" w:eastAsia="Times New Roman" w:hAnsi="Times New Roman" w:cs="Times New Roman"/>
          <w:sz w:val="24"/>
          <w:szCs w:val="24"/>
        </w:rPr>
      </w:pPr>
      <w:r w:rsidRPr="00BD13EF">
        <w:rPr>
          <w:rFonts w:ascii="Times New Roman" w:eastAsia="Times New Roman" w:hAnsi="Times New Roman" w:cs="Times New Roman"/>
          <w:sz w:val="24"/>
          <w:szCs w:val="24"/>
        </w:rPr>
        <w:t xml:space="preserve">-прогнозируемый общий объем доходов в сумме </w:t>
      </w:r>
      <w:r w:rsidR="00584055">
        <w:rPr>
          <w:rFonts w:ascii="Times New Roman" w:hAnsi="Times New Roman" w:cs="Times New Roman"/>
          <w:sz w:val="24"/>
          <w:szCs w:val="24"/>
        </w:rPr>
        <w:t>5536,5</w:t>
      </w:r>
      <w:r w:rsidRPr="00BD13EF">
        <w:rPr>
          <w:rFonts w:ascii="Times New Roman" w:eastAsia="Times New Roman" w:hAnsi="Times New Roman" w:cs="Times New Roman"/>
          <w:sz w:val="24"/>
          <w:szCs w:val="24"/>
        </w:rPr>
        <w:t xml:space="preserve"> тыс.руб.;</w:t>
      </w:r>
    </w:p>
    <w:p w:rsidR="00BD13EF" w:rsidRPr="00BD13EF" w:rsidRDefault="00BD13EF" w:rsidP="00BD13EF">
      <w:pPr>
        <w:widowControl w:val="0"/>
        <w:numPr>
          <w:ilvl w:val="12"/>
          <w:numId w:val="0"/>
        </w:numPr>
        <w:spacing w:after="0" w:line="240" w:lineRule="auto"/>
        <w:ind w:firstLine="567"/>
        <w:jc w:val="both"/>
        <w:rPr>
          <w:rFonts w:ascii="Times New Roman" w:eastAsia="Times New Roman" w:hAnsi="Times New Roman" w:cs="Times New Roman"/>
          <w:sz w:val="24"/>
          <w:szCs w:val="24"/>
        </w:rPr>
      </w:pPr>
      <w:r w:rsidRPr="00BD13EF">
        <w:rPr>
          <w:rFonts w:ascii="Times New Roman" w:eastAsia="Times New Roman" w:hAnsi="Times New Roman" w:cs="Times New Roman"/>
          <w:sz w:val="24"/>
          <w:szCs w:val="24"/>
        </w:rPr>
        <w:t xml:space="preserve">-общий объем расходов в сумме </w:t>
      </w:r>
      <w:r w:rsidR="00584055">
        <w:rPr>
          <w:rFonts w:ascii="Times New Roman" w:hAnsi="Times New Roman" w:cs="Times New Roman"/>
          <w:sz w:val="24"/>
          <w:szCs w:val="24"/>
        </w:rPr>
        <w:t>5614,5</w:t>
      </w:r>
      <w:r w:rsidRPr="00BD13EF">
        <w:rPr>
          <w:rFonts w:ascii="Times New Roman" w:eastAsia="Times New Roman" w:hAnsi="Times New Roman" w:cs="Times New Roman"/>
          <w:sz w:val="24"/>
          <w:szCs w:val="24"/>
        </w:rPr>
        <w:t xml:space="preserve"> тыс.руб.;</w:t>
      </w:r>
    </w:p>
    <w:p w:rsidR="00246EAF" w:rsidRPr="00BD13EF" w:rsidRDefault="002E4587" w:rsidP="00246EAF">
      <w:pPr>
        <w:widowControl w:val="0"/>
        <w:numPr>
          <w:ilvl w:val="12"/>
          <w:numId w:val="0"/>
        </w:num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6EAF" w:rsidRPr="00BD13EF">
        <w:rPr>
          <w:rFonts w:ascii="Times New Roman" w:eastAsia="Times New Roman" w:hAnsi="Times New Roman" w:cs="Times New Roman"/>
          <w:sz w:val="24"/>
          <w:szCs w:val="24"/>
        </w:rPr>
        <w:t xml:space="preserve">размер  дефицита  в сумме </w:t>
      </w:r>
      <w:r w:rsidR="00246EAF">
        <w:rPr>
          <w:rFonts w:ascii="Times New Roman" w:hAnsi="Times New Roman" w:cs="Times New Roman"/>
          <w:sz w:val="24"/>
          <w:szCs w:val="24"/>
        </w:rPr>
        <w:t>78</w:t>
      </w:r>
      <w:r w:rsidR="00246EAF" w:rsidRPr="00BD13EF">
        <w:rPr>
          <w:rFonts w:ascii="Times New Roman" w:eastAsia="Times New Roman" w:hAnsi="Times New Roman" w:cs="Times New Roman"/>
          <w:sz w:val="24"/>
          <w:szCs w:val="24"/>
        </w:rPr>
        <w:t xml:space="preserve"> тыс.руб.,</w:t>
      </w:r>
      <w:r w:rsidR="00246EAF">
        <w:rPr>
          <w:rFonts w:ascii="Times New Roman" w:hAnsi="Times New Roman" w:cs="Times New Roman"/>
          <w:sz w:val="24"/>
          <w:szCs w:val="24"/>
        </w:rPr>
        <w:t xml:space="preserve"> или 7</w:t>
      </w:r>
      <w:r w:rsidR="00246EAF" w:rsidRPr="00BD13EF">
        <w:rPr>
          <w:rFonts w:ascii="Times New Roman" w:eastAsia="Times New Roman" w:hAnsi="Times New Roman" w:cs="Times New Roman"/>
          <w:sz w:val="24"/>
          <w:szCs w:val="24"/>
        </w:rPr>
        <w:t>% утвержденного общего годового объема доходов местного бюджета без учета утвержденного объема безвозмездных поступлений.</w:t>
      </w:r>
    </w:p>
    <w:p w:rsidR="00BD13EF" w:rsidRPr="00BD13EF" w:rsidRDefault="002E4587" w:rsidP="00BD13EF">
      <w:pPr>
        <w:widowControl w:val="0"/>
        <w:numPr>
          <w:ilvl w:val="12"/>
          <w:numId w:val="0"/>
        </w:numPr>
        <w:spacing w:after="0" w:line="240" w:lineRule="auto"/>
        <w:ind w:firstLine="567"/>
        <w:jc w:val="both"/>
        <w:rPr>
          <w:rFonts w:ascii="Times New Roman" w:eastAsia="Times New Roman" w:hAnsi="Times New Roman" w:cs="Times New Roman"/>
          <w:sz w:val="24"/>
          <w:szCs w:val="24"/>
        </w:rPr>
      </w:pPr>
      <w:r w:rsidRPr="00BD13EF">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унктом 2 </w:t>
      </w:r>
      <w:r w:rsidR="00996906">
        <w:rPr>
          <w:rFonts w:ascii="Times New Roman" w:eastAsia="Times New Roman" w:hAnsi="Times New Roman" w:cs="Times New Roman"/>
          <w:sz w:val="24"/>
          <w:szCs w:val="24"/>
        </w:rPr>
        <w:t>п</w:t>
      </w:r>
      <w:r w:rsidR="00BD13EF" w:rsidRPr="00BD13EF">
        <w:rPr>
          <w:rFonts w:ascii="Times New Roman" w:eastAsia="Times New Roman" w:hAnsi="Times New Roman" w:cs="Times New Roman"/>
          <w:sz w:val="24"/>
          <w:szCs w:val="24"/>
        </w:rPr>
        <w:t>редлагается утвердить основные характеристики местного</w:t>
      </w:r>
      <w:r w:rsidR="00584055">
        <w:rPr>
          <w:rFonts w:ascii="Times New Roman" w:eastAsia="Times New Roman" w:hAnsi="Times New Roman" w:cs="Times New Roman"/>
          <w:sz w:val="24"/>
          <w:szCs w:val="24"/>
        </w:rPr>
        <w:t xml:space="preserve"> бюджета на плановый период 2019 и 2020</w:t>
      </w:r>
      <w:r w:rsidR="00BD13EF" w:rsidRPr="00BD13EF">
        <w:rPr>
          <w:rFonts w:ascii="Times New Roman" w:eastAsia="Times New Roman" w:hAnsi="Times New Roman" w:cs="Times New Roman"/>
          <w:sz w:val="24"/>
          <w:szCs w:val="24"/>
        </w:rPr>
        <w:t xml:space="preserve"> годов:</w:t>
      </w:r>
    </w:p>
    <w:p w:rsidR="00BD13EF" w:rsidRPr="00BD13EF" w:rsidRDefault="00BD13EF" w:rsidP="00BD13EF">
      <w:pPr>
        <w:widowControl w:val="0"/>
        <w:numPr>
          <w:ilvl w:val="12"/>
          <w:numId w:val="0"/>
        </w:numPr>
        <w:spacing w:after="0" w:line="240" w:lineRule="auto"/>
        <w:ind w:firstLine="567"/>
        <w:jc w:val="both"/>
        <w:rPr>
          <w:rFonts w:ascii="Times New Roman" w:eastAsia="Times New Roman" w:hAnsi="Times New Roman" w:cs="Times New Roman"/>
          <w:sz w:val="24"/>
          <w:szCs w:val="24"/>
        </w:rPr>
      </w:pPr>
      <w:r w:rsidRPr="00BD13EF">
        <w:rPr>
          <w:rFonts w:ascii="Times New Roman" w:eastAsia="Times New Roman" w:hAnsi="Times New Roman" w:cs="Times New Roman"/>
          <w:sz w:val="24"/>
          <w:szCs w:val="24"/>
        </w:rPr>
        <w:t>-прогнозируе</w:t>
      </w:r>
      <w:r w:rsidR="00584055">
        <w:rPr>
          <w:rFonts w:ascii="Times New Roman" w:eastAsia="Times New Roman" w:hAnsi="Times New Roman" w:cs="Times New Roman"/>
          <w:sz w:val="24"/>
          <w:szCs w:val="24"/>
        </w:rPr>
        <w:t>мый общий объем доходов  на 2019</w:t>
      </w:r>
      <w:r w:rsidRPr="00BD13EF">
        <w:rPr>
          <w:rFonts w:ascii="Times New Roman" w:eastAsia="Times New Roman" w:hAnsi="Times New Roman" w:cs="Times New Roman"/>
          <w:sz w:val="24"/>
          <w:szCs w:val="24"/>
        </w:rPr>
        <w:t xml:space="preserve"> год в сумме </w:t>
      </w:r>
      <w:r w:rsidR="00584055">
        <w:rPr>
          <w:rFonts w:ascii="Times New Roman" w:hAnsi="Times New Roman" w:cs="Times New Roman"/>
          <w:sz w:val="24"/>
          <w:szCs w:val="24"/>
        </w:rPr>
        <w:t>4970,1</w:t>
      </w:r>
      <w:r w:rsidR="00584055">
        <w:rPr>
          <w:rFonts w:ascii="Times New Roman" w:eastAsia="Times New Roman" w:hAnsi="Times New Roman" w:cs="Times New Roman"/>
          <w:sz w:val="24"/>
          <w:szCs w:val="24"/>
        </w:rPr>
        <w:t xml:space="preserve"> тыс.рублей, на 2020</w:t>
      </w:r>
      <w:r w:rsidRPr="00BD13EF">
        <w:rPr>
          <w:rFonts w:ascii="Times New Roman" w:eastAsia="Times New Roman" w:hAnsi="Times New Roman" w:cs="Times New Roman"/>
          <w:sz w:val="24"/>
          <w:szCs w:val="24"/>
        </w:rPr>
        <w:t xml:space="preserve"> год в сумме </w:t>
      </w:r>
      <w:r w:rsidR="00584055">
        <w:rPr>
          <w:rFonts w:ascii="Times New Roman" w:hAnsi="Times New Roman" w:cs="Times New Roman"/>
          <w:sz w:val="24"/>
          <w:szCs w:val="24"/>
        </w:rPr>
        <w:t>5048,3</w:t>
      </w:r>
      <w:r w:rsidRPr="00BD13EF">
        <w:rPr>
          <w:rFonts w:ascii="Times New Roman" w:eastAsia="Times New Roman" w:hAnsi="Times New Roman" w:cs="Times New Roman"/>
          <w:sz w:val="24"/>
          <w:szCs w:val="24"/>
        </w:rPr>
        <w:t xml:space="preserve"> тыс.руб</w:t>
      </w:r>
      <w:r w:rsidR="00584055">
        <w:rPr>
          <w:rFonts w:ascii="Times New Roman" w:eastAsia="Times New Roman" w:hAnsi="Times New Roman" w:cs="Times New Roman"/>
          <w:sz w:val="24"/>
          <w:szCs w:val="24"/>
        </w:rPr>
        <w:t>лей</w:t>
      </w:r>
      <w:r w:rsidRPr="00BD13EF">
        <w:rPr>
          <w:rFonts w:ascii="Times New Roman" w:eastAsia="Times New Roman" w:hAnsi="Times New Roman" w:cs="Times New Roman"/>
          <w:sz w:val="24"/>
          <w:szCs w:val="24"/>
        </w:rPr>
        <w:t>;</w:t>
      </w:r>
    </w:p>
    <w:p w:rsidR="00584055" w:rsidRPr="00BD13EF" w:rsidRDefault="00BD13EF" w:rsidP="00584055">
      <w:pPr>
        <w:widowControl w:val="0"/>
        <w:numPr>
          <w:ilvl w:val="12"/>
          <w:numId w:val="0"/>
        </w:numPr>
        <w:spacing w:after="0" w:line="240" w:lineRule="auto"/>
        <w:ind w:firstLine="567"/>
        <w:jc w:val="both"/>
        <w:rPr>
          <w:rFonts w:ascii="Times New Roman" w:eastAsia="Times New Roman" w:hAnsi="Times New Roman" w:cs="Times New Roman"/>
          <w:sz w:val="24"/>
          <w:szCs w:val="24"/>
        </w:rPr>
      </w:pPr>
      <w:r w:rsidRPr="00BD13EF">
        <w:rPr>
          <w:rFonts w:ascii="Times New Roman" w:eastAsia="Times New Roman" w:hAnsi="Times New Roman" w:cs="Times New Roman"/>
          <w:sz w:val="24"/>
          <w:szCs w:val="24"/>
        </w:rPr>
        <w:t>-общий объем расходов на 201</w:t>
      </w:r>
      <w:r w:rsidR="00584055">
        <w:rPr>
          <w:rFonts w:ascii="Times New Roman" w:eastAsia="Times New Roman" w:hAnsi="Times New Roman" w:cs="Times New Roman"/>
          <w:sz w:val="24"/>
          <w:szCs w:val="24"/>
        </w:rPr>
        <w:t>9</w:t>
      </w:r>
      <w:r w:rsidRPr="00BD13EF">
        <w:rPr>
          <w:rFonts w:ascii="Times New Roman" w:eastAsia="Times New Roman" w:hAnsi="Times New Roman" w:cs="Times New Roman"/>
          <w:sz w:val="24"/>
          <w:szCs w:val="24"/>
        </w:rPr>
        <w:t xml:space="preserve"> год в сумме </w:t>
      </w:r>
      <w:r w:rsidR="00584055">
        <w:rPr>
          <w:rFonts w:ascii="Times New Roman" w:hAnsi="Times New Roman" w:cs="Times New Roman"/>
          <w:sz w:val="24"/>
          <w:szCs w:val="24"/>
        </w:rPr>
        <w:t>4928,1</w:t>
      </w:r>
      <w:r w:rsidR="00584055">
        <w:rPr>
          <w:rFonts w:ascii="Times New Roman" w:eastAsia="Times New Roman" w:hAnsi="Times New Roman" w:cs="Times New Roman"/>
          <w:sz w:val="24"/>
          <w:szCs w:val="24"/>
        </w:rPr>
        <w:t xml:space="preserve"> тыс.рублей</w:t>
      </w:r>
      <w:r w:rsidRPr="00BD13EF">
        <w:rPr>
          <w:rFonts w:ascii="Times New Roman" w:eastAsia="Times New Roman" w:hAnsi="Times New Roman" w:cs="Times New Roman"/>
          <w:sz w:val="24"/>
          <w:szCs w:val="24"/>
        </w:rPr>
        <w:t xml:space="preserve">, </w:t>
      </w:r>
      <w:r w:rsidR="00584055">
        <w:rPr>
          <w:rFonts w:ascii="Times New Roman" w:eastAsia="Times New Roman" w:hAnsi="Times New Roman" w:cs="Times New Roman"/>
          <w:sz w:val="24"/>
          <w:szCs w:val="24"/>
        </w:rPr>
        <w:t xml:space="preserve">в том числе условно утвержденные расходы в сумме 124 тыс.рублей, </w:t>
      </w:r>
      <w:r w:rsidRPr="00BD13EF">
        <w:rPr>
          <w:rFonts w:ascii="Times New Roman" w:eastAsia="Times New Roman" w:hAnsi="Times New Roman" w:cs="Times New Roman"/>
          <w:sz w:val="24"/>
          <w:szCs w:val="24"/>
        </w:rPr>
        <w:t>на 20</w:t>
      </w:r>
      <w:r w:rsidR="00584055">
        <w:rPr>
          <w:rFonts w:ascii="Times New Roman" w:eastAsia="Times New Roman" w:hAnsi="Times New Roman" w:cs="Times New Roman"/>
          <w:sz w:val="24"/>
          <w:szCs w:val="24"/>
        </w:rPr>
        <w:t>20</w:t>
      </w:r>
      <w:r w:rsidRPr="00BD13EF">
        <w:rPr>
          <w:rFonts w:ascii="Times New Roman" w:eastAsia="Times New Roman" w:hAnsi="Times New Roman" w:cs="Times New Roman"/>
          <w:sz w:val="24"/>
          <w:szCs w:val="24"/>
        </w:rPr>
        <w:t xml:space="preserve"> год в сумме </w:t>
      </w:r>
      <w:r w:rsidR="00584055">
        <w:rPr>
          <w:rFonts w:ascii="Times New Roman" w:hAnsi="Times New Roman" w:cs="Times New Roman"/>
          <w:sz w:val="24"/>
          <w:szCs w:val="24"/>
        </w:rPr>
        <w:t>4879,3</w:t>
      </w:r>
      <w:r w:rsidR="00584055">
        <w:rPr>
          <w:rFonts w:ascii="Times New Roman" w:eastAsia="Times New Roman" w:hAnsi="Times New Roman" w:cs="Times New Roman"/>
          <w:sz w:val="24"/>
          <w:szCs w:val="24"/>
        </w:rPr>
        <w:t xml:space="preserve"> тыс.рублей,</w:t>
      </w:r>
      <w:r w:rsidR="00584055" w:rsidRPr="00584055">
        <w:rPr>
          <w:rFonts w:ascii="Times New Roman" w:eastAsia="Times New Roman" w:hAnsi="Times New Roman" w:cs="Times New Roman"/>
          <w:sz w:val="24"/>
          <w:szCs w:val="24"/>
        </w:rPr>
        <w:t xml:space="preserve"> </w:t>
      </w:r>
      <w:r w:rsidR="00584055">
        <w:rPr>
          <w:rFonts w:ascii="Times New Roman" w:eastAsia="Times New Roman" w:hAnsi="Times New Roman" w:cs="Times New Roman"/>
          <w:sz w:val="24"/>
          <w:szCs w:val="24"/>
        </w:rPr>
        <w:t xml:space="preserve">в том числе условно утвержденные расходы в сумме 252 тыс. рублей </w:t>
      </w:r>
      <w:r w:rsidR="00584055" w:rsidRPr="00BD13EF">
        <w:rPr>
          <w:rFonts w:ascii="Times New Roman" w:eastAsia="Times New Roman" w:hAnsi="Times New Roman" w:cs="Times New Roman"/>
          <w:sz w:val="24"/>
          <w:szCs w:val="24"/>
        </w:rPr>
        <w:t>;</w:t>
      </w:r>
    </w:p>
    <w:p w:rsidR="00BD13EF" w:rsidRDefault="00584055" w:rsidP="00BD13EF">
      <w:pPr>
        <w:widowControl w:val="0"/>
        <w:numPr>
          <w:ilvl w:val="12"/>
          <w:numId w:val="0"/>
        </w:num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13EF" w:rsidRPr="00BD13EF">
        <w:rPr>
          <w:rFonts w:ascii="Times New Roman" w:eastAsia="Times New Roman" w:hAnsi="Times New Roman" w:cs="Times New Roman"/>
          <w:sz w:val="24"/>
          <w:szCs w:val="24"/>
        </w:rPr>
        <w:t xml:space="preserve"> -размер  д</w:t>
      </w:r>
      <w:r>
        <w:rPr>
          <w:rFonts w:ascii="Times New Roman" w:eastAsia="Times New Roman" w:hAnsi="Times New Roman" w:cs="Times New Roman"/>
          <w:sz w:val="24"/>
          <w:szCs w:val="24"/>
        </w:rPr>
        <w:t>ефицита местного бюджета на 2019</w:t>
      </w:r>
      <w:r w:rsidR="00BD13EF" w:rsidRPr="00BD13EF">
        <w:rPr>
          <w:rFonts w:ascii="Times New Roman" w:eastAsia="Times New Roman" w:hAnsi="Times New Roman" w:cs="Times New Roman"/>
          <w:sz w:val="24"/>
          <w:szCs w:val="24"/>
        </w:rPr>
        <w:t xml:space="preserve"> год в сумме </w:t>
      </w:r>
      <w:r>
        <w:rPr>
          <w:rFonts w:ascii="Times New Roman" w:hAnsi="Times New Roman" w:cs="Times New Roman"/>
          <w:sz w:val="24"/>
          <w:szCs w:val="24"/>
        </w:rPr>
        <w:t>82</w:t>
      </w:r>
      <w:r w:rsidR="00BD13EF" w:rsidRPr="00BD13EF">
        <w:rPr>
          <w:rFonts w:ascii="Times New Roman" w:eastAsia="Times New Roman" w:hAnsi="Times New Roman" w:cs="Times New Roman"/>
          <w:sz w:val="24"/>
          <w:szCs w:val="24"/>
        </w:rPr>
        <w:t xml:space="preserve"> тыс.руб.,</w:t>
      </w:r>
      <w:r w:rsidR="002068F2">
        <w:rPr>
          <w:rFonts w:ascii="Times New Roman" w:hAnsi="Times New Roman" w:cs="Times New Roman"/>
          <w:sz w:val="24"/>
          <w:szCs w:val="24"/>
        </w:rPr>
        <w:t xml:space="preserve"> или </w:t>
      </w:r>
      <w:r>
        <w:rPr>
          <w:rFonts w:ascii="Times New Roman" w:hAnsi="Times New Roman" w:cs="Times New Roman"/>
          <w:sz w:val="24"/>
          <w:szCs w:val="24"/>
        </w:rPr>
        <w:t>7</w:t>
      </w:r>
      <w:r w:rsidR="002068F2">
        <w:rPr>
          <w:rFonts w:ascii="Times New Roman" w:hAnsi="Times New Roman" w:cs="Times New Roman"/>
          <w:sz w:val="24"/>
          <w:szCs w:val="24"/>
        </w:rPr>
        <w:t xml:space="preserve"> </w:t>
      </w:r>
      <w:r w:rsidR="00BD13EF" w:rsidRPr="00BD13EF">
        <w:rPr>
          <w:rFonts w:ascii="Times New Roman" w:eastAsia="Times New Roman" w:hAnsi="Times New Roman" w:cs="Times New Roman"/>
          <w:sz w:val="24"/>
          <w:szCs w:val="24"/>
        </w:rPr>
        <w:t>% утвержденного общего годового объема доходов местного бюджета без учета утвержденного объема безвозмездных поступлений, на 20</w:t>
      </w:r>
      <w:r>
        <w:rPr>
          <w:rFonts w:ascii="Times New Roman" w:eastAsia="Times New Roman" w:hAnsi="Times New Roman" w:cs="Times New Roman"/>
          <w:sz w:val="24"/>
          <w:szCs w:val="24"/>
        </w:rPr>
        <w:t>20</w:t>
      </w:r>
      <w:r w:rsidR="00BD13EF" w:rsidRPr="00BD13EF">
        <w:rPr>
          <w:rFonts w:ascii="Times New Roman" w:eastAsia="Times New Roman" w:hAnsi="Times New Roman" w:cs="Times New Roman"/>
          <w:sz w:val="24"/>
          <w:szCs w:val="24"/>
        </w:rPr>
        <w:t xml:space="preserve"> год в сумме </w:t>
      </w:r>
      <w:r>
        <w:rPr>
          <w:rFonts w:ascii="Times New Roman" w:hAnsi="Times New Roman" w:cs="Times New Roman"/>
          <w:sz w:val="24"/>
          <w:szCs w:val="24"/>
        </w:rPr>
        <w:t>83</w:t>
      </w:r>
      <w:r w:rsidR="00BD13EF" w:rsidRPr="00BD13EF">
        <w:rPr>
          <w:rFonts w:ascii="Times New Roman" w:eastAsia="Times New Roman" w:hAnsi="Times New Roman" w:cs="Times New Roman"/>
          <w:sz w:val="24"/>
          <w:szCs w:val="24"/>
        </w:rPr>
        <w:t xml:space="preserve"> тыс.руб., или </w:t>
      </w:r>
      <w:r>
        <w:rPr>
          <w:rFonts w:ascii="Times New Roman" w:hAnsi="Times New Roman" w:cs="Times New Roman"/>
          <w:sz w:val="24"/>
          <w:szCs w:val="24"/>
        </w:rPr>
        <w:t>7</w:t>
      </w:r>
      <w:r w:rsidR="002068F2">
        <w:rPr>
          <w:rFonts w:ascii="Times New Roman" w:hAnsi="Times New Roman" w:cs="Times New Roman"/>
          <w:sz w:val="24"/>
          <w:szCs w:val="24"/>
        </w:rPr>
        <w:t xml:space="preserve"> </w:t>
      </w:r>
      <w:r w:rsidR="00BD13EF" w:rsidRPr="00BD13EF">
        <w:rPr>
          <w:rFonts w:ascii="Times New Roman" w:eastAsia="Times New Roman" w:hAnsi="Times New Roman" w:cs="Times New Roman"/>
          <w:sz w:val="24"/>
          <w:szCs w:val="24"/>
        </w:rPr>
        <w:t>% утвержденного общего годового объема доходов местного бюджета без учета утвержденного объема безвозмездных поступлений.</w:t>
      </w:r>
    </w:p>
    <w:p w:rsidR="00996906" w:rsidRPr="008B1DF8" w:rsidRDefault="00996906" w:rsidP="00BB00CA">
      <w:pPr>
        <w:pStyle w:val="af2"/>
        <w:widowControl w:val="0"/>
        <w:tabs>
          <w:tab w:val="left" w:pos="993"/>
        </w:tabs>
        <w:ind w:firstLine="709"/>
        <w:jc w:val="both"/>
        <w:rPr>
          <w:b w:val="0"/>
          <w:i w:val="0"/>
          <w:sz w:val="24"/>
        </w:rPr>
      </w:pPr>
      <w:r w:rsidRPr="008B1DF8">
        <w:rPr>
          <w:b w:val="0"/>
          <w:i w:val="0"/>
          <w:sz w:val="24"/>
        </w:rPr>
        <w:t>Анализ текстовых статей проекта бюджета показал достаточную регламентацию исполнения бюджетного процесса в 201</w:t>
      </w:r>
      <w:r>
        <w:rPr>
          <w:b w:val="0"/>
          <w:i w:val="0"/>
          <w:sz w:val="24"/>
        </w:rPr>
        <w:t>8-2020</w:t>
      </w:r>
      <w:r w:rsidRPr="008B1DF8">
        <w:rPr>
          <w:b w:val="0"/>
          <w:i w:val="0"/>
          <w:sz w:val="24"/>
        </w:rPr>
        <w:t xml:space="preserve"> г</w:t>
      </w:r>
      <w:r>
        <w:rPr>
          <w:b w:val="0"/>
          <w:i w:val="0"/>
          <w:sz w:val="24"/>
        </w:rPr>
        <w:t>г.</w:t>
      </w:r>
      <w:r w:rsidRPr="008B1DF8">
        <w:rPr>
          <w:b w:val="0"/>
          <w:i w:val="0"/>
          <w:sz w:val="24"/>
        </w:rPr>
        <w:t xml:space="preserve">  с учетом действующего законодательства.</w:t>
      </w:r>
    </w:p>
    <w:p w:rsidR="00996906" w:rsidRDefault="00996906" w:rsidP="00BB00CA">
      <w:pPr>
        <w:pStyle w:val="af2"/>
        <w:widowControl w:val="0"/>
        <w:tabs>
          <w:tab w:val="left" w:pos="993"/>
        </w:tabs>
        <w:ind w:firstLine="709"/>
        <w:jc w:val="both"/>
        <w:rPr>
          <w:b w:val="0"/>
          <w:i w:val="0"/>
          <w:sz w:val="24"/>
        </w:rPr>
      </w:pPr>
      <w:r w:rsidRPr="008B1DF8">
        <w:rPr>
          <w:b w:val="0"/>
          <w:i w:val="0"/>
          <w:sz w:val="24"/>
        </w:rPr>
        <w:t>Однако установлен ряд замечаний</w:t>
      </w:r>
      <w:r>
        <w:rPr>
          <w:b w:val="0"/>
          <w:i w:val="0"/>
          <w:sz w:val="24"/>
        </w:rPr>
        <w:t xml:space="preserve"> и нарушений</w:t>
      </w:r>
      <w:r w:rsidRPr="008B1DF8">
        <w:rPr>
          <w:b w:val="0"/>
          <w:i w:val="0"/>
          <w:sz w:val="24"/>
        </w:rPr>
        <w:t>:</w:t>
      </w:r>
    </w:p>
    <w:p w:rsidR="00996906" w:rsidRPr="00996906" w:rsidRDefault="000A05DB" w:rsidP="00BB00C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96906" w:rsidRPr="00996906">
        <w:rPr>
          <w:rFonts w:ascii="Times New Roman" w:hAnsi="Times New Roman" w:cs="Times New Roman"/>
          <w:sz w:val="24"/>
          <w:szCs w:val="24"/>
        </w:rPr>
        <w:t xml:space="preserve">В </w:t>
      </w:r>
      <w:r w:rsidR="002407B3">
        <w:rPr>
          <w:rFonts w:ascii="Times New Roman" w:hAnsi="Times New Roman" w:cs="Times New Roman"/>
          <w:sz w:val="24"/>
          <w:szCs w:val="24"/>
        </w:rPr>
        <w:t>нарушение</w:t>
      </w:r>
      <w:r w:rsidR="00996906" w:rsidRPr="00996906">
        <w:rPr>
          <w:rFonts w:ascii="Times New Roman" w:hAnsi="Times New Roman" w:cs="Times New Roman"/>
          <w:sz w:val="24"/>
          <w:szCs w:val="24"/>
        </w:rPr>
        <w:t xml:space="preserve"> п.5 ст.179.4 БК РФ объем бюджетных ассигнований муниципального дорожного фонда утверждается решением о местном бюджете на очередной финансовый год в размере</w:t>
      </w:r>
      <w:r w:rsidR="002407B3">
        <w:rPr>
          <w:rFonts w:ascii="Times New Roman" w:hAnsi="Times New Roman" w:cs="Times New Roman"/>
          <w:sz w:val="24"/>
          <w:szCs w:val="24"/>
        </w:rPr>
        <w:t xml:space="preserve"> на 0,1 тыс.рублей (470,2 тыс.руб.)</w:t>
      </w:r>
      <w:r w:rsidR="00996906" w:rsidRPr="00996906">
        <w:rPr>
          <w:rFonts w:ascii="Times New Roman" w:hAnsi="Times New Roman" w:cs="Times New Roman"/>
          <w:sz w:val="24"/>
          <w:szCs w:val="24"/>
        </w:rPr>
        <w:t xml:space="preserve">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 и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r w:rsidR="002407B3">
        <w:rPr>
          <w:rFonts w:ascii="Times New Roman" w:hAnsi="Times New Roman" w:cs="Times New Roman"/>
          <w:sz w:val="24"/>
          <w:szCs w:val="24"/>
        </w:rPr>
        <w:t xml:space="preserve"> (470,3 тыс.руб.)</w:t>
      </w:r>
      <w:r w:rsidR="003732B5">
        <w:rPr>
          <w:rFonts w:ascii="Times New Roman" w:hAnsi="Times New Roman" w:cs="Times New Roman"/>
          <w:sz w:val="24"/>
          <w:szCs w:val="24"/>
        </w:rPr>
        <w:t xml:space="preserve"> - необходимо привести в соответствие.</w:t>
      </w:r>
    </w:p>
    <w:p w:rsidR="00996906" w:rsidRPr="00996906" w:rsidRDefault="000A05DB" w:rsidP="0099690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96906" w:rsidRPr="00996906">
        <w:rPr>
          <w:rFonts w:ascii="Times New Roman" w:hAnsi="Times New Roman" w:cs="Times New Roman"/>
          <w:sz w:val="24"/>
          <w:szCs w:val="24"/>
        </w:rPr>
        <w:t xml:space="preserve">. В соответствии с Приказом Минфина России от 01.07.2013 № 65н «Об утверждении Указаний о порядке применения бюджетной классификации Российской Федерации» (с изменениями от 09.06.2017 № 87н, которые </w:t>
      </w:r>
      <w:hyperlink r:id="rId7" w:history="1">
        <w:r w:rsidR="00996906" w:rsidRPr="00996906">
          <w:rPr>
            <w:rFonts w:ascii="Times New Roman" w:hAnsi="Times New Roman" w:cs="Times New Roman"/>
            <w:sz w:val="24"/>
            <w:szCs w:val="24"/>
          </w:rPr>
          <w:t>применяются</w:t>
        </w:r>
      </w:hyperlink>
      <w:r w:rsidR="00996906" w:rsidRPr="00996906">
        <w:rPr>
          <w:rFonts w:ascii="Times New Roman" w:hAnsi="Times New Roman" w:cs="Times New Roman"/>
          <w:sz w:val="24"/>
          <w:szCs w:val="24"/>
        </w:rPr>
        <w:t xml:space="preserve"> при составлении и исполнении бюджетов бюджетной системы РФ, начиная с бюджетов на 2018 г. и на плановый период 2019 и 2020 гг.) (далее – Указания 65н) установлен:</w:t>
      </w:r>
    </w:p>
    <w:p w:rsidR="00996906" w:rsidRPr="00996906" w:rsidRDefault="00996906" w:rsidP="0099690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96906">
        <w:rPr>
          <w:rFonts w:ascii="Times New Roman" w:hAnsi="Times New Roman" w:cs="Times New Roman"/>
          <w:sz w:val="24"/>
          <w:szCs w:val="24"/>
        </w:rPr>
        <w:t xml:space="preserve"> раздел классификации расходов 1400 «Межбюджетные трансферты общего характера бюджетам бюджетной системы Российской Федерации», в Приложениях №</w:t>
      </w:r>
      <w:r w:rsidR="00BA33AE">
        <w:rPr>
          <w:rFonts w:ascii="Times New Roman" w:hAnsi="Times New Roman" w:cs="Times New Roman"/>
          <w:sz w:val="24"/>
          <w:szCs w:val="24"/>
        </w:rPr>
        <w:t xml:space="preserve"> </w:t>
      </w:r>
      <w:r w:rsidRPr="00996906">
        <w:rPr>
          <w:rFonts w:ascii="Times New Roman" w:hAnsi="Times New Roman" w:cs="Times New Roman"/>
          <w:sz w:val="24"/>
          <w:szCs w:val="24"/>
        </w:rPr>
        <w:t xml:space="preserve">5, 6 к проекту бюджета наименование данного раздела </w:t>
      </w:r>
      <w:r w:rsidR="00EF501B">
        <w:rPr>
          <w:rFonts w:ascii="Times New Roman" w:hAnsi="Times New Roman" w:cs="Times New Roman"/>
          <w:sz w:val="24"/>
          <w:szCs w:val="24"/>
        </w:rPr>
        <w:t>–</w:t>
      </w:r>
      <w:r w:rsidR="00EF501B" w:rsidRPr="00996906">
        <w:rPr>
          <w:rFonts w:ascii="Times New Roman" w:hAnsi="Times New Roman" w:cs="Times New Roman"/>
          <w:sz w:val="24"/>
          <w:szCs w:val="24"/>
        </w:rPr>
        <w:t xml:space="preserve"> </w:t>
      </w:r>
      <w:r w:rsidRPr="00996906">
        <w:rPr>
          <w:rFonts w:ascii="Times New Roman" w:hAnsi="Times New Roman" w:cs="Times New Roman"/>
          <w:sz w:val="24"/>
          <w:szCs w:val="24"/>
        </w:rPr>
        <w:t>«Межбюджетные трансферты общего характера бюджетам субъектов Российской Федерации и муниципальных образований» - следует устранить данные нарушения</w:t>
      </w:r>
      <w:r w:rsidR="00BF5B33">
        <w:rPr>
          <w:rFonts w:ascii="Times New Roman" w:hAnsi="Times New Roman" w:cs="Times New Roman"/>
          <w:sz w:val="24"/>
          <w:szCs w:val="24"/>
        </w:rPr>
        <w:t>.</w:t>
      </w:r>
    </w:p>
    <w:p w:rsidR="00996906" w:rsidRPr="00996906" w:rsidRDefault="001B4BCB" w:rsidP="00996906">
      <w:pPr>
        <w:spacing w:after="0" w:line="240" w:lineRule="auto"/>
        <w:ind w:firstLine="709"/>
        <w:jc w:val="both"/>
        <w:rPr>
          <w:rFonts w:ascii="Times New Roman" w:hAnsi="Times New Roman" w:cs="Times New Roman"/>
          <w:sz w:val="24"/>
          <w:szCs w:val="24"/>
        </w:rPr>
      </w:pPr>
      <w:bookmarkStart w:id="0" w:name="sub_172023"/>
      <w:r>
        <w:rPr>
          <w:rFonts w:ascii="Times New Roman" w:hAnsi="Times New Roman" w:cs="Times New Roman"/>
          <w:sz w:val="24"/>
          <w:szCs w:val="24"/>
        </w:rPr>
        <w:t>3</w:t>
      </w:r>
      <w:r w:rsidR="00996906">
        <w:rPr>
          <w:rFonts w:ascii="Times New Roman" w:hAnsi="Times New Roman" w:cs="Times New Roman"/>
          <w:sz w:val="24"/>
          <w:szCs w:val="24"/>
        </w:rPr>
        <w:t>.</w:t>
      </w:r>
      <w:r w:rsidR="00996906" w:rsidRPr="00996906">
        <w:rPr>
          <w:rFonts w:ascii="Times New Roman" w:hAnsi="Times New Roman" w:cs="Times New Roman"/>
          <w:sz w:val="24"/>
          <w:szCs w:val="24"/>
        </w:rPr>
        <w:t xml:space="preserve"> </w:t>
      </w:r>
      <w:r w:rsidR="00996906">
        <w:rPr>
          <w:rFonts w:ascii="Times New Roman" w:hAnsi="Times New Roman" w:cs="Times New Roman"/>
          <w:sz w:val="24"/>
          <w:szCs w:val="24"/>
        </w:rPr>
        <w:t>В нарушение ст.184.2 Бюджетного кодекса Российской Федерации не представлен Реестр</w:t>
      </w:r>
      <w:r w:rsidR="00996906" w:rsidRPr="00996906">
        <w:rPr>
          <w:rFonts w:ascii="Times New Roman" w:hAnsi="Times New Roman" w:cs="Times New Roman"/>
          <w:sz w:val="24"/>
          <w:szCs w:val="24"/>
        </w:rPr>
        <w:t xml:space="preserve"> источников доходов бюджета </w:t>
      </w:r>
      <w:r w:rsidR="00996906">
        <w:rPr>
          <w:rFonts w:ascii="Times New Roman" w:hAnsi="Times New Roman" w:cs="Times New Roman"/>
          <w:sz w:val="24"/>
          <w:szCs w:val="24"/>
        </w:rPr>
        <w:t>Рудовского</w:t>
      </w:r>
      <w:r w:rsidR="00996906" w:rsidRPr="00996906">
        <w:rPr>
          <w:rFonts w:ascii="Times New Roman" w:hAnsi="Times New Roman" w:cs="Times New Roman"/>
          <w:sz w:val="24"/>
          <w:szCs w:val="24"/>
        </w:rPr>
        <w:t xml:space="preserve"> муниципального образования на 2018 год и плановый период 2019 и 2020 годов </w:t>
      </w:r>
      <w:r w:rsidR="00996906">
        <w:rPr>
          <w:rFonts w:ascii="Times New Roman" w:hAnsi="Times New Roman" w:cs="Times New Roman"/>
          <w:sz w:val="24"/>
          <w:szCs w:val="24"/>
        </w:rPr>
        <w:t>.</w:t>
      </w:r>
    </w:p>
    <w:bookmarkEnd w:id="0"/>
    <w:p w:rsidR="00F61A09" w:rsidRDefault="001B4BCB" w:rsidP="00F61A09">
      <w:pPr>
        <w:widowControl w:val="0"/>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61A09" w:rsidRPr="00F61A09">
        <w:rPr>
          <w:rFonts w:ascii="Times New Roman" w:hAnsi="Times New Roman" w:cs="Times New Roman"/>
          <w:sz w:val="24"/>
          <w:szCs w:val="24"/>
        </w:rPr>
        <w:t xml:space="preserve">Экспертиза текстовой части проекта бюджета показала, что текстовая часть проекта решения Думы нуждается в доработке: </w:t>
      </w:r>
    </w:p>
    <w:p w:rsidR="00BA51E2" w:rsidRDefault="00BA51E2" w:rsidP="00F61A09">
      <w:pPr>
        <w:widowControl w:val="0"/>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пункт16 исключить;</w:t>
      </w:r>
    </w:p>
    <w:p w:rsidR="00BA51E2" w:rsidRPr="00BA33AE" w:rsidRDefault="00BA51E2" w:rsidP="00BA51E2">
      <w:pPr>
        <w:pStyle w:val="af2"/>
        <w:widowControl w:val="0"/>
        <w:tabs>
          <w:tab w:val="left" w:pos="993"/>
        </w:tabs>
        <w:ind w:left="567"/>
        <w:jc w:val="both"/>
        <w:rPr>
          <w:b w:val="0"/>
          <w:i w:val="0"/>
          <w:sz w:val="24"/>
        </w:rPr>
      </w:pPr>
      <w:r>
        <w:rPr>
          <w:sz w:val="24"/>
        </w:rPr>
        <w:t>-</w:t>
      </w:r>
      <w:r>
        <w:rPr>
          <w:b w:val="0"/>
          <w:i w:val="0"/>
          <w:sz w:val="24"/>
        </w:rPr>
        <w:t xml:space="preserve"> пункт 18 привести в  соответствие с п.3 ст.184.1 Бюджетного кодекса Российской Федерации -</w:t>
      </w:r>
      <w:r w:rsidRPr="00BA33AE">
        <w:rPr>
          <w:b w:val="0"/>
          <w:i w:val="0"/>
          <w:sz w:val="24"/>
        </w:rPr>
        <w:t xml:space="preserve"> слова «предельный объем обязательств» заменить на слова «верхний предел долга»</w:t>
      </w:r>
      <w:r>
        <w:rPr>
          <w:b w:val="0"/>
          <w:i w:val="0"/>
          <w:sz w:val="24"/>
        </w:rPr>
        <w:t>;</w:t>
      </w:r>
    </w:p>
    <w:p w:rsidR="008360DB" w:rsidRPr="00205585" w:rsidRDefault="00BA51E2" w:rsidP="008360DB">
      <w:pPr>
        <w:tabs>
          <w:tab w:val="left" w:pos="993"/>
        </w:tabs>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1E5678">
        <w:rPr>
          <w:rFonts w:ascii="Times New Roman" w:hAnsi="Times New Roman"/>
          <w:sz w:val="24"/>
          <w:szCs w:val="24"/>
        </w:rPr>
        <w:t>в соответствии</w:t>
      </w:r>
      <w:r w:rsidR="00A96B23">
        <w:rPr>
          <w:rFonts w:ascii="Times New Roman" w:hAnsi="Times New Roman"/>
          <w:sz w:val="24"/>
          <w:szCs w:val="24"/>
        </w:rPr>
        <w:t xml:space="preserve"> с </w:t>
      </w:r>
      <w:r w:rsidR="00A96B23" w:rsidRPr="00205585">
        <w:rPr>
          <w:rFonts w:ascii="Times New Roman" w:hAnsi="Times New Roman"/>
          <w:sz w:val="24"/>
          <w:szCs w:val="24"/>
        </w:rPr>
        <w:t xml:space="preserve">п.5 ст.179.4 БК РФ </w:t>
      </w:r>
      <w:r w:rsidR="001E5678">
        <w:rPr>
          <w:rFonts w:ascii="Times New Roman" w:hAnsi="Times New Roman"/>
          <w:sz w:val="24"/>
          <w:szCs w:val="24"/>
        </w:rPr>
        <w:t xml:space="preserve">следует </w:t>
      </w:r>
      <w:r w:rsidR="00A96B23">
        <w:rPr>
          <w:rFonts w:ascii="Times New Roman" w:hAnsi="Times New Roman"/>
          <w:sz w:val="24"/>
          <w:szCs w:val="24"/>
        </w:rPr>
        <w:t>утвердить</w:t>
      </w:r>
      <w:r>
        <w:rPr>
          <w:rFonts w:ascii="Times New Roman" w:hAnsi="Times New Roman"/>
          <w:sz w:val="24"/>
          <w:szCs w:val="24"/>
        </w:rPr>
        <w:t xml:space="preserve"> </w:t>
      </w:r>
      <w:r w:rsidR="008360DB">
        <w:rPr>
          <w:rFonts w:ascii="Times New Roman" w:hAnsi="Times New Roman"/>
          <w:sz w:val="24"/>
          <w:szCs w:val="24"/>
        </w:rPr>
        <w:t xml:space="preserve"> </w:t>
      </w:r>
      <w:r w:rsidR="00A96B23">
        <w:rPr>
          <w:rFonts w:ascii="Times New Roman" w:hAnsi="Times New Roman"/>
          <w:sz w:val="24"/>
          <w:szCs w:val="24"/>
        </w:rPr>
        <w:t>объемы</w:t>
      </w:r>
      <w:r w:rsidR="008360DB" w:rsidRPr="00205585">
        <w:rPr>
          <w:rFonts w:ascii="Times New Roman" w:hAnsi="Times New Roman"/>
          <w:sz w:val="24"/>
          <w:szCs w:val="24"/>
        </w:rPr>
        <w:t xml:space="preserve"> бюджетных ассигнований муниципального дорожного фонда.</w:t>
      </w:r>
    </w:p>
    <w:p w:rsidR="00D42DF9" w:rsidRPr="00B6293C" w:rsidRDefault="00D42DF9" w:rsidP="00B6293C">
      <w:pPr>
        <w:pStyle w:val="Default"/>
        <w:jc w:val="both"/>
        <w:rPr>
          <w:color w:val="auto"/>
        </w:rPr>
      </w:pPr>
      <w:r w:rsidRPr="00881BBC">
        <w:t xml:space="preserve">      </w:t>
      </w:r>
      <w:r w:rsidR="00B6293C">
        <w:t xml:space="preserve">  </w:t>
      </w:r>
      <w:r w:rsidRPr="00881BBC">
        <w:t xml:space="preserve"> Проект    решения      о  бюджете      содержит     основные     характеристики  бюджета </w:t>
      </w:r>
      <w:r w:rsidR="00C74863">
        <w:t>Рудов</w:t>
      </w:r>
      <w:r w:rsidR="00860534">
        <w:t>ского</w:t>
      </w:r>
      <w:r w:rsidRPr="00881BBC">
        <w:t xml:space="preserve"> </w:t>
      </w:r>
      <w:r w:rsidR="00CC3DAF">
        <w:t>МО</w:t>
      </w:r>
      <w:r w:rsidRPr="00881BBC">
        <w:t xml:space="preserve">  на  201</w:t>
      </w:r>
      <w:r w:rsidR="00C74863">
        <w:t>8</w:t>
      </w:r>
      <w:r w:rsidRPr="00881BBC">
        <w:t xml:space="preserve">  год  и  плановый  период  </w:t>
      </w:r>
      <w:r w:rsidR="00C74863">
        <w:t>2019</w:t>
      </w:r>
      <w:r w:rsidR="00334E7F">
        <w:t xml:space="preserve"> и 20</w:t>
      </w:r>
      <w:r w:rsidR="00C74863">
        <w:t>20</w:t>
      </w:r>
      <w:r w:rsidRPr="00881BBC">
        <w:t xml:space="preserve"> годов по доходам и ра</w:t>
      </w:r>
      <w:r w:rsidR="00C74863">
        <w:t>сходам, которые представлены в т</w:t>
      </w:r>
      <w:r w:rsidRPr="00881BBC">
        <w:t>аблице</w:t>
      </w:r>
      <w:r w:rsidR="00334E7F">
        <w:t>.</w:t>
      </w:r>
    </w:p>
    <w:p w:rsidR="00334E7F" w:rsidRDefault="00D42DF9" w:rsidP="004D24F1">
      <w:pPr>
        <w:spacing w:after="0" w:line="240" w:lineRule="auto"/>
        <w:jc w:val="right"/>
        <w:rPr>
          <w:rFonts w:ascii="Times New Roman" w:hAnsi="Times New Roman" w:cs="Times New Roman"/>
          <w:sz w:val="24"/>
          <w:szCs w:val="24"/>
        </w:rPr>
      </w:pPr>
      <w:r w:rsidRPr="00881BBC">
        <w:rPr>
          <w:rFonts w:ascii="Times New Roman" w:hAnsi="Times New Roman" w:cs="Times New Roman"/>
          <w:sz w:val="24"/>
          <w:szCs w:val="24"/>
        </w:rPr>
        <w:t xml:space="preserve">  </w:t>
      </w:r>
      <w:r w:rsidR="00F104AE" w:rsidRPr="00F104AE">
        <w:rPr>
          <w:rFonts w:ascii="Times New Roman" w:hAnsi="Times New Roman" w:cs="Times New Roman"/>
          <w:sz w:val="20"/>
          <w:szCs w:val="20"/>
        </w:rPr>
        <w:t>Тыс.руб</w:t>
      </w:r>
      <w:r w:rsidR="00F104AE">
        <w:rPr>
          <w:rFonts w:ascii="Times New Roman" w:hAnsi="Times New Roman" w:cs="Times New Roman"/>
          <w:sz w:val="24"/>
          <w:szCs w:val="24"/>
        </w:rPr>
        <w:t>.</w:t>
      </w:r>
    </w:p>
    <w:tbl>
      <w:tblPr>
        <w:tblStyle w:val="a5"/>
        <w:tblW w:w="0" w:type="auto"/>
        <w:tblLook w:val="04A0"/>
      </w:tblPr>
      <w:tblGrid>
        <w:gridCol w:w="2084"/>
        <w:gridCol w:w="991"/>
        <w:gridCol w:w="1131"/>
        <w:gridCol w:w="1271"/>
        <w:gridCol w:w="1268"/>
        <w:gridCol w:w="992"/>
        <w:gridCol w:w="988"/>
        <w:gridCol w:w="1129"/>
      </w:tblGrid>
      <w:tr w:rsidR="00F104AE" w:rsidTr="00F104AE">
        <w:tc>
          <w:tcPr>
            <w:tcW w:w="2093" w:type="dxa"/>
            <w:vMerge w:val="restart"/>
          </w:tcPr>
          <w:p w:rsidR="00F104AE" w:rsidRPr="00334E7F" w:rsidRDefault="00F104AE" w:rsidP="00F104AE">
            <w:pPr>
              <w:jc w:val="center"/>
              <w:rPr>
                <w:rFonts w:ascii="Times New Roman" w:hAnsi="Times New Roman" w:cs="Times New Roman"/>
                <w:sz w:val="20"/>
                <w:szCs w:val="20"/>
              </w:rPr>
            </w:pPr>
            <w:r w:rsidRPr="00334E7F">
              <w:rPr>
                <w:rFonts w:ascii="Times New Roman" w:hAnsi="Times New Roman" w:cs="Times New Roman"/>
                <w:sz w:val="20"/>
                <w:szCs w:val="20"/>
              </w:rPr>
              <w:t>Показатели</w:t>
            </w:r>
          </w:p>
        </w:tc>
        <w:tc>
          <w:tcPr>
            <w:tcW w:w="992" w:type="dxa"/>
            <w:vMerge w:val="restart"/>
          </w:tcPr>
          <w:p w:rsidR="00F104AE" w:rsidRPr="00334E7F" w:rsidRDefault="00F104AE" w:rsidP="00B50702">
            <w:pPr>
              <w:jc w:val="center"/>
              <w:rPr>
                <w:rFonts w:ascii="Times New Roman" w:hAnsi="Times New Roman" w:cs="Times New Roman"/>
                <w:sz w:val="20"/>
                <w:szCs w:val="20"/>
              </w:rPr>
            </w:pPr>
            <w:r>
              <w:rPr>
                <w:rFonts w:ascii="Times New Roman" w:hAnsi="Times New Roman" w:cs="Times New Roman"/>
                <w:sz w:val="20"/>
                <w:szCs w:val="20"/>
              </w:rPr>
              <w:t>Оценка 201</w:t>
            </w:r>
            <w:r w:rsidR="00B50702">
              <w:rPr>
                <w:rFonts w:ascii="Times New Roman" w:hAnsi="Times New Roman" w:cs="Times New Roman"/>
                <w:sz w:val="20"/>
                <w:szCs w:val="20"/>
              </w:rPr>
              <w:t>7</w:t>
            </w:r>
            <w:r>
              <w:rPr>
                <w:rFonts w:ascii="Times New Roman" w:hAnsi="Times New Roman" w:cs="Times New Roman"/>
                <w:sz w:val="20"/>
                <w:szCs w:val="20"/>
              </w:rPr>
              <w:t>год</w:t>
            </w:r>
          </w:p>
        </w:tc>
        <w:tc>
          <w:tcPr>
            <w:tcW w:w="3683" w:type="dxa"/>
            <w:gridSpan w:val="3"/>
          </w:tcPr>
          <w:p w:rsidR="00F104AE" w:rsidRPr="00334E7F" w:rsidRDefault="00F104AE" w:rsidP="00F104AE">
            <w:pPr>
              <w:jc w:val="center"/>
              <w:rPr>
                <w:rFonts w:ascii="Times New Roman" w:hAnsi="Times New Roman" w:cs="Times New Roman"/>
                <w:sz w:val="20"/>
                <w:szCs w:val="20"/>
              </w:rPr>
            </w:pPr>
            <w:r>
              <w:rPr>
                <w:rFonts w:ascii="Times New Roman" w:hAnsi="Times New Roman" w:cs="Times New Roman"/>
                <w:sz w:val="20"/>
                <w:szCs w:val="20"/>
              </w:rPr>
              <w:t>Проект бюджета, год</w:t>
            </w:r>
          </w:p>
        </w:tc>
        <w:tc>
          <w:tcPr>
            <w:tcW w:w="3121" w:type="dxa"/>
            <w:gridSpan w:val="3"/>
          </w:tcPr>
          <w:p w:rsidR="00F104AE" w:rsidRPr="00334E7F" w:rsidRDefault="00F104AE" w:rsidP="00F104AE">
            <w:pPr>
              <w:jc w:val="center"/>
              <w:rPr>
                <w:rFonts w:ascii="Times New Roman" w:hAnsi="Times New Roman" w:cs="Times New Roman"/>
                <w:sz w:val="20"/>
                <w:szCs w:val="20"/>
              </w:rPr>
            </w:pPr>
            <w:r>
              <w:rPr>
                <w:rFonts w:ascii="Times New Roman" w:hAnsi="Times New Roman" w:cs="Times New Roman"/>
                <w:sz w:val="20"/>
                <w:szCs w:val="20"/>
              </w:rPr>
              <w:t>Темп роста к предыдущему году, в %</w:t>
            </w:r>
          </w:p>
        </w:tc>
      </w:tr>
      <w:tr w:rsidR="00F104AE" w:rsidTr="00F104AE">
        <w:tc>
          <w:tcPr>
            <w:tcW w:w="2093" w:type="dxa"/>
            <w:vMerge/>
          </w:tcPr>
          <w:p w:rsidR="00F104AE" w:rsidRDefault="00F104AE" w:rsidP="00F104AE">
            <w:pPr>
              <w:jc w:val="center"/>
              <w:rPr>
                <w:rFonts w:ascii="Times New Roman" w:hAnsi="Times New Roman" w:cs="Times New Roman"/>
                <w:sz w:val="24"/>
                <w:szCs w:val="24"/>
              </w:rPr>
            </w:pPr>
          </w:p>
        </w:tc>
        <w:tc>
          <w:tcPr>
            <w:tcW w:w="992" w:type="dxa"/>
            <w:vMerge/>
          </w:tcPr>
          <w:p w:rsidR="00F104AE" w:rsidRDefault="00F104AE" w:rsidP="00F104AE">
            <w:pPr>
              <w:jc w:val="center"/>
              <w:rPr>
                <w:rFonts w:ascii="Times New Roman" w:hAnsi="Times New Roman" w:cs="Times New Roman"/>
                <w:sz w:val="24"/>
                <w:szCs w:val="24"/>
              </w:rPr>
            </w:pPr>
          </w:p>
        </w:tc>
        <w:tc>
          <w:tcPr>
            <w:tcW w:w="1134" w:type="dxa"/>
          </w:tcPr>
          <w:p w:rsidR="00F104AE" w:rsidRPr="00F104AE" w:rsidRDefault="00F104AE" w:rsidP="00F104AE">
            <w:pPr>
              <w:jc w:val="center"/>
              <w:rPr>
                <w:rFonts w:ascii="Times New Roman" w:hAnsi="Times New Roman" w:cs="Times New Roman"/>
                <w:sz w:val="20"/>
                <w:szCs w:val="20"/>
              </w:rPr>
            </w:pPr>
            <w:r w:rsidRPr="00F104AE">
              <w:rPr>
                <w:rFonts w:ascii="Times New Roman" w:hAnsi="Times New Roman" w:cs="Times New Roman"/>
                <w:sz w:val="20"/>
                <w:szCs w:val="20"/>
              </w:rPr>
              <w:t>201</w:t>
            </w:r>
            <w:r w:rsidR="00B50702">
              <w:rPr>
                <w:rFonts w:ascii="Times New Roman" w:hAnsi="Times New Roman" w:cs="Times New Roman"/>
                <w:sz w:val="20"/>
                <w:szCs w:val="20"/>
              </w:rPr>
              <w:t>8</w:t>
            </w:r>
          </w:p>
        </w:tc>
        <w:tc>
          <w:tcPr>
            <w:tcW w:w="1276" w:type="dxa"/>
          </w:tcPr>
          <w:p w:rsidR="00F104AE" w:rsidRPr="00F104AE" w:rsidRDefault="00F104AE" w:rsidP="00F104AE">
            <w:pPr>
              <w:jc w:val="center"/>
              <w:rPr>
                <w:rFonts w:ascii="Times New Roman" w:hAnsi="Times New Roman" w:cs="Times New Roman"/>
                <w:sz w:val="20"/>
                <w:szCs w:val="20"/>
              </w:rPr>
            </w:pPr>
            <w:r w:rsidRPr="00F104AE">
              <w:rPr>
                <w:rFonts w:ascii="Times New Roman" w:hAnsi="Times New Roman" w:cs="Times New Roman"/>
                <w:sz w:val="20"/>
                <w:szCs w:val="20"/>
              </w:rPr>
              <w:t>201</w:t>
            </w:r>
            <w:r w:rsidR="00B50702">
              <w:rPr>
                <w:rFonts w:ascii="Times New Roman" w:hAnsi="Times New Roman" w:cs="Times New Roman"/>
                <w:sz w:val="20"/>
                <w:szCs w:val="20"/>
              </w:rPr>
              <w:t>9</w:t>
            </w:r>
          </w:p>
        </w:tc>
        <w:tc>
          <w:tcPr>
            <w:tcW w:w="1273" w:type="dxa"/>
          </w:tcPr>
          <w:p w:rsidR="00F104AE" w:rsidRPr="00F104AE" w:rsidRDefault="00F104AE" w:rsidP="00B50702">
            <w:pPr>
              <w:jc w:val="center"/>
              <w:rPr>
                <w:rFonts w:ascii="Times New Roman" w:hAnsi="Times New Roman" w:cs="Times New Roman"/>
                <w:sz w:val="20"/>
                <w:szCs w:val="20"/>
              </w:rPr>
            </w:pPr>
            <w:r w:rsidRPr="00F104AE">
              <w:rPr>
                <w:rFonts w:ascii="Times New Roman" w:hAnsi="Times New Roman" w:cs="Times New Roman"/>
                <w:sz w:val="20"/>
                <w:szCs w:val="20"/>
              </w:rPr>
              <w:t>20</w:t>
            </w:r>
            <w:r w:rsidR="00B50702">
              <w:rPr>
                <w:rFonts w:ascii="Times New Roman" w:hAnsi="Times New Roman" w:cs="Times New Roman"/>
                <w:sz w:val="20"/>
                <w:szCs w:val="20"/>
              </w:rPr>
              <w:t>20</w:t>
            </w:r>
          </w:p>
        </w:tc>
        <w:tc>
          <w:tcPr>
            <w:tcW w:w="995" w:type="dxa"/>
          </w:tcPr>
          <w:p w:rsidR="00F104AE" w:rsidRPr="00F104AE" w:rsidRDefault="00B50702" w:rsidP="00F104AE">
            <w:pPr>
              <w:jc w:val="center"/>
              <w:rPr>
                <w:rFonts w:ascii="Times New Roman" w:hAnsi="Times New Roman" w:cs="Times New Roman"/>
                <w:sz w:val="20"/>
                <w:szCs w:val="20"/>
              </w:rPr>
            </w:pPr>
            <w:r>
              <w:rPr>
                <w:rFonts w:ascii="Times New Roman" w:hAnsi="Times New Roman" w:cs="Times New Roman"/>
                <w:sz w:val="20"/>
                <w:szCs w:val="20"/>
              </w:rPr>
              <w:t>2018</w:t>
            </w:r>
          </w:p>
        </w:tc>
        <w:tc>
          <w:tcPr>
            <w:tcW w:w="992" w:type="dxa"/>
          </w:tcPr>
          <w:p w:rsidR="00F104AE" w:rsidRPr="00F104AE" w:rsidRDefault="00B50702" w:rsidP="00F104AE">
            <w:pPr>
              <w:jc w:val="center"/>
              <w:rPr>
                <w:rFonts w:ascii="Times New Roman" w:hAnsi="Times New Roman" w:cs="Times New Roman"/>
                <w:sz w:val="20"/>
                <w:szCs w:val="20"/>
              </w:rPr>
            </w:pPr>
            <w:r>
              <w:rPr>
                <w:rFonts w:ascii="Times New Roman" w:hAnsi="Times New Roman" w:cs="Times New Roman"/>
                <w:sz w:val="20"/>
                <w:szCs w:val="20"/>
              </w:rPr>
              <w:t>2019</w:t>
            </w:r>
          </w:p>
        </w:tc>
        <w:tc>
          <w:tcPr>
            <w:tcW w:w="1134" w:type="dxa"/>
          </w:tcPr>
          <w:p w:rsidR="00F104AE" w:rsidRPr="00F104AE" w:rsidRDefault="00F104AE" w:rsidP="00B50702">
            <w:pPr>
              <w:jc w:val="center"/>
              <w:rPr>
                <w:rFonts w:ascii="Times New Roman" w:hAnsi="Times New Roman" w:cs="Times New Roman"/>
                <w:sz w:val="20"/>
                <w:szCs w:val="20"/>
              </w:rPr>
            </w:pPr>
            <w:r w:rsidRPr="00F104AE">
              <w:rPr>
                <w:rFonts w:ascii="Times New Roman" w:hAnsi="Times New Roman" w:cs="Times New Roman"/>
                <w:sz w:val="20"/>
                <w:szCs w:val="20"/>
              </w:rPr>
              <w:t>20</w:t>
            </w:r>
            <w:r w:rsidR="00B50702">
              <w:rPr>
                <w:rFonts w:ascii="Times New Roman" w:hAnsi="Times New Roman" w:cs="Times New Roman"/>
                <w:sz w:val="20"/>
                <w:szCs w:val="20"/>
              </w:rPr>
              <w:t>20</w:t>
            </w:r>
          </w:p>
        </w:tc>
      </w:tr>
      <w:tr w:rsidR="00F104AE" w:rsidTr="00F104AE">
        <w:tc>
          <w:tcPr>
            <w:tcW w:w="2093" w:type="dxa"/>
          </w:tcPr>
          <w:p w:rsidR="00F104AE" w:rsidRPr="00C74863" w:rsidRDefault="00F104AE" w:rsidP="00626869">
            <w:pPr>
              <w:rPr>
                <w:rFonts w:ascii="Times New Roman" w:hAnsi="Times New Roman" w:cs="Times New Roman"/>
              </w:rPr>
            </w:pPr>
            <w:r w:rsidRPr="00C74863">
              <w:rPr>
                <w:rFonts w:ascii="Times New Roman" w:hAnsi="Times New Roman" w:cs="Times New Roman"/>
              </w:rPr>
              <w:t>Доходы</w:t>
            </w:r>
          </w:p>
        </w:tc>
        <w:tc>
          <w:tcPr>
            <w:tcW w:w="992" w:type="dxa"/>
          </w:tcPr>
          <w:p w:rsidR="00F104AE" w:rsidRPr="00987327" w:rsidRDefault="00987327" w:rsidP="00626869">
            <w:pPr>
              <w:rPr>
                <w:rFonts w:ascii="Times New Roman" w:hAnsi="Times New Roman" w:cs="Times New Roman"/>
              </w:rPr>
            </w:pPr>
            <w:r w:rsidRPr="00987327">
              <w:rPr>
                <w:rFonts w:ascii="Times New Roman" w:hAnsi="Times New Roman" w:cs="Times New Roman"/>
              </w:rPr>
              <w:t>4958,2</w:t>
            </w:r>
          </w:p>
        </w:tc>
        <w:tc>
          <w:tcPr>
            <w:tcW w:w="1134" w:type="dxa"/>
          </w:tcPr>
          <w:p w:rsidR="00F104AE" w:rsidRPr="00987327" w:rsidRDefault="00987327" w:rsidP="00FE2832">
            <w:pPr>
              <w:jc w:val="center"/>
              <w:rPr>
                <w:rFonts w:ascii="Times New Roman" w:hAnsi="Times New Roman" w:cs="Times New Roman"/>
              </w:rPr>
            </w:pPr>
            <w:r>
              <w:rPr>
                <w:rFonts w:ascii="Times New Roman" w:hAnsi="Times New Roman" w:cs="Times New Roman"/>
              </w:rPr>
              <w:t>5536,5</w:t>
            </w:r>
          </w:p>
        </w:tc>
        <w:tc>
          <w:tcPr>
            <w:tcW w:w="1276" w:type="dxa"/>
          </w:tcPr>
          <w:p w:rsidR="00F104AE" w:rsidRPr="00987327" w:rsidRDefault="00987327" w:rsidP="00FE2832">
            <w:pPr>
              <w:jc w:val="center"/>
              <w:rPr>
                <w:rFonts w:ascii="Times New Roman" w:hAnsi="Times New Roman" w:cs="Times New Roman"/>
              </w:rPr>
            </w:pPr>
            <w:r>
              <w:rPr>
                <w:rFonts w:ascii="Times New Roman" w:hAnsi="Times New Roman" w:cs="Times New Roman"/>
              </w:rPr>
              <w:t>4970,1</w:t>
            </w:r>
          </w:p>
        </w:tc>
        <w:tc>
          <w:tcPr>
            <w:tcW w:w="1273" w:type="dxa"/>
          </w:tcPr>
          <w:p w:rsidR="00F104AE" w:rsidRPr="00987327" w:rsidRDefault="00987327" w:rsidP="00FE2832">
            <w:pPr>
              <w:jc w:val="center"/>
              <w:rPr>
                <w:rFonts w:ascii="Times New Roman" w:hAnsi="Times New Roman" w:cs="Times New Roman"/>
              </w:rPr>
            </w:pPr>
            <w:r>
              <w:rPr>
                <w:rFonts w:ascii="Times New Roman" w:hAnsi="Times New Roman" w:cs="Times New Roman"/>
              </w:rPr>
              <w:t>5048,3</w:t>
            </w:r>
          </w:p>
        </w:tc>
        <w:tc>
          <w:tcPr>
            <w:tcW w:w="995" w:type="dxa"/>
          </w:tcPr>
          <w:p w:rsidR="00F104AE" w:rsidRPr="00987327" w:rsidRDefault="003B79A0" w:rsidP="00FE2832">
            <w:pPr>
              <w:jc w:val="center"/>
              <w:rPr>
                <w:rFonts w:ascii="Times New Roman" w:hAnsi="Times New Roman" w:cs="Times New Roman"/>
              </w:rPr>
            </w:pPr>
            <w:r>
              <w:rPr>
                <w:rFonts w:ascii="Times New Roman" w:hAnsi="Times New Roman" w:cs="Times New Roman"/>
              </w:rPr>
              <w:t>111,7</w:t>
            </w:r>
          </w:p>
        </w:tc>
        <w:tc>
          <w:tcPr>
            <w:tcW w:w="992" w:type="dxa"/>
          </w:tcPr>
          <w:p w:rsidR="00F104AE" w:rsidRPr="00987327" w:rsidRDefault="003B79A0" w:rsidP="00FE2832">
            <w:pPr>
              <w:jc w:val="center"/>
              <w:rPr>
                <w:rFonts w:ascii="Times New Roman" w:hAnsi="Times New Roman" w:cs="Times New Roman"/>
              </w:rPr>
            </w:pPr>
            <w:r>
              <w:rPr>
                <w:rFonts w:ascii="Times New Roman" w:hAnsi="Times New Roman" w:cs="Times New Roman"/>
              </w:rPr>
              <w:t>89,8</w:t>
            </w:r>
          </w:p>
        </w:tc>
        <w:tc>
          <w:tcPr>
            <w:tcW w:w="1134" w:type="dxa"/>
          </w:tcPr>
          <w:p w:rsidR="00F104AE" w:rsidRPr="00987327" w:rsidRDefault="003B79A0" w:rsidP="00FE2832">
            <w:pPr>
              <w:jc w:val="center"/>
              <w:rPr>
                <w:rFonts w:ascii="Times New Roman" w:hAnsi="Times New Roman" w:cs="Times New Roman"/>
              </w:rPr>
            </w:pPr>
            <w:r>
              <w:rPr>
                <w:rFonts w:ascii="Times New Roman" w:hAnsi="Times New Roman" w:cs="Times New Roman"/>
              </w:rPr>
              <w:t>101,6</w:t>
            </w:r>
          </w:p>
        </w:tc>
      </w:tr>
      <w:tr w:rsidR="00F104AE" w:rsidTr="00F104AE">
        <w:tc>
          <w:tcPr>
            <w:tcW w:w="2093" w:type="dxa"/>
          </w:tcPr>
          <w:p w:rsidR="00F104AE" w:rsidRPr="00C74863" w:rsidRDefault="00F104AE" w:rsidP="00626869">
            <w:pPr>
              <w:rPr>
                <w:rFonts w:ascii="Times New Roman" w:hAnsi="Times New Roman" w:cs="Times New Roman"/>
              </w:rPr>
            </w:pPr>
            <w:r w:rsidRPr="00C74863">
              <w:rPr>
                <w:rFonts w:ascii="Times New Roman" w:hAnsi="Times New Roman" w:cs="Times New Roman"/>
              </w:rPr>
              <w:t>Расходы</w:t>
            </w:r>
          </w:p>
        </w:tc>
        <w:tc>
          <w:tcPr>
            <w:tcW w:w="992" w:type="dxa"/>
          </w:tcPr>
          <w:p w:rsidR="00F104AE" w:rsidRPr="00987327" w:rsidRDefault="00987327" w:rsidP="00626869">
            <w:pPr>
              <w:rPr>
                <w:rFonts w:ascii="Times New Roman" w:hAnsi="Times New Roman" w:cs="Times New Roman"/>
              </w:rPr>
            </w:pPr>
            <w:r>
              <w:rPr>
                <w:rFonts w:ascii="Times New Roman" w:hAnsi="Times New Roman" w:cs="Times New Roman"/>
              </w:rPr>
              <w:t>5843</w:t>
            </w:r>
          </w:p>
        </w:tc>
        <w:tc>
          <w:tcPr>
            <w:tcW w:w="1134" w:type="dxa"/>
          </w:tcPr>
          <w:p w:rsidR="00F104AE" w:rsidRPr="00987327" w:rsidRDefault="00987327" w:rsidP="00FE2832">
            <w:pPr>
              <w:tabs>
                <w:tab w:val="left" w:pos="589"/>
              </w:tabs>
              <w:jc w:val="center"/>
              <w:rPr>
                <w:rFonts w:ascii="Times New Roman" w:hAnsi="Times New Roman" w:cs="Times New Roman"/>
              </w:rPr>
            </w:pPr>
            <w:r>
              <w:rPr>
                <w:rFonts w:ascii="Times New Roman" w:hAnsi="Times New Roman" w:cs="Times New Roman"/>
              </w:rPr>
              <w:t>5614,4</w:t>
            </w:r>
          </w:p>
        </w:tc>
        <w:tc>
          <w:tcPr>
            <w:tcW w:w="1276" w:type="dxa"/>
          </w:tcPr>
          <w:p w:rsidR="00F104AE" w:rsidRPr="00987327" w:rsidRDefault="00987327" w:rsidP="00FE2832">
            <w:pPr>
              <w:jc w:val="center"/>
              <w:rPr>
                <w:rFonts w:ascii="Times New Roman" w:hAnsi="Times New Roman" w:cs="Times New Roman"/>
              </w:rPr>
            </w:pPr>
            <w:r>
              <w:rPr>
                <w:rFonts w:ascii="Times New Roman" w:hAnsi="Times New Roman" w:cs="Times New Roman"/>
              </w:rPr>
              <w:t>4928,1</w:t>
            </w:r>
          </w:p>
        </w:tc>
        <w:tc>
          <w:tcPr>
            <w:tcW w:w="1273" w:type="dxa"/>
          </w:tcPr>
          <w:p w:rsidR="00F104AE" w:rsidRPr="00987327" w:rsidRDefault="00987327" w:rsidP="00FE2832">
            <w:pPr>
              <w:jc w:val="center"/>
              <w:rPr>
                <w:rFonts w:ascii="Times New Roman" w:hAnsi="Times New Roman" w:cs="Times New Roman"/>
              </w:rPr>
            </w:pPr>
            <w:r>
              <w:rPr>
                <w:rFonts w:ascii="Times New Roman" w:hAnsi="Times New Roman" w:cs="Times New Roman"/>
              </w:rPr>
              <w:t>4879,3</w:t>
            </w:r>
          </w:p>
        </w:tc>
        <w:tc>
          <w:tcPr>
            <w:tcW w:w="995" w:type="dxa"/>
          </w:tcPr>
          <w:p w:rsidR="00F104AE" w:rsidRPr="00987327" w:rsidRDefault="003B79A0" w:rsidP="00FE2832">
            <w:pPr>
              <w:jc w:val="center"/>
              <w:rPr>
                <w:rFonts w:ascii="Times New Roman" w:hAnsi="Times New Roman" w:cs="Times New Roman"/>
              </w:rPr>
            </w:pPr>
            <w:r>
              <w:rPr>
                <w:rFonts w:ascii="Times New Roman" w:hAnsi="Times New Roman" w:cs="Times New Roman"/>
              </w:rPr>
              <w:t>96,1</w:t>
            </w:r>
          </w:p>
        </w:tc>
        <w:tc>
          <w:tcPr>
            <w:tcW w:w="992" w:type="dxa"/>
          </w:tcPr>
          <w:p w:rsidR="00F104AE" w:rsidRPr="00987327" w:rsidRDefault="003B79A0" w:rsidP="00FE2832">
            <w:pPr>
              <w:jc w:val="center"/>
              <w:rPr>
                <w:rFonts w:ascii="Times New Roman" w:hAnsi="Times New Roman" w:cs="Times New Roman"/>
              </w:rPr>
            </w:pPr>
            <w:r>
              <w:rPr>
                <w:rFonts w:ascii="Times New Roman" w:hAnsi="Times New Roman" w:cs="Times New Roman"/>
              </w:rPr>
              <w:t>87,8</w:t>
            </w:r>
          </w:p>
        </w:tc>
        <w:tc>
          <w:tcPr>
            <w:tcW w:w="1134" w:type="dxa"/>
          </w:tcPr>
          <w:p w:rsidR="00F104AE" w:rsidRPr="00987327" w:rsidRDefault="003B79A0" w:rsidP="00FE2832">
            <w:pPr>
              <w:jc w:val="center"/>
              <w:rPr>
                <w:rFonts w:ascii="Times New Roman" w:hAnsi="Times New Roman" w:cs="Times New Roman"/>
              </w:rPr>
            </w:pPr>
            <w:r>
              <w:rPr>
                <w:rFonts w:ascii="Times New Roman" w:hAnsi="Times New Roman" w:cs="Times New Roman"/>
              </w:rPr>
              <w:t>99</w:t>
            </w:r>
          </w:p>
        </w:tc>
      </w:tr>
      <w:tr w:rsidR="00F104AE" w:rsidTr="00F104AE">
        <w:tc>
          <w:tcPr>
            <w:tcW w:w="2093" w:type="dxa"/>
          </w:tcPr>
          <w:p w:rsidR="00F104AE" w:rsidRPr="00C74863" w:rsidRDefault="00F104AE" w:rsidP="00626869">
            <w:pPr>
              <w:rPr>
                <w:rFonts w:ascii="Times New Roman" w:hAnsi="Times New Roman" w:cs="Times New Roman"/>
              </w:rPr>
            </w:pPr>
            <w:r w:rsidRPr="00C74863">
              <w:rPr>
                <w:rFonts w:ascii="Times New Roman" w:hAnsi="Times New Roman" w:cs="Times New Roman"/>
              </w:rPr>
              <w:t>Дефицит –</w:t>
            </w:r>
          </w:p>
          <w:p w:rsidR="00F104AE" w:rsidRPr="00C74863" w:rsidRDefault="00F104AE" w:rsidP="00626869">
            <w:pPr>
              <w:rPr>
                <w:rFonts w:ascii="Times New Roman" w:hAnsi="Times New Roman" w:cs="Times New Roman"/>
              </w:rPr>
            </w:pPr>
            <w:r w:rsidRPr="00C74863">
              <w:rPr>
                <w:rFonts w:ascii="Times New Roman" w:hAnsi="Times New Roman" w:cs="Times New Roman"/>
              </w:rPr>
              <w:t>(профицит +)</w:t>
            </w:r>
          </w:p>
        </w:tc>
        <w:tc>
          <w:tcPr>
            <w:tcW w:w="992" w:type="dxa"/>
          </w:tcPr>
          <w:p w:rsidR="00F104AE" w:rsidRPr="00987327" w:rsidRDefault="00987327" w:rsidP="00626869">
            <w:pPr>
              <w:rPr>
                <w:rFonts w:ascii="Times New Roman" w:hAnsi="Times New Roman" w:cs="Times New Roman"/>
              </w:rPr>
            </w:pPr>
            <w:r>
              <w:rPr>
                <w:rFonts w:ascii="Times New Roman" w:hAnsi="Times New Roman" w:cs="Times New Roman"/>
              </w:rPr>
              <w:t>-884,8</w:t>
            </w:r>
          </w:p>
        </w:tc>
        <w:tc>
          <w:tcPr>
            <w:tcW w:w="1134" w:type="dxa"/>
          </w:tcPr>
          <w:p w:rsidR="00F104AE" w:rsidRPr="00987327" w:rsidRDefault="00987327" w:rsidP="00FE2832">
            <w:pPr>
              <w:jc w:val="center"/>
              <w:rPr>
                <w:rFonts w:ascii="Times New Roman" w:hAnsi="Times New Roman" w:cs="Times New Roman"/>
              </w:rPr>
            </w:pPr>
            <w:r>
              <w:rPr>
                <w:rFonts w:ascii="Times New Roman" w:hAnsi="Times New Roman" w:cs="Times New Roman"/>
              </w:rPr>
              <w:t>-77,6</w:t>
            </w:r>
          </w:p>
        </w:tc>
        <w:tc>
          <w:tcPr>
            <w:tcW w:w="1276" w:type="dxa"/>
          </w:tcPr>
          <w:p w:rsidR="00F104AE" w:rsidRPr="00987327" w:rsidRDefault="003B79A0" w:rsidP="00C14B6D">
            <w:pPr>
              <w:jc w:val="center"/>
              <w:rPr>
                <w:rFonts w:ascii="Times New Roman" w:hAnsi="Times New Roman" w:cs="Times New Roman"/>
              </w:rPr>
            </w:pPr>
            <w:r>
              <w:rPr>
                <w:rFonts w:ascii="Times New Roman" w:hAnsi="Times New Roman" w:cs="Times New Roman"/>
              </w:rPr>
              <w:t>-42</w:t>
            </w:r>
          </w:p>
        </w:tc>
        <w:tc>
          <w:tcPr>
            <w:tcW w:w="1273" w:type="dxa"/>
          </w:tcPr>
          <w:p w:rsidR="00F104AE" w:rsidRPr="00987327" w:rsidRDefault="003B79A0" w:rsidP="00C14B6D">
            <w:pPr>
              <w:jc w:val="center"/>
              <w:rPr>
                <w:rFonts w:ascii="Times New Roman" w:hAnsi="Times New Roman" w:cs="Times New Roman"/>
              </w:rPr>
            </w:pPr>
            <w:r>
              <w:rPr>
                <w:rFonts w:ascii="Times New Roman" w:hAnsi="Times New Roman" w:cs="Times New Roman"/>
              </w:rPr>
              <w:t>-169</w:t>
            </w:r>
          </w:p>
        </w:tc>
        <w:tc>
          <w:tcPr>
            <w:tcW w:w="995" w:type="dxa"/>
          </w:tcPr>
          <w:p w:rsidR="00F104AE" w:rsidRPr="00987327" w:rsidRDefault="00FE2832" w:rsidP="00FE2832">
            <w:pPr>
              <w:jc w:val="center"/>
              <w:rPr>
                <w:rFonts w:ascii="Times New Roman" w:hAnsi="Times New Roman" w:cs="Times New Roman"/>
              </w:rPr>
            </w:pPr>
            <w:r w:rsidRPr="00987327">
              <w:rPr>
                <w:rFonts w:ascii="Times New Roman" w:hAnsi="Times New Roman" w:cs="Times New Roman"/>
              </w:rPr>
              <w:t>х</w:t>
            </w:r>
          </w:p>
        </w:tc>
        <w:tc>
          <w:tcPr>
            <w:tcW w:w="992" w:type="dxa"/>
          </w:tcPr>
          <w:p w:rsidR="00F104AE" w:rsidRPr="00987327" w:rsidRDefault="00FE2832" w:rsidP="00FE2832">
            <w:pPr>
              <w:jc w:val="center"/>
              <w:rPr>
                <w:rFonts w:ascii="Times New Roman" w:hAnsi="Times New Roman" w:cs="Times New Roman"/>
              </w:rPr>
            </w:pPr>
            <w:r w:rsidRPr="00987327">
              <w:rPr>
                <w:rFonts w:ascii="Times New Roman" w:hAnsi="Times New Roman" w:cs="Times New Roman"/>
              </w:rPr>
              <w:t>х</w:t>
            </w:r>
          </w:p>
        </w:tc>
        <w:tc>
          <w:tcPr>
            <w:tcW w:w="1134" w:type="dxa"/>
          </w:tcPr>
          <w:p w:rsidR="00F104AE" w:rsidRPr="00987327" w:rsidRDefault="00FE2832" w:rsidP="00FE2832">
            <w:pPr>
              <w:jc w:val="center"/>
              <w:rPr>
                <w:rFonts w:ascii="Times New Roman" w:hAnsi="Times New Roman" w:cs="Times New Roman"/>
              </w:rPr>
            </w:pPr>
            <w:r w:rsidRPr="00987327">
              <w:rPr>
                <w:rFonts w:ascii="Times New Roman" w:hAnsi="Times New Roman" w:cs="Times New Roman"/>
              </w:rPr>
              <w:t>х</w:t>
            </w:r>
          </w:p>
        </w:tc>
      </w:tr>
    </w:tbl>
    <w:p w:rsidR="002B08DA" w:rsidRPr="002B08DA" w:rsidRDefault="00A057A7" w:rsidP="002B08D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B08DA" w:rsidRPr="002B08DA">
        <w:rPr>
          <w:rFonts w:ascii="Times New Roman" w:hAnsi="Times New Roman" w:cs="Times New Roman"/>
          <w:sz w:val="24"/>
          <w:szCs w:val="24"/>
        </w:rPr>
        <w:t xml:space="preserve">В соответствии с п.3 ст.184.1 БК РФ общий объем условно утверждаемых (утвержденных) расходов на первый год планового периода утверждается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объем условно утвержденных расходов утверждается не менее 5%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w:t>
      </w:r>
    </w:p>
    <w:p w:rsidR="002B08DA" w:rsidRPr="002B08DA" w:rsidRDefault="002B08DA" w:rsidP="002B08DA">
      <w:pPr>
        <w:autoSpaceDE w:val="0"/>
        <w:autoSpaceDN w:val="0"/>
        <w:adjustRightInd w:val="0"/>
        <w:spacing w:after="0" w:line="240" w:lineRule="auto"/>
        <w:ind w:firstLine="567"/>
        <w:jc w:val="both"/>
        <w:rPr>
          <w:rFonts w:ascii="Times New Roman" w:hAnsi="Times New Roman" w:cs="Times New Roman"/>
          <w:sz w:val="24"/>
          <w:szCs w:val="24"/>
        </w:rPr>
      </w:pPr>
      <w:r w:rsidRPr="002B08DA">
        <w:rPr>
          <w:rFonts w:ascii="Times New Roman" w:hAnsi="Times New Roman" w:cs="Times New Roman"/>
          <w:sz w:val="24"/>
          <w:szCs w:val="24"/>
        </w:rPr>
        <w:t>При формирован</w:t>
      </w:r>
      <w:r w:rsidR="00EF501B">
        <w:rPr>
          <w:rFonts w:ascii="Times New Roman" w:hAnsi="Times New Roman" w:cs="Times New Roman"/>
          <w:sz w:val="24"/>
          <w:szCs w:val="24"/>
        </w:rPr>
        <w:t>ии бюджета поселения устанавливаются</w:t>
      </w:r>
      <w:r w:rsidRPr="002B08DA">
        <w:rPr>
          <w:rFonts w:ascii="Times New Roman" w:hAnsi="Times New Roman" w:cs="Times New Roman"/>
          <w:sz w:val="24"/>
          <w:szCs w:val="24"/>
        </w:rPr>
        <w:t xml:space="preserve"> объемы условно утверждаемых расходов на плановый период 2019 и 2020 гг., позволяющие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 </w:t>
      </w:r>
      <w:r w:rsidR="00EF501B">
        <w:rPr>
          <w:rFonts w:ascii="Times New Roman" w:hAnsi="Times New Roman" w:cs="Times New Roman"/>
          <w:sz w:val="24"/>
          <w:szCs w:val="24"/>
        </w:rPr>
        <w:t xml:space="preserve"> В проекте бюджета Рудовского МО резервов не создано.</w:t>
      </w:r>
    </w:p>
    <w:p w:rsidR="001B4BCB" w:rsidRDefault="000870AE" w:rsidP="001B4BCB">
      <w:pPr>
        <w:pStyle w:val="Default"/>
        <w:ind w:firstLine="567"/>
        <w:jc w:val="both"/>
        <w:rPr>
          <w:color w:val="auto"/>
        </w:rPr>
      </w:pPr>
      <w:r>
        <w:t xml:space="preserve">          </w:t>
      </w:r>
      <w:r w:rsidR="002B08DA">
        <w:t xml:space="preserve">В нарушение  </w:t>
      </w:r>
      <w:r w:rsidR="002B08DA" w:rsidRPr="002B08DA">
        <w:t xml:space="preserve"> п.5 ст. 184.1 БК РФ, данные расходы</w:t>
      </w:r>
      <w:r>
        <w:t xml:space="preserve"> </w:t>
      </w:r>
      <w:r w:rsidR="002B08DA" w:rsidRPr="002B08DA">
        <w:t>учтены при распределении бюджетных ассигнований по кодам бюджетной к</w:t>
      </w:r>
      <w:r w:rsidR="001B4BCB">
        <w:t xml:space="preserve">лассификации расходов  бюджетов, тем самым </w:t>
      </w:r>
      <w:r w:rsidR="001B4BCB">
        <w:rPr>
          <w:color w:val="auto"/>
        </w:rPr>
        <w:t>п</w:t>
      </w:r>
      <w:r w:rsidR="001B4BCB" w:rsidRPr="00996906">
        <w:rPr>
          <w:color w:val="auto"/>
        </w:rPr>
        <w:t>оказатели  Проекта бюджета</w:t>
      </w:r>
      <w:r w:rsidR="001B4BCB">
        <w:rPr>
          <w:color w:val="auto"/>
        </w:rPr>
        <w:t xml:space="preserve"> </w:t>
      </w:r>
      <w:r w:rsidR="001B4BCB" w:rsidRPr="00CC3DAF">
        <w:rPr>
          <w:b/>
          <w:color w:val="auto"/>
        </w:rPr>
        <w:t>не соответствуют</w:t>
      </w:r>
      <w:r w:rsidR="001B4BCB" w:rsidRPr="00CF6725">
        <w:rPr>
          <w:color w:val="auto"/>
        </w:rPr>
        <w:t xml:space="preserve"> установленным Бюджетным кодексом РФ принципам сбалансированности бюджета (ст.33 БК РФ) и общего (совокупного) покрытия </w:t>
      </w:r>
      <w:r w:rsidR="001B4BCB">
        <w:rPr>
          <w:color w:val="auto"/>
        </w:rPr>
        <w:t>расходов бюджетов (ст.35 БК РФ) - условно утвержденные расходы распределены в общих расходах бюджета на 2019 и 2020 годы, соответственно неверно определен дефицит бюджета.</w:t>
      </w:r>
    </w:p>
    <w:p w:rsidR="001446F2" w:rsidRDefault="00D42DF9" w:rsidP="00FE2832">
      <w:pPr>
        <w:spacing w:after="0" w:line="240" w:lineRule="auto"/>
        <w:jc w:val="both"/>
        <w:rPr>
          <w:rFonts w:ascii="Times New Roman" w:hAnsi="Times New Roman" w:cs="Times New Roman"/>
          <w:sz w:val="24"/>
          <w:szCs w:val="24"/>
        </w:rPr>
      </w:pPr>
      <w:r w:rsidRPr="00881BBC">
        <w:rPr>
          <w:rFonts w:ascii="Times New Roman" w:hAnsi="Times New Roman" w:cs="Times New Roman"/>
          <w:sz w:val="24"/>
          <w:szCs w:val="24"/>
        </w:rPr>
        <w:t xml:space="preserve">  </w:t>
      </w:r>
      <w:r w:rsidR="00F5144A">
        <w:rPr>
          <w:rFonts w:ascii="Times New Roman" w:hAnsi="Times New Roman" w:cs="Times New Roman"/>
          <w:sz w:val="24"/>
          <w:szCs w:val="24"/>
        </w:rPr>
        <w:t xml:space="preserve">    </w:t>
      </w:r>
      <w:r w:rsidR="00983703">
        <w:rPr>
          <w:rFonts w:ascii="Times New Roman" w:hAnsi="Times New Roman" w:cs="Times New Roman"/>
          <w:sz w:val="24"/>
          <w:szCs w:val="24"/>
        </w:rPr>
        <w:t xml:space="preserve"> </w:t>
      </w:r>
      <w:r w:rsidR="00965F59">
        <w:rPr>
          <w:rFonts w:ascii="Times New Roman" w:hAnsi="Times New Roman" w:cs="Times New Roman"/>
          <w:sz w:val="24"/>
          <w:szCs w:val="24"/>
        </w:rPr>
        <w:t xml:space="preserve"> Представленный </w:t>
      </w:r>
      <w:r w:rsidR="00556BD9">
        <w:rPr>
          <w:rFonts w:ascii="Times New Roman" w:hAnsi="Times New Roman" w:cs="Times New Roman"/>
          <w:sz w:val="24"/>
          <w:szCs w:val="24"/>
        </w:rPr>
        <w:t xml:space="preserve"> п</w:t>
      </w:r>
      <w:r w:rsidR="002B08DA">
        <w:rPr>
          <w:rFonts w:ascii="Times New Roman" w:hAnsi="Times New Roman" w:cs="Times New Roman"/>
          <w:sz w:val="24"/>
          <w:szCs w:val="24"/>
        </w:rPr>
        <w:t>роект    бюджета  на  2018</w:t>
      </w:r>
      <w:r w:rsidRPr="00881BBC">
        <w:rPr>
          <w:rFonts w:ascii="Times New Roman" w:hAnsi="Times New Roman" w:cs="Times New Roman"/>
          <w:sz w:val="24"/>
          <w:szCs w:val="24"/>
        </w:rPr>
        <w:t xml:space="preserve">  год </w:t>
      </w:r>
      <w:r w:rsidR="002B08DA">
        <w:rPr>
          <w:rFonts w:ascii="Times New Roman" w:hAnsi="Times New Roman" w:cs="Times New Roman"/>
          <w:sz w:val="24"/>
          <w:szCs w:val="24"/>
        </w:rPr>
        <w:t xml:space="preserve"> и плановый период 2019 и 2020</w:t>
      </w:r>
      <w:r w:rsidR="002454B5">
        <w:rPr>
          <w:rFonts w:ascii="Times New Roman" w:hAnsi="Times New Roman" w:cs="Times New Roman"/>
          <w:sz w:val="24"/>
          <w:szCs w:val="24"/>
        </w:rPr>
        <w:t xml:space="preserve"> </w:t>
      </w:r>
      <w:r w:rsidR="00F5144A">
        <w:rPr>
          <w:rFonts w:ascii="Times New Roman" w:hAnsi="Times New Roman" w:cs="Times New Roman"/>
          <w:sz w:val="24"/>
          <w:szCs w:val="24"/>
        </w:rPr>
        <w:t>годов</w:t>
      </w:r>
      <w:r w:rsidR="002B08DA">
        <w:rPr>
          <w:rFonts w:ascii="Times New Roman" w:hAnsi="Times New Roman" w:cs="Times New Roman"/>
          <w:sz w:val="24"/>
          <w:szCs w:val="24"/>
        </w:rPr>
        <w:t xml:space="preserve"> </w:t>
      </w:r>
      <w:r w:rsidRPr="00881BBC">
        <w:rPr>
          <w:rFonts w:ascii="Times New Roman" w:hAnsi="Times New Roman" w:cs="Times New Roman"/>
          <w:sz w:val="24"/>
          <w:szCs w:val="24"/>
        </w:rPr>
        <w:t xml:space="preserve">сбалансирован  с  дефицитом  в  сумме </w:t>
      </w:r>
      <w:r w:rsidR="002B08DA">
        <w:rPr>
          <w:rFonts w:ascii="Times New Roman" w:hAnsi="Times New Roman" w:cs="Times New Roman"/>
          <w:sz w:val="24"/>
          <w:szCs w:val="24"/>
        </w:rPr>
        <w:t>на 2018</w:t>
      </w:r>
      <w:r w:rsidR="002454B5">
        <w:rPr>
          <w:rFonts w:ascii="Times New Roman" w:hAnsi="Times New Roman" w:cs="Times New Roman"/>
          <w:sz w:val="24"/>
          <w:szCs w:val="24"/>
        </w:rPr>
        <w:t xml:space="preserve"> </w:t>
      </w:r>
      <w:r w:rsidR="001446F2">
        <w:rPr>
          <w:rFonts w:ascii="Times New Roman" w:hAnsi="Times New Roman" w:cs="Times New Roman"/>
          <w:sz w:val="24"/>
          <w:szCs w:val="24"/>
        </w:rPr>
        <w:t xml:space="preserve">год </w:t>
      </w:r>
      <w:r w:rsidR="002454B5">
        <w:rPr>
          <w:rFonts w:ascii="Times New Roman" w:hAnsi="Times New Roman" w:cs="Times New Roman"/>
          <w:sz w:val="24"/>
          <w:szCs w:val="24"/>
        </w:rPr>
        <w:t>–</w:t>
      </w:r>
      <w:r w:rsidRPr="00881BBC">
        <w:rPr>
          <w:rFonts w:ascii="Times New Roman" w:hAnsi="Times New Roman" w:cs="Times New Roman"/>
          <w:sz w:val="24"/>
          <w:szCs w:val="24"/>
        </w:rPr>
        <w:t xml:space="preserve"> </w:t>
      </w:r>
      <w:r w:rsidR="008255C1">
        <w:rPr>
          <w:rFonts w:ascii="Times New Roman" w:hAnsi="Times New Roman" w:cs="Times New Roman"/>
          <w:sz w:val="24"/>
          <w:szCs w:val="24"/>
        </w:rPr>
        <w:t>77,9</w:t>
      </w:r>
      <w:r w:rsidR="002454B5">
        <w:rPr>
          <w:rFonts w:ascii="Times New Roman" w:hAnsi="Times New Roman" w:cs="Times New Roman"/>
          <w:sz w:val="24"/>
          <w:szCs w:val="24"/>
        </w:rPr>
        <w:t xml:space="preserve"> </w:t>
      </w:r>
      <w:r w:rsidR="001446F2">
        <w:rPr>
          <w:rFonts w:ascii="Times New Roman" w:hAnsi="Times New Roman" w:cs="Times New Roman"/>
          <w:sz w:val="24"/>
          <w:szCs w:val="24"/>
        </w:rPr>
        <w:t>тыс.</w:t>
      </w:r>
      <w:r w:rsidRPr="00881BBC">
        <w:rPr>
          <w:rFonts w:ascii="Times New Roman" w:hAnsi="Times New Roman" w:cs="Times New Roman"/>
          <w:sz w:val="24"/>
          <w:szCs w:val="24"/>
        </w:rPr>
        <w:t>рублей</w:t>
      </w:r>
      <w:r w:rsidR="001446F2">
        <w:rPr>
          <w:rFonts w:ascii="Times New Roman" w:hAnsi="Times New Roman" w:cs="Times New Roman"/>
          <w:sz w:val="24"/>
          <w:szCs w:val="24"/>
        </w:rPr>
        <w:t>, на</w:t>
      </w:r>
      <w:r w:rsidR="00A057A7">
        <w:rPr>
          <w:rFonts w:ascii="Times New Roman" w:hAnsi="Times New Roman" w:cs="Times New Roman"/>
          <w:sz w:val="24"/>
          <w:szCs w:val="24"/>
        </w:rPr>
        <w:t xml:space="preserve"> 2019</w:t>
      </w:r>
      <w:r w:rsidR="002454B5">
        <w:rPr>
          <w:rFonts w:ascii="Times New Roman" w:hAnsi="Times New Roman" w:cs="Times New Roman"/>
          <w:sz w:val="24"/>
          <w:szCs w:val="24"/>
        </w:rPr>
        <w:t xml:space="preserve"> </w:t>
      </w:r>
      <w:r w:rsidR="001446F2">
        <w:rPr>
          <w:rFonts w:ascii="Times New Roman" w:hAnsi="Times New Roman" w:cs="Times New Roman"/>
          <w:sz w:val="24"/>
          <w:szCs w:val="24"/>
        </w:rPr>
        <w:t>год –</w:t>
      </w:r>
      <w:r w:rsidR="00F5144A">
        <w:rPr>
          <w:rFonts w:ascii="Times New Roman" w:hAnsi="Times New Roman" w:cs="Times New Roman"/>
          <w:sz w:val="24"/>
          <w:szCs w:val="24"/>
        </w:rPr>
        <w:t xml:space="preserve"> </w:t>
      </w:r>
      <w:r w:rsidR="00A057A7">
        <w:rPr>
          <w:rFonts w:ascii="Times New Roman" w:hAnsi="Times New Roman" w:cs="Times New Roman"/>
          <w:sz w:val="24"/>
          <w:szCs w:val="24"/>
        </w:rPr>
        <w:t>42</w:t>
      </w:r>
      <w:r w:rsidR="002454B5">
        <w:rPr>
          <w:rFonts w:ascii="Times New Roman" w:hAnsi="Times New Roman" w:cs="Times New Roman"/>
          <w:sz w:val="24"/>
          <w:szCs w:val="24"/>
        </w:rPr>
        <w:t xml:space="preserve"> </w:t>
      </w:r>
      <w:r w:rsidR="00983703">
        <w:rPr>
          <w:rFonts w:ascii="Times New Roman" w:hAnsi="Times New Roman" w:cs="Times New Roman"/>
          <w:sz w:val="24"/>
          <w:szCs w:val="24"/>
        </w:rPr>
        <w:t>тыс.рублей и на 20</w:t>
      </w:r>
      <w:r w:rsidR="00A057A7">
        <w:rPr>
          <w:rFonts w:ascii="Times New Roman" w:hAnsi="Times New Roman" w:cs="Times New Roman"/>
          <w:sz w:val="24"/>
          <w:szCs w:val="24"/>
        </w:rPr>
        <w:t>20</w:t>
      </w:r>
      <w:r w:rsidR="00983703">
        <w:rPr>
          <w:rFonts w:ascii="Times New Roman" w:hAnsi="Times New Roman" w:cs="Times New Roman"/>
          <w:sz w:val="24"/>
          <w:szCs w:val="24"/>
        </w:rPr>
        <w:t>год -</w:t>
      </w:r>
      <w:r w:rsidR="002454B5">
        <w:rPr>
          <w:rFonts w:ascii="Times New Roman" w:hAnsi="Times New Roman" w:cs="Times New Roman"/>
          <w:sz w:val="24"/>
          <w:szCs w:val="24"/>
        </w:rPr>
        <w:t xml:space="preserve"> </w:t>
      </w:r>
      <w:r w:rsidR="00A057A7">
        <w:rPr>
          <w:rFonts w:ascii="Times New Roman" w:hAnsi="Times New Roman" w:cs="Times New Roman"/>
          <w:sz w:val="24"/>
          <w:szCs w:val="24"/>
        </w:rPr>
        <w:t>169</w:t>
      </w:r>
      <w:r w:rsidR="001446F2">
        <w:rPr>
          <w:rFonts w:ascii="Times New Roman" w:hAnsi="Times New Roman" w:cs="Times New Roman"/>
          <w:sz w:val="24"/>
          <w:szCs w:val="24"/>
        </w:rPr>
        <w:t xml:space="preserve"> тыс.рублей.</w:t>
      </w:r>
      <w:r w:rsidRPr="00881BBC">
        <w:rPr>
          <w:rFonts w:ascii="Times New Roman" w:hAnsi="Times New Roman" w:cs="Times New Roman"/>
          <w:sz w:val="24"/>
          <w:szCs w:val="24"/>
        </w:rPr>
        <w:t>,</w:t>
      </w:r>
      <w:r w:rsidR="001446F2">
        <w:rPr>
          <w:rFonts w:ascii="Times New Roman" w:hAnsi="Times New Roman" w:cs="Times New Roman"/>
          <w:sz w:val="24"/>
          <w:szCs w:val="24"/>
        </w:rPr>
        <w:t xml:space="preserve"> на   покрытие которых</w:t>
      </w:r>
      <w:r w:rsidRPr="00881BBC">
        <w:rPr>
          <w:rFonts w:ascii="Times New Roman" w:hAnsi="Times New Roman" w:cs="Times New Roman"/>
          <w:sz w:val="24"/>
          <w:szCs w:val="24"/>
        </w:rPr>
        <w:t xml:space="preserve">  планируется  </w:t>
      </w:r>
      <w:r w:rsidR="00F5144A">
        <w:rPr>
          <w:rFonts w:ascii="Times New Roman" w:hAnsi="Times New Roman" w:cs="Times New Roman"/>
          <w:sz w:val="24"/>
          <w:szCs w:val="24"/>
        </w:rPr>
        <w:t>привлечение кредитов от кредитных организаций в валюте Российской Федерации</w:t>
      </w:r>
      <w:r w:rsidR="00556BD9">
        <w:rPr>
          <w:rFonts w:ascii="Times New Roman" w:hAnsi="Times New Roman" w:cs="Times New Roman"/>
          <w:sz w:val="24"/>
          <w:szCs w:val="24"/>
        </w:rPr>
        <w:t xml:space="preserve"> -  текстовая часть проекта бюджета не соответствует приложени</w:t>
      </w:r>
      <w:r w:rsidR="00083961">
        <w:rPr>
          <w:rFonts w:ascii="Times New Roman" w:hAnsi="Times New Roman" w:cs="Times New Roman"/>
          <w:sz w:val="24"/>
          <w:szCs w:val="24"/>
        </w:rPr>
        <w:t>ям</w:t>
      </w:r>
      <w:r w:rsidR="00556BD9">
        <w:rPr>
          <w:rFonts w:ascii="Times New Roman" w:hAnsi="Times New Roman" w:cs="Times New Roman"/>
          <w:sz w:val="24"/>
          <w:szCs w:val="24"/>
        </w:rPr>
        <w:t xml:space="preserve"> №</w:t>
      </w:r>
      <w:r w:rsidR="00083961">
        <w:rPr>
          <w:rFonts w:ascii="Times New Roman" w:hAnsi="Times New Roman" w:cs="Times New Roman"/>
          <w:sz w:val="24"/>
          <w:szCs w:val="24"/>
        </w:rPr>
        <w:t>4,5,6.</w:t>
      </w:r>
    </w:p>
    <w:p w:rsidR="00D42DF9" w:rsidRPr="00881BBC" w:rsidRDefault="00D42DF9" w:rsidP="00FE2832">
      <w:pPr>
        <w:spacing w:after="0" w:line="240" w:lineRule="auto"/>
        <w:jc w:val="both"/>
        <w:rPr>
          <w:rFonts w:ascii="Times New Roman" w:hAnsi="Times New Roman" w:cs="Times New Roman"/>
          <w:sz w:val="24"/>
          <w:szCs w:val="24"/>
        </w:rPr>
      </w:pPr>
      <w:r w:rsidRPr="00881BBC">
        <w:rPr>
          <w:rFonts w:ascii="Times New Roman" w:hAnsi="Times New Roman" w:cs="Times New Roman"/>
          <w:sz w:val="24"/>
          <w:szCs w:val="24"/>
        </w:rPr>
        <w:t xml:space="preserve">       </w:t>
      </w:r>
      <w:r w:rsidR="00983703">
        <w:rPr>
          <w:rFonts w:ascii="Times New Roman" w:hAnsi="Times New Roman" w:cs="Times New Roman"/>
          <w:sz w:val="24"/>
          <w:szCs w:val="24"/>
        </w:rPr>
        <w:t xml:space="preserve"> </w:t>
      </w:r>
      <w:r w:rsidR="00841B9E">
        <w:rPr>
          <w:rFonts w:ascii="Times New Roman" w:hAnsi="Times New Roman" w:cs="Times New Roman"/>
          <w:sz w:val="24"/>
          <w:szCs w:val="24"/>
        </w:rPr>
        <w:t xml:space="preserve"> </w:t>
      </w:r>
      <w:r w:rsidR="00983703">
        <w:rPr>
          <w:rFonts w:ascii="Times New Roman" w:hAnsi="Times New Roman" w:cs="Times New Roman"/>
          <w:sz w:val="24"/>
          <w:szCs w:val="24"/>
        </w:rPr>
        <w:t xml:space="preserve"> </w:t>
      </w:r>
      <w:r w:rsidRPr="00881BBC">
        <w:rPr>
          <w:rFonts w:ascii="Times New Roman" w:hAnsi="Times New Roman" w:cs="Times New Roman"/>
          <w:sz w:val="24"/>
          <w:szCs w:val="24"/>
        </w:rPr>
        <w:t xml:space="preserve">В  соответствии  с  проектом бюджета  местная  администрация  является единственным  главным  администратором  бюджетных  средств,  основным  участником бюджетного процесса.  </w:t>
      </w:r>
    </w:p>
    <w:p w:rsidR="00596786" w:rsidRDefault="002330A7" w:rsidP="00A057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Проект </w:t>
      </w:r>
      <w:r w:rsidR="00983703">
        <w:rPr>
          <w:rFonts w:ascii="Times New Roman" w:hAnsi="Times New Roman" w:cs="Times New Roman"/>
          <w:sz w:val="24"/>
          <w:szCs w:val="24"/>
        </w:rPr>
        <w:t xml:space="preserve">бюджета разработан в </w:t>
      </w:r>
      <w:r w:rsidR="00D42DF9" w:rsidRPr="00881BBC">
        <w:rPr>
          <w:rFonts w:ascii="Times New Roman" w:hAnsi="Times New Roman" w:cs="Times New Roman"/>
          <w:sz w:val="24"/>
          <w:szCs w:val="24"/>
        </w:rPr>
        <w:t>«</w:t>
      </w:r>
      <w:r w:rsidR="001715F0">
        <w:rPr>
          <w:rFonts w:ascii="Times New Roman" w:hAnsi="Times New Roman" w:cs="Times New Roman"/>
          <w:sz w:val="24"/>
          <w:szCs w:val="24"/>
        </w:rPr>
        <w:t>не</w:t>
      </w:r>
      <w:r>
        <w:rPr>
          <w:rFonts w:ascii="Times New Roman" w:hAnsi="Times New Roman" w:cs="Times New Roman"/>
          <w:sz w:val="24"/>
          <w:szCs w:val="24"/>
        </w:rPr>
        <w:t xml:space="preserve">программном» </w:t>
      </w:r>
      <w:r w:rsidR="00D42DF9" w:rsidRPr="00881BBC">
        <w:rPr>
          <w:rFonts w:ascii="Times New Roman" w:hAnsi="Times New Roman" w:cs="Times New Roman"/>
          <w:sz w:val="24"/>
          <w:szCs w:val="24"/>
        </w:rPr>
        <w:t xml:space="preserve"> формате</w:t>
      </w:r>
      <w:r>
        <w:rPr>
          <w:rFonts w:ascii="Times New Roman" w:hAnsi="Times New Roman" w:cs="Times New Roman"/>
          <w:sz w:val="24"/>
          <w:szCs w:val="24"/>
        </w:rPr>
        <w:t xml:space="preserve">. </w:t>
      </w:r>
    </w:p>
    <w:p w:rsidR="00BC61DE" w:rsidRPr="00881BBC" w:rsidRDefault="00841B9E" w:rsidP="0086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61DE" w:rsidRPr="00881BBC">
        <w:rPr>
          <w:rFonts w:ascii="Times New Roman" w:hAnsi="Times New Roman" w:cs="Times New Roman"/>
          <w:sz w:val="24"/>
          <w:szCs w:val="24"/>
        </w:rPr>
        <w:t xml:space="preserve">Налоговые  и  неналоговые  доходы  </w:t>
      </w:r>
      <w:r w:rsidR="000870AE">
        <w:rPr>
          <w:rFonts w:ascii="Times New Roman" w:hAnsi="Times New Roman" w:cs="Times New Roman"/>
          <w:sz w:val="24"/>
          <w:szCs w:val="24"/>
        </w:rPr>
        <w:t>Рудовского МО</w:t>
      </w:r>
      <w:r w:rsidR="00BC61DE" w:rsidRPr="00881BBC">
        <w:rPr>
          <w:rFonts w:ascii="Times New Roman" w:hAnsi="Times New Roman" w:cs="Times New Roman"/>
          <w:sz w:val="24"/>
          <w:szCs w:val="24"/>
        </w:rPr>
        <w:t xml:space="preserve">  </w:t>
      </w:r>
      <w:r w:rsidR="00C01E10">
        <w:rPr>
          <w:rFonts w:ascii="Times New Roman" w:hAnsi="Times New Roman" w:cs="Times New Roman"/>
          <w:sz w:val="24"/>
          <w:szCs w:val="24"/>
        </w:rPr>
        <w:t xml:space="preserve">представлены в </w:t>
      </w:r>
      <w:r w:rsidR="00084AA3">
        <w:rPr>
          <w:rFonts w:ascii="Times New Roman" w:hAnsi="Times New Roman" w:cs="Times New Roman"/>
          <w:sz w:val="24"/>
          <w:szCs w:val="24"/>
        </w:rPr>
        <w:t>т</w:t>
      </w:r>
      <w:r w:rsidR="00C01E10">
        <w:rPr>
          <w:rFonts w:ascii="Times New Roman" w:hAnsi="Times New Roman" w:cs="Times New Roman"/>
          <w:sz w:val="24"/>
          <w:szCs w:val="24"/>
        </w:rPr>
        <w:t>аблице.</w:t>
      </w:r>
      <w:r w:rsidR="00BC61DE" w:rsidRPr="00881BBC">
        <w:rPr>
          <w:rFonts w:ascii="Times New Roman" w:hAnsi="Times New Roman" w:cs="Times New Roman"/>
          <w:sz w:val="24"/>
          <w:szCs w:val="24"/>
        </w:rPr>
        <w:t xml:space="preserve"> </w:t>
      </w:r>
    </w:p>
    <w:p w:rsidR="00C01E10" w:rsidRPr="006910F0" w:rsidRDefault="00A057A7" w:rsidP="006910F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т</w:t>
      </w:r>
      <w:r w:rsidR="006910F0" w:rsidRPr="006910F0">
        <w:rPr>
          <w:rFonts w:ascii="Times New Roman" w:hAnsi="Times New Roman" w:cs="Times New Roman"/>
          <w:sz w:val="20"/>
          <w:szCs w:val="20"/>
        </w:rPr>
        <w:t>ыс.руб.</w:t>
      </w:r>
    </w:p>
    <w:tbl>
      <w:tblPr>
        <w:tblStyle w:val="a5"/>
        <w:tblW w:w="0" w:type="auto"/>
        <w:tblLook w:val="04A0"/>
      </w:tblPr>
      <w:tblGrid>
        <w:gridCol w:w="3075"/>
        <w:gridCol w:w="1554"/>
        <w:gridCol w:w="1554"/>
        <w:gridCol w:w="1835"/>
        <w:gridCol w:w="1836"/>
      </w:tblGrid>
      <w:tr w:rsidR="00A057A7" w:rsidTr="00A057A7">
        <w:tc>
          <w:tcPr>
            <w:tcW w:w="3085" w:type="dxa"/>
            <w:vMerge w:val="restart"/>
          </w:tcPr>
          <w:p w:rsidR="00A057A7" w:rsidRPr="00C01E10" w:rsidRDefault="00A057A7" w:rsidP="00C01E10">
            <w:pPr>
              <w:jc w:val="center"/>
              <w:rPr>
                <w:rFonts w:ascii="Times New Roman" w:hAnsi="Times New Roman" w:cs="Times New Roman"/>
                <w:sz w:val="20"/>
                <w:szCs w:val="20"/>
              </w:rPr>
            </w:pPr>
            <w:r>
              <w:rPr>
                <w:rFonts w:ascii="Times New Roman" w:hAnsi="Times New Roman" w:cs="Times New Roman"/>
                <w:sz w:val="20"/>
                <w:szCs w:val="20"/>
              </w:rPr>
              <w:t>П</w:t>
            </w:r>
            <w:r w:rsidRPr="00C01E10">
              <w:rPr>
                <w:rFonts w:ascii="Times New Roman" w:hAnsi="Times New Roman" w:cs="Times New Roman"/>
                <w:sz w:val="20"/>
                <w:szCs w:val="20"/>
              </w:rPr>
              <w:t>оказатели</w:t>
            </w:r>
          </w:p>
        </w:tc>
        <w:tc>
          <w:tcPr>
            <w:tcW w:w="1559" w:type="dxa"/>
            <w:vMerge w:val="restart"/>
          </w:tcPr>
          <w:p w:rsidR="00A057A7" w:rsidRPr="00C01E10" w:rsidRDefault="00A057A7" w:rsidP="00325334">
            <w:pPr>
              <w:jc w:val="center"/>
              <w:rPr>
                <w:rFonts w:ascii="Times New Roman" w:hAnsi="Times New Roman" w:cs="Times New Roman"/>
                <w:sz w:val="20"/>
                <w:szCs w:val="20"/>
              </w:rPr>
            </w:pPr>
            <w:r>
              <w:rPr>
                <w:rFonts w:ascii="Times New Roman" w:hAnsi="Times New Roman" w:cs="Times New Roman"/>
                <w:sz w:val="20"/>
                <w:szCs w:val="20"/>
              </w:rPr>
              <w:t>Оценка 2017год</w:t>
            </w:r>
          </w:p>
        </w:tc>
        <w:tc>
          <w:tcPr>
            <w:tcW w:w="5245" w:type="dxa"/>
            <w:gridSpan w:val="3"/>
          </w:tcPr>
          <w:p w:rsidR="00A057A7" w:rsidRPr="00C01E10" w:rsidRDefault="00A057A7" w:rsidP="00325334">
            <w:pPr>
              <w:jc w:val="center"/>
              <w:rPr>
                <w:rFonts w:ascii="Times New Roman" w:hAnsi="Times New Roman" w:cs="Times New Roman"/>
                <w:sz w:val="20"/>
                <w:szCs w:val="20"/>
              </w:rPr>
            </w:pPr>
            <w:r>
              <w:rPr>
                <w:rFonts w:ascii="Times New Roman" w:hAnsi="Times New Roman" w:cs="Times New Roman"/>
                <w:sz w:val="20"/>
                <w:szCs w:val="20"/>
              </w:rPr>
              <w:t>Проект бюджета, год</w:t>
            </w:r>
          </w:p>
        </w:tc>
      </w:tr>
      <w:tr w:rsidR="00A057A7" w:rsidTr="00A057A7">
        <w:tc>
          <w:tcPr>
            <w:tcW w:w="3085" w:type="dxa"/>
            <w:vMerge/>
          </w:tcPr>
          <w:p w:rsidR="00A057A7" w:rsidRPr="00C01E10" w:rsidRDefault="00A057A7" w:rsidP="00C01E10">
            <w:pPr>
              <w:jc w:val="center"/>
              <w:rPr>
                <w:rFonts w:ascii="Times New Roman" w:hAnsi="Times New Roman" w:cs="Times New Roman"/>
                <w:sz w:val="20"/>
                <w:szCs w:val="20"/>
              </w:rPr>
            </w:pPr>
          </w:p>
        </w:tc>
        <w:tc>
          <w:tcPr>
            <w:tcW w:w="1559" w:type="dxa"/>
            <w:vMerge/>
          </w:tcPr>
          <w:p w:rsidR="00A057A7" w:rsidRDefault="00A057A7" w:rsidP="00325334">
            <w:pPr>
              <w:jc w:val="center"/>
              <w:rPr>
                <w:rFonts w:ascii="Times New Roman" w:hAnsi="Times New Roman" w:cs="Times New Roman"/>
                <w:sz w:val="20"/>
                <w:szCs w:val="20"/>
              </w:rPr>
            </w:pPr>
          </w:p>
        </w:tc>
        <w:tc>
          <w:tcPr>
            <w:tcW w:w="1560" w:type="dxa"/>
          </w:tcPr>
          <w:p w:rsidR="00A057A7" w:rsidRDefault="00A057A7" w:rsidP="00325334">
            <w:pPr>
              <w:jc w:val="center"/>
              <w:rPr>
                <w:rFonts w:ascii="Times New Roman" w:hAnsi="Times New Roman" w:cs="Times New Roman"/>
                <w:sz w:val="20"/>
                <w:szCs w:val="20"/>
              </w:rPr>
            </w:pPr>
            <w:r>
              <w:rPr>
                <w:rFonts w:ascii="Times New Roman" w:hAnsi="Times New Roman" w:cs="Times New Roman"/>
                <w:sz w:val="20"/>
                <w:szCs w:val="20"/>
              </w:rPr>
              <w:t>2018</w:t>
            </w:r>
          </w:p>
        </w:tc>
        <w:tc>
          <w:tcPr>
            <w:tcW w:w="1842" w:type="dxa"/>
          </w:tcPr>
          <w:p w:rsidR="00A057A7" w:rsidRDefault="00A057A7" w:rsidP="00325334">
            <w:pPr>
              <w:jc w:val="center"/>
              <w:rPr>
                <w:rFonts w:ascii="Times New Roman" w:hAnsi="Times New Roman" w:cs="Times New Roman"/>
                <w:sz w:val="20"/>
                <w:szCs w:val="20"/>
              </w:rPr>
            </w:pPr>
            <w:r>
              <w:rPr>
                <w:rFonts w:ascii="Times New Roman" w:hAnsi="Times New Roman" w:cs="Times New Roman"/>
                <w:sz w:val="20"/>
                <w:szCs w:val="20"/>
              </w:rPr>
              <w:t>2019</w:t>
            </w:r>
          </w:p>
        </w:tc>
        <w:tc>
          <w:tcPr>
            <w:tcW w:w="1843" w:type="dxa"/>
          </w:tcPr>
          <w:p w:rsidR="00A057A7" w:rsidRDefault="00A057A7" w:rsidP="00A057A7">
            <w:pPr>
              <w:jc w:val="center"/>
              <w:rPr>
                <w:rFonts w:ascii="Times New Roman" w:hAnsi="Times New Roman" w:cs="Times New Roman"/>
                <w:sz w:val="20"/>
                <w:szCs w:val="20"/>
              </w:rPr>
            </w:pPr>
            <w:r>
              <w:rPr>
                <w:rFonts w:ascii="Times New Roman" w:hAnsi="Times New Roman" w:cs="Times New Roman"/>
                <w:sz w:val="20"/>
                <w:szCs w:val="20"/>
              </w:rPr>
              <w:t>2020</w:t>
            </w:r>
          </w:p>
        </w:tc>
      </w:tr>
      <w:tr w:rsidR="00A057A7" w:rsidTr="00A057A7">
        <w:tc>
          <w:tcPr>
            <w:tcW w:w="3085" w:type="dxa"/>
          </w:tcPr>
          <w:p w:rsidR="00A057A7" w:rsidRPr="00C01E10" w:rsidRDefault="00A057A7" w:rsidP="00860534">
            <w:pPr>
              <w:jc w:val="both"/>
              <w:rPr>
                <w:rFonts w:ascii="Times New Roman" w:hAnsi="Times New Roman" w:cs="Times New Roman"/>
                <w:sz w:val="20"/>
                <w:szCs w:val="20"/>
              </w:rPr>
            </w:pPr>
            <w:r>
              <w:rPr>
                <w:rFonts w:ascii="Times New Roman" w:hAnsi="Times New Roman" w:cs="Times New Roman"/>
                <w:sz w:val="20"/>
                <w:szCs w:val="20"/>
              </w:rPr>
              <w:t>НДФЛ</w:t>
            </w:r>
          </w:p>
        </w:tc>
        <w:tc>
          <w:tcPr>
            <w:tcW w:w="1559"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180</w:t>
            </w:r>
          </w:p>
        </w:tc>
        <w:tc>
          <w:tcPr>
            <w:tcW w:w="1560"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240</w:t>
            </w:r>
          </w:p>
        </w:tc>
        <w:tc>
          <w:tcPr>
            <w:tcW w:w="1842"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240</w:t>
            </w:r>
          </w:p>
        </w:tc>
        <w:tc>
          <w:tcPr>
            <w:tcW w:w="1843"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240</w:t>
            </w:r>
          </w:p>
        </w:tc>
      </w:tr>
      <w:tr w:rsidR="00A057A7" w:rsidTr="00A057A7">
        <w:tc>
          <w:tcPr>
            <w:tcW w:w="3085" w:type="dxa"/>
          </w:tcPr>
          <w:p w:rsidR="00A057A7" w:rsidRPr="00C01E10" w:rsidRDefault="00A057A7" w:rsidP="0061326A">
            <w:pPr>
              <w:jc w:val="both"/>
              <w:rPr>
                <w:rFonts w:ascii="Times New Roman" w:hAnsi="Times New Roman" w:cs="Times New Roman"/>
                <w:sz w:val="20"/>
                <w:szCs w:val="20"/>
              </w:rPr>
            </w:pPr>
            <w:r>
              <w:rPr>
                <w:rFonts w:ascii="Times New Roman" w:hAnsi="Times New Roman" w:cs="Times New Roman"/>
                <w:sz w:val="20"/>
                <w:szCs w:val="20"/>
              </w:rPr>
              <w:t xml:space="preserve"> Налоги на товары (работы, услуги), реализуемые на территории Российской Федерации </w:t>
            </w:r>
          </w:p>
        </w:tc>
        <w:tc>
          <w:tcPr>
            <w:tcW w:w="1559"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457,9</w:t>
            </w:r>
          </w:p>
        </w:tc>
        <w:tc>
          <w:tcPr>
            <w:tcW w:w="1560"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470,3</w:t>
            </w:r>
          </w:p>
        </w:tc>
        <w:tc>
          <w:tcPr>
            <w:tcW w:w="1842"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530,5</w:t>
            </w:r>
          </w:p>
        </w:tc>
        <w:tc>
          <w:tcPr>
            <w:tcW w:w="1843"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536,8</w:t>
            </w:r>
          </w:p>
        </w:tc>
      </w:tr>
      <w:tr w:rsidR="00A057A7" w:rsidTr="00A057A7">
        <w:tc>
          <w:tcPr>
            <w:tcW w:w="3085" w:type="dxa"/>
          </w:tcPr>
          <w:p w:rsidR="00A057A7" w:rsidRPr="00C01E10" w:rsidRDefault="00A057A7" w:rsidP="0061326A">
            <w:pPr>
              <w:jc w:val="both"/>
              <w:rPr>
                <w:rFonts w:ascii="Times New Roman" w:hAnsi="Times New Roman" w:cs="Times New Roman"/>
                <w:sz w:val="20"/>
                <w:szCs w:val="20"/>
              </w:rPr>
            </w:pPr>
            <w:r w:rsidRPr="00511389">
              <w:rPr>
                <w:rFonts w:ascii="Times New Roman" w:hAnsi="Times New Roman" w:cs="Times New Roman"/>
                <w:sz w:val="20"/>
                <w:szCs w:val="20"/>
              </w:rPr>
              <w:t xml:space="preserve">  </w:t>
            </w:r>
            <w:r>
              <w:rPr>
                <w:rFonts w:ascii="Times New Roman" w:hAnsi="Times New Roman" w:cs="Times New Roman"/>
                <w:sz w:val="20"/>
                <w:szCs w:val="20"/>
              </w:rPr>
              <w:t>Налоги на имущество</w:t>
            </w:r>
          </w:p>
        </w:tc>
        <w:tc>
          <w:tcPr>
            <w:tcW w:w="1559"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381,5</w:t>
            </w:r>
          </w:p>
        </w:tc>
        <w:tc>
          <w:tcPr>
            <w:tcW w:w="1560"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381,5</w:t>
            </w:r>
          </w:p>
        </w:tc>
        <w:tc>
          <w:tcPr>
            <w:tcW w:w="1842"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381,5</w:t>
            </w:r>
          </w:p>
        </w:tc>
        <w:tc>
          <w:tcPr>
            <w:tcW w:w="1843"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381,5</w:t>
            </w:r>
          </w:p>
        </w:tc>
      </w:tr>
      <w:tr w:rsidR="00A057A7" w:rsidTr="00A057A7">
        <w:tc>
          <w:tcPr>
            <w:tcW w:w="3085" w:type="dxa"/>
          </w:tcPr>
          <w:p w:rsidR="00A057A7" w:rsidRPr="00C01E10" w:rsidRDefault="00A057A7" w:rsidP="0061326A">
            <w:pPr>
              <w:jc w:val="both"/>
              <w:rPr>
                <w:rFonts w:ascii="Times New Roman" w:hAnsi="Times New Roman" w:cs="Times New Roman"/>
                <w:sz w:val="20"/>
                <w:szCs w:val="20"/>
              </w:rPr>
            </w:pPr>
            <w:r>
              <w:rPr>
                <w:rFonts w:ascii="Times New Roman" w:hAnsi="Times New Roman" w:cs="Times New Roman"/>
                <w:sz w:val="20"/>
                <w:szCs w:val="20"/>
              </w:rPr>
              <w:t xml:space="preserve">Доходы от использования имущества, находящегося в государственной и муниципальной </w:t>
            </w:r>
          </w:p>
        </w:tc>
        <w:tc>
          <w:tcPr>
            <w:tcW w:w="1559"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0</w:t>
            </w:r>
          </w:p>
        </w:tc>
        <w:tc>
          <w:tcPr>
            <w:tcW w:w="1560"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15</w:t>
            </w:r>
          </w:p>
        </w:tc>
        <w:tc>
          <w:tcPr>
            <w:tcW w:w="1842" w:type="dxa"/>
            <w:vAlign w:val="center"/>
          </w:tcPr>
          <w:p w:rsidR="00A057A7" w:rsidRPr="00D94D3C" w:rsidRDefault="00987912" w:rsidP="00D94D3C">
            <w:pPr>
              <w:rPr>
                <w:rFonts w:ascii="Times New Roman" w:hAnsi="Times New Roman" w:cs="Times New Roman"/>
                <w:sz w:val="20"/>
                <w:szCs w:val="20"/>
              </w:rPr>
            </w:pPr>
            <w:r>
              <w:rPr>
                <w:rFonts w:ascii="Times New Roman" w:hAnsi="Times New Roman" w:cs="Times New Roman"/>
                <w:sz w:val="20"/>
                <w:szCs w:val="20"/>
              </w:rPr>
              <w:t>0</w:t>
            </w:r>
          </w:p>
        </w:tc>
        <w:tc>
          <w:tcPr>
            <w:tcW w:w="1843"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0</w:t>
            </w:r>
          </w:p>
        </w:tc>
      </w:tr>
      <w:tr w:rsidR="00A057A7" w:rsidTr="00A057A7">
        <w:tc>
          <w:tcPr>
            <w:tcW w:w="3085" w:type="dxa"/>
          </w:tcPr>
          <w:p w:rsidR="00A057A7" w:rsidRPr="00C01E10" w:rsidRDefault="00A057A7" w:rsidP="0061326A">
            <w:pPr>
              <w:jc w:val="both"/>
              <w:rPr>
                <w:rFonts w:ascii="Times New Roman" w:hAnsi="Times New Roman" w:cs="Times New Roman"/>
                <w:sz w:val="20"/>
                <w:szCs w:val="20"/>
              </w:rPr>
            </w:pPr>
            <w:r>
              <w:rPr>
                <w:rFonts w:ascii="Times New Roman" w:hAnsi="Times New Roman" w:cs="Times New Roman"/>
                <w:sz w:val="20"/>
                <w:szCs w:val="20"/>
              </w:rPr>
              <w:t xml:space="preserve">Доходы от оказания платных услуг (работ) и компенсации затрат </w:t>
            </w:r>
          </w:p>
        </w:tc>
        <w:tc>
          <w:tcPr>
            <w:tcW w:w="1559"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22</w:t>
            </w:r>
          </w:p>
        </w:tc>
        <w:tc>
          <w:tcPr>
            <w:tcW w:w="1560"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22</w:t>
            </w:r>
          </w:p>
        </w:tc>
        <w:tc>
          <w:tcPr>
            <w:tcW w:w="1842"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22</w:t>
            </w:r>
          </w:p>
        </w:tc>
        <w:tc>
          <w:tcPr>
            <w:tcW w:w="1843"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22</w:t>
            </w:r>
          </w:p>
        </w:tc>
      </w:tr>
      <w:tr w:rsidR="00A057A7" w:rsidTr="00A057A7">
        <w:tc>
          <w:tcPr>
            <w:tcW w:w="3085" w:type="dxa"/>
          </w:tcPr>
          <w:p w:rsidR="00A057A7" w:rsidRPr="00C01E10" w:rsidRDefault="00A057A7" w:rsidP="00860534">
            <w:pPr>
              <w:jc w:val="both"/>
              <w:rPr>
                <w:rFonts w:ascii="Times New Roman" w:hAnsi="Times New Roman" w:cs="Times New Roman"/>
                <w:sz w:val="20"/>
                <w:szCs w:val="20"/>
              </w:rPr>
            </w:pPr>
            <w:r>
              <w:rPr>
                <w:rFonts w:ascii="Times New Roman" w:hAnsi="Times New Roman" w:cs="Times New Roman"/>
                <w:sz w:val="20"/>
                <w:szCs w:val="20"/>
              </w:rPr>
              <w:t>Безвозмездные поступления</w:t>
            </w:r>
          </w:p>
        </w:tc>
        <w:tc>
          <w:tcPr>
            <w:tcW w:w="1559"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3916,8</w:t>
            </w:r>
          </w:p>
        </w:tc>
        <w:tc>
          <w:tcPr>
            <w:tcW w:w="1560"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4422,7</w:t>
            </w:r>
          </w:p>
        </w:tc>
        <w:tc>
          <w:tcPr>
            <w:tcW w:w="1842"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3796,1</w:t>
            </w:r>
          </w:p>
        </w:tc>
        <w:tc>
          <w:tcPr>
            <w:tcW w:w="1843" w:type="dxa"/>
            <w:vAlign w:val="center"/>
          </w:tcPr>
          <w:p w:rsidR="00A057A7" w:rsidRPr="00C01E10" w:rsidRDefault="00987912" w:rsidP="007B017D">
            <w:pPr>
              <w:jc w:val="center"/>
              <w:rPr>
                <w:rFonts w:ascii="Times New Roman" w:hAnsi="Times New Roman" w:cs="Times New Roman"/>
                <w:sz w:val="20"/>
                <w:szCs w:val="20"/>
              </w:rPr>
            </w:pPr>
            <w:r>
              <w:rPr>
                <w:rFonts w:ascii="Times New Roman" w:hAnsi="Times New Roman" w:cs="Times New Roman"/>
                <w:sz w:val="20"/>
                <w:szCs w:val="20"/>
              </w:rPr>
              <w:t>3868</w:t>
            </w:r>
          </w:p>
        </w:tc>
      </w:tr>
      <w:tr w:rsidR="00A057A7" w:rsidTr="00A057A7">
        <w:tc>
          <w:tcPr>
            <w:tcW w:w="3085" w:type="dxa"/>
          </w:tcPr>
          <w:p w:rsidR="00A057A7" w:rsidRPr="00C01E10" w:rsidRDefault="00A057A7" w:rsidP="00860534">
            <w:pPr>
              <w:jc w:val="both"/>
              <w:rPr>
                <w:rFonts w:ascii="Times New Roman" w:hAnsi="Times New Roman" w:cs="Times New Roman"/>
                <w:sz w:val="20"/>
                <w:szCs w:val="20"/>
              </w:rPr>
            </w:pPr>
            <w:r>
              <w:rPr>
                <w:rFonts w:ascii="Times New Roman" w:hAnsi="Times New Roman" w:cs="Times New Roman"/>
                <w:sz w:val="20"/>
                <w:szCs w:val="20"/>
              </w:rPr>
              <w:t>Итого</w:t>
            </w:r>
          </w:p>
        </w:tc>
        <w:tc>
          <w:tcPr>
            <w:tcW w:w="1559" w:type="dxa"/>
            <w:vAlign w:val="center"/>
          </w:tcPr>
          <w:p w:rsidR="00A057A7" w:rsidRPr="00C01E10" w:rsidRDefault="005E310B" w:rsidP="007B017D">
            <w:pPr>
              <w:jc w:val="center"/>
              <w:rPr>
                <w:rFonts w:ascii="Times New Roman" w:hAnsi="Times New Roman" w:cs="Times New Roman"/>
                <w:sz w:val="20"/>
                <w:szCs w:val="20"/>
              </w:rPr>
            </w:pPr>
            <w:r>
              <w:rPr>
                <w:rFonts w:ascii="Times New Roman" w:hAnsi="Times New Roman" w:cs="Times New Roman"/>
                <w:sz w:val="20"/>
                <w:szCs w:val="20"/>
              </w:rPr>
              <w:t>4958,2</w:t>
            </w:r>
          </w:p>
        </w:tc>
        <w:tc>
          <w:tcPr>
            <w:tcW w:w="1560" w:type="dxa"/>
            <w:vAlign w:val="center"/>
          </w:tcPr>
          <w:p w:rsidR="00A057A7" w:rsidRPr="00C01E10" w:rsidRDefault="005E310B" w:rsidP="007B017D">
            <w:pPr>
              <w:jc w:val="center"/>
              <w:rPr>
                <w:rFonts w:ascii="Times New Roman" w:hAnsi="Times New Roman" w:cs="Times New Roman"/>
                <w:sz w:val="20"/>
                <w:szCs w:val="20"/>
              </w:rPr>
            </w:pPr>
            <w:r>
              <w:rPr>
                <w:rFonts w:ascii="Times New Roman" w:hAnsi="Times New Roman" w:cs="Times New Roman"/>
                <w:sz w:val="20"/>
                <w:szCs w:val="20"/>
              </w:rPr>
              <w:t>5536,5</w:t>
            </w:r>
          </w:p>
        </w:tc>
        <w:tc>
          <w:tcPr>
            <w:tcW w:w="1842" w:type="dxa"/>
            <w:vAlign w:val="center"/>
          </w:tcPr>
          <w:p w:rsidR="00A057A7" w:rsidRPr="00C01E10" w:rsidRDefault="005E310B" w:rsidP="007B017D">
            <w:pPr>
              <w:jc w:val="center"/>
              <w:rPr>
                <w:rFonts w:ascii="Times New Roman" w:hAnsi="Times New Roman" w:cs="Times New Roman"/>
                <w:sz w:val="20"/>
                <w:szCs w:val="20"/>
              </w:rPr>
            </w:pPr>
            <w:r>
              <w:rPr>
                <w:rFonts w:ascii="Times New Roman" w:hAnsi="Times New Roman" w:cs="Times New Roman"/>
                <w:sz w:val="20"/>
                <w:szCs w:val="20"/>
              </w:rPr>
              <w:t>4970,1</w:t>
            </w:r>
          </w:p>
        </w:tc>
        <w:tc>
          <w:tcPr>
            <w:tcW w:w="1843" w:type="dxa"/>
            <w:vAlign w:val="center"/>
          </w:tcPr>
          <w:p w:rsidR="00A057A7" w:rsidRPr="00C01E10" w:rsidRDefault="005E310B" w:rsidP="007B017D">
            <w:pPr>
              <w:jc w:val="center"/>
              <w:rPr>
                <w:rFonts w:ascii="Times New Roman" w:hAnsi="Times New Roman" w:cs="Times New Roman"/>
                <w:sz w:val="20"/>
                <w:szCs w:val="20"/>
              </w:rPr>
            </w:pPr>
            <w:r>
              <w:rPr>
                <w:rFonts w:ascii="Times New Roman" w:hAnsi="Times New Roman" w:cs="Times New Roman"/>
                <w:sz w:val="20"/>
                <w:szCs w:val="20"/>
              </w:rPr>
              <w:t>5048,3</w:t>
            </w:r>
          </w:p>
        </w:tc>
      </w:tr>
    </w:tbl>
    <w:p w:rsidR="00BC61DE" w:rsidRPr="00881BBC" w:rsidRDefault="00BC61DE" w:rsidP="00860534">
      <w:pPr>
        <w:spacing w:after="0" w:line="240" w:lineRule="auto"/>
        <w:jc w:val="both"/>
        <w:rPr>
          <w:rFonts w:ascii="Times New Roman" w:hAnsi="Times New Roman" w:cs="Times New Roman"/>
          <w:sz w:val="24"/>
          <w:szCs w:val="24"/>
        </w:rPr>
      </w:pPr>
      <w:r w:rsidRPr="00881BBC">
        <w:rPr>
          <w:rFonts w:ascii="Times New Roman" w:hAnsi="Times New Roman" w:cs="Times New Roman"/>
          <w:sz w:val="24"/>
          <w:szCs w:val="24"/>
        </w:rPr>
        <w:t xml:space="preserve"> </w:t>
      </w:r>
    </w:p>
    <w:p w:rsidR="003D7CD5" w:rsidRDefault="000C3C4D" w:rsidP="0086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7CD5" w:rsidRPr="00881BBC">
        <w:rPr>
          <w:rFonts w:ascii="Times New Roman" w:hAnsi="Times New Roman" w:cs="Times New Roman"/>
          <w:sz w:val="24"/>
          <w:szCs w:val="24"/>
        </w:rPr>
        <w:t>Весомую  долю  в  прогнозном  по</w:t>
      </w:r>
      <w:r w:rsidR="00320168">
        <w:rPr>
          <w:rFonts w:ascii="Times New Roman" w:hAnsi="Times New Roman" w:cs="Times New Roman"/>
          <w:sz w:val="24"/>
          <w:szCs w:val="24"/>
        </w:rPr>
        <w:t>казателе  доходов  бюджета  2018</w:t>
      </w:r>
      <w:r w:rsidR="003D7CD5" w:rsidRPr="00881BBC">
        <w:rPr>
          <w:rFonts w:ascii="Times New Roman" w:hAnsi="Times New Roman" w:cs="Times New Roman"/>
          <w:sz w:val="24"/>
          <w:szCs w:val="24"/>
        </w:rPr>
        <w:t xml:space="preserve">  года   </w:t>
      </w:r>
      <w:r w:rsidR="00320168">
        <w:rPr>
          <w:rFonts w:ascii="Times New Roman" w:hAnsi="Times New Roman" w:cs="Times New Roman"/>
          <w:sz w:val="24"/>
          <w:szCs w:val="24"/>
        </w:rPr>
        <w:t>Рудов</w:t>
      </w:r>
      <w:r w:rsidR="00860534">
        <w:rPr>
          <w:rFonts w:ascii="Times New Roman" w:hAnsi="Times New Roman" w:cs="Times New Roman"/>
          <w:sz w:val="24"/>
          <w:szCs w:val="24"/>
        </w:rPr>
        <w:t>ского</w:t>
      </w:r>
      <w:r w:rsidR="009D4023">
        <w:rPr>
          <w:rFonts w:ascii="Times New Roman" w:hAnsi="Times New Roman" w:cs="Times New Roman"/>
          <w:sz w:val="24"/>
          <w:szCs w:val="24"/>
        </w:rPr>
        <w:t xml:space="preserve"> </w:t>
      </w:r>
      <w:r w:rsidR="00C6417C">
        <w:rPr>
          <w:rFonts w:ascii="Times New Roman" w:hAnsi="Times New Roman" w:cs="Times New Roman"/>
          <w:sz w:val="24"/>
          <w:szCs w:val="24"/>
        </w:rPr>
        <w:t>МО</w:t>
      </w:r>
      <w:r w:rsidR="003D7CD5" w:rsidRPr="00881BBC">
        <w:rPr>
          <w:rFonts w:ascii="Times New Roman" w:hAnsi="Times New Roman" w:cs="Times New Roman"/>
          <w:sz w:val="24"/>
          <w:szCs w:val="24"/>
        </w:rPr>
        <w:t xml:space="preserve"> имеют </w:t>
      </w:r>
      <w:r w:rsidR="00320168">
        <w:rPr>
          <w:rFonts w:ascii="Times New Roman" w:hAnsi="Times New Roman" w:cs="Times New Roman"/>
          <w:sz w:val="24"/>
          <w:szCs w:val="24"/>
        </w:rPr>
        <w:t>безвозмездные поступления</w:t>
      </w:r>
      <w:r w:rsidR="003D7CD5" w:rsidRPr="00881BBC">
        <w:rPr>
          <w:rFonts w:ascii="Times New Roman" w:hAnsi="Times New Roman" w:cs="Times New Roman"/>
          <w:sz w:val="24"/>
          <w:szCs w:val="24"/>
        </w:rPr>
        <w:t xml:space="preserve"> – </w:t>
      </w:r>
      <w:r w:rsidR="00320168">
        <w:rPr>
          <w:rFonts w:ascii="Times New Roman" w:hAnsi="Times New Roman" w:cs="Times New Roman"/>
          <w:sz w:val="24"/>
          <w:szCs w:val="24"/>
        </w:rPr>
        <w:t>79,9</w:t>
      </w:r>
      <w:r w:rsidR="00942FC0">
        <w:rPr>
          <w:rFonts w:ascii="Times New Roman" w:hAnsi="Times New Roman" w:cs="Times New Roman"/>
          <w:sz w:val="24"/>
          <w:szCs w:val="24"/>
        </w:rPr>
        <w:t>%</w:t>
      </w:r>
      <w:r w:rsidR="003D7CD5" w:rsidRPr="00881BBC">
        <w:rPr>
          <w:rFonts w:ascii="Times New Roman" w:hAnsi="Times New Roman" w:cs="Times New Roman"/>
          <w:sz w:val="24"/>
          <w:szCs w:val="24"/>
        </w:rPr>
        <w:t xml:space="preserve">.  </w:t>
      </w:r>
    </w:p>
    <w:p w:rsidR="003D4DAD" w:rsidRPr="00881BBC" w:rsidRDefault="003D4DAD" w:rsidP="003D4DAD">
      <w:pPr>
        <w:spacing w:after="0" w:line="240" w:lineRule="auto"/>
        <w:jc w:val="both"/>
        <w:rPr>
          <w:rFonts w:ascii="Times New Roman" w:hAnsi="Times New Roman" w:cs="Times New Roman"/>
          <w:sz w:val="24"/>
          <w:szCs w:val="24"/>
        </w:rPr>
      </w:pPr>
      <w:r w:rsidRPr="00881B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1BBC">
        <w:rPr>
          <w:rFonts w:ascii="Times New Roman" w:hAnsi="Times New Roman" w:cs="Times New Roman"/>
          <w:sz w:val="24"/>
          <w:szCs w:val="24"/>
        </w:rPr>
        <w:t>Показатели  доходов  про</w:t>
      </w:r>
      <w:r w:rsidR="00320168">
        <w:rPr>
          <w:rFonts w:ascii="Times New Roman" w:hAnsi="Times New Roman" w:cs="Times New Roman"/>
          <w:sz w:val="24"/>
          <w:szCs w:val="24"/>
        </w:rPr>
        <w:t>екта  бюджета 2019</w:t>
      </w:r>
      <w:r w:rsidRPr="00881BBC">
        <w:rPr>
          <w:rFonts w:ascii="Times New Roman" w:hAnsi="Times New Roman" w:cs="Times New Roman"/>
          <w:sz w:val="24"/>
          <w:szCs w:val="24"/>
        </w:rPr>
        <w:t xml:space="preserve">  года  составили </w:t>
      </w:r>
      <w:r w:rsidR="00320168">
        <w:rPr>
          <w:rFonts w:ascii="Times New Roman" w:hAnsi="Times New Roman" w:cs="Times New Roman"/>
          <w:sz w:val="24"/>
          <w:szCs w:val="24"/>
        </w:rPr>
        <w:t>100,2</w:t>
      </w:r>
      <w:r>
        <w:rPr>
          <w:rFonts w:ascii="Times New Roman" w:hAnsi="Times New Roman" w:cs="Times New Roman"/>
          <w:sz w:val="24"/>
          <w:szCs w:val="24"/>
        </w:rPr>
        <w:t>%</w:t>
      </w:r>
      <w:r w:rsidRPr="00881BBC">
        <w:rPr>
          <w:rFonts w:ascii="Times New Roman" w:hAnsi="Times New Roman" w:cs="Times New Roman"/>
          <w:sz w:val="24"/>
          <w:szCs w:val="24"/>
        </w:rPr>
        <w:t xml:space="preserve"> к у</w:t>
      </w:r>
      <w:r w:rsidR="00320168">
        <w:rPr>
          <w:rFonts w:ascii="Times New Roman" w:hAnsi="Times New Roman" w:cs="Times New Roman"/>
          <w:sz w:val="24"/>
          <w:szCs w:val="24"/>
        </w:rPr>
        <w:t>ровню ожидаемого исполнения 2017</w:t>
      </w:r>
      <w:r>
        <w:rPr>
          <w:rFonts w:ascii="Times New Roman" w:hAnsi="Times New Roman" w:cs="Times New Roman"/>
          <w:sz w:val="24"/>
          <w:szCs w:val="24"/>
        </w:rPr>
        <w:t xml:space="preserve"> года.</w:t>
      </w:r>
    </w:p>
    <w:p w:rsidR="003D4DAD" w:rsidRDefault="003D4DAD" w:rsidP="0086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149">
        <w:rPr>
          <w:rFonts w:ascii="Times New Roman" w:hAnsi="Times New Roman" w:cs="Times New Roman"/>
          <w:sz w:val="24"/>
          <w:szCs w:val="24"/>
        </w:rPr>
        <w:t>В  проекте</w:t>
      </w:r>
      <w:r>
        <w:rPr>
          <w:rFonts w:ascii="Times New Roman" w:hAnsi="Times New Roman" w:cs="Times New Roman"/>
          <w:sz w:val="24"/>
          <w:szCs w:val="24"/>
        </w:rPr>
        <w:t xml:space="preserve"> бюджета сумма налога </w:t>
      </w:r>
      <w:r w:rsidR="00320168">
        <w:rPr>
          <w:rFonts w:ascii="Times New Roman" w:hAnsi="Times New Roman" w:cs="Times New Roman"/>
          <w:sz w:val="24"/>
          <w:szCs w:val="24"/>
        </w:rPr>
        <w:t>на доходы физических лиц на 2018</w:t>
      </w:r>
      <w:r w:rsidR="00DA413C">
        <w:rPr>
          <w:rFonts w:ascii="Times New Roman" w:hAnsi="Times New Roman" w:cs="Times New Roman"/>
          <w:sz w:val="24"/>
          <w:szCs w:val="24"/>
        </w:rPr>
        <w:t xml:space="preserve"> </w:t>
      </w:r>
      <w:r>
        <w:rPr>
          <w:rFonts w:ascii="Times New Roman" w:hAnsi="Times New Roman" w:cs="Times New Roman"/>
          <w:sz w:val="24"/>
          <w:szCs w:val="24"/>
        </w:rPr>
        <w:t xml:space="preserve">год определена в сумме </w:t>
      </w:r>
      <w:r w:rsidR="00320168">
        <w:rPr>
          <w:rFonts w:ascii="Times New Roman" w:hAnsi="Times New Roman" w:cs="Times New Roman"/>
          <w:sz w:val="24"/>
          <w:szCs w:val="24"/>
        </w:rPr>
        <w:t>240</w:t>
      </w:r>
      <w:r w:rsidR="00DA413C">
        <w:rPr>
          <w:rFonts w:ascii="Times New Roman" w:hAnsi="Times New Roman" w:cs="Times New Roman"/>
          <w:sz w:val="24"/>
          <w:szCs w:val="24"/>
        </w:rPr>
        <w:t xml:space="preserve"> </w:t>
      </w:r>
      <w:r>
        <w:rPr>
          <w:rFonts w:ascii="Times New Roman" w:hAnsi="Times New Roman" w:cs="Times New Roman"/>
          <w:sz w:val="24"/>
          <w:szCs w:val="24"/>
        </w:rPr>
        <w:t xml:space="preserve">тыс.руб., или </w:t>
      </w:r>
      <w:r w:rsidR="00700149">
        <w:rPr>
          <w:rFonts w:ascii="Times New Roman" w:hAnsi="Times New Roman" w:cs="Times New Roman"/>
          <w:sz w:val="24"/>
          <w:szCs w:val="24"/>
        </w:rPr>
        <w:t>133,3</w:t>
      </w:r>
      <w:r>
        <w:rPr>
          <w:rFonts w:ascii="Times New Roman" w:hAnsi="Times New Roman" w:cs="Times New Roman"/>
          <w:sz w:val="24"/>
          <w:szCs w:val="24"/>
        </w:rPr>
        <w:t xml:space="preserve">% </w:t>
      </w:r>
      <w:r w:rsidR="00700149">
        <w:rPr>
          <w:rFonts w:ascii="Times New Roman" w:hAnsi="Times New Roman" w:cs="Times New Roman"/>
          <w:sz w:val="24"/>
          <w:szCs w:val="24"/>
        </w:rPr>
        <w:t>к ожидаемым поступлениям за 2017</w:t>
      </w:r>
      <w:r w:rsidR="00DA413C">
        <w:rPr>
          <w:rFonts w:ascii="Times New Roman" w:hAnsi="Times New Roman" w:cs="Times New Roman"/>
          <w:sz w:val="24"/>
          <w:szCs w:val="24"/>
        </w:rPr>
        <w:t xml:space="preserve"> </w:t>
      </w:r>
      <w:r>
        <w:rPr>
          <w:rFonts w:ascii="Times New Roman" w:hAnsi="Times New Roman" w:cs="Times New Roman"/>
          <w:sz w:val="24"/>
          <w:szCs w:val="24"/>
        </w:rPr>
        <w:t>год.</w:t>
      </w:r>
    </w:p>
    <w:p w:rsidR="00700149" w:rsidRDefault="00700149" w:rsidP="0086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1739">
        <w:rPr>
          <w:rFonts w:ascii="Times New Roman" w:hAnsi="Times New Roman" w:cs="Times New Roman"/>
          <w:sz w:val="24"/>
          <w:szCs w:val="24"/>
        </w:rPr>
        <w:t xml:space="preserve">Необходимо отметить, что в </w:t>
      </w:r>
      <w:r>
        <w:rPr>
          <w:rFonts w:ascii="Times New Roman" w:hAnsi="Times New Roman" w:cs="Times New Roman"/>
          <w:sz w:val="24"/>
          <w:szCs w:val="24"/>
        </w:rPr>
        <w:t xml:space="preserve"> Прогнозе СЭР Рудовского МО  оценка поступления НДФЛ определена в сумме 240 тыс.рублей, тогда как в оценке представляемой </w:t>
      </w:r>
      <w:r w:rsidR="00FE4A14">
        <w:rPr>
          <w:rFonts w:ascii="Times New Roman" w:hAnsi="Times New Roman" w:cs="Times New Roman"/>
          <w:sz w:val="24"/>
          <w:szCs w:val="24"/>
        </w:rPr>
        <w:t xml:space="preserve">к проекту бюджета </w:t>
      </w:r>
      <w:r>
        <w:rPr>
          <w:rFonts w:ascii="Times New Roman" w:hAnsi="Times New Roman" w:cs="Times New Roman"/>
          <w:sz w:val="24"/>
          <w:szCs w:val="24"/>
        </w:rPr>
        <w:t>определена сумма НДФЛ  в объеме 180 тыс.рублей.</w:t>
      </w:r>
    </w:p>
    <w:p w:rsidR="003D7CD5" w:rsidRDefault="00B41739" w:rsidP="0086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4DAD">
        <w:rPr>
          <w:rFonts w:ascii="Times New Roman" w:hAnsi="Times New Roman" w:cs="Times New Roman"/>
          <w:sz w:val="24"/>
          <w:szCs w:val="24"/>
        </w:rPr>
        <w:t xml:space="preserve">    </w:t>
      </w:r>
      <w:r w:rsidR="003D7CD5" w:rsidRPr="00881BBC">
        <w:rPr>
          <w:rFonts w:ascii="Times New Roman" w:hAnsi="Times New Roman" w:cs="Times New Roman"/>
          <w:sz w:val="24"/>
          <w:szCs w:val="24"/>
        </w:rPr>
        <w:t xml:space="preserve">   Основными  </w:t>
      </w:r>
      <w:r w:rsidR="00700149">
        <w:rPr>
          <w:rFonts w:ascii="Times New Roman" w:hAnsi="Times New Roman" w:cs="Times New Roman"/>
          <w:sz w:val="24"/>
          <w:szCs w:val="24"/>
        </w:rPr>
        <w:t xml:space="preserve">налоговыми </w:t>
      </w:r>
      <w:r w:rsidR="003D7CD5" w:rsidRPr="00881BBC">
        <w:rPr>
          <w:rFonts w:ascii="Times New Roman" w:hAnsi="Times New Roman" w:cs="Times New Roman"/>
          <w:sz w:val="24"/>
          <w:szCs w:val="24"/>
        </w:rPr>
        <w:t>доходными  источниками  бюджет</w:t>
      </w:r>
      <w:r w:rsidR="0015091C">
        <w:rPr>
          <w:rFonts w:ascii="Times New Roman" w:hAnsi="Times New Roman" w:cs="Times New Roman"/>
          <w:sz w:val="24"/>
          <w:szCs w:val="24"/>
        </w:rPr>
        <w:t xml:space="preserve">а  сельского  </w:t>
      </w:r>
      <w:r w:rsidR="003D7CD5" w:rsidRPr="00881BBC">
        <w:rPr>
          <w:rFonts w:ascii="Times New Roman" w:hAnsi="Times New Roman" w:cs="Times New Roman"/>
          <w:sz w:val="24"/>
          <w:szCs w:val="24"/>
        </w:rPr>
        <w:t xml:space="preserve"> поселения    остаются     </w:t>
      </w:r>
      <w:r w:rsidR="003D4DAD">
        <w:rPr>
          <w:rFonts w:ascii="Times New Roman" w:hAnsi="Times New Roman" w:cs="Times New Roman"/>
          <w:sz w:val="24"/>
          <w:szCs w:val="24"/>
        </w:rPr>
        <w:t xml:space="preserve"> НДФЛ, </w:t>
      </w:r>
      <w:r w:rsidR="00730B8B">
        <w:rPr>
          <w:rFonts w:ascii="Times New Roman" w:hAnsi="Times New Roman" w:cs="Times New Roman"/>
          <w:sz w:val="24"/>
          <w:szCs w:val="24"/>
        </w:rPr>
        <w:t xml:space="preserve">акцизы и </w:t>
      </w:r>
      <w:r w:rsidR="00890A86">
        <w:rPr>
          <w:rFonts w:ascii="Times New Roman" w:hAnsi="Times New Roman" w:cs="Times New Roman"/>
          <w:sz w:val="24"/>
          <w:szCs w:val="24"/>
        </w:rPr>
        <w:t>земельный налог</w:t>
      </w:r>
      <w:r w:rsidR="003D7CD5" w:rsidRPr="00881BBC">
        <w:rPr>
          <w:rFonts w:ascii="Times New Roman" w:hAnsi="Times New Roman" w:cs="Times New Roman"/>
          <w:sz w:val="24"/>
          <w:szCs w:val="24"/>
        </w:rPr>
        <w:t xml:space="preserve">.  </w:t>
      </w:r>
    </w:p>
    <w:p w:rsidR="00FE4A14" w:rsidRDefault="00FE4A14" w:rsidP="0086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Следует отметить, что в оценке представленной к проекту бюджета сумма земельного налога отличается от суммы пре</w:t>
      </w:r>
      <w:r w:rsidR="00CE32AE">
        <w:rPr>
          <w:rFonts w:ascii="Times New Roman" w:hAnsi="Times New Roman" w:cs="Times New Roman"/>
          <w:sz w:val="24"/>
          <w:szCs w:val="24"/>
        </w:rPr>
        <w:t>дставленной в Прогнозе СЭР  на 8</w:t>
      </w:r>
      <w:r>
        <w:rPr>
          <w:rFonts w:ascii="Times New Roman" w:hAnsi="Times New Roman" w:cs="Times New Roman"/>
          <w:sz w:val="24"/>
          <w:szCs w:val="24"/>
        </w:rPr>
        <w:t>9,7 тыс.рублей</w:t>
      </w:r>
      <w:r w:rsidR="006B3FE9">
        <w:rPr>
          <w:rFonts w:ascii="Times New Roman" w:hAnsi="Times New Roman" w:cs="Times New Roman"/>
          <w:sz w:val="24"/>
          <w:szCs w:val="24"/>
        </w:rPr>
        <w:t>:</w:t>
      </w:r>
    </w:p>
    <w:p w:rsidR="00FE4A14" w:rsidRDefault="00FE4A14" w:rsidP="0086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исполнено на 01.11.2017года - 369,7 тыс.рублей;</w:t>
      </w:r>
    </w:p>
    <w:p w:rsidR="00FE4A14" w:rsidRDefault="00FE4A14" w:rsidP="0086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ожидаемая оценка исполнения -360 тыс.рублей,;</w:t>
      </w:r>
    </w:p>
    <w:p w:rsidR="00FE4A14" w:rsidRPr="00881BBC" w:rsidRDefault="003C33D9" w:rsidP="0086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FE4A14">
        <w:rPr>
          <w:rFonts w:ascii="Times New Roman" w:hAnsi="Times New Roman" w:cs="Times New Roman"/>
          <w:sz w:val="24"/>
          <w:szCs w:val="24"/>
        </w:rPr>
        <w:t>рогноз СЭР -280 тыс.рублей.</w:t>
      </w:r>
    </w:p>
    <w:p w:rsidR="003D7CD5" w:rsidRPr="00881BBC" w:rsidRDefault="003D7CD5" w:rsidP="00860534">
      <w:pPr>
        <w:spacing w:after="0" w:line="240" w:lineRule="auto"/>
        <w:jc w:val="both"/>
        <w:rPr>
          <w:rFonts w:ascii="Times New Roman" w:hAnsi="Times New Roman" w:cs="Times New Roman"/>
          <w:sz w:val="24"/>
          <w:szCs w:val="24"/>
        </w:rPr>
      </w:pPr>
      <w:r w:rsidRPr="00881BBC">
        <w:rPr>
          <w:rFonts w:ascii="Times New Roman" w:hAnsi="Times New Roman" w:cs="Times New Roman"/>
          <w:sz w:val="24"/>
          <w:szCs w:val="24"/>
        </w:rPr>
        <w:t xml:space="preserve">  </w:t>
      </w:r>
      <w:r w:rsidR="00936D51">
        <w:rPr>
          <w:rFonts w:ascii="Times New Roman" w:hAnsi="Times New Roman" w:cs="Times New Roman"/>
          <w:sz w:val="24"/>
          <w:szCs w:val="24"/>
        </w:rPr>
        <w:t xml:space="preserve">    </w:t>
      </w:r>
      <w:r w:rsidR="00890A86">
        <w:rPr>
          <w:rFonts w:ascii="Times New Roman" w:hAnsi="Times New Roman" w:cs="Times New Roman"/>
          <w:sz w:val="24"/>
          <w:szCs w:val="24"/>
        </w:rPr>
        <w:t xml:space="preserve">Численность населения </w:t>
      </w:r>
      <w:r w:rsidR="00983BC1">
        <w:rPr>
          <w:rFonts w:ascii="Times New Roman" w:hAnsi="Times New Roman" w:cs="Times New Roman"/>
          <w:sz w:val="24"/>
          <w:szCs w:val="24"/>
        </w:rPr>
        <w:t>Рудов</w:t>
      </w:r>
      <w:r w:rsidR="00FC31C8">
        <w:rPr>
          <w:rFonts w:ascii="Times New Roman" w:hAnsi="Times New Roman" w:cs="Times New Roman"/>
          <w:sz w:val="24"/>
          <w:szCs w:val="24"/>
        </w:rPr>
        <w:t>ского</w:t>
      </w:r>
      <w:r w:rsidR="00890A86">
        <w:rPr>
          <w:rFonts w:ascii="Times New Roman" w:hAnsi="Times New Roman" w:cs="Times New Roman"/>
          <w:sz w:val="24"/>
          <w:szCs w:val="24"/>
        </w:rPr>
        <w:t xml:space="preserve"> </w:t>
      </w:r>
      <w:r w:rsidR="00983BC1">
        <w:rPr>
          <w:rFonts w:ascii="Times New Roman" w:hAnsi="Times New Roman" w:cs="Times New Roman"/>
          <w:sz w:val="24"/>
          <w:szCs w:val="24"/>
        </w:rPr>
        <w:t>МО</w:t>
      </w:r>
      <w:r w:rsidR="00890A86">
        <w:rPr>
          <w:rFonts w:ascii="Times New Roman" w:hAnsi="Times New Roman" w:cs="Times New Roman"/>
          <w:sz w:val="24"/>
          <w:szCs w:val="24"/>
        </w:rPr>
        <w:t xml:space="preserve"> имеет </w:t>
      </w:r>
      <w:r w:rsidR="00FC31C8">
        <w:rPr>
          <w:rFonts w:ascii="Times New Roman" w:hAnsi="Times New Roman" w:cs="Times New Roman"/>
          <w:sz w:val="24"/>
          <w:szCs w:val="24"/>
        </w:rPr>
        <w:t>положительную</w:t>
      </w:r>
      <w:r w:rsidRPr="00881BBC">
        <w:rPr>
          <w:rFonts w:ascii="Times New Roman" w:hAnsi="Times New Roman" w:cs="Times New Roman"/>
          <w:sz w:val="24"/>
          <w:szCs w:val="24"/>
        </w:rPr>
        <w:t xml:space="preserve">  динамику  </w:t>
      </w:r>
      <w:r w:rsidR="0015091C">
        <w:rPr>
          <w:rFonts w:ascii="Times New Roman" w:hAnsi="Times New Roman" w:cs="Times New Roman"/>
          <w:sz w:val="24"/>
          <w:szCs w:val="24"/>
        </w:rPr>
        <w:t>в  среднесрочном  периоде</w:t>
      </w:r>
      <w:r w:rsidR="00FC31C8">
        <w:rPr>
          <w:rFonts w:ascii="Times New Roman" w:hAnsi="Times New Roman" w:cs="Times New Roman"/>
          <w:sz w:val="24"/>
          <w:szCs w:val="24"/>
        </w:rPr>
        <w:t xml:space="preserve">, </w:t>
      </w:r>
      <w:r w:rsidR="004557FE">
        <w:rPr>
          <w:rFonts w:ascii="Times New Roman" w:hAnsi="Times New Roman" w:cs="Times New Roman"/>
          <w:sz w:val="24"/>
          <w:szCs w:val="24"/>
        </w:rPr>
        <w:t>а</w:t>
      </w:r>
      <w:r w:rsidRPr="00881BBC">
        <w:rPr>
          <w:rFonts w:ascii="Times New Roman" w:hAnsi="Times New Roman" w:cs="Times New Roman"/>
          <w:sz w:val="24"/>
          <w:szCs w:val="24"/>
        </w:rPr>
        <w:t xml:space="preserve">  увеличение </w:t>
      </w:r>
      <w:r w:rsidR="00890A86">
        <w:rPr>
          <w:rFonts w:ascii="Times New Roman" w:hAnsi="Times New Roman" w:cs="Times New Roman"/>
          <w:sz w:val="24"/>
          <w:szCs w:val="24"/>
        </w:rPr>
        <w:t xml:space="preserve">объемов  поступлений </w:t>
      </w:r>
      <w:r w:rsidRPr="00881BBC">
        <w:rPr>
          <w:rFonts w:ascii="Times New Roman" w:hAnsi="Times New Roman" w:cs="Times New Roman"/>
          <w:sz w:val="24"/>
          <w:szCs w:val="24"/>
        </w:rPr>
        <w:t>о</w:t>
      </w:r>
      <w:r w:rsidR="00890A86">
        <w:rPr>
          <w:rFonts w:ascii="Times New Roman" w:hAnsi="Times New Roman" w:cs="Times New Roman"/>
          <w:sz w:val="24"/>
          <w:szCs w:val="24"/>
        </w:rPr>
        <w:t xml:space="preserve">т основных доходных источников </w:t>
      </w:r>
      <w:r w:rsidRPr="00881BBC">
        <w:rPr>
          <w:rFonts w:ascii="Times New Roman" w:hAnsi="Times New Roman" w:cs="Times New Roman"/>
          <w:sz w:val="24"/>
          <w:szCs w:val="24"/>
        </w:rPr>
        <w:t xml:space="preserve"> зависит    от    численности  </w:t>
      </w:r>
      <w:r w:rsidR="00890A86">
        <w:rPr>
          <w:rFonts w:ascii="Times New Roman" w:hAnsi="Times New Roman" w:cs="Times New Roman"/>
          <w:sz w:val="24"/>
          <w:szCs w:val="24"/>
        </w:rPr>
        <w:t xml:space="preserve"> населения   поселения </w:t>
      </w:r>
      <w:r w:rsidRPr="00881BBC">
        <w:rPr>
          <w:rFonts w:ascii="Times New Roman" w:hAnsi="Times New Roman" w:cs="Times New Roman"/>
          <w:sz w:val="24"/>
          <w:szCs w:val="24"/>
        </w:rPr>
        <w:t xml:space="preserve">и   социально-экономического   развития   территории поселения. </w:t>
      </w:r>
    </w:p>
    <w:p w:rsidR="004D24F1" w:rsidRPr="004D24F1" w:rsidRDefault="00FC62CC" w:rsidP="004D24F1">
      <w:pPr>
        <w:spacing w:after="0" w:line="240" w:lineRule="auto"/>
        <w:jc w:val="both"/>
        <w:rPr>
          <w:rFonts w:ascii="Times New Roman" w:eastAsia="Times New Roman" w:hAnsi="Times New Roman" w:cs="Times New Roman"/>
          <w:sz w:val="24"/>
          <w:szCs w:val="24"/>
        </w:rPr>
      </w:pPr>
      <w:r w:rsidRPr="00FC62CC">
        <w:rPr>
          <w:rFonts w:ascii="Times New Roman" w:hAnsi="Times New Roman" w:cs="Times New Roman"/>
          <w:sz w:val="24"/>
          <w:szCs w:val="24"/>
        </w:rPr>
        <w:t xml:space="preserve">       </w:t>
      </w:r>
      <w:r w:rsidR="00983BC1">
        <w:rPr>
          <w:rFonts w:ascii="Times New Roman" w:hAnsi="Times New Roman" w:cs="Times New Roman"/>
          <w:sz w:val="24"/>
          <w:szCs w:val="24"/>
        </w:rPr>
        <w:t xml:space="preserve"> </w:t>
      </w:r>
      <w:r w:rsidR="004D24F1" w:rsidRPr="004D24F1">
        <w:rPr>
          <w:rFonts w:ascii="Times New Roman" w:eastAsia="Times New Roman" w:hAnsi="Times New Roman" w:cs="Times New Roman"/>
          <w:sz w:val="24"/>
          <w:szCs w:val="24"/>
        </w:rPr>
        <w:t>Предлагаемые к утверждению параметры местного бюджета по налоговы</w:t>
      </w:r>
      <w:r w:rsidR="00983BC1">
        <w:rPr>
          <w:rFonts w:ascii="Times New Roman" w:eastAsia="Times New Roman" w:hAnsi="Times New Roman" w:cs="Times New Roman"/>
          <w:sz w:val="24"/>
          <w:szCs w:val="24"/>
        </w:rPr>
        <w:t>м и неналоговым доходам  на 2018 год, на плановый период 2019</w:t>
      </w:r>
      <w:r w:rsidR="004D24F1" w:rsidRPr="004D24F1">
        <w:rPr>
          <w:rFonts w:ascii="Times New Roman" w:eastAsia="Times New Roman" w:hAnsi="Times New Roman" w:cs="Times New Roman"/>
          <w:sz w:val="24"/>
          <w:szCs w:val="24"/>
        </w:rPr>
        <w:t>-20</w:t>
      </w:r>
      <w:r w:rsidR="00983BC1">
        <w:rPr>
          <w:rFonts w:ascii="Times New Roman" w:eastAsia="Times New Roman" w:hAnsi="Times New Roman" w:cs="Times New Roman"/>
          <w:sz w:val="24"/>
          <w:szCs w:val="24"/>
        </w:rPr>
        <w:t>20</w:t>
      </w:r>
      <w:r w:rsidR="004D24F1" w:rsidRPr="004D24F1">
        <w:rPr>
          <w:rFonts w:ascii="Times New Roman" w:eastAsia="Times New Roman" w:hAnsi="Times New Roman" w:cs="Times New Roman"/>
          <w:sz w:val="24"/>
          <w:szCs w:val="24"/>
        </w:rPr>
        <w:t xml:space="preserve"> годов </w:t>
      </w:r>
      <w:r w:rsidR="003C33D9">
        <w:rPr>
          <w:rFonts w:ascii="Times New Roman" w:eastAsia="Times New Roman" w:hAnsi="Times New Roman" w:cs="Times New Roman"/>
          <w:sz w:val="24"/>
          <w:szCs w:val="24"/>
        </w:rPr>
        <w:t>выше</w:t>
      </w:r>
      <w:r w:rsidR="004D24F1" w:rsidRPr="004D24F1">
        <w:rPr>
          <w:rFonts w:ascii="Times New Roman" w:eastAsia="Times New Roman" w:hAnsi="Times New Roman" w:cs="Times New Roman"/>
          <w:sz w:val="24"/>
          <w:szCs w:val="24"/>
        </w:rPr>
        <w:t xml:space="preserve"> по сравнению с ожидаемой оценкой ис</w:t>
      </w:r>
      <w:r w:rsidR="00983BC1">
        <w:rPr>
          <w:rFonts w:ascii="Times New Roman" w:eastAsia="Times New Roman" w:hAnsi="Times New Roman" w:cs="Times New Roman"/>
          <w:sz w:val="24"/>
          <w:szCs w:val="24"/>
        </w:rPr>
        <w:t>полнения местного бюджета в 2017</w:t>
      </w:r>
      <w:r w:rsidR="004D24F1" w:rsidRPr="004D24F1">
        <w:rPr>
          <w:rFonts w:ascii="Times New Roman" w:eastAsia="Times New Roman" w:hAnsi="Times New Roman" w:cs="Times New Roman"/>
          <w:sz w:val="24"/>
          <w:szCs w:val="24"/>
        </w:rPr>
        <w:t xml:space="preserve"> году, подготовленной </w:t>
      </w:r>
      <w:r w:rsidR="00890A86">
        <w:rPr>
          <w:rFonts w:ascii="Times New Roman" w:eastAsia="Times New Roman" w:hAnsi="Times New Roman" w:cs="Times New Roman"/>
          <w:sz w:val="24"/>
          <w:szCs w:val="24"/>
        </w:rPr>
        <w:t xml:space="preserve">Администрацией </w:t>
      </w:r>
      <w:r w:rsidR="00983BC1">
        <w:rPr>
          <w:rFonts w:ascii="Times New Roman" w:eastAsia="Times New Roman" w:hAnsi="Times New Roman" w:cs="Times New Roman"/>
          <w:sz w:val="24"/>
          <w:szCs w:val="24"/>
        </w:rPr>
        <w:t>Рудов</w:t>
      </w:r>
      <w:r w:rsidR="00890A86">
        <w:rPr>
          <w:rFonts w:ascii="Times New Roman" w:eastAsia="Times New Roman" w:hAnsi="Times New Roman" w:cs="Times New Roman"/>
          <w:sz w:val="24"/>
          <w:szCs w:val="24"/>
        </w:rPr>
        <w:t xml:space="preserve">ского </w:t>
      </w:r>
      <w:r w:rsidR="00983BC1">
        <w:rPr>
          <w:rFonts w:ascii="Times New Roman" w:eastAsia="Times New Roman" w:hAnsi="Times New Roman" w:cs="Times New Roman"/>
          <w:sz w:val="24"/>
          <w:szCs w:val="24"/>
        </w:rPr>
        <w:t>МО</w:t>
      </w:r>
      <w:r w:rsidR="00DA413C">
        <w:rPr>
          <w:rFonts w:ascii="Times New Roman" w:eastAsia="Times New Roman" w:hAnsi="Times New Roman" w:cs="Times New Roman"/>
          <w:sz w:val="24"/>
          <w:szCs w:val="24"/>
        </w:rPr>
        <w:t>.</w:t>
      </w:r>
    </w:p>
    <w:p w:rsidR="004D24F1" w:rsidRDefault="00FE095E" w:rsidP="00FE095E">
      <w:pPr>
        <w:widowControl w:val="0"/>
        <w:numPr>
          <w:ilvl w:val="12"/>
          <w:numId w:val="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24F1" w:rsidRPr="004D24F1">
        <w:rPr>
          <w:rFonts w:ascii="Times New Roman" w:eastAsia="Times New Roman" w:hAnsi="Times New Roman" w:cs="Times New Roman"/>
          <w:sz w:val="24"/>
          <w:szCs w:val="24"/>
        </w:rPr>
        <w:t xml:space="preserve">По безвозмездным поступлениям прогнозируется </w:t>
      </w:r>
      <w:r w:rsidR="003C33D9">
        <w:rPr>
          <w:rFonts w:ascii="Times New Roman" w:eastAsia="Times New Roman" w:hAnsi="Times New Roman" w:cs="Times New Roman"/>
          <w:sz w:val="24"/>
          <w:szCs w:val="24"/>
        </w:rPr>
        <w:t xml:space="preserve">увеличение </w:t>
      </w:r>
      <w:r w:rsidR="00983BC1">
        <w:rPr>
          <w:rFonts w:ascii="Times New Roman" w:eastAsia="Times New Roman" w:hAnsi="Times New Roman" w:cs="Times New Roman"/>
          <w:sz w:val="24"/>
          <w:szCs w:val="24"/>
        </w:rPr>
        <w:t xml:space="preserve">  в 2018</w:t>
      </w:r>
      <w:r w:rsidR="003C33D9">
        <w:rPr>
          <w:rFonts w:ascii="Times New Roman" w:eastAsia="Times New Roman" w:hAnsi="Times New Roman" w:cs="Times New Roman"/>
          <w:sz w:val="24"/>
          <w:szCs w:val="24"/>
        </w:rPr>
        <w:t>году и снижение в 2019</w:t>
      </w:r>
      <w:r w:rsidR="00890A86">
        <w:rPr>
          <w:rFonts w:ascii="Times New Roman" w:eastAsia="Times New Roman" w:hAnsi="Times New Roman" w:cs="Times New Roman"/>
          <w:sz w:val="24"/>
          <w:szCs w:val="24"/>
        </w:rPr>
        <w:t>-20</w:t>
      </w:r>
      <w:r w:rsidR="00983BC1">
        <w:rPr>
          <w:rFonts w:ascii="Times New Roman" w:eastAsia="Times New Roman" w:hAnsi="Times New Roman" w:cs="Times New Roman"/>
          <w:sz w:val="24"/>
          <w:szCs w:val="24"/>
        </w:rPr>
        <w:t>20</w:t>
      </w:r>
      <w:r w:rsidR="004D24F1" w:rsidRPr="004D24F1">
        <w:rPr>
          <w:rFonts w:ascii="Times New Roman" w:eastAsia="Times New Roman" w:hAnsi="Times New Roman" w:cs="Times New Roman"/>
          <w:sz w:val="24"/>
          <w:szCs w:val="24"/>
        </w:rPr>
        <w:t>годах</w:t>
      </w:r>
      <w:r w:rsidR="00890A86">
        <w:rPr>
          <w:rFonts w:ascii="Times New Roman" w:eastAsia="Times New Roman" w:hAnsi="Times New Roman" w:cs="Times New Roman"/>
          <w:sz w:val="24"/>
          <w:szCs w:val="24"/>
        </w:rPr>
        <w:t>.</w:t>
      </w:r>
    </w:p>
    <w:p w:rsidR="004D24F1" w:rsidRDefault="00FE095E" w:rsidP="00FE095E">
      <w:pPr>
        <w:widowControl w:val="0"/>
        <w:numPr>
          <w:ilvl w:val="12"/>
          <w:numId w:val="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24F1" w:rsidRPr="004D24F1">
        <w:rPr>
          <w:rFonts w:ascii="Times New Roman" w:eastAsia="Times New Roman" w:hAnsi="Times New Roman" w:cs="Times New Roman"/>
          <w:sz w:val="24"/>
          <w:szCs w:val="24"/>
        </w:rPr>
        <w:t>Динамика планируемых па</w:t>
      </w:r>
      <w:r w:rsidR="00983BC1">
        <w:rPr>
          <w:rFonts w:ascii="Times New Roman" w:eastAsia="Times New Roman" w:hAnsi="Times New Roman" w:cs="Times New Roman"/>
          <w:sz w:val="24"/>
          <w:szCs w:val="24"/>
        </w:rPr>
        <w:t>раметров местного бюджета в 2018</w:t>
      </w:r>
      <w:r w:rsidR="004D24F1" w:rsidRPr="004D24F1">
        <w:rPr>
          <w:rFonts w:ascii="Times New Roman" w:eastAsia="Times New Roman" w:hAnsi="Times New Roman" w:cs="Times New Roman"/>
          <w:sz w:val="24"/>
          <w:szCs w:val="24"/>
        </w:rPr>
        <w:t>-20</w:t>
      </w:r>
      <w:r w:rsidR="00983BC1">
        <w:rPr>
          <w:rFonts w:ascii="Times New Roman" w:eastAsia="Times New Roman" w:hAnsi="Times New Roman" w:cs="Times New Roman"/>
          <w:sz w:val="24"/>
          <w:szCs w:val="24"/>
        </w:rPr>
        <w:t>20</w:t>
      </w:r>
      <w:r w:rsidR="004D24F1" w:rsidRPr="004D24F1">
        <w:rPr>
          <w:rFonts w:ascii="Times New Roman" w:eastAsia="Times New Roman" w:hAnsi="Times New Roman" w:cs="Times New Roman"/>
          <w:sz w:val="24"/>
          <w:szCs w:val="24"/>
        </w:rPr>
        <w:t xml:space="preserve"> годах </w:t>
      </w:r>
      <w:r w:rsidR="00FB7C55">
        <w:rPr>
          <w:rFonts w:ascii="Times New Roman" w:eastAsia="Times New Roman" w:hAnsi="Times New Roman" w:cs="Times New Roman"/>
          <w:sz w:val="24"/>
          <w:szCs w:val="24"/>
        </w:rPr>
        <w:t>приведена в Т</w:t>
      </w:r>
      <w:r w:rsidR="004D24F1" w:rsidRPr="004D24F1">
        <w:rPr>
          <w:rFonts w:ascii="Times New Roman" w:eastAsia="Times New Roman" w:hAnsi="Times New Roman" w:cs="Times New Roman"/>
          <w:sz w:val="24"/>
          <w:szCs w:val="24"/>
        </w:rPr>
        <w:t>аблице.</w:t>
      </w:r>
    </w:p>
    <w:p w:rsidR="00863776" w:rsidRPr="00863776" w:rsidRDefault="00863776" w:rsidP="00863776">
      <w:pPr>
        <w:widowControl w:val="0"/>
        <w:numPr>
          <w:ilvl w:val="12"/>
          <w:numId w:val="0"/>
        </w:numPr>
        <w:spacing w:after="0" w:line="240" w:lineRule="auto"/>
        <w:ind w:firstLine="567"/>
        <w:jc w:val="right"/>
        <w:rPr>
          <w:rFonts w:ascii="Times New Roman" w:eastAsia="Times New Roman" w:hAnsi="Times New Roman" w:cs="Times New Roman"/>
          <w:sz w:val="20"/>
          <w:szCs w:val="20"/>
        </w:rPr>
      </w:pPr>
      <w:r w:rsidRPr="00863776">
        <w:rPr>
          <w:rFonts w:ascii="Times New Roman" w:eastAsia="Times New Roman" w:hAnsi="Times New Roman" w:cs="Times New Roman"/>
          <w:sz w:val="20"/>
          <w:szCs w:val="20"/>
        </w:rPr>
        <w:t>Тыс.руб.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134"/>
        <w:gridCol w:w="1134"/>
        <w:gridCol w:w="851"/>
        <w:gridCol w:w="1276"/>
        <w:gridCol w:w="992"/>
        <w:gridCol w:w="1417"/>
        <w:gridCol w:w="1134"/>
      </w:tblGrid>
      <w:tr w:rsidR="004D24F1" w:rsidRPr="004D24F1" w:rsidTr="00AF58EA">
        <w:tc>
          <w:tcPr>
            <w:tcW w:w="2376" w:type="dxa"/>
          </w:tcPr>
          <w:p w:rsidR="004D24F1" w:rsidRPr="00D43278" w:rsidRDefault="004D24F1"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Наименование</w:t>
            </w:r>
          </w:p>
        </w:tc>
        <w:tc>
          <w:tcPr>
            <w:tcW w:w="1134" w:type="dxa"/>
          </w:tcPr>
          <w:p w:rsidR="004D24F1" w:rsidRPr="00D43278" w:rsidRDefault="004D24F1"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О</w:t>
            </w:r>
            <w:r w:rsidR="00983BC1" w:rsidRPr="00D43278">
              <w:rPr>
                <w:rFonts w:ascii="Times New Roman" w:eastAsia="Times New Roman" w:hAnsi="Times New Roman" w:cs="Times New Roman"/>
              </w:rPr>
              <w:t>ценка ожидаемого исполнения 2017</w:t>
            </w:r>
            <w:r w:rsidRPr="00D43278">
              <w:rPr>
                <w:rFonts w:ascii="Times New Roman" w:eastAsia="Times New Roman" w:hAnsi="Times New Roman" w:cs="Times New Roman"/>
              </w:rPr>
              <w:t xml:space="preserve">г. </w:t>
            </w:r>
          </w:p>
        </w:tc>
        <w:tc>
          <w:tcPr>
            <w:tcW w:w="1134" w:type="dxa"/>
          </w:tcPr>
          <w:p w:rsidR="004D24F1" w:rsidRPr="00D43278" w:rsidRDefault="00983BC1"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Проект 2018</w:t>
            </w:r>
            <w:r w:rsidR="004D24F1" w:rsidRPr="00D43278">
              <w:rPr>
                <w:rFonts w:ascii="Times New Roman" w:eastAsia="Times New Roman" w:hAnsi="Times New Roman" w:cs="Times New Roman"/>
              </w:rPr>
              <w:t xml:space="preserve">г. </w:t>
            </w:r>
          </w:p>
        </w:tc>
        <w:tc>
          <w:tcPr>
            <w:tcW w:w="851" w:type="dxa"/>
          </w:tcPr>
          <w:p w:rsidR="004D24F1" w:rsidRPr="00D43278" w:rsidRDefault="004D24F1"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 (гр3/гр2*100%)</w:t>
            </w:r>
          </w:p>
        </w:tc>
        <w:tc>
          <w:tcPr>
            <w:tcW w:w="1276" w:type="dxa"/>
          </w:tcPr>
          <w:p w:rsidR="004D24F1" w:rsidRPr="00D43278" w:rsidRDefault="00983BC1"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Проект 2019</w:t>
            </w:r>
            <w:r w:rsidR="004D24F1" w:rsidRPr="00D43278">
              <w:rPr>
                <w:rFonts w:ascii="Times New Roman" w:eastAsia="Times New Roman" w:hAnsi="Times New Roman" w:cs="Times New Roman"/>
              </w:rPr>
              <w:t xml:space="preserve">г. </w:t>
            </w:r>
          </w:p>
        </w:tc>
        <w:tc>
          <w:tcPr>
            <w:tcW w:w="992" w:type="dxa"/>
          </w:tcPr>
          <w:p w:rsidR="004D24F1" w:rsidRPr="00D43278" w:rsidRDefault="004D24F1" w:rsidP="00DA413C">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 (гр5/гр</w:t>
            </w:r>
            <w:r w:rsidR="00DA413C" w:rsidRPr="00D43278">
              <w:rPr>
                <w:rFonts w:ascii="Times New Roman" w:eastAsia="Times New Roman" w:hAnsi="Times New Roman" w:cs="Times New Roman"/>
              </w:rPr>
              <w:t>3</w:t>
            </w:r>
            <w:r w:rsidRPr="00D43278">
              <w:rPr>
                <w:rFonts w:ascii="Times New Roman" w:eastAsia="Times New Roman" w:hAnsi="Times New Roman" w:cs="Times New Roman"/>
              </w:rPr>
              <w:t>*100%)</w:t>
            </w:r>
          </w:p>
        </w:tc>
        <w:tc>
          <w:tcPr>
            <w:tcW w:w="1417" w:type="dxa"/>
          </w:tcPr>
          <w:p w:rsidR="004D24F1" w:rsidRPr="00D43278" w:rsidRDefault="00983BC1"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Проект 2020</w:t>
            </w:r>
            <w:r w:rsidR="004D24F1" w:rsidRPr="00D43278">
              <w:rPr>
                <w:rFonts w:ascii="Times New Roman" w:eastAsia="Times New Roman" w:hAnsi="Times New Roman" w:cs="Times New Roman"/>
              </w:rPr>
              <w:t>г.</w:t>
            </w:r>
          </w:p>
        </w:tc>
        <w:tc>
          <w:tcPr>
            <w:tcW w:w="1134" w:type="dxa"/>
          </w:tcPr>
          <w:p w:rsidR="00DA413C" w:rsidRPr="00D43278" w:rsidRDefault="004D24F1" w:rsidP="00DA413C">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 (гр7/гр</w:t>
            </w:r>
            <w:r w:rsidR="00DA413C" w:rsidRPr="00D43278">
              <w:rPr>
                <w:rFonts w:ascii="Times New Roman" w:eastAsia="Times New Roman" w:hAnsi="Times New Roman" w:cs="Times New Roman"/>
              </w:rPr>
              <w:t>5</w:t>
            </w:r>
            <w:r w:rsidRPr="00D43278">
              <w:rPr>
                <w:rFonts w:ascii="Times New Roman" w:eastAsia="Times New Roman" w:hAnsi="Times New Roman" w:cs="Times New Roman"/>
              </w:rPr>
              <w:t>*</w:t>
            </w:r>
          </w:p>
          <w:p w:rsidR="004D24F1" w:rsidRPr="00D43278" w:rsidRDefault="004D24F1" w:rsidP="00DA413C">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100%)</w:t>
            </w:r>
          </w:p>
        </w:tc>
      </w:tr>
      <w:tr w:rsidR="004D24F1" w:rsidRPr="004D24F1" w:rsidTr="00AF58EA">
        <w:tc>
          <w:tcPr>
            <w:tcW w:w="2376" w:type="dxa"/>
          </w:tcPr>
          <w:p w:rsidR="004D24F1" w:rsidRPr="00D43278" w:rsidRDefault="004D24F1"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1</w:t>
            </w:r>
          </w:p>
        </w:tc>
        <w:tc>
          <w:tcPr>
            <w:tcW w:w="1134" w:type="dxa"/>
          </w:tcPr>
          <w:p w:rsidR="004D24F1" w:rsidRPr="00D43278" w:rsidRDefault="004D24F1"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2</w:t>
            </w:r>
          </w:p>
        </w:tc>
        <w:tc>
          <w:tcPr>
            <w:tcW w:w="1134" w:type="dxa"/>
          </w:tcPr>
          <w:p w:rsidR="004D24F1" w:rsidRPr="00D43278" w:rsidRDefault="004D24F1"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3</w:t>
            </w:r>
          </w:p>
        </w:tc>
        <w:tc>
          <w:tcPr>
            <w:tcW w:w="851" w:type="dxa"/>
          </w:tcPr>
          <w:p w:rsidR="004D24F1" w:rsidRPr="00D43278" w:rsidRDefault="004D24F1"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4</w:t>
            </w:r>
          </w:p>
        </w:tc>
        <w:tc>
          <w:tcPr>
            <w:tcW w:w="1276" w:type="dxa"/>
          </w:tcPr>
          <w:p w:rsidR="004D24F1" w:rsidRPr="00D43278" w:rsidRDefault="00DA413C"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5</w:t>
            </w:r>
          </w:p>
        </w:tc>
        <w:tc>
          <w:tcPr>
            <w:tcW w:w="992" w:type="dxa"/>
          </w:tcPr>
          <w:p w:rsidR="004D24F1" w:rsidRPr="00D43278" w:rsidRDefault="00DA413C"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6</w:t>
            </w:r>
          </w:p>
        </w:tc>
        <w:tc>
          <w:tcPr>
            <w:tcW w:w="1417" w:type="dxa"/>
          </w:tcPr>
          <w:p w:rsidR="004D24F1" w:rsidRPr="00D43278" w:rsidRDefault="00DA413C"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7</w:t>
            </w:r>
          </w:p>
        </w:tc>
        <w:tc>
          <w:tcPr>
            <w:tcW w:w="1134" w:type="dxa"/>
          </w:tcPr>
          <w:p w:rsidR="004D24F1" w:rsidRPr="00D43278" w:rsidRDefault="00DA413C"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8</w:t>
            </w:r>
          </w:p>
        </w:tc>
      </w:tr>
      <w:tr w:rsidR="004D24F1" w:rsidRPr="004D24F1" w:rsidTr="00AF58EA">
        <w:tc>
          <w:tcPr>
            <w:tcW w:w="2376" w:type="dxa"/>
          </w:tcPr>
          <w:p w:rsidR="004D24F1" w:rsidRPr="00D43278" w:rsidRDefault="004D24F1" w:rsidP="004D24F1">
            <w:pPr>
              <w:widowControl w:val="0"/>
              <w:numPr>
                <w:ilvl w:val="12"/>
                <w:numId w:val="0"/>
              </w:numPr>
              <w:spacing w:after="0" w:line="240" w:lineRule="auto"/>
              <w:jc w:val="both"/>
              <w:rPr>
                <w:rFonts w:ascii="Times New Roman" w:eastAsia="Times New Roman" w:hAnsi="Times New Roman" w:cs="Times New Roman"/>
              </w:rPr>
            </w:pPr>
            <w:r w:rsidRPr="00D43278">
              <w:rPr>
                <w:rFonts w:ascii="Times New Roman" w:eastAsia="Times New Roman" w:hAnsi="Times New Roman" w:cs="Times New Roman"/>
              </w:rPr>
              <w:t xml:space="preserve">Налоговые и неналоговые доходы </w:t>
            </w:r>
          </w:p>
        </w:tc>
        <w:tc>
          <w:tcPr>
            <w:tcW w:w="1134" w:type="dxa"/>
          </w:tcPr>
          <w:p w:rsidR="004D24F1" w:rsidRPr="00D43278" w:rsidRDefault="00FE2CE8"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1041,4</w:t>
            </w:r>
          </w:p>
        </w:tc>
        <w:tc>
          <w:tcPr>
            <w:tcW w:w="1134" w:type="dxa"/>
          </w:tcPr>
          <w:p w:rsidR="004D24F1" w:rsidRPr="00D43278" w:rsidRDefault="00FE2CE8"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1113,8</w:t>
            </w:r>
          </w:p>
        </w:tc>
        <w:tc>
          <w:tcPr>
            <w:tcW w:w="851" w:type="dxa"/>
          </w:tcPr>
          <w:p w:rsidR="004D24F1" w:rsidRPr="00D43278" w:rsidRDefault="003C33D9"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106,9</w:t>
            </w:r>
          </w:p>
        </w:tc>
        <w:tc>
          <w:tcPr>
            <w:tcW w:w="1276" w:type="dxa"/>
          </w:tcPr>
          <w:p w:rsidR="004D24F1" w:rsidRPr="00D43278" w:rsidRDefault="003C33D9"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1174</w:t>
            </w:r>
          </w:p>
        </w:tc>
        <w:tc>
          <w:tcPr>
            <w:tcW w:w="992" w:type="dxa"/>
          </w:tcPr>
          <w:p w:rsidR="004D24F1" w:rsidRPr="00D43278" w:rsidRDefault="002471E4"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105,4</w:t>
            </w:r>
          </w:p>
        </w:tc>
        <w:tc>
          <w:tcPr>
            <w:tcW w:w="1417" w:type="dxa"/>
          </w:tcPr>
          <w:p w:rsidR="004D24F1" w:rsidRPr="00D43278" w:rsidRDefault="003C33D9"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1180,3</w:t>
            </w:r>
          </w:p>
        </w:tc>
        <w:tc>
          <w:tcPr>
            <w:tcW w:w="1134" w:type="dxa"/>
          </w:tcPr>
          <w:p w:rsidR="004D24F1" w:rsidRPr="00D43278" w:rsidRDefault="00D43278" w:rsidP="004D24F1">
            <w:pPr>
              <w:widowControl w:val="0"/>
              <w:numPr>
                <w:ilvl w:val="12"/>
                <w:numId w:val="0"/>
              </w:num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100,5</w:t>
            </w:r>
          </w:p>
        </w:tc>
      </w:tr>
      <w:tr w:rsidR="004D24F1" w:rsidRPr="004D24F1" w:rsidTr="00AF58EA">
        <w:tc>
          <w:tcPr>
            <w:tcW w:w="2376" w:type="dxa"/>
          </w:tcPr>
          <w:p w:rsidR="004D24F1" w:rsidRPr="00D43278" w:rsidRDefault="004D24F1" w:rsidP="004D24F1">
            <w:pPr>
              <w:widowControl w:val="0"/>
              <w:numPr>
                <w:ilvl w:val="12"/>
                <w:numId w:val="0"/>
              </w:numPr>
              <w:spacing w:after="0" w:line="240" w:lineRule="auto"/>
              <w:jc w:val="both"/>
              <w:rPr>
                <w:rFonts w:ascii="Times New Roman" w:eastAsia="Times New Roman" w:hAnsi="Times New Roman" w:cs="Times New Roman"/>
              </w:rPr>
            </w:pPr>
            <w:r w:rsidRPr="00D43278">
              <w:rPr>
                <w:rFonts w:ascii="Times New Roman" w:eastAsia="Times New Roman" w:hAnsi="Times New Roman" w:cs="Times New Roman"/>
              </w:rPr>
              <w:t>Безвозмездные поступления</w:t>
            </w:r>
          </w:p>
        </w:tc>
        <w:tc>
          <w:tcPr>
            <w:tcW w:w="1134" w:type="dxa"/>
          </w:tcPr>
          <w:p w:rsidR="004D24F1" w:rsidRPr="00D43278" w:rsidRDefault="00FE2CE8"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3916,8</w:t>
            </w:r>
          </w:p>
        </w:tc>
        <w:tc>
          <w:tcPr>
            <w:tcW w:w="1134" w:type="dxa"/>
          </w:tcPr>
          <w:p w:rsidR="004D24F1" w:rsidRPr="00D43278" w:rsidRDefault="003C33D9"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4422,7</w:t>
            </w:r>
          </w:p>
        </w:tc>
        <w:tc>
          <w:tcPr>
            <w:tcW w:w="851" w:type="dxa"/>
          </w:tcPr>
          <w:p w:rsidR="004D24F1" w:rsidRPr="00D43278" w:rsidRDefault="003C33D9"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112,9</w:t>
            </w:r>
          </w:p>
        </w:tc>
        <w:tc>
          <w:tcPr>
            <w:tcW w:w="1276" w:type="dxa"/>
          </w:tcPr>
          <w:p w:rsidR="004D24F1" w:rsidRPr="00D43278" w:rsidRDefault="003C33D9"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3796,1</w:t>
            </w:r>
          </w:p>
        </w:tc>
        <w:tc>
          <w:tcPr>
            <w:tcW w:w="992" w:type="dxa"/>
          </w:tcPr>
          <w:p w:rsidR="004D24F1" w:rsidRPr="00D43278" w:rsidRDefault="00D43278"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85,8</w:t>
            </w:r>
          </w:p>
        </w:tc>
        <w:tc>
          <w:tcPr>
            <w:tcW w:w="1417" w:type="dxa"/>
          </w:tcPr>
          <w:p w:rsidR="004D24F1" w:rsidRPr="00D43278" w:rsidRDefault="003C33D9"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3868</w:t>
            </w:r>
          </w:p>
        </w:tc>
        <w:tc>
          <w:tcPr>
            <w:tcW w:w="1134" w:type="dxa"/>
          </w:tcPr>
          <w:p w:rsidR="004D24F1" w:rsidRPr="00D43278" w:rsidRDefault="00D43278" w:rsidP="004D24F1">
            <w:pPr>
              <w:widowControl w:val="0"/>
              <w:numPr>
                <w:ilvl w:val="12"/>
                <w:numId w:val="0"/>
              </w:num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101,9</w:t>
            </w:r>
          </w:p>
        </w:tc>
      </w:tr>
      <w:tr w:rsidR="004D24F1" w:rsidRPr="004D24F1" w:rsidTr="00AF58EA">
        <w:tc>
          <w:tcPr>
            <w:tcW w:w="2376" w:type="dxa"/>
          </w:tcPr>
          <w:p w:rsidR="004D24F1" w:rsidRPr="00D43278" w:rsidRDefault="004D24F1" w:rsidP="004D24F1">
            <w:pPr>
              <w:widowControl w:val="0"/>
              <w:numPr>
                <w:ilvl w:val="12"/>
                <w:numId w:val="0"/>
              </w:numPr>
              <w:spacing w:after="0" w:line="240" w:lineRule="auto"/>
              <w:jc w:val="both"/>
              <w:rPr>
                <w:rFonts w:ascii="Times New Roman" w:eastAsia="Times New Roman" w:hAnsi="Times New Roman" w:cs="Times New Roman"/>
              </w:rPr>
            </w:pPr>
            <w:r w:rsidRPr="00D43278">
              <w:rPr>
                <w:rFonts w:ascii="Times New Roman" w:eastAsia="Times New Roman" w:hAnsi="Times New Roman" w:cs="Times New Roman"/>
              </w:rPr>
              <w:t>Всего доходов местного бюджета</w:t>
            </w:r>
          </w:p>
        </w:tc>
        <w:tc>
          <w:tcPr>
            <w:tcW w:w="1134" w:type="dxa"/>
          </w:tcPr>
          <w:p w:rsidR="004D24F1" w:rsidRPr="00D43278" w:rsidRDefault="00FE2CE8"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4958,2</w:t>
            </w:r>
          </w:p>
        </w:tc>
        <w:tc>
          <w:tcPr>
            <w:tcW w:w="1134" w:type="dxa"/>
          </w:tcPr>
          <w:p w:rsidR="004D24F1" w:rsidRPr="00D43278" w:rsidRDefault="003C33D9"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5536,5</w:t>
            </w:r>
          </w:p>
        </w:tc>
        <w:tc>
          <w:tcPr>
            <w:tcW w:w="851" w:type="dxa"/>
          </w:tcPr>
          <w:p w:rsidR="004D24F1" w:rsidRPr="00D43278" w:rsidRDefault="003C33D9"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111,7</w:t>
            </w:r>
          </w:p>
        </w:tc>
        <w:tc>
          <w:tcPr>
            <w:tcW w:w="1276" w:type="dxa"/>
          </w:tcPr>
          <w:p w:rsidR="004D24F1" w:rsidRPr="00D43278" w:rsidRDefault="003C33D9"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4970,1</w:t>
            </w:r>
          </w:p>
        </w:tc>
        <w:tc>
          <w:tcPr>
            <w:tcW w:w="992" w:type="dxa"/>
          </w:tcPr>
          <w:p w:rsidR="004D24F1" w:rsidRPr="00D43278" w:rsidRDefault="00D43278"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89,8</w:t>
            </w:r>
          </w:p>
        </w:tc>
        <w:tc>
          <w:tcPr>
            <w:tcW w:w="1417" w:type="dxa"/>
          </w:tcPr>
          <w:p w:rsidR="004D24F1" w:rsidRPr="00D43278" w:rsidRDefault="003C33D9"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5048,3</w:t>
            </w:r>
          </w:p>
        </w:tc>
        <w:tc>
          <w:tcPr>
            <w:tcW w:w="1134" w:type="dxa"/>
          </w:tcPr>
          <w:p w:rsidR="004D24F1" w:rsidRPr="00D43278" w:rsidRDefault="00D43278" w:rsidP="004D24F1">
            <w:pPr>
              <w:widowControl w:val="0"/>
              <w:numPr>
                <w:ilvl w:val="12"/>
                <w:numId w:val="0"/>
              </w:num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101,5</w:t>
            </w:r>
          </w:p>
        </w:tc>
      </w:tr>
      <w:tr w:rsidR="004D24F1" w:rsidRPr="004D24F1" w:rsidTr="00AF58EA">
        <w:tc>
          <w:tcPr>
            <w:tcW w:w="2376" w:type="dxa"/>
          </w:tcPr>
          <w:p w:rsidR="004D24F1" w:rsidRPr="00D43278" w:rsidRDefault="004D24F1" w:rsidP="004D24F1">
            <w:pPr>
              <w:widowControl w:val="0"/>
              <w:numPr>
                <w:ilvl w:val="12"/>
                <w:numId w:val="0"/>
              </w:numPr>
              <w:spacing w:after="0" w:line="240" w:lineRule="auto"/>
              <w:jc w:val="both"/>
              <w:rPr>
                <w:rFonts w:ascii="Times New Roman" w:eastAsia="Times New Roman" w:hAnsi="Times New Roman" w:cs="Times New Roman"/>
              </w:rPr>
            </w:pPr>
            <w:r w:rsidRPr="00D43278">
              <w:rPr>
                <w:rFonts w:ascii="Times New Roman" w:eastAsia="Times New Roman" w:hAnsi="Times New Roman" w:cs="Times New Roman"/>
              </w:rPr>
              <w:t>Расходы местного бюджета</w:t>
            </w:r>
          </w:p>
        </w:tc>
        <w:tc>
          <w:tcPr>
            <w:tcW w:w="1134" w:type="dxa"/>
          </w:tcPr>
          <w:p w:rsidR="004D24F1" w:rsidRPr="00D43278" w:rsidRDefault="00FE2CE8"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5843</w:t>
            </w:r>
          </w:p>
        </w:tc>
        <w:tc>
          <w:tcPr>
            <w:tcW w:w="1134" w:type="dxa"/>
          </w:tcPr>
          <w:p w:rsidR="004D24F1" w:rsidRPr="00D43278" w:rsidRDefault="003C33D9"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5614,4</w:t>
            </w:r>
          </w:p>
        </w:tc>
        <w:tc>
          <w:tcPr>
            <w:tcW w:w="851" w:type="dxa"/>
          </w:tcPr>
          <w:p w:rsidR="004D24F1" w:rsidRPr="00D43278" w:rsidRDefault="002471E4"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96,1</w:t>
            </w:r>
          </w:p>
        </w:tc>
        <w:tc>
          <w:tcPr>
            <w:tcW w:w="1276" w:type="dxa"/>
          </w:tcPr>
          <w:p w:rsidR="004D24F1" w:rsidRPr="00D43278" w:rsidRDefault="003C33D9"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4928,1</w:t>
            </w:r>
          </w:p>
        </w:tc>
        <w:tc>
          <w:tcPr>
            <w:tcW w:w="992" w:type="dxa"/>
          </w:tcPr>
          <w:p w:rsidR="004D24F1" w:rsidRPr="00D43278" w:rsidRDefault="00D43278"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87,8</w:t>
            </w:r>
          </w:p>
        </w:tc>
        <w:tc>
          <w:tcPr>
            <w:tcW w:w="1417" w:type="dxa"/>
          </w:tcPr>
          <w:p w:rsidR="004D24F1" w:rsidRPr="00D43278" w:rsidRDefault="003C33D9"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4879,3</w:t>
            </w:r>
          </w:p>
        </w:tc>
        <w:tc>
          <w:tcPr>
            <w:tcW w:w="1134" w:type="dxa"/>
          </w:tcPr>
          <w:p w:rsidR="004D24F1" w:rsidRPr="00D43278" w:rsidRDefault="00D43278" w:rsidP="004D24F1">
            <w:pPr>
              <w:widowControl w:val="0"/>
              <w:numPr>
                <w:ilvl w:val="12"/>
                <w:numId w:val="0"/>
              </w:num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99</w:t>
            </w:r>
          </w:p>
        </w:tc>
      </w:tr>
      <w:tr w:rsidR="004D24F1" w:rsidRPr="004D24F1" w:rsidTr="00AF58EA">
        <w:tc>
          <w:tcPr>
            <w:tcW w:w="2376" w:type="dxa"/>
          </w:tcPr>
          <w:p w:rsidR="004D24F1" w:rsidRPr="00D43278" w:rsidRDefault="004D24F1" w:rsidP="004D24F1">
            <w:pPr>
              <w:widowControl w:val="0"/>
              <w:numPr>
                <w:ilvl w:val="12"/>
                <w:numId w:val="0"/>
              </w:numPr>
              <w:spacing w:after="0" w:line="240" w:lineRule="auto"/>
              <w:jc w:val="both"/>
              <w:rPr>
                <w:rFonts w:ascii="Times New Roman" w:eastAsia="Times New Roman" w:hAnsi="Times New Roman" w:cs="Times New Roman"/>
              </w:rPr>
            </w:pPr>
            <w:r w:rsidRPr="00D43278">
              <w:rPr>
                <w:rFonts w:ascii="Times New Roman" w:eastAsia="Times New Roman" w:hAnsi="Times New Roman" w:cs="Times New Roman"/>
              </w:rPr>
              <w:t>Дефицит(-), профицит (+)</w:t>
            </w:r>
          </w:p>
        </w:tc>
        <w:tc>
          <w:tcPr>
            <w:tcW w:w="1134" w:type="dxa"/>
          </w:tcPr>
          <w:p w:rsidR="004D24F1" w:rsidRPr="00D43278" w:rsidRDefault="00FE2CE8"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- 884,8</w:t>
            </w:r>
          </w:p>
        </w:tc>
        <w:tc>
          <w:tcPr>
            <w:tcW w:w="1134" w:type="dxa"/>
          </w:tcPr>
          <w:p w:rsidR="004D24F1" w:rsidRPr="00D43278" w:rsidRDefault="003C33D9"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-77,9</w:t>
            </w:r>
          </w:p>
        </w:tc>
        <w:tc>
          <w:tcPr>
            <w:tcW w:w="851" w:type="dxa"/>
          </w:tcPr>
          <w:p w:rsidR="004D24F1" w:rsidRPr="00D43278" w:rsidRDefault="002471E4"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х</w:t>
            </w:r>
          </w:p>
        </w:tc>
        <w:tc>
          <w:tcPr>
            <w:tcW w:w="1276" w:type="dxa"/>
          </w:tcPr>
          <w:p w:rsidR="004D24F1" w:rsidRPr="00D43278" w:rsidRDefault="003C33D9"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-42</w:t>
            </w:r>
          </w:p>
        </w:tc>
        <w:tc>
          <w:tcPr>
            <w:tcW w:w="992" w:type="dxa"/>
          </w:tcPr>
          <w:p w:rsidR="004D24F1" w:rsidRPr="00D43278" w:rsidRDefault="002471E4"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х</w:t>
            </w:r>
          </w:p>
        </w:tc>
        <w:tc>
          <w:tcPr>
            <w:tcW w:w="1417" w:type="dxa"/>
          </w:tcPr>
          <w:p w:rsidR="004D24F1" w:rsidRPr="00D43278" w:rsidRDefault="003C33D9"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-169</w:t>
            </w:r>
          </w:p>
        </w:tc>
        <w:tc>
          <w:tcPr>
            <w:tcW w:w="1134" w:type="dxa"/>
          </w:tcPr>
          <w:p w:rsidR="004D24F1" w:rsidRPr="00D43278" w:rsidRDefault="002471E4" w:rsidP="004D24F1">
            <w:pPr>
              <w:widowControl w:val="0"/>
              <w:numPr>
                <w:ilvl w:val="12"/>
                <w:numId w:val="0"/>
              </w:numPr>
              <w:spacing w:after="0" w:line="240" w:lineRule="auto"/>
              <w:jc w:val="center"/>
              <w:rPr>
                <w:rFonts w:ascii="Times New Roman" w:eastAsia="Times New Roman" w:hAnsi="Times New Roman" w:cs="Times New Roman"/>
              </w:rPr>
            </w:pPr>
            <w:r w:rsidRPr="00D43278">
              <w:rPr>
                <w:rFonts w:ascii="Times New Roman" w:eastAsia="Times New Roman" w:hAnsi="Times New Roman" w:cs="Times New Roman"/>
              </w:rPr>
              <w:t>х</w:t>
            </w:r>
          </w:p>
        </w:tc>
      </w:tr>
    </w:tbl>
    <w:p w:rsidR="004D24F1" w:rsidRPr="004D24F1" w:rsidRDefault="004D24F1" w:rsidP="004D24F1">
      <w:pPr>
        <w:widowControl w:val="0"/>
        <w:numPr>
          <w:ilvl w:val="12"/>
          <w:numId w:val="0"/>
        </w:numPr>
        <w:spacing w:after="0" w:line="240" w:lineRule="auto"/>
        <w:ind w:firstLine="567"/>
        <w:jc w:val="both"/>
        <w:rPr>
          <w:rFonts w:ascii="Times New Roman" w:eastAsia="Times New Roman" w:hAnsi="Times New Roman" w:cs="Times New Roman"/>
          <w:sz w:val="20"/>
          <w:szCs w:val="20"/>
        </w:rPr>
      </w:pPr>
    </w:p>
    <w:p w:rsidR="00FC62CC" w:rsidRPr="00FC62CC" w:rsidRDefault="008B5FDC" w:rsidP="00DF2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1FC9">
        <w:rPr>
          <w:rFonts w:ascii="Times New Roman" w:hAnsi="Times New Roman" w:cs="Times New Roman"/>
          <w:sz w:val="24"/>
          <w:szCs w:val="24"/>
        </w:rPr>
        <w:t xml:space="preserve"> </w:t>
      </w:r>
      <w:r w:rsidR="00FC62CC" w:rsidRPr="00FC62CC">
        <w:rPr>
          <w:rFonts w:ascii="Times New Roman" w:hAnsi="Times New Roman" w:cs="Times New Roman"/>
          <w:sz w:val="24"/>
          <w:szCs w:val="24"/>
        </w:rPr>
        <w:t xml:space="preserve"> В проекте бюджета </w:t>
      </w:r>
      <w:r w:rsidR="007E1FC9">
        <w:rPr>
          <w:rFonts w:ascii="Times New Roman" w:hAnsi="Times New Roman" w:cs="Times New Roman"/>
          <w:sz w:val="24"/>
          <w:szCs w:val="24"/>
        </w:rPr>
        <w:t>Рудовского МО  запланированы доходы на 2018</w:t>
      </w:r>
      <w:r w:rsidR="007628F0">
        <w:rPr>
          <w:rFonts w:ascii="Times New Roman" w:hAnsi="Times New Roman" w:cs="Times New Roman"/>
          <w:sz w:val="24"/>
          <w:szCs w:val="24"/>
        </w:rPr>
        <w:t xml:space="preserve"> </w:t>
      </w:r>
      <w:r w:rsidR="00FC62CC" w:rsidRPr="00FC62CC">
        <w:rPr>
          <w:rFonts w:ascii="Times New Roman" w:hAnsi="Times New Roman" w:cs="Times New Roman"/>
          <w:sz w:val="24"/>
          <w:szCs w:val="24"/>
        </w:rPr>
        <w:t xml:space="preserve">год в объеме </w:t>
      </w:r>
      <w:r w:rsidR="007E1FC9">
        <w:rPr>
          <w:rFonts w:ascii="Times New Roman" w:hAnsi="Times New Roman" w:cs="Times New Roman"/>
          <w:sz w:val="24"/>
          <w:szCs w:val="24"/>
        </w:rPr>
        <w:t>5536,5</w:t>
      </w:r>
      <w:r w:rsidR="00FC62CC" w:rsidRPr="00FC62CC">
        <w:rPr>
          <w:rFonts w:ascii="Times New Roman" w:hAnsi="Times New Roman" w:cs="Times New Roman"/>
          <w:sz w:val="24"/>
          <w:szCs w:val="24"/>
        </w:rPr>
        <w:t xml:space="preserve"> тыс. рублей, что на </w:t>
      </w:r>
      <w:r w:rsidR="007E1FC9">
        <w:rPr>
          <w:rFonts w:ascii="Times New Roman" w:hAnsi="Times New Roman" w:cs="Times New Roman"/>
          <w:sz w:val="24"/>
          <w:szCs w:val="24"/>
        </w:rPr>
        <w:t>11,7</w:t>
      </w:r>
      <w:r w:rsidR="00FC62CC" w:rsidRPr="00FC62CC">
        <w:rPr>
          <w:rFonts w:ascii="Times New Roman" w:hAnsi="Times New Roman" w:cs="Times New Roman"/>
          <w:sz w:val="24"/>
          <w:szCs w:val="24"/>
        </w:rPr>
        <w:t xml:space="preserve"> % </w:t>
      </w:r>
      <w:r w:rsidR="007E1FC9">
        <w:rPr>
          <w:rFonts w:ascii="Times New Roman" w:hAnsi="Times New Roman" w:cs="Times New Roman"/>
          <w:sz w:val="24"/>
          <w:szCs w:val="24"/>
        </w:rPr>
        <w:t>выше</w:t>
      </w:r>
      <w:r w:rsidR="00FC62CC" w:rsidRPr="00FC62CC">
        <w:rPr>
          <w:rFonts w:ascii="Times New Roman" w:hAnsi="Times New Roman" w:cs="Times New Roman"/>
          <w:sz w:val="24"/>
          <w:szCs w:val="24"/>
        </w:rPr>
        <w:t xml:space="preserve"> ожидаемого исполнения 201</w:t>
      </w:r>
      <w:r w:rsidR="007E1FC9">
        <w:rPr>
          <w:rFonts w:ascii="Times New Roman" w:hAnsi="Times New Roman" w:cs="Times New Roman"/>
          <w:sz w:val="24"/>
          <w:szCs w:val="24"/>
        </w:rPr>
        <w:t>7</w:t>
      </w:r>
      <w:r w:rsidR="00FC62CC" w:rsidRPr="00FC62CC">
        <w:rPr>
          <w:rFonts w:ascii="Times New Roman" w:hAnsi="Times New Roman" w:cs="Times New Roman"/>
          <w:sz w:val="24"/>
          <w:szCs w:val="24"/>
        </w:rPr>
        <w:t xml:space="preserve">   г</w:t>
      </w:r>
      <w:r w:rsidR="007E1FC9">
        <w:rPr>
          <w:rFonts w:ascii="Times New Roman" w:hAnsi="Times New Roman" w:cs="Times New Roman"/>
          <w:sz w:val="24"/>
          <w:szCs w:val="24"/>
        </w:rPr>
        <w:t>ода.   В   2019</w:t>
      </w:r>
      <w:r>
        <w:rPr>
          <w:rFonts w:ascii="Times New Roman" w:hAnsi="Times New Roman" w:cs="Times New Roman"/>
          <w:sz w:val="24"/>
          <w:szCs w:val="24"/>
        </w:rPr>
        <w:t xml:space="preserve">   </w:t>
      </w:r>
      <w:r w:rsidR="00FC62CC" w:rsidRPr="00FC62CC">
        <w:rPr>
          <w:rFonts w:ascii="Times New Roman" w:hAnsi="Times New Roman" w:cs="Times New Roman"/>
          <w:sz w:val="24"/>
          <w:szCs w:val="24"/>
        </w:rPr>
        <w:t>в   сра</w:t>
      </w:r>
      <w:r>
        <w:rPr>
          <w:rFonts w:ascii="Times New Roman" w:hAnsi="Times New Roman" w:cs="Times New Roman"/>
          <w:sz w:val="24"/>
          <w:szCs w:val="24"/>
        </w:rPr>
        <w:t>внении</w:t>
      </w:r>
      <w:r w:rsidR="00FC62CC" w:rsidRPr="00FC62CC">
        <w:rPr>
          <w:rFonts w:ascii="Times New Roman" w:hAnsi="Times New Roman" w:cs="Times New Roman"/>
          <w:sz w:val="24"/>
          <w:szCs w:val="24"/>
        </w:rPr>
        <w:t xml:space="preserve"> с   предшествующим   годом прогнозируется у</w:t>
      </w:r>
      <w:r w:rsidR="007E1FC9">
        <w:rPr>
          <w:rFonts w:ascii="Times New Roman" w:hAnsi="Times New Roman" w:cs="Times New Roman"/>
          <w:sz w:val="24"/>
          <w:szCs w:val="24"/>
        </w:rPr>
        <w:t>величение</w:t>
      </w:r>
      <w:r w:rsidR="00FC62CC" w:rsidRPr="00FC62CC">
        <w:rPr>
          <w:rFonts w:ascii="Times New Roman" w:hAnsi="Times New Roman" w:cs="Times New Roman"/>
          <w:sz w:val="24"/>
          <w:szCs w:val="24"/>
        </w:rPr>
        <w:t xml:space="preserve"> доходов бюджета </w:t>
      </w:r>
      <w:r>
        <w:rPr>
          <w:rFonts w:ascii="Times New Roman" w:hAnsi="Times New Roman" w:cs="Times New Roman"/>
          <w:sz w:val="24"/>
          <w:szCs w:val="24"/>
        </w:rPr>
        <w:t xml:space="preserve">поселения </w:t>
      </w:r>
      <w:r w:rsidR="00FC62CC" w:rsidRPr="00FC62CC">
        <w:rPr>
          <w:rFonts w:ascii="Times New Roman" w:hAnsi="Times New Roman" w:cs="Times New Roman"/>
          <w:sz w:val="24"/>
          <w:szCs w:val="24"/>
        </w:rPr>
        <w:t xml:space="preserve">на </w:t>
      </w:r>
      <w:r w:rsidR="007E1FC9">
        <w:rPr>
          <w:rFonts w:ascii="Times New Roman" w:hAnsi="Times New Roman" w:cs="Times New Roman"/>
          <w:sz w:val="24"/>
          <w:szCs w:val="24"/>
        </w:rPr>
        <w:t>5,4</w:t>
      </w:r>
      <w:r>
        <w:rPr>
          <w:rFonts w:ascii="Times New Roman" w:hAnsi="Times New Roman" w:cs="Times New Roman"/>
          <w:sz w:val="24"/>
          <w:szCs w:val="24"/>
        </w:rPr>
        <w:t xml:space="preserve"> % в 20</w:t>
      </w:r>
      <w:r w:rsidR="007E1FC9">
        <w:rPr>
          <w:rFonts w:ascii="Times New Roman" w:hAnsi="Times New Roman" w:cs="Times New Roman"/>
          <w:sz w:val="24"/>
          <w:szCs w:val="24"/>
        </w:rPr>
        <w:t>20</w:t>
      </w:r>
      <w:r w:rsidR="00FC62CC" w:rsidRPr="00FC62CC">
        <w:rPr>
          <w:rFonts w:ascii="Times New Roman" w:hAnsi="Times New Roman" w:cs="Times New Roman"/>
          <w:sz w:val="24"/>
          <w:szCs w:val="24"/>
        </w:rPr>
        <w:t xml:space="preserve"> году </w:t>
      </w:r>
      <w:r>
        <w:rPr>
          <w:rFonts w:ascii="Times New Roman" w:hAnsi="Times New Roman" w:cs="Times New Roman"/>
          <w:sz w:val="24"/>
          <w:szCs w:val="24"/>
        </w:rPr>
        <w:t xml:space="preserve">увеличение на </w:t>
      </w:r>
      <w:r w:rsidR="007E1FC9">
        <w:rPr>
          <w:rFonts w:ascii="Times New Roman" w:hAnsi="Times New Roman" w:cs="Times New Roman"/>
          <w:sz w:val="24"/>
          <w:szCs w:val="24"/>
        </w:rPr>
        <w:t>0</w:t>
      </w:r>
      <w:r>
        <w:rPr>
          <w:rFonts w:ascii="Times New Roman" w:hAnsi="Times New Roman" w:cs="Times New Roman"/>
          <w:sz w:val="24"/>
          <w:szCs w:val="24"/>
        </w:rPr>
        <w:t>,5 %</w:t>
      </w:r>
      <w:r w:rsidR="00FC62CC" w:rsidRPr="00FC62CC">
        <w:rPr>
          <w:rFonts w:ascii="Times New Roman" w:hAnsi="Times New Roman" w:cs="Times New Roman"/>
          <w:sz w:val="24"/>
          <w:szCs w:val="24"/>
        </w:rPr>
        <w:t xml:space="preserve">, что связано с </w:t>
      </w:r>
      <w:r w:rsidR="007E1FC9">
        <w:rPr>
          <w:rFonts w:ascii="Times New Roman" w:hAnsi="Times New Roman" w:cs="Times New Roman"/>
          <w:sz w:val="24"/>
          <w:szCs w:val="24"/>
        </w:rPr>
        <w:t>ростом налоговых доходов.</w:t>
      </w:r>
    </w:p>
    <w:p w:rsidR="007E1FC9" w:rsidRDefault="00FC62CC" w:rsidP="00DF20A5">
      <w:pPr>
        <w:spacing w:after="0" w:line="240" w:lineRule="auto"/>
        <w:jc w:val="both"/>
        <w:rPr>
          <w:rFonts w:ascii="Times New Roman" w:hAnsi="Times New Roman" w:cs="Times New Roman"/>
          <w:sz w:val="24"/>
          <w:szCs w:val="24"/>
        </w:rPr>
      </w:pPr>
      <w:r w:rsidRPr="00FC62CC">
        <w:rPr>
          <w:rFonts w:ascii="Times New Roman" w:hAnsi="Times New Roman" w:cs="Times New Roman"/>
          <w:sz w:val="24"/>
          <w:szCs w:val="24"/>
        </w:rPr>
        <w:t xml:space="preserve">     </w:t>
      </w:r>
      <w:r w:rsidR="007E1FC9">
        <w:rPr>
          <w:rFonts w:ascii="Times New Roman" w:hAnsi="Times New Roman" w:cs="Times New Roman"/>
          <w:sz w:val="24"/>
          <w:szCs w:val="24"/>
        </w:rPr>
        <w:t xml:space="preserve">Снижение </w:t>
      </w:r>
      <w:r w:rsidR="003E531C">
        <w:rPr>
          <w:rFonts w:ascii="Times New Roman" w:hAnsi="Times New Roman" w:cs="Times New Roman"/>
          <w:sz w:val="24"/>
          <w:szCs w:val="24"/>
        </w:rPr>
        <w:t xml:space="preserve"> </w:t>
      </w:r>
      <w:r w:rsidRPr="00FC62CC">
        <w:rPr>
          <w:rFonts w:ascii="Times New Roman" w:hAnsi="Times New Roman" w:cs="Times New Roman"/>
          <w:sz w:val="24"/>
          <w:szCs w:val="24"/>
        </w:rPr>
        <w:t xml:space="preserve"> объема   расходов</w:t>
      </w:r>
      <w:r w:rsidR="007E1FC9">
        <w:rPr>
          <w:rFonts w:ascii="Times New Roman" w:hAnsi="Times New Roman" w:cs="Times New Roman"/>
          <w:sz w:val="24"/>
          <w:szCs w:val="24"/>
        </w:rPr>
        <w:t xml:space="preserve">   Проекта   бюджета   на   2018</w:t>
      </w:r>
      <w:r w:rsidRPr="00FC62CC">
        <w:rPr>
          <w:rFonts w:ascii="Times New Roman" w:hAnsi="Times New Roman" w:cs="Times New Roman"/>
          <w:sz w:val="24"/>
          <w:szCs w:val="24"/>
        </w:rPr>
        <w:t xml:space="preserve">   год   составит   </w:t>
      </w:r>
      <w:r w:rsidR="007E1FC9">
        <w:rPr>
          <w:rFonts w:ascii="Times New Roman" w:hAnsi="Times New Roman" w:cs="Times New Roman"/>
          <w:sz w:val="24"/>
          <w:szCs w:val="24"/>
        </w:rPr>
        <w:t>3,9</w:t>
      </w:r>
      <w:r w:rsidRPr="00FC62CC">
        <w:rPr>
          <w:rFonts w:ascii="Times New Roman" w:hAnsi="Times New Roman" w:cs="Times New Roman"/>
          <w:sz w:val="24"/>
          <w:szCs w:val="24"/>
        </w:rPr>
        <w:t>% от   ожидаемых   расходов   201</w:t>
      </w:r>
      <w:r w:rsidR="007E1FC9">
        <w:rPr>
          <w:rFonts w:ascii="Times New Roman" w:hAnsi="Times New Roman" w:cs="Times New Roman"/>
          <w:sz w:val="24"/>
          <w:szCs w:val="24"/>
        </w:rPr>
        <w:t>7</w:t>
      </w:r>
      <w:r w:rsidRPr="00FC62CC">
        <w:rPr>
          <w:rFonts w:ascii="Times New Roman" w:hAnsi="Times New Roman" w:cs="Times New Roman"/>
          <w:sz w:val="24"/>
          <w:szCs w:val="24"/>
        </w:rPr>
        <w:t xml:space="preserve">   года.   </w:t>
      </w:r>
      <w:r w:rsidR="007E1FC9">
        <w:rPr>
          <w:rFonts w:ascii="Times New Roman" w:hAnsi="Times New Roman" w:cs="Times New Roman"/>
          <w:sz w:val="24"/>
          <w:szCs w:val="24"/>
        </w:rPr>
        <w:t>В 2019году снижение объема расходов к 2017году составит 15,7%, к 2018году 12,2%, в 2020году снижение к 2017году составит 16,5%, к 2019году  снижение составит 1%.</w:t>
      </w:r>
    </w:p>
    <w:p w:rsidR="00A1600C" w:rsidRDefault="001C671B" w:rsidP="00DF2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32AE">
        <w:rPr>
          <w:rFonts w:ascii="Times New Roman" w:hAnsi="Times New Roman" w:cs="Times New Roman"/>
          <w:sz w:val="24"/>
          <w:szCs w:val="24"/>
        </w:rPr>
        <w:t>В текстовой части бюджета д</w:t>
      </w:r>
      <w:r w:rsidR="00FC62CC" w:rsidRPr="00FC62CC">
        <w:rPr>
          <w:rFonts w:ascii="Times New Roman" w:hAnsi="Times New Roman" w:cs="Times New Roman"/>
          <w:sz w:val="24"/>
          <w:szCs w:val="24"/>
        </w:rPr>
        <w:t>ефицит   бюджета   на</w:t>
      </w:r>
      <w:r>
        <w:rPr>
          <w:rFonts w:ascii="Times New Roman" w:hAnsi="Times New Roman" w:cs="Times New Roman"/>
          <w:sz w:val="24"/>
          <w:szCs w:val="24"/>
        </w:rPr>
        <w:t xml:space="preserve">   201</w:t>
      </w:r>
      <w:r w:rsidR="007E1FC9">
        <w:rPr>
          <w:rFonts w:ascii="Times New Roman" w:hAnsi="Times New Roman" w:cs="Times New Roman"/>
          <w:sz w:val="24"/>
          <w:szCs w:val="24"/>
        </w:rPr>
        <w:t>8</w:t>
      </w:r>
      <w:r w:rsidR="00FC62CC" w:rsidRPr="00FC62CC">
        <w:rPr>
          <w:rFonts w:ascii="Times New Roman" w:hAnsi="Times New Roman" w:cs="Times New Roman"/>
          <w:sz w:val="24"/>
          <w:szCs w:val="24"/>
        </w:rPr>
        <w:t xml:space="preserve">   год   предлагается   установить   в   сумме     </w:t>
      </w:r>
      <w:r w:rsidR="007E1FC9">
        <w:rPr>
          <w:rFonts w:ascii="Times New Roman" w:hAnsi="Times New Roman" w:cs="Times New Roman"/>
          <w:sz w:val="24"/>
          <w:szCs w:val="24"/>
        </w:rPr>
        <w:t>78</w:t>
      </w:r>
      <w:r>
        <w:rPr>
          <w:rFonts w:ascii="Times New Roman" w:hAnsi="Times New Roman" w:cs="Times New Roman"/>
          <w:sz w:val="24"/>
          <w:szCs w:val="24"/>
        </w:rPr>
        <w:t xml:space="preserve">тыс.   руб.   или   </w:t>
      </w:r>
      <w:r w:rsidR="007E1FC9">
        <w:rPr>
          <w:rFonts w:ascii="Times New Roman" w:hAnsi="Times New Roman" w:cs="Times New Roman"/>
          <w:sz w:val="24"/>
          <w:szCs w:val="24"/>
        </w:rPr>
        <w:t>7</w:t>
      </w:r>
      <w:r w:rsidR="00FC62CC" w:rsidRPr="00FC62CC">
        <w:rPr>
          <w:rFonts w:ascii="Times New Roman" w:hAnsi="Times New Roman" w:cs="Times New Roman"/>
          <w:sz w:val="24"/>
          <w:szCs w:val="24"/>
        </w:rPr>
        <w:t xml:space="preserve">   %   от   планируемого   годового   объема   доходов    </w:t>
      </w:r>
      <w:r>
        <w:rPr>
          <w:rFonts w:ascii="Times New Roman" w:hAnsi="Times New Roman" w:cs="Times New Roman"/>
          <w:sz w:val="24"/>
          <w:szCs w:val="24"/>
        </w:rPr>
        <w:t>местного</w:t>
      </w:r>
      <w:r w:rsidR="00FC62CC" w:rsidRPr="00FC62CC">
        <w:rPr>
          <w:rFonts w:ascii="Times New Roman" w:hAnsi="Times New Roman" w:cs="Times New Roman"/>
          <w:sz w:val="24"/>
          <w:szCs w:val="24"/>
        </w:rPr>
        <w:t xml:space="preserve"> бюджета без учета суммы безвозмездных поступлений, на </w:t>
      </w:r>
      <w:r w:rsidR="007E1FC9">
        <w:rPr>
          <w:rFonts w:ascii="Times New Roman" w:hAnsi="Times New Roman" w:cs="Times New Roman"/>
          <w:sz w:val="24"/>
          <w:szCs w:val="24"/>
        </w:rPr>
        <w:t>2019</w:t>
      </w:r>
      <w:r w:rsidR="00FC62CC" w:rsidRPr="00FC62CC">
        <w:rPr>
          <w:rFonts w:ascii="Times New Roman" w:hAnsi="Times New Roman" w:cs="Times New Roman"/>
          <w:sz w:val="24"/>
          <w:szCs w:val="24"/>
        </w:rPr>
        <w:t xml:space="preserve">год   — </w:t>
      </w:r>
      <w:r w:rsidR="007E1FC9">
        <w:rPr>
          <w:rFonts w:ascii="Times New Roman" w:hAnsi="Times New Roman" w:cs="Times New Roman"/>
          <w:sz w:val="24"/>
          <w:szCs w:val="24"/>
        </w:rPr>
        <w:t>82</w:t>
      </w:r>
      <w:r w:rsidR="00FC62CC" w:rsidRPr="00FC62CC">
        <w:rPr>
          <w:rFonts w:ascii="Times New Roman" w:hAnsi="Times New Roman" w:cs="Times New Roman"/>
          <w:sz w:val="24"/>
          <w:szCs w:val="24"/>
        </w:rPr>
        <w:t xml:space="preserve"> тыс. рублей или </w:t>
      </w:r>
      <w:r w:rsidR="007E1FC9">
        <w:rPr>
          <w:rFonts w:ascii="Times New Roman" w:hAnsi="Times New Roman" w:cs="Times New Roman"/>
          <w:sz w:val="24"/>
          <w:szCs w:val="24"/>
        </w:rPr>
        <w:t>7</w:t>
      </w:r>
      <w:r w:rsidR="00FC62CC" w:rsidRPr="00FC62CC">
        <w:rPr>
          <w:rFonts w:ascii="Times New Roman" w:hAnsi="Times New Roman" w:cs="Times New Roman"/>
          <w:sz w:val="24"/>
          <w:szCs w:val="24"/>
        </w:rPr>
        <w:t xml:space="preserve"> % от планируемого годового объема доходов    </w:t>
      </w:r>
      <w:r>
        <w:rPr>
          <w:rFonts w:ascii="Times New Roman" w:hAnsi="Times New Roman" w:cs="Times New Roman"/>
          <w:sz w:val="24"/>
          <w:szCs w:val="24"/>
        </w:rPr>
        <w:t>местного</w:t>
      </w:r>
      <w:r w:rsidR="00FC62CC" w:rsidRPr="00FC62CC">
        <w:rPr>
          <w:rFonts w:ascii="Times New Roman" w:hAnsi="Times New Roman" w:cs="Times New Roman"/>
          <w:sz w:val="24"/>
          <w:szCs w:val="24"/>
        </w:rPr>
        <w:t xml:space="preserve"> бюджета без учета суммы бе</w:t>
      </w:r>
      <w:r>
        <w:rPr>
          <w:rFonts w:ascii="Times New Roman" w:hAnsi="Times New Roman" w:cs="Times New Roman"/>
          <w:sz w:val="24"/>
          <w:szCs w:val="24"/>
        </w:rPr>
        <w:t>звозмездных поступлений, на 20</w:t>
      </w:r>
      <w:r w:rsidR="007E1FC9">
        <w:rPr>
          <w:rFonts w:ascii="Times New Roman" w:hAnsi="Times New Roman" w:cs="Times New Roman"/>
          <w:sz w:val="24"/>
          <w:szCs w:val="24"/>
        </w:rPr>
        <w:t>20</w:t>
      </w:r>
      <w:r w:rsidR="00FC62CC" w:rsidRPr="00FC62CC">
        <w:rPr>
          <w:rFonts w:ascii="Times New Roman" w:hAnsi="Times New Roman" w:cs="Times New Roman"/>
          <w:sz w:val="24"/>
          <w:szCs w:val="24"/>
        </w:rPr>
        <w:t xml:space="preserve"> год  — </w:t>
      </w:r>
      <w:r w:rsidR="007E1FC9">
        <w:rPr>
          <w:rFonts w:ascii="Times New Roman" w:hAnsi="Times New Roman" w:cs="Times New Roman"/>
          <w:sz w:val="24"/>
          <w:szCs w:val="24"/>
        </w:rPr>
        <w:t>83</w:t>
      </w:r>
      <w:r w:rsidR="00FC62CC" w:rsidRPr="00FC62CC">
        <w:rPr>
          <w:rFonts w:ascii="Times New Roman" w:hAnsi="Times New Roman" w:cs="Times New Roman"/>
          <w:sz w:val="24"/>
          <w:szCs w:val="24"/>
        </w:rPr>
        <w:t xml:space="preserve"> тыс. рублей или </w:t>
      </w:r>
      <w:r w:rsidR="007E1FC9">
        <w:rPr>
          <w:rFonts w:ascii="Times New Roman" w:hAnsi="Times New Roman" w:cs="Times New Roman"/>
          <w:sz w:val="24"/>
          <w:szCs w:val="24"/>
        </w:rPr>
        <w:t>7</w:t>
      </w:r>
      <w:r w:rsidR="00FC62CC" w:rsidRPr="00FC62CC">
        <w:rPr>
          <w:rFonts w:ascii="Times New Roman" w:hAnsi="Times New Roman" w:cs="Times New Roman"/>
          <w:sz w:val="24"/>
          <w:szCs w:val="24"/>
        </w:rPr>
        <w:t xml:space="preserve"> % от планируемого годового объема доходов    городского   бюджета   без   учета   суммы </w:t>
      </w:r>
      <w:r w:rsidR="00CE32AE">
        <w:rPr>
          <w:rFonts w:ascii="Times New Roman" w:hAnsi="Times New Roman" w:cs="Times New Roman"/>
          <w:sz w:val="24"/>
          <w:szCs w:val="24"/>
        </w:rPr>
        <w:t xml:space="preserve">  безвозмездных   поступлений. </w:t>
      </w:r>
    </w:p>
    <w:p w:rsidR="00FC62CC" w:rsidRDefault="00A1600C" w:rsidP="00DF2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1FC9">
        <w:rPr>
          <w:rFonts w:ascii="Times New Roman" w:hAnsi="Times New Roman" w:cs="Times New Roman"/>
          <w:sz w:val="24"/>
          <w:szCs w:val="24"/>
        </w:rPr>
        <w:t xml:space="preserve">Необходимо отметить, что </w:t>
      </w:r>
      <w:r w:rsidR="00A96F78">
        <w:rPr>
          <w:rFonts w:ascii="Times New Roman" w:hAnsi="Times New Roman" w:cs="Times New Roman"/>
          <w:sz w:val="24"/>
          <w:szCs w:val="24"/>
        </w:rPr>
        <w:t xml:space="preserve">фактически </w:t>
      </w:r>
      <w:r>
        <w:rPr>
          <w:rFonts w:ascii="Times New Roman" w:hAnsi="Times New Roman" w:cs="Times New Roman"/>
          <w:sz w:val="24"/>
          <w:szCs w:val="24"/>
        </w:rPr>
        <w:t xml:space="preserve">расходная часть </w:t>
      </w:r>
      <w:r w:rsidR="007E1FC9">
        <w:rPr>
          <w:rFonts w:ascii="Times New Roman" w:hAnsi="Times New Roman" w:cs="Times New Roman"/>
          <w:sz w:val="24"/>
          <w:szCs w:val="24"/>
        </w:rPr>
        <w:t xml:space="preserve"> проект</w:t>
      </w:r>
      <w:r>
        <w:rPr>
          <w:rFonts w:ascii="Times New Roman" w:hAnsi="Times New Roman" w:cs="Times New Roman"/>
          <w:sz w:val="24"/>
          <w:szCs w:val="24"/>
        </w:rPr>
        <w:t>а</w:t>
      </w:r>
      <w:r w:rsidR="007E1FC9">
        <w:rPr>
          <w:rFonts w:ascii="Times New Roman" w:hAnsi="Times New Roman" w:cs="Times New Roman"/>
          <w:sz w:val="24"/>
          <w:szCs w:val="24"/>
        </w:rPr>
        <w:t xml:space="preserve"> бюджета сформирован</w:t>
      </w:r>
      <w:r>
        <w:rPr>
          <w:rFonts w:ascii="Times New Roman" w:hAnsi="Times New Roman" w:cs="Times New Roman"/>
          <w:sz w:val="24"/>
          <w:szCs w:val="24"/>
        </w:rPr>
        <w:t>а</w:t>
      </w:r>
      <w:r w:rsidR="007E1FC9">
        <w:rPr>
          <w:rFonts w:ascii="Times New Roman" w:hAnsi="Times New Roman" w:cs="Times New Roman"/>
          <w:sz w:val="24"/>
          <w:szCs w:val="24"/>
        </w:rPr>
        <w:t xml:space="preserve"> </w:t>
      </w:r>
      <w:r w:rsidR="00083961">
        <w:rPr>
          <w:rFonts w:ascii="Times New Roman" w:hAnsi="Times New Roman" w:cs="Times New Roman"/>
          <w:sz w:val="24"/>
          <w:szCs w:val="24"/>
        </w:rPr>
        <w:t>с учетом</w:t>
      </w:r>
      <w:r w:rsidR="007E1FC9">
        <w:rPr>
          <w:rFonts w:ascii="Times New Roman" w:hAnsi="Times New Roman" w:cs="Times New Roman"/>
          <w:sz w:val="24"/>
          <w:szCs w:val="24"/>
        </w:rPr>
        <w:t xml:space="preserve"> условно утвержденных расходов</w:t>
      </w:r>
      <w:r>
        <w:rPr>
          <w:rFonts w:ascii="Times New Roman" w:hAnsi="Times New Roman" w:cs="Times New Roman"/>
          <w:sz w:val="24"/>
          <w:szCs w:val="24"/>
        </w:rPr>
        <w:t xml:space="preserve"> , дефицит бюджета на 2019год состав</w:t>
      </w:r>
      <w:r w:rsidR="00A96F78">
        <w:rPr>
          <w:rFonts w:ascii="Times New Roman" w:hAnsi="Times New Roman" w:cs="Times New Roman"/>
          <w:sz w:val="24"/>
          <w:szCs w:val="24"/>
        </w:rPr>
        <w:t>ил</w:t>
      </w:r>
      <w:r>
        <w:rPr>
          <w:rFonts w:ascii="Times New Roman" w:hAnsi="Times New Roman" w:cs="Times New Roman"/>
          <w:sz w:val="24"/>
          <w:szCs w:val="24"/>
        </w:rPr>
        <w:t xml:space="preserve"> 42тыс.рублей</w:t>
      </w:r>
      <w:r w:rsidR="00A96F78">
        <w:rPr>
          <w:rFonts w:ascii="Times New Roman" w:hAnsi="Times New Roman" w:cs="Times New Roman"/>
          <w:sz w:val="24"/>
          <w:szCs w:val="24"/>
        </w:rPr>
        <w:t xml:space="preserve">. на 2020 год -169 тыс.рублей, или </w:t>
      </w:r>
      <w:r w:rsidR="00876AA2">
        <w:rPr>
          <w:rFonts w:ascii="Times New Roman" w:hAnsi="Times New Roman" w:cs="Times New Roman"/>
          <w:sz w:val="24"/>
          <w:szCs w:val="24"/>
        </w:rPr>
        <w:t>14,3%.</w:t>
      </w:r>
      <w:r w:rsidR="00A96F78">
        <w:rPr>
          <w:rFonts w:ascii="Times New Roman" w:hAnsi="Times New Roman" w:cs="Times New Roman"/>
          <w:sz w:val="24"/>
          <w:szCs w:val="24"/>
        </w:rPr>
        <w:t xml:space="preserve"> </w:t>
      </w:r>
      <w:r w:rsidR="00876AA2">
        <w:rPr>
          <w:rFonts w:ascii="Times New Roman" w:hAnsi="Times New Roman" w:cs="Times New Roman"/>
          <w:sz w:val="24"/>
          <w:szCs w:val="24"/>
        </w:rPr>
        <w:t>К</w:t>
      </w:r>
      <w:r>
        <w:rPr>
          <w:rFonts w:ascii="Times New Roman" w:hAnsi="Times New Roman" w:cs="Times New Roman"/>
          <w:sz w:val="24"/>
          <w:szCs w:val="24"/>
        </w:rPr>
        <w:t>роме этого приложением №</w:t>
      </w:r>
      <w:r w:rsidR="00EF5CC6">
        <w:rPr>
          <w:rFonts w:ascii="Times New Roman" w:hAnsi="Times New Roman" w:cs="Times New Roman"/>
          <w:sz w:val="24"/>
          <w:szCs w:val="24"/>
        </w:rPr>
        <w:t>4,</w:t>
      </w:r>
      <w:r>
        <w:rPr>
          <w:rFonts w:ascii="Times New Roman" w:hAnsi="Times New Roman" w:cs="Times New Roman"/>
          <w:sz w:val="24"/>
          <w:szCs w:val="24"/>
        </w:rPr>
        <w:t>5,6 предусмотрено в расходах бюджета 5614,4 тыс.рублей, текстовой частью проекта бюджета расходы определены в 5614,5тыс.рублей, разница в 0,1 целую повлекла за собой снижение дефицита бюджета  до 77,9 тыс.рублей.</w:t>
      </w:r>
    </w:p>
    <w:p w:rsidR="00A1600C" w:rsidRDefault="00A1600C" w:rsidP="00DF2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w:t>
      </w:r>
      <w:r w:rsidRPr="00FC62CC">
        <w:rPr>
          <w:rFonts w:ascii="Times New Roman" w:hAnsi="Times New Roman" w:cs="Times New Roman"/>
          <w:sz w:val="24"/>
          <w:szCs w:val="24"/>
        </w:rPr>
        <w:t>с</w:t>
      </w:r>
      <w:r>
        <w:rPr>
          <w:rFonts w:ascii="Times New Roman" w:hAnsi="Times New Roman" w:cs="Times New Roman"/>
          <w:sz w:val="24"/>
          <w:szCs w:val="24"/>
        </w:rPr>
        <w:t>тановленное     статье</w:t>
      </w:r>
      <w:r w:rsidRPr="00FC62CC">
        <w:rPr>
          <w:rFonts w:ascii="Times New Roman" w:hAnsi="Times New Roman" w:cs="Times New Roman"/>
          <w:sz w:val="24"/>
          <w:szCs w:val="24"/>
        </w:rPr>
        <w:t>й   92.1     Бюджетного     кодекса     Российско</w:t>
      </w:r>
      <w:r>
        <w:rPr>
          <w:rFonts w:ascii="Times New Roman" w:hAnsi="Times New Roman" w:cs="Times New Roman"/>
          <w:sz w:val="24"/>
          <w:szCs w:val="24"/>
        </w:rPr>
        <w:t>й</w:t>
      </w:r>
      <w:r w:rsidRPr="00FC62CC">
        <w:rPr>
          <w:rFonts w:ascii="Times New Roman" w:hAnsi="Times New Roman" w:cs="Times New Roman"/>
          <w:sz w:val="24"/>
          <w:szCs w:val="24"/>
        </w:rPr>
        <w:t xml:space="preserve">   Федерации ограничение верхнего предела дефицита (10%) соблюдено</w:t>
      </w:r>
      <w:r>
        <w:rPr>
          <w:rFonts w:ascii="Times New Roman" w:hAnsi="Times New Roman" w:cs="Times New Roman"/>
          <w:sz w:val="24"/>
          <w:szCs w:val="24"/>
        </w:rPr>
        <w:t xml:space="preserve"> в 2018 и 2019годах. </w:t>
      </w:r>
    </w:p>
    <w:p w:rsidR="00A1600C" w:rsidRPr="00FC62CC" w:rsidRDefault="00A1600C" w:rsidP="00DF2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нарушение  п.3 ст.92.1 </w:t>
      </w:r>
      <w:r w:rsidRPr="00FC62CC">
        <w:rPr>
          <w:rFonts w:ascii="Times New Roman" w:hAnsi="Times New Roman" w:cs="Times New Roman"/>
          <w:sz w:val="24"/>
          <w:szCs w:val="24"/>
        </w:rPr>
        <w:t>Бюджетного     кодекса     Российско</w:t>
      </w:r>
      <w:r>
        <w:rPr>
          <w:rFonts w:ascii="Times New Roman" w:hAnsi="Times New Roman" w:cs="Times New Roman"/>
          <w:sz w:val="24"/>
          <w:szCs w:val="24"/>
        </w:rPr>
        <w:t>й</w:t>
      </w:r>
      <w:r w:rsidRPr="00FC62CC">
        <w:rPr>
          <w:rFonts w:ascii="Times New Roman" w:hAnsi="Times New Roman" w:cs="Times New Roman"/>
          <w:sz w:val="24"/>
          <w:szCs w:val="24"/>
        </w:rPr>
        <w:t xml:space="preserve">   Федерации </w:t>
      </w:r>
      <w:r>
        <w:rPr>
          <w:rFonts w:ascii="Times New Roman" w:hAnsi="Times New Roman" w:cs="Times New Roman"/>
          <w:sz w:val="24"/>
          <w:szCs w:val="24"/>
        </w:rPr>
        <w:t>в</w:t>
      </w:r>
      <w:r w:rsidR="00EF5CC6">
        <w:rPr>
          <w:rFonts w:ascii="Times New Roman" w:hAnsi="Times New Roman" w:cs="Times New Roman"/>
          <w:sz w:val="24"/>
          <w:szCs w:val="24"/>
        </w:rPr>
        <w:t xml:space="preserve"> </w:t>
      </w:r>
      <w:r>
        <w:rPr>
          <w:rFonts w:ascii="Times New Roman" w:hAnsi="Times New Roman" w:cs="Times New Roman"/>
          <w:sz w:val="24"/>
          <w:szCs w:val="24"/>
        </w:rPr>
        <w:t>проекте бюджета на 2020год дефицит бюджета состав</w:t>
      </w:r>
      <w:r w:rsidR="00876AA2">
        <w:rPr>
          <w:rFonts w:ascii="Times New Roman" w:hAnsi="Times New Roman" w:cs="Times New Roman"/>
          <w:sz w:val="24"/>
          <w:szCs w:val="24"/>
        </w:rPr>
        <w:t>ил</w:t>
      </w:r>
      <w:r>
        <w:rPr>
          <w:rFonts w:ascii="Times New Roman" w:hAnsi="Times New Roman" w:cs="Times New Roman"/>
          <w:sz w:val="24"/>
          <w:szCs w:val="24"/>
        </w:rPr>
        <w:t xml:space="preserve"> 169тыс.рублей</w:t>
      </w:r>
      <w:r w:rsidR="00876AA2">
        <w:rPr>
          <w:rFonts w:ascii="Times New Roman" w:hAnsi="Times New Roman" w:cs="Times New Roman"/>
          <w:sz w:val="24"/>
          <w:szCs w:val="24"/>
        </w:rPr>
        <w:t>, или 14,3%.</w:t>
      </w:r>
      <w:r>
        <w:rPr>
          <w:rFonts w:ascii="Times New Roman" w:hAnsi="Times New Roman" w:cs="Times New Roman"/>
          <w:sz w:val="24"/>
          <w:szCs w:val="24"/>
        </w:rPr>
        <w:t xml:space="preserve"> ( приложение №3, приложение №5,6).</w:t>
      </w:r>
    </w:p>
    <w:p w:rsidR="00FC62CC" w:rsidRPr="00E815BE" w:rsidRDefault="00FC62CC" w:rsidP="00E815BE">
      <w:pPr>
        <w:spacing w:after="0" w:line="240" w:lineRule="auto"/>
        <w:jc w:val="center"/>
        <w:rPr>
          <w:rFonts w:ascii="Times New Roman" w:hAnsi="Times New Roman" w:cs="Times New Roman"/>
          <w:b/>
          <w:sz w:val="24"/>
          <w:szCs w:val="24"/>
        </w:rPr>
      </w:pPr>
      <w:r w:rsidRPr="00E815BE">
        <w:rPr>
          <w:rFonts w:ascii="Times New Roman" w:hAnsi="Times New Roman" w:cs="Times New Roman"/>
          <w:b/>
          <w:sz w:val="24"/>
          <w:szCs w:val="24"/>
        </w:rPr>
        <w:t xml:space="preserve">Доходы бюджета </w:t>
      </w:r>
      <w:r w:rsidR="00A1600C">
        <w:rPr>
          <w:rFonts w:ascii="Times New Roman" w:hAnsi="Times New Roman" w:cs="Times New Roman"/>
          <w:b/>
          <w:sz w:val="24"/>
          <w:szCs w:val="24"/>
        </w:rPr>
        <w:t>Рудовского муниципального образования на 2018 год и плановый период 2019</w:t>
      </w:r>
      <w:r w:rsidR="00E815BE">
        <w:rPr>
          <w:rFonts w:ascii="Times New Roman" w:hAnsi="Times New Roman" w:cs="Times New Roman"/>
          <w:b/>
          <w:sz w:val="24"/>
          <w:szCs w:val="24"/>
        </w:rPr>
        <w:t xml:space="preserve"> и 20</w:t>
      </w:r>
      <w:r w:rsidR="00A1600C">
        <w:rPr>
          <w:rFonts w:ascii="Times New Roman" w:hAnsi="Times New Roman" w:cs="Times New Roman"/>
          <w:b/>
          <w:sz w:val="24"/>
          <w:szCs w:val="24"/>
        </w:rPr>
        <w:t>20</w:t>
      </w:r>
      <w:r w:rsidRPr="00E815BE">
        <w:rPr>
          <w:rFonts w:ascii="Times New Roman" w:hAnsi="Times New Roman" w:cs="Times New Roman"/>
          <w:b/>
          <w:sz w:val="24"/>
          <w:szCs w:val="24"/>
        </w:rPr>
        <w:t xml:space="preserve"> годов</w:t>
      </w:r>
    </w:p>
    <w:p w:rsidR="00FC62CC" w:rsidRPr="00FC62CC" w:rsidRDefault="00FC62CC" w:rsidP="00DF20A5">
      <w:pPr>
        <w:spacing w:after="0" w:line="240" w:lineRule="auto"/>
        <w:jc w:val="both"/>
        <w:rPr>
          <w:rFonts w:ascii="Times New Roman" w:hAnsi="Times New Roman" w:cs="Times New Roman"/>
          <w:sz w:val="24"/>
          <w:szCs w:val="24"/>
        </w:rPr>
      </w:pPr>
    </w:p>
    <w:p w:rsidR="00EE5BF3" w:rsidRDefault="00FC62CC" w:rsidP="00DF20A5">
      <w:pPr>
        <w:spacing w:after="0" w:line="240" w:lineRule="auto"/>
        <w:jc w:val="both"/>
        <w:rPr>
          <w:rFonts w:ascii="Times New Roman" w:hAnsi="Times New Roman" w:cs="Times New Roman"/>
          <w:sz w:val="24"/>
          <w:szCs w:val="24"/>
        </w:rPr>
      </w:pPr>
      <w:r w:rsidRPr="00FC62CC">
        <w:rPr>
          <w:rFonts w:ascii="Times New Roman" w:hAnsi="Times New Roman" w:cs="Times New Roman"/>
          <w:sz w:val="24"/>
          <w:szCs w:val="24"/>
        </w:rPr>
        <w:t xml:space="preserve">           Доходы   бюджета   </w:t>
      </w:r>
      <w:r w:rsidR="00A1600C">
        <w:rPr>
          <w:rFonts w:ascii="Times New Roman" w:hAnsi="Times New Roman" w:cs="Times New Roman"/>
          <w:sz w:val="24"/>
          <w:szCs w:val="24"/>
        </w:rPr>
        <w:t>Рудовского  на   2018</w:t>
      </w:r>
      <w:r w:rsidR="00EE5BF3">
        <w:rPr>
          <w:rFonts w:ascii="Times New Roman" w:hAnsi="Times New Roman" w:cs="Times New Roman"/>
          <w:sz w:val="24"/>
          <w:szCs w:val="24"/>
        </w:rPr>
        <w:t>-20</w:t>
      </w:r>
      <w:r w:rsidR="00A1600C">
        <w:rPr>
          <w:rFonts w:ascii="Times New Roman" w:hAnsi="Times New Roman" w:cs="Times New Roman"/>
          <w:sz w:val="24"/>
          <w:szCs w:val="24"/>
        </w:rPr>
        <w:t>20</w:t>
      </w:r>
      <w:r w:rsidRPr="00FC62CC">
        <w:rPr>
          <w:rFonts w:ascii="Times New Roman" w:hAnsi="Times New Roman" w:cs="Times New Roman"/>
          <w:sz w:val="24"/>
          <w:szCs w:val="24"/>
        </w:rPr>
        <w:t xml:space="preserve">   годы   сформированы   на    основе бюджетного законодательства и законодательства о налогах и сборах    Российской Федерации, нормативными правовыми актами Иркутской области и    муниципальными правовыми актами </w:t>
      </w:r>
      <w:r w:rsidR="00D07992">
        <w:rPr>
          <w:rFonts w:ascii="Times New Roman" w:hAnsi="Times New Roman" w:cs="Times New Roman"/>
          <w:sz w:val="24"/>
          <w:szCs w:val="24"/>
        </w:rPr>
        <w:t>Рудовского МО, с учетом планируемых с    2018</w:t>
      </w:r>
      <w:r w:rsidRPr="00FC62CC">
        <w:rPr>
          <w:rFonts w:ascii="Times New Roman" w:hAnsi="Times New Roman" w:cs="Times New Roman"/>
          <w:sz w:val="24"/>
          <w:szCs w:val="24"/>
        </w:rPr>
        <w:t xml:space="preserve">   года   изменений,   а   также   данных   главных   администраторов   доходов    бюджета   </w:t>
      </w:r>
      <w:r w:rsidR="00D07992">
        <w:rPr>
          <w:rFonts w:ascii="Times New Roman" w:hAnsi="Times New Roman" w:cs="Times New Roman"/>
          <w:sz w:val="24"/>
          <w:szCs w:val="24"/>
        </w:rPr>
        <w:t>муниципального образования</w:t>
      </w:r>
      <w:r w:rsidRPr="00FC62CC">
        <w:rPr>
          <w:rFonts w:ascii="Times New Roman" w:hAnsi="Times New Roman" w:cs="Times New Roman"/>
          <w:sz w:val="24"/>
          <w:szCs w:val="24"/>
        </w:rPr>
        <w:t xml:space="preserve">.  </w:t>
      </w:r>
    </w:p>
    <w:p w:rsidR="002B1527" w:rsidRPr="002B1527" w:rsidRDefault="002B1527" w:rsidP="002B1527">
      <w:pPr>
        <w:widowControl w:val="0"/>
        <w:numPr>
          <w:ilvl w:val="12"/>
          <w:numId w:val="0"/>
        </w:numPr>
        <w:ind w:firstLine="720"/>
        <w:jc w:val="both"/>
        <w:rPr>
          <w:rFonts w:ascii="Times New Roman" w:hAnsi="Times New Roman" w:cs="Times New Roman"/>
          <w:sz w:val="24"/>
          <w:szCs w:val="24"/>
        </w:rPr>
      </w:pPr>
      <w:r w:rsidRPr="002B1527">
        <w:rPr>
          <w:rFonts w:ascii="Times New Roman" w:hAnsi="Times New Roman" w:cs="Times New Roman"/>
          <w:sz w:val="24"/>
          <w:szCs w:val="24"/>
        </w:rPr>
        <w:t>Структура доходной части местного бюджета на 2018 год и на плановый период 2019 – 2020 годов приведена в нижеследующей таблице (в тыс.руб.):</w:t>
      </w:r>
    </w:p>
    <w:p w:rsidR="002B1527" w:rsidRPr="002B1527" w:rsidRDefault="002B1527" w:rsidP="002B1527">
      <w:pPr>
        <w:widowControl w:val="0"/>
        <w:numPr>
          <w:ilvl w:val="12"/>
          <w:numId w:val="0"/>
        </w:numPr>
        <w:ind w:firstLine="720"/>
        <w:jc w:val="right"/>
        <w:rPr>
          <w:rFonts w:ascii="Times New Roman" w:hAnsi="Times New Roman" w:cs="Times New Roman"/>
          <w:sz w:val="24"/>
          <w:szCs w:val="24"/>
        </w:rPr>
      </w:pPr>
      <w:r w:rsidRPr="002B1527">
        <w:rPr>
          <w:rFonts w:ascii="Times New Roman" w:hAnsi="Times New Roman" w:cs="Times New Roman"/>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134"/>
        <w:gridCol w:w="1134"/>
        <w:gridCol w:w="1134"/>
        <w:gridCol w:w="1134"/>
        <w:gridCol w:w="1134"/>
        <w:gridCol w:w="1134"/>
      </w:tblGrid>
      <w:tr w:rsidR="002B1527" w:rsidRPr="002B1527" w:rsidTr="00256C4F">
        <w:tc>
          <w:tcPr>
            <w:tcW w:w="3227" w:type="dxa"/>
          </w:tcPr>
          <w:p w:rsidR="002B1527" w:rsidRPr="002B1527" w:rsidRDefault="002B1527" w:rsidP="00256C4F">
            <w:pPr>
              <w:widowControl w:val="0"/>
              <w:numPr>
                <w:ilvl w:val="12"/>
                <w:numId w:val="0"/>
              </w:numPr>
              <w:jc w:val="center"/>
              <w:rPr>
                <w:rFonts w:ascii="Times New Roman" w:hAnsi="Times New Roman" w:cs="Times New Roman"/>
              </w:rPr>
            </w:pPr>
          </w:p>
          <w:p w:rsidR="002B1527" w:rsidRPr="002B1527" w:rsidRDefault="002B1527" w:rsidP="00256C4F">
            <w:pPr>
              <w:widowControl w:val="0"/>
              <w:numPr>
                <w:ilvl w:val="12"/>
                <w:numId w:val="0"/>
              </w:numPr>
              <w:jc w:val="center"/>
              <w:rPr>
                <w:rFonts w:ascii="Times New Roman" w:hAnsi="Times New Roman" w:cs="Times New Roman"/>
              </w:rPr>
            </w:pPr>
            <w:r w:rsidRPr="002B1527">
              <w:rPr>
                <w:rFonts w:ascii="Times New Roman" w:hAnsi="Times New Roman" w:cs="Times New Roman"/>
              </w:rPr>
              <w:t>Источники доходов</w:t>
            </w:r>
          </w:p>
        </w:tc>
        <w:tc>
          <w:tcPr>
            <w:tcW w:w="1134" w:type="dxa"/>
          </w:tcPr>
          <w:p w:rsidR="002B1527" w:rsidRPr="002B1527" w:rsidRDefault="002B1527" w:rsidP="00256C4F">
            <w:pPr>
              <w:widowControl w:val="0"/>
              <w:numPr>
                <w:ilvl w:val="12"/>
                <w:numId w:val="0"/>
              </w:numPr>
              <w:jc w:val="center"/>
              <w:rPr>
                <w:rFonts w:ascii="Times New Roman" w:hAnsi="Times New Roman" w:cs="Times New Roman"/>
              </w:rPr>
            </w:pPr>
            <w:r w:rsidRPr="002B1527">
              <w:rPr>
                <w:rFonts w:ascii="Times New Roman" w:hAnsi="Times New Roman" w:cs="Times New Roman"/>
              </w:rPr>
              <w:t>Проект на 2018г.</w:t>
            </w:r>
          </w:p>
        </w:tc>
        <w:tc>
          <w:tcPr>
            <w:tcW w:w="1134" w:type="dxa"/>
          </w:tcPr>
          <w:p w:rsidR="002B1527" w:rsidRPr="002B1527" w:rsidRDefault="002B1527" w:rsidP="00256C4F">
            <w:pPr>
              <w:widowControl w:val="0"/>
              <w:numPr>
                <w:ilvl w:val="12"/>
                <w:numId w:val="0"/>
              </w:numPr>
              <w:jc w:val="center"/>
              <w:rPr>
                <w:rFonts w:ascii="Times New Roman" w:hAnsi="Times New Roman" w:cs="Times New Roman"/>
                <w:i/>
              </w:rPr>
            </w:pPr>
            <w:r w:rsidRPr="002B1527">
              <w:rPr>
                <w:rFonts w:ascii="Times New Roman" w:hAnsi="Times New Roman" w:cs="Times New Roman"/>
                <w:i/>
              </w:rPr>
              <w:t>Удельный вес,</w:t>
            </w:r>
          </w:p>
          <w:p w:rsidR="002B1527" w:rsidRPr="002B1527" w:rsidRDefault="002B1527" w:rsidP="00256C4F">
            <w:pPr>
              <w:widowControl w:val="0"/>
              <w:numPr>
                <w:ilvl w:val="12"/>
                <w:numId w:val="0"/>
              </w:numPr>
              <w:jc w:val="center"/>
              <w:rPr>
                <w:rFonts w:ascii="Times New Roman" w:hAnsi="Times New Roman" w:cs="Times New Roman"/>
                <w:i/>
              </w:rPr>
            </w:pPr>
            <w:r w:rsidRPr="002B1527">
              <w:rPr>
                <w:rFonts w:ascii="Times New Roman" w:hAnsi="Times New Roman" w:cs="Times New Roman"/>
                <w:i/>
              </w:rPr>
              <w:t>в %</w:t>
            </w:r>
          </w:p>
        </w:tc>
        <w:tc>
          <w:tcPr>
            <w:tcW w:w="1134" w:type="dxa"/>
          </w:tcPr>
          <w:p w:rsidR="002B1527" w:rsidRPr="002B1527" w:rsidRDefault="002B1527" w:rsidP="00256C4F">
            <w:pPr>
              <w:widowControl w:val="0"/>
              <w:numPr>
                <w:ilvl w:val="12"/>
                <w:numId w:val="0"/>
              </w:numPr>
              <w:jc w:val="center"/>
              <w:rPr>
                <w:rFonts w:ascii="Times New Roman" w:hAnsi="Times New Roman" w:cs="Times New Roman"/>
              </w:rPr>
            </w:pPr>
            <w:r w:rsidRPr="002B1527">
              <w:rPr>
                <w:rFonts w:ascii="Times New Roman" w:hAnsi="Times New Roman" w:cs="Times New Roman"/>
              </w:rPr>
              <w:t>Проект на 2019 г.</w:t>
            </w:r>
          </w:p>
        </w:tc>
        <w:tc>
          <w:tcPr>
            <w:tcW w:w="1134" w:type="dxa"/>
          </w:tcPr>
          <w:p w:rsidR="002B1527" w:rsidRPr="002B1527" w:rsidRDefault="002B1527" w:rsidP="00256C4F">
            <w:pPr>
              <w:widowControl w:val="0"/>
              <w:numPr>
                <w:ilvl w:val="12"/>
                <w:numId w:val="0"/>
              </w:numPr>
              <w:jc w:val="center"/>
              <w:rPr>
                <w:rFonts w:ascii="Times New Roman" w:hAnsi="Times New Roman" w:cs="Times New Roman"/>
                <w:i/>
              </w:rPr>
            </w:pPr>
            <w:r w:rsidRPr="002B1527">
              <w:rPr>
                <w:rFonts w:ascii="Times New Roman" w:hAnsi="Times New Roman" w:cs="Times New Roman"/>
                <w:i/>
              </w:rPr>
              <w:t>Удельный вес,</w:t>
            </w:r>
          </w:p>
          <w:p w:rsidR="002B1527" w:rsidRPr="002B1527" w:rsidRDefault="002B1527" w:rsidP="00256C4F">
            <w:pPr>
              <w:widowControl w:val="0"/>
              <w:numPr>
                <w:ilvl w:val="12"/>
                <w:numId w:val="0"/>
              </w:numPr>
              <w:jc w:val="center"/>
              <w:rPr>
                <w:rFonts w:ascii="Times New Roman" w:hAnsi="Times New Roman" w:cs="Times New Roman"/>
                <w:i/>
              </w:rPr>
            </w:pPr>
            <w:r w:rsidRPr="002B1527">
              <w:rPr>
                <w:rFonts w:ascii="Times New Roman" w:hAnsi="Times New Roman" w:cs="Times New Roman"/>
                <w:i/>
              </w:rPr>
              <w:t>в %</w:t>
            </w:r>
          </w:p>
        </w:tc>
        <w:tc>
          <w:tcPr>
            <w:tcW w:w="1134" w:type="dxa"/>
          </w:tcPr>
          <w:p w:rsidR="002B1527" w:rsidRPr="002B1527" w:rsidRDefault="002B1527" w:rsidP="00256C4F">
            <w:pPr>
              <w:widowControl w:val="0"/>
              <w:numPr>
                <w:ilvl w:val="12"/>
                <w:numId w:val="0"/>
              </w:numPr>
              <w:jc w:val="center"/>
              <w:rPr>
                <w:rFonts w:ascii="Times New Roman" w:hAnsi="Times New Roman" w:cs="Times New Roman"/>
              </w:rPr>
            </w:pPr>
            <w:r w:rsidRPr="002B1527">
              <w:rPr>
                <w:rFonts w:ascii="Times New Roman" w:hAnsi="Times New Roman" w:cs="Times New Roman"/>
              </w:rPr>
              <w:t>Проект на  2020 г.</w:t>
            </w:r>
          </w:p>
        </w:tc>
        <w:tc>
          <w:tcPr>
            <w:tcW w:w="1134" w:type="dxa"/>
          </w:tcPr>
          <w:p w:rsidR="002B1527" w:rsidRPr="002B1527" w:rsidRDefault="002B1527" w:rsidP="00256C4F">
            <w:pPr>
              <w:widowControl w:val="0"/>
              <w:numPr>
                <w:ilvl w:val="12"/>
                <w:numId w:val="0"/>
              </w:numPr>
              <w:jc w:val="center"/>
              <w:rPr>
                <w:rFonts w:ascii="Times New Roman" w:hAnsi="Times New Roman" w:cs="Times New Roman"/>
                <w:i/>
              </w:rPr>
            </w:pPr>
            <w:r w:rsidRPr="002B1527">
              <w:rPr>
                <w:rFonts w:ascii="Times New Roman" w:hAnsi="Times New Roman" w:cs="Times New Roman"/>
                <w:i/>
              </w:rPr>
              <w:t>Удельный вес,</w:t>
            </w:r>
          </w:p>
          <w:p w:rsidR="002B1527" w:rsidRPr="002B1527" w:rsidRDefault="002B1527" w:rsidP="00256C4F">
            <w:pPr>
              <w:widowControl w:val="0"/>
              <w:numPr>
                <w:ilvl w:val="12"/>
                <w:numId w:val="0"/>
              </w:numPr>
              <w:jc w:val="center"/>
              <w:rPr>
                <w:rFonts w:ascii="Times New Roman" w:hAnsi="Times New Roman" w:cs="Times New Roman"/>
                <w:i/>
              </w:rPr>
            </w:pPr>
            <w:r w:rsidRPr="002B1527">
              <w:rPr>
                <w:rFonts w:ascii="Times New Roman" w:hAnsi="Times New Roman" w:cs="Times New Roman"/>
                <w:i/>
              </w:rPr>
              <w:t>в %</w:t>
            </w:r>
          </w:p>
        </w:tc>
      </w:tr>
      <w:tr w:rsidR="002B1527" w:rsidRPr="002B1527" w:rsidTr="00256C4F">
        <w:tc>
          <w:tcPr>
            <w:tcW w:w="3227" w:type="dxa"/>
          </w:tcPr>
          <w:p w:rsidR="002B1527" w:rsidRPr="002B1527" w:rsidRDefault="002B1527" w:rsidP="00256C4F">
            <w:pPr>
              <w:widowControl w:val="0"/>
              <w:numPr>
                <w:ilvl w:val="12"/>
                <w:numId w:val="0"/>
              </w:numPr>
              <w:rPr>
                <w:rFonts w:ascii="Times New Roman" w:hAnsi="Times New Roman" w:cs="Times New Roman"/>
              </w:rPr>
            </w:pPr>
            <w:r w:rsidRPr="002B1527">
              <w:rPr>
                <w:rFonts w:ascii="Times New Roman" w:hAnsi="Times New Roman" w:cs="Times New Roman"/>
              </w:rPr>
              <w:t>Налоговые и неналоговые доходы, в том числе:</w:t>
            </w:r>
          </w:p>
        </w:tc>
        <w:tc>
          <w:tcPr>
            <w:tcW w:w="1134" w:type="dxa"/>
            <w:vAlign w:val="center"/>
          </w:tcPr>
          <w:p w:rsidR="002B1527" w:rsidRPr="002B1527" w:rsidRDefault="002B1527" w:rsidP="00256C4F">
            <w:pPr>
              <w:widowControl w:val="0"/>
              <w:numPr>
                <w:ilvl w:val="12"/>
                <w:numId w:val="0"/>
              </w:numPr>
              <w:overflowPunct w:val="0"/>
              <w:autoSpaceDE w:val="0"/>
              <w:autoSpaceDN w:val="0"/>
              <w:adjustRightInd w:val="0"/>
              <w:jc w:val="center"/>
              <w:textAlignment w:val="baseline"/>
              <w:rPr>
                <w:rFonts w:ascii="Times New Roman" w:hAnsi="Times New Roman" w:cs="Times New Roman"/>
              </w:rPr>
            </w:pPr>
            <w:r>
              <w:rPr>
                <w:rFonts w:ascii="Times New Roman" w:hAnsi="Times New Roman" w:cs="Times New Roman"/>
              </w:rPr>
              <w:t>1113,8</w:t>
            </w:r>
          </w:p>
        </w:tc>
        <w:tc>
          <w:tcPr>
            <w:tcW w:w="1134" w:type="dxa"/>
            <w:vAlign w:val="center"/>
          </w:tcPr>
          <w:p w:rsidR="002B1527" w:rsidRPr="002B1527" w:rsidRDefault="002B1527" w:rsidP="00256C4F">
            <w:pPr>
              <w:widowControl w:val="0"/>
              <w:numPr>
                <w:ilvl w:val="12"/>
                <w:numId w:val="0"/>
              </w:numPr>
              <w:jc w:val="center"/>
              <w:rPr>
                <w:rFonts w:ascii="Times New Roman" w:hAnsi="Times New Roman" w:cs="Times New Roman"/>
                <w:i/>
              </w:rPr>
            </w:pPr>
            <w:r>
              <w:rPr>
                <w:rFonts w:ascii="Times New Roman" w:hAnsi="Times New Roman" w:cs="Times New Roman"/>
                <w:i/>
              </w:rPr>
              <w:t>20,1</w:t>
            </w:r>
          </w:p>
        </w:tc>
        <w:tc>
          <w:tcPr>
            <w:tcW w:w="1134" w:type="dxa"/>
            <w:vAlign w:val="center"/>
          </w:tcPr>
          <w:p w:rsidR="002B1527" w:rsidRPr="002B1527" w:rsidRDefault="002B1527" w:rsidP="00256C4F">
            <w:pPr>
              <w:widowControl w:val="0"/>
              <w:numPr>
                <w:ilvl w:val="12"/>
                <w:numId w:val="0"/>
              </w:numPr>
              <w:overflowPunct w:val="0"/>
              <w:autoSpaceDE w:val="0"/>
              <w:autoSpaceDN w:val="0"/>
              <w:adjustRightInd w:val="0"/>
              <w:jc w:val="center"/>
              <w:textAlignment w:val="baseline"/>
              <w:rPr>
                <w:rFonts w:ascii="Times New Roman" w:hAnsi="Times New Roman" w:cs="Times New Roman"/>
              </w:rPr>
            </w:pPr>
            <w:r>
              <w:rPr>
                <w:rFonts w:ascii="Times New Roman" w:hAnsi="Times New Roman" w:cs="Times New Roman"/>
              </w:rPr>
              <w:t>1174</w:t>
            </w:r>
          </w:p>
        </w:tc>
        <w:tc>
          <w:tcPr>
            <w:tcW w:w="1134" w:type="dxa"/>
            <w:vAlign w:val="center"/>
          </w:tcPr>
          <w:p w:rsidR="002B1527" w:rsidRPr="002B1527" w:rsidRDefault="00BB3011" w:rsidP="00256C4F">
            <w:pPr>
              <w:widowControl w:val="0"/>
              <w:numPr>
                <w:ilvl w:val="12"/>
                <w:numId w:val="0"/>
              </w:numPr>
              <w:jc w:val="center"/>
              <w:rPr>
                <w:rFonts w:ascii="Times New Roman" w:hAnsi="Times New Roman" w:cs="Times New Roman"/>
                <w:i/>
              </w:rPr>
            </w:pPr>
            <w:r>
              <w:rPr>
                <w:rFonts w:ascii="Times New Roman" w:hAnsi="Times New Roman" w:cs="Times New Roman"/>
                <w:i/>
              </w:rPr>
              <w:t>23,6</w:t>
            </w:r>
          </w:p>
        </w:tc>
        <w:tc>
          <w:tcPr>
            <w:tcW w:w="1134" w:type="dxa"/>
            <w:vAlign w:val="center"/>
          </w:tcPr>
          <w:p w:rsidR="002B1527" w:rsidRPr="002B1527" w:rsidRDefault="002B1527" w:rsidP="00256C4F">
            <w:pPr>
              <w:widowControl w:val="0"/>
              <w:numPr>
                <w:ilvl w:val="12"/>
                <w:numId w:val="0"/>
              </w:numPr>
              <w:overflowPunct w:val="0"/>
              <w:autoSpaceDE w:val="0"/>
              <w:autoSpaceDN w:val="0"/>
              <w:adjustRightInd w:val="0"/>
              <w:jc w:val="center"/>
              <w:textAlignment w:val="baseline"/>
              <w:rPr>
                <w:rFonts w:ascii="Times New Roman" w:hAnsi="Times New Roman" w:cs="Times New Roman"/>
              </w:rPr>
            </w:pPr>
            <w:r>
              <w:rPr>
                <w:rFonts w:ascii="Times New Roman" w:hAnsi="Times New Roman" w:cs="Times New Roman"/>
              </w:rPr>
              <w:t>1180,3</w:t>
            </w:r>
          </w:p>
        </w:tc>
        <w:tc>
          <w:tcPr>
            <w:tcW w:w="1134" w:type="dxa"/>
            <w:vAlign w:val="center"/>
          </w:tcPr>
          <w:p w:rsidR="002B1527" w:rsidRPr="002B1527" w:rsidRDefault="00BB3011" w:rsidP="00256C4F">
            <w:pPr>
              <w:widowControl w:val="0"/>
              <w:numPr>
                <w:ilvl w:val="12"/>
                <w:numId w:val="0"/>
              </w:numPr>
              <w:jc w:val="center"/>
              <w:rPr>
                <w:rFonts w:ascii="Times New Roman" w:hAnsi="Times New Roman" w:cs="Times New Roman"/>
                <w:i/>
              </w:rPr>
            </w:pPr>
            <w:r>
              <w:rPr>
                <w:rFonts w:ascii="Times New Roman" w:hAnsi="Times New Roman" w:cs="Times New Roman"/>
                <w:i/>
              </w:rPr>
              <w:t>23,4</w:t>
            </w:r>
          </w:p>
        </w:tc>
      </w:tr>
      <w:tr w:rsidR="002B1527" w:rsidRPr="002B1527" w:rsidTr="00256C4F">
        <w:tc>
          <w:tcPr>
            <w:tcW w:w="3227" w:type="dxa"/>
          </w:tcPr>
          <w:p w:rsidR="002B1527" w:rsidRPr="002B1527" w:rsidRDefault="002B1527" w:rsidP="00256C4F">
            <w:pPr>
              <w:widowControl w:val="0"/>
              <w:numPr>
                <w:ilvl w:val="12"/>
                <w:numId w:val="0"/>
              </w:numPr>
              <w:rPr>
                <w:rFonts w:ascii="Times New Roman" w:hAnsi="Times New Roman" w:cs="Times New Roman"/>
              </w:rPr>
            </w:pPr>
            <w:r w:rsidRPr="002B1527">
              <w:rPr>
                <w:rFonts w:ascii="Times New Roman" w:hAnsi="Times New Roman" w:cs="Times New Roman"/>
              </w:rPr>
              <w:t>налоговые доходы</w:t>
            </w:r>
          </w:p>
        </w:tc>
        <w:tc>
          <w:tcPr>
            <w:tcW w:w="1134" w:type="dxa"/>
            <w:vAlign w:val="center"/>
          </w:tcPr>
          <w:p w:rsidR="002B1527" w:rsidRPr="002B1527" w:rsidRDefault="002B1527" w:rsidP="00256C4F">
            <w:pPr>
              <w:widowControl w:val="0"/>
              <w:numPr>
                <w:ilvl w:val="12"/>
                <w:numId w:val="0"/>
              </w:numPr>
              <w:jc w:val="center"/>
              <w:rPr>
                <w:rFonts w:ascii="Times New Roman" w:hAnsi="Times New Roman" w:cs="Times New Roman"/>
              </w:rPr>
            </w:pPr>
            <w:r>
              <w:rPr>
                <w:rFonts w:ascii="Times New Roman" w:hAnsi="Times New Roman" w:cs="Times New Roman"/>
              </w:rPr>
              <w:t>1091,8</w:t>
            </w:r>
          </w:p>
        </w:tc>
        <w:tc>
          <w:tcPr>
            <w:tcW w:w="1134" w:type="dxa"/>
            <w:vAlign w:val="center"/>
          </w:tcPr>
          <w:p w:rsidR="002B1527" w:rsidRPr="002B1527" w:rsidRDefault="002B1527" w:rsidP="00256C4F">
            <w:pPr>
              <w:widowControl w:val="0"/>
              <w:numPr>
                <w:ilvl w:val="12"/>
                <w:numId w:val="0"/>
              </w:numPr>
              <w:jc w:val="center"/>
              <w:rPr>
                <w:rFonts w:ascii="Times New Roman" w:hAnsi="Times New Roman" w:cs="Times New Roman"/>
                <w:i/>
              </w:rPr>
            </w:pPr>
            <w:r>
              <w:rPr>
                <w:rFonts w:ascii="Times New Roman" w:hAnsi="Times New Roman" w:cs="Times New Roman"/>
                <w:i/>
              </w:rPr>
              <w:t>19,7</w:t>
            </w:r>
          </w:p>
        </w:tc>
        <w:tc>
          <w:tcPr>
            <w:tcW w:w="1134" w:type="dxa"/>
            <w:vAlign w:val="center"/>
          </w:tcPr>
          <w:p w:rsidR="002B1527" w:rsidRPr="002B1527" w:rsidRDefault="002B1527" w:rsidP="00256C4F">
            <w:pPr>
              <w:widowControl w:val="0"/>
              <w:numPr>
                <w:ilvl w:val="12"/>
                <w:numId w:val="0"/>
              </w:numPr>
              <w:jc w:val="center"/>
              <w:rPr>
                <w:rFonts w:ascii="Times New Roman" w:hAnsi="Times New Roman" w:cs="Times New Roman"/>
              </w:rPr>
            </w:pPr>
            <w:r>
              <w:rPr>
                <w:rFonts w:ascii="Times New Roman" w:hAnsi="Times New Roman" w:cs="Times New Roman"/>
              </w:rPr>
              <w:t>1152</w:t>
            </w:r>
          </w:p>
        </w:tc>
        <w:tc>
          <w:tcPr>
            <w:tcW w:w="1134" w:type="dxa"/>
            <w:vAlign w:val="center"/>
          </w:tcPr>
          <w:p w:rsidR="002B1527" w:rsidRPr="002B1527" w:rsidRDefault="00BB3011" w:rsidP="00256C4F">
            <w:pPr>
              <w:widowControl w:val="0"/>
              <w:numPr>
                <w:ilvl w:val="12"/>
                <w:numId w:val="0"/>
              </w:numPr>
              <w:jc w:val="center"/>
              <w:rPr>
                <w:rFonts w:ascii="Times New Roman" w:hAnsi="Times New Roman" w:cs="Times New Roman"/>
                <w:i/>
              </w:rPr>
            </w:pPr>
            <w:r>
              <w:rPr>
                <w:rFonts w:ascii="Times New Roman" w:hAnsi="Times New Roman" w:cs="Times New Roman"/>
                <w:i/>
              </w:rPr>
              <w:t>23,2</w:t>
            </w:r>
          </w:p>
        </w:tc>
        <w:tc>
          <w:tcPr>
            <w:tcW w:w="1134" w:type="dxa"/>
            <w:vAlign w:val="center"/>
          </w:tcPr>
          <w:p w:rsidR="002B1527" w:rsidRPr="002B1527" w:rsidRDefault="002B1527" w:rsidP="00256C4F">
            <w:pPr>
              <w:widowControl w:val="0"/>
              <w:numPr>
                <w:ilvl w:val="12"/>
                <w:numId w:val="0"/>
              </w:numPr>
              <w:jc w:val="center"/>
              <w:rPr>
                <w:rFonts w:ascii="Times New Roman" w:hAnsi="Times New Roman" w:cs="Times New Roman"/>
              </w:rPr>
            </w:pPr>
            <w:r>
              <w:rPr>
                <w:rFonts w:ascii="Times New Roman" w:hAnsi="Times New Roman" w:cs="Times New Roman"/>
              </w:rPr>
              <w:t>1158,3</w:t>
            </w:r>
          </w:p>
        </w:tc>
        <w:tc>
          <w:tcPr>
            <w:tcW w:w="1134" w:type="dxa"/>
            <w:vAlign w:val="center"/>
          </w:tcPr>
          <w:p w:rsidR="002B1527" w:rsidRPr="002B1527" w:rsidRDefault="00BB3011" w:rsidP="00256C4F">
            <w:pPr>
              <w:widowControl w:val="0"/>
              <w:numPr>
                <w:ilvl w:val="12"/>
                <w:numId w:val="0"/>
              </w:numPr>
              <w:jc w:val="center"/>
              <w:rPr>
                <w:rFonts w:ascii="Times New Roman" w:hAnsi="Times New Roman" w:cs="Times New Roman"/>
                <w:i/>
              </w:rPr>
            </w:pPr>
            <w:r>
              <w:rPr>
                <w:rFonts w:ascii="Times New Roman" w:hAnsi="Times New Roman" w:cs="Times New Roman"/>
                <w:i/>
              </w:rPr>
              <w:t>23</w:t>
            </w:r>
          </w:p>
        </w:tc>
      </w:tr>
      <w:tr w:rsidR="002B1527" w:rsidRPr="002B1527" w:rsidTr="00256C4F">
        <w:tc>
          <w:tcPr>
            <w:tcW w:w="3227" w:type="dxa"/>
          </w:tcPr>
          <w:p w:rsidR="002B1527" w:rsidRPr="002B1527" w:rsidRDefault="002B1527" w:rsidP="00256C4F">
            <w:pPr>
              <w:widowControl w:val="0"/>
              <w:numPr>
                <w:ilvl w:val="12"/>
                <w:numId w:val="0"/>
              </w:numPr>
              <w:rPr>
                <w:rFonts w:ascii="Times New Roman" w:hAnsi="Times New Roman" w:cs="Times New Roman"/>
              </w:rPr>
            </w:pPr>
            <w:r w:rsidRPr="002B1527">
              <w:rPr>
                <w:rFonts w:ascii="Times New Roman" w:hAnsi="Times New Roman" w:cs="Times New Roman"/>
              </w:rPr>
              <w:t>неналоговые доходы</w:t>
            </w:r>
          </w:p>
        </w:tc>
        <w:tc>
          <w:tcPr>
            <w:tcW w:w="1134" w:type="dxa"/>
            <w:vAlign w:val="center"/>
          </w:tcPr>
          <w:p w:rsidR="002B1527" w:rsidRPr="002B1527" w:rsidRDefault="002B1527" w:rsidP="00256C4F">
            <w:pPr>
              <w:pStyle w:val="af2"/>
              <w:widowControl w:val="0"/>
              <w:rPr>
                <w:b w:val="0"/>
                <w:bCs w:val="0"/>
                <w:i w:val="0"/>
                <w:color w:val="000000"/>
                <w:spacing w:val="3"/>
                <w:sz w:val="22"/>
                <w:szCs w:val="22"/>
              </w:rPr>
            </w:pPr>
            <w:r>
              <w:rPr>
                <w:b w:val="0"/>
                <w:bCs w:val="0"/>
                <w:i w:val="0"/>
                <w:color w:val="000000"/>
                <w:spacing w:val="3"/>
                <w:sz w:val="22"/>
                <w:szCs w:val="22"/>
              </w:rPr>
              <w:t>22</w:t>
            </w:r>
          </w:p>
        </w:tc>
        <w:tc>
          <w:tcPr>
            <w:tcW w:w="1134" w:type="dxa"/>
            <w:vAlign w:val="center"/>
          </w:tcPr>
          <w:p w:rsidR="002B1527" w:rsidRPr="002B1527" w:rsidRDefault="002B1527" w:rsidP="00256C4F">
            <w:pPr>
              <w:widowControl w:val="0"/>
              <w:numPr>
                <w:ilvl w:val="12"/>
                <w:numId w:val="0"/>
              </w:numPr>
              <w:jc w:val="center"/>
              <w:rPr>
                <w:rFonts w:ascii="Times New Roman" w:hAnsi="Times New Roman" w:cs="Times New Roman"/>
                <w:i/>
              </w:rPr>
            </w:pPr>
            <w:r>
              <w:rPr>
                <w:rFonts w:ascii="Times New Roman" w:hAnsi="Times New Roman" w:cs="Times New Roman"/>
                <w:i/>
              </w:rPr>
              <w:t>0,4</w:t>
            </w:r>
          </w:p>
        </w:tc>
        <w:tc>
          <w:tcPr>
            <w:tcW w:w="1134" w:type="dxa"/>
            <w:vAlign w:val="center"/>
          </w:tcPr>
          <w:p w:rsidR="002B1527" w:rsidRPr="002B1527" w:rsidRDefault="002B1527" w:rsidP="00256C4F">
            <w:pPr>
              <w:pStyle w:val="af2"/>
              <w:widowControl w:val="0"/>
              <w:rPr>
                <w:b w:val="0"/>
                <w:bCs w:val="0"/>
                <w:i w:val="0"/>
                <w:color w:val="000000"/>
                <w:spacing w:val="3"/>
                <w:sz w:val="22"/>
                <w:szCs w:val="22"/>
              </w:rPr>
            </w:pPr>
            <w:r>
              <w:rPr>
                <w:b w:val="0"/>
                <w:bCs w:val="0"/>
                <w:i w:val="0"/>
                <w:color w:val="000000"/>
                <w:spacing w:val="3"/>
                <w:sz w:val="22"/>
                <w:szCs w:val="22"/>
              </w:rPr>
              <w:t>22</w:t>
            </w:r>
          </w:p>
        </w:tc>
        <w:tc>
          <w:tcPr>
            <w:tcW w:w="1134" w:type="dxa"/>
            <w:vAlign w:val="center"/>
          </w:tcPr>
          <w:p w:rsidR="002B1527" w:rsidRPr="002B1527" w:rsidRDefault="00BB3011" w:rsidP="00256C4F">
            <w:pPr>
              <w:widowControl w:val="0"/>
              <w:numPr>
                <w:ilvl w:val="12"/>
                <w:numId w:val="0"/>
              </w:numPr>
              <w:jc w:val="center"/>
              <w:rPr>
                <w:rFonts w:ascii="Times New Roman" w:hAnsi="Times New Roman" w:cs="Times New Roman"/>
                <w:i/>
              </w:rPr>
            </w:pPr>
            <w:r>
              <w:rPr>
                <w:rFonts w:ascii="Times New Roman" w:hAnsi="Times New Roman" w:cs="Times New Roman"/>
                <w:i/>
              </w:rPr>
              <w:t>0,4</w:t>
            </w:r>
          </w:p>
        </w:tc>
        <w:tc>
          <w:tcPr>
            <w:tcW w:w="1134" w:type="dxa"/>
            <w:vAlign w:val="center"/>
          </w:tcPr>
          <w:p w:rsidR="002B1527" w:rsidRPr="002B1527" w:rsidRDefault="002B1527" w:rsidP="00256C4F">
            <w:pPr>
              <w:pStyle w:val="af2"/>
              <w:widowControl w:val="0"/>
              <w:rPr>
                <w:b w:val="0"/>
                <w:bCs w:val="0"/>
                <w:i w:val="0"/>
                <w:color w:val="000000"/>
                <w:spacing w:val="3"/>
                <w:sz w:val="22"/>
                <w:szCs w:val="22"/>
              </w:rPr>
            </w:pPr>
            <w:r>
              <w:rPr>
                <w:b w:val="0"/>
                <w:bCs w:val="0"/>
                <w:i w:val="0"/>
                <w:color w:val="000000"/>
                <w:spacing w:val="3"/>
                <w:sz w:val="22"/>
                <w:szCs w:val="22"/>
              </w:rPr>
              <w:t>22</w:t>
            </w:r>
          </w:p>
        </w:tc>
        <w:tc>
          <w:tcPr>
            <w:tcW w:w="1134" w:type="dxa"/>
            <w:vAlign w:val="center"/>
          </w:tcPr>
          <w:p w:rsidR="002B1527" w:rsidRPr="002B1527" w:rsidRDefault="00BB3011" w:rsidP="00256C4F">
            <w:pPr>
              <w:widowControl w:val="0"/>
              <w:numPr>
                <w:ilvl w:val="12"/>
                <w:numId w:val="0"/>
              </w:numPr>
              <w:jc w:val="center"/>
              <w:rPr>
                <w:rFonts w:ascii="Times New Roman" w:hAnsi="Times New Roman" w:cs="Times New Roman"/>
                <w:i/>
              </w:rPr>
            </w:pPr>
            <w:r>
              <w:rPr>
                <w:rFonts w:ascii="Times New Roman" w:hAnsi="Times New Roman" w:cs="Times New Roman"/>
                <w:i/>
              </w:rPr>
              <w:t>0,4</w:t>
            </w:r>
          </w:p>
        </w:tc>
      </w:tr>
      <w:tr w:rsidR="002B1527" w:rsidRPr="002B1527" w:rsidTr="00256C4F">
        <w:tc>
          <w:tcPr>
            <w:tcW w:w="3227" w:type="dxa"/>
          </w:tcPr>
          <w:p w:rsidR="002B1527" w:rsidRPr="002B1527" w:rsidRDefault="002B1527" w:rsidP="00256C4F">
            <w:pPr>
              <w:widowControl w:val="0"/>
              <w:numPr>
                <w:ilvl w:val="12"/>
                <w:numId w:val="0"/>
              </w:numPr>
              <w:rPr>
                <w:rFonts w:ascii="Times New Roman" w:hAnsi="Times New Roman" w:cs="Times New Roman"/>
              </w:rPr>
            </w:pPr>
            <w:r w:rsidRPr="002B1527">
              <w:rPr>
                <w:rFonts w:ascii="Times New Roman" w:hAnsi="Times New Roman" w:cs="Times New Roman"/>
              </w:rPr>
              <w:t>Безвозмездные поступления</w:t>
            </w:r>
          </w:p>
        </w:tc>
        <w:tc>
          <w:tcPr>
            <w:tcW w:w="1134" w:type="dxa"/>
            <w:vAlign w:val="center"/>
          </w:tcPr>
          <w:p w:rsidR="002B1527" w:rsidRPr="002B1527" w:rsidRDefault="002B1527" w:rsidP="00256C4F">
            <w:pPr>
              <w:pStyle w:val="af2"/>
              <w:widowControl w:val="0"/>
              <w:rPr>
                <w:b w:val="0"/>
                <w:bCs w:val="0"/>
                <w:i w:val="0"/>
                <w:color w:val="000000"/>
                <w:spacing w:val="3"/>
                <w:sz w:val="22"/>
                <w:szCs w:val="22"/>
              </w:rPr>
            </w:pPr>
            <w:r>
              <w:rPr>
                <w:b w:val="0"/>
                <w:bCs w:val="0"/>
                <w:i w:val="0"/>
                <w:color w:val="000000"/>
                <w:spacing w:val="3"/>
                <w:sz w:val="22"/>
                <w:szCs w:val="22"/>
              </w:rPr>
              <w:t>4422,7</w:t>
            </w:r>
          </w:p>
        </w:tc>
        <w:tc>
          <w:tcPr>
            <w:tcW w:w="1134" w:type="dxa"/>
            <w:vAlign w:val="center"/>
          </w:tcPr>
          <w:p w:rsidR="002B1527" w:rsidRPr="002B1527" w:rsidRDefault="002B1527" w:rsidP="00256C4F">
            <w:pPr>
              <w:widowControl w:val="0"/>
              <w:numPr>
                <w:ilvl w:val="12"/>
                <w:numId w:val="0"/>
              </w:numPr>
              <w:jc w:val="center"/>
              <w:rPr>
                <w:rFonts w:ascii="Times New Roman" w:hAnsi="Times New Roman" w:cs="Times New Roman"/>
                <w:i/>
              </w:rPr>
            </w:pPr>
            <w:r>
              <w:rPr>
                <w:rFonts w:ascii="Times New Roman" w:hAnsi="Times New Roman" w:cs="Times New Roman"/>
                <w:i/>
              </w:rPr>
              <w:t>79,9</w:t>
            </w:r>
          </w:p>
        </w:tc>
        <w:tc>
          <w:tcPr>
            <w:tcW w:w="1134" w:type="dxa"/>
            <w:vAlign w:val="center"/>
          </w:tcPr>
          <w:p w:rsidR="002B1527" w:rsidRPr="002B1527" w:rsidRDefault="002B1527" w:rsidP="00256C4F">
            <w:pPr>
              <w:pStyle w:val="af2"/>
              <w:widowControl w:val="0"/>
              <w:rPr>
                <w:b w:val="0"/>
                <w:bCs w:val="0"/>
                <w:i w:val="0"/>
                <w:color w:val="000000"/>
                <w:spacing w:val="3"/>
                <w:sz w:val="22"/>
                <w:szCs w:val="22"/>
              </w:rPr>
            </w:pPr>
            <w:r>
              <w:rPr>
                <w:b w:val="0"/>
                <w:bCs w:val="0"/>
                <w:i w:val="0"/>
                <w:color w:val="000000"/>
                <w:spacing w:val="3"/>
                <w:sz w:val="22"/>
                <w:szCs w:val="22"/>
              </w:rPr>
              <w:t>3796,1</w:t>
            </w:r>
          </w:p>
        </w:tc>
        <w:tc>
          <w:tcPr>
            <w:tcW w:w="1134" w:type="dxa"/>
            <w:vAlign w:val="center"/>
          </w:tcPr>
          <w:p w:rsidR="002B1527" w:rsidRPr="002B1527" w:rsidRDefault="00BB3011" w:rsidP="00256C4F">
            <w:pPr>
              <w:widowControl w:val="0"/>
              <w:numPr>
                <w:ilvl w:val="12"/>
                <w:numId w:val="0"/>
              </w:numPr>
              <w:jc w:val="center"/>
              <w:rPr>
                <w:rFonts w:ascii="Times New Roman" w:hAnsi="Times New Roman" w:cs="Times New Roman"/>
                <w:i/>
              </w:rPr>
            </w:pPr>
            <w:r>
              <w:rPr>
                <w:rFonts w:ascii="Times New Roman" w:hAnsi="Times New Roman" w:cs="Times New Roman"/>
                <w:i/>
              </w:rPr>
              <w:t>76,4</w:t>
            </w:r>
          </w:p>
        </w:tc>
        <w:tc>
          <w:tcPr>
            <w:tcW w:w="1134" w:type="dxa"/>
            <w:vAlign w:val="center"/>
          </w:tcPr>
          <w:p w:rsidR="002B1527" w:rsidRPr="002B1527" w:rsidRDefault="002B1527" w:rsidP="00256C4F">
            <w:pPr>
              <w:pStyle w:val="af2"/>
              <w:widowControl w:val="0"/>
              <w:rPr>
                <w:b w:val="0"/>
                <w:bCs w:val="0"/>
                <w:i w:val="0"/>
                <w:color w:val="000000"/>
                <w:spacing w:val="3"/>
                <w:sz w:val="22"/>
                <w:szCs w:val="22"/>
              </w:rPr>
            </w:pPr>
            <w:r>
              <w:rPr>
                <w:b w:val="0"/>
                <w:bCs w:val="0"/>
                <w:i w:val="0"/>
                <w:color w:val="000000"/>
                <w:spacing w:val="3"/>
                <w:sz w:val="22"/>
                <w:szCs w:val="22"/>
              </w:rPr>
              <w:t>3868</w:t>
            </w:r>
          </w:p>
        </w:tc>
        <w:tc>
          <w:tcPr>
            <w:tcW w:w="1134" w:type="dxa"/>
            <w:vAlign w:val="center"/>
          </w:tcPr>
          <w:p w:rsidR="002B1527" w:rsidRPr="002B1527" w:rsidRDefault="00BB3011" w:rsidP="00256C4F">
            <w:pPr>
              <w:widowControl w:val="0"/>
              <w:numPr>
                <w:ilvl w:val="12"/>
                <w:numId w:val="0"/>
              </w:numPr>
              <w:jc w:val="center"/>
              <w:rPr>
                <w:rFonts w:ascii="Times New Roman" w:hAnsi="Times New Roman" w:cs="Times New Roman"/>
                <w:i/>
              </w:rPr>
            </w:pPr>
            <w:r>
              <w:rPr>
                <w:rFonts w:ascii="Times New Roman" w:hAnsi="Times New Roman" w:cs="Times New Roman"/>
                <w:i/>
              </w:rPr>
              <w:t>76,6</w:t>
            </w:r>
          </w:p>
        </w:tc>
      </w:tr>
      <w:tr w:rsidR="002B1527" w:rsidRPr="002B1527" w:rsidTr="00256C4F">
        <w:tc>
          <w:tcPr>
            <w:tcW w:w="3227" w:type="dxa"/>
          </w:tcPr>
          <w:p w:rsidR="002B1527" w:rsidRPr="002B1527" w:rsidRDefault="002B1527" w:rsidP="00256C4F">
            <w:pPr>
              <w:widowControl w:val="0"/>
              <w:numPr>
                <w:ilvl w:val="12"/>
                <w:numId w:val="0"/>
              </w:numPr>
              <w:rPr>
                <w:rFonts w:ascii="Times New Roman" w:hAnsi="Times New Roman" w:cs="Times New Roman"/>
                <w:b/>
              </w:rPr>
            </w:pPr>
            <w:r w:rsidRPr="002B1527">
              <w:rPr>
                <w:rFonts w:ascii="Times New Roman" w:hAnsi="Times New Roman" w:cs="Times New Roman"/>
                <w:b/>
              </w:rPr>
              <w:t>Всего доходов</w:t>
            </w:r>
          </w:p>
        </w:tc>
        <w:tc>
          <w:tcPr>
            <w:tcW w:w="1134" w:type="dxa"/>
            <w:vAlign w:val="center"/>
          </w:tcPr>
          <w:p w:rsidR="002B1527" w:rsidRPr="002B1527" w:rsidRDefault="002B1527" w:rsidP="00256C4F">
            <w:pPr>
              <w:pStyle w:val="af2"/>
              <w:widowControl w:val="0"/>
              <w:rPr>
                <w:bCs w:val="0"/>
                <w:i w:val="0"/>
                <w:color w:val="000000"/>
                <w:spacing w:val="3"/>
                <w:sz w:val="22"/>
                <w:szCs w:val="22"/>
              </w:rPr>
            </w:pPr>
            <w:r>
              <w:rPr>
                <w:bCs w:val="0"/>
                <w:i w:val="0"/>
                <w:color w:val="000000"/>
                <w:spacing w:val="3"/>
                <w:sz w:val="22"/>
                <w:szCs w:val="22"/>
              </w:rPr>
              <w:t>5536,5</w:t>
            </w:r>
          </w:p>
        </w:tc>
        <w:tc>
          <w:tcPr>
            <w:tcW w:w="1134" w:type="dxa"/>
            <w:vAlign w:val="center"/>
          </w:tcPr>
          <w:p w:rsidR="002B1527" w:rsidRPr="002B1527" w:rsidRDefault="002B1527" w:rsidP="00256C4F">
            <w:pPr>
              <w:widowControl w:val="0"/>
              <w:numPr>
                <w:ilvl w:val="12"/>
                <w:numId w:val="0"/>
              </w:numPr>
              <w:jc w:val="center"/>
              <w:rPr>
                <w:rFonts w:ascii="Times New Roman" w:hAnsi="Times New Roman" w:cs="Times New Roman"/>
                <w:i/>
              </w:rPr>
            </w:pPr>
            <w:r w:rsidRPr="002B1527">
              <w:rPr>
                <w:rFonts w:ascii="Times New Roman" w:hAnsi="Times New Roman" w:cs="Times New Roman"/>
                <w:i/>
              </w:rPr>
              <w:t>100,0</w:t>
            </w:r>
          </w:p>
        </w:tc>
        <w:tc>
          <w:tcPr>
            <w:tcW w:w="1134" w:type="dxa"/>
            <w:vAlign w:val="center"/>
          </w:tcPr>
          <w:p w:rsidR="002B1527" w:rsidRPr="002B1527" w:rsidRDefault="002B1527" w:rsidP="00256C4F">
            <w:pPr>
              <w:widowControl w:val="0"/>
              <w:numPr>
                <w:ilvl w:val="12"/>
                <w:numId w:val="0"/>
              </w:numPr>
              <w:jc w:val="center"/>
              <w:rPr>
                <w:rFonts w:ascii="Times New Roman" w:hAnsi="Times New Roman" w:cs="Times New Roman"/>
                <w:b/>
              </w:rPr>
            </w:pPr>
            <w:r>
              <w:rPr>
                <w:rFonts w:ascii="Times New Roman" w:hAnsi="Times New Roman" w:cs="Times New Roman"/>
                <w:b/>
              </w:rPr>
              <w:t>4970,1</w:t>
            </w:r>
          </w:p>
        </w:tc>
        <w:tc>
          <w:tcPr>
            <w:tcW w:w="1134" w:type="dxa"/>
            <w:vAlign w:val="center"/>
          </w:tcPr>
          <w:p w:rsidR="002B1527" w:rsidRPr="002B1527" w:rsidRDefault="002B1527" w:rsidP="00256C4F">
            <w:pPr>
              <w:widowControl w:val="0"/>
              <w:numPr>
                <w:ilvl w:val="12"/>
                <w:numId w:val="0"/>
              </w:numPr>
              <w:jc w:val="center"/>
              <w:rPr>
                <w:rFonts w:ascii="Times New Roman" w:hAnsi="Times New Roman" w:cs="Times New Roman"/>
                <w:i/>
              </w:rPr>
            </w:pPr>
            <w:r w:rsidRPr="002B1527">
              <w:rPr>
                <w:rFonts w:ascii="Times New Roman" w:hAnsi="Times New Roman" w:cs="Times New Roman"/>
                <w:i/>
              </w:rPr>
              <w:t>100,0</w:t>
            </w:r>
          </w:p>
        </w:tc>
        <w:tc>
          <w:tcPr>
            <w:tcW w:w="1134" w:type="dxa"/>
            <w:vAlign w:val="center"/>
          </w:tcPr>
          <w:p w:rsidR="002B1527" w:rsidRPr="002B1527" w:rsidRDefault="002B1527" w:rsidP="00256C4F">
            <w:pPr>
              <w:pStyle w:val="af2"/>
              <w:widowControl w:val="0"/>
              <w:rPr>
                <w:bCs w:val="0"/>
                <w:i w:val="0"/>
                <w:color w:val="000000"/>
                <w:spacing w:val="3"/>
                <w:sz w:val="22"/>
                <w:szCs w:val="22"/>
              </w:rPr>
            </w:pPr>
            <w:r>
              <w:rPr>
                <w:bCs w:val="0"/>
                <w:i w:val="0"/>
                <w:color w:val="000000"/>
                <w:spacing w:val="3"/>
                <w:sz w:val="22"/>
                <w:szCs w:val="22"/>
              </w:rPr>
              <w:t>5048,3</w:t>
            </w:r>
          </w:p>
        </w:tc>
        <w:tc>
          <w:tcPr>
            <w:tcW w:w="1134" w:type="dxa"/>
            <w:vAlign w:val="center"/>
          </w:tcPr>
          <w:p w:rsidR="002B1527" w:rsidRPr="002B1527" w:rsidRDefault="002B1527" w:rsidP="00256C4F">
            <w:pPr>
              <w:widowControl w:val="0"/>
              <w:numPr>
                <w:ilvl w:val="12"/>
                <w:numId w:val="0"/>
              </w:numPr>
              <w:jc w:val="center"/>
              <w:rPr>
                <w:rFonts w:ascii="Times New Roman" w:hAnsi="Times New Roman" w:cs="Times New Roman"/>
                <w:i/>
              </w:rPr>
            </w:pPr>
            <w:r w:rsidRPr="002B1527">
              <w:rPr>
                <w:rFonts w:ascii="Times New Roman" w:hAnsi="Times New Roman" w:cs="Times New Roman"/>
                <w:i/>
              </w:rPr>
              <w:t>100,0</w:t>
            </w:r>
          </w:p>
        </w:tc>
      </w:tr>
    </w:tbl>
    <w:p w:rsidR="002B1527" w:rsidRDefault="002B1527" w:rsidP="00BB3011">
      <w:pPr>
        <w:widowControl w:val="0"/>
        <w:numPr>
          <w:ilvl w:val="12"/>
          <w:numId w:val="0"/>
        </w:numPr>
        <w:spacing w:after="0" w:line="240" w:lineRule="auto"/>
        <w:ind w:firstLine="720"/>
        <w:jc w:val="both"/>
        <w:rPr>
          <w:rFonts w:ascii="Times New Roman" w:hAnsi="Times New Roman" w:cs="Times New Roman"/>
          <w:sz w:val="24"/>
          <w:szCs w:val="24"/>
        </w:rPr>
      </w:pPr>
      <w:r w:rsidRPr="00BB3011">
        <w:rPr>
          <w:rFonts w:ascii="Times New Roman" w:hAnsi="Times New Roman" w:cs="Times New Roman"/>
          <w:sz w:val="24"/>
          <w:szCs w:val="24"/>
        </w:rPr>
        <w:t xml:space="preserve">Как видно из вышеприведенной таблицы, доля безвозмездных поступлений, по отношению к доле налоговых и неналоговых доходов в общих доходах местного бюджета составит </w:t>
      </w:r>
      <w:r w:rsidR="00BB3011">
        <w:rPr>
          <w:rFonts w:ascii="Times New Roman" w:hAnsi="Times New Roman" w:cs="Times New Roman"/>
          <w:sz w:val="24"/>
          <w:szCs w:val="24"/>
        </w:rPr>
        <w:t>79,9</w:t>
      </w:r>
      <w:r w:rsidRPr="00BB3011">
        <w:rPr>
          <w:rFonts w:ascii="Times New Roman" w:hAnsi="Times New Roman" w:cs="Times New Roman"/>
          <w:sz w:val="24"/>
          <w:szCs w:val="24"/>
        </w:rPr>
        <w:t xml:space="preserve">% в 2018 году, </w:t>
      </w:r>
      <w:r w:rsidR="00BB3011">
        <w:rPr>
          <w:rFonts w:ascii="Times New Roman" w:hAnsi="Times New Roman" w:cs="Times New Roman"/>
          <w:sz w:val="24"/>
          <w:szCs w:val="24"/>
        </w:rPr>
        <w:t>76,4</w:t>
      </w:r>
      <w:r w:rsidRPr="00BB3011">
        <w:rPr>
          <w:rFonts w:ascii="Times New Roman" w:hAnsi="Times New Roman" w:cs="Times New Roman"/>
          <w:sz w:val="24"/>
          <w:szCs w:val="24"/>
        </w:rPr>
        <w:t xml:space="preserve">% в 2019 году и </w:t>
      </w:r>
      <w:r w:rsidR="00BB3011">
        <w:rPr>
          <w:rFonts w:ascii="Times New Roman" w:hAnsi="Times New Roman" w:cs="Times New Roman"/>
          <w:sz w:val="24"/>
          <w:szCs w:val="24"/>
        </w:rPr>
        <w:t>76,6</w:t>
      </w:r>
      <w:r w:rsidRPr="00BB3011">
        <w:rPr>
          <w:rFonts w:ascii="Times New Roman" w:hAnsi="Times New Roman" w:cs="Times New Roman"/>
          <w:sz w:val="24"/>
          <w:szCs w:val="24"/>
        </w:rPr>
        <w:t>% в 2020 году.</w:t>
      </w:r>
    </w:p>
    <w:p w:rsidR="00BB3011" w:rsidRDefault="00BB3011" w:rsidP="00BB3011">
      <w:pPr>
        <w:pStyle w:val="af"/>
        <w:spacing w:after="0"/>
        <w:ind w:left="0" w:firstLine="601"/>
        <w:jc w:val="both"/>
      </w:pPr>
      <w:r w:rsidRPr="00C5481A">
        <w:t>Динамика налоговых и неналоговых доходов местного бюджета в 201</w:t>
      </w:r>
      <w:r>
        <w:t>7</w:t>
      </w:r>
      <w:r w:rsidRPr="00C5481A">
        <w:t>-2020 годах представлена следующими данными</w:t>
      </w:r>
      <w:r>
        <w:t xml:space="preserve"> (в </w:t>
      </w:r>
      <w:r w:rsidRPr="00C5481A">
        <w:t>тыс. руб</w:t>
      </w:r>
      <w:r>
        <w:t>.)</w:t>
      </w:r>
      <w:r w:rsidRPr="00C5481A">
        <w:t>:</w:t>
      </w:r>
    </w:p>
    <w:p w:rsidR="00BB3011" w:rsidRPr="00C5481A" w:rsidRDefault="00BB3011" w:rsidP="00BB3011">
      <w:pPr>
        <w:pStyle w:val="af"/>
        <w:spacing w:after="0"/>
        <w:ind w:left="0" w:firstLine="60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6"/>
        <w:gridCol w:w="1221"/>
        <w:gridCol w:w="862"/>
        <w:gridCol w:w="1085"/>
        <w:gridCol w:w="856"/>
        <w:gridCol w:w="1085"/>
        <w:gridCol w:w="856"/>
        <w:gridCol w:w="1085"/>
      </w:tblGrid>
      <w:tr w:rsidR="00BB3011" w:rsidRPr="00BB3011" w:rsidTr="00256C4F">
        <w:tc>
          <w:tcPr>
            <w:tcW w:w="3193" w:type="dxa"/>
            <w:vAlign w:val="center"/>
          </w:tcPr>
          <w:p w:rsidR="00BB3011" w:rsidRPr="00B57112" w:rsidRDefault="00BB3011" w:rsidP="00256C4F">
            <w:pPr>
              <w:pStyle w:val="af"/>
              <w:spacing w:after="0"/>
              <w:ind w:left="0"/>
              <w:jc w:val="center"/>
              <w:rPr>
                <w:sz w:val="20"/>
                <w:szCs w:val="20"/>
              </w:rPr>
            </w:pPr>
            <w:r w:rsidRPr="00B57112">
              <w:rPr>
                <w:sz w:val="20"/>
                <w:szCs w:val="20"/>
              </w:rPr>
              <w:t>наименование</w:t>
            </w:r>
          </w:p>
        </w:tc>
        <w:tc>
          <w:tcPr>
            <w:tcW w:w="1070" w:type="dxa"/>
            <w:vAlign w:val="center"/>
          </w:tcPr>
          <w:p w:rsidR="00BB3011" w:rsidRPr="00B57112" w:rsidRDefault="00BB3011" w:rsidP="00BB3011">
            <w:pPr>
              <w:pStyle w:val="af"/>
              <w:spacing w:after="0"/>
              <w:ind w:left="0"/>
              <w:jc w:val="center"/>
              <w:rPr>
                <w:sz w:val="20"/>
                <w:szCs w:val="20"/>
              </w:rPr>
            </w:pPr>
            <w:r w:rsidRPr="00B57112">
              <w:rPr>
                <w:sz w:val="20"/>
                <w:szCs w:val="20"/>
              </w:rPr>
              <w:t>2017 оценка исполнения</w:t>
            </w:r>
          </w:p>
        </w:tc>
        <w:tc>
          <w:tcPr>
            <w:tcW w:w="890" w:type="dxa"/>
            <w:vAlign w:val="center"/>
          </w:tcPr>
          <w:p w:rsidR="00BB3011" w:rsidRPr="00B57112" w:rsidRDefault="00BB3011" w:rsidP="00256C4F">
            <w:pPr>
              <w:pStyle w:val="af"/>
              <w:spacing w:after="0"/>
              <w:ind w:left="0"/>
              <w:jc w:val="center"/>
              <w:rPr>
                <w:sz w:val="20"/>
                <w:szCs w:val="20"/>
              </w:rPr>
            </w:pPr>
            <w:r w:rsidRPr="00B57112">
              <w:rPr>
                <w:sz w:val="20"/>
                <w:szCs w:val="20"/>
              </w:rPr>
              <w:t>2018 проект</w:t>
            </w:r>
          </w:p>
        </w:tc>
        <w:tc>
          <w:tcPr>
            <w:tcW w:w="1050" w:type="dxa"/>
            <w:vAlign w:val="center"/>
          </w:tcPr>
          <w:p w:rsidR="00BB3011" w:rsidRPr="00B57112" w:rsidRDefault="00BB3011" w:rsidP="00256C4F">
            <w:pPr>
              <w:pStyle w:val="af"/>
              <w:spacing w:after="0"/>
              <w:ind w:left="0"/>
              <w:jc w:val="center"/>
              <w:rPr>
                <w:sz w:val="20"/>
                <w:szCs w:val="20"/>
              </w:rPr>
            </w:pPr>
            <w:r w:rsidRPr="00B57112">
              <w:rPr>
                <w:sz w:val="20"/>
                <w:szCs w:val="20"/>
              </w:rPr>
              <w:t>рост, %</w:t>
            </w:r>
          </w:p>
        </w:tc>
        <w:tc>
          <w:tcPr>
            <w:tcW w:w="881" w:type="dxa"/>
            <w:vAlign w:val="center"/>
          </w:tcPr>
          <w:p w:rsidR="00BB3011" w:rsidRPr="00B57112" w:rsidRDefault="00BB3011" w:rsidP="00256C4F">
            <w:pPr>
              <w:pStyle w:val="af"/>
              <w:spacing w:after="0"/>
              <w:ind w:left="0"/>
              <w:jc w:val="center"/>
              <w:rPr>
                <w:sz w:val="20"/>
                <w:szCs w:val="20"/>
              </w:rPr>
            </w:pPr>
            <w:r w:rsidRPr="00B57112">
              <w:rPr>
                <w:sz w:val="20"/>
                <w:szCs w:val="20"/>
              </w:rPr>
              <w:t>2019 проект</w:t>
            </w:r>
          </w:p>
        </w:tc>
        <w:tc>
          <w:tcPr>
            <w:tcW w:w="1050" w:type="dxa"/>
            <w:vAlign w:val="center"/>
          </w:tcPr>
          <w:p w:rsidR="00BB3011" w:rsidRPr="00B57112" w:rsidRDefault="00BB3011" w:rsidP="00256C4F">
            <w:pPr>
              <w:pStyle w:val="af"/>
              <w:spacing w:after="0"/>
              <w:ind w:left="0"/>
              <w:jc w:val="center"/>
              <w:rPr>
                <w:sz w:val="20"/>
                <w:szCs w:val="20"/>
              </w:rPr>
            </w:pPr>
            <w:r w:rsidRPr="00B57112">
              <w:rPr>
                <w:sz w:val="20"/>
                <w:szCs w:val="20"/>
              </w:rPr>
              <w:t>рост, %</w:t>
            </w:r>
          </w:p>
        </w:tc>
        <w:tc>
          <w:tcPr>
            <w:tcW w:w="881" w:type="dxa"/>
            <w:vAlign w:val="center"/>
          </w:tcPr>
          <w:p w:rsidR="00BB3011" w:rsidRPr="00B57112" w:rsidRDefault="00BB3011" w:rsidP="00256C4F">
            <w:pPr>
              <w:pStyle w:val="af"/>
              <w:spacing w:after="0"/>
              <w:ind w:left="0"/>
              <w:jc w:val="center"/>
              <w:rPr>
                <w:sz w:val="20"/>
                <w:szCs w:val="20"/>
              </w:rPr>
            </w:pPr>
            <w:r w:rsidRPr="00B57112">
              <w:rPr>
                <w:sz w:val="20"/>
                <w:szCs w:val="20"/>
              </w:rPr>
              <w:t>2020 проект</w:t>
            </w:r>
          </w:p>
        </w:tc>
        <w:tc>
          <w:tcPr>
            <w:tcW w:w="1014" w:type="dxa"/>
            <w:vAlign w:val="center"/>
          </w:tcPr>
          <w:p w:rsidR="00BB3011" w:rsidRPr="00B57112" w:rsidRDefault="00BB3011" w:rsidP="00256C4F">
            <w:pPr>
              <w:pStyle w:val="af"/>
              <w:spacing w:after="0"/>
              <w:ind w:left="0"/>
              <w:jc w:val="center"/>
              <w:rPr>
                <w:sz w:val="20"/>
                <w:szCs w:val="20"/>
              </w:rPr>
            </w:pPr>
            <w:r w:rsidRPr="00B57112">
              <w:rPr>
                <w:sz w:val="20"/>
                <w:szCs w:val="20"/>
              </w:rPr>
              <w:t>рост, %</w:t>
            </w:r>
          </w:p>
        </w:tc>
      </w:tr>
      <w:tr w:rsidR="00BB3011" w:rsidRPr="00BB3011" w:rsidTr="00256C4F">
        <w:tc>
          <w:tcPr>
            <w:tcW w:w="3193" w:type="dxa"/>
          </w:tcPr>
          <w:p w:rsidR="00BB3011" w:rsidRPr="00B57112" w:rsidRDefault="00BB3011" w:rsidP="00256C4F">
            <w:pPr>
              <w:pStyle w:val="af"/>
              <w:spacing w:after="0"/>
              <w:ind w:left="0"/>
              <w:jc w:val="center"/>
              <w:rPr>
                <w:sz w:val="20"/>
                <w:szCs w:val="20"/>
              </w:rPr>
            </w:pPr>
            <w:r w:rsidRPr="00B57112">
              <w:rPr>
                <w:sz w:val="20"/>
                <w:szCs w:val="20"/>
              </w:rPr>
              <w:t>х</w:t>
            </w:r>
          </w:p>
        </w:tc>
        <w:tc>
          <w:tcPr>
            <w:tcW w:w="1070" w:type="dxa"/>
            <w:vAlign w:val="center"/>
          </w:tcPr>
          <w:p w:rsidR="00BB3011" w:rsidRPr="00B57112" w:rsidRDefault="00BB3011" w:rsidP="00256C4F">
            <w:pPr>
              <w:pStyle w:val="af"/>
              <w:spacing w:after="0"/>
              <w:ind w:left="0"/>
              <w:jc w:val="center"/>
              <w:rPr>
                <w:sz w:val="20"/>
                <w:szCs w:val="20"/>
              </w:rPr>
            </w:pPr>
            <w:r w:rsidRPr="00B57112">
              <w:rPr>
                <w:sz w:val="20"/>
                <w:szCs w:val="20"/>
              </w:rPr>
              <w:t>1</w:t>
            </w:r>
          </w:p>
        </w:tc>
        <w:tc>
          <w:tcPr>
            <w:tcW w:w="890" w:type="dxa"/>
            <w:vAlign w:val="center"/>
          </w:tcPr>
          <w:p w:rsidR="00BB3011" w:rsidRPr="00B57112" w:rsidRDefault="00BB3011" w:rsidP="00256C4F">
            <w:pPr>
              <w:pStyle w:val="af"/>
              <w:spacing w:after="0"/>
              <w:ind w:left="0"/>
              <w:jc w:val="center"/>
              <w:rPr>
                <w:sz w:val="20"/>
                <w:szCs w:val="20"/>
              </w:rPr>
            </w:pPr>
            <w:r w:rsidRPr="00B57112">
              <w:rPr>
                <w:sz w:val="20"/>
                <w:szCs w:val="20"/>
              </w:rPr>
              <w:t>2</w:t>
            </w:r>
          </w:p>
        </w:tc>
        <w:tc>
          <w:tcPr>
            <w:tcW w:w="1050" w:type="dxa"/>
            <w:vAlign w:val="center"/>
          </w:tcPr>
          <w:p w:rsidR="00BB3011" w:rsidRPr="00B57112" w:rsidRDefault="00BB3011" w:rsidP="00256C4F">
            <w:pPr>
              <w:pStyle w:val="af"/>
              <w:spacing w:after="0"/>
              <w:ind w:left="0"/>
              <w:jc w:val="center"/>
              <w:rPr>
                <w:sz w:val="20"/>
                <w:szCs w:val="20"/>
              </w:rPr>
            </w:pPr>
            <w:r w:rsidRPr="00B57112">
              <w:rPr>
                <w:sz w:val="20"/>
                <w:szCs w:val="20"/>
              </w:rPr>
              <w:t>3=2/1*100</w:t>
            </w:r>
          </w:p>
        </w:tc>
        <w:tc>
          <w:tcPr>
            <w:tcW w:w="881" w:type="dxa"/>
            <w:vAlign w:val="center"/>
          </w:tcPr>
          <w:p w:rsidR="00BB3011" w:rsidRPr="00B57112" w:rsidRDefault="00BB3011" w:rsidP="00256C4F">
            <w:pPr>
              <w:pStyle w:val="af"/>
              <w:spacing w:after="0"/>
              <w:ind w:left="0"/>
              <w:jc w:val="center"/>
              <w:rPr>
                <w:sz w:val="20"/>
                <w:szCs w:val="20"/>
              </w:rPr>
            </w:pPr>
            <w:r w:rsidRPr="00B57112">
              <w:rPr>
                <w:sz w:val="20"/>
                <w:szCs w:val="20"/>
              </w:rPr>
              <w:t>4</w:t>
            </w:r>
          </w:p>
        </w:tc>
        <w:tc>
          <w:tcPr>
            <w:tcW w:w="1050" w:type="dxa"/>
            <w:vAlign w:val="center"/>
          </w:tcPr>
          <w:p w:rsidR="00BB3011" w:rsidRPr="00B57112" w:rsidRDefault="00BB3011" w:rsidP="00256C4F">
            <w:pPr>
              <w:pStyle w:val="af"/>
              <w:spacing w:after="0"/>
              <w:ind w:left="0"/>
              <w:jc w:val="center"/>
              <w:rPr>
                <w:sz w:val="20"/>
                <w:szCs w:val="20"/>
              </w:rPr>
            </w:pPr>
            <w:r w:rsidRPr="00B57112">
              <w:rPr>
                <w:sz w:val="20"/>
                <w:szCs w:val="20"/>
              </w:rPr>
              <w:t>5=4/2*100</w:t>
            </w:r>
          </w:p>
        </w:tc>
        <w:tc>
          <w:tcPr>
            <w:tcW w:w="881" w:type="dxa"/>
            <w:vAlign w:val="center"/>
          </w:tcPr>
          <w:p w:rsidR="00BB3011" w:rsidRPr="00B57112" w:rsidRDefault="00BB3011" w:rsidP="00256C4F">
            <w:pPr>
              <w:pStyle w:val="af"/>
              <w:spacing w:after="0"/>
              <w:ind w:left="0"/>
              <w:jc w:val="center"/>
              <w:rPr>
                <w:sz w:val="20"/>
                <w:szCs w:val="20"/>
              </w:rPr>
            </w:pPr>
            <w:r w:rsidRPr="00B57112">
              <w:rPr>
                <w:sz w:val="20"/>
                <w:szCs w:val="20"/>
              </w:rPr>
              <w:t>6</w:t>
            </w:r>
          </w:p>
        </w:tc>
        <w:tc>
          <w:tcPr>
            <w:tcW w:w="1014" w:type="dxa"/>
            <w:vAlign w:val="center"/>
          </w:tcPr>
          <w:p w:rsidR="00BB3011" w:rsidRPr="00B57112" w:rsidRDefault="00BB3011" w:rsidP="00256C4F">
            <w:pPr>
              <w:pStyle w:val="af"/>
              <w:spacing w:after="0"/>
              <w:ind w:left="0"/>
              <w:jc w:val="center"/>
              <w:rPr>
                <w:sz w:val="20"/>
                <w:szCs w:val="20"/>
              </w:rPr>
            </w:pPr>
            <w:r w:rsidRPr="00B57112">
              <w:rPr>
                <w:sz w:val="20"/>
                <w:szCs w:val="20"/>
              </w:rPr>
              <w:t>7=6/4*100</w:t>
            </w:r>
          </w:p>
        </w:tc>
      </w:tr>
      <w:tr w:rsidR="00BB3011" w:rsidRPr="00BB3011" w:rsidTr="003434ED">
        <w:trPr>
          <w:trHeight w:val="567"/>
        </w:trPr>
        <w:tc>
          <w:tcPr>
            <w:tcW w:w="3193" w:type="dxa"/>
            <w:vAlign w:val="center"/>
          </w:tcPr>
          <w:p w:rsidR="00BB3011" w:rsidRPr="00B57112" w:rsidRDefault="00BB3011" w:rsidP="00B57112">
            <w:pPr>
              <w:snapToGrid w:val="0"/>
              <w:rPr>
                <w:rFonts w:ascii="Times New Roman" w:hAnsi="Times New Roman" w:cs="Times New Roman"/>
                <w:b/>
                <w:bCs/>
                <w:sz w:val="20"/>
                <w:szCs w:val="20"/>
              </w:rPr>
            </w:pPr>
            <w:r w:rsidRPr="00B57112">
              <w:rPr>
                <w:rFonts w:ascii="Times New Roman" w:hAnsi="Times New Roman" w:cs="Times New Roman"/>
                <w:b/>
                <w:bCs/>
                <w:sz w:val="20"/>
                <w:szCs w:val="20"/>
              </w:rPr>
              <w:t>Налоговые и неналоговые доходы, в т. ч.:</w:t>
            </w:r>
          </w:p>
        </w:tc>
        <w:tc>
          <w:tcPr>
            <w:tcW w:w="1070" w:type="dxa"/>
            <w:vAlign w:val="center"/>
          </w:tcPr>
          <w:p w:rsidR="00BB3011" w:rsidRPr="00B57112" w:rsidRDefault="00B63D66" w:rsidP="003434ED">
            <w:pPr>
              <w:pStyle w:val="af"/>
              <w:spacing w:after="0"/>
              <w:ind w:left="0"/>
              <w:jc w:val="center"/>
              <w:rPr>
                <w:b/>
                <w:sz w:val="20"/>
                <w:szCs w:val="20"/>
              </w:rPr>
            </w:pPr>
            <w:r>
              <w:rPr>
                <w:b/>
                <w:sz w:val="20"/>
                <w:szCs w:val="20"/>
              </w:rPr>
              <w:t>1041,4</w:t>
            </w:r>
          </w:p>
        </w:tc>
        <w:tc>
          <w:tcPr>
            <w:tcW w:w="890" w:type="dxa"/>
            <w:vAlign w:val="center"/>
          </w:tcPr>
          <w:p w:rsidR="00BB3011" w:rsidRPr="00B57112" w:rsidRDefault="00B63D66" w:rsidP="003434ED">
            <w:pPr>
              <w:pStyle w:val="af"/>
              <w:spacing w:after="0"/>
              <w:ind w:left="0"/>
              <w:jc w:val="center"/>
              <w:rPr>
                <w:b/>
                <w:sz w:val="20"/>
                <w:szCs w:val="20"/>
              </w:rPr>
            </w:pPr>
            <w:r>
              <w:rPr>
                <w:b/>
                <w:sz w:val="20"/>
                <w:szCs w:val="20"/>
              </w:rPr>
              <w:t>1113,8</w:t>
            </w:r>
          </w:p>
        </w:tc>
        <w:tc>
          <w:tcPr>
            <w:tcW w:w="1050" w:type="dxa"/>
            <w:vAlign w:val="center"/>
          </w:tcPr>
          <w:p w:rsidR="00BB3011" w:rsidRPr="00B57112" w:rsidRDefault="00F11B7A" w:rsidP="003434ED">
            <w:pPr>
              <w:jc w:val="center"/>
              <w:rPr>
                <w:rFonts w:ascii="Times New Roman" w:hAnsi="Times New Roman" w:cs="Times New Roman"/>
                <w:b/>
                <w:sz w:val="20"/>
                <w:szCs w:val="20"/>
              </w:rPr>
            </w:pPr>
            <w:r>
              <w:rPr>
                <w:rFonts w:ascii="Times New Roman" w:hAnsi="Times New Roman" w:cs="Times New Roman"/>
                <w:b/>
                <w:sz w:val="20"/>
                <w:szCs w:val="20"/>
              </w:rPr>
              <w:t>106,9</w:t>
            </w:r>
          </w:p>
        </w:tc>
        <w:tc>
          <w:tcPr>
            <w:tcW w:w="881" w:type="dxa"/>
            <w:vAlign w:val="center"/>
          </w:tcPr>
          <w:p w:rsidR="00BB3011" w:rsidRPr="00B57112" w:rsidRDefault="00B63D66" w:rsidP="003434ED">
            <w:pPr>
              <w:pStyle w:val="af"/>
              <w:spacing w:after="0"/>
              <w:ind w:left="0"/>
              <w:jc w:val="center"/>
              <w:rPr>
                <w:b/>
                <w:sz w:val="20"/>
                <w:szCs w:val="20"/>
              </w:rPr>
            </w:pPr>
            <w:r>
              <w:rPr>
                <w:b/>
                <w:sz w:val="20"/>
                <w:szCs w:val="20"/>
              </w:rPr>
              <w:t>1174</w:t>
            </w:r>
          </w:p>
        </w:tc>
        <w:tc>
          <w:tcPr>
            <w:tcW w:w="1050" w:type="dxa"/>
            <w:vAlign w:val="center"/>
          </w:tcPr>
          <w:p w:rsidR="00BB3011" w:rsidRPr="00B57112" w:rsidRDefault="003434ED" w:rsidP="003434ED">
            <w:pPr>
              <w:jc w:val="center"/>
              <w:rPr>
                <w:rFonts w:ascii="Times New Roman" w:hAnsi="Times New Roman" w:cs="Times New Roman"/>
                <w:b/>
                <w:sz w:val="20"/>
                <w:szCs w:val="20"/>
              </w:rPr>
            </w:pPr>
            <w:r>
              <w:rPr>
                <w:rFonts w:ascii="Times New Roman" w:hAnsi="Times New Roman" w:cs="Times New Roman"/>
                <w:b/>
                <w:sz w:val="20"/>
                <w:szCs w:val="20"/>
              </w:rPr>
              <w:t>105,4</w:t>
            </w:r>
          </w:p>
        </w:tc>
        <w:tc>
          <w:tcPr>
            <w:tcW w:w="881" w:type="dxa"/>
            <w:vAlign w:val="center"/>
          </w:tcPr>
          <w:p w:rsidR="00BB3011" w:rsidRPr="00B57112" w:rsidRDefault="00B63D66" w:rsidP="003434ED">
            <w:pPr>
              <w:pStyle w:val="af"/>
              <w:spacing w:after="0"/>
              <w:ind w:left="0"/>
              <w:jc w:val="center"/>
              <w:rPr>
                <w:b/>
                <w:sz w:val="20"/>
                <w:szCs w:val="20"/>
              </w:rPr>
            </w:pPr>
            <w:r>
              <w:rPr>
                <w:b/>
                <w:sz w:val="20"/>
                <w:szCs w:val="20"/>
              </w:rPr>
              <w:t>1180,3</w:t>
            </w:r>
          </w:p>
        </w:tc>
        <w:tc>
          <w:tcPr>
            <w:tcW w:w="1014" w:type="dxa"/>
            <w:vAlign w:val="center"/>
          </w:tcPr>
          <w:p w:rsidR="00BB3011" w:rsidRPr="00B57112" w:rsidRDefault="003434ED" w:rsidP="003434ED">
            <w:pPr>
              <w:jc w:val="center"/>
              <w:rPr>
                <w:rFonts w:ascii="Times New Roman" w:hAnsi="Times New Roman" w:cs="Times New Roman"/>
                <w:b/>
                <w:sz w:val="20"/>
                <w:szCs w:val="20"/>
              </w:rPr>
            </w:pPr>
            <w:r>
              <w:rPr>
                <w:rFonts w:ascii="Times New Roman" w:hAnsi="Times New Roman" w:cs="Times New Roman"/>
                <w:b/>
                <w:sz w:val="20"/>
                <w:szCs w:val="20"/>
              </w:rPr>
              <w:t>100,5</w:t>
            </w:r>
          </w:p>
        </w:tc>
      </w:tr>
      <w:tr w:rsidR="00BB3011" w:rsidRPr="00BB3011" w:rsidTr="003434ED">
        <w:tc>
          <w:tcPr>
            <w:tcW w:w="3193" w:type="dxa"/>
            <w:vAlign w:val="center"/>
          </w:tcPr>
          <w:p w:rsidR="00BB3011" w:rsidRPr="00B57112" w:rsidRDefault="00BB3011" w:rsidP="00B57112">
            <w:pPr>
              <w:snapToGrid w:val="0"/>
              <w:rPr>
                <w:rFonts w:ascii="Times New Roman" w:hAnsi="Times New Roman" w:cs="Times New Roman"/>
                <w:bCs/>
                <w:i/>
                <w:sz w:val="20"/>
                <w:szCs w:val="20"/>
              </w:rPr>
            </w:pPr>
            <w:r w:rsidRPr="00B57112">
              <w:rPr>
                <w:rFonts w:ascii="Times New Roman" w:hAnsi="Times New Roman" w:cs="Times New Roman"/>
                <w:bCs/>
                <w:i/>
                <w:sz w:val="20"/>
                <w:szCs w:val="20"/>
              </w:rPr>
              <w:t>налоговые доходы, в т.ч.:</w:t>
            </w:r>
          </w:p>
        </w:tc>
        <w:tc>
          <w:tcPr>
            <w:tcW w:w="1070" w:type="dxa"/>
            <w:vAlign w:val="center"/>
          </w:tcPr>
          <w:p w:rsidR="00BB3011" w:rsidRPr="00B57112" w:rsidRDefault="00B63D66" w:rsidP="003434ED">
            <w:pPr>
              <w:pStyle w:val="af"/>
              <w:spacing w:after="0"/>
              <w:ind w:left="0"/>
              <w:jc w:val="center"/>
              <w:rPr>
                <w:i/>
                <w:sz w:val="20"/>
                <w:szCs w:val="20"/>
              </w:rPr>
            </w:pPr>
            <w:r>
              <w:rPr>
                <w:i/>
                <w:sz w:val="20"/>
                <w:szCs w:val="20"/>
              </w:rPr>
              <w:t>1019,4</w:t>
            </w:r>
          </w:p>
        </w:tc>
        <w:tc>
          <w:tcPr>
            <w:tcW w:w="890" w:type="dxa"/>
            <w:vAlign w:val="center"/>
          </w:tcPr>
          <w:p w:rsidR="00BB3011" w:rsidRPr="00B57112" w:rsidRDefault="00B63D66" w:rsidP="003434ED">
            <w:pPr>
              <w:pStyle w:val="af"/>
              <w:spacing w:after="0"/>
              <w:ind w:left="0"/>
              <w:jc w:val="center"/>
              <w:rPr>
                <w:i/>
                <w:sz w:val="20"/>
                <w:szCs w:val="20"/>
              </w:rPr>
            </w:pPr>
            <w:r>
              <w:rPr>
                <w:i/>
                <w:sz w:val="20"/>
                <w:szCs w:val="20"/>
              </w:rPr>
              <w:t>1091,8</w:t>
            </w:r>
          </w:p>
        </w:tc>
        <w:tc>
          <w:tcPr>
            <w:tcW w:w="1050" w:type="dxa"/>
            <w:vAlign w:val="center"/>
          </w:tcPr>
          <w:p w:rsidR="00BB3011" w:rsidRPr="00B57112" w:rsidRDefault="00F11B7A" w:rsidP="003434ED">
            <w:pPr>
              <w:jc w:val="center"/>
              <w:rPr>
                <w:rFonts w:ascii="Times New Roman" w:hAnsi="Times New Roman" w:cs="Times New Roman"/>
                <w:i/>
                <w:sz w:val="20"/>
                <w:szCs w:val="20"/>
              </w:rPr>
            </w:pPr>
            <w:r>
              <w:rPr>
                <w:rFonts w:ascii="Times New Roman" w:hAnsi="Times New Roman" w:cs="Times New Roman"/>
                <w:i/>
                <w:sz w:val="20"/>
                <w:szCs w:val="20"/>
              </w:rPr>
              <w:t>107,1</w:t>
            </w:r>
          </w:p>
        </w:tc>
        <w:tc>
          <w:tcPr>
            <w:tcW w:w="881" w:type="dxa"/>
            <w:vAlign w:val="center"/>
          </w:tcPr>
          <w:p w:rsidR="00BB3011" w:rsidRPr="00B57112" w:rsidRDefault="00B63D66" w:rsidP="003434ED">
            <w:pPr>
              <w:pStyle w:val="af"/>
              <w:spacing w:after="0"/>
              <w:ind w:left="0"/>
              <w:jc w:val="center"/>
              <w:rPr>
                <w:i/>
                <w:sz w:val="20"/>
                <w:szCs w:val="20"/>
              </w:rPr>
            </w:pPr>
            <w:r>
              <w:rPr>
                <w:i/>
                <w:sz w:val="20"/>
                <w:szCs w:val="20"/>
              </w:rPr>
              <w:t>1152</w:t>
            </w:r>
          </w:p>
        </w:tc>
        <w:tc>
          <w:tcPr>
            <w:tcW w:w="1050" w:type="dxa"/>
            <w:vAlign w:val="center"/>
          </w:tcPr>
          <w:p w:rsidR="00BB3011" w:rsidRPr="00B57112" w:rsidRDefault="003434ED" w:rsidP="003434ED">
            <w:pPr>
              <w:jc w:val="center"/>
              <w:rPr>
                <w:rFonts w:ascii="Times New Roman" w:hAnsi="Times New Roman" w:cs="Times New Roman"/>
                <w:i/>
                <w:sz w:val="20"/>
                <w:szCs w:val="20"/>
              </w:rPr>
            </w:pPr>
            <w:r>
              <w:rPr>
                <w:rFonts w:ascii="Times New Roman" w:hAnsi="Times New Roman" w:cs="Times New Roman"/>
                <w:i/>
                <w:sz w:val="20"/>
                <w:szCs w:val="20"/>
              </w:rPr>
              <w:t>105,5</w:t>
            </w:r>
          </w:p>
        </w:tc>
        <w:tc>
          <w:tcPr>
            <w:tcW w:w="881" w:type="dxa"/>
            <w:vAlign w:val="center"/>
          </w:tcPr>
          <w:p w:rsidR="00BB3011" w:rsidRPr="00B57112" w:rsidRDefault="00B63D66" w:rsidP="003434ED">
            <w:pPr>
              <w:pStyle w:val="af"/>
              <w:spacing w:after="0"/>
              <w:ind w:left="0"/>
              <w:jc w:val="center"/>
              <w:rPr>
                <w:i/>
                <w:sz w:val="20"/>
                <w:szCs w:val="20"/>
              </w:rPr>
            </w:pPr>
            <w:r>
              <w:rPr>
                <w:i/>
                <w:sz w:val="20"/>
                <w:szCs w:val="20"/>
              </w:rPr>
              <w:t>1158,3</w:t>
            </w:r>
          </w:p>
        </w:tc>
        <w:tc>
          <w:tcPr>
            <w:tcW w:w="1014" w:type="dxa"/>
            <w:vAlign w:val="center"/>
          </w:tcPr>
          <w:p w:rsidR="00BB3011" w:rsidRPr="00B57112" w:rsidRDefault="003434ED" w:rsidP="003434ED">
            <w:pPr>
              <w:jc w:val="center"/>
              <w:rPr>
                <w:rFonts w:ascii="Times New Roman" w:hAnsi="Times New Roman" w:cs="Times New Roman"/>
                <w:i/>
                <w:sz w:val="20"/>
                <w:szCs w:val="20"/>
              </w:rPr>
            </w:pPr>
            <w:r>
              <w:rPr>
                <w:rFonts w:ascii="Times New Roman" w:hAnsi="Times New Roman" w:cs="Times New Roman"/>
                <w:i/>
                <w:sz w:val="20"/>
                <w:szCs w:val="20"/>
              </w:rPr>
              <w:t>100,5</w:t>
            </w:r>
          </w:p>
        </w:tc>
      </w:tr>
      <w:tr w:rsidR="00BB3011" w:rsidRPr="00BB3011" w:rsidTr="003434ED">
        <w:trPr>
          <w:trHeight w:val="485"/>
        </w:trPr>
        <w:tc>
          <w:tcPr>
            <w:tcW w:w="3193" w:type="dxa"/>
            <w:vAlign w:val="center"/>
          </w:tcPr>
          <w:p w:rsidR="00BB3011" w:rsidRPr="00B57112" w:rsidRDefault="00BB3011" w:rsidP="00B57112">
            <w:pPr>
              <w:snapToGrid w:val="0"/>
              <w:rPr>
                <w:rFonts w:ascii="Times New Roman" w:hAnsi="Times New Roman" w:cs="Times New Roman"/>
                <w:sz w:val="20"/>
                <w:szCs w:val="20"/>
              </w:rPr>
            </w:pPr>
            <w:r w:rsidRPr="00B57112">
              <w:rPr>
                <w:rFonts w:ascii="Times New Roman" w:hAnsi="Times New Roman" w:cs="Times New Roman"/>
                <w:sz w:val="20"/>
                <w:szCs w:val="20"/>
              </w:rPr>
              <w:t>Налог на доходы физических лиц</w:t>
            </w:r>
          </w:p>
        </w:tc>
        <w:tc>
          <w:tcPr>
            <w:tcW w:w="1070" w:type="dxa"/>
            <w:vAlign w:val="center"/>
          </w:tcPr>
          <w:p w:rsidR="00BB3011" w:rsidRPr="00B57112" w:rsidRDefault="00B63D66" w:rsidP="003434ED">
            <w:pPr>
              <w:pStyle w:val="af"/>
              <w:spacing w:after="0"/>
              <w:ind w:left="0"/>
              <w:jc w:val="center"/>
              <w:rPr>
                <w:sz w:val="20"/>
                <w:szCs w:val="20"/>
              </w:rPr>
            </w:pPr>
            <w:r>
              <w:rPr>
                <w:sz w:val="20"/>
                <w:szCs w:val="20"/>
              </w:rPr>
              <w:t>180</w:t>
            </w:r>
          </w:p>
        </w:tc>
        <w:tc>
          <w:tcPr>
            <w:tcW w:w="890" w:type="dxa"/>
            <w:vAlign w:val="center"/>
          </w:tcPr>
          <w:p w:rsidR="00BB3011" w:rsidRPr="00B57112" w:rsidRDefault="00B63D66" w:rsidP="003434ED">
            <w:pPr>
              <w:pStyle w:val="af"/>
              <w:spacing w:after="0"/>
              <w:ind w:left="0"/>
              <w:jc w:val="center"/>
              <w:rPr>
                <w:sz w:val="20"/>
                <w:szCs w:val="20"/>
              </w:rPr>
            </w:pPr>
            <w:r>
              <w:rPr>
                <w:sz w:val="20"/>
                <w:szCs w:val="20"/>
              </w:rPr>
              <w:t>240</w:t>
            </w:r>
          </w:p>
        </w:tc>
        <w:tc>
          <w:tcPr>
            <w:tcW w:w="1050" w:type="dxa"/>
            <w:vAlign w:val="center"/>
          </w:tcPr>
          <w:p w:rsidR="00BB3011" w:rsidRPr="00B57112" w:rsidRDefault="00F11B7A" w:rsidP="003434ED">
            <w:pPr>
              <w:jc w:val="center"/>
              <w:rPr>
                <w:rFonts w:ascii="Times New Roman" w:hAnsi="Times New Roman" w:cs="Times New Roman"/>
                <w:sz w:val="20"/>
                <w:szCs w:val="20"/>
              </w:rPr>
            </w:pPr>
            <w:r>
              <w:rPr>
                <w:rFonts w:ascii="Times New Roman" w:hAnsi="Times New Roman" w:cs="Times New Roman"/>
                <w:sz w:val="20"/>
                <w:szCs w:val="20"/>
              </w:rPr>
              <w:t>133,3</w:t>
            </w:r>
          </w:p>
        </w:tc>
        <w:tc>
          <w:tcPr>
            <w:tcW w:w="881" w:type="dxa"/>
            <w:vAlign w:val="center"/>
          </w:tcPr>
          <w:p w:rsidR="00BB3011" w:rsidRPr="00B57112" w:rsidRDefault="00B63D66" w:rsidP="003434ED">
            <w:pPr>
              <w:pStyle w:val="af"/>
              <w:spacing w:after="0"/>
              <w:ind w:left="0"/>
              <w:jc w:val="center"/>
              <w:rPr>
                <w:sz w:val="20"/>
                <w:szCs w:val="20"/>
              </w:rPr>
            </w:pPr>
            <w:r>
              <w:rPr>
                <w:sz w:val="20"/>
                <w:szCs w:val="20"/>
              </w:rPr>
              <w:t>240</w:t>
            </w:r>
          </w:p>
        </w:tc>
        <w:tc>
          <w:tcPr>
            <w:tcW w:w="1050" w:type="dxa"/>
            <w:vAlign w:val="center"/>
          </w:tcPr>
          <w:p w:rsidR="00BB3011" w:rsidRPr="00B57112" w:rsidRDefault="003434ED" w:rsidP="003434ED">
            <w:pPr>
              <w:jc w:val="center"/>
              <w:rPr>
                <w:rFonts w:ascii="Times New Roman" w:hAnsi="Times New Roman" w:cs="Times New Roman"/>
                <w:sz w:val="20"/>
                <w:szCs w:val="20"/>
              </w:rPr>
            </w:pPr>
            <w:r>
              <w:rPr>
                <w:rFonts w:ascii="Times New Roman" w:hAnsi="Times New Roman" w:cs="Times New Roman"/>
                <w:sz w:val="20"/>
                <w:szCs w:val="20"/>
              </w:rPr>
              <w:t>100</w:t>
            </w:r>
          </w:p>
        </w:tc>
        <w:tc>
          <w:tcPr>
            <w:tcW w:w="881" w:type="dxa"/>
            <w:vAlign w:val="center"/>
          </w:tcPr>
          <w:p w:rsidR="00BB3011" w:rsidRPr="00B57112" w:rsidRDefault="00B63D66" w:rsidP="003434ED">
            <w:pPr>
              <w:pStyle w:val="af"/>
              <w:spacing w:after="0"/>
              <w:ind w:left="0"/>
              <w:jc w:val="center"/>
              <w:rPr>
                <w:sz w:val="20"/>
                <w:szCs w:val="20"/>
              </w:rPr>
            </w:pPr>
            <w:r>
              <w:rPr>
                <w:sz w:val="20"/>
                <w:szCs w:val="20"/>
              </w:rPr>
              <w:t>240</w:t>
            </w:r>
          </w:p>
        </w:tc>
        <w:tc>
          <w:tcPr>
            <w:tcW w:w="1014" w:type="dxa"/>
            <w:vAlign w:val="center"/>
          </w:tcPr>
          <w:p w:rsidR="00BB3011" w:rsidRPr="00B57112" w:rsidRDefault="003434ED" w:rsidP="003434ED">
            <w:pPr>
              <w:jc w:val="center"/>
              <w:rPr>
                <w:rFonts w:ascii="Times New Roman" w:hAnsi="Times New Roman" w:cs="Times New Roman"/>
                <w:sz w:val="20"/>
                <w:szCs w:val="20"/>
              </w:rPr>
            </w:pPr>
            <w:r>
              <w:rPr>
                <w:rFonts w:ascii="Times New Roman" w:hAnsi="Times New Roman" w:cs="Times New Roman"/>
                <w:sz w:val="20"/>
                <w:szCs w:val="20"/>
              </w:rPr>
              <w:t>100</w:t>
            </w:r>
          </w:p>
        </w:tc>
      </w:tr>
      <w:tr w:rsidR="00BB3011" w:rsidRPr="00BB3011" w:rsidTr="003434ED">
        <w:tc>
          <w:tcPr>
            <w:tcW w:w="3193" w:type="dxa"/>
            <w:vAlign w:val="center"/>
          </w:tcPr>
          <w:p w:rsidR="00BB3011" w:rsidRPr="00B57112" w:rsidRDefault="00BB3011" w:rsidP="00B57112">
            <w:pPr>
              <w:snapToGrid w:val="0"/>
              <w:rPr>
                <w:rFonts w:ascii="Times New Roman" w:hAnsi="Times New Roman" w:cs="Times New Roman"/>
                <w:sz w:val="20"/>
                <w:szCs w:val="20"/>
              </w:rPr>
            </w:pPr>
            <w:r w:rsidRPr="00B57112">
              <w:rPr>
                <w:rFonts w:ascii="Times New Roman" w:hAnsi="Times New Roman" w:cs="Times New Roman"/>
                <w:sz w:val="20"/>
                <w:szCs w:val="20"/>
              </w:rPr>
              <w:t>Налоги на товары (работы, услуги), реализуемые на территории РФ</w:t>
            </w:r>
          </w:p>
        </w:tc>
        <w:tc>
          <w:tcPr>
            <w:tcW w:w="1070" w:type="dxa"/>
            <w:vAlign w:val="center"/>
          </w:tcPr>
          <w:p w:rsidR="00BB3011" w:rsidRPr="00B57112" w:rsidRDefault="00B63D66" w:rsidP="003434ED">
            <w:pPr>
              <w:pStyle w:val="af"/>
              <w:spacing w:after="0"/>
              <w:ind w:left="0"/>
              <w:jc w:val="center"/>
              <w:rPr>
                <w:sz w:val="20"/>
                <w:szCs w:val="20"/>
              </w:rPr>
            </w:pPr>
            <w:r>
              <w:rPr>
                <w:sz w:val="20"/>
                <w:szCs w:val="20"/>
              </w:rPr>
              <w:t>457,9</w:t>
            </w:r>
          </w:p>
        </w:tc>
        <w:tc>
          <w:tcPr>
            <w:tcW w:w="890" w:type="dxa"/>
            <w:vAlign w:val="center"/>
          </w:tcPr>
          <w:p w:rsidR="00BB3011" w:rsidRPr="00B57112" w:rsidRDefault="00B63D66" w:rsidP="003434ED">
            <w:pPr>
              <w:pStyle w:val="af"/>
              <w:spacing w:after="0"/>
              <w:ind w:left="0"/>
              <w:jc w:val="center"/>
              <w:rPr>
                <w:sz w:val="20"/>
                <w:szCs w:val="20"/>
              </w:rPr>
            </w:pPr>
            <w:r>
              <w:rPr>
                <w:sz w:val="20"/>
                <w:szCs w:val="20"/>
              </w:rPr>
              <w:t>470,3</w:t>
            </w:r>
          </w:p>
        </w:tc>
        <w:tc>
          <w:tcPr>
            <w:tcW w:w="1050" w:type="dxa"/>
            <w:vAlign w:val="center"/>
          </w:tcPr>
          <w:p w:rsidR="00BB3011" w:rsidRPr="00B57112" w:rsidRDefault="00F11B7A" w:rsidP="003434ED">
            <w:pPr>
              <w:jc w:val="center"/>
              <w:rPr>
                <w:rFonts w:ascii="Times New Roman" w:hAnsi="Times New Roman" w:cs="Times New Roman"/>
                <w:sz w:val="20"/>
                <w:szCs w:val="20"/>
              </w:rPr>
            </w:pPr>
            <w:r>
              <w:rPr>
                <w:rFonts w:ascii="Times New Roman" w:hAnsi="Times New Roman" w:cs="Times New Roman"/>
                <w:sz w:val="20"/>
                <w:szCs w:val="20"/>
              </w:rPr>
              <w:t>102,7</w:t>
            </w:r>
          </w:p>
        </w:tc>
        <w:tc>
          <w:tcPr>
            <w:tcW w:w="881" w:type="dxa"/>
            <w:vAlign w:val="center"/>
          </w:tcPr>
          <w:p w:rsidR="00BB3011" w:rsidRPr="00B57112" w:rsidRDefault="00B63D66" w:rsidP="003434ED">
            <w:pPr>
              <w:pStyle w:val="af"/>
              <w:spacing w:after="0"/>
              <w:ind w:left="0"/>
              <w:jc w:val="center"/>
              <w:rPr>
                <w:sz w:val="20"/>
                <w:szCs w:val="20"/>
              </w:rPr>
            </w:pPr>
            <w:r>
              <w:rPr>
                <w:sz w:val="20"/>
                <w:szCs w:val="20"/>
              </w:rPr>
              <w:t>530,5</w:t>
            </w:r>
          </w:p>
        </w:tc>
        <w:tc>
          <w:tcPr>
            <w:tcW w:w="1050" w:type="dxa"/>
            <w:vAlign w:val="center"/>
          </w:tcPr>
          <w:p w:rsidR="00BB3011" w:rsidRPr="00B57112" w:rsidRDefault="003434ED" w:rsidP="003434ED">
            <w:pPr>
              <w:jc w:val="center"/>
              <w:rPr>
                <w:rFonts w:ascii="Times New Roman" w:hAnsi="Times New Roman" w:cs="Times New Roman"/>
                <w:sz w:val="20"/>
                <w:szCs w:val="20"/>
              </w:rPr>
            </w:pPr>
            <w:r>
              <w:rPr>
                <w:rFonts w:ascii="Times New Roman" w:hAnsi="Times New Roman" w:cs="Times New Roman"/>
                <w:sz w:val="20"/>
                <w:szCs w:val="20"/>
              </w:rPr>
              <w:t>112,8</w:t>
            </w:r>
          </w:p>
        </w:tc>
        <w:tc>
          <w:tcPr>
            <w:tcW w:w="881" w:type="dxa"/>
            <w:vAlign w:val="center"/>
          </w:tcPr>
          <w:p w:rsidR="00BB3011" w:rsidRPr="00B57112" w:rsidRDefault="00B63D66" w:rsidP="003434ED">
            <w:pPr>
              <w:pStyle w:val="af"/>
              <w:spacing w:after="0"/>
              <w:ind w:left="0"/>
              <w:jc w:val="center"/>
              <w:rPr>
                <w:sz w:val="20"/>
                <w:szCs w:val="20"/>
              </w:rPr>
            </w:pPr>
            <w:r>
              <w:rPr>
                <w:sz w:val="20"/>
                <w:szCs w:val="20"/>
              </w:rPr>
              <w:t>536,8</w:t>
            </w:r>
          </w:p>
        </w:tc>
        <w:tc>
          <w:tcPr>
            <w:tcW w:w="1014" w:type="dxa"/>
            <w:vAlign w:val="center"/>
          </w:tcPr>
          <w:p w:rsidR="00BB3011" w:rsidRPr="00B57112" w:rsidRDefault="003434ED" w:rsidP="003434ED">
            <w:pPr>
              <w:jc w:val="center"/>
              <w:rPr>
                <w:rFonts w:ascii="Times New Roman" w:hAnsi="Times New Roman" w:cs="Times New Roman"/>
                <w:sz w:val="20"/>
                <w:szCs w:val="20"/>
              </w:rPr>
            </w:pPr>
            <w:r>
              <w:rPr>
                <w:rFonts w:ascii="Times New Roman" w:hAnsi="Times New Roman" w:cs="Times New Roman"/>
                <w:sz w:val="20"/>
                <w:szCs w:val="20"/>
              </w:rPr>
              <w:t>101,2</w:t>
            </w:r>
          </w:p>
        </w:tc>
      </w:tr>
      <w:tr w:rsidR="00BB3011" w:rsidRPr="00BB3011" w:rsidTr="003434ED">
        <w:tc>
          <w:tcPr>
            <w:tcW w:w="3193" w:type="dxa"/>
            <w:vAlign w:val="center"/>
          </w:tcPr>
          <w:p w:rsidR="00BB3011" w:rsidRPr="00B57112" w:rsidRDefault="00BB3011" w:rsidP="00B57112">
            <w:pPr>
              <w:snapToGrid w:val="0"/>
              <w:rPr>
                <w:rFonts w:ascii="Times New Roman" w:hAnsi="Times New Roman" w:cs="Times New Roman"/>
                <w:sz w:val="20"/>
                <w:szCs w:val="20"/>
              </w:rPr>
            </w:pPr>
            <w:r w:rsidRPr="00B57112">
              <w:rPr>
                <w:rFonts w:ascii="Times New Roman" w:hAnsi="Times New Roman" w:cs="Times New Roman"/>
                <w:sz w:val="20"/>
                <w:szCs w:val="20"/>
              </w:rPr>
              <w:t>Налоги на имущество, в т.ч.:</w:t>
            </w:r>
          </w:p>
        </w:tc>
        <w:tc>
          <w:tcPr>
            <w:tcW w:w="1070" w:type="dxa"/>
            <w:vAlign w:val="center"/>
          </w:tcPr>
          <w:p w:rsidR="00BB3011" w:rsidRPr="00B57112" w:rsidRDefault="00B63D66" w:rsidP="003434ED">
            <w:pPr>
              <w:pStyle w:val="af"/>
              <w:spacing w:after="0"/>
              <w:ind w:left="0"/>
              <w:jc w:val="center"/>
              <w:rPr>
                <w:sz w:val="20"/>
                <w:szCs w:val="20"/>
              </w:rPr>
            </w:pPr>
            <w:r>
              <w:rPr>
                <w:sz w:val="20"/>
                <w:szCs w:val="20"/>
              </w:rPr>
              <w:t>381,5</w:t>
            </w:r>
          </w:p>
        </w:tc>
        <w:tc>
          <w:tcPr>
            <w:tcW w:w="890" w:type="dxa"/>
            <w:vAlign w:val="center"/>
          </w:tcPr>
          <w:p w:rsidR="00BB3011" w:rsidRPr="00B57112" w:rsidRDefault="00B63D66" w:rsidP="003434ED">
            <w:pPr>
              <w:pStyle w:val="af"/>
              <w:spacing w:after="0"/>
              <w:ind w:left="0"/>
              <w:jc w:val="center"/>
              <w:rPr>
                <w:sz w:val="20"/>
                <w:szCs w:val="20"/>
              </w:rPr>
            </w:pPr>
            <w:r>
              <w:rPr>
                <w:sz w:val="20"/>
                <w:szCs w:val="20"/>
              </w:rPr>
              <w:t>381,5</w:t>
            </w:r>
          </w:p>
        </w:tc>
        <w:tc>
          <w:tcPr>
            <w:tcW w:w="1050" w:type="dxa"/>
            <w:vAlign w:val="center"/>
          </w:tcPr>
          <w:p w:rsidR="00BB3011" w:rsidRPr="00B57112" w:rsidRDefault="00F11B7A" w:rsidP="003434ED">
            <w:pPr>
              <w:jc w:val="center"/>
              <w:rPr>
                <w:rFonts w:ascii="Times New Roman" w:hAnsi="Times New Roman" w:cs="Times New Roman"/>
                <w:sz w:val="20"/>
                <w:szCs w:val="20"/>
              </w:rPr>
            </w:pPr>
            <w:r>
              <w:rPr>
                <w:rFonts w:ascii="Times New Roman" w:hAnsi="Times New Roman" w:cs="Times New Roman"/>
                <w:sz w:val="20"/>
                <w:szCs w:val="20"/>
              </w:rPr>
              <w:t>100</w:t>
            </w:r>
          </w:p>
        </w:tc>
        <w:tc>
          <w:tcPr>
            <w:tcW w:w="881" w:type="dxa"/>
            <w:vAlign w:val="center"/>
          </w:tcPr>
          <w:p w:rsidR="00BB3011" w:rsidRPr="00B57112" w:rsidRDefault="00B63D66" w:rsidP="003434ED">
            <w:pPr>
              <w:pStyle w:val="af"/>
              <w:spacing w:after="0"/>
              <w:ind w:left="0"/>
              <w:jc w:val="center"/>
              <w:rPr>
                <w:sz w:val="20"/>
                <w:szCs w:val="20"/>
              </w:rPr>
            </w:pPr>
            <w:r>
              <w:rPr>
                <w:sz w:val="20"/>
                <w:szCs w:val="20"/>
              </w:rPr>
              <w:t>381,5</w:t>
            </w:r>
          </w:p>
        </w:tc>
        <w:tc>
          <w:tcPr>
            <w:tcW w:w="1050" w:type="dxa"/>
            <w:vAlign w:val="center"/>
          </w:tcPr>
          <w:p w:rsidR="00BB3011" w:rsidRPr="00B57112" w:rsidRDefault="003434ED" w:rsidP="003434ED">
            <w:pPr>
              <w:jc w:val="center"/>
              <w:rPr>
                <w:rFonts w:ascii="Times New Roman" w:hAnsi="Times New Roman" w:cs="Times New Roman"/>
                <w:sz w:val="20"/>
                <w:szCs w:val="20"/>
              </w:rPr>
            </w:pPr>
            <w:r>
              <w:rPr>
                <w:rFonts w:ascii="Times New Roman" w:hAnsi="Times New Roman" w:cs="Times New Roman"/>
                <w:sz w:val="20"/>
                <w:szCs w:val="20"/>
              </w:rPr>
              <w:t>100</w:t>
            </w:r>
          </w:p>
        </w:tc>
        <w:tc>
          <w:tcPr>
            <w:tcW w:w="881" w:type="dxa"/>
            <w:vAlign w:val="center"/>
          </w:tcPr>
          <w:p w:rsidR="00BB3011" w:rsidRPr="00B57112" w:rsidRDefault="00B63D66" w:rsidP="003434ED">
            <w:pPr>
              <w:pStyle w:val="af"/>
              <w:spacing w:after="0"/>
              <w:ind w:left="0"/>
              <w:jc w:val="center"/>
              <w:rPr>
                <w:sz w:val="20"/>
                <w:szCs w:val="20"/>
              </w:rPr>
            </w:pPr>
            <w:r>
              <w:rPr>
                <w:sz w:val="20"/>
                <w:szCs w:val="20"/>
              </w:rPr>
              <w:t>381,5</w:t>
            </w:r>
          </w:p>
        </w:tc>
        <w:tc>
          <w:tcPr>
            <w:tcW w:w="1014" w:type="dxa"/>
            <w:vAlign w:val="center"/>
          </w:tcPr>
          <w:p w:rsidR="00BB3011" w:rsidRPr="00B57112" w:rsidRDefault="003434ED" w:rsidP="003434ED">
            <w:pPr>
              <w:jc w:val="center"/>
              <w:rPr>
                <w:rFonts w:ascii="Times New Roman" w:hAnsi="Times New Roman" w:cs="Times New Roman"/>
                <w:sz w:val="20"/>
                <w:szCs w:val="20"/>
              </w:rPr>
            </w:pPr>
            <w:r>
              <w:rPr>
                <w:rFonts w:ascii="Times New Roman" w:hAnsi="Times New Roman" w:cs="Times New Roman"/>
                <w:sz w:val="20"/>
                <w:szCs w:val="20"/>
              </w:rPr>
              <w:t>100</w:t>
            </w:r>
          </w:p>
        </w:tc>
      </w:tr>
      <w:tr w:rsidR="00BB3011" w:rsidRPr="00BB3011" w:rsidTr="003434ED">
        <w:tc>
          <w:tcPr>
            <w:tcW w:w="3193" w:type="dxa"/>
          </w:tcPr>
          <w:p w:rsidR="00BB3011" w:rsidRPr="00B57112" w:rsidRDefault="00B57112" w:rsidP="00B571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налог на имущество физических</w:t>
            </w:r>
            <w:r w:rsidR="00BB3011" w:rsidRPr="00B57112">
              <w:rPr>
                <w:rFonts w:ascii="Times New Roman" w:hAnsi="Times New Roman" w:cs="Times New Roman"/>
                <w:sz w:val="20"/>
                <w:szCs w:val="20"/>
              </w:rPr>
              <w:t>лиц</w:t>
            </w:r>
          </w:p>
        </w:tc>
        <w:tc>
          <w:tcPr>
            <w:tcW w:w="1070" w:type="dxa"/>
            <w:vAlign w:val="center"/>
          </w:tcPr>
          <w:p w:rsidR="00BB3011" w:rsidRPr="00B57112" w:rsidRDefault="00B63D66" w:rsidP="003434ED">
            <w:pPr>
              <w:pStyle w:val="af"/>
              <w:spacing w:after="0"/>
              <w:ind w:left="0"/>
              <w:jc w:val="center"/>
              <w:rPr>
                <w:sz w:val="20"/>
                <w:szCs w:val="20"/>
              </w:rPr>
            </w:pPr>
            <w:r>
              <w:rPr>
                <w:sz w:val="20"/>
                <w:szCs w:val="20"/>
              </w:rPr>
              <w:t>21,5</w:t>
            </w:r>
          </w:p>
        </w:tc>
        <w:tc>
          <w:tcPr>
            <w:tcW w:w="890" w:type="dxa"/>
            <w:vAlign w:val="center"/>
          </w:tcPr>
          <w:p w:rsidR="00BB3011" w:rsidRPr="00B57112" w:rsidRDefault="00B63D66" w:rsidP="003434ED">
            <w:pPr>
              <w:pStyle w:val="af"/>
              <w:spacing w:after="0"/>
              <w:ind w:left="0"/>
              <w:jc w:val="center"/>
              <w:rPr>
                <w:sz w:val="20"/>
                <w:szCs w:val="20"/>
              </w:rPr>
            </w:pPr>
            <w:r>
              <w:rPr>
                <w:sz w:val="20"/>
                <w:szCs w:val="20"/>
              </w:rPr>
              <w:t>21,5</w:t>
            </w:r>
          </w:p>
        </w:tc>
        <w:tc>
          <w:tcPr>
            <w:tcW w:w="1050" w:type="dxa"/>
            <w:vAlign w:val="center"/>
          </w:tcPr>
          <w:p w:rsidR="00BB3011" w:rsidRPr="00B57112" w:rsidRDefault="00F11B7A" w:rsidP="003434ED">
            <w:pPr>
              <w:jc w:val="center"/>
              <w:rPr>
                <w:rFonts w:ascii="Times New Roman" w:hAnsi="Times New Roman" w:cs="Times New Roman"/>
                <w:sz w:val="20"/>
                <w:szCs w:val="20"/>
              </w:rPr>
            </w:pPr>
            <w:r>
              <w:rPr>
                <w:rFonts w:ascii="Times New Roman" w:hAnsi="Times New Roman" w:cs="Times New Roman"/>
                <w:sz w:val="20"/>
                <w:szCs w:val="20"/>
              </w:rPr>
              <w:t>100</w:t>
            </w:r>
          </w:p>
        </w:tc>
        <w:tc>
          <w:tcPr>
            <w:tcW w:w="881" w:type="dxa"/>
            <w:vAlign w:val="center"/>
          </w:tcPr>
          <w:p w:rsidR="00BB3011" w:rsidRPr="00B57112" w:rsidRDefault="00B63D66" w:rsidP="003434ED">
            <w:pPr>
              <w:pStyle w:val="af"/>
              <w:spacing w:after="0"/>
              <w:ind w:left="0"/>
              <w:jc w:val="center"/>
              <w:rPr>
                <w:sz w:val="20"/>
                <w:szCs w:val="20"/>
              </w:rPr>
            </w:pPr>
            <w:r>
              <w:rPr>
                <w:sz w:val="20"/>
                <w:szCs w:val="20"/>
              </w:rPr>
              <w:t>21,5</w:t>
            </w:r>
          </w:p>
        </w:tc>
        <w:tc>
          <w:tcPr>
            <w:tcW w:w="1050" w:type="dxa"/>
            <w:vAlign w:val="center"/>
          </w:tcPr>
          <w:p w:rsidR="00BB3011" w:rsidRPr="00B57112" w:rsidRDefault="003434ED" w:rsidP="003434ED">
            <w:pPr>
              <w:jc w:val="center"/>
              <w:rPr>
                <w:rFonts w:ascii="Times New Roman" w:hAnsi="Times New Roman" w:cs="Times New Roman"/>
                <w:sz w:val="20"/>
                <w:szCs w:val="20"/>
              </w:rPr>
            </w:pPr>
            <w:r>
              <w:rPr>
                <w:rFonts w:ascii="Times New Roman" w:hAnsi="Times New Roman" w:cs="Times New Roman"/>
                <w:sz w:val="20"/>
                <w:szCs w:val="20"/>
              </w:rPr>
              <w:t>100</w:t>
            </w:r>
          </w:p>
        </w:tc>
        <w:tc>
          <w:tcPr>
            <w:tcW w:w="881" w:type="dxa"/>
            <w:vAlign w:val="center"/>
          </w:tcPr>
          <w:p w:rsidR="00BB3011" w:rsidRPr="00B57112" w:rsidRDefault="00B63D66" w:rsidP="003434ED">
            <w:pPr>
              <w:pStyle w:val="af"/>
              <w:spacing w:after="0"/>
              <w:ind w:left="0"/>
              <w:jc w:val="center"/>
              <w:rPr>
                <w:sz w:val="20"/>
                <w:szCs w:val="20"/>
              </w:rPr>
            </w:pPr>
            <w:r>
              <w:rPr>
                <w:sz w:val="20"/>
                <w:szCs w:val="20"/>
              </w:rPr>
              <w:t>21,5</w:t>
            </w:r>
          </w:p>
        </w:tc>
        <w:tc>
          <w:tcPr>
            <w:tcW w:w="1014" w:type="dxa"/>
            <w:vAlign w:val="center"/>
          </w:tcPr>
          <w:p w:rsidR="00BB3011" w:rsidRPr="00B57112" w:rsidRDefault="003434ED" w:rsidP="003434ED">
            <w:pPr>
              <w:jc w:val="center"/>
              <w:rPr>
                <w:rFonts w:ascii="Times New Roman" w:hAnsi="Times New Roman" w:cs="Times New Roman"/>
                <w:sz w:val="20"/>
                <w:szCs w:val="20"/>
              </w:rPr>
            </w:pPr>
            <w:r>
              <w:rPr>
                <w:rFonts w:ascii="Times New Roman" w:hAnsi="Times New Roman" w:cs="Times New Roman"/>
                <w:sz w:val="20"/>
                <w:szCs w:val="20"/>
              </w:rPr>
              <w:t>100</w:t>
            </w:r>
          </w:p>
        </w:tc>
      </w:tr>
      <w:tr w:rsidR="00BB3011" w:rsidRPr="00BB3011" w:rsidTr="003434ED">
        <w:tc>
          <w:tcPr>
            <w:tcW w:w="3193" w:type="dxa"/>
          </w:tcPr>
          <w:p w:rsidR="00BB3011" w:rsidRPr="00B57112" w:rsidRDefault="00BB3011" w:rsidP="00B57112">
            <w:pPr>
              <w:tabs>
                <w:tab w:val="left" w:pos="9923"/>
              </w:tabs>
              <w:ind w:right="-3"/>
              <w:rPr>
                <w:rFonts w:ascii="Times New Roman" w:hAnsi="Times New Roman" w:cs="Times New Roman"/>
                <w:sz w:val="20"/>
                <w:szCs w:val="20"/>
              </w:rPr>
            </w:pPr>
            <w:r w:rsidRPr="00B57112">
              <w:rPr>
                <w:rFonts w:ascii="Times New Roman" w:hAnsi="Times New Roman" w:cs="Times New Roman"/>
                <w:sz w:val="20"/>
                <w:szCs w:val="20"/>
              </w:rPr>
              <w:t>- земельный налог с организаций</w:t>
            </w:r>
          </w:p>
        </w:tc>
        <w:tc>
          <w:tcPr>
            <w:tcW w:w="1070" w:type="dxa"/>
            <w:vAlign w:val="center"/>
          </w:tcPr>
          <w:p w:rsidR="00BB3011" w:rsidRPr="00B57112" w:rsidRDefault="00B63D66" w:rsidP="003434ED">
            <w:pPr>
              <w:pStyle w:val="af"/>
              <w:spacing w:after="0"/>
              <w:ind w:left="0"/>
              <w:jc w:val="center"/>
              <w:rPr>
                <w:sz w:val="20"/>
                <w:szCs w:val="20"/>
              </w:rPr>
            </w:pPr>
            <w:r>
              <w:rPr>
                <w:sz w:val="20"/>
                <w:szCs w:val="20"/>
              </w:rPr>
              <w:t>303</w:t>
            </w:r>
          </w:p>
        </w:tc>
        <w:tc>
          <w:tcPr>
            <w:tcW w:w="890" w:type="dxa"/>
            <w:vAlign w:val="center"/>
          </w:tcPr>
          <w:p w:rsidR="00BB3011" w:rsidRPr="00B57112" w:rsidRDefault="00B63D66" w:rsidP="003434ED">
            <w:pPr>
              <w:pStyle w:val="af"/>
              <w:spacing w:after="0"/>
              <w:ind w:left="0"/>
              <w:jc w:val="center"/>
              <w:rPr>
                <w:sz w:val="20"/>
                <w:szCs w:val="20"/>
              </w:rPr>
            </w:pPr>
            <w:r>
              <w:rPr>
                <w:sz w:val="20"/>
                <w:szCs w:val="20"/>
              </w:rPr>
              <w:t>303</w:t>
            </w:r>
          </w:p>
        </w:tc>
        <w:tc>
          <w:tcPr>
            <w:tcW w:w="1050" w:type="dxa"/>
            <w:vAlign w:val="center"/>
          </w:tcPr>
          <w:p w:rsidR="00BB3011" w:rsidRPr="00B57112" w:rsidRDefault="00F11B7A" w:rsidP="003434ED">
            <w:pPr>
              <w:jc w:val="center"/>
              <w:rPr>
                <w:rFonts w:ascii="Times New Roman" w:hAnsi="Times New Roman" w:cs="Times New Roman"/>
                <w:sz w:val="20"/>
                <w:szCs w:val="20"/>
              </w:rPr>
            </w:pPr>
            <w:r>
              <w:rPr>
                <w:rFonts w:ascii="Times New Roman" w:hAnsi="Times New Roman" w:cs="Times New Roman"/>
                <w:sz w:val="20"/>
                <w:szCs w:val="20"/>
              </w:rPr>
              <w:t>100</w:t>
            </w:r>
          </w:p>
        </w:tc>
        <w:tc>
          <w:tcPr>
            <w:tcW w:w="881" w:type="dxa"/>
            <w:vAlign w:val="center"/>
          </w:tcPr>
          <w:p w:rsidR="00BB3011" w:rsidRPr="00B57112" w:rsidRDefault="00B63D66" w:rsidP="003434ED">
            <w:pPr>
              <w:pStyle w:val="af"/>
              <w:spacing w:after="0"/>
              <w:ind w:left="0"/>
              <w:jc w:val="center"/>
              <w:rPr>
                <w:sz w:val="20"/>
                <w:szCs w:val="20"/>
              </w:rPr>
            </w:pPr>
            <w:r>
              <w:rPr>
                <w:sz w:val="20"/>
                <w:szCs w:val="20"/>
              </w:rPr>
              <w:t>303</w:t>
            </w:r>
          </w:p>
        </w:tc>
        <w:tc>
          <w:tcPr>
            <w:tcW w:w="1050" w:type="dxa"/>
            <w:vAlign w:val="center"/>
          </w:tcPr>
          <w:p w:rsidR="00BB3011" w:rsidRPr="00B57112" w:rsidRDefault="003434ED" w:rsidP="003434ED">
            <w:pPr>
              <w:jc w:val="center"/>
              <w:rPr>
                <w:rFonts w:ascii="Times New Roman" w:hAnsi="Times New Roman" w:cs="Times New Roman"/>
                <w:sz w:val="20"/>
                <w:szCs w:val="20"/>
              </w:rPr>
            </w:pPr>
            <w:r>
              <w:rPr>
                <w:rFonts w:ascii="Times New Roman" w:hAnsi="Times New Roman" w:cs="Times New Roman"/>
                <w:sz w:val="20"/>
                <w:szCs w:val="20"/>
              </w:rPr>
              <w:t>100</w:t>
            </w:r>
          </w:p>
        </w:tc>
        <w:tc>
          <w:tcPr>
            <w:tcW w:w="881" w:type="dxa"/>
            <w:vAlign w:val="center"/>
          </w:tcPr>
          <w:p w:rsidR="00BB3011" w:rsidRPr="00B57112" w:rsidRDefault="00B63D66" w:rsidP="003434ED">
            <w:pPr>
              <w:pStyle w:val="af"/>
              <w:spacing w:after="0"/>
              <w:ind w:left="0"/>
              <w:jc w:val="center"/>
              <w:rPr>
                <w:sz w:val="20"/>
                <w:szCs w:val="20"/>
              </w:rPr>
            </w:pPr>
            <w:r>
              <w:rPr>
                <w:sz w:val="20"/>
                <w:szCs w:val="20"/>
              </w:rPr>
              <w:t>303</w:t>
            </w:r>
          </w:p>
        </w:tc>
        <w:tc>
          <w:tcPr>
            <w:tcW w:w="1014" w:type="dxa"/>
            <w:vAlign w:val="center"/>
          </w:tcPr>
          <w:p w:rsidR="00BB3011" w:rsidRPr="00B57112" w:rsidRDefault="003434ED" w:rsidP="003434ED">
            <w:pPr>
              <w:jc w:val="center"/>
              <w:rPr>
                <w:rFonts w:ascii="Times New Roman" w:hAnsi="Times New Roman" w:cs="Times New Roman"/>
                <w:sz w:val="20"/>
                <w:szCs w:val="20"/>
              </w:rPr>
            </w:pPr>
            <w:r>
              <w:rPr>
                <w:rFonts w:ascii="Times New Roman" w:hAnsi="Times New Roman" w:cs="Times New Roman"/>
                <w:sz w:val="20"/>
                <w:szCs w:val="20"/>
              </w:rPr>
              <w:t>100</w:t>
            </w:r>
          </w:p>
        </w:tc>
      </w:tr>
      <w:tr w:rsidR="00BB3011" w:rsidRPr="00BB3011" w:rsidTr="003434ED">
        <w:tc>
          <w:tcPr>
            <w:tcW w:w="3193" w:type="dxa"/>
          </w:tcPr>
          <w:p w:rsidR="00BB3011" w:rsidRPr="00B57112" w:rsidRDefault="00BB3011" w:rsidP="00B57112">
            <w:pPr>
              <w:tabs>
                <w:tab w:val="left" w:pos="9923"/>
              </w:tabs>
              <w:ind w:right="-3"/>
              <w:rPr>
                <w:rFonts w:ascii="Times New Roman" w:hAnsi="Times New Roman" w:cs="Times New Roman"/>
                <w:sz w:val="20"/>
                <w:szCs w:val="20"/>
              </w:rPr>
            </w:pPr>
            <w:r w:rsidRPr="00B57112">
              <w:rPr>
                <w:rFonts w:ascii="Times New Roman" w:hAnsi="Times New Roman" w:cs="Times New Roman"/>
                <w:sz w:val="20"/>
                <w:szCs w:val="20"/>
              </w:rPr>
              <w:t>- земельный налог с физ.лиц</w:t>
            </w:r>
          </w:p>
        </w:tc>
        <w:tc>
          <w:tcPr>
            <w:tcW w:w="1070" w:type="dxa"/>
            <w:vAlign w:val="center"/>
          </w:tcPr>
          <w:p w:rsidR="00BB3011" w:rsidRPr="00B57112" w:rsidRDefault="00B63D66" w:rsidP="003434ED">
            <w:pPr>
              <w:pStyle w:val="af"/>
              <w:spacing w:after="0"/>
              <w:ind w:left="0"/>
              <w:jc w:val="center"/>
              <w:rPr>
                <w:sz w:val="20"/>
                <w:szCs w:val="20"/>
              </w:rPr>
            </w:pPr>
            <w:r>
              <w:rPr>
                <w:sz w:val="20"/>
                <w:szCs w:val="20"/>
              </w:rPr>
              <w:t>57</w:t>
            </w:r>
          </w:p>
        </w:tc>
        <w:tc>
          <w:tcPr>
            <w:tcW w:w="890" w:type="dxa"/>
            <w:vAlign w:val="center"/>
          </w:tcPr>
          <w:p w:rsidR="00BB3011" w:rsidRPr="00B57112" w:rsidRDefault="00B63D66" w:rsidP="003434ED">
            <w:pPr>
              <w:pStyle w:val="af"/>
              <w:spacing w:after="0"/>
              <w:ind w:left="0"/>
              <w:jc w:val="center"/>
              <w:rPr>
                <w:sz w:val="20"/>
                <w:szCs w:val="20"/>
              </w:rPr>
            </w:pPr>
            <w:r>
              <w:rPr>
                <w:sz w:val="20"/>
                <w:szCs w:val="20"/>
              </w:rPr>
              <w:t>57</w:t>
            </w:r>
          </w:p>
        </w:tc>
        <w:tc>
          <w:tcPr>
            <w:tcW w:w="1050" w:type="dxa"/>
            <w:vAlign w:val="center"/>
          </w:tcPr>
          <w:p w:rsidR="00BB3011" w:rsidRPr="00B57112" w:rsidRDefault="00F11B7A" w:rsidP="003434ED">
            <w:pPr>
              <w:jc w:val="center"/>
              <w:rPr>
                <w:rFonts w:ascii="Times New Roman" w:hAnsi="Times New Roman" w:cs="Times New Roman"/>
                <w:sz w:val="20"/>
                <w:szCs w:val="20"/>
              </w:rPr>
            </w:pPr>
            <w:r>
              <w:rPr>
                <w:rFonts w:ascii="Times New Roman" w:hAnsi="Times New Roman" w:cs="Times New Roman"/>
                <w:sz w:val="20"/>
                <w:szCs w:val="20"/>
              </w:rPr>
              <w:t>100</w:t>
            </w:r>
          </w:p>
        </w:tc>
        <w:tc>
          <w:tcPr>
            <w:tcW w:w="881" w:type="dxa"/>
            <w:vAlign w:val="center"/>
          </w:tcPr>
          <w:p w:rsidR="00BB3011" w:rsidRPr="00B57112" w:rsidRDefault="00B63D66" w:rsidP="003434ED">
            <w:pPr>
              <w:pStyle w:val="af"/>
              <w:spacing w:after="0"/>
              <w:ind w:left="0"/>
              <w:jc w:val="center"/>
              <w:rPr>
                <w:sz w:val="20"/>
                <w:szCs w:val="20"/>
              </w:rPr>
            </w:pPr>
            <w:r>
              <w:rPr>
                <w:sz w:val="20"/>
                <w:szCs w:val="20"/>
              </w:rPr>
              <w:t>57</w:t>
            </w:r>
          </w:p>
        </w:tc>
        <w:tc>
          <w:tcPr>
            <w:tcW w:w="1050" w:type="dxa"/>
            <w:vAlign w:val="center"/>
          </w:tcPr>
          <w:p w:rsidR="00BB3011" w:rsidRPr="00B57112" w:rsidRDefault="003434ED" w:rsidP="003434ED">
            <w:pPr>
              <w:jc w:val="center"/>
              <w:rPr>
                <w:rFonts w:ascii="Times New Roman" w:hAnsi="Times New Roman" w:cs="Times New Roman"/>
                <w:sz w:val="20"/>
                <w:szCs w:val="20"/>
              </w:rPr>
            </w:pPr>
            <w:r>
              <w:rPr>
                <w:rFonts w:ascii="Times New Roman" w:hAnsi="Times New Roman" w:cs="Times New Roman"/>
                <w:sz w:val="20"/>
                <w:szCs w:val="20"/>
              </w:rPr>
              <w:t>100</w:t>
            </w:r>
          </w:p>
        </w:tc>
        <w:tc>
          <w:tcPr>
            <w:tcW w:w="881" w:type="dxa"/>
            <w:vAlign w:val="center"/>
          </w:tcPr>
          <w:p w:rsidR="00BB3011" w:rsidRPr="00B57112" w:rsidRDefault="00B63D66" w:rsidP="003434ED">
            <w:pPr>
              <w:pStyle w:val="af"/>
              <w:spacing w:after="0"/>
              <w:ind w:left="0"/>
              <w:jc w:val="center"/>
              <w:rPr>
                <w:sz w:val="20"/>
                <w:szCs w:val="20"/>
              </w:rPr>
            </w:pPr>
            <w:r>
              <w:rPr>
                <w:sz w:val="20"/>
                <w:szCs w:val="20"/>
              </w:rPr>
              <w:t>57</w:t>
            </w:r>
          </w:p>
        </w:tc>
        <w:tc>
          <w:tcPr>
            <w:tcW w:w="1014" w:type="dxa"/>
            <w:vAlign w:val="center"/>
          </w:tcPr>
          <w:p w:rsidR="00BB3011" w:rsidRPr="00B57112" w:rsidRDefault="003434ED" w:rsidP="003434ED">
            <w:pPr>
              <w:jc w:val="center"/>
              <w:rPr>
                <w:rFonts w:ascii="Times New Roman" w:hAnsi="Times New Roman" w:cs="Times New Roman"/>
                <w:sz w:val="20"/>
                <w:szCs w:val="20"/>
              </w:rPr>
            </w:pPr>
            <w:r>
              <w:rPr>
                <w:rFonts w:ascii="Times New Roman" w:hAnsi="Times New Roman" w:cs="Times New Roman"/>
                <w:sz w:val="20"/>
                <w:szCs w:val="20"/>
              </w:rPr>
              <w:t>100</w:t>
            </w:r>
          </w:p>
        </w:tc>
      </w:tr>
      <w:tr w:rsidR="00BB3011" w:rsidRPr="00BB3011" w:rsidTr="003434ED">
        <w:tc>
          <w:tcPr>
            <w:tcW w:w="3193" w:type="dxa"/>
            <w:vAlign w:val="bottom"/>
          </w:tcPr>
          <w:p w:rsidR="00BB3011" w:rsidRPr="00B57112" w:rsidRDefault="00BB3011" w:rsidP="00B57112">
            <w:pPr>
              <w:snapToGrid w:val="0"/>
              <w:rPr>
                <w:rFonts w:ascii="Times New Roman" w:hAnsi="Times New Roman" w:cs="Times New Roman"/>
                <w:i/>
                <w:sz w:val="20"/>
                <w:szCs w:val="20"/>
              </w:rPr>
            </w:pPr>
            <w:r w:rsidRPr="00B57112">
              <w:rPr>
                <w:rFonts w:ascii="Times New Roman" w:hAnsi="Times New Roman" w:cs="Times New Roman"/>
                <w:i/>
                <w:sz w:val="20"/>
                <w:szCs w:val="20"/>
              </w:rPr>
              <w:t>неналоговые доходы, в т.ч.:</w:t>
            </w:r>
          </w:p>
        </w:tc>
        <w:tc>
          <w:tcPr>
            <w:tcW w:w="1070" w:type="dxa"/>
            <w:vAlign w:val="center"/>
          </w:tcPr>
          <w:p w:rsidR="00BB3011" w:rsidRPr="00B57112" w:rsidRDefault="00B63D66" w:rsidP="003434ED">
            <w:pPr>
              <w:pStyle w:val="af"/>
              <w:spacing w:after="0"/>
              <w:ind w:left="0"/>
              <w:jc w:val="center"/>
              <w:rPr>
                <w:i/>
                <w:sz w:val="20"/>
                <w:szCs w:val="20"/>
              </w:rPr>
            </w:pPr>
            <w:r>
              <w:rPr>
                <w:i/>
                <w:sz w:val="20"/>
                <w:szCs w:val="20"/>
              </w:rPr>
              <w:t>22</w:t>
            </w:r>
          </w:p>
        </w:tc>
        <w:tc>
          <w:tcPr>
            <w:tcW w:w="890" w:type="dxa"/>
            <w:vAlign w:val="center"/>
          </w:tcPr>
          <w:p w:rsidR="00BB3011" w:rsidRPr="00B57112" w:rsidRDefault="00B63D66" w:rsidP="003434ED">
            <w:pPr>
              <w:pStyle w:val="af"/>
              <w:spacing w:after="0"/>
              <w:ind w:left="0"/>
              <w:jc w:val="center"/>
              <w:rPr>
                <w:i/>
                <w:sz w:val="20"/>
                <w:szCs w:val="20"/>
              </w:rPr>
            </w:pPr>
            <w:r>
              <w:rPr>
                <w:i/>
                <w:sz w:val="20"/>
                <w:szCs w:val="20"/>
              </w:rPr>
              <w:t>22</w:t>
            </w:r>
          </w:p>
        </w:tc>
        <w:tc>
          <w:tcPr>
            <w:tcW w:w="1050" w:type="dxa"/>
            <w:vAlign w:val="center"/>
          </w:tcPr>
          <w:p w:rsidR="00BB3011" w:rsidRPr="00B57112" w:rsidRDefault="00F11B7A" w:rsidP="003434ED">
            <w:pPr>
              <w:jc w:val="center"/>
              <w:rPr>
                <w:rFonts w:ascii="Times New Roman" w:hAnsi="Times New Roman" w:cs="Times New Roman"/>
                <w:i/>
                <w:sz w:val="20"/>
                <w:szCs w:val="20"/>
              </w:rPr>
            </w:pPr>
            <w:r>
              <w:rPr>
                <w:rFonts w:ascii="Times New Roman" w:hAnsi="Times New Roman" w:cs="Times New Roman"/>
                <w:i/>
                <w:sz w:val="20"/>
                <w:szCs w:val="20"/>
              </w:rPr>
              <w:t>100</w:t>
            </w:r>
          </w:p>
        </w:tc>
        <w:tc>
          <w:tcPr>
            <w:tcW w:w="881" w:type="dxa"/>
            <w:vAlign w:val="center"/>
          </w:tcPr>
          <w:p w:rsidR="00BB3011" w:rsidRPr="00B57112" w:rsidRDefault="00B63D66" w:rsidP="003434ED">
            <w:pPr>
              <w:pStyle w:val="af"/>
              <w:spacing w:after="0"/>
              <w:ind w:left="0"/>
              <w:jc w:val="center"/>
              <w:rPr>
                <w:i/>
                <w:sz w:val="20"/>
                <w:szCs w:val="20"/>
              </w:rPr>
            </w:pPr>
            <w:r>
              <w:rPr>
                <w:i/>
                <w:sz w:val="20"/>
                <w:szCs w:val="20"/>
              </w:rPr>
              <w:t>22</w:t>
            </w:r>
          </w:p>
        </w:tc>
        <w:tc>
          <w:tcPr>
            <w:tcW w:w="1050" w:type="dxa"/>
            <w:vAlign w:val="center"/>
          </w:tcPr>
          <w:p w:rsidR="00BB3011" w:rsidRPr="00B57112" w:rsidRDefault="003434ED" w:rsidP="003434ED">
            <w:pPr>
              <w:jc w:val="center"/>
              <w:rPr>
                <w:rFonts w:ascii="Times New Roman" w:hAnsi="Times New Roman" w:cs="Times New Roman"/>
                <w:i/>
                <w:sz w:val="20"/>
                <w:szCs w:val="20"/>
              </w:rPr>
            </w:pPr>
            <w:r>
              <w:rPr>
                <w:rFonts w:ascii="Times New Roman" w:hAnsi="Times New Roman" w:cs="Times New Roman"/>
                <w:i/>
                <w:sz w:val="20"/>
                <w:szCs w:val="20"/>
              </w:rPr>
              <w:t>100</w:t>
            </w:r>
          </w:p>
        </w:tc>
        <w:tc>
          <w:tcPr>
            <w:tcW w:w="881" w:type="dxa"/>
            <w:vAlign w:val="center"/>
          </w:tcPr>
          <w:p w:rsidR="00BB3011" w:rsidRPr="00B57112" w:rsidRDefault="00B63D66" w:rsidP="003434ED">
            <w:pPr>
              <w:pStyle w:val="af"/>
              <w:spacing w:after="0"/>
              <w:ind w:left="0"/>
              <w:jc w:val="center"/>
              <w:rPr>
                <w:i/>
                <w:sz w:val="20"/>
                <w:szCs w:val="20"/>
              </w:rPr>
            </w:pPr>
            <w:r>
              <w:rPr>
                <w:i/>
                <w:sz w:val="20"/>
                <w:szCs w:val="20"/>
              </w:rPr>
              <w:t>22</w:t>
            </w:r>
          </w:p>
        </w:tc>
        <w:tc>
          <w:tcPr>
            <w:tcW w:w="1014" w:type="dxa"/>
            <w:vAlign w:val="center"/>
          </w:tcPr>
          <w:p w:rsidR="00BB3011" w:rsidRPr="00B57112" w:rsidRDefault="003434ED" w:rsidP="003434ED">
            <w:pPr>
              <w:jc w:val="center"/>
              <w:rPr>
                <w:rFonts w:ascii="Times New Roman" w:hAnsi="Times New Roman" w:cs="Times New Roman"/>
                <w:i/>
                <w:sz w:val="20"/>
                <w:szCs w:val="20"/>
              </w:rPr>
            </w:pPr>
            <w:r>
              <w:rPr>
                <w:rFonts w:ascii="Times New Roman" w:hAnsi="Times New Roman" w:cs="Times New Roman"/>
                <w:i/>
                <w:sz w:val="20"/>
                <w:szCs w:val="20"/>
              </w:rPr>
              <w:t>100</w:t>
            </w:r>
          </w:p>
        </w:tc>
      </w:tr>
      <w:tr w:rsidR="00BB3011" w:rsidRPr="00BB3011" w:rsidTr="003434ED">
        <w:trPr>
          <w:trHeight w:val="822"/>
        </w:trPr>
        <w:tc>
          <w:tcPr>
            <w:tcW w:w="3193" w:type="dxa"/>
            <w:vAlign w:val="center"/>
          </w:tcPr>
          <w:p w:rsidR="00BB3011" w:rsidRPr="00B57112" w:rsidRDefault="00BB3011" w:rsidP="00B57112">
            <w:pPr>
              <w:snapToGrid w:val="0"/>
              <w:rPr>
                <w:rFonts w:ascii="Times New Roman" w:hAnsi="Times New Roman" w:cs="Times New Roman"/>
                <w:sz w:val="20"/>
                <w:szCs w:val="20"/>
              </w:rPr>
            </w:pPr>
            <w:r w:rsidRPr="00B57112">
              <w:rPr>
                <w:rFonts w:ascii="Times New Roman" w:hAnsi="Times New Roman" w:cs="Times New Roman"/>
                <w:sz w:val="20"/>
                <w:szCs w:val="20"/>
              </w:rPr>
              <w:t>Доходы от оказания платных услуг (работ) и компенсации затрат государства</w:t>
            </w:r>
          </w:p>
        </w:tc>
        <w:tc>
          <w:tcPr>
            <w:tcW w:w="1070" w:type="dxa"/>
            <w:vAlign w:val="center"/>
          </w:tcPr>
          <w:p w:rsidR="00BB3011" w:rsidRPr="00B57112" w:rsidRDefault="00B63D66" w:rsidP="003434ED">
            <w:pPr>
              <w:pStyle w:val="af"/>
              <w:spacing w:after="0"/>
              <w:ind w:left="0"/>
              <w:jc w:val="center"/>
              <w:rPr>
                <w:sz w:val="20"/>
                <w:szCs w:val="20"/>
              </w:rPr>
            </w:pPr>
            <w:r>
              <w:rPr>
                <w:sz w:val="20"/>
                <w:szCs w:val="20"/>
              </w:rPr>
              <w:t>22</w:t>
            </w:r>
          </w:p>
        </w:tc>
        <w:tc>
          <w:tcPr>
            <w:tcW w:w="890" w:type="dxa"/>
            <w:vAlign w:val="center"/>
          </w:tcPr>
          <w:p w:rsidR="00BB3011" w:rsidRPr="00B57112" w:rsidRDefault="00B63D66" w:rsidP="003434ED">
            <w:pPr>
              <w:pStyle w:val="af"/>
              <w:spacing w:after="0"/>
              <w:ind w:left="0"/>
              <w:jc w:val="center"/>
              <w:rPr>
                <w:sz w:val="20"/>
                <w:szCs w:val="20"/>
              </w:rPr>
            </w:pPr>
            <w:r>
              <w:rPr>
                <w:sz w:val="20"/>
                <w:szCs w:val="20"/>
              </w:rPr>
              <w:t>22</w:t>
            </w:r>
          </w:p>
        </w:tc>
        <w:tc>
          <w:tcPr>
            <w:tcW w:w="1050" w:type="dxa"/>
            <w:vAlign w:val="center"/>
          </w:tcPr>
          <w:p w:rsidR="00BB3011" w:rsidRPr="00B57112" w:rsidRDefault="00F11B7A" w:rsidP="003434ED">
            <w:pPr>
              <w:jc w:val="center"/>
              <w:rPr>
                <w:rFonts w:ascii="Times New Roman" w:hAnsi="Times New Roman" w:cs="Times New Roman"/>
                <w:sz w:val="20"/>
                <w:szCs w:val="20"/>
              </w:rPr>
            </w:pPr>
            <w:r>
              <w:rPr>
                <w:rFonts w:ascii="Times New Roman" w:hAnsi="Times New Roman" w:cs="Times New Roman"/>
                <w:sz w:val="20"/>
                <w:szCs w:val="20"/>
              </w:rPr>
              <w:t>100</w:t>
            </w:r>
          </w:p>
        </w:tc>
        <w:tc>
          <w:tcPr>
            <w:tcW w:w="881" w:type="dxa"/>
            <w:vAlign w:val="center"/>
          </w:tcPr>
          <w:p w:rsidR="00BB3011" w:rsidRPr="00B57112" w:rsidRDefault="00B63D66" w:rsidP="003434ED">
            <w:pPr>
              <w:pStyle w:val="af"/>
              <w:spacing w:after="0"/>
              <w:ind w:left="0"/>
              <w:jc w:val="center"/>
              <w:rPr>
                <w:sz w:val="20"/>
                <w:szCs w:val="20"/>
              </w:rPr>
            </w:pPr>
            <w:r>
              <w:rPr>
                <w:sz w:val="20"/>
                <w:szCs w:val="20"/>
              </w:rPr>
              <w:t>22</w:t>
            </w:r>
          </w:p>
        </w:tc>
        <w:tc>
          <w:tcPr>
            <w:tcW w:w="1050" w:type="dxa"/>
            <w:vAlign w:val="center"/>
          </w:tcPr>
          <w:p w:rsidR="00BB3011" w:rsidRPr="00B57112" w:rsidRDefault="003434ED" w:rsidP="003434ED">
            <w:pPr>
              <w:jc w:val="center"/>
              <w:rPr>
                <w:rFonts w:ascii="Times New Roman" w:hAnsi="Times New Roman" w:cs="Times New Roman"/>
                <w:sz w:val="20"/>
                <w:szCs w:val="20"/>
              </w:rPr>
            </w:pPr>
            <w:r>
              <w:rPr>
                <w:rFonts w:ascii="Times New Roman" w:hAnsi="Times New Roman" w:cs="Times New Roman"/>
                <w:sz w:val="20"/>
                <w:szCs w:val="20"/>
              </w:rPr>
              <w:t>100</w:t>
            </w:r>
          </w:p>
        </w:tc>
        <w:tc>
          <w:tcPr>
            <w:tcW w:w="881" w:type="dxa"/>
            <w:vAlign w:val="center"/>
          </w:tcPr>
          <w:p w:rsidR="00BB3011" w:rsidRPr="00B57112" w:rsidRDefault="00B63D66" w:rsidP="003434ED">
            <w:pPr>
              <w:pStyle w:val="af"/>
              <w:spacing w:after="0"/>
              <w:ind w:left="0"/>
              <w:jc w:val="center"/>
              <w:rPr>
                <w:sz w:val="20"/>
                <w:szCs w:val="20"/>
              </w:rPr>
            </w:pPr>
            <w:r>
              <w:rPr>
                <w:sz w:val="20"/>
                <w:szCs w:val="20"/>
              </w:rPr>
              <w:t>22</w:t>
            </w:r>
          </w:p>
        </w:tc>
        <w:tc>
          <w:tcPr>
            <w:tcW w:w="1014" w:type="dxa"/>
            <w:vAlign w:val="center"/>
          </w:tcPr>
          <w:p w:rsidR="00BB3011" w:rsidRPr="00B57112" w:rsidRDefault="003434ED" w:rsidP="003434ED">
            <w:pPr>
              <w:jc w:val="center"/>
              <w:rPr>
                <w:rFonts w:ascii="Times New Roman" w:hAnsi="Times New Roman" w:cs="Times New Roman"/>
                <w:sz w:val="20"/>
                <w:szCs w:val="20"/>
              </w:rPr>
            </w:pPr>
            <w:r>
              <w:rPr>
                <w:rFonts w:ascii="Times New Roman" w:hAnsi="Times New Roman" w:cs="Times New Roman"/>
                <w:sz w:val="20"/>
                <w:szCs w:val="20"/>
              </w:rPr>
              <w:t>100</w:t>
            </w:r>
          </w:p>
        </w:tc>
      </w:tr>
    </w:tbl>
    <w:p w:rsidR="00BB3011" w:rsidRPr="00BB3011" w:rsidRDefault="00BB3011" w:rsidP="00BB3011">
      <w:pPr>
        <w:pStyle w:val="af"/>
        <w:spacing w:after="0"/>
        <w:ind w:left="0" w:firstLine="601"/>
        <w:jc w:val="center"/>
        <w:rPr>
          <w:sz w:val="20"/>
          <w:szCs w:val="20"/>
        </w:rPr>
      </w:pPr>
    </w:p>
    <w:p w:rsidR="009D47F7" w:rsidRPr="009D47F7" w:rsidRDefault="009D47F7" w:rsidP="009D47F7">
      <w:pPr>
        <w:widowControl w:val="0"/>
        <w:numPr>
          <w:ilvl w:val="12"/>
          <w:numId w:val="0"/>
        </w:numPr>
        <w:spacing w:after="0" w:line="240" w:lineRule="auto"/>
        <w:ind w:firstLine="720"/>
        <w:jc w:val="both"/>
        <w:rPr>
          <w:rFonts w:ascii="Times New Roman" w:hAnsi="Times New Roman" w:cs="Times New Roman"/>
          <w:sz w:val="24"/>
          <w:szCs w:val="24"/>
        </w:rPr>
      </w:pPr>
      <w:r w:rsidRPr="009D47F7">
        <w:rPr>
          <w:rFonts w:ascii="Times New Roman" w:hAnsi="Times New Roman" w:cs="Times New Roman"/>
          <w:sz w:val="24"/>
          <w:szCs w:val="24"/>
        </w:rPr>
        <w:t xml:space="preserve">Из анализа данных таблицы следует, что объем налоговых и неналоговых доходов местного бюджета на 2018 год составит </w:t>
      </w:r>
      <w:r>
        <w:rPr>
          <w:rFonts w:ascii="Times New Roman" w:hAnsi="Times New Roman" w:cs="Times New Roman"/>
          <w:sz w:val="24"/>
          <w:szCs w:val="24"/>
        </w:rPr>
        <w:t>1113,8</w:t>
      </w:r>
      <w:r w:rsidRPr="009D47F7">
        <w:rPr>
          <w:rFonts w:ascii="Times New Roman" w:hAnsi="Times New Roman" w:cs="Times New Roman"/>
          <w:sz w:val="24"/>
          <w:szCs w:val="24"/>
        </w:rPr>
        <w:t xml:space="preserve"> тыс.руб., и по сравнению с ожидаемой оценкой 2017 года (</w:t>
      </w:r>
      <w:r>
        <w:rPr>
          <w:rFonts w:ascii="Times New Roman" w:hAnsi="Times New Roman" w:cs="Times New Roman"/>
          <w:sz w:val="24"/>
          <w:szCs w:val="24"/>
        </w:rPr>
        <w:t>1041,4</w:t>
      </w:r>
      <w:r w:rsidR="00876AA2">
        <w:rPr>
          <w:rFonts w:ascii="Times New Roman" w:hAnsi="Times New Roman" w:cs="Times New Roman"/>
          <w:sz w:val="24"/>
          <w:szCs w:val="24"/>
        </w:rPr>
        <w:t xml:space="preserve"> тыс.руб.) увеличит</w:t>
      </w:r>
      <w:r w:rsidRPr="009D47F7">
        <w:rPr>
          <w:rFonts w:ascii="Times New Roman" w:hAnsi="Times New Roman" w:cs="Times New Roman"/>
          <w:sz w:val="24"/>
          <w:szCs w:val="24"/>
        </w:rPr>
        <w:t xml:space="preserve">ся в номинальном выражении на </w:t>
      </w:r>
      <w:r>
        <w:rPr>
          <w:rFonts w:ascii="Times New Roman" w:hAnsi="Times New Roman" w:cs="Times New Roman"/>
          <w:sz w:val="24"/>
          <w:szCs w:val="24"/>
        </w:rPr>
        <w:t>6,9</w:t>
      </w:r>
      <w:r w:rsidRPr="009D47F7">
        <w:rPr>
          <w:rFonts w:ascii="Times New Roman" w:hAnsi="Times New Roman" w:cs="Times New Roman"/>
          <w:sz w:val="24"/>
          <w:szCs w:val="24"/>
        </w:rPr>
        <w:t xml:space="preserve"> </w:t>
      </w:r>
      <w:r>
        <w:rPr>
          <w:rFonts w:ascii="Times New Roman" w:hAnsi="Times New Roman" w:cs="Times New Roman"/>
          <w:sz w:val="24"/>
          <w:szCs w:val="24"/>
        </w:rPr>
        <w:t>%.</w:t>
      </w:r>
    </w:p>
    <w:p w:rsidR="009D47F7" w:rsidRPr="009D47F7" w:rsidRDefault="009D47F7" w:rsidP="009D47F7">
      <w:pPr>
        <w:widowControl w:val="0"/>
        <w:numPr>
          <w:ilvl w:val="12"/>
          <w:numId w:val="0"/>
        </w:numPr>
        <w:ind w:firstLine="720"/>
        <w:jc w:val="both"/>
        <w:rPr>
          <w:rFonts w:ascii="Times New Roman" w:hAnsi="Times New Roman" w:cs="Times New Roman"/>
          <w:sz w:val="24"/>
          <w:szCs w:val="24"/>
        </w:rPr>
      </w:pPr>
      <w:r w:rsidRPr="009D47F7">
        <w:rPr>
          <w:rFonts w:ascii="Times New Roman" w:hAnsi="Times New Roman" w:cs="Times New Roman"/>
          <w:sz w:val="24"/>
          <w:szCs w:val="24"/>
        </w:rPr>
        <w:t>Структура налоговых и неналоговых доходов местного бюджета на 2018 год и на плановый период 2019 – 2020 годов приведена в нижеследующей таблице (в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3"/>
        <w:gridCol w:w="982"/>
        <w:gridCol w:w="985"/>
        <w:gridCol w:w="982"/>
        <w:gridCol w:w="984"/>
        <w:gridCol w:w="848"/>
        <w:gridCol w:w="990"/>
      </w:tblGrid>
      <w:tr w:rsidR="009D47F7" w:rsidRPr="009D47F7" w:rsidTr="00256C4F">
        <w:tc>
          <w:tcPr>
            <w:tcW w:w="4219" w:type="dxa"/>
            <w:vAlign w:val="center"/>
          </w:tcPr>
          <w:p w:rsidR="009D47F7" w:rsidRPr="009D47F7" w:rsidRDefault="009D47F7" w:rsidP="00256C4F">
            <w:pPr>
              <w:pStyle w:val="af"/>
              <w:spacing w:after="0"/>
              <w:ind w:left="0"/>
              <w:jc w:val="center"/>
              <w:rPr>
                <w:sz w:val="20"/>
                <w:szCs w:val="20"/>
              </w:rPr>
            </w:pPr>
            <w:r w:rsidRPr="009D47F7">
              <w:rPr>
                <w:sz w:val="20"/>
                <w:szCs w:val="20"/>
              </w:rPr>
              <w:t>наименование</w:t>
            </w:r>
          </w:p>
        </w:tc>
        <w:tc>
          <w:tcPr>
            <w:tcW w:w="992" w:type="dxa"/>
            <w:vAlign w:val="center"/>
          </w:tcPr>
          <w:p w:rsidR="009D47F7" w:rsidRPr="009D47F7" w:rsidRDefault="009D47F7" w:rsidP="00256C4F">
            <w:pPr>
              <w:pStyle w:val="af"/>
              <w:spacing w:after="0"/>
              <w:ind w:left="0"/>
              <w:jc w:val="center"/>
              <w:rPr>
                <w:sz w:val="20"/>
                <w:szCs w:val="20"/>
              </w:rPr>
            </w:pPr>
            <w:r w:rsidRPr="009D47F7">
              <w:rPr>
                <w:sz w:val="20"/>
                <w:szCs w:val="20"/>
              </w:rPr>
              <w:t>2018 проект</w:t>
            </w:r>
          </w:p>
        </w:tc>
        <w:tc>
          <w:tcPr>
            <w:tcW w:w="993" w:type="dxa"/>
            <w:vAlign w:val="center"/>
          </w:tcPr>
          <w:p w:rsidR="009D47F7" w:rsidRPr="009D47F7" w:rsidRDefault="009D47F7" w:rsidP="00256C4F">
            <w:pPr>
              <w:pStyle w:val="af"/>
              <w:spacing w:after="0"/>
              <w:ind w:left="0"/>
              <w:jc w:val="center"/>
              <w:rPr>
                <w:sz w:val="20"/>
                <w:szCs w:val="20"/>
              </w:rPr>
            </w:pPr>
            <w:r w:rsidRPr="009D47F7">
              <w:rPr>
                <w:sz w:val="20"/>
                <w:szCs w:val="20"/>
              </w:rPr>
              <w:t>Уд.вес, %</w:t>
            </w:r>
          </w:p>
        </w:tc>
        <w:tc>
          <w:tcPr>
            <w:tcW w:w="992" w:type="dxa"/>
            <w:vAlign w:val="center"/>
          </w:tcPr>
          <w:p w:rsidR="009D47F7" w:rsidRPr="009D47F7" w:rsidRDefault="009D47F7" w:rsidP="00256C4F">
            <w:pPr>
              <w:pStyle w:val="af"/>
              <w:spacing w:after="0"/>
              <w:ind w:left="0"/>
              <w:jc w:val="center"/>
              <w:rPr>
                <w:sz w:val="20"/>
                <w:szCs w:val="20"/>
              </w:rPr>
            </w:pPr>
            <w:r w:rsidRPr="009D47F7">
              <w:rPr>
                <w:sz w:val="20"/>
                <w:szCs w:val="20"/>
              </w:rPr>
              <w:t>2019 проект</w:t>
            </w:r>
          </w:p>
        </w:tc>
        <w:tc>
          <w:tcPr>
            <w:tcW w:w="992" w:type="dxa"/>
            <w:vAlign w:val="center"/>
          </w:tcPr>
          <w:p w:rsidR="009D47F7" w:rsidRPr="009D47F7" w:rsidRDefault="009D47F7" w:rsidP="00256C4F">
            <w:pPr>
              <w:pStyle w:val="af"/>
              <w:spacing w:after="0"/>
              <w:ind w:left="0"/>
              <w:jc w:val="center"/>
              <w:rPr>
                <w:sz w:val="20"/>
                <w:szCs w:val="20"/>
              </w:rPr>
            </w:pPr>
            <w:r w:rsidRPr="009D47F7">
              <w:rPr>
                <w:sz w:val="20"/>
                <w:szCs w:val="20"/>
              </w:rPr>
              <w:t>Уд.вес, %</w:t>
            </w:r>
          </w:p>
        </w:tc>
        <w:tc>
          <w:tcPr>
            <w:tcW w:w="851" w:type="dxa"/>
            <w:vAlign w:val="center"/>
          </w:tcPr>
          <w:p w:rsidR="009D47F7" w:rsidRPr="009D47F7" w:rsidRDefault="009D47F7" w:rsidP="00256C4F">
            <w:pPr>
              <w:pStyle w:val="af"/>
              <w:spacing w:after="0"/>
              <w:ind w:left="0"/>
              <w:jc w:val="center"/>
              <w:rPr>
                <w:sz w:val="20"/>
                <w:szCs w:val="20"/>
              </w:rPr>
            </w:pPr>
            <w:r w:rsidRPr="009D47F7">
              <w:rPr>
                <w:sz w:val="20"/>
                <w:szCs w:val="20"/>
              </w:rPr>
              <w:t>2020 проект</w:t>
            </w:r>
          </w:p>
        </w:tc>
        <w:tc>
          <w:tcPr>
            <w:tcW w:w="992" w:type="dxa"/>
            <w:vAlign w:val="center"/>
          </w:tcPr>
          <w:p w:rsidR="009D47F7" w:rsidRPr="009D47F7" w:rsidRDefault="009D47F7" w:rsidP="00256C4F">
            <w:pPr>
              <w:pStyle w:val="af"/>
              <w:spacing w:after="0"/>
              <w:ind w:left="0"/>
              <w:jc w:val="center"/>
            </w:pPr>
            <w:r w:rsidRPr="009D47F7">
              <w:t>Уд.вес, %</w:t>
            </w:r>
          </w:p>
        </w:tc>
      </w:tr>
      <w:tr w:rsidR="009D47F7" w:rsidRPr="009D47F7" w:rsidTr="00256C4F">
        <w:tc>
          <w:tcPr>
            <w:tcW w:w="4219" w:type="dxa"/>
          </w:tcPr>
          <w:p w:rsidR="009D47F7" w:rsidRPr="009D47F7" w:rsidRDefault="009D47F7" w:rsidP="00256C4F">
            <w:pPr>
              <w:pStyle w:val="af"/>
              <w:spacing w:after="0"/>
              <w:ind w:left="0"/>
              <w:jc w:val="center"/>
              <w:rPr>
                <w:sz w:val="20"/>
                <w:szCs w:val="20"/>
              </w:rPr>
            </w:pPr>
            <w:r w:rsidRPr="009D47F7">
              <w:rPr>
                <w:sz w:val="20"/>
                <w:szCs w:val="20"/>
              </w:rPr>
              <w:t>х</w:t>
            </w:r>
          </w:p>
        </w:tc>
        <w:tc>
          <w:tcPr>
            <w:tcW w:w="992" w:type="dxa"/>
            <w:vAlign w:val="center"/>
          </w:tcPr>
          <w:p w:rsidR="009D47F7" w:rsidRPr="009D47F7" w:rsidRDefault="009D47F7" w:rsidP="00256C4F">
            <w:pPr>
              <w:pStyle w:val="af"/>
              <w:spacing w:after="0"/>
              <w:ind w:left="0"/>
              <w:jc w:val="center"/>
              <w:rPr>
                <w:sz w:val="20"/>
                <w:szCs w:val="20"/>
              </w:rPr>
            </w:pPr>
            <w:r w:rsidRPr="009D47F7">
              <w:rPr>
                <w:sz w:val="20"/>
                <w:szCs w:val="20"/>
              </w:rPr>
              <w:t>1</w:t>
            </w:r>
          </w:p>
        </w:tc>
        <w:tc>
          <w:tcPr>
            <w:tcW w:w="993" w:type="dxa"/>
            <w:vAlign w:val="center"/>
          </w:tcPr>
          <w:p w:rsidR="009D47F7" w:rsidRPr="009D47F7" w:rsidRDefault="009D47F7" w:rsidP="00256C4F">
            <w:pPr>
              <w:pStyle w:val="af"/>
              <w:spacing w:after="0"/>
              <w:ind w:left="0"/>
              <w:jc w:val="center"/>
              <w:rPr>
                <w:sz w:val="20"/>
                <w:szCs w:val="20"/>
              </w:rPr>
            </w:pPr>
            <w:r w:rsidRPr="009D47F7">
              <w:rPr>
                <w:sz w:val="20"/>
                <w:szCs w:val="20"/>
              </w:rPr>
              <w:t>2</w:t>
            </w:r>
          </w:p>
        </w:tc>
        <w:tc>
          <w:tcPr>
            <w:tcW w:w="992" w:type="dxa"/>
            <w:vAlign w:val="center"/>
          </w:tcPr>
          <w:p w:rsidR="009D47F7" w:rsidRPr="009D47F7" w:rsidRDefault="009D47F7" w:rsidP="00256C4F">
            <w:pPr>
              <w:pStyle w:val="af"/>
              <w:spacing w:after="0"/>
              <w:ind w:left="0"/>
              <w:jc w:val="center"/>
              <w:rPr>
                <w:sz w:val="20"/>
                <w:szCs w:val="20"/>
              </w:rPr>
            </w:pPr>
            <w:r w:rsidRPr="009D47F7">
              <w:rPr>
                <w:sz w:val="20"/>
                <w:szCs w:val="20"/>
              </w:rPr>
              <w:t>3</w:t>
            </w:r>
          </w:p>
        </w:tc>
        <w:tc>
          <w:tcPr>
            <w:tcW w:w="992" w:type="dxa"/>
            <w:vAlign w:val="center"/>
          </w:tcPr>
          <w:p w:rsidR="009D47F7" w:rsidRPr="009D47F7" w:rsidRDefault="009D47F7" w:rsidP="00256C4F">
            <w:pPr>
              <w:pStyle w:val="af"/>
              <w:spacing w:after="0"/>
              <w:ind w:left="0"/>
              <w:jc w:val="center"/>
              <w:rPr>
                <w:sz w:val="20"/>
                <w:szCs w:val="20"/>
              </w:rPr>
            </w:pPr>
            <w:r w:rsidRPr="009D47F7">
              <w:rPr>
                <w:sz w:val="20"/>
                <w:szCs w:val="20"/>
              </w:rPr>
              <w:t>4</w:t>
            </w:r>
          </w:p>
        </w:tc>
        <w:tc>
          <w:tcPr>
            <w:tcW w:w="851" w:type="dxa"/>
            <w:vAlign w:val="center"/>
          </w:tcPr>
          <w:p w:rsidR="009D47F7" w:rsidRPr="009D47F7" w:rsidRDefault="009D47F7" w:rsidP="00256C4F">
            <w:pPr>
              <w:pStyle w:val="af"/>
              <w:spacing w:after="0"/>
              <w:ind w:left="0"/>
              <w:jc w:val="center"/>
              <w:rPr>
                <w:sz w:val="20"/>
                <w:szCs w:val="20"/>
              </w:rPr>
            </w:pPr>
            <w:r w:rsidRPr="009D47F7">
              <w:rPr>
                <w:sz w:val="20"/>
                <w:szCs w:val="20"/>
              </w:rPr>
              <w:t>5</w:t>
            </w:r>
          </w:p>
        </w:tc>
        <w:tc>
          <w:tcPr>
            <w:tcW w:w="992" w:type="dxa"/>
            <w:vAlign w:val="center"/>
          </w:tcPr>
          <w:p w:rsidR="009D47F7" w:rsidRPr="009D47F7" w:rsidRDefault="009D47F7" w:rsidP="00256C4F">
            <w:pPr>
              <w:pStyle w:val="af"/>
              <w:spacing w:after="0"/>
              <w:ind w:left="0"/>
              <w:jc w:val="center"/>
            </w:pPr>
            <w:r w:rsidRPr="009D47F7">
              <w:t>6</w:t>
            </w:r>
          </w:p>
        </w:tc>
      </w:tr>
      <w:tr w:rsidR="009D47F7" w:rsidRPr="009D47F7" w:rsidTr="00256C4F">
        <w:tc>
          <w:tcPr>
            <w:tcW w:w="4219" w:type="dxa"/>
            <w:vAlign w:val="center"/>
          </w:tcPr>
          <w:p w:rsidR="009D47F7" w:rsidRPr="009D47F7" w:rsidRDefault="009D47F7" w:rsidP="009D47F7">
            <w:pPr>
              <w:snapToGrid w:val="0"/>
              <w:rPr>
                <w:rFonts w:ascii="Times New Roman" w:hAnsi="Times New Roman" w:cs="Times New Roman"/>
                <w:b/>
                <w:bCs/>
                <w:sz w:val="20"/>
                <w:szCs w:val="20"/>
              </w:rPr>
            </w:pPr>
            <w:r w:rsidRPr="009D47F7">
              <w:rPr>
                <w:rFonts w:ascii="Times New Roman" w:hAnsi="Times New Roman" w:cs="Times New Roman"/>
                <w:b/>
                <w:bCs/>
                <w:sz w:val="20"/>
                <w:szCs w:val="20"/>
              </w:rPr>
              <w:t>Налоговые и неналоговые доходы, в т. ч.:</w:t>
            </w:r>
          </w:p>
        </w:tc>
        <w:tc>
          <w:tcPr>
            <w:tcW w:w="992" w:type="dxa"/>
            <w:vAlign w:val="center"/>
          </w:tcPr>
          <w:p w:rsidR="009D47F7" w:rsidRPr="009D47F7" w:rsidRDefault="009D47F7" w:rsidP="009D47F7">
            <w:pPr>
              <w:pStyle w:val="af"/>
              <w:spacing w:after="0"/>
              <w:ind w:left="0"/>
              <w:jc w:val="center"/>
              <w:rPr>
                <w:b/>
                <w:sz w:val="20"/>
                <w:szCs w:val="20"/>
              </w:rPr>
            </w:pPr>
            <w:r>
              <w:rPr>
                <w:b/>
                <w:sz w:val="20"/>
                <w:szCs w:val="20"/>
              </w:rPr>
              <w:t>1113,8</w:t>
            </w:r>
          </w:p>
        </w:tc>
        <w:tc>
          <w:tcPr>
            <w:tcW w:w="993" w:type="dxa"/>
            <w:vAlign w:val="center"/>
          </w:tcPr>
          <w:p w:rsidR="009D47F7" w:rsidRPr="009D47F7" w:rsidRDefault="00A36897" w:rsidP="009D47F7">
            <w:pPr>
              <w:pStyle w:val="af"/>
              <w:spacing w:after="0"/>
              <w:ind w:left="0"/>
              <w:jc w:val="center"/>
              <w:rPr>
                <w:b/>
                <w:sz w:val="20"/>
                <w:szCs w:val="20"/>
              </w:rPr>
            </w:pPr>
            <w:r>
              <w:rPr>
                <w:b/>
                <w:sz w:val="20"/>
                <w:szCs w:val="20"/>
              </w:rPr>
              <w:t>100</w:t>
            </w:r>
          </w:p>
        </w:tc>
        <w:tc>
          <w:tcPr>
            <w:tcW w:w="992" w:type="dxa"/>
            <w:vAlign w:val="center"/>
          </w:tcPr>
          <w:p w:rsidR="009D47F7" w:rsidRPr="009D47F7" w:rsidRDefault="009D47F7" w:rsidP="009D47F7">
            <w:pPr>
              <w:pStyle w:val="af"/>
              <w:spacing w:after="0"/>
              <w:ind w:left="0"/>
              <w:jc w:val="center"/>
              <w:rPr>
                <w:b/>
                <w:sz w:val="20"/>
                <w:szCs w:val="20"/>
              </w:rPr>
            </w:pPr>
            <w:r>
              <w:rPr>
                <w:b/>
                <w:sz w:val="20"/>
                <w:szCs w:val="20"/>
              </w:rPr>
              <w:t>1174</w:t>
            </w:r>
          </w:p>
        </w:tc>
        <w:tc>
          <w:tcPr>
            <w:tcW w:w="992" w:type="dxa"/>
            <w:vAlign w:val="center"/>
          </w:tcPr>
          <w:p w:rsidR="009D47F7" w:rsidRPr="009D47F7" w:rsidRDefault="00A36897" w:rsidP="009D47F7">
            <w:pPr>
              <w:pStyle w:val="af"/>
              <w:spacing w:after="0"/>
              <w:ind w:left="0"/>
              <w:jc w:val="center"/>
              <w:rPr>
                <w:b/>
                <w:sz w:val="20"/>
                <w:szCs w:val="20"/>
              </w:rPr>
            </w:pPr>
            <w:r>
              <w:rPr>
                <w:b/>
                <w:sz w:val="20"/>
                <w:szCs w:val="20"/>
              </w:rPr>
              <w:t>100</w:t>
            </w:r>
          </w:p>
        </w:tc>
        <w:tc>
          <w:tcPr>
            <w:tcW w:w="851" w:type="dxa"/>
            <w:vAlign w:val="center"/>
          </w:tcPr>
          <w:p w:rsidR="009D47F7" w:rsidRPr="009D47F7" w:rsidRDefault="009D47F7" w:rsidP="009D47F7">
            <w:pPr>
              <w:pStyle w:val="af"/>
              <w:spacing w:after="0"/>
              <w:ind w:left="0"/>
              <w:jc w:val="center"/>
              <w:rPr>
                <w:b/>
                <w:sz w:val="20"/>
                <w:szCs w:val="20"/>
              </w:rPr>
            </w:pPr>
            <w:r>
              <w:rPr>
                <w:b/>
                <w:sz w:val="20"/>
                <w:szCs w:val="20"/>
              </w:rPr>
              <w:t>1180,3</w:t>
            </w:r>
          </w:p>
        </w:tc>
        <w:tc>
          <w:tcPr>
            <w:tcW w:w="992" w:type="dxa"/>
            <w:vAlign w:val="center"/>
          </w:tcPr>
          <w:p w:rsidR="009D47F7" w:rsidRPr="009D47F7" w:rsidRDefault="00A36897" w:rsidP="009D47F7">
            <w:pPr>
              <w:pStyle w:val="af"/>
              <w:spacing w:after="0"/>
              <w:ind w:left="0"/>
              <w:jc w:val="center"/>
              <w:rPr>
                <w:b/>
              </w:rPr>
            </w:pPr>
            <w:r>
              <w:rPr>
                <w:b/>
              </w:rPr>
              <w:t>100</w:t>
            </w:r>
          </w:p>
        </w:tc>
      </w:tr>
      <w:tr w:rsidR="009D47F7" w:rsidRPr="009D47F7" w:rsidTr="00256C4F">
        <w:tc>
          <w:tcPr>
            <w:tcW w:w="4219" w:type="dxa"/>
            <w:vAlign w:val="center"/>
          </w:tcPr>
          <w:p w:rsidR="009D47F7" w:rsidRPr="009D47F7" w:rsidRDefault="009D47F7" w:rsidP="00256C4F">
            <w:pPr>
              <w:snapToGrid w:val="0"/>
              <w:rPr>
                <w:rFonts w:ascii="Times New Roman" w:hAnsi="Times New Roman" w:cs="Times New Roman"/>
                <w:bCs/>
                <w:i/>
                <w:sz w:val="20"/>
                <w:szCs w:val="20"/>
              </w:rPr>
            </w:pPr>
            <w:r w:rsidRPr="009D47F7">
              <w:rPr>
                <w:rFonts w:ascii="Times New Roman" w:hAnsi="Times New Roman" w:cs="Times New Roman"/>
                <w:bCs/>
                <w:i/>
                <w:sz w:val="20"/>
                <w:szCs w:val="20"/>
              </w:rPr>
              <w:t>налоговые доходы, в т.ч.:</w:t>
            </w:r>
          </w:p>
        </w:tc>
        <w:tc>
          <w:tcPr>
            <w:tcW w:w="992" w:type="dxa"/>
            <w:vAlign w:val="center"/>
          </w:tcPr>
          <w:p w:rsidR="009D47F7" w:rsidRPr="009D47F7" w:rsidRDefault="009D47F7" w:rsidP="009D47F7">
            <w:pPr>
              <w:pStyle w:val="af"/>
              <w:spacing w:after="0"/>
              <w:ind w:left="0"/>
              <w:jc w:val="center"/>
              <w:rPr>
                <w:i/>
                <w:sz w:val="20"/>
                <w:szCs w:val="20"/>
              </w:rPr>
            </w:pPr>
            <w:r>
              <w:rPr>
                <w:i/>
                <w:sz w:val="20"/>
                <w:szCs w:val="20"/>
              </w:rPr>
              <w:t>1091,8</w:t>
            </w:r>
          </w:p>
        </w:tc>
        <w:tc>
          <w:tcPr>
            <w:tcW w:w="993" w:type="dxa"/>
            <w:vAlign w:val="center"/>
          </w:tcPr>
          <w:p w:rsidR="009D47F7" w:rsidRPr="009D47F7" w:rsidRDefault="00A36897" w:rsidP="009D47F7">
            <w:pPr>
              <w:pStyle w:val="af"/>
              <w:spacing w:after="0"/>
              <w:ind w:left="0"/>
              <w:jc w:val="center"/>
              <w:rPr>
                <w:b/>
                <w:i/>
                <w:sz w:val="20"/>
                <w:szCs w:val="20"/>
              </w:rPr>
            </w:pPr>
            <w:r>
              <w:rPr>
                <w:b/>
                <w:i/>
                <w:sz w:val="20"/>
                <w:szCs w:val="20"/>
              </w:rPr>
              <w:t>98</w:t>
            </w:r>
          </w:p>
        </w:tc>
        <w:tc>
          <w:tcPr>
            <w:tcW w:w="992" w:type="dxa"/>
            <w:vAlign w:val="center"/>
          </w:tcPr>
          <w:p w:rsidR="009D47F7" w:rsidRPr="009D47F7" w:rsidRDefault="009D47F7" w:rsidP="009D47F7">
            <w:pPr>
              <w:pStyle w:val="af"/>
              <w:spacing w:after="0"/>
              <w:ind w:left="0"/>
              <w:jc w:val="center"/>
              <w:rPr>
                <w:i/>
                <w:sz w:val="20"/>
                <w:szCs w:val="20"/>
              </w:rPr>
            </w:pPr>
            <w:r>
              <w:rPr>
                <w:i/>
                <w:sz w:val="20"/>
                <w:szCs w:val="20"/>
              </w:rPr>
              <w:t>1152</w:t>
            </w:r>
          </w:p>
        </w:tc>
        <w:tc>
          <w:tcPr>
            <w:tcW w:w="992" w:type="dxa"/>
            <w:vAlign w:val="center"/>
          </w:tcPr>
          <w:p w:rsidR="009D47F7" w:rsidRPr="009D47F7" w:rsidRDefault="00A36897" w:rsidP="009D47F7">
            <w:pPr>
              <w:pStyle w:val="af"/>
              <w:spacing w:after="0"/>
              <w:ind w:left="0"/>
              <w:jc w:val="center"/>
              <w:rPr>
                <w:b/>
                <w:i/>
                <w:sz w:val="20"/>
                <w:szCs w:val="20"/>
              </w:rPr>
            </w:pPr>
            <w:r>
              <w:rPr>
                <w:b/>
                <w:i/>
                <w:sz w:val="20"/>
                <w:szCs w:val="20"/>
              </w:rPr>
              <w:t>98,1</w:t>
            </w:r>
          </w:p>
        </w:tc>
        <w:tc>
          <w:tcPr>
            <w:tcW w:w="851" w:type="dxa"/>
            <w:vAlign w:val="center"/>
          </w:tcPr>
          <w:p w:rsidR="009D47F7" w:rsidRPr="009D47F7" w:rsidRDefault="009D47F7" w:rsidP="009D47F7">
            <w:pPr>
              <w:pStyle w:val="af"/>
              <w:spacing w:after="0"/>
              <w:ind w:left="0"/>
              <w:jc w:val="center"/>
              <w:rPr>
                <w:i/>
                <w:sz w:val="20"/>
                <w:szCs w:val="20"/>
              </w:rPr>
            </w:pPr>
            <w:r>
              <w:rPr>
                <w:i/>
                <w:sz w:val="20"/>
                <w:szCs w:val="20"/>
              </w:rPr>
              <w:t>1158,3</w:t>
            </w:r>
          </w:p>
        </w:tc>
        <w:tc>
          <w:tcPr>
            <w:tcW w:w="992" w:type="dxa"/>
            <w:vAlign w:val="center"/>
          </w:tcPr>
          <w:p w:rsidR="009D47F7" w:rsidRPr="009D47F7" w:rsidRDefault="00A36897" w:rsidP="009D47F7">
            <w:pPr>
              <w:pStyle w:val="af"/>
              <w:spacing w:after="0"/>
              <w:ind w:left="0"/>
              <w:jc w:val="center"/>
              <w:rPr>
                <w:b/>
                <w:i/>
              </w:rPr>
            </w:pPr>
            <w:r>
              <w:rPr>
                <w:b/>
                <w:i/>
              </w:rPr>
              <w:t>98,1</w:t>
            </w:r>
          </w:p>
        </w:tc>
      </w:tr>
      <w:tr w:rsidR="009D47F7" w:rsidRPr="009D47F7" w:rsidTr="00256C4F">
        <w:tc>
          <w:tcPr>
            <w:tcW w:w="4219" w:type="dxa"/>
            <w:vAlign w:val="center"/>
          </w:tcPr>
          <w:p w:rsidR="009D47F7" w:rsidRPr="009D47F7" w:rsidRDefault="009D47F7" w:rsidP="00256C4F">
            <w:pPr>
              <w:snapToGrid w:val="0"/>
              <w:rPr>
                <w:rFonts w:ascii="Times New Roman" w:hAnsi="Times New Roman" w:cs="Times New Roman"/>
                <w:sz w:val="20"/>
                <w:szCs w:val="20"/>
              </w:rPr>
            </w:pPr>
            <w:r w:rsidRPr="009D47F7">
              <w:rPr>
                <w:rFonts w:ascii="Times New Roman" w:hAnsi="Times New Roman" w:cs="Times New Roman"/>
                <w:sz w:val="20"/>
                <w:szCs w:val="20"/>
              </w:rPr>
              <w:t>Налог на доходы физических лиц</w:t>
            </w:r>
          </w:p>
        </w:tc>
        <w:tc>
          <w:tcPr>
            <w:tcW w:w="992" w:type="dxa"/>
            <w:vAlign w:val="center"/>
          </w:tcPr>
          <w:p w:rsidR="009D47F7" w:rsidRPr="009D47F7" w:rsidRDefault="009D47F7" w:rsidP="009D47F7">
            <w:pPr>
              <w:pStyle w:val="af"/>
              <w:spacing w:after="0"/>
              <w:ind w:left="0"/>
              <w:jc w:val="center"/>
              <w:rPr>
                <w:sz w:val="20"/>
                <w:szCs w:val="20"/>
              </w:rPr>
            </w:pPr>
            <w:r>
              <w:rPr>
                <w:sz w:val="20"/>
                <w:szCs w:val="20"/>
              </w:rPr>
              <w:t>240</w:t>
            </w:r>
          </w:p>
        </w:tc>
        <w:tc>
          <w:tcPr>
            <w:tcW w:w="993" w:type="dxa"/>
            <w:vAlign w:val="center"/>
          </w:tcPr>
          <w:p w:rsidR="009D47F7" w:rsidRPr="009D47F7" w:rsidRDefault="00A36897" w:rsidP="009D47F7">
            <w:pPr>
              <w:pStyle w:val="af"/>
              <w:spacing w:after="0"/>
              <w:ind w:left="0"/>
              <w:jc w:val="center"/>
              <w:rPr>
                <w:b/>
                <w:sz w:val="20"/>
                <w:szCs w:val="20"/>
              </w:rPr>
            </w:pPr>
            <w:r>
              <w:rPr>
                <w:b/>
                <w:sz w:val="20"/>
                <w:szCs w:val="20"/>
              </w:rPr>
              <w:t>2</w:t>
            </w:r>
            <w:r w:rsidR="00CA052A">
              <w:rPr>
                <w:b/>
                <w:sz w:val="20"/>
                <w:szCs w:val="20"/>
              </w:rPr>
              <w:t>2</w:t>
            </w:r>
          </w:p>
        </w:tc>
        <w:tc>
          <w:tcPr>
            <w:tcW w:w="992" w:type="dxa"/>
            <w:vAlign w:val="center"/>
          </w:tcPr>
          <w:p w:rsidR="009D47F7" w:rsidRPr="009D47F7" w:rsidRDefault="009D47F7" w:rsidP="009D47F7">
            <w:pPr>
              <w:pStyle w:val="af"/>
              <w:spacing w:after="0"/>
              <w:ind w:left="0"/>
              <w:jc w:val="center"/>
              <w:rPr>
                <w:sz w:val="20"/>
                <w:szCs w:val="20"/>
              </w:rPr>
            </w:pPr>
            <w:r>
              <w:rPr>
                <w:sz w:val="20"/>
                <w:szCs w:val="20"/>
              </w:rPr>
              <w:t>240</w:t>
            </w:r>
          </w:p>
        </w:tc>
        <w:tc>
          <w:tcPr>
            <w:tcW w:w="992" w:type="dxa"/>
            <w:vAlign w:val="center"/>
          </w:tcPr>
          <w:p w:rsidR="009D47F7" w:rsidRPr="009D47F7" w:rsidRDefault="00CA052A" w:rsidP="009D47F7">
            <w:pPr>
              <w:pStyle w:val="af"/>
              <w:spacing w:after="0"/>
              <w:ind w:left="0"/>
              <w:jc w:val="center"/>
              <w:rPr>
                <w:b/>
                <w:sz w:val="20"/>
                <w:szCs w:val="20"/>
              </w:rPr>
            </w:pPr>
            <w:r>
              <w:rPr>
                <w:b/>
                <w:sz w:val="20"/>
                <w:szCs w:val="20"/>
              </w:rPr>
              <w:t>20,8</w:t>
            </w:r>
          </w:p>
        </w:tc>
        <w:tc>
          <w:tcPr>
            <w:tcW w:w="851" w:type="dxa"/>
            <w:vAlign w:val="center"/>
          </w:tcPr>
          <w:p w:rsidR="009D47F7" w:rsidRPr="009D47F7" w:rsidRDefault="009D47F7" w:rsidP="009D47F7">
            <w:pPr>
              <w:pStyle w:val="af"/>
              <w:spacing w:after="0"/>
              <w:ind w:left="0"/>
              <w:jc w:val="center"/>
              <w:rPr>
                <w:sz w:val="20"/>
                <w:szCs w:val="20"/>
              </w:rPr>
            </w:pPr>
            <w:r>
              <w:rPr>
                <w:sz w:val="20"/>
                <w:szCs w:val="20"/>
              </w:rPr>
              <w:t>240</w:t>
            </w:r>
          </w:p>
        </w:tc>
        <w:tc>
          <w:tcPr>
            <w:tcW w:w="992" w:type="dxa"/>
            <w:vAlign w:val="center"/>
          </w:tcPr>
          <w:p w:rsidR="009D47F7" w:rsidRPr="009D47F7" w:rsidRDefault="00CA052A" w:rsidP="009D47F7">
            <w:pPr>
              <w:pStyle w:val="af"/>
              <w:spacing w:after="0"/>
              <w:ind w:left="0"/>
              <w:jc w:val="center"/>
              <w:rPr>
                <w:b/>
              </w:rPr>
            </w:pPr>
            <w:r>
              <w:rPr>
                <w:b/>
              </w:rPr>
              <w:t>20,7</w:t>
            </w:r>
          </w:p>
        </w:tc>
      </w:tr>
      <w:tr w:rsidR="009D47F7" w:rsidRPr="009D47F7" w:rsidTr="00256C4F">
        <w:tc>
          <w:tcPr>
            <w:tcW w:w="4219" w:type="dxa"/>
            <w:vAlign w:val="center"/>
          </w:tcPr>
          <w:p w:rsidR="009D47F7" w:rsidRPr="009D47F7" w:rsidRDefault="009D47F7" w:rsidP="00256C4F">
            <w:pPr>
              <w:snapToGrid w:val="0"/>
              <w:rPr>
                <w:rFonts w:ascii="Times New Roman" w:hAnsi="Times New Roman" w:cs="Times New Roman"/>
                <w:sz w:val="20"/>
                <w:szCs w:val="20"/>
              </w:rPr>
            </w:pPr>
            <w:r w:rsidRPr="009D47F7">
              <w:rPr>
                <w:rFonts w:ascii="Times New Roman" w:hAnsi="Times New Roman" w:cs="Times New Roman"/>
                <w:sz w:val="20"/>
                <w:szCs w:val="20"/>
              </w:rPr>
              <w:t>Налоги на товары (работы, услуги), реализуемые на территории РФ</w:t>
            </w:r>
          </w:p>
        </w:tc>
        <w:tc>
          <w:tcPr>
            <w:tcW w:w="992" w:type="dxa"/>
            <w:vAlign w:val="center"/>
          </w:tcPr>
          <w:p w:rsidR="009D47F7" w:rsidRPr="009D47F7" w:rsidRDefault="009D47F7" w:rsidP="009D47F7">
            <w:pPr>
              <w:pStyle w:val="af"/>
              <w:spacing w:after="0"/>
              <w:ind w:left="0"/>
              <w:jc w:val="center"/>
              <w:rPr>
                <w:sz w:val="20"/>
                <w:szCs w:val="20"/>
              </w:rPr>
            </w:pPr>
            <w:r>
              <w:rPr>
                <w:sz w:val="20"/>
                <w:szCs w:val="20"/>
              </w:rPr>
              <w:t>470,3</w:t>
            </w:r>
          </w:p>
        </w:tc>
        <w:tc>
          <w:tcPr>
            <w:tcW w:w="993" w:type="dxa"/>
            <w:vAlign w:val="center"/>
          </w:tcPr>
          <w:p w:rsidR="009D47F7" w:rsidRPr="009D47F7" w:rsidRDefault="00CA052A" w:rsidP="009D47F7">
            <w:pPr>
              <w:pStyle w:val="af"/>
              <w:spacing w:after="0"/>
              <w:ind w:left="0"/>
              <w:jc w:val="center"/>
              <w:rPr>
                <w:b/>
                <w:sz w:val="20"/>
                <w:szCs w:val="20"/>
              </w:rPr>
            </w:pPr>
            <w:r>
              <w:rPr>
                <w:b/>
                <w:sz w:val="20"/>
                <w:szCs w:val="20"/>
              </w:rPr>
              <w:t>43</w:t>
            </w:r>
          </w:p>
        </w:tc>
        <w:tc>
          <w:tcPr>
            <w:tcW w:w="992" w:type="dxa"/>
            <w:vAlign w:val="center"/>
          </w:tcPr>
          <w:p w:rsidR="009D47F7" w:rsidRPr="009D47F7" w:rsidRDefault="009D47F7" w:rsidP="009D47F7">
            <w:pPr>
              <w:pStyle w:val="af"/>
              <w:spacing w:after="0"/>
              <w:ind w:left="0"/>
              <w:jc w:val="center"/>
              <w:rPr>
                <w:sz w:val="20"/>
                <w:szCs w:val="20"/>
              </w:rPr>
            </w:pPr>
            <w:r>
              <w:rPr>
                <w:sz w:val="20"/>
                <w:szCs w:val="20"/>
              </w:rPr>
              <w:t>530,5</w:t>
            </w:r>
          </w:p>
        </w:tc>
        <w:tc>
          <w:tcPr>
            <w:tcW w:w="992" w:type="dxa"/>
            <w:vAlign w:val="center"/>
          </w:tcPr>
          <w:p w:rsidR="009D47F7" w:rsidRPr="009D47F7" w:rsidRDefault="00CA052A" w:rsidP="009D47F7">
            <w:pPr>
              <w:pStyle w:val="af"/>
              <w:spacing w:after="0"/>
              <w:ind w:left="0"/>
              <w:jc w:val="center"/>
              <w:rPr>
                <w:b/>
                <w:sz w:val="20"/>
                <w:szCs w:val="20"/>
              </w:rPr>
            </w:pPr>
            <w:r>
              <w:rPr>
                <w:b/>
                <w:sz w:val="20"/>
                <w:szCs w:val="20"/>
              </w:rPr>
              <w:t>46,1</w:t>
            </w:r>
          </w:p>
        </w:tc>
        <w:tc>
          <w:tcPr>
            <w:tcW w:w="851" w:type="dxa"/>
            <w:vAlign w:val="center"/>
          </w:tcPr>
          <w:p w:rsidR="009D47F7" w:rsidRPr="009D47F7" w:rsidRDefault="009D47F7" w:rsidP="009D47F7">
            <w:pPr>
              <w:pStyle w:val="af"/>
              <w:spacing w:after="0"/>
              <w:ind w:left="0"/>
              <w:jc w:val="center"/>
              <w:rPr>
                <w:sz w:val="20"/>
                <w:szCs w:val="20"/>
              </w:rPr>
            </w:pPr>
            <w:r>
              <w:rPr>
                <w:sz w:val="20"/>
                <w:szCs w:val="20"/>
              </w:rPr>
              <w:t>536,8</w:t>
            </w:r>
          </w:p>
        </w:tc>
        <w:tc>
          <w:tcPr>
            <w:tcW w:w="992" w:type="dxa"/>
            <w:vAlign w:val="center"/>
          </w:tcPr>
          <w:p w:rsidR="009D47F7" w:rsidRPr="009D47F7" w:rsidRDefault="00CA052A" w:rsidP="009D47F7">
            <w:pPr>
              <w:pStyle w:val="af"/>
              <w:spacing w:after="0"/>
              <w:ind w:left="0"/>
              <w:jc w:val="center"/>
              <w:rPr>
                <w:b/>
              </w:rPr>
            </w:pPr>
            <w:r>
              <w:rPr>
                <w:b/>
              </w:rPr>
              <w:t>46,3</w:t>
            </w:r>
          </w:p>
        </w:tc>
      </w:tr>
      <w:tr w:rsidR="009D47F7" w:rsidRPr="009D47F7" w:rsidTr="00256C4F">
        <w:tc>
          <w:tcPr>
            <w:tcW w:w="4219" w:type="dxa"/>
            <w:vAlign w:val="center"/>
          </w:tcPr>
          <w:p w:rsidR="009D47F7" w:rsidRPr="009D47F7" w:rsidRDefault="009D47F7" w:rsidP="00256C4F">
            <w:pPr>
              <w:snapToGrid w:val="0"/>
              <w:rPr>
                <w:rFonts w:ascii="Times New Roman" w:hAnsi="Times New Roman" w:cs="Times New Roman"/>
                <w:sz w:val="20"/>
                <w:szCs w:val="20"/>
              </w:rPr>
            </w:pPr>
            <w:r w:rsidRPr="009D47F7">
              <w:rPr>
                <w:rFonts w:ascii="Times New Roman" w:hAnsi="Times New Roman" w:cs="Times New Roman"/>
                <w:sz w:val="20"/>
                <w:szCs w:val="20"/>
              </w:rPr>
              <w:t>Налоги на имущество, в т.ч.:</w:t>
            </w:r>
          </w:p>
        </w:tc>
        <w:tc>
          <w:tcPr>
            <w:tcW w:w="992" w:type="dxa"/>
            <w:vAlign w:val="center"/>
          </w:tcPr>
          <w:p w:rsidR="009D47F7" w:rsidRPr="00CA052A" w:rsidRDefault="009D47F7" w:rsidP="009D47F7">
            <w:pPr>
              <w:pStyle w:val="af"/>
              <w:spacing w:after="0"/>
              <w:ind w:left="0"/>
              <w:jc w:val="center"/>
              <w:rPr>
                <w:i/>
                <w:sz w:val="20"/>
                <w:szCs w:val="20"/>
              </w:rPr>
            </w:pPr>
            <w:r w:rsidRPr="00CA052A">
              <w:rPr>
                <w:i/>
                <w:sz w:val="20"/>
                <w:szCs w:val="20"/>
              </w:rPr>
              <w:t>381,5</w:t>
            </w:r>
          </w:p>
        </w:tc>
        <w:tc>
          <w:tcPr>
            <w:tcW w:w="993" w:type="dxa"/>
            <w:vAlign w:val="center"/>
          </w:tcPr>
          <w:p w:rsidR="009D47F7" w:rsidRPr="00CA052A" w:rsidRDefault="00CA052A" w:rsidP="009D47F7">
            <w:pPr>
              <w:pStyle w:val="af"/>
              <w:spacing w:after="0"/>
              <w:ind w:left="0"/>
              <w:jc w:val="center"/>
              <w:rPr>
                <w:b/>
                <w:i/>
                <w:sz w:val="20"/>
                <w:szCs w:val="20"/>
              </w:rPr>
            </w:pPr>
            <w:r>
              <w:rPr>
                <w:b/>
                <w:i/>
                <w:sz w:val="20"/>
                <w:szCs w:val="20"/>
              </w:rPr>
              <w:t>35</w:t>
            </w:r>
          </w:p>
        </w:tc>
        <w:tc>
          <w:tcPr>
            <w:tcW w:w="992" w:type="dxa"/>
            <w:vAlign w:val="center"/>
          </w:tcPr>
          <w:p w:rsidR="009D47F7" w:rsidRPr="00CA052A" w:rsidRDefault="009D47F7" w:rsidP="009D47F7">
            <w:pPr>
              <w:pStyle w:val="af"/>
              <w:spacing w:after="0"/>
              <w:ind w:left="0"/>
              <w:jc w:val="center"/>
              <w:rPr>
                <w:i/>
                <w:sz w:val="20"/>
                <w:szCs w:val="20"/>
              </w:rPr>
            </w:pPr>
            <w:r w:rsidRPr="00CA052A">
              <w:rPr>
                <w:i/>
                <w:sz w:val="20"/>
                <w:szCs w:val="20"/>
              </w:rPr>
              <w:t>381,5</w:t>
            </w:r>
          </w:p>
        </w:tc>
        <w:tc>
          <w:tcPr>
            <w:tcW w:w="992" w:type="dxa"/>
            <w:vAlign w:val="center"/>
          </w:tcPr>
          <w:p w:rsidR="009D47F7" w:rsidRPr="00CA052A" w:rsidRDefault="00CA052A" w:rsidP="009D47F7">
            <w:pPr>
              <w:pStyle w:val="af"/>
              <w:spacing w:after="0"/>
              <w:ind w:left="0"/>
              <w:jc w:val="center"/>
              <w:rPr>
                <w:b/>
                <w:i/>
                <w:sz w:val="20"/>
                <w:szCs w:val="20"/>
              </w:rPr>
            </w:pPr>
            <w:r>
              <w:rPr>
                <w:b/>
                <w:i/>
                <w:sz w:val="20"/>
                <w:szCs w:val="20"/>
              </w:rPr>
              <w:t>33,1</w:t>
            </w:r>
          </w:p>
        </w:tc>
        <w:tc>
          <w:tcPr>
            <w:tcW w:w="851" w:type="dxa"/>
            <w:vAlign w:val="center"/>
          </w:tcPr>
          <w:p w:rsidR="009D47F7" w:rsidRPr="00CA052A" w:rsidRDefault="009D47F7" w:rsidP="009D47F7">
            <w:pPr>
              <w:pStyle w:val="af"/>
              <w:spacing w:after="0"/>
              <w:ind w:left="0"/>
              <w:jc w:val="center"/>
              <w:rPr>
                <w:i/>
                <w:sz w:val="20"/>
                <w:szCs w:val="20"/>
              </w:rPr>
            </w:pPr>
            <w:r w:rsidRPr="00CA052A">
              <w:rPr>
                <w:i/>
                <w:sz w:val="20"/>
                <w:szCs w:val="20"/>
              </w:rPr>
              <w:t>381,5</w:t>
            </w:r>
          </w:p>
        </w:tc>
        <w:tc>
          <w:tcPr>
            <w:tcW w:w="992" w:type="dxa"/>
            <w:vAlign w:val="center"/>
          </w:tcPr>
          <w:p w:rsidR="009D47F7" w:rsidRPr="00CA052A" w:rsidRDefault="00CA052A" w:rsidP="009D47F7">
            <w:pPr>
              <w:pStyle w:val="af"/>
              <w:spacing w:after="0"/>
              <w:ind w:left="0"/>
              <w:jc w:val="center"/>
              <w:rPr>
                <w:b/>
                <w:i/>
              </w:rPr>
            </w:pPr>
            <w:r>
              <w:rPr>
                <w:b/>
                <w:i/>
              </w:rPr>
              <w:t>33</w:t>
            </w:r>
          </w:p>
        </w:tc>
      </w:tr>
      <w:tr w:rsidR="009D47F7" w:rsidRPr="009D47F7" w:rsidTr="00256C4F">
        <w:tc>
          <w:tcPr>
            <w:tcW w:w="4219" w:type="dxa"/>
          </w:tcPr>
          <w:p w:rsidR="009D47F7" w:rsidRPr="009D47F7" w:rsidRDefault="009D47F7" w:rsidP="00256C4F">
            <w:pPr>
              <w:autoSpaceDE w:val="0"/>
              <w:autoSpaceDN w:val="0"/>
              <w:adjustRightInd w:val="0"/>
              <w:jc w:val="right"/>
              <w:rPr>
                <w:rFonts w:ascii="Times New Roman" w:hAnsi="Times New Roman" w:cs="Times New Roman"/>
                <w:i/>
                <w:sz w:val="20"/>
                <w:szCs w:val="20"/>
              </w:rPr>
            </w:pPr>
            <w:r w:rsidRPr="009D47F7">
              <w:rPr>
                <w:rFonts w:ascii="Times New Roman" w:hAnsi="Times New Roman" w:cs="Times New Roman"/>
                <w:i/>
                <w:sz w:val="20"/>
                <w:szCs w:val="20"/>
              </w:rPr>
              <w:t>- налог на имущество физических лиц</w:t>
            </w:r>
          </w:p>
        </w:tc>
        <w:tc>
          <w:tcPr>
            <w:tcW w:w="992" w:type="dxa"/>
            <w:vAlign w:val="center"/>
          </w:tcPr>
          <w:p w:rsidR="009D47F7" w:rsidRPr="009D47F7" w:rsidRDefault="009D47F7" w:rsidP="009D47F7">
            <w:pPr>
              <w:pStyle w:val="af"/>
              <w:spacing w:after="0"/>
              <w:ind w:left="0"/>
              <w:jc w:val="center"/>
              <w:rPr>
                <w:sz w:val="20"/>
                <w:szCs w:val="20"/>
              </w:rPr>
            </w:pPr>
            <w:r>
              <w:rPr>
                <w:sz w:val="20"/>
                <w:szCs w:val="20"/>
              </w:rPr>
              <w:t>21,5</w:t>
            </w:r>
          </w:p>
        </w:tc>
        <w:tc>
          <w:tcPr>
            <w:tcW w:w="993" w:type="dxa"/>
            <w:vAlign w:val="center"/>
          </w:tcPr>
          <w:p w:rsidR="009D47F7" w:rsidRPr="009D47F7" w:rsidRDefault="00A36897" w:rsidP="009D47F7">
            <w:pPr>
              <w:pStyle w:val="af"/>
              <w:spacing w:after="0"/>
              <w:ind w:left="0"/>
              <w:jc w:val="center"/>
              <w:rPr>
                <w:b/>
                <w:i/>
                <w:sz w:val="20"/>
                <w:szCs w:val="20"/>
              </w:rPr>
            </w:pPr>
            <w:r>
              <w:rPr>
                <w:b/>
                <w:i/>
                <w:sz w:val="20"/>
                <w:szCs w:val="20"/>
              </w:rPr>
              <w:t>5,6</w:t>
            </w:r>
          </w:p>
        </w:tc>
        <w:tc>
          <w:tcPr>
            <w:tcW w:w="992" w:type="dxa"/>
            <w:vAlign w:val="center"/>
          </w:tcPr>
          <w:p w:rsidR="009D47F7" w:rsidRPr="009D47F7" w:rsidRDefault="009D47F7" w:rsidP="009D47F7">
            <w:pPr>
              <w:pStyle w:val="af"/>
              <w:spacing w:after="0"/>
              <w:ind w:left="0"/>
              <w:jc w:val="center"/>
              <w:rPr>
                <w:sz w:val="20"/>
                <w:szCs w:val="20"/>
              </w:rPr>
            </w:pPr>
            <w:r>
              <w:rPr>
                <w:sz w:val="20"/>
                <w:szCs w:val="20"/>
              </w:rPr>
              <w:t>21,5</w:t>
            </w:r>
          </w:p>
        </w:tc>
        <w:tc>
          <w:tcPr>
            <w:tcW w:w="992" w:type="dxa"/>
            <w:vAlign w:val="center"/>
          </w:tcPr>
          <w:p w:rsidR="009D47F7" w:rsidRPr="009D47F7" w:rsidRDefault="00A36897" w:rsidP="009D47F7">
            <w:pPr>
              <w:pStyle w:val="af"/>
              <w:spacing w:after="0"/>
              <w:ind w:left="0"/>
              <w:jc w:val="center"/>
              <w:rPr>
                <w:b/>
                <w:i/>
                <w:sz w:val="20"/>
                <w:szCs w:val="20"/>
              </w:rPr>
            </w:pPr>
            <w:r>
              <w:rPr>
                <w:b/>
                <w:i/>
                <w:sz w:val="20"/>
                <w:szCs w:val="20"/>
              </w:rPr>
              <w:t>5,6</w:t>
            </w:r>
          </w:p>
        </w:tc>
        <w:tc>
          <w:tcPr>
            <w:tcW w:w="851" w:type="dxa"/>
            <w:vAlign w:val="center"/>
          </w:tcPr>
          <w:p w:rsidR="009D47F7" w:rsidRPr="009D47F7" w:rsidRDefault="009D47F7" w:rsidP="009D47F7">
            <w:pPr>
              <w:pStyle w:val="af"/>
              <w:spacing w:after="0"/>
              <w:ind w:left="0"/>
              <w:jc w:val="center"/>
              <w:rPr>
                <w:sz w:val="20"/>
                <w:szCs w:val="20"/>
              </w:rPr>
            </w:pPr>
            <w:r>
              <w:rPr>
                <w:sz w:val="20"/>
                <w:szCs w:val="20"/>
              </w:rPr>
              <w:t>21,5</w:t>
            </w:r>
          </w:p>
        </w:tc>
        <w:tc>
          <w:tcPr>
            <w:tcW w:w="992" w:type="dxa"/>
            <w:vAlign w:val="center"/>
          </w:tcPr>
          <w:p w:rsidR="009D47F7" w:rsidRPr="009D47F7" w:rsidRDefault="00A36897" w:rsidP="009D47F7">
            <w:pPr>
              <w:pStyle w:val="af"/>
              <w:spacing w:after="0"/>
              <w:ind w:left="0"/>
              <w:jc w:val="center"/>
              <w:rPr>
                <w:b/>
                <w:i/>
              </w:rPr>
            </w:pPr>
            <w:r>
              <w:rPr>
                <w:b/>
                <w:i/>
              </w:rPr>
              <w:t>5,6</w:t>
            </w:r>
          </w:p>
        </w:tc>
      </w:tr>
      <w:tr w:rsidR="009D47F7" w:rsidRPr="009D47F7" w:rsidTr="00256C4F">
        <w:tc>
          <w:tcPr>
            <w:tcW w:w="4219" w:type="dxa"/>
          </w:tcPr>
          <w:p w:rsidR="009D47F7" w:rsidRPr="009D47F7" w:rsidRDefault="009D47F7" w:rsidP="00256C4F">
            <w:pPr>
              <w:tabs>
                <w:tab w:val="left" w:pos="9923"/>
              </w:tabs>
              <w:ind w:right="-3"/>
              <w:jc w:val="right"/>
              <w:rPr>
                <w:rFonts w:ascii="Times New Roman" w:hAnsi="Times New Roman" w:cs="Times New Roman"/>
                <w:i/>
                <w:sz w:val="20"/>
                <w:szCs w:val="20"/>
              </w:rPr>
            </w:pPr>
            <w:r w:rsidRPr="009D47F7">
              <w:rPr>
                <w:rFonts w:ascii="Times New Roman" w:hAnsi="Times New Roman" w:cs="Times New Roman"/>
                <w:i/>
                <w:sz w:val="20"/>
                <w:szCs w:val="20"/>
              </w:rPr>
              <w:t>- земельный налог с организаций</w:t>
            </w:r>
          </w:p>
        </w:tc>
        <w:tc>
          <w:tcPr>
            <w:tcW w:w="992" w:type="dxa"/>
            <w:vAlign w:val="center"/>
          </w:tcPr>
          <w:p w:rsidR="009D47F7" w:rsidRPr="009D47F7" w:rsidRDefault="009D47F7" w:rsidP="009D47F7">
            <w:pPr>
              <w:pStyle w:val="af"/>
              <w:spacing w:after="0"/>
              <w:ind w:left="0"/>
              <w:jc w:val="center"/>
              <w:rPr>
                <w:sz w:val="20"/>
                <w:szCs w:val="20"/>
              </w:rPr>
            </w:pPr>
            <w:r>
              <w:rPr>
                <w:sz w:val="20"/>
                <w:szCs w:val="20"/>
              </w:rPr>
              <w:t>303</w:t>
            </w:r>
          </w:p>
        </w:tc>
        <w:tc>
          <w:tcPr>
            <w:tcW w:w="993" w:type="dxa"/>
            <w:vAlign w:val="center"/>
          </w:tcPr>
          <w:p w:rsidR="009D47F7" w:rsidRPr="009D47F7" w:rsidRDefault="00A36897" w:rsidP="009D47F7">
            <w:pPr>
              <w:pStyle w:val="af"/>
              <w:spacing w:after="0"/>
              <w:ind w:left="0"/>
              <w:jc w:val="center"/>
              <w:rPr>
                <w:b/>
                <w:i/>
                <w:sz w:val="20"/>
                <w:szCs w:val="20"/>
              </w:rPr>
            </w:pPr>
            <w:r>
              <w:rPr>
                <w:b/>
                <w:i/>
                <w:sz w:val="20"/>
                <w:szCs w:val="20"/>
              </w:rPr>
              <w:t>79,4</w:t>
            </w:r>
          </w:p>
        </w:tc>
        <w:tc>
          <w:tcPr>
            <w:tcW w:w="992" w:type="dxa"/>
            <w:vAlign w:val="center"/>
          </w:tcPr>
          <w:p w:rsidR="009D47F7" w:rsidRPr="009D47F7" w:rsidRDefault="009D47F7" w:rsidP="009D47F7">
            <w:pPr>
              <w:pStyle w:val="af"/>
              <w:spacing w:after="0"/>
              <w:ind w:left="0"/>
              <w:jc w:val="center"/>
              <w:rPr>
                <w:sz w:val="20"/>
                <w:szCs w:val="20"/>
              </w:rPr>
            </w:pPr>
            <w:r>
              <w:rPr>
                <w:sz w:val="20"/>
                <w:szCs w:val="20"/>
              </w:rPr>
              <w:t>303</w:t>
            </w:r>
          </w:p>
        </w:tc>
        <w:tc>
          <w:tcPr>
            <w:tcW w:w="992" w:type="dxa"/>
            <w:vAlign w:val="center"/>
          </w:tcPr>
          <w:p w:rsidR="009D47F7" w:rsidRPr="009D47F7" w:rsidRDefault="00A36897" w:rsidP="009D47F7">
            <w:pPr>
              <w:pStyle w:val="af"/>
              <w:spacing w:after="0"/>
              <w:ind w:left="0"/>
              <w:jc w:val="center"/>
              <w:rPr>
                <w:b/>
                <w:i/>
                <w:sz w:val="20"/>
                <w:szCs w:val="20"/>
              </w:rPr>
            </w:pPr>
            <w:r>
              <w:rPr>
                <w:b/>
                <w:i/>
                <w:sz w:val="20"/>
                <w:szCs w:val="20"/>
              </w:rPr>
              <w:t>79,4</w:t>
            </w:r>
          </w:p>
        </w:tc>
        <w:tc>
          <w:tcPr>
            <w:tcW w:w="851" w:type="dxa"/>
            <w:vAlign w:val="center"/>
          </w:tcPr>
          <w:p w:rsidR="009D47F7" w:rsidRPr="009D47F7" w:rsidRDefault="009D47F7" w:rsidP="009D47F7">
            <w:pPr>
              <w:pStyle w:val="af"/>
              <w:spacing w:after="0"/>
              <w:ind w:left="0"/>
              <w:jc w:val="center"/>
              <w:rPr>
                <w:sz w:val="20"/>
                <w:szCs w:val="20"/>
              </w:rPr>
            </w:pPr>
            <w:r>
              <w:rPr>
                <w:sz w:val="20"/>
                <w:szCs w:val="20"/>
              </w:rPr>
              <w:t>303</w:t>
            </w:r>
          </w:p>
        </w:tc>
        <w:tc>
          <w:tcPr>
            <w:tcW w:w="992" w:type="dxa"/>
            <w:vAlign w:val="center"/>
          </w:tcPr>
          <w:p w:rsidR="009D47F7" w:rsidRPr="009D47F7" w:rsidRDefault="00A36897" w:rsidP="009D47F7">
            <w:pPr>
              <w:pStyle w:val="af"/>
              <w:spacing w:after="0"/>
              <w:ind w:left="0"/>
              <w:jc w:val="center"/>
              <w:rPr>
                <w:b/>
                <w:i/>
              </w:rPr>
            </w:pPr>
            <w:r>
              <w:rPr>
                <w:b/>
                <w:i/>
              </w:rPr>
              <w:t>79,4</w:t>
            </w:r>
          </w:p>
        </w:tc>
      </w:tr>
      <w:tr w:rsidR="009D47F7" w:rsidRPr="009D47F7" w:rsidTr="00256C4F">
        <w:tc>
          <w:tcPr>
            <w:tcW w:w="4219" w:type="dxa"/>
          </w:tcPr>
          <w:p w:rsidR="009D47F7" w:rsidRPr="009D47F7" w:rsidRDefault="009D47F7" w:rsidP="00256C4F">
            <w:pPr>
              <w:tabs>
                <w:tab w:val="left" w:pos="9923"/>
              </w:tabs>
              <w:ind w:right="-3"/>
              <w:jc w:val="right"/>
              <w:rPr>
                <w:rFonts w:ascii="Times New Roman" w:hAnsi="Times New Roman" w:cs="Times New Roman"/>
                <w:i/>
                <w:sz w:val="20"/>
                <w:szCs w:val="20"/>
              </w:rPr>
            </w:pPr>
            <w:r w:rsidRPr="009D47F7">
              <w:rPr>
                <w:rFonts w:ascii="Times New Roman" w:hAnsi="Times New Roman" w:cs="Times New Roman"/>
                <w:i/>
                <w:sz w:val="20"/>
                <w:szCs w:val="20"/>
              </w:rPr>
              <w:t>- земельный налог с физ.лиц</w:t>
            </w:r>
          </w:p>
        </w:tc>
        <w:tc>
          <w:tcPr>
            <w:tcW w:w="992" w:type="dxa"/>
            <w:vAlign w:val="center"/>
          </w:tcPr>
          <w:p w:rsidR="009D47F7" w:rsidRPr="009D47F7" w:rsidRDefault="009D47F7" w:rsidP="009D47F7">
            <w:pPr>
              <w:pStyle w:val="af"/>
              <w:spacing w:after="0"/>
              <w:ind w:left="0"/>
              <w:jc w:val="center"/>
              <w:rPr>
                <w:sz w:val="20"/>
                <w:szCs w:val="20"/>
              </w:rPr>
            </w:pPr>
            <w:r>
              <w:rPr>
                <w:sz w:val="20"/>
                <w:szCs w:val="20"/>
              </w:rPr>
              <w:t>57</w:t>
            </w:r>
          </w:p>
        </w:tc>
        <w:tc>
          <w:tcPr>
            <w:tcW w:w="993" w:type="dxa"/>
            <w:vAlign w:val="center"/>
          </w:tcPr>
          <w:p w:rsidR="009D47F7" w:rsidRPr="009D47F7" w:rsidRDefault="00A36897" w:rsidP="009D47F7">
            <w:pPr>
              <w:pStyle w:val="af"/>
              <w:spacing w:after="0"/>
              <w:ind w:left="0"/>
              <w:jc w:val="center"/>
              <w:rPr>
                <w:b/>
                <w:i/>
                <w:sz w:val="20"/>
                <w:szCs w:val="20"/>
              </w:rPr>
            </w:pPr>
            <w:r>
              <w:rPr>
                <w:b/>
                <w:i/>
                <w:sz w:val="20"/>
                <w:szCs w:val="20"/>
              </w:rPr>
              <w:t>15</w:t>
            </w:r>
          </w:p>
        </w:tc>
        <w:tc>
          <w:tcPr>
            <w:tcW w:w="992" w:type="dxa"/>
            <w:vAlign w:val="center"/>
          </w:tcPr>
          <w:p w:rsidR="009D47F7" w:rsidRPr="009D47F7" w:rsidRDefault="009D47F7" w:rsidP="009D47F7">
            <w:pPr>
              <w:pStyle w:val="af"/>
              <w:spacing w:after="0"/>
              <w:ind w:left="0"/>
              <w:jc w:val="center"/>
              <w:rPr>
                <w:sz w:val="20"/>
                <w:szCs w:val="20"/>
              </w:rPr>
            </w:pPr>
            <w:r>
              <w:rPr>
                <w:sz w:val="20"/>
                <w:szCs w:val="20"/>
              </w:rPr>
              <w:t>57</w:t>
            </w:r>
          </w:p>
        </w:tc>
        <w:tc>
          <w:tcPr>
            <w:tcW w:w="992" w:type="dxa"/>
            <w:vAlign w:val="center"/>
          </w:tcPr>
          <w:p w:rsidR="009D47F7" w:rsidRPr="009D47F7" w:rsidRDefault="00A36897" w:rsidP="009D47F7">
            <w:pPr>
              <w:pStyle w:val="af"/>
              <w:spacing w:after="0"/>
              <w:ind w:left="0"/>
              <w:jc w:val="center"/>
              <w:rPr>
                <w:b/>
                <w:i/>
                <w:sz w:val="20"/>
                <w:szCs w:val="20"/>
              </w:rPr>
            </w:pPr>
            <w:r>
              <w:rPr>
                <w:b/>
                <w:i/>
                <w:sz w:val="20"/>
                <w:szCs w:val="20"/>
              </w:rPr>
              <w:t>15</w:t>
            </w:r>
          </w:p>
        </w:tc>
        <w:tc>
          <w:tcPr>
            <w:tcW w:w="851" w:type="dxa"/>
            <w:vAlign w:val="center"/>
          </w:tcPr>
          <w:p w:rsidR="009D47F7" w:rsidRPr="009D47F7" w:rsidRDefault="009D47F7" w:rsidP="009D47F7">
            <w:pPr>
              <w:pStyle w:val="af"/>
              <w:spacing w:after="0"/>
              <w:ind w:left="0"/>
              <w:jc w:val="center"/>
              <w:rPr>
                <w:sz w:val="20"/>
                <w:szCs w:val="20"/>
              </w:rPr>
            </w:pPr>
            <w:r>
              <w:rPr>
                <w:sz w:val="20"/>
                <w:szCs w:val="20"/>
              </w:rPr>
              <w:t>57</w:t>
            </w:r>
          </w:p>
        </w:tc>
        <w:tc>
          <w:tcPr>
            <w:tcW w:w="992" w:type="dxa"/>
            <w:vAlign w:val="center"/>
          </w:tcPr>
          <w:p w:rsidR="009D47F7" w:rsidRPr="009D47F7" w:rsidRDefault="00A36897" w:rsidP="009D47F7">
            <w:pPr>
              <w:pStyle w:val="af"/>
              <w:spacing w:after="0"/>
              <w:ind w:left="0"/>
              <w:jc w:val="center"/>
              <w:rPr>
                <w:b/>
                <w:i/>
              </w:rPr>
            </w:pPr>
            <w:r>
              <w:rPr>
                <w:b/>
                <w:i/>
              </w:rPr>
              <w:t>15</w:t>
            </w:r>
          </w:p>
        </w:tc>
      </w:tr>
      <w:tr w:rsidR="009D47F7" w:rsidRPr="009D47F7" w:rsidTr="00256C4F">
        <w:tc>
          <w:tcPr>
            <w:tcW w:w="4219" w:type="dxa"/>
            <w:vAlign w:val="bottom"/>
          </w:tcPr>
          <w:p w:rsidR="009D47F7" w:rsidRPr="009D47F7" w:rsidRDefault="009D47F7" w:rsidP="00256C4F">
            <w:pPr>
              <w:snapToGrid w:val="0"/>
              <w:rPr>
                <w:rFonts w:ascii="Times New Roman" w:hAnsi="Times New Roman" w:cs="Times New Roman"/>
                <w:i/>
                <w:sz w:val="20"/>
                <w:szCs w:val="20"/>
              </w:rPr>
            </w:pPr>
            <w:r w:rsidRPr="009D47F7">
              <w:rPr>
                <w:rFonts w:ascii="Times New Roman" w:hAnsi="Times New Roman" w:cs="Times New Roman"/>
                <w:i/>
                <w:sz w:val="20"/>
                <w:szCs w:val="20"/>
              </w:rPr>
              <w:t>неналоговые доходы, в т.ч.:</w:t>
            </w:r>
          </w:p>
        </w:tc>
        <w:tc>
          <w:tcPr>
            <w:tcW w:w="992" w:type="dxa"/>
            <w:vAlign w:val="center"/>
          </w:tcPr>
          <w:p w:rsidR="009D47F7" w:rsidRPr="00CA052A" w:rsidRDefault="009D47F7" w:rsidP="009D47F7">
            <w:pPr>
              <w:pStyle w:val="af"/>
              <w:spacing w:after="0"/>
              <w:ind w:left="0"/>
              <w:jc w:val="center"/>
              <w:rPr>
                <w:sz w:val="20"/>
                <w:szCs w:val="20"/>
              </w:rPr>
            </w:pPr>
            <w:r w:rsidRPr="00CA052A">
              <w:rPr>
                <w:sz w:val="20"/>
                <w:szCs w:val="20"/>
              </w:rPr>
              <w:t>22</w:t>
            </w:r>
          </w:p>
        </w:tc>
        <w:tc>
          <w:tcPr>
            <w:tcW w:w="993" w:type="dxa"/>
            <w:vAlign w:val="center"/>
          </w:tcPr>
          <w:p w:rsidR="009D47F7" w:rsidRPr="00CA052A" w:rsidRDefault="00CA052A" w:rsidP="009D47F7">
            <w:pPr>
              <w:pStyle w:val="af"/>
              <w:spacing w:after="0"/>
              <w:ind w:left="0"/>
              <w:jc w:val="center"/>
              <w:rPr>
                <w:b/>
                <w:sz w:val="20"/>
                <w:szCs w:val="20"/>
              </w:rPr>
            </w:pPr>
            <w:r w:rsidRPr="00CA052A">
              <w:rPr>
                <w:b/>
                <w:sz w:val="20"/>
                <w:szCs w:val="20"/>
              </w:rPr>
              <w:t>2</w:t>
            </w:r>
          </w:p>
        </w:tc>
        <w:tc>
          <w:tcPr>
            <w:tcW w:w="992" w:type="dxa"/>
            <w:vAlign w:val="center"/>
          </w:tcPr>
          <w:p w:rsidR="009D47F7" w:rsidRPr="00CA052A" w:rsidRDefault="009D47F7" w:rsidP="009D47F7">
            <w:pPr>
              <w:pStyle w:val="af"/>
              <w:spacing w:after="0"/>
              <w:ind w:left="0"/>
              <w:jc w:val="center"/>
              <w:rPr>
                <w:sz w:val="20"/>
                <w:szCs w:val="20"/>
              </w:rPr>
            </w:pPr>
            <w:r w:rsidRPr="00CA052A">
              <w:rPr>
                <w:sz w:val="20"/>
                <w:szCs w:val="20"/>
              </w:rPr>
              <w:t>22</w:t>
            </w:r>
          </w:p>
        </w:tc>
        <w:tc>
          <w:tcPr>
            <w:tcW w:w="992" w:type="dxa"/>
            <w:vAlign w:val="center"/>
          </w:tcPr>
          <w:p w:rsidR="009D47F7" w:rsidRPr="00CA052A" w:rsidRDefault="00CA052A" w:rsidP="009D47F7">
            <w:pPr>
              <w:pStyle w:val="af"/>
              <w:spacing w:after="0"/>
              <w:ind w:left="0"/>
              <w:jc w:val="center"/>
              <w:rPr>
                <w:b/>
                <w:sz w:val="20"/>
                <w:szCs w:val="20"/>
              </w:rPr>
            </w:pPr>
            <w:r w:rsidRPr="00CA052A">
              <w:rPr>
                <w:b/>
                <w:sz w:val="20"/>
                <w:szCs w:val="20"/>
              </w:rPr>
              <w:t>1,9</w:t>
            </w:r>
          </w:p>
        </w:tc>
        <w:tc>
          <w:tcPr>
            <w:tcW w:w="851" w:type="dxa"/>
            <w:vAlign w:val="center"/>
          </w:tcPr>
          <w:p w:rsidR="009D47F7" w:rsidRPr="00CA052A" w:rsidRDefault="009D47F7" w:rsidP="009D47F7">
            <w:pPr>
              <w:pStyle w:val="af"/>
              <w:spacing w:after="0"/>
              <w:ind w:left="0"/>
              <w:jc w:val="center"/>
              <w:rPr>
                <w:sz w:val="20"/>
                <w:szCs w:val="20"/>
              </w:rPr>
            </w:pPr>
            <w:r w:rsidRPr="00CA052A">
              <w:rPr>
                <w:sz w:val="20"/>
                <w:szCs w:val="20"/>
              </w:rPr>
              <w:t>22</w:t>
            </w:r>
          </w:p>
        </w:tc>
        <w:tc>
          <w:tcPr>
            <w:tcW w:w="992" w:type="dxa"/>
            <w:vAlign w:val="center"/>
          </w:tcPr>
          <w:p w:rsidR="009D47F7" w:rsidRPr="00CA052A" w:rsidRDefault="00CA052A" w:rsidP="009D47F7">
            <w:pPr>
              <w:pStyle w:val="af"/>
              <w:spacing w:after="0"/>
              <w:ind w:left="0"/>
              <w:jc w:val="center"/>
              <w:rPr>
                <w:b/>
              </w:rPr>
            </w:pPr>
            <w:r w:rsidRPr="00CA052A">
              <w:rPr>
                <w:b/>
              </w:rPr>
              <w:t>1,9</w:t>
            </w:r>
          </w:p>
        </w:tc>
      </w:tr>
      <w:tr w:rsidR="009D47F7" w:rsidRPr="009D47F7" w:rsidTr="00256C4F">
        <w:tc>
          <w:tcPr>
            <w:tcW w:w="4219" w:type="dxa"/>
            <w:vAlign w:val="center"/>
          </w:tcPr>
          <w:p w:rsidR="009D47F7" w:rsidRPr="009D47F7" w:rsidRDefault="009D47F7" w:rsidP="00256C4F">
            <w:pPr>
              <w:snapToGrid w:val="0"/>
              <w:rPr>
                <w:rFonts w:ascii="Times New Roman" w:hAnsi="Times New Roman" w:cs="Times New Roman"/>
                <w:sz w:val="20"/>
                <w:szCs w:val="20"/>
              </w:rPr>
            </w:pPr>
            <w:r w:rsidRPr="009D47F7">
              <w:rPr>
                <w:rFonts w:ascii="Times New Roman" w:hAnsi="Times New Roman" w:cs="Times New Roman"/>
                <w:sz w:val="20"/>
                <w:szCs w:val="20"/>
              </w:rPr>
              <w:t>Доходы от оказания платных услуг (работ) и компенсации затрат государства</w:t>
            </w:r>
          </w:p>
        </w:tc>
        <w:tc>
          <w:tcPr>
            <w:tcW w:w="992" w:type="dxa"/>
            <w:vAlign w:val="center"/>
          </w:tcPr>
          <w:p w:rsidR="009D47F7" w:rsidRPr="00CA052A" w:rsidRDefault="009D47F7" w:rsidP="009D47F7">
            <w:pPr>
              <w:pStyle w:val="af"/>
              <w:spacing w:after="0"/>
              <w:ind w:left="0"/>
              <w:jc w:val="center"/>
              <w:rPr>
                <w:sz w:val="20"/>
                <w:szCs w:val="20"/>
              </w:rPr>
            </w:pPr>
            <w:r w:rsidRPr="00CA052A">
              <w:rPr>
                <w:sz w:val="20"/>
                <w:szCs w:val="20"/>
              </w:rPr>
              <w:t>22</w:t>
            </w:r>
          </w:p>
        </w:tc>
        <w:tc>
          <w:tcPr>
            <w:tcW w:w="993" w:type="dxa"/>
            <w:vAlign w:val="center"/>
          </w:tcPr>
          <w:p w:rsidR="009D47F7" w:rsidRPr="00CA052A" w:rsidRDefault="00CA052A" w:rsidP="009D47F7">
            <w:pPr>
              <w:pStyle w:val="af"/>
              <w:spacing w:after="0"/>
              <w:ind w:left="0"/>
              <w:jc w:val="center"/>
              <w:rPr>
                <w:b/>
                <w:sz w:val="20"/>
                <w:szCs w:val="20"/>
              </w:rPr>
            </w:pPr>
            <w:r w:rsidRPr="00CA052A">
              <w:rPr>
                <w:b/>
                <w:sz w:val="20"/>
                <w:szCs w:val="20"/>
              </w:rPr>
              <w:t>2</w:t>
            </w:r>
          </w:p>
        </w:tc>
        <w:tc>
          <w:tcPr>
            <w:tcW w:w="992" w:type="dxa"/>
            <w:vAlign w:val="center"/>
          </w:tcPr>
          <w:p w:rsidR="009D47F7" w:rsidRPr="00CA052A" w:rsidRDefault="009D47F7" w:rsidP="009D47F7">
            <w:pPr>
              <w:pStyle w:val="af"/>
              <w:spacing w:after="0"/>
              <w:ind w:left="0"/>
              <w:jc w:val="center"/>
              <w:rPr>
                <w:sz w:val="20"/>
                <w:szCs w:val="20"/>
              </w:rPr>
            </w:pPr>
            <w:r w:rsidRPr="00CA052A">
              <w:rPr>
                <w:sz w:val="20"/>
                <w:szCs w:val="20"/>
              </w:rPr>
              <w:t>22</w:t>
            </w:r>
          </w:p>
        </w:tc>
        <w:tc>
          <w:tcPr>
            <w:tcW w:w="992" w:type="dxa"/>
            <w:vAlign w:val="center"/>
          </w:tcPr>
          <w:p w:rsidR="009D47F7" w:rsidRPr="00CA052A" w:rsidRDefault="00CA052A" w:rsidP="009D47F7">
            <w:pPr>
              <w:pStyle w:val="af"/>
              <w:spacing w:after="0"/>
              <w:ind w:left="0"/>
              <w:jc w:val="center"/>
              <w:rPr>
                <w:b/>
                <w:sz w:val="20"/>
                <w:szCs w:val="20"/>
              </w:rPr>
            </w:pPr>
            <w:r w:rsidRPr="00CA052A">
              <w:rPr>
                <w:b/>
                <w:sz w:val="20"/>
                <w:szCs w:val="20"/>
              </w:rPr>
              <w:t>1,9</w:t>
            </w:r>
          </w:p>
        </w:tc>
        <w:tc>
          <w:tcPr>
            <w:tcW w:w="851" w:type="dxa"/>
            <w:vAlign w:val="center"/>
          </w:tcPr>
          <w:p w:rsidR="009D47F7" w:rsidRPr="00CA052A" w:rsidRDefault="009D47F7" w:rsidP="009D47F7">
            <w:pPr>
              <w:pStyle w:val="af"/>
              <w:spacing w:after="0"/>
              <w:ind w:left="0"/>
              <w:jc w:val="center"/>
              <w:rPr>
                <w:sz w:val="20"/>
                <w:szCs w:val="20"/>
              </w:rPr>
            </w:pPr>
            <w:r w:rsidRPr="00CA052A">
              <w:rPr>
                <w:sz w:val="20"/>
                <w:szCs w:val="20"/>
              </w:rPr>
              <w:t>22</w:t>
            </w:r>
          </w:p>
        </w:tc>
        <w:tc>
          <w:tcPr>
            <w:tcW w:w="992" w:type="dxa"/>
            <w:vAlign w:val="center"/>
          </w:tcPr>
          <w:p w:rsidR="009D47F7" w:rsidRPr="00CA052A" w:rsidRDefault="00CA052A" w:rsidP="009D47F7">
            <w:pPr>
              <w:pStyle w:val="af"/>
              <w:spacing w:after="0"/>
              <w:ind w:left="0"/>
              <w:jc w:val="center"/>
              <w:rPr>
                <w:b/>
              </w:rPr>
            </w:pPr>
            <w:r w:rsidRPr="00CA052A">
              <w:rPr>
                <w:b/>
              </w:rPr>
              <w:t>1,9</w:t>
            </w:r>
          </w:p>
        </w:tc>
      </w:tr>
    </w:tbl>
    <w:p w:rsidR="009D47F7" w:rsidRPr="009D47F7" w:rsidRDefault="009D47F7" w:rsidP="009D47F7">
      <w:pPr>
        <w:widowControl w:val="0"/>
        <w:numPr>
          <w:ilvl w:val="12"/>
          <w:numId w:val="0"/>
        </w:numPr>
        <w:ind w:firstLine="709"/>
        <w:jc w:val="both"/>
        <w:rPr>
          <w:rFonts w:ascii="Times New Roman" w:hAnsi="Times New Roman" w:cs="Times New Roman"/>
          <w:sz w:val="24"/>
          <w:szCs w:val="24"/>
        </w:rPr>
      </w:pPr>
    </w:p>
    <w:p w:rsidR="009D47F7" w:rsidRPr="009D47F7" w:rsidRDefault="009D47F7" w:rsidP="00CA052A">
      <w:pPr>
        <w:widowControl w:val="0"/>
        <w:numPr>
          <w:ilvl w:val="12"/>
          <w:numId w:val="0"/>
        </w:numPr>
        <w:spacing w:after="0" w:line="240" w:lineRule="auto"/>
        <w:ind w:firstLine="709"/>
        <w:jc w:val="both"/>
        <w:rPr>
          <w:rFonts w:ascii="Times New Roman" w:hAnsi="Times New Roman" w:cs="Times New Roman"/>
          <w:sz w:val="24"/>
          <w:szCs w:val="24"/>
        </w:rPr>
      </w:pPr>
      <w:r w:rsidRPr="009D47F7">
        <w:rPr>
          <w:rFonts w:ascii="Times New Roman" w:hAnsi="Times New Roman" w:cs="Times New Roman"/>
          <w:sz w:val="24"/>
          <w:szCs w:val="24"/>
        </w:rPr>
        <w:t xml:space="preserve">Основную долю доходов  в  налоговых и неналоговых доходах местного бюджета будут составлять: </w:t>
      </w:r>
    </w:p>
    <w:p w:rsidR="009D47F7" w:rsidRPr="009D47F7" w:rsidRDefault="009D47F7" w:rsidP="00CA052A">
      <w:pPr>
        <w:widowControl w:val="0"/>
        <w:numPr>
          <w:ilvl w:val="12"/>
          <w:numId w:val="0"/>
        </w:numPr>
        <w:spacing w:after="0" w:line="240" w:lineRule="auto"/>
        <w:ind w:firstLine="709"/>
        <w:jc w:val="both"/>
        <w:rPr>
          <w:rFonts w:ascii="Times New Roman" w:hAnsi="Times New Roman" w:cs="Times New Roman"/>
          <w:sz w:val="24"/>
          <w:szCs w:val="24"/>
        </w:rPr>
      </w:pPr>
      <w:r w:rsidRPr="009D47F7">
        <w:rPr>
          <w:rFonts w:ascii="Times New Roman" w:hAnsi="Times New Roman" w:cs="Times New Roman"/>
          <w:sz w:val="24"/>
          <w:szCs w:val="24"/>
        </w:rPr>
        <w:t>-доходы от уплаты акцизов на дизельное топливо, моторные масла, автомобильный и прямогонный бензин в 2018 году –</w:t>
      </w:r>
      <w:r w:rsidR="00CA052A">
        <w:rPr>
          <w:rFonts w:ascii="Times New Roman" w:hAnsi="Times New Roman" w:cs="Times New Roman"/>
          <w:sz w:val="24"/>
          <w:szCs w:val="24"/>
        </w:rPr>
        <w:t>43</w:t>
      </w:r>
      <w:r w:rsidRPr="009D47F7">
        <w:rPr>
          <w:rFonts w:ascii="Times New Roman" w:hAnsi="Times New Roman" w:cs="Times New Roman"/>
          <w:sz w:val="24"/>
          <w:szCs w:val="24"/>
        </w:rPr>
        <w:t>%,  в 2019-2020 годах –</w:t>
      </w:r>
      <w:r w:rsidR="00CA052A">
        <w:rPr>
          <w:rFonts w:ascii="Times New Roman" w:hAnsi="Times New Roman" w:cs="Times New Roman"/>
          <w:sz w:val="24"/>
          <w:szCs w:val="24"/>
        </w:rPr>
        <w:t>46,1</w:t>
      </w:r>
      <w:r w:rsidRPr="009D47F7">
        <w:rPr>
          <w:rFonts w:ascii="Times New Roman" w:hAnsi="Times New Roman" w:cs="Times New Roman"/>
          <w:sz w:val="24"/>
          <w:szCs w:val="24"/>
        </w:rPr>
        <w:t xml:space="preserve">% и </w:t>
      </w:r>
      <w:r w:rsidR="00CA052A">
        <w:rPr>
          <w:rFonts w:ascii="Times New Roman" w:hAnsi="Times New Roman" w:cs="Times New Roman"/>
          <w:sz w:val="24"/>
          <w:szCs w:val="24"/>
        </w:rPr>
        <w:t>46,3</w:t>
      </w:r>
      <w:r w:rsidRPr="009D47F7">
        <w:rPr>
          <w:rFonts w:ascii="Times New Roman" w:hAnsi="Times New Roman" w:cs="Times New Roman"/>
          <w:sz w:val="24"/>
          <w:szCs w:val="24"/>
        </w:rPr>
        <w:t>%, соответственно;</w:t>
      </w:r>
    </w:p>
    <w:p w:rsidR="009D47F7" w:rsidRPr="009D47F7" w:rsidRDefault="009D47F7" w:rsidP="00CA052A">
      <w:pPr>
        <w:widowControl w:val="0"/>
        <w:numPr>
          <w:ilvl w:val="12"/>
          <w:numId w:val="0"/>
        </w:numPr>
        <w:spacing w:after="0" w:line="240" w:lineRule="auto"/>
        <w:ind w:firstLine="709"/>
        <w:jc w:val="both"/>
        <w:rPr>
          <w:rFonts w:ascii="Times New Roman" w:hAnsi="Times New Roman" w:cs="Times New Roman"/>
          <w:sz w:val="24"/>
          <w:szCs w:val="24"/>
        </w:rPr>
      </w:pPr>
      <w:r w:rsidRPr="009D47F7">
        <w:rPr>
          <w:rFonts w:ascii="Times New Roman" w:hAnsi="Times New Roman" w:cs="Times New Roman"/>
          <w:sz w:val="24"/>
          <w:szCs w:val="24"/>
        </w:rPr>
        <w:t>-доходы от налога на доходы физических лиц в 2018 году –</w:t>
      </w:r>
      <w:r w:rsidR="00CA052A">
        <w:rPr>
          <w:rFonts w:ascii="Times New Roman" w:hAnsi="Times New Roman" w:cs="Times New Roman"/>
          <w:sz w:val="24"/>
          <w:szCs w:val="24"/>
        </w:rPr>
        <w:t>22</w:t>
      </w:r>
      <w:r w:rsidRPr="009D47F7">
        <w:rPr>
          <w:rFonts w:ascii="Times New Roman" w:hAnsi="Times New Roman" w:cs="Times New Roman"/>
          <w:sz w:val="24"/>
          <w:szCs w:val="24"/>
        </w:rPr>
        <w:t>%,  в 2019-2020 годах –</w:t>
      </w:r>
      <w:r w:rsidR="00CA052A">
        <w:rPr>
          <w:rFonts w:ascii="Times New Roman" w:hAnsi="Times New Roman" w:cs="Times New Roman"/>
          <w:sz w:val="24"/>
          <w:szCs w:val="24"/>
        </w:rPr>
        <w:t>20,8</w:t>
      </w:r>
      <w:r w:rsidRPr="009D47F7">
        <w:rPr>
          <w:rFonts w:ascii="Times New Roman" w:hAnsi="Times New Roman" w:cs="Times New Roman"/>
          <w:sz w:val="24"/>
          <w:szCs w:val="24"/>
        </w:rPr>
        <w:t xml:space="preserve">% и </w:t>
      </w:r>
      <w:r w:rsidR="00CA052A">
        <w:rPr>
          <w:rFonts w:ascii="Times New Roman" w:hAnsi="Times New Roman" w:cs="Times New Roman"/>
          <w:sz w:val="24"/>
          <w:szCs w:val="24"/>
        </w:rPr>
        <w:t>20,7</w:t>
      </w:r>
      <w:r w:rsidRPr="009D47F7">
        <w:rPr>
          <w:rFonts w:ascii="Times New Roman" w:hAnsi="Times New Roman" w:cs="Times New Roman"/>
          <w:sz w:val="24"/>
          <w:szCs w:val="24"/>
        </w:rPr>
        <w:t>%, соответственно;</w:t>
      </w:r>
    </w:p>
    <w:p w:rsidR="009D47F7" w:rsidRPr="009D47F7" w:rsidRDefault="009D47F7" w:rsidP="00CA052A">
      <w:pPr>
        <w:widowControl w:val="0"/>
        <w:numPr>
          <w:ilvl w:val="12"/>
          <w:numId w:val="0"/>
        </w:numPr>
        <w:spacing w:after="0" w:line="240" w:lineRule="auto"/>
        <w:ind w:firstLine="709"/>
        <w:jc w:val="both"/>
        <w:rPr>
          <w:rFonts w:ascii="Times New Roman" w:hAnsi="Times New Roman" w:cs="Times New Roman"/>
          <w:sz w:val="24"/>
          <w:szCs w:val="24"/>
        </w:rPr>
      </w:pPr>
      <w:r w:rsidRPr="009D47F7">
        <w:rPr>
          <w:rFonts w:ascii="Times New Roman" w:hAnsi="Times New Roman" w:cs="Times New Roman"/>
          <w:sz w:val="24"/>
          <w:szCs w:val="24"/>
        </w:rPr>
        <w:t>-доходы от налогов на имущество в 2018 году –</w:t>
      </w:r>
      <w:r w:rsidR="00CA052A">
        <w:rPr>
          <w:rFonts w:ascii="Times New Roman" w:hAnsi="Times New Roman" w:cs="Times New Roman"/>
          <w:sz w:val="24"/>
          <w:szCs w:val="24"/>
        </w:rPr>
        <w:t>35</w:t>
      </w:r>
      <w:r w:rsidRPr="009D47F7">
        <w:rPr>
          <w:rFonts w:ascii="Times New Roman" w:hAnsi="Times New Roman" w:cs="Times New Roman"/>
          <w:sz w:val="24"/>
          <w:szCs w:val="24"/>
        </w:rPr>
        <w:t>%,  в 2019 году –</w:t>
      </w:r>
      <w:r w:rsidR="00CA052A">
        <w:rPr>
          <w:rFonts w:ascii="Times New Roman" w:hAnsi="Times New Roman" w:cs="Times New Roman"/>
          <w:sz w:val="24"/>
          <w:szCs w:val="24"/>
        </w:rPr>
        <w:t>33,1</w:t>
      </w:r>
      <w:r w:rsidRPr="009D47F7">
        <w:rPr>
          <w:rFonts w:ascii="Times New Roman" w:hAnsi="Times New Roman" w:cs="Times New Roman"/>
          <w:sz w:val="24"/>
          <w:szCs w:val="24"/>
        </w:rPr>
        <w:t>%,  в 2020 году –</w:t>
      </w:r>
      <w:r w:rsidR="00CA052A">
        <w:rPr>
          <w:rFonts w:ascii="Times New Roman" w:hAnsi="Times New Roman" w:cs="Times New Roman"/>
          <w:sz w:val="24"/>
          <w:szCs w:val="24"/>
        </w:rPr>
        <w:t>33</w:t>
      </w:r>
      <w:r w:rsidRPr="009D47F7">
        <w:rPr>
          <w:rFonts w:ascii="Times New Roman" w:hAnsi="Times New Roman" w:cs="Times New Roman"/>
          <w:sz w:val="24"/>
          <w:szCs w:val="24"/>
        </w:rPr>
        <w:t>%.</w:t>
      </w:r>
    </w:p>
    <w:p w:rsidR="009D47F7" w:rsidRDefault="009D47F7" w:rsidP="00CA052A">
      <w:pPr>
        <w:widowControl w:val="0"/>
        <w:numPr>
          <w:ilvl w:val="12"/>
          <w:numId w:val="0"/>
        </w:numPr>
        <w:spacing w:after="0" w:line="240" w:lineRule="auto"/>
        <w:ind w:firstLine="709"/>
        <w:jc w:val="both"/>
        <w:rPr>
          <w:rFonts w:ascii="Times New Roman" w:hAnsi="Times New Roman" w:cs="Times New Roman"/>
          <w:sz w:val="24"/>
          <w:szCs w:val="24"/>
        </w:rPr>
      </w:pPr>
      <w:r w:rsidRPr="009D47F7">
        <w:rPr>
          <w:rFonts w:ascii="Times New Roman" w:hAnsi="Times New Roman" w:cs="Times New Roman"/>
          <w:sz w:val="24"/>
          <w:szCs w:val="24"/>
        </w:rPr>
        <w:t xml:space="preserve">КСК района в рамках проведения экспертизы проекта бюджета проведен анализ налоговых и неналоговых доходов, установленных в проекте бюджета на 2018 год.  </w:t>
      </w:r>
    </w:p>
    <w:p w:rsidR="00CA052A" w:rsidRPr="009D47F7" w:rsidRDefault="00CA052A" w:rsidP="00CA052A">
      <w:pPr>
        <w:widowControl w:val="0"/>
        <w:numPr>
          <w:ilvl w:val="12"/>
          <w:numId w:val="0"/>
        </w:numPr>
        <w:spacing w:after="0" w:line="240" w:lineRule="auto"/>
        <w:ind w:firstLine="709"/>
        <w:jc w:val="both"/>
        <w:rPr>
          <w:rFonts w:ascii="Times New Roman" w:hAnsi="Times New Roman" w:cs="Times New Roman"/>
          <w:sz w:val="24"/>
          <w:szCs w:val="24"/>
        </w:rPr>
      </w:pPr>
    </w:p>
    <w:p w:rsidR="009D47F7" w:rsidRPr="00CA052A" w:rsidRDefault="00CA052A" w:rsidP="00CA052A">
      <w:pPr>
        <w:widowControl w:val="0"/>
        <w:numPr>
          <w:ilvl w:val="12"/>
          <w:numId w:val="0"/>
        </w:numPr>
        <w:spacing w:after="0" w:line="240" w:lineRule="auto"/>
        <w:ind w:firstLine="709"/>
        <w:jc w:val="center"/>
        <w:rPr>
          <w:rFonts w:ascii="Times New Roman" w:hAnsi="Times New Roman" w:cs="Times New Roman"/>
          <w:b/>
        </w:rPr>
      </w:pPr>
      <w:r w:rsidRPr="00CA052A">
        <w:rPr>
          <w:rFonts w:ascii="Times New Roman" w:hAnsi="Times New Roman" w:cs="Times New Roman"/>
          <w:b/>
        </w:rPr>
        <w:t>Налоговые доходы</w:t>
      </w:r>
    </w:p>
    <w:p w:rsidR="00CA052A" w:rsidRPr="00CA052A" w:rsidRDefault="00CA052A" w:rsidP="00CA052A">
      <w:pPr>
        <w:widowControl w:val="0"/>
        <w:numPr>
          <w:ilvl w:val="12"/>
          <w:numId w:val="0"/>
        </w:numPr>
        <w:spacing w:after="0" w:line="240" w:lineRule="auto"/>
        <w:ind w:firstLine="709"/>
        <w:jc w:val="both"/>
        <w:rPr>
          <w:rFonts w:ascii="Times New Roman" w:hAnsi="Times New Roman" w:cs="Times New Roman"/>
          <w:sz w:val="24"/>
          <w:szCs w:val="24"/>
        </w:rPr>
      </w:pPr>
      <w:r w:rsidRPr="00CA052A">
        <w:rPr>
          <w:rFonts w:ascii="Times New Roman" w:hAnsi="Times New Roman" w:cs="Times New Roman"/>
          <w:sz w:val="24"/>
          <w:szCs w:val="24"/>
        </w:rPr>
        <w:t>Анализ прогнозируемых поступлений налоговых доходов в 2018 году показал, что их объем (</w:t>
      </w:r>
      <w:r>
        <w:rPr>
          <w:rFonts w:ascii="Times New Roman" w:hAnsi="Times New Roman" w:cs="Times New Roman"/>
          <w:sz w:val="24"/>
          <w:szCs w:val="24"/>
        </w:rPr>
        <w:t>1113,8</w:t>
      </w:r>
      <w:r w:rsidRPr="00CA052A">
        <w:rPr>
          <w:rFonts w:ascii="Times New Roman" w:hAnsi="Times New Roman" w:cs="Times New Roman"/>
          <w:sz w:val="24"/>
          <w:szCs w:val="24"/>
        </w:rPr>
        <w:t xml:space="preserve"> тыс.руб.) запланирован с ростом на </w:t>
      </w:r>
      <w:r>
        <w:rPr>
          <w:rFonts w:ascii="Times New Roman" w:hAnsi="Times New Roman" w:cs="Times New Roman"/>
          <w:sz w:val="24"/>
          <w:szCs w:val="24"/>
        </w:rPr>
        <w:t>6</w:t>
      </w:r>
      <w:r w:rsidRPr="00CA052A">
        <w:rPr>
          <w:rFonts w:ascii="Times New Roman" w:hAnsi="Times New Roman" w:cs="Times New Roman"/>
          <w:sz w:val="24"/>
          <w:szCs w:val="24"/>
        </w:rPr>
        <w:t xml:space="preserve">,9%, или на </w:t>
      </w:r>
      <w:r w:rsidR="00B13B49">
        <w:rPr>
          <w:rFonts w:ascii="Times New Roman" w:hAnsi="Times New Roman" w:cs="Times New Roman"/>
          <w:sz w:val="24"/>
          <w:szCs w:val="24"/>
        </w:rPr>
        <w:t>72,4</w:t>
      </w:r>
      <w:r w:rsidRPr="00CA052A">
        <w:rPr>
          <w:rFonts w:ascii="Times New Roman" w:hAnsi="Times New Roman" w:cs="Times New Roman"/>
          <w:sz w:val="24"/>
          <w:szCs w:val="24"/>
        </w:rPr>
        <w:t xml:space="preserve"> тыс.руб. к объему ожидаемых поступлений в 2017 году (</w:t>
      </w:r>
      <w:r w:rsidR="00B13B49">
        <w:rPr>
          <w:rFonts w:ascii="Times New Roman" w:hAnsi="Times New Roman" w:cs="Times New Roman"/>
          <w:sz w:val="24"/>
          <w:szCs w:val="24"/>
        </w:rPr>
        <w:t>1041,4</w:t>
      </w:r>
      <w:r w:rsidRPr="00CA052A">
        <w:rPr>
          <w:rFonts w:ascii="Times New Roman" w:hAnsi="Times New Roman" w:cs="Times New Roman"/>
          <w:sz w:val="24"/>
          <w:szCs w:val="24"/>
        </w:rPr>
        <w:t xml:space="preserve"> тыс.руб.).</w:t>
      </w:r>
    </w:p>
    <w:p w:rsidR="00CA052A" w:rsidRPr="00CA052A" w:rsidRDefault="00CA052A" w:rsidP="00CA052A">
      <w:pPr>
        <w:widowControl w:val="0"/>
        <w:numPr>
          <w:ilvl w:val="12"/>
          <w:numId w:val="0"/>
        </w:numPr>
        <w:spacing w:after="0" w:line="240" w:lineRule="auto"/>
        <w:ind w:firstLine="720"/>
        <w:jc w:val="both"/>
        <w:rPr>
          <w:rFonts w:ascii="Times New Roman" w:hAnsi="Times New Roman" w:cs="Times New Roman"/>
          <w:sz w:val="24"/>
          <w:szCs w:val="24"/>
        </w:rPr>
      </w:pPr>
      <w:r w:rsidRPr="00CA052A">
        <w:rPr>
          <w:rFonts w:ascii="Times New Roman" w:hAnsi="Times New Roman" w:cs="Times New Roman"/>
          <w:i/>
          <w:sz w:val="24"/>
          <w:szCs w:val="24"/>
          <w:u w:val="single"/>
        </w:rPr>
        <w:t xml:space="preserve">Налог на доходы физических лиц (Код БК 000 1 01 02000 01 0000 110) </w:t>
      </w:r>
      <w:r w:rsidRPr="00CA052A">
        <w:rPr>
          <w:rFonts w:ascii="Times New Roman" w:hAnsi="Times New Roman" w:cs="Times New Roman"/>
          <w:sz w:val="24"/>
          <w:szCs w:val="24"/>
        </w:rPr>
        <w:t xml:space="preserve"> предусмотрен проектом бюджета на 2018 год в сумме </w:t>
      </w:r>
      <w:r w:rsidR="00AF36AE">
        <w:rPr>
          <w:rFonts w:ascii="Times New Roman" w:hAnsi="Times New Roman" w:cs="Times New Roman"/>
          <w:sz w:val="24"/>
          <w:szCs w:val="24"/>
        </w:rPr>
        <w:t>240</w:t>
      </w:r>
      <w:r w:rsidRPr="00CA052A">
        <w:rPr>
          <w:rFonts w:ascii="Times New Roman" w:hAnsi="Times New Roman" w:cs="Times New Roman"/>
          <w:sz w:val="24"/>
          <w:szCs w:val="24"/>
        </w:rPr>
        <w:t>,0 тыс.руб., что выше ожидаемой оценки 2017 года (</w:t>
      </w:r>
      <w:r w:rsidR="00AF36AE">
        <w:rPr>
          <w:rFonts w:ascii="Times New Roman" w:hAnsi="Times New Roman" w:cs="Times New Roman"/>
          <w:sz w:val="24"/>
          <w:szCs w:val="24"/>
        </w:rPr>
        <w:t>60</w:t>
      </w:r>
      <w:r w:rsidRPr="00CA052A">
        <w:rPr>
          <w:rFonts w:ascii="Times New Roman" w:hAnsi="Times New Roman" w:cs="Times New Roman"/>
          <w:sz w:val="24"/>
          <w:szCs w:val="24"/>
        </w:rPr>
        <w:t xml:space="preserve"> тыс.руб.) или на </w:t>
      </w:r>
      <w:r w:rsidR="00AF36AE">
        <w:rPr>
          <w:rFonts w:ascii="Times New Roman" w:hAnsi="Times New Roman" w:cs="Times New Roman"/>
          <w:sz w:val="24"/>
          <w:szCs w:val="24"/>
        </w:rPr>
        <w:t>33,3</w:t>
      </w:r>
      <w:r w:rsidRPr="00CA052A">
        <w:rPr>
          <w:rFonts w:ascii="Times New Roman" w:hAnsi="Times New Roman" w:cs="Times New Roman"/>
          <w:sz w:val="24"/>
          <w:szCs w:val="24"/>
        </w:rPr>
        <w:t xml:space="preserve">%. </w:t>
      </w:r>
    </w:p>
    <w:p w:rsidR="00CA052A" w:rsidRPr="00CA052A" w:rsidRDefault="00CA052A" w:rsidP="00CA052A">
      <w:pPr>
        <w:widowControl w:val="0"/>
        <w:numPr>
          <w:ilvl w:val="12"/>
          <w:numId w:val="0"/>
        </w:numPr>
        <w:spacing w:after="0" w:line="240" w:lineRule="auto"/>
        <w:ind w:firstLine="720"/>
        <w:jc w:val="both"/>
        <w:rPr>
          <w:rFonts w:ascii="Times New Roman" w:hAnsi="Times New Roman" w:cs="Times New Roman"/>
          <w:sz w:val="24"/>
          <w:szCs w:val="24"/>
        </w:rPr>
      </w:pPr>
      <w:r w:rsidRPr="00CA052A">
        <w:rPr>
          <w:rFonts w:ascii="Times New Roman" w:hAnsi="Times New Roman" w:cs="Times New Roman"/>
          <w:sz w:val="24"/>
          <w:szCs w:val="24"/>
        </w:rPr>
        <w:t>Введение дополнительных льгот или предоставление вычетов, а также увеличение ставок налога с 01.01.2018 года налоговым законодательством не предусматривается.</w:t>
      </w:r>
    </w:p>
    <w:p w:rsidR="00CA052A" w:rsidRPr="00CA052A" w:rsidRDefault="00CA052A" w:rsidP="00CA052A">
      <w:pPr>
        <w:widowControl w:val="0"/>
        <w:numPr>
          <w:ilvl w:val="12"/>
          <w:numId w:val="0"/>
        </w:numPr>
        <w:spacing w:after="0" w:line="240" w:lineRule="auto"/>
        <w:ind w:firstLine="720"/>
        <w:jc w:val="both"/>
        <w:rPr>
          <w:rFonts w:ascii="Times New Roman" w:hAnsi="Times New Roman" w:cs="Times New Roman"/>
          <w:sz w:val="24"/>
          <w:szCs w:val="24"/>
        </w:rPr>
      </w:pPr>
      <w:r w:rsidRPr="00CA052A">
        <w:rPr>
          <w:rFonts w:ascii="Times New Roman" w:hAnsi="Times New Roman" w:cs="Times New Roman"/>
          <w:sz w:val="24"/>
          <w:szCs w:val="24"/>
        </w:rPr>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CA052A" w:rsidRPr="00CA052A" w:rsidRDefault="00CA052A" w:rsidP="00CA052A">
      <w:pPr>
        <w:pStyle w:val="af"/>
        <w:spacing w:after="0"/>
        <w:ind w:left="0" w:firstLine="709"/>
        <w:jc w:val="both"/>
      </w:pPr>
      <w:r w:rsidRPr="00CA052A">
        <w:rPr>
          <w:i/>
          <w:u w:val="single"/>
        </w:rPr>
        <w:t>Налоги на товары (работы, услуги), реализуемые на территории РФ</w:t>
      </w:r>
      <w:r w:rsidRPr="00CA052A">
        <w:t xml:space="preserve"> </w:t>
      </w:r>
      <w:r w:rsidRPr="00CA052A">
        <w:rPr>
          <w:i/>
        </w:rPr>
        <w:t>(Код БК 000 1 03 00000 00 0000 000)</w:t>
      </w:r>
      <w:r w:rsidRPr="00CA052A">
        <w:t xml:space="preserve"> – это 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рассчитаны в соответствии с БК РФ, проектом Закона Иркутской области «Об областном бюджете на 2018 год и на плановый период 2019 и 2020 годов», Законом Иркутской области от 22.10.2013 № 74-ОЗ «О межбюджетных трансфертах и нормативах отчислений доходов в местные бюджеты» (в редакции Закона Иркутской области от 16.12.2016 № 112-ОЗ) – исходя из зачисления в местный бюджет не менее 15% соответствующего вида налоговых доходов консолидированного бюджета субъекта Российской Федерации от указанного налога.</w:t>
      </w:r>
    </w:p>
    <w:p w:rsidR="00CA052A" w:rsidRPr="00CA052A" w:rsidRDefault="00CA052A" w:rsidP="00CA052A">
      <w:pPr>
        <w:autoSpaceDE w:val="0"/>
        <w:autoSpaceDN w:val="0"/>
        <w:adjustRightInd w:val="0"/>
        <w:spacing w:after="0" w:line="240" w:lineRule="auto"/>
        <w:ind w:firstLine="709"/>
        <w:jc w:val="both"/>
        <w:rPr>
          <w:rFonts w:ascii="Times New Roman" w:hAnsi="Times New Roman" w:cs="Times New Roman"/>
          <w:bCs/>
          <w:sz w:val="24"/>
          <w:szCs w:val="24"/>
        </w:rPr>
      </w:pPr>
      <w:r w:rsidRPr="00CA052A">
        <w:rPr>
          <w:rFonts w:ascii="Times New Roman" w:hAnsi="Times New Roman" w:cs="Times New Roman"/>
          <w:sz w:val="24"/>
          <w:szCs w:val="24"/>
        </w:rPr>
        <w:t xml:space="preserve">В соответствии с пунктом 4 статьи 3 проекта Закона Иркутской области «Об областном бюджете на 2018 г. и на плановый период 2019 и 2020гг.» (приложение 2) дифференцированный нормативов отчислений в бюджет </w:t>
      </w:r>
      <w:r w:rsidR="00AF36AE">
        <w:rPr>
          <w:rFonts w:ascii="Times New Roman" w:hAnsi="Times New Roman" w:cs="Times New Roman"/>
          <w:sz w:val="24"/>
          <w:szCs w:val="24"/>
        </w:rPr>
        <w:t>Рудовского МО</w:t>
      </w:r>
      <w:r w:rsidRPr="00CA052A">
        <w:rPr>
          <w:rFonts w:ascii="Times New Roman" w:hAnsi="Times New Roman" w:cs="Times New Roman"/>
          <w:sz w:val="24"/>
          <w:szCs w:val="24"/>
        </w:rPr>
        <w:t xml:space="preserve">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rsidR="00AF36AE">
        <w:rPr>
          <w:rFonts w:ascii="Times New Roman" w:hAnsi="Times New Roman" w:cs="Times New Roman"/>
          <w:sz w:val="24"/>
          <w:szCs w:val="24"/>
        </w:rPr>
        <w:t>08</w:t>
      </w:r>
      <w:r w:rsidRPr="00CA052A">
        <w:rPr>
          <w:rFonts w:ascii="Times New Roman" w:hAnsi="Times New Roman" w:cs="Times New Roman"/>
          <w:sz w:val="24"/>
          <w:szCs w:val="24"/>
        </w:rPr>
        <w:t>%</w:t>
      </w:r>
      <w:r w:rsidRPr="00CA052A">
        <w:rPr>
          <w:rFonts w:ascii="Times New Roman" w:hAnsi="Times New Roman" w:cs="Times New Roman"/>
          <w:bCs/>
          <w:sz w:val="24"/>
          <w:szCs w:val="24"/>
        </w:rPr>
        <w:t>, что соответствует уровню 2017 года.</w:t>
      </w:r>
    </w:p>
    <w:p w:rsidR="00CA052A" w:rsidRDefault="00CA052A" w:rsidP="00CA052A">
      <w:pPr>
        <w:widowControl w:val="0"/>
        <w:numPr>
          <w:ilvl w:val="12"/>
          <w:numId w:val="0"/>
        </w:numPr>
        <w:spacing w:after="0" w:line="240" w:lineRule="auto"/>
        <w:ind w:firstLine="720"/>
        <w:jc w:val="both"/>
        <w:rPr>
          <w:rFonts w:ascii="Times New Roman" w:hAnsi="Times New Roman" w:cs="Times New Roman"/>
          <w:sz w:val="24"/>
          <w:szCs w:val="24"/>
        </w:rPr>
      </w:pPr>
      <w:r w:rsidRPr="00CA052A">
        <w:rPr>
          <w:rFonts w:ascii="Times New Roman" w:hAnsi="Times New Roman" w:cs="Times New Roman"/>
          <w:sz w:val="24"/>
          <w:szCs w:val="24"/>
        </w:rPr>
        <w:t xml:space="preserve">Доходы от акцизов на нефтепродукты, зачисляемые в местный бюджет, будут направляться в муниципальный дорожный фонд, предусмотрены проектом бюджета на 2018 год в сумме </w:t>
      </w:r>
      <w:r w:rsidR="00EF5CC6">
        <w:rPr>
          <w:rFonts w:ascii="Times New Roman" w:hAnsi="Times New Roman" w:cs="Times New Roman"/>
          <w:sz w:val="24"/>
          <w:szCs w:val="24"/>
        </w:rPr>
        <w:t>470,</w:t>
      </w:r>
      <w:r w:rsidR="000808A4">
        <w:rPr>
          <w:rFonts w:ascii="Times New Roman" w:hAnsi="Times New Roman" w:cs="Times New Roman"/>
          <w:sz w:val="24"/>
          <w:szCs w:val="24"/>
        </w:rPr>
        <w:t>3</w:t>
      </w:r>
      <w:r w:rsidR="00EF5CC6">
        <w:rPr>
          <w:rFonts w:ascii="Times New Roman" w:hAnsi="Times New Roman" w:cs="Times New Roman"/>
          <w:sz w:val="24"/>
          <w:szCs w:val="24"/>
        </w:rPr>
        <w:t xml:space="preserve">тыс.рублей, </w:t>
      </w:r>
      <w:r w:rsidRPr="00CA052A">
        <w:rPr>
          <w:rFonts w:ascii="Times New Roman" w:hAnsi="Times New Roman" w:cs="Times New Roman"/>
          <w:sz w:val="24"/>
          <w:szCs w:val="24"/>
        </w:rPr>
        <w:t>что выше ожидаемой оценки 2017 года (</w:t>
      </w:r>
      <w:r w:rsidR="00AF36AE">
        <w:rPr>
          <w:rFonts w:ascii="Times New Roman" w:hAnsi="Times New Roman" w:cs="Times New Roman"/>
          <w:sz w:val="24"/>
          <w:szCs w:val="24"/>
        </w:rPr>
        <w:t>457,9</w:t>
      </w:r>
      <w:r w:rsidRPr="00CA052A">
        <w:rPr>
          <w:rFonts w:ascii="Times New Roman" w:hAnsi="Times New Roman" w:cs="Times New Roman"/>
          <w:sz w:val="24"/>
          <w:szCs w:val="24"/>
        </w:rPr>
        <w:t xml:space="preserve"> тыс.руб.) на </w:t>
      </w:r>
      <w:r w:rsidR="00AF36AE">
        <w:rPr>
          <w:rFonts w:ascii="Times New Roman" w:hAnsi="Times New Roman" w:cs="Times New Roman"/>
          <w:sz w:val="24"/>
          <w:szCs w:val="24"/>
        </w:rPr>
        <w:t>12,4</w:t>
      </w:r>
      <w:r w:rsidRPr="00CA052A">
        <w:rPr>
          <w:rFonts w:ascii="Times New Roman" w:hAnsi="Times New Roman" w:cs="Times New Roman"/>
          <w:sz w:val="24"/>
          <w:szCs w:val="24"/>
        </w:rPr>
        <w:t xml:space="preserve"> тыс.руб., или на </w:t>
      </w:r>
      <w:r w:rsidR="00AF36AE">
        <w:rPr>
          <w:rFonts w:ascii="Times New Roman" w:hAnsi="Times New Roman" w:cs="Times New Roman"/>
          <w:sz w:val="24"/>
          <w:szCs w:val="24"/>
        </w:rPr>
        <w:t>2,7</w:t>
      </w:r>
      <w:r w:rsidRPr="00CA052A">
        <w:rPr>
          <w:rFonts w:ascii="Times New Roman" w:hAnsi="Times New Roman" w:cs="Times New Roman"/>
          <w:sz w:val="24"/>
          <w:szCs w:val="24"/>
        </w:rPr>
        <w:t xml:space="preserve">%. </w:t>
      </w:r>
    </w:p>
    <w:p w:rsidR="00AF36AE" w:rsidRPr="00CA052A" w:rsidRDefault="0034190E" w:rsidP="00CA052A">
      <w:pPr>
        <w:widowControl w:val="0"/>
        <w:numPr>
          <w:ilvl w:val="12"/>
          <w:numId w:val="0"/>
        </w:num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Следует</w:t>
      </w:r>
      <w:r w:rsidR="00AF36AE">
        <w:rPr>
          <w:rFonts w:ascii="Times New Roman" w:hAnsi="Times New Roman" w:cs="Times New Roman"/>
          <w:sz w:val="24"/>
          <w:szCs w:val="24"/>
        </w:rPr>
        <w:t xml:space="preserve"> отметить, что в расходной части проекта бюджета расходы дорожного фонда </w:t>
      </w:r>
      <w:r w:rsidR="00876AA2">
        <w:rPr>
          <w:rFonts w:ascii="Times New Roman" w:hAnsi="Times New Roman" w:cs="Times New Roman"/>
          <w:sz w:val="24"/>
          <w:szCs w:val="24"/>
        </w:rPr>
        <w:t xml:space="preserve">на 2018год </w:t>
      </w:r>
      <w:r w:rsidR="00AF36AE">
        <w:rPr>
          <w:rFonts w:ascii="Times New Roman" w:hAnsi="Times New Roman" w:cs="Times New Roman"/>
          <w:sz w:val="24"/>
          <w:szCs w:val="24"/>
        </w:rPr>
        <w:t>запланированы на 0,1 тыс.рублей меньше, чем предусмотрено поступление акцизов.</w:t>
      </w:r>
    </w:p>
    <w:p w:rsidR="00CA052A" w:rsidRPr="00CA052A" w:rsidRDefault="00CA052A" w:rsidP="00CA052A">
      <w:pPr>
        <w:widowControl w:val="0"/>
        <w:numPr>
          <w:ilvl w:val="12"/>
          <w:numId w:val="0"/>
        </w:numPr>
        <w:spacing w:after="0" w:line="240" w:lineRule="auto"/>
        <w:ind w:firstLine="720"/>
        <w:jc w:val="both"/>
        <w:rPr>
          <w:rFonts w:ascii="Times New Roman" w:hAnsi="Times New Roman" w:cs="Times New Roman"/>
          <w:sz w:val="24"/>
          <w:szCs w:val="24"/>
        </w:rPr>
      </w:pPr>
      <w:r w:rsidRPr="00CA052A">
        <w:rPr>
          <w:rFonts w:ascii="Times New Roman" w:hAnsi="Times New Roman" w:cs="Times New Roman"/>
          <w:i/>
          <w:sz w:val="24"/>
          <w:szCs w:val="24"/>
          <w:u w:val="single"/>
        </w:rPr>
        <w:t xml:space="preserve">Налоги на имущество (Код БК 000 1 06 00000 00 0000 000) </w:t>
      </w:r>
      <w:r w:rsidRPr="00CA052A">
        <w:rPr>
          <w:rFonts w:ascii="Times New Roman" w:hAnsi="Times New Roman" w:cs="Times New Roman"/>
          <w:sz w:val="24"/>
          <w:szCs w:val="24"/>
        </w:rPr>
        <w:t xml:space="preserve">предусмотрены проектом бюджета на 2018 год в сумме </w:t>
      </w:r>
      <w:r w:rsidR="00AF36AE">
        <w:rPr>
          <w:rFonts w:ascii="Times New Roman" w:hAnsi="Times New Roman" w:cs="Times New Roman"/>
          <w:sz w:val="24"/>
          <w:szCs w:val="24"/>
        </w:rPr>
        <w:t>381,5</w:t>
      </w:r>
      <w:r w:rsidRPr="00CA052A">
        <w:rPr>
          <w:rFonts w:ascii="Times New Roman" w:hAnsi="Times New Roman" w:cs="Times New Roman"/>
          <w:sz w:val="24"/>
          <w:szCs w:val="24"/>
        </w:rPr>
        <w:t xml:space="preserve"> тыс.руб., </w:t>
      </w:r>
      <w:r w:rsidR="00AF36AE">
        <w:rPr>
          <w:rFonts w:ascii="Times New Roman" w:hAnsi="Times New Roman" w:cs="Times New Roman"/>
          <w:sz w:val="24"/>
          <w:szCs w:val="24"/>
        </w:rPr>
        <w:t>или на  уровне</w:t>
      </w:r>
      <w:r w:rsidRPr="00CA052A">
        <w:rPr>
          <w:rFonts w:ascii="Times New Roman" w:hAnsi="Times New Roman" w:cs="Times New Roman"/>
          <w:sz w:val="24"/>
          <w:szCs w:val="24"/>
        </w:rPr>
        <w:t xml:space="preserve"> ожидаемой оценки 2017 года (</w:t>
      </w:r>
      <w:r w:rsidR="00AF36AE">
        <w:rPr>
          <w:rFonts w:ascii="Times New Roman" w:hAnsi="Times New Roman" w:cs="Times New Roman"/>
          <w:sz w:val="24"/>
          <w:szCs w:val="24"/>
        </w:rPr>
        <w:t>381,5</w:t>
      </w:r>
      <w:r w:rsidRPr="00CA052A">
        <w:rPr>
          <w:rFonts w:ascii="Times New Roman" w:hAnsi="Times New Roman" w:cs="Times New Roman"/>
          <w:sz w:val="24"/>
          <w:szCs w:val="24"/>
        </w:rPr>
        <w:t xml:space="preserve"> тыс.руб.) </w:t>
      </w:r>
      <w:r w:rsidR="00AF36AE">
        <w:rPr>
          <w:rFonts w:ascii="Times New Roman" w:hAnsi="Times New Roman" w:cs="Times New Roman"/>
          <w:sz w:val="24"/>
          <w:szCs w:val="24"/>
        </w:rPr>
        <w:t>,</w:t>
      </w:r>
      <w:r w:rsidRPr="00CA052A">
        <w:rPr>
          <w:rFonts w:ascii="Times New Roman" w:hAnsi="Times New Roman" w:cs="Times New Roman"/>
          <w:sz w:val="24"/>
          <w:szCs w:val="24"/>
        </w:rPr>
        <w:t>представлены группой следующих налогов:</w:t>
      </w:r>
    </w:p>
    <w:p w:rsidR="00CA052A" w:rsidRPr="00CA052A" w:rsidRDefault="00CA052A" w:rsidP="00CA052A">
      <w:pPr>
        <w:widowControl w:val="0"/>
        <w:numPr>
          <w:ilvl w:val="12"/>
          <w:numId w:val="0"/>
        </w:numPr>
        <w:spacing w:after="0" w:line="240" w:lineRule="auto"/>
        <w:ind w:firstLine="720"/>
        <w:jc w:val="both"/>
        <w:rPr>
          <w:rFonts w:ascii="Times New Roman" w:hAnsi="Times New Roman" w:cs="Times New Roman"/>
          <w:sz w:val="24"/>
          <w:szCs w:val="24"/>
        </w:rPr>
      </w:pPr>
      <w:r w:rsidRPr="00CA052A">
        <w:rPr>
          <w:rFonts w:ascii="Times New Roman" w:hAnsi="Times New Roman" w:cs="Times New Roman"/>
          <w:i/>
          <w:sz w:val="24"/>
          <w:szCs w:val="24"/>
          <w:u w:val="single"/>
        </w:rPr>
        <w:t>- налог на имущество физических лиц (Код БК  182 1 06 01030 10 0000 110)</w:t>
      </w:r>
      <w:r w:rsidRPr="00CA052A">
        <w:rPr>
          <w:rFonts w:ascii="Times New Roman" w:hAnsi="Times New Roman" w:cs="Times New Roman"/>
          <w:sz w:val="24"/>
          <w:szCs w:val="24"/>
          <w:u w:val="single"/>
        </w:rPr>
        <w:t xml:space="preserve"> </w:t>
      </w:r>
      <w:r w:rsidRPr="00CA052A">
        <w:rPr>
          <w:rFonts w:ascii="Times New Roman" w:hAnsi="Times New Roman" w:cs="Times New Roman"/>
          <w:sz w:val="24"/>
          <w:szCs w:val="24"/>
        </w:rPr>
        <w:t xml:space="preserve">прогнозируется в доходах местного бюджета на 2018 год в сумме </w:t>
      </w:r>
      <w:r w:rsidR="00AF36AE">
        <w:rPr>
          <w:rFonts w:ascii="Times New Roman" w:hAnsi="Times New Roman" w:cs="Times New Roman"/>
          <w:sz w:val="24"/>
          <w:szCs w:val="24"/>
        </w:rPr>
        <w:t>21,5</w:t>
      </w:r>
      <w:r w:rsidRPr="00CA052A">
        <w:rPr>
          <w:rFonts w:ascii="Times New Roman" w:hAnsi="Times New Roman" w:cs="Times New Roman"/>
          <w:sz w:val="24"/>
          <w:szCs w:val="24"/>
        </w:rPr>
        <w:t xml:space="preserve"> тыс.руб., на уровне ожидаемой оценки 2017 года.</w:t>
      </w:r>
      <w:r w:rsidR="009C62D3" w:rsidRPr="009C62D3">
        <w:rPr>
          <w:rFonts w:ascii="Times New Roman" w:hAnsi="Times New Roman" w:cs="Times New Roman"/>
          <w:sz w:val="24"/>
          <w:szCs w:val="24"/>
        </w:rPr>
        <w:t xml:space="preserve"> </w:t>
      </w:r>
      <w:r w:rsidR="009C62D3">
        <w:rPr>
          <w:rFonts w:ascii="Times New Roman" w:hAnsi="Times New Roman" w:cs="Times New Roman"/>
          <w:sz w:val="24"/>
          <w:szCs w:val="24"/>
        </w:rPr>
        <w:t>Пояснений по указанному виду налога в Пояснительной записке не содержится</w:t>
      </w:r>
    </w:p>
    <w:p w:rsidR="00CA052A" w:rsidRPr="00CA052A" w:rsidRDefault="00CA052A" w:rsidP="00CA052A">
      <w:pPr>
        <w:widowControl w:val="0"/>
        <w:numPr>
          <w:ilvl w:val="12"/>
          <w:numId w:val="0"/>
        </w:numPr>
        <w:spacing w:after="0" w:line="240" w:lineRule="auto"/>
        <w:ind w:firstLine="720"/>
        <w:jc w:val="both"/>
        <w:rPr>
          <w:rFonts w:ascii="Times New Roman" w:hAnsi="Times New Roman" w:cs="Times New Roman"/>
          <w:sz w:val="24"/>
          <w:szCs w:val="24"/>
        </w:rPr>
      </w:pPr>
      <w:r w:rsidRPr="00CA052A">
        <w:rPr>
          <w:rFonts w:ascii="Times New Roman" w:hAnsi="Times New Roman" w:cs="Times New Roman"/>
          <w:sz w:val="24"/>
          <w:szCs w:val="24"/>
        </w:rPr>
        <w:t>Налог на имущество физических лиц в соответствии со ст.61.5 БК РФ является местным налогом и зачисляется в местный бюджет по нормативу 100%.</w:t>
      </w:r>
    </w:p>
    <w:p w:rsidR="00CA052A" w:rsidRPr="00CA052A" w:rsidRDefault="00CA052A" w:rsidP="00CA052A">
      <w:pPr>
        <w:widowControl w:val="0"/>
        <w:numPr>
          <w:ilvl w:val="12"/>
          <w:numId w:val="0"/>
        </w:numPr>
        <w:spacing w:after="0" w:line="240" w:lineRule="auto"/>
        <w:ind w:firstLine="709"/>
        <w:jc w:val="both"/>
        <w:rPr>
          <w:rFonts w:ascii="Times New Roman" w:hAnsi="Times New Roman" w:cs="Times New Roman"/>
          <w:sz w:val="24"/>
          <w:szCs w:val="24"/>
        </w:rPr>
      </w:pPr>
      <w:r w:rsidRPr="00CA052A">
        <w:rPr>
          <w:rFonts w:ascii="Times New Roman" w:hAnsi="Times New Roman" w:cs="Times New Roman"/>
          <w:i/>
          <w:sz w:val="24"/>
          <w:szCs w:val="24"/>
          <w:u w:val="single"/>
        </w:rPr>
        <w:t>- земельный налог с организаций (Код БК 000 1 06 06030 00 0000 110)</w:t>
      </w:r>
      <w:r w:rsidRPr="00CA052A">
        <w:rPr>
          <w:rFonts w:ascii="Times New Roman" w:hAnsi="Times New Roman" w:cs="Times New Roman"/>
          <w:sz w:val="24"/>
          <w:szCs w:val="24"/>
        </w:rPr>
        <w:t xml:space="preserve"> прогнозируется в доходах местного бюджета на 2018 год в сумме 57,0 тыс.руб., </w:t>
      </w:r>
      <w:r w:rsidR="00AF36AE">
        <w:rPr>
          <w:rFonts w:ascii="Times New Roman" w:hAnsi="Times New Roman" w:cs="Times New Roman"/>
          <w:sz w:val="24"/>
          <w:szCs w:val="24"/>
        </w:rPr>
        <w:t>на уровне ожидаемой оценки</w:t>
      </w:r>
      <w:r w:rsidRPr="00CA052A">
        <w:rPr>
          <w:rFonts w:ascii="Times New Roman" w:hAnsi="Times New Roman" w:cs="Times New Roman"/>
          <w:sz w:val="24"/>
          <w:szCs w:val="24"/>
        </w:rPr>
        <w:t xml:space="preserve"> 2017 года (5</w:t>
      </w:r>
      <w:r w:rsidR="00AF36AE">
        <w:rPr>
          <w:rFonts w:ascii="Times New Roman" w:hAnsi="Times New Roman" w:cs="Times New Roman"/>
          <w:sz w:val="24"/>
          <w:szCs w:val="24"/>
        </w:rPr>
        <w:t>7 тыс.рублей).</w:t>
      </w:r>
    </w:p>
    <w:p w:rsidR="00CA052A" w:rsidRPr="00CA052A" w:rsidRDefault="00CA052A" w:rsidP="00CA052A">
      <w:pPr>
        <w:widowControl w:val="0"/>
        <w:numPr>
          <w:ilvl w:val="12"/>
          <w:numId w:val="0"/>
        </w:numPr>
        <w:spacing w:after="0" w:line="240" w:lineRule="auto"/>
        <w:ind w:firstLine="709"/>
        <w:jc w:val="both"/>
        <w:rPr>
          <w:rFonts w:ascii="Times New Roman" w:hAnsi="Times New Roman" w:cs="Times New Roman"/>
          <w:sz w:val="24"/>
          <w:szCs w:val="24"/>
        </w:rPr>
      </w:pPr>
      <w:r w:rsidRPr="00CA052A">
        <w:rPr>
          <w:rFonts w:ascii="Times New Roman" w:hAnsi="Times New Roman" w:cs="Times New Roman"/>
          <w:i/>
          <w:sz w:val="24"/>
          <w:szCs w:val="24"/>
          <w:u w:val="single"/>
        </w:rPr>
        <w:t xml:space="preserve">- земельный налог с физических лиц (Код БК 000 1 06 06040 00 0000 110) </w:t>
      </w:r>
      <w:r w:rsidRPr="00CA052A">
        <w:rPr>
          <w:rFonts w:ascii="Times New Roman" w:hAnsi="Times New Roman" w:cs="Times New Roman"/>
          <w:sz w:val="24"/>
          <w:szCs w:val="24"/>
        </w:rPr>
        <w:t xml:space="preserve">прогнозируется в доходах местного бюджета на 2018 год в сумме </w:t>
      </w:r>
      <w:r w:rsidR="00AF36AE">
        <w:rPr>
          <w:rFonts w:ascii="Times New Roman" w:hAnsi="Times New Roman" w:cs="Times New Roman"/>
          <w:sz w:val="24"/>
          <w:szCs w:val="24"/>
        </w:rPr>
        <w:t>303</w:t>
      </w:r>
      <w:r w:rsidRPr="00CA052A">
        <w:rPr>
          <w:rFonts w:ascii="Times New Roman" w:hAnsi="Times New Roman" w:cs="Times New Roman"/>
          <w:sz w:val="24"/>
          <w:szCs w:val="24"/>
        </w:rPr>
        <w:t xml:space="preserve"> тыс.руб., </w:t>
      </w:r>
      <w:r w:rsidR="00AF36AE">
        <w:rPr>
          <w:rFonts w:ascii="Times New Roman" w:hAnsi="Times New Roman" w:cs="Times New Roman"/>
          <w:sz w:val="24"/>
          <w:szCs w:val="24"/>
        </w:rPr>
        <w:t>или на уровне ожидаемой оценки</w:t>
      </w:r>
      <w:r w:rsidRPr="00CA052A">
        <w:rPr>
          <w:rFonts w:ascii="Times New Roman" w:hAnsi="Times New Roman" w:cs="Times New Roman"/>
          <w:sz w:val="24"/>
          <w:szCs w:val="24"/>
        </w:rPr>
        <w:t xml:space="preserve"> 2017 года (</w:t>
      </w:r>
      <w:r w:rsidR="00AF36AE">
        <w:rPr>
          <w:rFonts w:ascii="Times New Roman" w:hAnsi="Times New Roman" w:cs="Times New Roman"/>
          <w:sz w:val="24"/>
          <w:szCs w:val="24"/>
        </w:rPr>
        <w:t>303</w:t>
      </w:r>
      <w:r w:rsidR="009C62D3">
        <w:rPr>
          <w:rFonts w:ascii="Times New Roman" w:hAnsi="Times New Roman" w:cs="Times New Roman"/>
          <w:sz w:val="24"/>
          <w:szCs w:val="24"/>
        </w:rPr>
        <w:t xml:space="preserve"> тыс.руб.)</w:t>
      </w:r>
      <w:r w:rsidR="00AF36AE">
        <w:rPr>
          <w:rFonts w:ascii="Times New Roman" w:hAnsi="Times New Roman" w:cs="Times New Roman"/>
          <w:sz w:val="24"/>
          <w:szCs w:val="24"/>
        </w:rPr>
        <w:t>.</w:t>
      </w:r>
      <w:r w:rsidR="009C62D3">
        <w:rPr>
          <w:rFonts w:ascii="Times New Roman" w:hAnsi="Times New Roman" w:cs="Times New Roman"/>
          <w:sz w:val="24"/>
          <w:szCs w:val="24"/>
        </w:rPr>
        <w:t xml:space="preserve"> Р</w:t>
      </w:r>
      <w:r w:rsidR="009C62D3">
        <w:rPr>
          <w:rFonts w:ascii="Times New Roman" w:hAnsi="Times New Roman" w:cs="Times New Roman"/>
          <w:vanish/>
          <w:sz w:val="24"/>
          <w:szCs w:val="24"/>
        </w:rPr>
        <w:t>РР</w:t>
      </w:r>
      <w:r w:rsidR="009C62D3">
        <w:rPr>
          <w:rFonts w:ascii="Times New Roman" w:hAnsi="Times New Roman" w:cs="Times New Roman"/>
          <w:sz w:val="24"/>
          <w:szCs w:val="24"/>
        </w:rPr>
        <w:t>ост поступлений по земельному налогу не предусмотрен, что противоречит Основным направлениям бюджетной и налоговой политики Рудовского МО</w:t>
      </w:r>
    </w:p>
    <w:p w:rsidR="00CA052A" w:rsidRPr="00CA052A" w:rsidRDefault="00CA052A" w:rsidP="00CA052A">
      <w:pPr>
        <w:widowControl w:val="0"/>
        <w:numPr>
          <w:ilvl w:val="12"/>
          <w:numId w:val="0"/>
        </w:numPr>
        <w:spacing w:after="0" w:line="240" w:lineRule="auto"/>
        <w:ind w:firstLine="709"/>
        <w:jc w:val="both"/>
        <w:rPr>
          <w:rFonts w:ascii="Times New Roman" w:hAnsi="Times New Roman" w:cs="Times New Roman"/>
          <w:sz w:val="24"/>
          <w:szCs w:val="24"/>
        </w:rPr>
      </w:pPr>
      <w:r w:rsidRPr="00CA052A">
        <w:rPr>
          <w:rFonts w:ascii="Times New Roman" w:hAnsi="Times New Roman" w:cs="Times New Roman"/>
          <w:sz w:val="24"/>
          <w:szCs w:val="24"/>
        </w:rPr>
        <w:t>Земельный налог в соответствии со ст.61.5 БК РФ является местным налогом и зачисляется в местный бюджет по нормативу 100%.</w:t>
      </w:r>
    </w:p>
    <w:p w:rsidR="00BB3011" w:rsidRDefault="00607408" w:rsidP="00607408">
      <w:pPr>
        <w:widowControl w:val="0"/>
        <w:numPr>
          <w:ilvl w:val="12"/>
          <w:numId w:val="0"/>
        </w:numPr>
        <w:spacing w:after="0" w:line="240" w:lineRule="auto"/>
        <w:ind w:firstLine="720"/>
        <w:jc w:val="center"/>
        <w:rPr>
          <w:rFonts w:ascii="Times New Roman" w:hAnsi="Times New Roman" w:cs="Times New Roman"/>
          <w:b/>
          <w:sz w:val="24"/>
          <w:szCs w:val="24"/>
        </w:rPr>
      </w:pPr>
      <w:r w:rsidRPr="00607408">
        <w:rPr>
          <w:rFonts w:ascii="Times New Roman" w:hAnsi="Times New Roman" w:cs="Times New Roman"/>
          <w:b/>
          <w:sz w:val="24"/>
          <w:szCs w:val="24"/>
        </w:rPr>
        <w:t>Неналоговые доходы</w:t>
      </w:r>
    </w:p>
    <w:p w:rsidR="00DA297B" w:rsidRPr="00DA297B" w:rsidRDefault="00DA297B" w:rsidP="00DA297B">
      <w:pPr>
        <w:spacing w:after="0" w:line="240" w:lineRule="auto"/>
        <w:ind w:firstLine="567"/>
        <w:jc w:val="both"/>
        <w:rPr>
          <w:rFonts w:ascii="Times New Roman" w:hAnsi="Times New Roman" w:cs="Times New Roman"/>
          <w:sz w:val="24"/>
          <w:szCs w:val="24"/>
        </w:rPr>
      </w:pPr>
      <w:r w:rsidRPr="00DA297B">
        <w:rPr>
          <w:rFonts w:ascii="Times New Roman" w:hAnsi="Times New Roman" w:cs="Times New Roman"/>
          <w:sz w:val="24"/>
          <w:szCs w:val="24"/>
          <w:u w:val="single"/>
        </w:rPr>
        <w:t>Доходы от оказания платных услуг (работ) и компенсации затрат государства (Код КБК 000 1 13 00000 00 0000 000)</w:t>
      </w:r>
      <w:r w:rsidRPr="00DA297B">
        <w:rPr>
          <w:rFonts w:ascii="Times New Roman" w:hAnsi="Times New Roman" w:cs="Times New Roman"/>
          <w:sz w:val="24"/>
          <w:szCs w:val="24"/>
        </w:rPr>
        <w:t xml:space="preserve"> представлены двумя подгруппами доходов бюджетов:</w:t>
      </w:r>
    </w:p>
    <w:p w:rsidR="00DA297B" w:rsidRPr="00DA297B" w:rsidRDefault="00DA297B" w:rsidP="00DA297B">
      <w:pPr>
        <w:spacing w:after="0" w:line="240" w:lineRule="auto"/>
        <w:ind w:firstLine="567"/>
        <w:jc w:val="both"/>
        <w:rPr>
          <w:rFonts w:ascii="Times New Roman" w:hAnsi="Times New Roman" w:cs="Times New Roman"/>
          <w:sz w:val="24"/>
          <w:szCs w:val="24"/>
        </w:rPr>
      </w:pPr>
      <w:r w:rsidRPr="00DA297B">
        <w:rPr>
          <w:rFonts w:ascii="Times New Roman" w:hAnsi="Times New Roman" w:cs="Times New Roman"/>
          <w:sz w:val="24"/>
          <w:szCs w:val="24"/>
        </w:rPr>
        <w:t>1.</w:t>
      </w:r>
      <w:r w:rsidRPr="00DA297B">
        <w:rPr>
          <w:rFonts w:ascii="Times New Roman" w:hAnsi="Times New Roman" w:cs="Times New Roman"/>
          <w:i/>
          <w:sz w:val="24"/>
          <w:szCs w:val="24"/>
          <w:u w:val="single"/>
        </w:rPr>
        <w:t>Прочие доходы от оказания платных услуг (работ) получателями средств бюджетов сельских поселений (Код БК 910 1 13 01995 10 0000 130)</w:t>
      </w:r>
      <w:r w:rsidRPr="00DA297B">
        <w:rPr>
          <w:rFonts w:ascii="Times New Roman" w:hAnsi="Times New Roman" w:cs="Times New Roman"/>
          <w:sz w:val="24"/>
          <w:szCs w:val="24"/>
        </w:rPr>
        <w:t xml:space="preserve">, предусмотрены в проекте бюджета на 2018 год в сумме </w:t>
      </w:r>
      <w:r>
        <w:rPr>
          <w:rFonts w:ascii="Times New Roman" w:hAnsi="Times New Roman" w:cs="Times New Roman"/>
          <w:sz w:val="24"/>
          <w:szCs w:val="24"/>
        </w:rPr>
        <w:t>7</w:t>
      </w:r>
      <w:r w:rsidRPr="00DA297B">
        <w:rPr>
          <w:rFonts w:ascii="Times New Roman" w:hAnsi="Times New Roman" w:cs="Times New Roman"/>
          <w:sz w:val="24"/>
          <w:szCs w:val="24"/>
        </w:rPr>
        <w:t xml:space="preserve"> тыс.руб., или </w:t>
      </w:r>
      <w:r>
        <w:rPr>
          <w:rFonts w:ascii="Times New Roman" w:hAnsi="Times New Roman" w:cs="Times New Roman"/>
          <w:sz w:val="24"/>
          <w:szCs w:val="24"/>
        </w:rPr>
        <w:t>на уровне оценки</w:t>
      </w:r>
      <w:r w:rsidRPr="00DA297B">
        <w:rPr>
          <w:rFonts w:ascii="Times New Roman" w:hAnsi="Times New Roman" w:cs="Times New Roman"/>
          <w:sz w:val="24"/>
          <w:szCs w:val="24"/>
        </w:rPr>
        <w:t xml:space="preserve"> исполнения 2017 года (</w:t>
      </w:r>
      <w:r>
        <w:rPr>
          <w:rFonts w:ascii="Times New Roman" w:hAnsi="Times New Roman" w:cs="Times New Roman"/>
          <w:sz w:val="24"/>
          <w:szCs w:val="24"/>
        </w:rPr>
        <w:t>7</w:t>
      </w:r>
      <w:r w:rsidRPr="00DA297B">
        <w:rPr>
          <w:rFonts w:ascii="Times New Roman" w:hAnsi="Times New Roman" w:cs="Times New Roman"/>
          <w:sz w:val="24"/>
          <w:szCs w:val="24"/>
        </w:rPr>
        <w:t xml:space="preserve"> тыс.руб.);</w:t>
      </w:r>
    </w:p>
    <w:p w:rsidR="00DA297B" w:rsidRPr="00DA297B" w:rsidRDefault="00DA297B" w:rsidP="00DA297B">
      <w:pPr>
        <w:spacing w:after="0" w:line="240" w:lineRule="auto"/>
        <w:ind w:firstLine="567"/>
        <w:jc w:val="both"/>
        <w:rPr>
          <w:rFonts w:ascii="Times New Roman" w:hAnsi="Times New Roman" w:cs="Times New Roman"/>
          <w:sz w:val="24"/>
          <w:szCs w:val="24"/>
          <w:highlight w:val="yellow"/>
        </w:rPr>
      </w:pPr>
      <w:r w:rsidRPr="00DA297B">
        <w:rPr>
          <w:rFonts w:ascii="Times New Roman" w:hAnsi="Times New Roman" w:cs="Times New Roman"/>
          <w:i/>
          <w:sz w:val="24"/>
          <w:szCs w:val="24"/>
        </w:rPr>
        <w:t>2.</w:t>
      </w:r>
      <w:r w:rsidRPr="00DA297B">
        <w:rPr>
          <w:rFonts w:ascii="Times New Roman" w:hAnsi="Times New Roman" w:cs="Times New Roman"/>
          <w:i/>
          <w:sz w:val="24"/>
          <w:szCs w:val="24"/>
          <w:u w:val="single"/>
        </w:rPr>
        <w:t xml:space="preserve">Доходы, поступающие в порядке возмещения расходов, понесенных в связи с эксплуатацией имущества сельских поселений (Код БК 910 1 13 02065 10 0000 130), </w:t>
      </w:r>
      <w:r w:rsidRPr="00DA297B">
        <w:rPr>
          <w:rFonts w:ascii="Times New Roman" w:hAnsi="Times New Roman" w:cs="Times New Roman"/>
          <w:sz w:val="24"/>
          <w:szCs w:val="24"/>
        </w:rPr>
        <w:t xml:space="preserve">предусмотрены в проекте бюджета на 2018 год в сумме </w:t>
      </w:r>
      <w:r>
        <w:rPr>
          <w:rFonts w:ascii="Times New Roman" w:hAnsi="Times New Roman" w:cs="Times New Roman"/>
          <w:sz w:val="24"/>
          <w:szCs w:val="24"/>
        </w:rPr>
        <w:t>15</w:t>
      </w:r>
      <w:r w:rsidRPr="00DA297B">
        <w:rPr>
          <w:rFonts w:ascii="Times New Roman" w:hAnsi="Times New Roman" w:cs="Times New Roman"/>
          <w:sz w:val="24"/>
          <w:szCs w:val="24"/>
        </w:rPr>
        <w:t xml:space="preserve"> тыс.руб., на уровне оценки исполнения 2017 года.</w:t>
      </w:r>
      <w:r w:rsidRPr="00DA297B">
        <w:rPr>
          <w:rFonts w:ascii="Times New Roman" w:hAnsi="Times New Roman" w:cs="Times New Roman"/>
          <w:sz w:val="24"/>
          <w:szCs w:val="24"/>
          <w:highlight w:val="yellow"/>
        </w:rPr>
        <w:t xml:space="preserve">  </w:t>
      </w:r>
    </w:p>
    <w:p w:rsidR="009C62D3" w:rsidRPr="009C62D3" w:rsidRDefault="009C62D3" w:rsidP="009C62D3">
      <w:pPr>
        <w:widowControl w:val="0"/>
        <w:numPr>
          <w:ilvl w:val="12"/>
          <w:numId w:val="0"/>
        </w:numPr>
        <w:spacing w:after="0" w:line="240" w:lineRule="auto"/>
        <w:ind w:firstLine="720"/>
        <w:jc w:val="center"/>
        <w:rPr>
          <w:rFonts w:ascii="Times New Roman" w:hAnsi="Times New Roman" w:cs="Times New Roman"/>
          <w:b/>
          <w:sz w:val="24"/>
          <w:szCs w:val="24"/>
        </w:rPr>
      </w:pPr>
      <w:r w:rsidRPr="009C62D3">
        <w:rPr>
          <w:rFonts w:ascii="Times New Roman" w:hAnsi="Times New Roman" w:cs="Times New Roman"/>
          <w:b/>
          <w:sz w:val="24"/>
          <w:szCs w:val="24"/>
        </w:rPr>
        <w:t>Безвозмездные поступления</w:t>
      </w:r>
    </w:p>
    <w:p w:rsidR="009C62D3" w:rsidRPr="009C62D3" w:rsidRDefault="009C62D3" w:rsidP="009C62D3">
      <w:pPr>
        <w:spacing w:after="0" w:line="240" w:lineRule="auto"/>
        <w:ind w:firstLine="709"/>
        <w:jc w:val="both"/>
        <w:rPr>
          <w:rFonts w:ascii="Times New Roman" w:hAnsi="Times New Roman" w:cs="Times New Roman"/>
          <w:sz w:val="24"/>
          <w:szCs w:val="24"/>
        </w:rPr>
      </w:pPr>
      <w:r w:rsidRPr="009C62D3">
        <w:rPr>
          <w:rFonts w:ascii="Times New Roman" w:hAnsi="Times New Roman" w:cs="Times New Roman"/>
          <w:sz w:val="24"/>
          <w:szCs w:val="24"/>
        </w:rPr>
        <w:t>В связи с тем, что формирование проекта местного бюджета и внесение его в Думу поселения осуществлялось в соответствии с проектом Закона Иркутской области «Об областном бюджете на 2018 год и на плановый период 2019 и 2020 годов», безвозмездные поступления от других бюджетов бюджетной системы РФ предусмотрены не в полном объеме, т.к. не полностью распределены межбюджетные трансферты между муниципальными образованиями Иркутской области, в т.ч.:</w:t>
      </w:r>
    </w:p>
    <w:p w:rsidR="009C62D3" w:rsidRPr="009C62D3" w:rsidRDefault="009C62D3" w:rsidP="009C62D3">
      <w:pPr>
        <w:spacing w:after="0" w:line="240" w:lineRule="auto"/>
        <w:jc w:val="both"/>
        <w:rPr>
          <w:rFonts w:ascii="Times New Roman" w:hAnsi="Times New Roman" w:cs="Times New Roman"/>
          <w:sz w:val="24"/>
          <w:szCs w:val="24"/>
        </w:rPr>
      </w:pPr>
      <w:r w:rsidRPr="009C62D3">
        <w:rPr>
          <w:rFonts w:ascii="Times New Roman" w:hAnsi="Times New Roman" w:cs="Times New Roman"/>
          <w:sz w:val="24"/>
          <w:szCs w:val="24"/>
        </w:rPr>
        <w:t xml:space="preserve">        - иные  межбюджетные трансферты в форме  дотаций  на поддержку  мер  по  обеспечению сбалансированности местных бюджетов («дотация на сбалансированность»);</w:t>
      </w:r>
    </w:p>
    <w:p w:rsidR="009C62D3" w:rsidRPr="009C62D3" w:rsidRDefault="009C62D3" w:rsidP="009C62D3">
      <w:pPr>
        <w:spacing w:after="0" w:line="240" w:lineRule="auto"/>
        <w:jc w:val="both"/>
        <w:rPr>
          <w:rFonts w:ascii="Times New Roman" w:hAnsi="Times New Roman" w:cs="Times New Roman"/>
          <w:sz w:val="24"/>
          <w:szCs w:val="24"/>
        </w:rPr>
      </w:pPr>
      <w:r w:rsidRPr="009C62D3">
        <w:rPr>
          <w:rFonts w:ascii="Times New Roman" w:hAnsi="Times New Roman" w:cs="Times New Roman"/>
          <w:sz w:val="24"/>
          <w:szCs w:val="24"/>
        </w:rPr>
        <w:t xml:space="preserve">       -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 («за эффективность»). </w:t>
      </w:r>
    </w:p>
    <w:p w:rsidR="009C62D3" w:rsidRPr="009C62D3" w:rsidRDefault="009C62D3" w:rsidP="009C62D3">
      <w:pPr>
        <w:spacing w:after="0" w:line="240" w:lineRule="auto"/>
        <w:ind w:firstLine="709"/>
        <w:jc w:val="both"/>
        <w:rPr>
          <w:rFonts w:ascii="Times New Roman" w:hAnsi="Times New Roman" w:cs="Times New Roman"/>
          <w:sz w:val="24"/>
          <w:szCs w:val="24"/>
        </w:rPr>
      </w:pPr>
      <w:r w:rsidRPr="009C62D3">
        <w:rPr>
          <w:rFonts w:ascii="Times New Roman" w:hAnsi="Times New Roman" w:cs="Times New Roman"/>
          <w:sz w:val="24"/>
          <w:szCs w:val="24"/>
        </w:rPr>
        <w:t>В процессе исполнения бюджета Иркутской области будет осуществляться распределение межбюджетных трансфертов, что повлечет за собой уточнение параметров местного бюджета по безвозмездным поступлениям.</w:t>
      </w:r>
    </w:p>
    <w:p w:rsidR="009C62D3" w:rsidRPr="009C62D3" w:rsidRDefault="009C62D3" w:rsidP="009C62D3">
      <w:pPr>
        <w:widowControl w:val="0"/>
        <w:numPr>
          <w:ilvl w:val="12"/>
          <w:numId w:val="0"/>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проекта</w:t>
      </w:r>
      <w:r w:rsidRPr="009C62D3">
        <w:rPr>
          <w:rFonts w:ascii="Times New Roman" w:hAnsi="Times New Roman" w:cs="Times New Roman"/>
          <w:sz w:val="24"/>
          <w:szCs w:val="24"/>
        </w:rPr>
        <w:t xml:space="preserve"> бюджета поселения, в 2018 году объем безвозмездных поступлений составит </w:t>
      </w:r>
      <w:r>
        <w:rPr>
          <w:rFonts w:ascii="Times New Roman" w:hAnsi="Times New Roman" w:cs="Times New Roman"/>
          <w:sz w:val="24"/>
          <w:szCs w:val="24"/>
        </w:rPr>
        <w:t>4422,7</w:t>
      </w:r>
      <w:r w:rsidRPr="009C62D3">
        <w:rPr>
          <w:rFonts w:ascii="Times New Roman" w:hAnsi="Times New Roman" w:cs="Times New Roman"/>
          <w:sz w:val="24"/>
          <w:szCs w:val="24"/>
        </w:rPr>
        <w:t xml:space="preserve"> тыс. рублей, что на </w:t>
      </w:r>
      <w:r>
        <w:rPr>
          <w:rFonts w:ascii="Times New Roman" w:hAnsi="Times New Roman" w:cs="Times New Roman"/>
          <w:sz w:val="24"/>
          <w:szCs w:val="24"/>
        </w:rPr>
        <w:t>505,9</w:t>
      </w:r>
      <w:r w:rsidRPr="009C62D3">
        <w:rPr>
          <w:rFonts w:ascii="Times New Roman" w:hAnsi="Times New Roman" w:cs="Times New Roman"/>
          <w:sz w:val="24"/>
          <w:szCs w:val="24"/>
        </w:rPr>
        <w:t xml:space="preserve"> тыс. рублей (или на </w:t>
      </w:r>
      <w:r>
        <w:rPr>
          <w:rFonts w:ascii="Times New Roman" w:hAnsi="Times New Roman" w:cs="Times New Roman"/>
          <w:sz w:val="24"/>
          <w:szCs w:val="24"/>
        </w:rPr>
        <w:t>12,9</w:t>
      </w:r>
      <w:r w:rsidRPr="009C62D3">
        <w:rPr>
          <w:rFonts w:ascii="Times New Roman" w:hAnsi="Times New Roman" w:cs="Times New Roman"/>
          <w:sz w:val="24"/>
          <w:szCs w:val="24"/>
        </w:rPr>
        <w:t>%)</w:t>
      </w:r>
      <w:r>
        <w:rPr>
          <w:rFonts w:ascii="Times New Roman" w:hAnsi="Times New Roman" w:cs="Times New Roman"/>
          <w:sz w:val="24"/>
          <w:szCs w:val="24"/>
        </w:rPr>
        <w:t xml:space="preserve"> выше</w:t>
      </w:r>
      <w:r w:rsidRPr="009C62D3">
        <w:rPr>
          <w:rFonts w:ascii="Times New Roman" w:hAnsi="Times New Roman" w:cs="Times New Roman"/>
          <w:sz w:val="24"/>
          <w:szCs w:val="24"/>
        </w:rPr>
        <w:t xml:space="preserve"> оценки исполнения в 2017г. (</w:t>
      </w:r>
      <w:r>
        <w:rPr>
          <w:rFonts w:ascii="Times New Roman" w:hAnsi="Times New Roman" w:cs="Times New Roman"/>
          <w:sz w:val="24"/>
          <w:szCs w:val="24"/>
        </w:rPr>
        <w:t>3916,8</w:t>
      </w:r>
      <w:r w:rsidRPr="009C62D3">
        <w:rPr>
          <w:rFonts w:ascii="Times New Roman" w:hAnsi="Times New Roman" w:cs="Times New Roman"/>
          <w:sz w:val="24"/>
          <w:szCs w:val="24"/>
        </w:rPr>
        <w:t xml:space="preserve"> тыс. руб.), в 2019 году – </w:t>
      </w:r>
      <w:r>
        <w:rPr>
          <w:rFonts w:ascii="Times New Roman" w:hAnsi="Times New Roman" w:cs="Times New Roman"/>
          <w:sz w:val="24"/>
          <w:szCs w:val="24"/>
        </w:rPr>
        <w:t>3796,1</w:t>
      </w:r>
      <w:r w:rsidRPr="009C62D3">
        <w:rPr>
          <w:rFonts w:ascii="Times New Roman" w:hAnsi="Times New Roman" w:cs="Times New Roman"/>
          <w:sz w:val="24"/>
          <w:szCs w:val="24"/>
        </w:rPr>
        <w:t xml:space="preserve"> тыс. рублей (-</w:t>
      </w:r>
      <w:r>
        <w:rPr>
          <w:rFonts w:ascii="Times New Roman" w:hAnsi="Times New Roman" w:cs="Times New Roman"/>
          <w:sz w:val="24"/>
          <w:szCs w:val="24"/>
        </w:rPr>
        <w:t>14,2</w:t>
      </w:r>
      <w:r w:rsidRPr="009C62D3">
        <w:rPr>
          <w:rFonts w:ascii="Times New Roman" w:hAnsi="Times New Roman" w:cs="Times New Roman"/>
          <w:sz w:val="24"/>
          <w:szCs w:val="24"/>
        </w:rPr>
        <w:t xml:space="preserve">% к 2018 году), в 2020 году – </w:t>
      </w:r>
      <w:r>
        <w:rPr>
          <w:rFonts w:ascii="Times New Roman" w:hAnsi="Times New Roman" w:cs="Times New Roman"/>
          <w:sz w:val="24"/>
          <w:szCs w:val="24"/>
        </w:rPr>
        <w:t>3868</w:t>
      </w:r>
      <w:r w:rsidRPr="009C62D3">
        <w:rPr>
          <w:rFonts w:ascii="Times New Roman" w:hAnsi="Times New Roman" w:cs="Times New Roman"/>
          <w:sz w:val="24"/>
          <w:szCs w:val="24"/>
        </w:rPr>
        <w:t xml:space="preserve"> тыс. рублей (+</w:t>
      </w:r>
      <w:r>
        <w:rPr>
          <w:rFonts w:ascii="Times New Roman" w:hAnsi="Times New Roman" w:cs="Times New Roman"/>
          <w:sz w:val="24"/>
          <w:szCs w:val="24"/>
        </w:rPr>
        <w:t>1,9</w:t>
      </w:r>
      <w:r w:rsidRPr="009C62D3">
        <w:rPr>
          <w:rFonts w:ascii="Times New Roman" w:hAnsi="Times New Roman" w:cs="Times New Roman"/>
          <w:sz w:val="24"/>
          <w:szCs w:val="24"/>
        </w:rPr>
        <w:t xml:space="preserve">% к 2019 году). </w:t>
      </w:r>
    </w:p>
    <w:p w:rsidR="009C62D3" w:rsidRPr="009C62D3" w:rsidRDefault="009C62D3" w:rsidP="009C62D3">
      <w:pPr>
        <w:widowControl w:val="0"/>
        <w:numPr>
          <w:ilvl w:val="12"/>
          <w:numId w:val="0"/>
        </w:numPr>
        <w:spacing w:after="0" w:line="240" w:lineRule="auto"/>
        <w:ind w:firstLine="709"/>
        <w:jc w:val="both"/>
        <w:rPr>
          <w:rFonts w:ascii="Times New Roman" w:hAnsi="Times New Roman" w:cs="Times New Roman"/>
          <w:sz w:val="24"/>
          <w:szCs w:val="24"/>
        </w:rPr>
      </w:pPr>
      <w:r w:rsidRPr="009C62D3">
        <w:rPr>
          <w:rFonts w:ascii="Times New Roman" w:hAnsi="Times New Roman" w:cs="Times New Roman"/>
          <w:sz w:val="24"/>
          <w:szCs w:val="24"/>
        </w:rPr>
        <w:t xml:space="preserve">Бюджетные назначения по безвозмездным поступлениям от других бюджетов бюджетной системы Российской Федерации, прогнозируемые на 2018-2020 годы, приведены в таблице: </w:t>
      </w:r>
    </w:p>
    <w:p w:rsidR="00EC198C" w:rsidRPr="00EC198C" w:rsidRDefault="00BD0A8A" w:rsidP="009C62D3">
      <w:pPr>
        <w:spacing w:after="0" w:line="240" w:lineRule="auto"/>
        <w:jc w:val="right"/>
        <w:rPr>
          <w:rFonts w:ascii="Times New Roman" w:hAnsi="Times New Roman" w:cs="Times New Roman"/>
          <w:sz w:val="20"/>
          <w:szCs w:val="20"/>
        </w:rPr>
      </w:pPr>
      <w:r w:rsidRPr="00BD0A8A">
        <w:rPr>
          <w:rFonts w:ascii="Times New Roman" w:hAnsi="Times New Roman" w:cs="Times New Roman"/>
          <w:sz w:val="24"/>
          <w:szCs w:val="24"/>
        </w:rPr>
        <w:t xml:space="preserve">        </w:t>
      </w:r>
      <w:r w:rsidR="00EC198C" w:rsidRPr="00EC198C">
        <w:rPr>
          <w:rFonts w:ascii="Times New Roman" w:hAnsi="Times New Roman" w:cs="Times New Roman"/>
          <w:sz w:val="20"/>
          <w:szCs w:val="20"/>
        </w:rPr>
        <w:t xml:space="preserve"> тыс.руб.</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7"/>
        <w:gridCol w:w="1278"/>
        <w:gridCol w:w="1134"/>
        <w:gridCol w:w="850"/>
        <w:gridCol w:w="1134"/>
        <w:gridCol w:w="851"/>
        <w:gridCol w:w="992"/>
        <w:gridCol w:w="709"/>
      </w:tblGrid>
      <w:tr w:rsidR="00EC198C" w:rsidRPr="00EC198C" w:rsidTr="00EC198C">
        <w:tc>
          <w:tcPr>
            <w:tcW w:w="3085" w:type="dxa"/>
            <w:tcBorders>
              <w:top w:val="single" w:sz="4" w:space="0" w:color="auto"/>
              <w:left w:val="single" w:sz="4" w:space="0" w:color="auto"/>
              <w:bottom w:val="single" w:sz="4" w:space="0" w:color="auto"/>
              <w:right w:val="single" w:sz="4" w:space="0" w:color="auto"/>
            </w:tcBorders>
            <w:hideMark/>
          </w:tcPr>
          <w:p w:rsidR="00EC198C" w:rsidRPr="00EC198C" w:rsidRDefault="00EC198C" w:rsidP="00EC198C">
            <w:pPr>
              <w:widowControl w:val="0"/>
              <w:numPr>
                <w:ilvl w:val="12"/>
                <w:numId w:val="0"/>
              </w:numPr>
              <w:spacing w:after="0" w:line="240" w:lineRule="auto"/>
              <w:jc w:val="center"/>
              <w:rPr>
                <w:rFonts w:ascii="Times New Roman" w:hAnsi="Times New Roman" w:cs="Times New Roman"/>
                <w:sz w:val="20"/>
                <w:szCs w:val="20"/>
              </w:rPr>
            </w:pPr>
            <w:r w:rsidRPr="00EC198C">
              <w:rPr>
                <w:rFonts w:ascii="Times New Roman" w:hAnsi="Times New Roman" w:cs="Times New Roman"/>
                <w:sz w:val="20"/>
                <w:szCs w:val="20"/>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2017</w:t>
            </w:r>
            <w:r w:rsidR="00EC198C" w:rsidRPr="00EC198C">
              <w:rPr>
                <w:rFonts w:ascii="Times New Roman" w:hAnsi="Times New Roman" w:cs="Times New Roman"/>
                <w:sz w:val="20"/>
                <w:szCs w:val="20"/>
              </w:rPr>
              <w:t>г. оценка</w:t>
            </w:r>
          </w:p>
        </w:tc>
        <w:tc>
          <w:tcPr>
            <w:tcW w:w="1134"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w:t>
            </w:r>
            <w:r w:rsidR="00EC198C" w:rsidRPr="00EC198C">
              <w:rPr>
                <w:rFonts w:ascii="Times New Roman" w:hAnsi="Times New Roman" w:cs="Times New Roman"/>
                <w:sz w:val="20"/>
                <w:szCs w:val="20"/>
              </w:rPr>
              <w:t>проект</w:t>
            </w:r>
          </w:p>
        </w:tc>
        <w:tc>
          <w:tcPr>
            <w:tcW w:w="850" w:type="dxa"/>
            <w:tcBorders>
              <w:top w:val="single" w:sz="4" w:space="0" w:color="auto"/>
              <w:left w:val="single" w:sz="4" w:space="0" w:color="auto"/>
              <w:bottom w:val="single" w:sz="4" w:space="0" w:color="auto"/>
              <w:right w:val="single" w:sz="4" w:space="0" w:color="auto"/>
            </w:tcBorders>
            <w:hideMark/>
          </w:tcPr>
          <w:p w:rsidR="00EC198C" w:rsidRPr="00EC198C" w:rsidRDefault="00EC198C" w:rsidP="00EC198C">
            <w:pPr>
              <w:widowControl w:val="0"/>
              <w:numPr>
                <w:ilvl w:val="12"/>
                <w:numId w:val="0"/>
              </w:numPr>
              <w:spacing w:after="0" w:line="240" w:lineRule="auto"/>
              <w:jc w:val="center"/>
              <w:rPr>
                <w:rFonts w:ascii="Times New Roman" w:hAnsi="Times New Roman" w:cs="Times New Roman"/>
                <w:sz w:val="20"/>
                <w:szCs w:val="20"/>
              </w:rPr>
            </w:pPr>
            <w:r w:rsidRPr="00EC198C">
              <w:rPr>
                <w:rFonts w:ascii="Times New Roman" w:hAnsi="Times New Roman" w:cs="Times New Roman"/>
                <w:sz w:val="20"/>
                <w:szCs w:val="20"/>
              </w:rPr>
              <w:t>Рост, %</w:t>
            </w:r>
          </w:p>
        </w:tc>
        <w:tc>
          <w:tcPr>
            <w:tcW w:w="1134"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r w:rsidR="00EC198C" w:rsidRPr="00EC198C">
              <w:rPr>
                <w:rFonts w:ascii="Times New Roman" w:hAnsi="Times New Roman" w:cs="Times New Roman"/>
                <w:sz w:val="20"/>
                <w:szCs w:val="20"/>
              </w:rPr>
              <w:t xml:space="preserve"> проект</w:t>
            </w:r>
          </w:p>
        </w:tc>
        <w:tc>
          <w:tcPr>
            <w:tcW w:w="851" w:type="dxa"/>
            <w:tcBorders>
              <w:top w:val="single" w:sz="4" w:space="0" w:color="auto"/>
              <w:left w:val="single" w:sz="4" w:space="0" w:color="auto"/>
              <w:bottom w:val="single" w:sz="4" w:space="0" w:color="auto"/>
              <w:right w:val="single" w:sz="4" w:space="0" w:color="auto"/>
            </w:tcBorders>
            <w:hideMark/>
          </w:tcPr>
          <w:p w:rsidR="00EC198C" w:rsidRPr="00EC198C" w:rsidRDefault="00EC198C" w:rsidP="00EC198C">
            <w:pPr>
              <w:widowControl w:val="0"/>
              <w:numPr>
                <w:ilvl w:val="12"/>
                <w:numId w:val="0"/>
              </w:numPr>
              <w:spacing w:after="0" w:line="240" w:lineRule="auto"/>
              <w:jc w:val="center"/>
              <w:rPr>
                <w:rFonts w:ascii="Times New Roman" w:hAnsi="Times New Roman" w:cs="Times New Roman"/>
                <w:sz w:val="20"/>
                <w:szCs w:val="20"/>
              </w:rPr>
            </w:pPr>
            <w:r w:rsidRPr="00EC198C">
              <w:rPr>
                <w:rFonts w:ascii="Times New Roman" w:hAnsi="Times New Roman" w:cs="Times New Roman"/>
                <w:sz w:val="20"/>
                <w:szCs w:val="20"/>
              </w:rPr>
              <w:t>Рост, %</w:t>
            </w:r>
          </w:p>
        </w:tc>
        <w:tc>
          <w:tcPr>
            <w:tcW w:w="992" w:type="dxa"/>
            <w:tcBorders>
              <w:top w:val="single" w:sz="4" w:space="0" w:color="auto"/>
              <w:left w:val="single" w:sz="4" w:space="0" w:color="auto"/>
              <w:bottom w:val="single" w:sz="4" w:space="0" w:color="auto"/>
              <w:right w:val="single" w:sz="4" w:space="0" w:color="auto"/>
            </w:tcBorders>
            <w:hideMark/>
          </w:tcPr>
          <w:p w:rsidR="00EC198C" w:rsidRPr="00EC198C" w:rsidRDefault="00EC198C" w:rsidP="00A40119">
            <w:pPr>
              <w:widowControl w:val="0"/>
              <w:numPr>
                <w:ilvl w:val="12"/>
                <w:numId w:val="0"/>
              </w:numPr>
              <w:spacing w:after="0" w:line="240" w:lineRule="auto"/>
              <w:jc w:val="center"/>
              <w:rPr>
                <w:rFonts w:ascii="Times New Roman" w:hAnsi="Times New Roman" w:cs="Times New Roman"/>
                <w:sz w:val="20"/>
                <w:szCs w:val="20"/>
              </w:rPr>
            </w:pPr>
            <w:r w:rsidRPr="00EC198C">
              <w:rPr>
                <w:rFonts w:ascii="Times New Roman" w:hAnsi="Times New Roman" w:cs="Times New Roman"/>
                <w:sz w:val="20"/>
                <w:szCs w:val="20"/>
              </w:rPr>
              <w:t>20</w:t>
            </w:r>
            <w:r w:rsidR="00A40119">
              <w:rPr>
                <w:rFonts w:ascii="Times New Roman" w:hAnsi="Times New Roman" w:cs="Times New Roman"/>
                <w:sz w:val="20"/>
                <w:szCs w:val="20"/>
              </w:rPr>
              <w:t>20</w:t>
            </w:r>
            <w:r w:rsidRPr="00EC198C">
              <w:rPr>
                <w:rFonts w:ascii="Times New Roman" w:hAnsi="Times New Roman" w:cs="Times New Roman"/>
                <w:sz w:val="20"/>
                <w:szCs w:val="20"/>
              </w:rPr>
              <w:t>проект</w:t>
            </w:r>
          </w:p>
        </w:tc>
        <w:tc>
          <w:tcPr>
            <w:tcW w:w="709" w:type="dxa"/>
            <w:tcBorders>
              <w:top w:val="single" w:sz="4" w:space="0" w:color="auto"/>
              <w:left w:val="single" w:sz="4" w:space="0" w:color="auto"/>
              <w:bottom w:val="single" w:sz="4" w:space="0" w:color="auto"/>
              <w:right w:val="single" w:sz="4" w:space="0" w:color="auto"/>
            </w:tcBorders>
            <w:hideMark/>
          </w:tcPr>
          <w:p w:rsidR="00EC198C" w:rsidRPr="00EC198C" w:rsidRDefault="00EC198C" w:rsidP="00EC198C">
            <w:pPr>
              <w:widowControl w:val="0"/>
              <w:numPr>
                <w:ilvl w:val="12"/>
                <w:numId w:val="0"/>
              </w:numPr>
              <w:spacing w:after="0" w:line="240" w:lineRule="auto"/>
              <w:jc w:val="center"/>
              <w:rPr>
                <w:rFonts w:ascii="Times New Roman" w:hAnsi="Times New Roman" w:cs="Times New Roman"/>
                <w:sz w:val="20"/>
                <w:szCs w:val="20"/>
              </w:rPr>
            </w:pPr>
            <w:r w:rsidRPr="00EC198C">
              <w:rPr>
                <w:rFonts w:ascii="Times New Roman" w:hAnsi="Times New Roman" w:cs="Times New Roman"/>
                <w:sz w:val="20"/>
                <w:szCs w:val="20"/>
              </w:rPr>
              <w:t>Рост, %</w:t>
            </w:r>
          </w:p>
        </w:tc>
      </w:tr>
      <w:tr w:rsidR="00EC198C" w:rsidRPr="00EC198C" w:rsidTr="00EC198C">
        <w:trPr>
          <w:trHeight w:val="225"/>
        </w:trPr>
        <w:tc>
          <w:tcPr>
            <w:tcW w:w="3085" w:type="dxa"/>
            <w:tcBorders>
              <w:top w:val="single" w:sz="4" w:space="0" w:color="auto"/>
              <w:left w:val="single" w:sz="4" w:space="0" w:color="auto"/>
              <w:bottom w:val="single" w:sz="4" w:space="0" w:color="auto"/>
              <w:right w:val="single" w:sz="4" w:space="0" w:color="auto"/>
            </w:tcBorders>
            <w:hideMark/>
          </w:tcPr>
          <w:p w:rsidR="00EC198C" w:rsidRPr="00EC198C" w:rsidRDefault="00EC198C" w:rsidP="00EC198C">
            <w:pPr>
              <w:widowControl w:val="0"/>
              <w:numPr>
                <w:ilvl w:val="12"/>
                <w:numId w:val="0"/>
              </w:numPr>
              <w:spacing w:after="0" w:line="240" w:lineRule="auto"/>
              <w:jc w:val="center"/>
              <w:rPr>
                <w:rFonts w:ascii="Times New Roman" w:hAnsi="Times New Roman" w:cs="Times New Roman"/>
                <w:sz w:val="20"/>
                <w:szCs w:val="20"/>
              </w:rPr>
            </w:pPr>
            <w:r w:rsidRPr="00EC198C">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EC198C" w:rsidRPr="00EC198C" w:rsidRDefault="00EC198C" w:rsidP="00EC198C">
            <w:pPr>
              <w:widowControl w:val="0"/>
              <w:numPr>
                <w:ilvl w:val="12"/>
                <w:numId w:val="0"/>
              </w:numPr>
              <w:spacing w:after="0" w:line="240" w:lineRule="auto"/>
              <w:jc w:val="center"/>
              <w:rPr>
                <w:rFonts w:ascii="Times New Roman" w:hAnsi="Times New Roman" w:cs="Times New Roman"/>
                <w:sz w:val="20"/>
                <w:szCs w:val="20"/>
              </w:rPr>
            </w:pPr>
            <w:r w:rsidRPr="00EC198C">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EC198C" w:rsidRPr="00EC198C" w:rsidRDefault="00EC198C" w:rsidP="00EC198C">
            <w:pPr>
              <w:widowControl w:val="0"/>
              <w:numPr>
                <w:ilvl w:val="12"/>
                <w:numId w:val="0"/>
              </w:numPr>
              <w:spacing w:after="0" w:line="240" w:lineRule="auto"/>
              <w:jc w:val="center"/>
              <w:rPr>
                <w:rFonts w:ascii="Times New Roman" w:hAnsi="Times New Roman" w:cs="Times New Roman"/>
                <w:sz w:val="20"/>
                <w:szCs w:val="20"/>
              </w:rPr>
            </w:pPr>
            <w:r w:rsidRPr="00EC198C">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EC198C" w:rsidRPr="00EC198C" w:rsidRDefault="00EC198C" w:rsidP="00EC198C">
            <w:pPr>
              <w:widowControl w:val="0"/>
              <w:numPr>
                <w:ilvl w:val="12"/>
                <w:numId w:val="0"/>
              </w:numPr>
              <w:spacing w:after="0" w:line="240" w:lineRule="auto"/>
              <w:jc w:val="center"/>
              <w:rPr>
                <w:rFonts w:ascii="Times New Roman" w:hAnsi="Times New Roman" w:cs="Times New Roman"/>
                <w:sz w:val="20"/>
                <w:szCs w:val="20"/>
              </w:rPr>
            </w:pPr>
            <w:r w:rsidRPr="00EC198C">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EC198C" w:rsidRPr="00EC198C" w:rsidRDefault="00EC198C" w:rsidP="00EC198C">
            <w:pPr>
              <w:widowControl w:val="0"/>
              <w:numPr>
                <w:ilvl w:val="12"/>
                <w:numId w:val="0"/>
              </w:numPr>
              <w:spacing w:after="0" w:line="240" w:lineRule="auto"/>
              <w:jc w:val="center"/>
              <w:rPr>
                <w:rFonts w:ascii="Times New Roman" w:hAnsi="Times New Roman" w:cs="Times New Roman"/>
                <w:sz w:val="20"/>
                <w:szCs w:val="20"/>
              </w:rPr>
            </w:pPr>
            <w:r w:rsidRPr="00EC198C">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EC198C" w:rsidRPr="00EC198C" w:rsidRDefault="00EC198C" w:rsidP="00EC198C">
            <w:pPr>
              <w:widowControl w:val="0"/>
              <w:numPr>
                <w:ilvl w:val="12"/>
                <w:numId w:val="0"/>
              </w:numPr>
              <w:spacing w:after="0" w:line="240" w:lineRule="auto"/>
              <w:jc w:val="center"/>
              <w:rPr>
                <w:rFonts w:ascii="Times New Roman" w:hAnsi="Times New Roman" w:cs="Times New Roman"/>
                <w:sz w:val="20"/>
                <w:szCs w:val="20"/>
              </w:rPr>
            </w:pPr>
            <w:r w:rsidRPr="00EC198C">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EC198C" w:rsidRPr="00EC198C" w:rsidRDefault="00EC198C" w:rsidP="00EC198C">
            <w:pPr>
              <w:widowControl w:val="0"/>
              <w:numPr>
                <w:ilvl w:val="12"/>
                <w:numId w:val="0"/>
              </w:numPr>
              <w:spacing w:after="0" w:line="240" w:lineRule="auto"/>
              <w:jc w:val="center"/>
              <w:rPr>
                <w:rFonts w:ascii="Times New Roman" w:hAnsi="Times New Roman" w:cs="Times New Roman"/>
                <w:sz w:val="20"/>
                <w:szCs w:val="20"/>
              </w:rPr>
            </w:pPr>
            <w:r w:rsidRPr="00EC198C">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EC198C" w:rsidRPr="00EC198C" w:rsidRDefault="00EC198C" w:rsidP="00EC198C">
            <w:pPr>
              <w:widowControl w:val="0"/>
              <w:numPr>
                <w:ilvl w:val="12"/>
                <w:numId w:val="0"/>
              </w:numPr>
              <w:spacing w:after="0" w:line="240" w:lineRule="auto"/>
              <w:jc w:val="center"/>
              <w:rPr>
                <w:rFonts w:ascii="Times New Roman" w:hAnsi="Times New Roman" w:cs="Times New Roman"/>
                <w:sz w:val="20"/>
                <w:szCs w:val="20"/>
              </w:rPr>
            </w:pPr>
            <w:r w:rsidRPr="00EC198C">
              <w:rPr>
                <w:rFonts w:ascii="Times New Roman" w:hAnsi="Times New Roman" w:cs="Times New Roman"/>
                <w:sz w:val="20"/>
                <w:szCs w:val="20"/>
              </w:rPr>
              <w:t>8</w:t>
            </w:r>
          </w:p>
        </w:tc>
      </w:tr>
      <w:tr w:rsidR="00EC198C" w:rsidRPr="00EC198C" w:rsidTr="00EC198C">
        <w:trPr>
          <w:trHeight w:val="225"/>
        </w:trPr>
        <w:tc>
          <w:tcPr>
            <w:tcW w:w="3085" w:type="dxa"/>
            <w:tcBorders>
              <w:top w:val="single" w:sz="4" w:space="0" w:color="auto"/>
              <w:left w:val="single" w:sz="4" w:space="0" w:color="auto"/>
              <w:bottom w:val="single" w:sz="4" w:space="0" w:color="auto"/>
              <w:right w:val="single" w:sz="4" w:space="0" w:color="auto"/>
            </w:tcBorders>
            <w:hideMark/>
          </w:tcPr>
          <w:p w:rsidR="00EC198C" w:rsidRPr="00EC198C" w:rsidRDefault="00EC198C" w:rsidP="00EC198C">
            <w:pPr>
              <w:widowControl w:val="0"/>
              <w:numPr>
                <w:ilvl w:val="12"/>
                <w:numId w:val="0"/>
              </w:numPr>
              <w:spacing w:after="0" w:line="240" w:lineRule="auto"/>
              <w:jc w:val="both"/>
              <w:rPr>
                <w:rFonts w:ascii="Times New Roman" w:hAnsi="Times New Roman" w:cs="Times New Roman"/>
                <w:b/>
                <w:sz w:val="20"/>
                <w:szCs w:val="20"/>
              </w:rPr>
            </w:pPr>
            <w:r w:rsidRPr="00EC198C">
              <w:rPr>
                <w:rFonts w:ascii="Times New Roman" w:hAnsi="Times New Roman" w:cs="Times New Roman"/>
                <w:b/>
                <w:sz w:val="20"/>
                <w:szCs w:val="20"/>
              </w:rPr>
              <w:t>Безвозмездные поступления, в т.ч.:</w:t>
            </w:r>
          </w:p>
        </w:tc>
        <w:tc>
          <w:tcPr>
            <w:tcW w:w="1276"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3916,8</w:t>
            </w:r>
          </w:p>
        </w:tc>
        <w:tc>
          <w:tcPr>
            <w:tcW w:w="1134"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4422,7</w:t>
            </w:r>
          </w:p>
        </w:tc>
        <w:tc>
          <w:tcPr>
            <w:tcW w:w="850"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112,9</w:t>
            </w:r>
          </w:p>
        </w:tc>
        <w:tc>
          <w:tcPr>
            <w:tcW w:w="1134"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3796,1</w:t>
            </w:r>
          </w:p>
        </w:tc>
        <w:tc>
          <w:tcPr>
            <w:tcW w:w="851"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85,8</w:t>
            </w:r>
          </w:p>
        </w:tc>
        <w:tc>
          <w:tcPr>
            <w:tcW w:w="992"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3868</w:t>
            </w:r>
          </w:p>
        </w:tc>
        <w:tc>
          <w:tcPr>
            <w:tcW w:w="709"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101,9</w:t>
            </w:r>
          </w:p>
        </w:tc>
      </w:tr>
      <w:tr w:rsidR="00EC198C" w:rsidRPr="00EC198C" w:rsidTr="00EC198C">
        <w:tc>
          <w:tcPr>
            <w:tcW w:w="3085" w:type="dxa"/>
            <w:tcBorders>
              <w:top w:val="single" w:sz="4" w:space="0" w:color="auto"/>
              <w:left w:val="single" w:sz="4" w:space="0" w:color="auto"/>
              <w:bottom w:val="single" w:sz="4" w:space="0" w:color="auto"/>
              <w:right w:val="single" w:sz="4" w:space="0" w:color="auto"/>
            </w:tcBorders>
            <w:hideMark/>
          </w:tcPr>
          <w:p w:rsidR="00EC198C" w:rsidRPr="00EC198C" w:rsidRDefault="00EC198C" w:rsidP="00EC198C">
            <w:pPr>
              <w:widowControl w:val="0"/>
              <w:numPr>
                <w:ilvl w:val="12"/>
                <w:numId w:val="0"/>
              </w:numPr>
              <w:spacing w:after="0" w:line="240" w:lineRule="auto"/>
              <w:jc w:val="both"/>
              <w:rPr>
                <w:rFonts w:ascii="Times New Roman" w:hAnsi="Times New Roman" w:cs="Times New Roman"/>
                <w:sz w:val="20"/>
                <w:szCs w:val="20"/>
              </w:rPr>
            </w:pPr>
            <w:r w:rsidRPr="00EC198C">
              <w:rPr>
                <w:rFonts w:ascii="Times New Roman" w:hAnsi="Times New Roman" w:cs="Times New Roman"/>
                <w:sz w:val="20"/>
                <w:szCs w:val="20"/>
              </w:rPr>
              <w:t>Дотации</w:t>
            </w:r>
          </w:p>
        </w:tc>
        <w:tc>
          <w:tcPr>
            <w:tcW w:w="1276"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3723,2</w:t>
            </w:r>
          </w:p>
        </w:tc>
        <w:tc>
          <w:tcPr>
            <w:tcW w:w="1134"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4342,9</w:t>
            </w:r>
          </w:p>
        </w:tc>
        <w:tc>
          <w:tcPr>
            <w:tcW w:w="850"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116,6</w:t>
            </w:r>
          </w:p>
        </w:tc>
        <w:tc>
          <w:tcPr>
            <w:tcW w:w="1134"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3715,5</w:t>
            </w:r>
          </w:p>
        </w:tc>
        <w:tc>
          <w:tcPr>
            <w:tcW w:w="851"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85,6</w:t>
            </w:r>
          </w:p>
        </w:tc>
        <w:tc>
          <w:tcPr>
            <w:tcW w:w="992"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3784,3</w:t>
            </w:r>
          </w:p>
        </w:tc>
        <w:tc>
          <w:tcPr>
            <w:tcW w:w="709"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101,9</w:t>
            </w:r>
          </w:p>
        </w:tc>
      </w:tr>
      <w:tr w:rsidR="00EC198C" w:rsidRPr="00EC198C" w:rsidTr="00EC198C">
        <w:tc>
          <w:tcPr>
            <w:tcW w:w="3085" w:type="dxa"/>
            <w:tcBorders>
              <w:top w:val="single" w:sz="4" w:space="0" w:color="auto"/>
              <w:left w:val="single" w:sz="4" w:space="0" w:color="auto"/>
              <w:bottom w:val="single" w:sz="4" w:space="0" w:color="auto"/>
              <w:right w:val="single" w:sz="4" w:space="0" w:color="auto"/>
            </w:tcBorders>
            <w:hideMark/>
          </w:tcPr>
          <w:p w:rsidR="00EC198C" w:rsidRPr="00EC198C" w:rsidRDefault="00EC198C" w:rsidP="00EC198C">
            <w:pPr>
              <w:widowControl w:val="0"/>
              <w:numPr>
                <w:ilvl w:val="12"/>
                <w:numId w:val="0"/>
              </w:numPr>
              <w:spacing w:after="0" w:line="240" w:lineRule="auto"/>
              <w:jc w:val="both"/>
              <w:rPr>
                <w:rFonts w:ascii="Times New Roman" w:hAnsi="Times New Roman" w:cs="Times New Roman"/>
                <w:sz w:val="20"/>
                <w:szCs w:val="20"/>
              </w:rPr>
            </w:pPr>
            <w:r w:rsidRPr="00EC198C">
              <w:rPr>
                <w:rFonts w:ascii="Times New Roman" w:hAnsi="Times New Roman" w:cs="Times New Roman"/>
                <w:sz w:val="20"/>
                <w:szCs w:val="20"/>
              </w:rPr>
              <w:t>Субсидии</w:t>
            </w:r>
          </w:p>
        </w:tc>
        <w:tc>
          <w:tcPr>
            <w:tcW w:w="1276"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119,4</w:t>
            </w:r>
          </w:p>
        </w:tc>
        <w:tc>
          <w:tcPr>
            <w:tcW w:w="1134"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r>
      <w:tr w:rsidR="00EC198C" w:rsidRPr="00EC198C" w:rsidTr="00EC198C">
        <w:trPr>
          <w:trHeight w:val="299"/>
        </w:trPr>
        <w:tc>
          <w:tcPr>
            <w:tcW w:w="3085" w:type="dxa"/>
            <w:tcBorders>
              <w:top w:val="single" w:sz="4" w:space="0" w:color="auto"/>
              <w:left w:val="single" w:sz="4" w:space="0" w:color="auto"/>
              <w:bottom w:val="single" w:sz="4" w:space="0" w:color="auto"/>
              <w:right w:val="single" w:sz="4" w:space="0" w:color="auto"/>
            </w:tcBorders>
            <w:hideMark/>
          </w:tcPr>
          <w:p w:rsidR="00EC198C" w:rsidRPr="00EC198C" w:rsidRDefault="00EC198C" w:rsidP="00EC198C">
            <w:pPr>
              <w:widowControl w:val="0"/>
              <w:numPr>
                <w:ilvl w:val="12"/>
                <w:numId w:val="0"/>
              </w:numPr>
              <w:spacing w:after="0" w:line="240" w:lineRule="auto"/>
              <w:jc w:val="both"/>
              <w:rPr>
                <w:rFonts w:ascii="Times New Roman" w:hAnsi="Times New Roman" w:cs="Times New Roman"/>
                <w:sz w:val="20"/>
                <w:szCs w:val="20"/>
              </w:rPr>
            </w:pPr>
            <w:r w:rsidRPr="00EC198C">
              <w:rPr>
                <w:rFonts w:ascii="Times New Roman" w:hAnsi="Times New Roman" w:cs="Times New Roman"/>
                <w:sz w:val="20"/>
                <w:szCs w:val="20"/>
              </w:rPr>
              <w:t>Субвенции</w:t>
            </w:r>
          </w:p>
        </w:tc>
        <w:tc>
          <w:tcPr>
            <w:tcW w:w="1276"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74,2</w:t>
            </w:r>
          </w:p>
        </w:tc>
        <w:tc>
          <w:tcPr>
            <w:tcW w:w="1134"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79,8</w:t>
            </w:r>
          </w:p>
        </w:tc>
        <w:tc>
          <w:tcPr>
            <w:tcW w:w="850"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107,5</w:t>
            </w:r>
          </w:p>
        </w:tc>
        <w:tc>
          <w:tcPr>
            <w:tcW w:w="1134"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80,6</w:t>
            </w:r>
          </w:p>
        </w:tc>
        <w:tc>
          <w:tcPr>
            <w:tcW w:w="851"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spacing w:after="0" w:line="240" w:lineRule="auto"/>
              <w:rPr>
                <w:rFonts w:ascii="Times New Roman" w:hAnsi="Times New Roman" w:cs="Times New Roman"/>
                <w:sz w:val="20"/>
                <w:szCs w:val="20"/>
              </w:rPr>
            </w:pPr>
            <w:r>
              <w:rPr>
                <w:rFonts w:ascii="Times New Roman" w:hAnsi="Times New Roman" w:cs="Times New Roman"/>
                <w:sz w:val="20"/>
                <w:szCs w:val="20"/>
              </w:rPr>
              <w:t>101</w:t>
            </w:r>
          </w:p>
        </w:tc>
        <w:tc>
          <w:tcPr>
            <w:tcW w:w="992"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83,7</w:t>
            </w:r>
          </w:p>
        </w:tc>
        <w:tc>
          <w:tcPr>
            <w:tcW w:w="709" w:type="dxa"/>
            <w:tcBorders>
              <w:top w:val="single" w:sz="4" w:space="0" w:color="auto"/>
              <w:left w:val="single" w:sz="4" w:space="0" w:color="auto"/>
              <w:bottom w:val="single" w:sz="4" w:space="0" w:color="auto"/>
              <w:right w:val="single" w:sz="4" w:space="0" w:color="auto"/>
            </w:tcBorders>
            <w:hideMark/>
          </w:tcPr>
          <w:p w:rsidR="00EC198C" w:rsidRPr="00EC198C" w:rsidRDefault="00A40119" w:rsidP="00EC198C">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103,8</w:t>
            </w:r>
          </w:p>
        </w:tc>
      </w:tr>
    </w:tbl>
    <w:p w:rsidR="002D3B95" w:rsidRPr="002D3B95" w:rsidRDefault="002D3B95" w:rsidP="002D3B95">
      <w:pPr>
        <w:spacing w:after="0" w:line="240" w:lineRule="auto"/>
        <w:jc w:val="both"/>
        <w:rPr>
          <w:rFonts w:ascii="Times New Roman" w:hAnsi="Times New Roman" w:cs="Times New Roman"/>
          <w:sz w:val="24"/>
          <w:szCs w:val="24"/>
        </w:rPr>
      </w:pPr>
    </w:p>
    <w:p w:rsidR="007B372E" w:rsidRPr="00982165" w:rsidRDefault="002D3B95" w:rsidP="002B796C">
      <w:pPr>
        <w:pStyle w:val="af"/>
        <w:spacing w:after="0"/>
        <w:ind w:left="0" w:firstLine="600"/>
        <w:jc w:val="center"/>
        <w:rPr>
          <w:b/>
        </w:rPr>
      </w:pPr>
      <w:r w:rsidRPr="002D3B95">
        <w:t xml:space="preserve">  </w:t>
      </w:r>
      <w:r w:rsidR="007B372E" w:rsidRPr="00982165">
        <w:rPr>
          <w:b/>
        </w:rPr>
        <w:t xml:space="preserve">Расходы  бюджета </w:t>
      </w:r>
      <w:r w:rsidR="00A40119">
        <w:rPr>
          <w:b/>
        </w:rPr>
        <w:t>Рудовского муниципального образования на 2018 г. и на плановый период 2019</w:t>
      </w:r>
      <w:r w:rsidR="007B372E" w:rsidRPr="00982165">
        <w:rPr>
          <w:b/>
        </w:rPr>
        <w:t xml:space="preserve"> и 20</w:t>
      </w:r>
      <w:r w:rsidR="00A40119">
        <w:rPr>
          <w:b/>
        </w:rPr>
        <w:t>20 годов</w:t>
      </w:r>
    </w:p>
    <w:p w:rsidR="007628F0" w:rsidRDefault="007628F0" w:rsidP="007C35FD">
      <w:pPr>
        <w:widowControl w:val="0"/>
        <w:numPr>
          <w:ilvl w:val="12"/>
          <w:numId w:val="0"/>
        </w:numPr>
        <w:spacing w:after="0" w:line="240" w:lineRule="auto"/>
        <w:ind w:firstLine="567"/>
        <w:jc w:val="both"/>
        <w:rPr>
          <w:rFonts w:ascii="Times New Roman" w:hAnsi="Times New Roman" w:cs="Times New Roman"/>
          <w:sz w:val="24"/>
          <w:szCs w:val="24"/>
        </w:rPr>
      </w:pPr>
    </w:p>
    <w:p w:rsidR="007B372E" w:rsidRPr="00982165" w:rsidRDefault="007B372E" w:rsidP="007C35FD">
      <w:pPr>
        <w:widowControl w:val="0"/>
        <w:numPr>
          <w:ilvl w:val="12"/>
          <w:numId w:val="0"/>
        </w:numPr>
        <w:spacing w:after="0" w:line="240" w:lineRule="auto"/>
        <w:ind w:firstLine="567"/>
        <w:jc w:val="both"/>
        <w:rPr>
          <w:rFonts w:ascii="Times New Roman" w:hAnsi="Times New Roman" w:cs="Times New Roman"/>
          <w:sz w:val="24"/>
          <w:szCs w:val="24"/>
        </w:rPr>
      </w:pPr>
      <w:r w:rsidRPr="00982165">
        <w:rPr>
          <w:rFonts w:ascii="Times New Roman" w:hAnsi="Times New Roman" w:cs="Times New Roman"/>
          <w:sz w:val="24"/>
          <w:szCs w:val="24"/>
        </w:rPr>
        <w:t xml:space="preserve">Расходы за счет средств федерального и областного бюджетов предусмотрены в Проекте бюджета </w:t>
      </w:r>
      <w:r w:rsidR="009C478C">
        <w:rPr>
          <w:rFonts w:ascii="Times New Roman" w:hAnsi="Times New Roman" w:cs="Times New Roman"/>
          <w:sz w:val="24"/>
          <w:szCs w:val="24"/>
        </w:rPr>
        <w:t>Рудовского МО</w:t>
      </w:r>
      <w:r w:rsidRPr="00982165">
        <w:rPr>
          <w:rFonts w:ascii="Times New Roman" w:hAnsi="Times New Roman" w:cs="Times New Roman"/>
          <w:sz w:val="24"/>
          <w:szCs w:val="24"/>
        </w:rPr>
        <w:t xml:space="preserve"> в соответствии с проектом Закона Иркутской облас</w:t>
      </w:r>
      <w:r w:rsidR="00126566">
        <w:rPr>
          <w:rFonts w:ascii="Times New Roman" w:hAnsi="Times New Roman" w:cs="Times New Roman"/>
          <w:sz w:val="24"/>
          <w:szCs w:val="24"/>
        </w:rPr>
        <w:t>ти «Об областном бюджете на 2018 год и на плановый период 2019 и 2020</w:t>
      </w:r>
      <w:r w:rsidRPr="00982165">
        <w:rPr>
          <w:rFonts w:ascii="Times New Roman" w:hAnsi="Times New Roman" w:cs="Times New Roman"/>
          <w:sz w:val="24"/>
          <w:szCs w:val="24"/>
        </w:rPr>
        <w:t xml:space="preserve"> годов».</w:t>
      </w:r>
    </w:p>
    <w:p w:rsidR="007B372E" w:rsidRPr="00982165" w:rsidRDefault="00126566" w:rsidP="007C35FD">
      <w:pPr>
        <w:pStyle w:val="Default"/>
        <w:ind w:firstLine="567"/>
        <w:jc w:val="both"/>
      </w:pPr>
      <w:r>
        <w:rPr>
          <w:color w:val="auto"/>
        </w:rPr>
        <w:t>Общий объем расходов на 2018</w:t>
      </w:r>
      <w:r w:rsidR="007B372E" w:rsidRPr="00982165">
        <w:rPr>
          <w:color w:val="auto"/>
        </w:rPr>
        <w:t xml:space="preserve"> г. составит </w:t>
      </w:r>
      <w:r>
        <w:rPr>
          <w:color w:val="auto"/>
        </w:rPr>
        <w:t>5614,4</w:t>
      </w:r>
      <w:r w:rsidR="007B372E" w:rsidRPr="00982165">
        <w:rPr>
          <w:color w:val="auto"/>
        </w:rPr>
        <w:t xml:space="preserve"> тыс. руб., </w:t>
      </w:r>
      <w:r w:rsidR="007B372E" w:rsidRPr="00982165">
        <w:t>что ниже ожидаемой оценки  исполнения  бюдже</w:t>
      </w:r>
      <w:r>
        <w:t>та поселения по расходам за 2017</w:t>
      </w:r>
      <w:r w:rsidR="007B372E" w:rsidRPr="00982165">
        <w:t xml:space="preserve"> г. (</w:t>
      </w:r>
      <w:r>
        <w:t>5843</w:t>
      </w:r>
      <w:r w:rsidR="007C35FD">
        <w:t xml:space="preserve"> тыс. руб.) на </w:t>
      </w:r>
      <w:r>
        <w:t>228,6</w:t>
      </w:r>
      <w:r w:rsidR="007B372E" w:rsidRPr="00982165">
        <w:t xml:space="preserve"> тыс. руб. (на </w:t>
      </w:r>
      <w:r>
        <w:t>3,9</w:t>
      </w:r>
      <w:r w:rsidR="007B372E" w:rsidRPr="00982165">
        <w:t xml:space="preserve"> %). </w:t>
      </w:r>
    </w:p>
    <w:p w:rsidR="007B372E" w:rsidRPr="00982165" w:rsidRDefault="007B372E" w:rsidP="007C35FD">
      <w:pPr>
        <w:pStyle w:val="31"/>
        <w:spacing w:after="0" w:line="240" w:lineRule="auto"/>
        <w:ind w:firstLine="567"/>
        <w:jc w:val="both"/>
        <w:rPr>
          <w:rFonts w:ascii="Times New Roman" w:hAnsi="Times New Roman" w:cs="Times New Roman"/>
          <w:sz w:val="24"/>
          <w:szCs w:val="24"/>
        </w:rPr>
      </w:pPr>
      <w:r w:rsidRPr="00982165">
        <w:rPr>
          <w:rFonts w:ascii="Times New Roman" w:hAnsi="Times New Roman" w:cs="Times New Roman"/>
          <w:sz w:val="24"/>
          <w:szCs w:val="24"/>
        </w:rPr>
        <w:t>Проектом решения Думы поселения предлагается утверд</w:t>
      </w:r>
      <w:r w:rsidR="00126566">
        <w:rPr>
          <w:rFonts w:ascii="Times New Roman" w:hAnsi="Times New Roman" w:cs="Times New Roman"/>
          <w:sz w:val="24"/>
          <w:szCs w:val="24"/>
        </w:rPr>
        <w:t>ить общий объем расходов на 2019</w:t>
      </w:r>
      <w:r w:rsidRPr="00982165">
        <w:rPr>
          <w:rFonts w:ascii="Times New Roman" w:hAnsi="Times New Roman" w:cs="Times New Roman"/>
          <w:sz w:val="24"/>
          <w:szCs w:val="24"/>
        </w:rPr>
        <w:t xml:space="preserve"> год в сумме </w:t>
      </w:r>
      <w:r w:rsidR="00126566">
        <w:rPr>
          <w:rFonts w:ascii="Times New Roman" w:hAnsi="Times New Roman" w:cs="Times New Roman"/>
          <w:sz w:val="24"/>
          <w:szCs w:val="24"/>
        </w:rPr>
        <w:t>4928,1</w:t>
      </w:r>
      <w:r w:rsidRPr="00982165">
        <w:rPr>
          <w:rFonts w:ascii="Times New Roman" w:hAnsi="Times New Roman" w:cs="Times New Roman"/>
          <w:sz w:val="24"/>
          <w:szCs w:val="24"/>
        </w:rPr>
        <w:t xml:space="preserve"> тыс. руб., в том числе условно утвержденные расходы в сумме </w:t>
      </w:r>
      <w:r w:rsidR="00126566">
        <w:rPr>
          <w:rFonts w:ascii="Times New Roman" w:hAnsi="Times New Roman" w:cs="Times New Roman"/>
          <w:sz w:val="24"/>
          <w:szCs w:val="24"/>
        </w:rPr>
        <w:t>124 тыс. руб., на 2020</w:t>
      </w:r>
      <w:r w:rsidRPr="00982165">
        <w:rPr>
          <w:rFonts w:ascii="Times New Roman" w:hAnsi="Times New Roman" w:cs="Times New Roman"/>
          <w:sz w:val="24"/>
          <w:szCs w:val="24"/>
        </w:rPr>
        <w:t xml:space="preserve"> г. в сумме </w:t>
      </w:r>
      <w:r w:rsidR="00126566">
        <w:rPr>
          <w:rFonts w:ascii="Times New Roman" w:hAnsi="Times New Roman" w:cs="Times New Roman"/>
          <w:sz w:val="24"/>
          <w:szCs w:val="24"/>
        </w:rPr>
        <w:t>4879,3</w:t>
      </w:r>
      <w:r w:rsidRPr="00982165">
        <w:rPr>
          <w:rFonts w:ascii="Times New Roman" w:hAnsi="Times New Roman" w:cs="Times New Roman"/>
          <w:sz w:val="24"/>
          <w:szCs w:val="24"/>
        </w:rPr>
        <w:t xml:space="preserve"> тыс. руб., в том числе условно утвержденные расходы в сумме </w:t>
      </w:r>
      <w:r w:rsidR="00126566">
        <w:rPr>
          <w:rFonts w:ascii="Times New Roman" w:hAnsi="Times New Roman" w:cs="Times New Roman"/>
          <w:sz w:val="24"/>
          <w:szCs w:val="24"/>
        </w:rPr>
        <w:t>252</w:t>
      </w:r>
      <w:r w:rsidRPr="00982165">
        <w:rPr>
          <w:rFonts w:ascii="Times New Roman" w:hAnsi="Times New Roman" w:cs="Times New Roman"/>
          <w:sz w:val="24"/>
          <w:szCs w:val="24"/>
        </w:rPr>
        <w:t>тыс. руб.</w:t>
      </w:r>
    </w:p>
    <w:p w:rsidR="007B372E" w:rsidRPr="00982165" w:rsidRDefault="007B372E" w:rsidP="007C35FD">
      <w:pPr>
        <w:autoSpaceDE w:val="0"/>
        <w:autoSpaceDN w:val="0"/>
        <w:adjustRightInd w:val="0"/>
        <w:spacing w:after="0" w:line="240" w:lineRule="auto"/>
        <w:ind w:firstLine="567"/>
        <w:jc w:val="both"/>
        <w:rPr>
          <w:rFonts w:ascii="Times New Roman" w:hAnsi="Times New Roman" w:cs="Times New Roman"/>
          <w:sz w:val="24"/>
          <w:szCs w:val="24"/>
        </w:rPr>
      </w:pPr>
      <w:r w:rsidRPr="00982165">
        <w:rPr>
          <w:rFonts w:ascii="Times New Roman" w:hAnsi="Times New Roman" w:cs="Times New Roman"/>
          <w:sz w:val="24"/>
          <w:szCs w:val="24"/>
        </w:rPr>
        <w:t xml:space="preserve">При формировании бюджета поселения </w:t>
      </w:r>
      <w:r w:rsidR="00DE15A6">
        <w:rPr>
          <w:rFonts w:ascii="Times New Roman" w:hAnsi="Times New Roman" w:cs="Times New Roman"/>
          <w:sz w:val="24"/>
          <w:szCs w:val="24"/>
        </w:rPr>
        <w:t xml:space="preserve"> фактически </w:t>
      </w:r>
      <w:r w:rsidR="00AC6305">
        <w:rPr>
          <w:rFonts w:ascii="Times New Roman" w:hAnsi="Times New Roman" w:cs="Times New Roman"/>
          <w:sz w:val="24"/>
          <w:szCs w:val="24"/>
        </w:rPr>
        <w:t xml:space="preserve">не </w:t>
      </w:r>
      <w:r w:rsidRPr="00982165">
        <w:rPr>
          <w:rFonts w:ascii="Times New Roman" w:hAnsi="Times New Roman" w:cs="Times New Roman"/>
          <w:sz w:val="24"/>
          <w:szCs w:val="24"/>
        </w:rPr>
        <w:t xml:space="preserve">установлены объемы условно утверждаемых расходов на плановый период 2018 и 2019 гг., позволяющие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принятия новых расходных обязательств, или для перераспределения в пользу приоритетных направлений и проектов. </w:t>
      </w:r>
    </w:p>
    <w:p w:rsidR="007B372E" w:rsidRDefault="000808A4" w:rsidP="007C35F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Как уже отмечалось ранее, в</w:t>
      </w:r>
      <w:r w:rsidR="007B372E" w:rsidRPr="00982165">
        <w:rPr>
          <w:rFonts w:ascii="Times New Roman" w:hAnsi="Times New Roman" w:cs="Times New Roman"/>
          <w:sz w:val="24"/>
          <w:szCs w:val="24"/>
        </w:rPr>
        <w:t xml:space="preserve"> </w:t>
      </w:r>
      <w:r w:rsidR="009C478C">
        <w:rPr>
          <w:rFonts w:ascii="Times New Roman" w:hAnsi="Times New Roman" w:cs="Times New Roman"/>
          <w:sz w:val="24"/>
          <w:szCs w:val="24"/>
        </w:rPr>
        <w:t xml:space="preserve">нарушение </w:t>
      </w:r>
      <w:r w:rsidR="007B372E" w:rsidRPr="00982165">
        <w:rPr>
          <w:rFonts w:ascii="Times New Roman" w:hAnsi="Times New Roman" w:cs="Times New Roman"/>
          <w:sz w:val="24"/>
          <w:szCs w:val="24"/>
        </w:rPr>
        <w:t xml:space="preserve"> п.5 ст. 184.1 БК РФ, данные расходы учтены при распределении бюджетных ассигнований по кодам бюджетной классификации расходов  бюджетов.</w:t>
      </w:r>
    </w:p>
    <w:p w:rsidR="007B372E" w:rsidRPr="00982165" w:rsidRDefault="00256C4F" w:rsidP="00256C4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372E" w:rsidRPr="00982165">
        <w:rPr>
          <w:rFonts w:ascii="Times New Roman" w:hAnsi="Times New Roman" w:cs="Times New Roman"/>
          <w:sz w:val="24"/>
          <w:szCs w:val="24"/>
        </w:rPr>
        <w:t xml:space="preserve"> Анализ удельного веса расходов бюджета поселения в 201</w:t>
      </w:r>
      <w:r>
        <w:rPr>
          <w:rFonts w:ascii="Times New Roman" w:hAnsi="Times New Roman" w:cs="Times New Roman"/>
          <w:sz w:val="24"/>
          <w:szCs w:val="24"/>
        </w:rPr>
        <w:t>8</w:t>
      </w:r>
      <w:r w:rsidR="007B372E" w:rsidRPr="00982165">
        <w:rPr>
          <w:rFonts w:ascii="Times New Roman" w:hAnsi="Times New Roman" w:cs="Times New Roman"/>
          <w:sz w:val="24"/>
          <w:szCs w:val="24"/>
        </w:rPr>
        <w:t>-20</w:t>
      </w:r>
      <w:r>
        <w:rPr>
          <w:rFonts w:ascii="Times New Roman" w:hAnsi="Times New Roman" w:cs="Times New Roman"/>
          <w:sz w:val="24"/>
          <w:szCs w:val="24"/>
        </w:rPr>
        <w:t>20</w:t>
      </w:r>
      <w:r w:rsidR="007B372E" w:rsidRPr="00982165">
        <w:rPr>
          <w:rFonts w:ascii="Times New Roman" w:hAnsi="Times New Roman" w:cs="Times New Roman"/>
          <w:sz w:val="24"/>
          <w:szCs w:val="24"/>
        </w:rPr>
        <w:t xml:space="preserve"> </w:t>
      </w:r>
      <w:r>
        <w:rPr>
          <w:rFonts w:ascii="Times New Roman" w:hAnsi="Times New Roman" w:cs="Times New Roman"/>
          <w:sz w:val="24"/>
          <w:szCs w:val="24"/>
        </w:rPr>
        <w:t>годах</w:t>
      </w:r>
      <w:r w:rsidR="007B372E" w:rsidRPr="00982165">
        <w:rPr>
          <w:rFonts w:ascii="Times New Roman" w:hAnsi="Times New Roman" w:cs="Times New Roman"/>
          <w:sz w:val="24"/>
          <w:szCs w:val="24"/>
        </w:rPr>
        <w:t xml:space="preserve"> в разрезе разделов функциональной классификации расходов бюджета отражен следующей таблицей (показатели представлены в</w:t>
      </w:r>
      <w:r w:rsidR="00DE15A6">
        <w:rPr>
          <w:rFonts w:ascii="Times New Roman" w:hAnsi="Times New Roman" w:cs="Times New Roman"/>
          <w:sz w:val="24"/>
          <w:szCs w:val="24"/>
        </w:rPr>
        <w:t xml:space="preserve"> т</w:t>
      </w:r>
      <w:r w:rsidR="00863776">
        <w:rPr>
          <w:rFonts w:ascii="Times New Roman" w:hAnsi="Times New Roman" w:cs="Times New Roman"/>
          <w:sz w:val="24"/>
          <w:szCs w:val="24"/>
        </w:rPr>
        <w:t>аблице</w:t>
      </w:r>
      <w:r w:rsidR="00DE15A6">
        <w:rPr>
          <w:rFonts w:ascii="Times New Roman" w:hAnsi="Times New Roman" w:cs="Times New Roman"/>
          <w:sz w:val="24"/>
          <w:szCs w:val="24"/>
        </w:rPr>
        <w:t>)</w:t>
      </w:r>
      <w:r w:rsidR="007B372E" w:rsidRPr="00982165">
        <w:rPr>
          <w:rFonts w:ascii="Times New Roman" w:hAnsi="Times New Roman" w:cs="Times New Roman"/>
          <w:sz w:val="24"/>
          <w:szCs w:val="24"/>
        </w:rPr>
        <w:t xml:space="preserve"> </w:t>
      </w:r>
      <w:r w:rsidR="00863776">
        <w:rPr>
          <w:rFonts w:ascii="Times New Roman" w:hAnsi="Times New Roman" w:cs="Times New Roman"/>
          <w:sz w:val="24"/>
          <w:szCs w:val="24"/>
        </w:rPr>
        <w:t>.</w:t>
      </w:r>
    </w:p>
    <w:p w:rsidR="007B372E" w:rsidRPr="00FB7C55" w:rsidRDefault="007B372E" w:rsidP="00D754B1">
      <w:pPr>
        <w:widowControl w:val="0"/>
        <w:numPr>
          <w:ilvl w:val="12"/>
          <w:numId w:val="0"/>
        </w:numPr>
        <w:spacing w:after="0" w:line="240" w:lineRule="auto"/>
        <w:ind w:firstLine="720"/>
        <w:jc w:val="right"/>
        <w:rPr>
          <w:rFonts w:ascii="Times New Roman" w:hAnsi="Times New Roman" w:cs="Times New Roman"/>
          <w:sz w:val="20"/>
          <w:szCs w:val="20"/>
        </w:rPr>
      </w:pPr>
      <w:r w:rsidRPr="00FB7C55">
        <w:rPr>
          <w:rFonts w:ascii="Times New Roman" w:hAnsi="Times New Roman" w:cs="Times New Roman"/>
          <w:sz w:val="20"/>
          <w:szCs w:val="20"/>
        </w:rPr>
        <w:t>тыс.руб.</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851"/>
        <w:gridCol w:w="992"/>
        <w:gridCol w:w="882"/>
        <w:gridCol w:w="992"/>
        <w:gridCol w:w="851"/>
        <w:gridCol w:w="1102"/>
        <w:gridCol w:w="851"/>
      </w:tblGrid>
      <w:tr w:rsidR="007B372E" w:rsidRPr="00FB7C55" w:rsidTr="006F686B">
        <w:tc>
          <w:tcPr>
            <w:tcW w:w="3260" w:type="dxa"/>
            <w:vAlign w:val="center"/>
          </w:tcPr>
          <w:p w:rsidR="007B372E" w:rsidRPr="00FB7C55" w:rsidRDefault="007B372E" w:rsidP="00701349">
            <w:pPr>
              <w:widowControl w:val="0"/>
              <w:numPr>
                <w:ilvl w:val="12"/>
                <w:numId w:val="0"/>
              </w:numPr>
              <w:spacing w:after="0" w:line="240" w:lineRule="auto"/>
              <w:jc w:val="center"/>
              <w:rPr>
                <w:rFonts w:ascii="Times New Roman" w:hAnsi="Times New Roman" w:cs="Times New Roman"/>
                <w:sz w:val="20"/>
                <w:szCs w:val="20"/>
              </w:rPr>
            </w:pPr>
            <w:r w:rsidRPr="00FB7C55">
              <w:rPr>
                <w:rFonts w:ascii="Times New Roman" w:hAnsi="Times New Roman" w:cs="Times New Roman"/>
                <w:sz w:val="20"/>
                <w:szCs w:val="20"/>
              </w:rPr>
              <w:t>Наименование раздела</w:t>
            </w:r>
          </w:p>
        </w:tc>
        <w:tc>
          <w:tcPr>
            <w:tcW w:w="851" w:type="dxa"/>
            <w:vAlign w:val="center"/>
          </w:tcPr>
          <w:p w:rsidR="007B372E" w:rsidRPr="00FB7C55" w:rsidRDefault="007B372E" w:rsidP="00701349">
            <w:pPr>
              <w:widowControl w:val="0"/>
              <w:numPr>
                <w:ilvl w:val="12"/>
                <w:numId w:val="0"/>
              </w:numPr>
              <w:spacing w:after="0" w:line="240" w:lineRule="auto"/>
              <w:jc w:val="center"/>
              <w:rPr>
                <w:rFonts w:ascii="Times New Roman" w:hAnsi="Times New Roman" w:cs="Times New Roman"/>
                <w:sz w:val="20"/>
                <w:szCs w:val="20"/>
              </w:rPr>
            </w:pPr>
            <w:r w:rsidRPr="00FB7C55">
              <w:rPr>
                <w:rFonts w:ascii="Times New Roman" w:hAnsi="Times New Roman" w:cs="Times New Roman"/>
                <w:sz w:val="20"/>
                <w:szCs w:val="20"/>
              </w:rPr>
              <w:t>Раздел</w:t>
            </w:r>
          </w:p>
        </w:tc>
        <w:tc>
          <w:tcPr>
            <w:tcW w:w="992" w:type="dxa"/>
            <w:vAlign w:val="center"/>
          </w:tcPr>
          <w:p w:rsidR="007B372E" w:rsidRPr="00FB7C55" w:rsidRDefault="00BF4AA5"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Проект 2018</w:t>
            </w:r>
            <w:r w:rsidR="007B372E" w:rsidRPr="00FB7C55">
              <w:rPr>
                <w:rFonts w:ascii="Times New Roman" w:hAnsi="Times New Roman" w:cs="Times New Roman"/>
                <w:sz w:val="20"/>
                <w:szCs w:val="20"/>
              </w:rPr>
              <w:t>г.</w:t>
            </w:r>
          </w:p>
          <w:p w:rsidR="007B372E" w:rsidRPr="00FB7C55" w:rsidRDefault="007B372E" w:rsidP="00701349">
            <w:pPr>
              <w:widowControl w:val="0"/>
              <w:numPr>
                <w:ilvl w:val="12"/>
                <w:numId w:val="0"/>
              </w:numPr>
              <w:spacing w:after="0" w:line="240" w:lineRule="auto"/>
              <w:jc w:val="center"/>
              <w:rPr>
                <w:rFonts w:ascii="Times New Roman" w:hAnsi="Times New Roman" w:cs="Times New Roman"/>
                <w:sz w:val="20"/>
                <w:szCs w:val="20"/>
              </w:rPr>
            </w:pPr>
          </w:p>
        </w:tc>
        <w:tc>
          <w:tcPr>
            <w:tcW w:w="882" w:type="dxa"/>
            <w:vAlign w:val="center"/>
          </w:tcPr>
          <w:p w:rsidR="007B372E" w:rsidRPr="00FB7C55" w:rsidRDefault="007B372E" w:rsidP="00701349">
            <w:pPr>
              <w:widowControl w:val="0"/>
              <w:numPr>
                <w:ilvl w:val="12"/>
                <w:numId w:val="0"/>
              </w:numPr>
              <w:spacing w:after="0" w:line="240" w:lineRule="auto"/>
              <w:jc w:val="center"/>
              <w:rPr>
                <w:rFonts w:ascii="Times New Roman" w:hAnsi="Times New Roman" w:cs="Times New Roman"/>
                <w:sz w:val="20"/>
                <w:szCs w:val="20"/>
              </w:rPr>
            </w:pPr>
            <w:r w:rsidRPr="00FB7C55">
              <w:rPr>
                <w:rFonts w:ascii="Times New Roman" w:hAnsi="Times New Roman" w:cs="Times New Roman"/>
                <w:sz w:val="20"/>
                <w:szCs w:val="20"/>
              </w:rPr>
              <w:t>Удельный вес %</w:t>
            </w:r>
          </w:p>
        </w:tc>
        <w:tc>
          <w:tcPr>
            <w:tcW w:w="992" w:type="dxa"/>
            <w:vAlign w:val="center"/>
          </w:tcPr>
          <w:p w:rsidR="007B372E" w:rsidRPr="00FB7C55" w:rsidRDefault="00BF4AA5"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Проект 2019</w:t>
            </w:r>
            <w:r w:rsidR="007B372E" w:rsidRPr="00FB7C55">
              <w:rPr>
                <w:rFonts w:ascii="Times New Roman" w:hAnsi="Times New Roman" w:cs="Times New Roman"/>
                <w:sz w:val="20"/>
                <w:szCs w:val="20"/>
              </w:rPr>
              <w:t>г.</w:t>
            </w:r>
          </w:p>
          <w:p w:rsidR="007B372E" w:rsidRPr="00FB7C55" w:rsidRDefault="007B372E" w:rsidP="00701349">
            <w:pPr>
              <w:widowControl w:val="0"/>
              <w:numPr>
                <w:ilvl w:val="12"/>
                <w:numId w:val="0"/>
              </w:numPr>
              <w:spacing w:after="0" w:line="240" w:lineRule="auto"/>
              <w:jc w:val="center"/>
              <w:rPr>
                <w:rFonts w:ascii="Times New Roman" w:hAnsi="Times New Roman" w:cs="Times New Roman"/>
                <w:sz w:val="20"/>
                <w:szCs w:val="20"/>
              </w:rPr>
            </w:pPr>
          </w:p>
        </w:tc>
        <w:tc>
          <w:tcPr>
            <w:tcW w:w="851" w:type="dxa"/>
            <w:vAlign w:val="center"/>
          </w:tcPr>
          <w:p w:rsidR="007B372E" w:rsidRPr="00FB7C55" w:rsidRDefault="007B372E" w:rsidP="00701349">
            <w:pPr>
              <w:widowControl w:val="0"/>
              <w:numPr>
                <w:ilvl w:val="12"/>
                <w:numId w:val="0"/>
              </w:numPr>
              <w:spacing w:after="0" w:line="240" w:lineRule="auto"/>
              <w:jc w:val="center"/>
              <w:rPr>
                <w:rFonts w:ascii="Times New Roman" w:hAnsi="Times New Roman" w:cs="Times New Roman"/>
                <w:sz w:val="20"/>
                <w:szCs w:val="20"/>
              </w:rPr>
            </w:pPr>
            <w:r w:rsidRPr="00FB7C55">
              <w:rPr>
                <w:rFonts w:ascii="Times New Roman" w:hAnsi="Times New Roman" w:cs="Times New Roman"/>
                <w:sz w:val="20"/>
                <w:szCs w:val="20"/>
              </w:rPr>
              <w:t>Удельный вес %</w:t>
            </w:r>
          </w:p>
        </w:tc>
        <w:tc>
          <w:tcPr>
            <w:tcW w:w="1102" w:type="dxa"/>
            <w:vAlign w:val="center"/>
          </w:tcPr>
          <w:p w:rsidR="007B372E" w:rsidRPr="00FB7C55" w:rsidRDefault="007B372E" w:rsidP="00701349">
            <w:pPr>
              <w:widowControl w:val="0"/>
              <w:numPr>
                <w:ilvl w:val="12"/>
                <w:numId w:val="0"/>
              </w:numPr>
              <w:spacing w:after="0" w:line="240" w:lineRule="auto"/>
              <w:jc w:val="center"/>
              <w:rPr>
                <w:rFonts w:ascii="Times New Roman" w:hAnsi="Times New Roman" w:cs="Times New Roman"/>
                <w:sz w:val="20"/>
                <w:szCs w:val="20"/>
              </w:rPr>
            </w:pPr>
            <w:r w:rsidRPr="00FB7C55">
              <w:rPr>
                <w:rFonts w:ascii="Times New Roman" w:hAnsi="Times New Roman" w:cs="Times New Roman"/>
                <w:sz w:val="20"/>
                <w:szCs w:val="20"/>
              </w:rPr>
              <w:t>Проект 20</w:t>
            </w:r>
            <w:r w:rsidR="00BF4AA5">
              <w:rPr>
                <w:rFonts w:ascii="Times New Roman" w:hAnsi="Times New Roman" w:cs="Times New Roman"/>
                <w:sz w:val="20"/>
                <w:szCs w:val="20"/>
              </w:rPr>
              <w:t>20</w:t>
            </w:r>
            <w:r w:rsidRPr="00FB7C55">
              <w:rPr>
                <w:rFonts w:ascii="Times New Roman" w:hAnsi="Times New Roman" w:cs="Times New Roman"/>
                <w:sz w:val="20"/>
                <w:szCs w:val="20"/>
              </w:rPr>
              <w:t>г.</w:t>
            </w:r>
          </w:p>
          <w:p w:rsidR="007B372E" w:rsidRPr="00FB7C55" w:rsidRDefault="007B372E" w:rsidP="00701349">
            <w:pPr>
              <w:widowControl w:val="0"/>
              <w:numPr>
                <w:ilvl w:val="12"/>
                <w:numId w:val="0"/>
              </w:numPr>
              <w:spacing w:after="0" w:line="240" w:lineRule="auto"/>
              <w:jc w:val="center"/>
              <w:rPr>
                <w:rFonts w:ascii="Times New Roman" w:hAnsi="Times New Roman" w:cs="Times New Roman"/>
                <w:sz w:val="20"/>
                <w:szCs w:val="20"/>
              </w:rPr>
            </w:pPr>
          </w:p>
        </w:tc>
        <w:tc>
          <w:tcPr>
            <w:tcW w:w="851" w:type="dxa"/>
            <w:vAlign w:val="center"/>
          </w:tcPr>
          <w:p w:rsidR="007B372E" w:rsidRPr="00FB7C55" w:rsidRDefault="007B372E" w:rsidP="00701349">
            <w:pPr>
              <w:widowControl w:val="0"/>
              <w:numPr>
                <w:ilvl w:val="12"/>
                <w:numId w:val="0"/>
              </w:numPr>
              <w:spacing w:after="0" w:line="240" w:lineRule="auto"/>
              <w:jc w:val="center"/>
              <w:rPr>
                <w:rFonts w:ascii="Times New Roman" w:hAnsi="Times New Roman" w:cs="Times New Roman"/>
                <w:sz w:val="20"/>
                <w:szCs w:val="20"/>
              </w:rPr>
            </w:pPr>
            <w:r w:rsidRPr="00FB7C55">
              <w:rPr>
                <w:rFonts w:ascii="Times New Roman" w:hAnsi="Times New Roman" w:cs="Times New Roman"/>
                <w:sz w:val="20"/>
                <w:szCs w:val="20"/>
              </w:rPr>
              <w:t>Удельный вес %</w:t>
            </w:r>
          </w:p>
        </w:tc>
      </w:tr>
      <w:tr w:rsidR="007B372E" w:rsidRPr="00FB7C55" w:rsidTr="006F686B">
        <w:tc>
          <w:tcPr>
            <w:tcW w:w="3260" w:type="dxa"/>
          </w:tcPr>
          <w:p w:rsidR="007B372E" w:rsidRPr="00FB7C55" w:rsidRDefault="007B372E" w:rsidP="00701349">
            <w:pPr>
              <w:widowControl w:val="0"/>
              <w:numPr>
                <w:ilvl w:val="12"/>
                <w:numId w:val="0"/>
              </w:numPr>
              <w:spacing w:after="0" w:line="240" w:lineRule="auto"/>
              <w:jc w:val="both"/>
              <w:rPr>
                <w:rFonts w:ascii="Times New Roman" w:hAnsi="Times New Roman" w:cs="Times New Roman"/>
                <w:sz w:val="20"/>
                <w:szCs w:val="20"/>
              </w:rPr>
            </w:pPr>
            <w:r w:rsidRPr="00FB7C55">
              <w:rPr>
                <w:rFonts w:ascii="Times New Roman" w:hAnsi="Times New Roman" w:cs="Times New Roman"/>
                <w:sz w:val="20"/>
                <w:szCs w:val="20"/>
              </w:rPr>
              <w:t>Общегосударственные вопросы</w:t>
            </w:r>
          </w:p>
        </w:tc>
        <w:tc>
          <w:tcPr>
            <w:tcW w:w="851" w:type="dxa"/>
            <w:vAlign w:val="center"/>
          </w:tcPr>
          <w:p w:rsidR="007B372E" w:rsidRPr="00FB7C55" w:rsidRDefault="007B372E" w:rsidP="00701349">
            <w:pPr>
              <w:widowControl w:val="0"/>
              <w:numPr>
                <w:ilvl w:val="12"/>
                <w:numId w:val="0"/>
              </w:numPr>
              <w:spacing w:after="0" w:line="240" w:lineRule="auto"/>
              <w:jc w:val="center"/>
              <w:rPr>
                <w:rFonts w:ascii="Times New Roman" w:hAnsi="Times New Roman" w:cs="Times New Roman"/>
                <w:sz w:val="20"/>
                <w:szCs w:val="20"/>
              </w:rPr>
            </w:pPr>
            <w:r w:rsidRPr="00FB7C55">
              <w:rPr>
                <w:rFonts w:ascii="Times New Roman" w:hAnsi="Times New Roman" w:cs="Times New Roman"/>
                <w:sz w:val="20"/>
                <w:szCs w:val="20"/>
              </w:rPr>
              <w:t>0100</w:t>
            </w:r>
          </w:p>
        </w:tc>
        <w:tc>
          <w:tcPr>
            <w:tcW w:w="992" w:type="dxa"/>
            <w:vAlign w:val="center"/>
          </w:tcPr>
          <w:p w:rsidR="007B372E" w:rsidRPr="00FB7C55" w:rsidRDefault="00BF4AA5"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3446,4</w:t>
            </w:r>
          </w:p>
        </w:tc>
        <w:tc>
          <w:tcPr>
            <w:tcW w:w="882"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61,4</w:t>
            </w:r>
          </w:p>
        </w:tc>
        <w:tc>
          <w:tcPr>
            <w:tcW w:w="992"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2991,8</w:t>
            </w:r>
          </w:p>
        </w:tc>
        <w:tc>
          <w:tcPr>
            <w:tcW w:w="851"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60,7</w:t>
            </w:r>
          </w:p>
        </w:tc>
        <w:tc>
          <w:tcPr>
            <w:tcW w:w="1102"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2946,4</w:t>
            </w:r>
          </w:p>
        </w:tc>
        <w:tc>
          <w:tcPr>
            <w:tcW w:w="851"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60,4</w:t>
            </w:r>
          </w:p>
        </w:tc>
      </w:tr>
      <w:tr w:rsidR="007B372E" w:rsidRPr="00FB7C55" w:rsidTr="006F686B">
        <w:tc>
          <w:tcPr>
            <w:tcW w:w="3260" w:type="dxa"/>
          </w:tcPr>
          <w:p w:rsidR="007B372E" w:rsidRPr="00FB7C55" w:rsidRDefault="007B372E" w:rsidP="00701349">
            <w:pPr>
              <w:widowControl w:val="0"/>
              <w:numPr>
                <w:ilvl w:val="12"/>
                <w:numId w:val="0"/>
              </w:numPr>
              <w:spacing w:after="0" w:line="240" w:lineRule="auto"/>
              <w:jc w:val="both"/>
              <w:rPr>
                <w:rFonts w:ascii="Times New Roman" w:hAnsi="Times New Roman" w:cs="Times New Roman"/>
                <w:sz w:val="20"/>
                <w:szCs w:val="20"/>
              </w:rPr>
            </w:pPr>
            <w:r w:rsidRPr="00FB7C55">
              <w:rPr>
                <w:rFonts w:ascii="Times New Roman" w:hAnsi="Times New Roman" w:cs="Times New Roman"/>
                <w:sz w:val="20"/>
                <w:szCs w:val="20"/>
              </w:rPr>
              <w:t>Национальная оборона</w:t>
            </w:r>
          </w:p>
        </w:tc>
        <w:tc>
          <w:tcPr>
            <w:tcW w:w="851" w:type="dxa"/>
            <w:vAlign w:val="center"/>
          </w:tcPr>
          <w:p w:rsidR="007B372E" w:rsidRPr="00FB7C55" w:rsidRDefault="007B372E" w:rsidP="00701349">
            <w:pPr>
              <w:widowControl w:val="0"/>
              <w:numPr>
                <w:ilvl w:val="12"/>
                <w:numId w:val="0"/>
              </w:numPr>
              <w:spacing w:after="0" w:line="240" w:lineRule="auto"/>
              <w:jc w:val="center"/>
              <w:rPr>
                <w:rFonts w:ascii="Times New Roman" w:hAnsi="Times New Roman" w:cs="Times New Roman"/>
                <w:sz w:val="20"/>
                <w:szCs w:val="20"/>
              </w:rPr>
            </w:pPr>
            <w:r w:rsidRPr="00FB7C55">
              <w:rPr>
                <w:rFonts w:ascii="Times New Roman" w:hAnsi="Times New Roman" w:cs="Times New Roman"/>
                <w:sz w:val="20"/>
                <w:szCs w:val="20"/>
              </w:rPr>
              <w:t>0200</w:t>
            </w:r>
          </w:p>
        </w:tc>
        <w:tc>
          <w:tcPr>
            <w:tcW w:w="992" w:type="dxa"/>
            <w:vAlign w:val="center"/>
          </w:tcPr>
          <w:p w:rsidR="007B372E" w:rsidRPr="00FB7C55" w:rsidRDefault="00BF4AA5"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882"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992" w:type="dxa"/>
            <w:vAlign w:val="center"/>
          </w:tcPr>
          <w:p w:rsidR="007B372E" w:rsidRPr="00FB7C55" w:rsidRDefault="00BF4AA5"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79,9</w:t>
            </w:r>
          </w:p>
        </w:tc>
        <w:tc>
          <w:tcPr>
            <w:tcW w:w="851"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102" w:type="dxa"/>
            <w:vAlign w:val="center"/>
          </w:tcPr>
          <w:p w:rsidR="007B372E" w:rsidRPr="00FB7C55" w:rsidRDefault="00BF4AA5"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851"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B372E" w:rsidRPr="00FB7C55" w:rsidTr="006F686B">
        <w:tc>
          <w:tcPr>
            <w:tcW w:w="3260" w:type="dxa"/>
          </w:tcPr>
          <w:p w:rsidR="007B372E" w:rsidRPr="00FB7C55" w:rsidRDefault="007B372E" w:rsidP="00701349">
            <w:pPr>
              <w:widowControl w:val="0"/>
              <w:numPr>
                <w:ilvl w:val="12"/>
                <w:numId w:val="0"/>
              </w:numPr>
              <w:spacing w:after="0" w:line="240" w:lineRule="auto"/>
              <w:jc w:val="both"/>
              <w:rPr>
                <w:rFonts w:ascii="Times New Roman" w:hAnsi="Times New Roman" w:cs="Times New Roman"/>
                <w:sz w:val="20"/>
                <w:szCs w:val="20"/>
              </w:rPr>
            </w:pPr>
            <w:r w:rsidRPr="00FB7C55">
              <w:rPr>
                <w:rFonts w:ascii="Times New Roman" w:hAnsi="Times New Roman" w:cs="Times New Roman"/>
                <w:sz w:val="20"/>
                <w:szCs w:val="20"/>
              </w:rPr>
              <w:t>Национальная безопасность и правоохранительная деятельность</w:t>
            </w:r>
          </w:p>
        </w:tc>
        <w:tc>
          <w:tcPr>
            <w:tcW w:w="851" w:type="dxa"/>
            <w:vAlign w:val="center"/>
          </w:tcPr>
          <w:p w:rsidR="007B372E" w:rsidRPr="00FB7C55" w:rsidRDefault="007B372E" w:rsidP="00701349">
            <w:pPr>
              <w:widowControl w:val="0"/>
              <w:numPr>
                <w:ilvl w:val="12"/>
                <w:numId w:val="0"/>
              </w:numPr>
              <w:spacing w:after="0" w:line="240" w:lineRule="auto"/>
              <w:jc w:val="center"/>
              <w:rPr>
                <w:rFonts w:ascii="Times New Roman" w:hAnsi="Times New Roman" w:cs="Times New Roman"/>
                <w:sz w:val="20"/>
                <w:szCs w:val="20"/>
              </w:rPr>
            </w:pPr>
            <w:r w:rsidRPr="00FB7C55">
              <w:rPr>
                <w:rFonts w:ascii="Times New Roman" w:hAnsi="Times New Roman" w:cs="Times New Roman"/>
                <w:sz w:val="20"/>
                <w:szCs w:val="20"/>
              </w:rPr>
              <w:t>0300</w:t>
            </w:r>
          </w:p>
        </w:tc>
        <w:tc>
          <w:tcPr>
            <w:tcW w:w="992" w:type="dxa"/>
            <w:vAlign w:val="center"/>
          </w:tcPr>
          <w:p w:rsidR="007B372E" w:rsidRPr="00FB7C55" w:rsidRDefault="00BF4AA5"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82"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992" w:type="dxa"/>
            <w:vAlign w:val="center"/>
          </w:tcPr>
          <w:p w:rsidR="007B372E" w:rsidRPr="00FB7C55" w:rsidRDefault="00BF4AA5"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1102" w:type="dxa"/>
            <w:vAlign w:val="center"/>
          </w:tcPr>
          <w:p w:rsidR="007B372E" w:rsidRPr="00FB7C55" w:rsidRDefault="00BF4AA5"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r>
      <w:tr w:rsidR="007B372E" w:rsidRPr="00FB7C55" w:rsidTr="006F686B">
        <w:tc>
          <w:tcPr>
            <w:tcW w:w="3260" w:type="dxa"/>
          </w:tcPr>
          <w:p w:rsidR="007B372E" w:rsidRPr="00FB7C55" w:rsidRDefault="007B372E" w:rsidP="00701349">
            <w:pPr>
              <w:widowControl w:val="0"/>
              <w:numPr>
                <w:ilvl w:val="12"/>
                <w:numId w:val="0"/>
              </w:numPr>
              <w:spacing w:after="0" w:line="240" w:lineRule="auto"/>
              <w:jc w:val="both"/>
              <w:rPr>
                <w:rFonts w:ascii="Times New Roman" w:hAnsi="Times New Roman" w:cs="Times New Roman"/>
                <w:sz w:val="20"/>
                <w:szCs w:val="20"/>
              </w:rPr>
            </w:pPr>
            <w:r w:rsidRPr="00FB7C55">
              <w:rPr>
                <w:rFonts w:ascii="Times New Roman" w:hAnsi="Times New Roman" w:cs="Times New Roman"/>
                <w:sz w:val="20"/>
                <w:szCs w:val="20"/>
              </w:rPr>
              <w:t>Национальная экономика</w:t>
            </w:r>
          </w:p>
        </w:tc>
        <w:tc>
          <w:tcPr>
            <w:tcW w:w="851" w:type="dxa"/>
            <w:vAlign w:val="center"/>
          </w:tcPr>
          <w:p w:rsidR="007B372E" w:rsidRPr="00FB7C55" w:rsidRDefault="007B372E" w:rsidP="00701349">
            <w:pPr>
              <w:widowControl w:val="0"/>
              <w:numPr>
                <w:ilvl w:val="12"/>
                <w:numId w:val="0"/>
              </w:numPr>
              <w:spacing w:after="0" w:line="240" w:lineRule="auto"/>
              <w:jc w:val="center"/>
              <w:rPr>
                <w:rFonts w:ascii="Times New Roman" w:hAnsi="Times New Roman" w:cs="Times New Roman"/>
                <w:sz w:val="20"/>
                <w:szCs w:val="20"/>
              </w:rPr>
            </w:pPr>
            <w:r w:rsidRPr="00FB7C55">
              <w:rPr>
                <w:rFonts w:ascii="Times New Roman" w:hAnsi="Times New Roman" w:cs="Times New Roman"/>
                <w:sz w:val="20"/>
                <w:szCs w:val="20"/>
              </w:rPr>
              <w:t>0400</w:t>
            </w:r>
          </w:p>
        </w:tc>
        <w:tc>
          <w:tcPr>
            <w:tcW w:w="992" w:type="dxa"/>
            <w:vAlign w:val="center"/>
          </w:tcPr>
          <w:p w:rsidR="007B372E" w:rsidRPr="00FB7C55" w:rsidRDefault="00BF4AA5"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470,3</w:t>
            </w:r>
          </w:p>
        </w:tc>
        <w:tc>
          <w:tcPr>
            <w:tcW w:w="882"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992" w:type="dxa"/>
            <w:vAlign w:val="center"/>
          </w:tcPr>
          <w:p w:rsidR="007B372E" w:rsidRPr="00FB7C55" w:rsidRDefault="00BF4AA5"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530,5</w:t>
            </w:r>
          </w:p>
        </w:tc>
        <w:tc>
          <w:tcPr>
            <w:tcW w:w="851"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w:t>
            </w:r>
          </w:p>
        </w:tc>
        <w:tc>
          <w:tcPr>
            <w:tcW w:w="1102" w:type="dxa"/>
            <w:vAlign w:val="center"/>
          </w:tcPr>
          <w:p w:rsidR="007B372E" w:rsidRPr="00FB7C55" w:rsidRDefault="00BF4AA5"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536,8</w:t>
            </w:r>
          </w:p>
        </w:tc>
        <w:tc>
          <w:tcPr>
            <w:tcW w:w="851"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7B372E" w:rsidRPr="00FB7C55" w:rsidTr="006F686B">
        <w:tc>
          <w:tcPr>
            <w:tcW w:w="3260" w:type="dxa"/>
          </w:tcPr>
          <w:p w:rsidR="007B372E" w:rsidRPr="00FB7C55" w:rsidRDefault="007B372E" w:rsidP="00701349">
            <w:pPr>
              <w:widowControl w:val="0"/>
              <w:numPr>
                <w:ilvl w:val="12"/>
                <w:numId w:val="0"/>
              </w:numPr>
              <w:spacing w:after="0" w:line="240" w:lineRule="auto"/>
              <w:jc w:val="both"/>
              <w:rPr>
                <w:rFonts w:ascii="Times New Roman" w:hAnsi="Times New Roman" w:cs="Times New Roman"/>
                <w:sz w:val="20"/>
                <w:szCs w:val="20"/>
              </w:rPr>
            </w:pPr>
            <w:r w:rsidRPr="00FB7C55">
              <w:rPr>
                <w:rFonts w:ascii="Times New Roman" w:hAnsi="Times New Roman" w:cs="Times New Roman"/>
                <w:sz w:val="20"/>
                <w:szCs w:val="20"/>
              </w:rPr>
              <w:t>Жилищно-коммунальное хозяйство</w:t>
            </w:r>
          </w:p>
        </w:tc>
        <w:tc>
          <w:tcPr>
            <w:tcW w:w="851" w:type="dxa"/>
            <w:vAlign w:val="center"/>
          </w:tcPr>
          <w:p w:rsidR="007B372E" w:rsidRPr="00FB7C55" w:rsidRDefault="007B372E" w:rsidP="00701349">
            <w:pPr>
              <w:widowControl w:val="0"/>
              <w:numPr>
                <w:ilvl w:val="12"/>
                <w:numId w:val="0"/>
              </w:numPr>
              <w:spacing w:after="0" w:line="240" w:lineRule="auto"/>
              <w:jc w:val="center"/>
              <w:rPr>
                <w:rFonts w:ascii="Times New Roman" w:hAnsi="Times New Roman" w:cs="Times New Roman"/>
                <w:sz w:val="20"/>
                <w:szCs w:val="20"/>
              </w:rPr>
            </w:pPr>
            <w:r w:rsidRPr="00FB7C55">
              <w:rPr>
                <w:rFonts w:ascii="Times New Roman" w:hAnsi="Times New Roman" w:cs="Times New Roman"/>
                <w:sz w:val="20"/>
                <w:szCs w:val="20"/>
              </w:rPr>
              <w:t>0500</w:t>
            </w:r>
          </w:p>
        </w:tc>
        <w:tc>
          <w:tcPr>
            <w:tcW w:w="992" w:type="dxa"/>
            <w:vAlign w:val="center"/>
          </w:tcPr>
          <w:p w:rsidR="007B372E" w:rsidRPr="00FB7C55" w:rsidRDefault="00BF4AA5"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882"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2" w:type="dxa"/>
            <w:vAlign w:val="center"/>
          </w:tcPr>
          <w:p w:rsidR="007B372E" w:rsidRPr="00FB7C55" w:rsidRDefault="00BF4AA5"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851"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02" w:type="dxa"/>
            <w:vAlign w:val="center"/>
          </w:tcPr>
          <w:p w:rsidR="007B372E" w:rsidRPr="00FB7C55" w:rsidRDefault="00BF4AA5"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851"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r>
      <w:tr w:rsidR="007B372E" w:rsidRPr="00FB7C55" w:rsidTr="006F686B">
        <w:tc>
          <w:tcPr>
            <w:tcW w:w="3260" w:type="dxa"/>
          </w:tcPr>
          <w:p w:rsidR="007B372E" w:rsidRPr="00FB7C55" w:rsidRDefault="007B372E" w:rsidP="00701349">
            <w:pPr>
              <w:widowControl w:val="0"/>
              <w:numPr>
                <w:ilvl w:val="12"/>
                <w:numId w:val="0"/>
              </w:numPr>
              <w:spacing w:after="0" w:line="240" w:lineRule="auto"/>
              <w:jc w:val="both"/>
              <w:rPr>
                <w:rFonts w:ascii="Times New Roman" w:hAnsi="Times New Roman" w:cs="Times New Roman"/>
                <w:sz w:val="20"/>
                <w:szCs w:val="20"/>
              </w:rPr>
            </w:pPr>
            <w:r w:rsidRPr="00FB7C55">
              <w:rPr>
                <w:rFonts w:ascii="Times New Roman" w:hAnsi="Times New Roman" w:cs="Times New Roman"/>
                <w:sz w:val="20"/>
                <w:szCs w:val="20"/>
              </w:rPr>
              <w:t xml:space="preserve">Культура, кинематография </w:t>
            </w:r>
          </w:p>
        </w:tc>
        <w:tc>
          <w:tcPr>
            <w:tcW w:w="851" w:type="dxa"/>
            <w:vAlign w:val="center"/>
          </w:tcPr>
          <w:p w:rsidR="007B372E" w:rsidRPr="00FB7C55" w:rsidRDefault="007B372E" w:rsidP="00701349">
            <w:pPr>
              <w:widowControl w:val="0"/>
              <w:numPr>
                <w:ilvl w:val="12"/>
                <w:numId w:val="0"/>
              </w:numPr>
              <w:spacing w:after="0" w:line="240" w:lineRule="auto"/>
              <w:jc w:val="center"/>
              <w:rPr>
                <w:rFonts w:ascii="Times New Roman" w:hAnsi="Times New Roman" w:cs="Times New Roman"/>
                <w:sz w:val="20"/>
                <w:szCs w:val="20"/>
              </w:rPr>
            </w:pPr>
            <w:r w:rsidRPr="00FB7C55">
              <w:rPr>
                <w:rFonts w:ascii="Times New Roman" w:hAnsi="Times New Roman" w:cs="Times New Roman"/>
                <w:sz w:val="20"/>
                <w:szCs w:val="20"/>
              </w:rPr>
              <w:t>0800</w:t>
            </w:r>
          </w:p>
        </w:tc>
        <w:tc>
          <w:tcPr>
            <w:tcW w:w="992"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1381,3</w:t>
            </w:r>
          </w:p>
        </w:tc>
        <w:tc>
          <w:tcPr>
            <w:tcW w:w="882"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24,6</w:t>
            </w:r>
          </w:p>
        </w:tc>
        <w:tc>
          <w:tcPr>
            <w:tcW w:w="992"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1084,2</w:t>
            </w:r>
          </w:p>
        </w:tc>
        <w:tc>
          <w:tcPr>
            <w:tcW w:w="851"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102"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1073,4</w:t>
            </w:r>
          </w:p>
        </w:tc>
        <w:tc>
          <w:tcPr>
            <w:tcW w:w="851"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7B372E" w:rsidRPr="00FB7C55" w:rsidTr="006F686B">
        <w:tc>
          <w:tcPr>
            <w:tcW w:w="3260" w:type="dxa"/>
          </w:tcPr>
          <w:p w:rsidR="007B372E" w:rsidRPr="00FB7C55" w:rsidRDefault="007B372E" w:rsidP="00701349">
            <w:pPr>
              <w:widowControl w:val="0"/>
              <w:numPr>
                <w:ilvl w:val="12"/>
                <w:numId w:val="0"/>
              </w:numPr>
              <w:spacing w:after="0" w:line="240" w:lineRule="auto"/>
              <w:jc w:val="both"/>
              <w:rPr>
                <w:rFonts w:ascii="Times New Roman" w:hAnsi="Times New Roman" w:cs="Times New Roman"/>
                <w:sz w:val="20"/>
                <w:szCs w:val="20"/>
              </w:rPr>
            </w:pPr>
            <w:r w:rsidRPr="00FB7C55">
              <w:rPr>
                <w:rFonts w:ascii="Times New Roman" w:hAnsi="Times New Roman" w:cs="Times New Roman"/>
                <w:sz w:val="20"/>
                <w:szCs w:val="20"/>
              </w:rPr>
              <w:t>МБТ общего характера бюджетам бюджетной системы РФ</w:t>
            </w:r>
          </w:p>
        </w:tc>
        <w:tc>
          <w:tcPr>
            <w:tcW w:w="851" w:type="dxa"/>
            <w:vAlign w:val="center"/>
          </w:tcPr>
          <w:p w:rsidR="007B372E" w:rsidRPr="00FB7C55" w:rsidRDefault="007B372E" w:rsidP="00701349">
            <w:pPr>
              <w:widowControl w:val="0"/>
              <w:numPr>
                <w:ilvl w:val="12"/>
                <w:numId w:val="0"/>
              </w:numPr>
              <w:spacing w:after="0" w:line="240" w:lineRule="auto"/>
              <w:jc w:val="center"/>
              <w:rPr>
                <w:rFonts w:ascii="Times New Roman" w:hAnsi="Times New Roman" w:cs="Times New Roman"/>
                <w:sz w:val="20"/>
                <w:szCs w:val="20"/>
              </w:rPr>
            </w:pPr>
            <w:r w:rsidRPr="00FB7C55">
              <w:rPr>
                <w:rFonts w:ascii="Times New Roman" w:hAnsi="Times New Roman" w:cs="Times New Roman"/>
                <w:sz w:val="20"/>
                <w:szCs w:val="20"/>
              </w:rPr>
              <w:t>1400</w:t>
            </w:r>
          </w:p>
        </w:tc>
        <w:tc>
          <w:tcPr>
            <w:tcW w:w="992"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187,4</w:t>
            </w:r>
          </w:p>
        </w:tc>
        <w:tc>
          <w:tcPr>
            <w:tcW w:w="882"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992"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191,7</w:t>
            </w:r>
          </w:p>
        </w:tc>
        <w:tc>
          <w:tcPr>
            <w:tcW w:w="851"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1102"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191,7</w:t>
            </w:r>
          </w:p>
        </w:tc>
        <w:tc>
          <w:tcPr>
            <w:tcW w:w="851" w:type="dxa"/>
            <w:vAlign w:val="center"/>
          </w:tcPr>
          <w:p w:rsidR="007B372E" w:rsidRPr="00FB7C55" w:rsidRDefault="00A70100" w:rsidP="00701349">
            <w:pPr>
              <w:widowControl w:val="0"/>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r>
      <w:tr w:rsidR="007B372E" w:rsidRPr="00FB7C55" w:rsidTr="006F686B">
        <w:tc>
          <w:tcPr>
            <w:tcW w:w="3260" w:type="dxa"/>
          </w:tcPr>
          <w:p w:rsidR="007B372E" w:rsidRPr="00FB7C55" w:rsidRDefault="007B372E" w:rsidP="00701349">
            <w:pPr>
              <w:widowControl w:val="0"/>
              <w:numPr>
                <w:ilvl w:val="12"/>
                <w:numId w:val="0"/>
              </w:numPr>
              <w:spacing w:after="0" w:line="240" w:lineRule="auto"/>
              <w:jc w:val="both"/>
              <w:rPr>
                <w:rFonts w:ascii="Times New Roman" w:hAnsi="Times New Roman" w:cs="Times New Roman"/>
                <w:b/>
                <w:sz w:val="20"/>
                <w:szCs w:val="20"/>
              </w:rPr>
            </w:pPr>
            <w:r w:rsidRPr="00FB7C55">
              <w:rPr>
                <w:rFonts w:ascii="Times New Roman" w:hAnsi="Times New Roman" w:cs="Times New Roman"/>
                <w:b/>
                <w:sz w:val="20"/>
                <w:szCs w:val="20"/>
              </w:rPr>
              <w:t>Итого расходов</w:t>
            </w:r>
          </w:p>
        </w:tc>
        <w:tc>
          <w:tcPr>
            <w:tcW w:w="851" w:type="dxa"/>
            <w:vAlign w:val="center"/>
          </w:tcPr>
          <w:p w:rsidR="007B372E" w:rsidRPr="00FB7C55" w:rsidRDefault="007B372E" w:rsidP="00701349">
            <w:pPr>
              <w:widowControl w:val="0"/>
              <w:numPr>
                <w:ilvl w:val="12"/>
                <w:numId w:val="0"/>
              </w:numPr>
              <w:spacing w:after="0" w:line="240" w:lineRule="auto"/>
              <w:jc w:val="center"/>
              <w:rPr>
                <w:rFonts w:ascii="Times New Roman" w:hAnsi="Times New Roman" w:cs="Times New Roman"/>
                <w:b/>
                <w:sz w:val="20"/>
                <w:szCs w:val="20"/>
              </w:rPr>
            </w:pPr>
            <w:r w:rsidRPr="00FB7C55">
              <w:rPr>
                <w:rFonts w:ascii="Times New Roman" w:hAnsi="Times New Roman" w:cs="Times New Roman"/>
                <w:b/>
                <w:sz w:val="20"/>
                <w:szCs w:val="20"/>
              </w:rPr>
              <w:t>х</w:t>
            </w:r>
          </w:p>
        </w:tc>
        <w:tc>
          <w:tcPr>
            <w:tcW w:w="992" w:type="dxa"/>
            <w:vAlign w:val="center"/>
          </w:tcPr>
          <w:p w:rsidR="007B372E" w:rsidRPr="00FB7C55" w:rsidRDefault="00BF4AA5" w:rsidP="00701349">
            <w:pPr>
              <w:widowControl w:val="0"/>
              <w:numPr>
                <w:ilvl w:val="12"/>
                <w:numId w:val="0"/>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5614,</w:t>
            </w:r>
            <w:r w:rsidR="00A70100">
              <w:rPr>
                <w:rFonts w:ascii="Times New Roman" w:hAnsi="Times New Roman" w:cs="Times New Roman"/>
                <w:b/>
                <w:sz w:val="20"/>
                <w:szCs w:val="20"/>
              </w:rPr>
              <w:t>5</w:t>
            </w:r>
          </w:p>
        </w:tc>
        <w:tc>
          <w:tcPr>
            <w:tcW w:w="882" w:type="dxa"/>
            <w:vAlign w:val="center"/>
          </w:tcPr>
          <w:p w:rsidR="007B372E" w:rsidRPr="00FB7C55" w:rsidRDefault="0007108F" w:rsidP="00701349">
            <w:pPr>
              <w:widowControl w:val="0"/>
              <w:numPr>
                <w:ilvl w:val="12"/>
                <w:numId w:val="0"/>
              </w:numPr>
              <w:spacing w:after="0" w:line="240" w:lineRule="auto"/>
              <w:jc w:val="center"/>
              <w:rPr>
                <w:rFonts w:ascii="Times New Roman" w:hAnsi="Times New Roman" w:cs="Times New Roman"/>
                <w:b/>
                <w:sz w:val="20"/>
                <w:szCs w:val="20"/>
              </w:rPr>
            </w:pPr>
            <w:r w:rsidRPr="00FB7C55">
              <w:rPr>
                <w:rFonts w:ascii="Times New Roman" w:hAnsi="Times New Roman" w:cs="Times New Roman"/>
                <w:b/>
                <w:sz w:val="20"/>
                <w:szCs w:val="20"/>
              </w:rPr>
              <w:t>100</w:t>
            </w:r>
          </w:p>
        </w:tc>
        <w:tc>
          <w:tcPr>
            <w:tcW w:w="992" w:type="dxa"/>
            <w:vAlign w:val="center"/>
          </w:tcPr>
          <w:p w:rsidR="007B372E" w:rsidRPr="00FB7C55" w:rsidRDefault="00BF4AA5" w:rsidP="00701349">
            <w:pPr>
              <w:widowControl w:val="0"/>
              <w:numPr>
                <w:ilvl w:val="12"/>
                <w:numId w:val="0"/>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4928,1</w:t>
            </w:r>
          </w:p>
        </w:tc>
        <w:tc>
          <w:tcPr>
            <w:tcW w:w="851" w:type="dxa"/>
            <w:vAlign w:val="center"/>
          </w:tcPr>
          <w:p w:rsidR="007B372E" w:rsidRPr="00FB7C55" w:rsidRDefault="0007108F" w:rsidP="00701349">
            <w:pPr>
              <w:widowControl w:val="0"/>
              <w:numPr>
                <w:ilvl w:val="12"/>
                <w:numId w:val="0"/>
              </w:numPr>
              <w:spacing w:after="0" w:line="240" w:lineRule="auto"/>
              <w:jc w:val="center"/>
              <w:rPr>
                <w:rFonts w:ascii="Times New Roman" w:hAnsi="Times New Roman" w:cs="Times New Roman"/>
                <w:b/>
                <w:sz w:val="20"/>
                <w:szCs w:val="20"/>
              </w:rPr>
            </w:pPr>
            <w:r w:rsidRPr="00FB7C55">
              <w:rPr>
                <w:rFonts w:ascii="Times New Roman" w:hAnsi="Times New Roman" w:cs="Times New Roman"/>
                <w:b/>
                <w:sz w:val="20"/>
                <w:szCs w:val="20"/>
              </w:rPr>
              <w:t>100</w:t>
            </w:r>
          </w:p>
        </w:tc>
        <w:tc>
          <w:tcPr>
            <w:tcW w:w="1102" w:type="dxa"/>
            <w:vAlign w:val="center"/>
          </w:tcPr>
          <w:p w:rsidR="007B372E" w:rsidRPr="00FB7C55" w:rsidRDefault="00BF4AA5" w:rsidP="00701349">
            <w:pPr>
              <w:widowControl w:val="0"/>
              <w:numPr>
                <w:ilvl w:val="12"/>
                <w:numId w:val="0"/>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4879,3</w:t>
            </w:r>
          </w:p>
        </w:tc>
        <w:tc>
          <w:tcPr>
            <w:tcW w:w="851" w:type="dxa"/>
            <w:vAlign w:val="center"/>
          </w:tcPr>
          <w:p w:rsidR="007B372E" w:rsidRPr="00FB7C55" w:rsidRDefault="0007108F" w:rsidP="00701349">
            <w:pPr>
              <w:widowControl w:val="0"/>
              <w:numPr>
                <w:ilvl w:val="12"/>
                <w:numId w:val="0"/>
              </w:numPr>
              <w:spacing w:after="0" w:line="240" w:lineRule="auto"/>
              <w:jc w:val="center"/>
              <w:rPr>
                <w:rFonts w:ascii="Times New Roman" w:hAnsi="Times New Roman" w:cs="Times New Roman"/>
                <w:b/>
                <w:sz w:val="20"/>
                <w:szCs w:val="20"/>
              </w:rPr>
            </w:pPr>
            <w:r w:rsidRPr="00FB7C55">
              <w:rPr>
                <w:rFonts w:ascii="Times New Roman" w:hAnsi="Times New Roman" w:cs="Times New Roman"/>
                <w:b/>
                <w:sz w:val="20"/>
                <w:szCs w:val="20"/>
              </w:rPr>
              <w:t>100</w:t>
            </w:r>
          </w:p>
        </w:tc>
      </w:tr>
    </w:tbl>
    <w:p w:rsidR="00A70100" w:rsidRPr="00A70100" w:rsidRDefault="00A70100" w:rsidP="00A70100">
      <w:pPr>
        <w:widowControl w:val="0"/>
        <w:numPr>
          <w:ilvl w:val="12"/>
          <w:numId w:val="0"/>
        </w:numPr>
        <w:spacing w:after="0" w:line="240" w:lineRule="auto"/>
        <w:ind w:firstLine="720"/>
        <w:jc w:val="both"/>
        <w:rPr>
          <w:rFonts w:ascii="Times New Roman" w:hAnsi="Times New Roman" w:cs="Times New Roman"/>
          <w:sz w:val="24"/>
          <w:szCs w:val="24"/>
        </w:rPr>
      </w:pPr>
      <w:r w:rsidRPr="00A70100">
        <w:rPr>
          <w:rFonts w:ascii="Times New Roman" w:hAnsi="Times New Roman" w:cs="Times New Roman"/>
          <w:sz w:val="24"/>
          <w:szCs w:val="24"/>
        </w:rPr>
        <w:t xml:space="preserve">Как видно из таблицы, также как и в текущем году, приоритетным направлением расходования средств определены расходы на «Общегосударственные расходы» в объеме </w:t>
      </w:r>
      <w:r>
        <w:rPr>
          <w:rFonts w:ascii="Times New Roman" w:hAnsi="Times New Roman" w:cs="Times New Roman"/>
          <w:sz w:val="24"/>
          <w:szCs w:val="24"/>
        </w:rPr>
        <w:t>61,4</w:t>
      </w:r>
      <w:r w:rsidRPr="00A70100">
        <w:rPr>
          <w:rFonts w:ascii="Times New Roman" w:hAnsi="Times New Roman" w:cs="Times New Roman"/>
          <w:sz w:val="24"/>
          <w:szCs w:val="24"/>
        </w:rPr>
        <w:t xml:space="preserve">% (2018г.), </w:t>
      </w:r>
      <w:r>
        <w:rPr>
          <w:rFonts w:ascii="Times New Roman" w:hAnsi="Times New Roman" w:cs="Times New Roman"/>
          <w:sz w:val="24"/>
          <w:szCs w:val="24"/>
        </w:rPr>
        <w:t>60,7</w:t>
      </w:r>
      <w:r w:rsidRPr="00A70100">
        <w:rPr>
          <w:rFonts w:ascii="Times New Roman" w:hAnsi="Times New Roman" w:cs="Times New Roman"/>
          <w:sz w:val="24"/>
          <w:szCs w:val="24"/>
        </w:rPr>
        <w:t xml:space="preserve">% (2019г.), </w:t>
      </w:r>
      <w:r>
        <w:rPr>
          <w:rFonts w:ascii="Times New Roman" w:hAnsi="Times New Roman" w:cs="Times New Roman"/>
          <w:sz w:val="24"/>
          <w:szCs w:val="24"/>
        </w:rPr>
        <w:t>60,4</w:t>
      </w:r>
      <w:r w:rsidRPr="00A70100">
        <w:rPr>
          <w:rFonts w:ascii="Times New Roman" w:hAnsi="Times New Roman" w:cs="Times New Roman"/>
          <w:sz w:val="24"/>
          <w:szCs w:val="24"/>
        </w:rPr>
        <w:t xml:space="preserve">% (2020г.) и расходы на социальную сферу в области культуры, которые составят в 2018г. – </w:t>
      </w:r>
      <w:r>
        <w:rPr>
          <w:rFonts w:ascii="Times New Roman" w:hAnsi="Times New Roman" w:cs="Times New Roman"/>
          <w:sz w:val="24"/>
          <w:szCs w:val="24"/>
        </w:rPr>
        <w:t>24,6</w:t>
      </w:r>
      <w:r w:rsidRPr="00A70100">
        <w:rPr>
          <w:rFonts w:ascii="Times New Roman" w:hAnsi="Times New Roman" w:cs="Times New Roman"/>
          <w:sz w:val="24"/>
          <w:szCs w:val="24"/>
        </w:rPr>
        <w:t xml:space="preserve">%, в 2019г. – </w:t>
      </w:r>
      <w:r>
        <w:rPr>
          <w:rFonts w:ascii="Times New Roman" w:hAnsi="Times New Roman" w:cs="Times New Roman"/>
          <w:sz w:val="24"/>
          <w:szCs w:val="24"/>
        </w:rPr>
        <w:t>22</w:t>
      </w:r>
      <w:r w:rsidRPr="00A70100">
        <w:rPr>
          <w:rFonts w:ascii="Times New Roman" w:hAnsi="Times New Roman" w:cs="Times New Roman"/>
          <w:sz w:val="24"/>
          <w:szCs w:val="24"/>
        </w:rPr>
        <w:t xml:space="preserve">%, в 2020г. – </w:t>
      </w:r>
      <w:r>
        <w:rPr>
          <w:rFonts w:ascii="Times New Roman" w:hAnsi="Times New Roman" w:cs="Times New Roman"/>
          <w:sz w:val="24"/>
          <w:szCs w:val="24"/>
        </w:rPr>
        <w:t>22</w:t>
      </w:r>
      <w:r w:rsidRPr="00A70100">
        <w:rPr>
          <w:rFonts w:ascii="Times New Roman" w:hAnsi="Times New Roman" w:cs="Times New Roman"/>
          <w:sz w:val="24"/>
          <w:szCs w:val="24"/>
        </w:rPr>
        <w:t xml:space="preserve">% от общего объема расходов местного бюджета.  </w:t>
      </w:r>
    </w:p>
    <w:p w:rsidR="007B372E" w:rsidRPr="00FB7C55" w:rsidRDefault="007B372E" w:rsidP="007B372E">
      <w:pPr>
        <w:widowControl w:val="0"/>
        <w:numPr>
          <w:ilvl w:val="12"/>
          <w:numId w:val="0"/>
        </w:numPr>
        <w:ind w:firstLine="720"/>
        <w:jc w:val="both"/>
        <w:rPr>
          <w:rFonts w:ascii="Times New Roman" w:hAnsi="Times New Roman" w:cs="Times New Roman"/>
          <w:sz w:val="20"/>
          <w:szCs w:val="20"/>
        </w:rPr>
      </w:pPr>
    </w:p>
    <w:p w:rsidR="007B372E" w:rsidRDefault="007B372E" w:rsidP="007B372E">
      <w:pPr>
        <w:widowControl w:val="0"/>
        <w:numPr>
          <w:ilvl w:val="12"/>
          <w:numId w:val="0"/>
        </w:numPr>
        <w:ind w:firstLine="720"/>
        <w:jc w:val="center"/>
        <w:rPr>
          <w:rFonts w:ascii="Times New Roman" w:hAnsi="Times New Roman" w:cs="Times New Roman"/>
          <w:b/>
          <w:sz w:val="24"/>
          <w:szCs w:val="24"/>
        </w:rPr>
      </w:pPr>
      <w:r w:rsidRPr="00982165">
        <w:rPr>
          <w:rFonts w:ascii="Times New Roman" w:hAnsi="Times New Roman" w:cs="Times New Roman"/>
          <w:b/>
          <w:sz w:val="24"/>
          <w:szCs w:val="24"/>
        </w:rPr>
        <w:t>Анализ расходов бюджета поселения по функциональной структуре</w:t>
      </w:r>
    </w:p>
    <w:p w:rsidR="00A70100" w:rsidRPr="00982165" w:rsidRDefault="00A70100" w:rsidP="007B372E">
      <w:pPr>
        <w:widowControl w:val="0"/>
        <w:numPr>
          <w:ilvl w:val="12"/>
          <w:numId w:val="0"/>
        </w:numPr>
        <w:ind w:firstLine="720"/>
        <w:jc w:val="center"/>
        <w:rPr>
          <w:rFonts w:ascii="Times New Roman" w:hAnsi="Times New Roman" w:cs="Times New Roman"/>
          <w:b/>
          <w:sz w:val="24"/>
          <w:szCs w:val="24"/>
        </w:rPr>
      </w:pPr>
    </w:p>
    <w:p w:rsidR="007B372E" w:rsidRPr="00982165" w:rsidRDefault="007B372E" w:rsidP="00083205">
      <w:pPr>
        <w:widowControl w:val="0"/>
        <w:numPr>
          <w:ilvl w:val="12"/>
          <w:numId w:val="0"/>
        </w:numPr>
        <w:spacing w:after="0" w:line="240" w:lineRule="auto"/>
        <w:ind w:firstLine="720"/>
        <w:jc w:val="both"/>
        <w:rPr>
          <w:rFonts w:ascii="Times New Roman" w:hAnsi="Times New Roman" w:cs="Times New Roman"/>
          <w:sz w:val="24"/>
          <w:szCs w:val="24"/>
        </w:rPr>
      </w:pPr>
      <w:r w:rsidRPr="000C1725">
        <w:rPr>
          <w:rFonts w:ascii="Times New Roman" w:hAnsi="Times New Roman" w:cs="Times New Roman"/>
          <w:b/>
          <w:sz w:val="24"/>
          <w:szCs w:val="24"/>
          <w:u w:val="single"/>
        </w:rPr>
        <w:t>Расходы по разделу 01 «Общегосударственные вопросы»</w:t>
      </w:r>
      <w:r w:rsidR="00A70100">
        <w:rPr>
          <w:rFonts w:ascii="Times New Roman" w:hAnsi="Times New Roman" w:cs="Times New Roman"/>
          <w:sz w:val="24"/>
          <w:szCs w:val="24"/>
        </w:rPr>
        <w:t xml:space="preserve"> на 2018</w:t>
      </w:r>
      <w:r w:rsidRPr="00982165">
        <w:rPr>
          <w:rFonts w:ascii="Times New Roman" w:hAnsi="Times New Roman" w:cs="Times New Roman"/>
          <w:sz w:val="24"/>
          <w:szCs w:val="24"/>
        </w:rPr>
        <w:t xml:space="preserve"> г. установлены в объеме </w:t>
      </w:r>
      <w:r w:rsidR="00883DB9">
        <w:rPr>
          <w:rFonts w:ascii="Times New Roman" w:hAnsi="Times New Roman" w:cs="Times New Roman"/>
          <w:sz w:val="24"/>
          <w:szCs w:val="24"/>
        </w:rPr>
        <w:t>3446,4</w:t>
      </w:r>
      <w:r w:rsidRPr="00982165">
        <w:rPr>
          <w:rFonts w:ascii="Times New Roman" w:hAnsi="Times New Roman" w:cs="Times New Roman"/>
          <w:sz w:val="24"/>
          <w:szCs w:val="24"/>
        </w:rPr>
        <w:t xml:space="preserve"> тыс.руб., что на </w:t>
      </w:r>
      <w:r w:rsidR="00883DB9">
        <w:rPr>
          <w:rFonts w:ascii="Times New Roman" w:hAnsi="Times New Roman" w:cs="Times New Roman"/>
          <w:sz w:val="24"/>
          <w:szCs w:val="24"/>
        </w:rPr>
        <w:t>211,6</w:t>
      </w:r>
      <w:r w:rsidRPr="00982165">
        <w:rPr>
          <w:rFonts w:ascii="Times New Roman" w:hAnsi="Times New Roman" w:cs="Times New Roman"/>
          <w:sz w:val="24"/>
          <w:szCs w:val="24"/>
        </w:rPr>
        <w:t xml:space="preserve"> тыс.руб. меньше ожи</w:t>
      </w:r>
      <w:r w:rsidR="00883DB9">
        <w:rPr>
          <w:rFonts w:ascii="Times New Roman" w:hAnsi="Times New Roman" w:cs="Times New Roman"/>
          <w:sz w:val="24"/>
          <w:szCs w:val="24"/>
        </w:rPr>
        <w:t>даемого исполнения расходов 2017</w:t>
      </w:r>
      <w:r w:rsidRPr="00982165">
        <w:rPr>
          <w:rFonts w:ascii="Times New Roman" w:hAnsi="Times New Roman" w:cs="Times New Roman"/>
          <w:sz w:val="24"/>
          <w:szCs w:val="24"/>
        </w:rPr>
        <w:t xml:space="preserve"> г. (</w:t>
      </w:r>
      <w:r w:rsidR="00883DB9">
        <w:rPr>
          <w:rFonts w:ascii="Times New Roman" w:hAnsi="Times New Roman" w:cs="Times New Roman"/>
          <w:sz w:val="24"/>
          <w:szCs w:val="24"/>
        </w:rPr>
        <w:t>3658</w:t>
      </w:r>
      <w:r w:rsidRPr="00982165">
        <w:rPr>
          <w:rFonts w:ascii="Times New Roman" w:hAnsi="Times New Roman" w:cs="Times New Roman"/>
          <w:sz w:val="24"/>
          <w:szCs w:val="24"/>
        </w:rPr>
        <w:t xml:space="preserve"> тыс.руб.). Данные расходы составляют </w:t>
      </w:r>
      <w:r w:rsidR="00883DB9">
        <w:rPr>
          <w:rFonts w:ascii="Times New Roman" w:hAnsi="Times New Roman" w:cs="Times New Roman"/>
          <w:sz w:val="24"/>
          <w:szCs w:val="24"/>
        </w:rPr>
        <w:t>61,4</w:t>
      </w:r>
      <w:r w:rsidRPr="00982165">
        <w:rPr>
          <w:rFonts w:ascii="Times New Roman" w:hAnsi="Times New Roman" w:cs="Times New Roman"/>
          <w:sz w:val="24"/>
          <w:szCs w:val="24"/>
        </w:rPr>
        <w:t>% от общей суммы ра</w:t>
      </w:r>
      <w:r w:rsidR="00883DB9">
        <w:rPr>
          <w:rFonts w:ascii="Times New Roman" w:hAnsi="Times New Roman" w:cs="Times New Roman"/>
          <w:sz w:val="24"/>
          <w:szCs w:val="24"/>
        </w:rPr>
        <w:t>сходов бюджета поселения на 2018 год. Расходы в 2019</w:t>
      </w:r>
      <w:r w:rsidRPr="00982165">
        <w:rPr>
          <w:rFonts w:ascii="Times New Roman" w:hAnsi="Times New Roman" w:cs="Times New Roman"/>
          <w:sz w:val="24"/>
          <w:szCs w:val="24"/>
        </w:rPr>
        <w:t xml:space="preserve"> г. установлены в объеме </w:t>
      </w:r>
      <w:r w:rsidR="00883DB9">
        <w:rPr>
          <w:rFonts w:ascii="Times New Roman" w:hAnsi="Times New Roman" w:cs="Times New Roman"/>
          <w:sz w:val="24"/>
          <w:szCs w:val="24"/>
        </w:rPr>
        <w:t>2991,8</w:t>
      </w:r>
      <w:r w:rsidRPr="00982165">
        <w:rPr>
          <w:rFonts w:ascii="Times New Roman" w:hAnsi="Times New Roman" w:cs="Times New Roman"/>
          <w:sz w:val="24"/>
          <w:szCs w:val="24"/>
        </w:rPr>
        <w:t xml:space="preserve"> тыс.руб., что на </w:t>
      </w:r>
      <w:r w:rsidR="00883DB9">
        <w:rPr>
          <w:rFonts w:ascii="Times New Roman" w:hAnsi="Times New Roman" w:cs="Times New Roman"/>
          <w:sz w:val="24"/>
          <w:szCs w:val="24"/>
        </w:rPr>
        <w:t>454,6</w:t>
      </w:r>
      <w:r w:rsidRPr="00982165">
        <w:rPr>
          <w:rFonts w:ascii="Times New Roman" w:hAnsi="Times New Roman" w:cs="Times New Roman"/>
          <w:sz w:val="24"/>
          <w:szCs w:val="24"/>
        </w:rPr>
        <w:t xml:space="preserve"> тыс.руб. (на </w:t>
      </w:r>
      <w:r w:rsidR="00883DB9">
        <w:rPr>
          <w:rFonts w:ascii="Times New Roman" w:hAnsi="Times New Roman" w:cs="Times New Roman"/>
          <w:sz w:val="24"/>
          <w:szCs w:val="24"/>
        </w:rPr>
        <w:t>13,2%) ниже проекта 2018</w:t>
      </w:r>
      <w:r w:rsidRPr="00982165">
        <w:rPr>
          <w:rFonts w:ascii="Times New Roman" w:hAnsi="Times New Roman" w:cs="Times New Roman"/>
          <w:sz w:val="24"/>
          <w:szCs w:val="24"/>
        </w:rPr>
        <w:t xml:space="preserve"> г.; расходы в 20</w:t>
      </w:r>
      <w:r w:rsidR="00883DB9">
        <w:rPr>
          <w:rFonts w:ascii="Times New Roman" w:hAnsi="Times New Roman" w:cs="Times New Roman"/>
          <w:sz w:val="24"/>
          <w:szCs w:val="24"/>
        </w:rPr>
        <w:t>20</w:t>
      </w:r>
      <w:r w:rsidRPr="00982165">
        <w:rPr>
          <w:rFonts w:ascii="Times New Roman" w:hAnsi="Times New Roman" w:cs="Times New Roman"/>
          <w:sz w:val="24"/>
          <w:szCs w:val="24"/>
        </w:rPr>
        <w:t xml:space="preserve"> г. установлены в объеме </w:t>
      </w:r>
      <w:r w:rsidR="00883DB9">
        <w:rPr>
          <w:rFonts w:ascii="Times New Roman" w:hAnsi="Times New Roman" w:cs="Times New Roman"/>
          <w:sz w:val="24"/>
          <w:szCs w:val="24"/>
        </w:rPr>
        <w:t>2946,4</w:t>
      </w:r>
      <w:r w:rsidRPr="00982165">
        <w:rPr>
          <w:rFonts w:ascii="Times New Roman" w:hAnsi="Times New Roman" w:cs="Times New Roman"/>
          <w:sz w:val="24"/>
          <w:szCs w:val="24"/>
        </w:rPr>
        <w:t xml:space="preserve"> тыс.руб., снижение составит </w:t>
      </w:r>
      <w:r w:rsidR="00883DB9">
        <w:rPr>
          <w:rFonts w:ascii="Times New Roman" w:hAnsi="Times New Roman" w:cs="Times New Roman"/>
          <w:sz w:val="24"/>
          <w:szCs w:val="24"/>
        </w:rPr>
        <w:t>45,4</w:t>
      </w:r>
      <w:r w:rsidRPr="00982165">
        <w:rPr>
          <w:rFonts w:ascii="Times New Roman" w:hAnsi="Times New Roman" w:cs="Times New Roman"/>
          <w:sz w:val="24"/>
          <w:szCs w:val="24"/>
        </w:rPr>
        <w:t xml:space="preserve"> тыс. р</w:t>
      </w:r>
      <w:r w:rsidR="00883DB9">
        <w:rPr>
          <w:rFonts w:ascii="Times New Roman" w:hAnsi="Times New Roman" w:cs="Times New Roman"/>
          <w:sz w:val="24"/>
          <w:szCs w:val="24"/>
        </w:rPr>
        <w:t>уб. по отношению к проекту 2019</w:t>
      </w:r>
      <w:r w:rsidRPr="00982165">
        <w:rPr>
          <w:rFonts w:ascii="Times New Roman" w:hAnsi="Times New Roman" w:cs="Times New Roman"/>
          <w:sz w:val="24"/>
          <w:szCs w:val="24"/>
        </w:rPr>
        <w:t xml:space="preserve"> г</w:t>
      </w:r>
      <w:r w:rsidR="00883DB9">
        <w:rPr>
          <w:rFonts w:ascii="Times New Roman" w:hAnsi="Times New Roman" w:cs="Times New Roman"/>
          <w:sz w:val="24"/>
          <w:szCs w:val="24"/>
        </w:rPr>
        <w:t>оду</w:t>
      </w:r>
      <w:r w:rsidRPr="00982165">
        <w:rPr>
          <w:rFonts w:ascii="Times New Roman" w:hAnsi="Times New Roman" w:cs="Times New Roman"/>
          <w:sz w:val="24"/>
          <w:szCs w:val="24"/>
        </w:rPr>
        <w:t xml:space="preserve">. </w:t>
      </w:r>
    </w:p>
    <w:p w:rsidR="007B372E" w:rsidRPr="00982165" w:rsidRDefault="007B372E" w:rsidP="00083205">
      <w:pPr>
        <w:widowControl w:val="0"/>
        <w:numPr>
          <w:ilvl w:val="12"/>
          <w:numId w:val="0"/>
        </w:numPr>
        <w:spacing w:after="0" w:line="240" w:lineRule="auto"/>
        <w:ind w:firstLine="720"/>
        <w:jc w:val="both"/>
        <w:rPr>
          <w:rFonts w:ascii="Times New Roman" w:hAnsi="Times New Roman" w:cs="Times New Roman"/>
          <w:sz w:val="24"/>
          <w:szCs w:val="24"/>
        </w:rPr>
      </w:pPr>
      <w:r w:rsidRPr="00982165">
        <w:rPr>
          <w:rFonts w:ascii="Times New Roman" w:hAnsi="Times New Roman" w:cs="Times New Roman"/>
          <w:sz w:val="24"/>
          <w:szCs w:val="24"/>
        </w:rPr>
        <w:t xml:space="preserve">В рамках полномочий </w:t>
      </w:r>
      <w:r w:rsidR="00883DB9">
        <w:rPr>
          <w:rFonts w:ascii="Times New Roman" w:hAnsi="Times New Roman" w:cs="Times New Roman"/>
          <w:sz w:val="24"/>
          <w:szCs w:val="24"/>
        </w:rPr>
        <w:t>Рудовского МО</w:t>
      </w:r>
      <w:r w:rsidRPr="00982165">
        <w:rPr>
          <w:rFonts w:ascii="Times New Roman" w:hAnsi="Times New Roman" w:cs="Times New Roman"/>
          <w:sz w:val="24"/>
          <w:szCs w:val="24"/>
        </w:rPr>
        <w:t xml:space="preserve">, расходы объединены по </w:t>
      </w:r>
      <w:r w:rsidR="00B410D5">
        <w:rPr>
          <w:rFonts w:ascii="Times New Roman" w:hAnsi="Times New Roman" w:cs="Times New Roman"/>
          <w:sz w:val="24"/>
          <w:szCs w:val="24"/>
        </w:rPr>
        <w:t>5</w:t>
      </w:r>
      <w:r w:rsidRPr="00982165">
        <w:rPr>
          <w:rFonts w:ascii="Times New Roman" w:hAnsi="Times New Roman" w:cs="Times New Roman"/>
          <w:sz w:val="24"/>
          <w:szCs w:val="24"/>
        </w:rPr>
        <w:t xml:space="preserve"> 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соответствующих органов муниципальной власти. </w:t>
      </w:r>
    </w:p>
    <w:p w:rsidR="007B372E" w:rsidRPr="00982165" w:rsidRDefault="007B372E" w:rsidP="00083205">
      <w:pPr>
        <w:autoSpaceDE w:val="0"/>
        <w:autoSpaceDN w:val="0"/>
        <w:adjustRightInd w:val="0"/>
        <w:spacing w:after="0" w:line="240" w:lineRule="auto"/>
        <w:ind w:firstLine="540"/>
        <w:jc w:val="both"/>
        <w:rPr>
          <w:rFonts w:ascii="Times New Roman" w:hAnsi="Times New Roman" w:cs="Times New Roman"/>
          <w:sz w:val="24"/>
          <w:szCs w:val="24"/>
        </w:rPr>
      </w:pPr>
      <w:r w:rsidRPr="00982165">
        <w:rPr>
          <w:rFonts w:ascii="Times New Roman" w:hAnsi="Times New Roman" w:cs="Times New Roman"/>
          <w:i/>
          <w:sz w:val="24"/>
          <w:szCs w:val="24"/>
        </w:rPr>
        <w:t xml:space="preserve">По подразделу 0102 «Функционирование высшего должностного лица субъекта РФ и муниципального образования» </w:t>
      </w:r>
      <w:r w:rsidR="00883DB9">
        <w:rPr>
          <w:rFonts w:ascii="Times New Roman" w:hAnsi="Times New Roman" w:cs="Times New Roman"/>
          <w:sz w:val="24"/>
          <w:szCs w:val="24"/>
        </w:rPr>
        <w:t>в Проекте бюджета на  2018</w:t>
      </w:r>
      <w:r w:rsidRPr="00982165">
        <w:rPr>
          <w:rFonts w:ascii="Times New Roman" w:hAnsi="Times New Roman" w:cs="Times New Roman"/>
          <w:sz w:val="24"/>
          <w:szCs w:val="24"/>
        </w:rPr>
        <w:t xml:space="preserve"> г. установлены  расходы на обеспечение деятельности главы поселения в сумме  </w:t>
      </w:r>
      <w:r w:rsidR="00883DB9">
        <w:rPr>
          <w:rFonts w:ascii="Times New Roman" w:hAnsi="Times New Roman" w:cs="Times New Roman"/>
          <w:sz w:val="24"/>
          <w:szCs w:val="24"/>
        </w:rPr>
        <w:t>466</w:t>
      </w:r>
      <w:r w:rsidRPr="00982165">
        <w:rPr>
          <w:rFonts w:ascii="Times New Roman" w:hAnsi="Times New Roman" w:cs="Times New Roman"/>
          <w:sz w:val="24"/>
          <w:szCs w:val="24"/>
        </w:rPr>
        <w:t xml:space="preserve">тыс.руб., </w:t>
      </w:r>
      <w:r w:rsidR="00883DB9">
        <w:rPr>
          <w:rFonts w:ascii="Times New Roman" w:hAnsi="Times New Roman" w:cs="Times New Roman"/>
          <w:sz w:val="24"/>
          <w:szCs w:val="24"/>
        </w:rPr>
        <w:t>или 75% к ожидаемому исполнению расходов 2017</w:t>
      </w:r>
      <w:r w:rsidRPr="00982165">
        <w:rPr>
          <w:rFonts w:ascii="Times New Roman" w:hAnsi="Times New Roman" w:cs="Times New Roman"/>
          <w:sz w:val="24"/>
          <w:szCs w:val="24"/>
        </w:rPr>
        <w:t xml:space="preserve"> г. </w:t>
      </w:r>
      <w:r w:rsidR="00883DB9">
        <w:rPr>
          <w:rFonts w:ascii="Times New Roman" w:hAnsi="Times New Roman" w:cs="Times New Roman"/>
          <w:sz w:val="24"/>
          <w:szCs w:val="24"/>
        </w:rPr>
        <w:t>–</w:t>
      </w:r>
      <w:r w:rsidR="007628F0">
        <w:rPr>
          <w:rFonts w:ascii="Times New Roman" w:hAnsi="Times New Roman" w:cs="Times New Roman"/>
          <w:sz w:val="24"/>
          <w:szCs w:val="24"/>
        </w:rPr>
        <w:t xml:space="preserve"> </w:t>
      </w:r>
      <w:r w:rsidR="00883DB9">
        <w:rPr>
          <w:rFonts w:ascii="Times New Roman" w:hAnsi="Times New Roman" w:cs="Times New Roman"/>
          <w:sz w:val="24"/>
          <w:szCs w:val="24"/>
        </w:rPr>
        <w:t xml:space="preserve">621,4 тыс.руб. Расходы в 2019 -2020годах </w:t>
      </w:r>
      <w:r w:rsidRPr="00982165">
        <w:rPr>
          <w:rFonts w:ascii="Times New Roman" w:hAnsi="Times New Roman" w:cs="Times New Roman"/>
          <w:sz w:val="24"/>
          <w:szCs w:val="24"/>
        </w:rPr>
        <w:t xml:space="preserve"> г. установлены в объеме </w:t>
      </w:r>
      <w:r w:rsidR="00883DB9">
        <w:rPr>
          <w:rFonts w:ascii="Times New Roman" w:hAnsi="Times New Roman" w:cs="Times New Roman"/>
          <w:sz w:val="24"/>
          <w:szCs w:val="24"/>
        </w:rPr>
        <w:t>466</w:t>
      </w:r>
      <w:r w:rsidR="00B410D5">
        <w:rPr>
          <w:rFonts w:ascii="Times New Roman" w:hAnsi="Times New Roman" w:cs="Times New Roman"/>
          <w:sz w:val="24"/>
          <w:szCs w:val="24"/>
        </w:rPr>
        <w:t xml:space="preserve"> тыс. руб</w:t>
      </w:r>
      <w:r w:rsidR="00883DB9">
        <w:rPr>
          <w:rFonts w:ascii="Times New Roman" w:hAnsi="Times New Roman" w:cs="Times New Roman"/>
          <w:sz w:val="24"/>
          <w:szCs w:val="24"/>
        </w:rPr>
        <w:t>лей соответственно</w:t>
      </w:r>
      <w:r w:rsidRPr="00982165">
        <w:rPr>
          <w:rFonts w:ascii="Times New Roman" w:hAnsi="Times New Roman" w:cs="Times New Roman"/>
          <w:sz w:val="24"/>
          <w:szCs w:val="24"/>
        </w:rPr>
        <w:t>.</w:t>
      </w:r>
    </w:p>
    <w:p w:rsidR="007B372E" w:rsidRPr="00982165" w:rsidRDefault="007B372E" w:rsidP="00083205">
      <w:pPr>
        <w:pStyle w:val="af7"/>
        <w:ind w:firstLine="567"/>
        <w:jc w:val="both"/>
        <w:rPr>
          <w:rFonts w:ascii="Times New Roman" w:hAnsi="Times New Roman" w:cs="Times New Roman"/>
        </w:rPr>
      </w:pPr>
      <w:r w:rsidRPr="00982165">
        <w:rPr>
          <w:rFonts w:ascii="Times New Roman" w:hAnsi="Times New Roman" w:cs="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982165">
        <w:rPr>
          <w:rFonts w:ascii="Times New Roman" w:hAnsi="Times New Roman" w:cs="Times New Roman"/>
        </w:rPr>
        <w:t>объем</w:t>
      </w:r>
      <w:r w:rsidRPr="00982165">
        <w:rPr>
          <w:rFonts w:ascii="Times New Roman" w:hAnsi="Times New Roman" w:cs="Times New Roman"/>
          <w:i/>
        </w:rPr>
        <w:t xml:space="preserve"> </w:t>
      </w:r>
      <w:r w:rsidR="00883DB9">
        <w:rPr>
          <w:rFonts w:ascii="Times New Roman" w:hAnsi="Times New Roman" w:cs="Times New Roman"/>
        </w:rPr>
        <w:t>расходов в 2018 году и на плановый период 2019 и 2020</w:t>
      </w:r>
      <w:r w:rsidRPr="00982165">
        <w:rPr>
          <w:rFonts w:ascii="Times New Roman" w:hAnsi="Times New Roman" w:cs="Times New Roman"/>
        </w:rPr>
        <w:t xml:space="preserve"> годов на содержание Думы </w:t>
      </w:r>
      <w:r w:rsidR="00883DB9">
        <w:rPr>
          <w:rFonts w:ascii="Times New Roman" w:hAnsi="Times New Roman" w:cs="Times New Roman"/>
        </w:rPr>
        <w:t xml:space="preserve">муниципального образования </w:t>
      </w:r>
      <w:r w:rsidRPr="00982165">
        <w:rPr>
          <w:rFonts w:ascii="Times New Roman" w:hAnsi="Times New Roman" w:cs="Times New Roman"/>
        </w:rPr>
        <w:t xml:space="preserve"> установлен в объеме </w:t>
      </w:r>
      <w:r w:rsidR="00883DB9">
        <w:rPr>
          <w:rFonts w:ascii="Times New Roman" w:hAnsi="Times New Roman" w:cs="Times New Roman"/>
        </w:rPr>
        <w:t>1,0</w:t>
      </w:r>
      <w:r w:rsidRPr="00982165">
        <w:rPr>
          <w:rFonts w:ascii="Times New Roman" w:hAnsi="Times New Roman" w:cs="Times New Roman"/>
        </w:rPr>
        <w:t xml:space="preserve"> тыс. рублей ежегодно, что соответствует у</w:t>
      </w:r>
      <w:r w:rsidR="00883DB9">
        <w:rPr>
          <w:rFonts w:ascii="Times New Roman" w:hAnsi="Times New Roman" w:cs="Times New Roman"/>
        </w:rPr>
        <w:t>ровню ожидаемого исполнения 2017</w:t>
      </w:r>
      <w:r w:rsidRPr="00982165">
        <w:rPr>
          <w:rFonts w:ascii="Times New Roman" w:hAnsi="Times New Roman" w:cs="Times New Roman"/>
        </w:rPr>
        <w:t xml:space="preserve"> года. </w:t>
      </w:r>
    </w:p>
    <w:p w:rsidR="007B372E" w:rsidRPr="00982165" w:rsidRDefault="007B372E" w:rsidP="00083205">
      <w:pPr>
        <w:pStyle w:val="af7"/>
        <w:ind w:firstLine="567"/>
        <w:jc w:val="both"/>
        <w:rPr>
          <w:rFonts w:ascii="Times New Roman" w:hAnsi="Times New Roman" w:cs="Times New Roman"/>
        </w:rPr>
      </w:pPr>
      <w:r w:rsidRPr="00982165">
        <w:rPr>
          <w:rFonts w:ascii="Times New Roman" w:hAnsi="Times New Roman" w:cs="Times New Roman"/>
          <w:i/>
        </w:rPr>
        <w:t>По подразделу 0104 «</w:t>
      </w:r>
      <w:r w:rsidRPr="00982165">
        <w:rPr>
          <w:rFonts w:ascii="Times New Roman" w:hAnsi="Times New Roman" w:cs="Times New Roman"/>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982165">
        <w:rPr>
          <w:rFonts w:ascii="Times New Roman" w:hAnsi="Times New Roman" w:cs="Times New Roman"/>
          <w:i/>
        </w:rPr>
        <w:t xml:space="preserve">» </w:t>
      </w:r>
      <w:r w:rsidRPr="00982165">
        <w:rPr>
          <w:rFonts w:ascii="Times New Roman" w:hAnsi="Times New Roman" w:cs="Times New Roman"/>
        </w:rPr>
        <w:t>объем</w:t>
      </w:r>
      <w:r w:rsidRPr="00982165">
        <w:rPr>
          <w:rFonts w:ascii="Times New Roman" w:hAnsi="Times New Roman" w:cs="Times New Roman"/>
          <w:i/>
        </w:rPr>
        <w:t xml:space="preserve"> </w:t>
      </w:r>
      <w:r w:rsidRPr="00982165">
        <w:rPr>
          <w:rFonts w:ascii="Times New Roman" w:hAnsi="Times New Roman" w:cs="Times New Roman"/>
        </w:rPr>
        <w:t>расходов на обеспечение деятельности администр</w:t>
      </w:r>
      <w:r w:rsidR="00883DB9">
        <w:rPr>
          <w:rFonts w:ascii="Times New Roman" w:hAnsi="Times New Roman" w:cs="Times New Roman"/>
        </w:rPr>
        <w:t>ации поселения установлен в 2018</w:t>
      </w:r>
      <w:r w:rsidRPr="00982165">
        <w:rPr>
          <w:rFonts w:ascii="Times New Roman" w:hAnsi="Times New Roman" w:cs="Times New Roman"/>
        </w:rPr>
        <w:t xml:space="preserve"> году в объеме </w:t>
      </w:r>
      <w:r w:rsidR="00883DB9">
        <w:rPr>
          <w:rFonts w:ascii="Times New Roman" w:hAnsi="Times New Roman" w:cs="Times New Roman"/>
        </w:rPr>
        <w:t>2968,7</w:t>
      </w:r>
      <w:r w:rsidRPr="00982165">
        <w:rPr>
          <w:rFonts w:ascii="Times New Roman" w:hAnsi="Times New Roman" w:cs="Times New Roman"/>
        </w:rPr>
        <w:t xml:space="preserve"> тыс. рублей, что на </w:t>
      </w:r>
      <w:r w:rsidR="00883DB9">
        <w:rPr>
          <w:rFonts w:ascii="Times New Roman" w:hAnsi="Times New Roman" w:cs="Times New Roman"/>
        </w:rPr>
        <w:t>79,2</w:t>
      </w:r>
      <w:r w:rsidRPr="00982165">
        <w:rPr>
          <w:rFonts w:ascii="Times New Roman" w:hAnsi="Times New Roman" w:cs="Times New Roman"/>
        </w:rPr>
        <w:t xml:space="preserve"> тыс.руб. (на </w:t>
      </w:r>
      <w:r w:rsidR="00883DB9">
        <w:rPr>
          <w:rFonts w:ascii="Times New Roman" w:hAnsi="Times New Roman" w:cs="Times New Roman"/>
        </w:rPr>
        <w:t>2,7</w:t>
      </w:r>
      <w:r w:rsidRPr="00982165">
        <w:rPr>
          <w:rFonts w:ascii="Times New Roman" w:hAnsi="Times New Roman" w:cs="Times New Roman"/>
        </w:rPr>
        <w:t xml:space="preserve">%) </w:t>
      </w:r>
      <w:r w:rsidR="00883DB9">
        <w:rPr>
          <w:rFonts w:ascii="Times New Roman" w:hAnsi="Times New Roman" w:cs="Times New Roman"/>
        </w:rPr>
        <w:t xml:space="preserve">выше </w:t>
      </w:r>
      <w:r w:rsidRPr="00982165">
        <w:rPr>
          <w:rFonts w:ascii="Times New Roman" w:hAnsi="Times New Roman" w:cs="Times New Roman"/>
        </w:rPr>
        <w:t>ожидаемого исполнения расходов 201</w:t>
      </w:r>
      <w:r w:rsidR="00883DB9">
        <w:rPr>
          <w:rFonts w:ascii="Times New Roman" w:hAnsi="Times New Roman" w:cs="Times New Roman"/>
        </w:rPr>
        <w:t>7</w:t>
      </w:r>
      <w:r w:rsidRPr="00982165">
        <w:rPr>
          <w:rFonts w:ascii="Times New Roman" w:hAnsi="Times New Roman" w:cs="Times New Roman"/>
        </w:rPr>
        <w:t xml:space="preserve"> г. (</w:t>
      </w:r>
      <w:r w:rsidR="00B410D5">
        <w:rPr>
          <w:rFonts w:ascii="Times New Roman" w:hAnsi="Times New Roman" w:cs="Times New Roman"/>
        </w:rPr>
        <w:t>28</w:t>
      </w:r>
      <w:r w:rsidR="00883DB9">
        <w:rPr>
          <w:rFonts w:ascii="Times New Roman" w:hAnsi="Times New Roman" w:cs="Times New Roman"/>
        </w:rPr>
        <w:t>89,5 тыс. рублей);  расходы в 2019</w:t>
      </w:r>
      <w:r w:rsidRPr="00982165">
        <w:rPr>
          <w:rFonts w:ascii="Times New Roman" w:hAnsi="Times New Roman" w:cs="Times New Roman"/>
        </w:rPr>
        <w:t xml:space="preserve">году установлены в объеме </w:t>
      </w:r>
      <w:r w:rsidR="007672D5">
        <w:rPr>
          <w:rFonts w:ascii="Times New Roman" w:hAnsi="Times New Roman" w:cs="Times New Roman"/>
        </w:rPr>
        <w:t>2514,1</w:t>
      </w:r>
      <w:r w:rsidRPr="00982165">
        <w:rPr>
          <w:rFonts w:ascii="Times New Roman" w:hAnsi="Times New Roman" w:cs="Times New Roman"/>
        </w:rPr>
        <w:t xml:space="preserve"> тыс. рублей</w:t>
      </w:r>
      <w:r w:rsidR="007672D5">
        <w:rPr>
          <w:rFonts w:ascii="Times New Roman" w:hAnsi="Times New Roman" w:cs="Times New Roman"/>
        </w:rPr>
        <w:t>,</w:t>
      </w:r>
      <w:r w:rsidRPr="00982165">
        <w:rPr>
          <w:rFonts w:ascii="Times New Roman" w:hAnsi="Times New Roman" w:cs="Times New Roman"/>
        </w:rPr>
        <w:t xml:space="preserve"> </w:t>
      </w:r>
      <w:r w:rsidR="00B410D5">
        <w:rPr>
          <w:rFonts w:ascii="Times New Roman" w:hAnsi="Times New Roman" w:cs="Times New Roman"/>
        </w:rPr>
        <w:t xml:space="preserve"> </w:t>
      </w:r>
      <w:r w:rsidRPr="00982165">
        <w:rPr>
          <w:rFonts w:ascii="Times New Roman" w:hAnsi="Times New Roman" w:cs="Times New Roman"/>
        </w:rPr>
        <w:t>с</w:t>
      </w:r>
      <w:r w:rsidR="007672D5">
        <w:rPr>
          <w:rFonts w:ascii="Times New Roman" w:hAnsi="Times New Roman" w:cs="Times New Roman"/>
        </w:rPr>
        <w:t xml:space="preserve">о снижением к объему 2018года на 454,6 </w:t>
      </w:r>
      <w:r w:rsidR="00B410D5">
        <w:rPr>
          <w:rFonts w:ascii="Times New Roman" w:hAnsi="Times New Roman" w:cs="Times New Roman"/>
        </w:rPr>
        <w:t>тыс.руб.</w:t>
      </w:r>
      <w:r w:rsidRPr="00982165">
        <w:rPr>
          <w:rFonts w:ascii="Times New Roman" w:hAnsi="Times New Roman" w:cs="Times New Roman"/>
        </w:rPr>
        <w:t xml:space="preserve"> </w:t>
      </w:r>
      <w:r w:rsidR="00B410D5">
        <w:rPr>
          <w:rFonts w:ascii="Times New Roman" w:hAnsi="Times New Roman" w:cs="Times New Roman"/>
        </w:rPr>
        <w:t>, на 20</w:t>
      </w:r>
      <w:r w:rsidR="007672D5">
        <w:rPr>
          <w:rFonts w:ascii="Times New Roman" w:hAnsi="Times New Roman" w:cs="Times New Roman"/>
        </w:rPr>
        <w:t xml:space="preserve">20год со снижением на 45,4 </w:t>
      </w:r>
      <w:r w:rsidR="00B410D5">
        <w:rPr>
          <w:rFonts w:ascii="Times New Roman" w:hAnsi="Times New Roman" w:cs="Times New Roman"/>
        </w:rPr>
        <w:t>тыс.рублей</w:t>
      </w:r>
      <w:r w:rsidRPr="00982165">
        <w:rPr>
          <w:rFonts w:ascii="Times New Roman" w:hAnsi="Times New Roman" w:cs="Times New Roman"/>
        </w:rPr>
        <w:t xml:space="preserve">. </w:t>
      </w:r>
    </w:p>
    <w:p w:rsidR="007B372E" w:rsidRPr="00982165" w:rsidRDefault="007B372E" w:rsidP="00D979D5">
      <w:pPr>
        <w:pStyle w:val="af7"/>
        <w:ind w:firstLine="567"/>
        <w:jc w:val="both"/>
        <w:rPr>
          <w:rFonts w:ascii="Times New Roman" w:hAnsi="Times New Roman" w:cs="Times New Roman"/>
        </w:rPr>
      </w:pPr>
      <w:r w:rsidRPr="00982165">
        <w:rPr>
          <w:rFonts w:ascii="Times New Roman" w:hAnsi="Times New Roman" w:cs="Times New Roman"/>
          <w:bCs/>
          <w:i/>
          <w:iCs/>
        </w:rPr>
        <w:t>По подразделу 0111 «Резервные фонды»</w:t>
      </w:r>
      <w:r w:rsidRPr="00982165">
        <w:rPr>
          <w:rFonts w:ascii="Times New Roman" w:hAnsi="Times New Roman" w:cs="Times New Roman"/>
          <w:b/>
          <w:bCs/>
          <w:i/>
          <w:iCs/>
        </w:rPr>
        <w:t xml:space="preserve"> </w:t>
      </w:r>
      <w:r w:rsidRPr="00982165">
        <w:rPr>
          <w:rFonts w:ascii="Times New Roman" w:hAnsi="Times New Roman" w:cs="Times New Roman"/>
        </w:rPr>
        <w:t>определен объем резерв</w:t>
      </w:r>
      <w:r w:rsidR="007672D5">
        <w:rPr>
          <w:rFonts w:ascii="Times New Roman" w:hAnsi="Times New Roman" w:cs="Times New Roman"/>
        </w:rPr>
        <w:t>ного фонда администрации на 2018</w:t>
      </w:r>
      <w:r w:rsidR="00B410D5">
        <w:rPr>
          <w:rFonts w:ascii="Times New Roman" w:hAnsi="Times New Roman" w:cs="Times New Roman"/>
        </w:rPr>
        <w:t>-20</w:t>
      </w:r>
      <w:r w:rsidR="007672D5">
        <w:rPr>
          <w:rFonts w:ascii="Times New Roman" w:hAnsi="Times New Roman" w:cs="Times New Roman"/>
        </w:rPr>
        <w:t>20</w:t>
      </w:r>
      <w:r w:rsidRPr="00982165">
        <w:rPr>
          <w:rFonts w:ascii="Times New Roman" w:hAnsi="Times New Roman" w:cs="Times New Roman"/>
        </w:rPr>
        <w:t xml:space="preserve"> год</w:t>
      </w:r>
      <w:r w:rsidR="00B410D5">
        <w:rPr>
          <w:rFonts w:ascii="Times New Roman" w:hAnsi="Times New Roman" w:cs="Times New Roman"/>
        </w:rPr>
        <w:t>ы</w:t>
      </w:r>
      <w:r w:rsidRPr="00982165">
        <w:rPr>
          <w:rFonts w:ascii="Times New Roman" w:hAnsi="Times New Roman" w:cs="Times New Roman"/>
        </w:rPr>
        <w:t xml:space="preserve"> в сумме </w:t>
      </w:r>
      <w:r w:rsidR="00B410D5">
        <w:rPr>
          <w:rFonts w:ascii="Times New Roman" w:hAnsi="Times New Roman" w:cs="Times New Roman"/>
        </w:rPr>
        <w:t>1</w:t>
      </w:r>
      <w:r w:rsidR="007672D5">
        <w:rPr>
          <w:rFonts w:ascii="Times New Roman" w:hAnsi="Times New Roman" w:cs="Times New Roman"/>
        </w:rPr>
        <w:t>0</w:t>
      </w:r>
      <w:r w:rsidRPr="00982165">
        <w:rPr>
          <w:rFonts w:ascii="Times New Roman" w:hAnsi="Times New Roman" w:cs="Times New Roman"/>
        </w:rPr>
        <w:t xml:space="preserve"> тыс. рублей</w:t>
      </w:r>
      <w:r w:rsidR="0068660D">
        <w:rPr>
          <w:rFonts w:ascii="Times New Roman" w:hAnsi="Times New Roman" w:cs="Times New Roman"/>
        </w:rPr>
        <w:t xml:space="preserve"> ежегодно</w:t>
      </w:r>
      <w:r w:rsidRPr="00982165">
        <w:rPr>
          <w:rFonts w:ascii="Times New Roman" w:hAnsi="Times New Roman" w:cs="Times New Roman"/>
        </w:rPr>
        <w:t>, что не превышает предел, установленный п.3 ст.81 БК РФ (три процента утвержденного общего объема расходов).</w:t>
      </w:r>
    </w:p>
    <w:p w:rsidR="007B372E" w:rsidRPr="00982165" w:rsidRDefault="007B372E" w:rsidP="00D979D5">
      <w:pPr>
        <w:autoSpaceDE w:val="0"/>
        <w:autoSpaceDN w:val="0"/>
        <w:adjustRightInd w:val="0"/>
        <w:spacing w:after="0" w:line="240" w:lineRule="auto"/>
        <w:ind w:firstLine="567"/>
        <w:jc w:val="both"/>
        <w:rPr>
          <w:rFonts w:ascii="Times New Roman" w:hAnsi="Times New Roman" w:cs="Times New Roman"/>
          <w:bCs/>
          <w:sz w:val="24"/>
          <w:szCs w:val="24"/>
        </w:rPr>
      </w:pPr>
      <w:r w:rsidRPr="00982165">
        <w:rPr>
          <w:rFonts w:ascii="Times New Roman" w:hAnsi="Times New Roman" w:cs="Times New Roman"/>
          <w:i/>
          <w:sz w:val="24"/>
          <w:szCs w:val="24"/>
        </w:rPr>
        <w:t xml:space="preserve">По подразделу 0113 «Другие общегосударственные вопросы» </w:t>
      </w:r>
      <w:r w:rsidR="007672D5">
        <w:rPr>
          <w:rFonts w:ascii="Times New Roman" w:hAnsi="Times New Roman" w:cs="Times New Roman"/>
          <w:sz w:val="24"/>
          <w:szCs w:val="24"/>
        </w:rPr>
        <w:t>на 2018</w:t>
      </w:r>
      <w:r w:rsidRPr="00982165">
        <w:rPr>
          <w:rFonts w:ascii="Times New Roman" w:hAnsi="Times New Roman" w:cs="Times New Roman"/>
          <w:sz w:val="24"/>
          <w:szCs w:val="24"/>
        </w:rPr>
        <w:t xml:space="preserve"> год</w:t>
      </w:r>
      <w:r w:rsidRPr="00982165">
        <w:rPr>
          <w:rFonts w:ascii="Times New Roman" w:hAnsi="Times New Roman" w:cs="Times New Roman"/>
          <w:i/>
          <w:sz w:val="24"/>
          <w:szCs w:val="24"/>
        </w:rPr>
        <w:t xml:space="preserve"> </w:t>
      </w:r>
      <w:r w:rsidRPr="00982165">
        <w:rPr>
          <w:rFonts w:ascii="Times New Roman" w:hAnsi="Times New Roman" w:cs="Times New Roman"/>
          <w:sz w:val="24"/>
          <w:szCs w:val="24"/>
        </w:rPr>
        <w:t>установлен</w:t>
      </w:r>
      <w:r w:rsidRPr="00982165">
        <w:rPr>
          <w:rFonts w:ascii="Times New Roman" w:hAnsi="Times New Roman" w:cs="Times New Roman"/>
          <w:i/>
          <w:sz w:val="24"/>
          <w:szCs w:val="24"/>
        </w:rPr>
        <w:t xml:space="preserve"> </w:t>
      </w:r>
      <w:r w:rsidRPr="00982165">
        <w:rPr>
          <w:rFonts w:ascii="Times New Roman" w:hAnsi="Times New Roman" w:cs="Times New Roman"/>
          <w:sz w:val="24"/>
          <w:szCs w:val="24"/>
        </w:rPr>
        <w:t>объем</w:t>
      </w:r>
      <w:r w:rsidRPr="00982165">
        <w:rPr>
          <w:rFonts w:ascii="Times New Roman" w:hAnsi="Times New Roman" w:cs="Times New Roman"/>
          <w:i/>
          <w:sz w:val="24"/>
          <w:szCs w:val="24"/>
        </w:rPr>
        <w:t xml:space="preserve"> </w:t>
      </w:r>
      <w:r w:rsidRPr="00982165">
        <w:rPr>
          <w:rFonts w:ascii="Times New Roman" w:hAnsi="Times New Roman" w:cs="Times New Roman"/>
          <w:sz w:val="24"/>
          <w:szCs w:val="24"/>
        </w:rPr>
        <w:t>расходов в объеме 0,7 тыс. рублей (на у</w:t>
      </w:r>
      <w:r w:rsidR="007672D5">
        <w:rPr>
          <w:rFonts w:ascii="Times New Roman" w:hAnsi="Times New Roman" w:cs="Times New Roman"/>
          <w:sz w:val="24"/>
          <w:szCs w:val="24"/>
        </w:rPr>
        <w:t>ровне ожидаемого исполнения 2017 года), на плановый период 2019-2020 годов в сумме 0,7</w:t>
      </w:r>
      <w:r w:rsidRPr="00982165">
        <w:rPr>
          <w:rFonts w:ascii="Times New Roman" w:hAnsi="Times New Roman" w:cs="Times New Roman"/>
          <w:sz w:val="24"/>
          <w:szCs w:val="24"/>
        </w:rPr>
        <w:t xml:space="preserve"> тыс. рублей</w:t>
      </w:r>
      <w:r w:rsidR="0068660D">
        <w:rPr>
          <w:rFonts w:ascii="Times New Roman" w:hAnsi="Times New Roman" w:cs="Times New Roman"/>
          <w:sz w:val="24"/>
          <w:szCs w:val="24"/>
        </w:rPr>
        <w:t xml:space="preserve"> ежегодно</w:t>
      </w:r>
      <w:r w:rsidRPr="00982165">
        <w:rPr>
          <w:rFonts w:ascii="Times New Roman" w:hAnsi="Times New Roman" w:cs="Times New Roman"/>
          <w:sz w:val="24"/>
          <w:szCs w:val="24"/>
        </w:rPr>
        <w:t>. В соответствии со статьей 17 проекта Закона Иркутской облас</w:t>
      </w:r>
      <w:r w:rsidR="007672D5">
        <w:rPr>
          <w:rFonts w:ascii="Times New Roman" w:hAnsi="Times New Roman" w:cs="Times New Roman"/>
          <w:sz w:val="24"/>
          <w:szCs w:val="24"/>
        </w:rPr>
        <w:t>ти «Об областном бюджете на 2018 г. и на плановый период 2019 и 2020 г.г.» ( приложение №20,21), р</w:t>
      </w:r>
      <w:r w:rsidRPr="00982165">
        <w:rPr>
          <w:rFonts w:ascii="Times New Roman" w:hAnsi="Times New Roman" w:cs="Times New Roman"/>
          <w:sz w:val="24"/>
          <w:szCs w:val="24"/>
        </w:rPr>
        <w:t>асходы, установленные Проектом бюджета, предусмотрены на о</w:t>
      </w:r>
      <w:r w:rsidRPr="00982165">
        <w:rPr>
          <w:rFonts w:ascii="Times New Roman" w:hAnsi="Times New Roman" w:cs="Times New Roman"/>
          <w:bCs/>
          <w:sz w:val="24"/>
          <w:szCs w:val="24"/>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7B372E" w:rsidRPr="00982165" w:rsidRDefault="007B372E" w:rsidP="00D979D5">
      <w:pPr>
        <w:pStyle w:val="af1"/>
        <w:spacing w:after="0"/>
        <w:ind w:firstLine="540"/>
        <w:jc w:val="both"/>
        <w:rPr>
          <w:rFonts w:ascii="Times New Roman" w:hAnsi="Times New Roman"/>
          <w:b/>
          <w:bCs/>
          <w:sz w:val="24"/>
          <w:szCs w:val="24"/>
        </w:rPr>
      </w:pPr>
      <w:r w:rsidRPr="00982165">
        <w:rPr>
          <w:rFonts w:ascii="Times New Roman" w:hAnsi="Times New Roman"/>
          <w:b/>
          <w:bCs/>
          <w:sz w:val="24"/>
          <w:szCs w:val="24"/>
        </w:rPr>
        <w:t>Раздел 02 «Национальная оборона»</w:t>
      </w:r>
    </w:p>
    <w:p w:rsidR="007B372E" w:rsidRPr="00982165" w:rsidRDefault="007B372E" w:rsidP="00D979D5">
      <w:pPr>
        <w:autoSpaceDE w:val="0"/>
        <w:autoSpaceDN w:val="0"/>
        <w:adjustRightInd w:val="0"/>
        <w:spacing w:after="0" w:line="240" w:lineRule="auto"/>
        <w:ind w:firstLine="567"/>
        <w:jc w:val="both"/>
        <w:rPr>
          <w:rFonts w:ascii="Times New Roman" w:hAnsi="Times New Roman" w:cs="Times New Roman"/>
          <w:sz w:val="24"/>
          <w:szCs w:val="24"/>
        </w:rPr>
      </w:pPr>
      <w:r w:rsidRPr="00982165">
        <w:rPr>
          <w:rFonts w:ascii="Times New Roman" w:hAnsi="Times New Roman" w:cs="Times New Roman"/>
          <w:i/>
          <w:sz w:val="24"/>
          <w:szCs w:val="24"/>
        </w:rPr>
        <w:t xml:space="preserve">По подразделу 0203 «Мобилизационная и вневойсковая подготовка» </w:t>
      </w:r>
      <w:r w:rsidR="007672D5">
        <w:rPr>
          <w:rFonts w:ascii="Times New Roman" w:hAnsi="Times New Roman" w:cs="Times New Roman"/>
          <w:sz w:val="24"/>
          <w:szCs w:val="24"/>
        </w:rPr>
        <w:t>расходы в 2018 году и на плановый период 2019-2020</w:t>
      </w:r>
      <w:r w:rsidRPr="00982165">
        <w:rPr>
          <w:rFonts w:ascii="Times New Roman" w:hAnsi="Times New Roman" w:cs="Times New Roman"/>
          <w:sz w:val="24"/>
          <w:szCs w:val="24"/>
        </w:rPr>
        <w:t xml:space="preserve"> годов установлены в объеме </w:t>
      </w:r>
      <w:r w:rsidR="007672D5">
        <w:rPr>
          <w:rFonts w:ascii="Times New Roman" w:hAnsi="Times New Roman" w:cs="Times New Roman"/>
          <w:sz w:val="24"/>
          <w:szCs w:val="24"/>
        </w:rPr>
        <w:t>79,1</w:t>
      </w:r>
      <w:r w:rsidRPr="00982165">
        <w:rPr>
          <w:rFonts w:ascii="Times New Roman" w:hAnsi="Times New Roman" w:cs="Times New Roman"/>
          <w:sz w:val="24"/>
          <w:szCs w:val="24"/>
        </w:rPr>
        <w:t xml:space="preserve"> тыс. рублей</w:t>
      </w:r>
      <w:r w:rsidR="007672D5">
        <w:rPr>
          <w:rFonts w:ascii="Times New Roman" w:hAnsi="Times New Roman" w:cs="Times New Roman"/>
          <w:sz w:val="24"/>
          <w:szCs w:val="24"/>
        </w:rPr>
        <w:t xml:space="preserve"> на 2018год,79,9 тыс.рублей на 2019год, 83</w:t>
      </w:r>
      <w:r w:rsidRPr="00982165">
        <w:rPr>
          <w:rFonts w:ascii="Times New Roman" w:hAnsi="Times New Roman" w:cs="Times New Roman"/>
          <w:sz w:val="24"/>
          <w:szCs w:val="24"/>
        </w:rPr>
        <w:t xml:space="preserve"> </w:t>
      </w:r>
      <w:r w:rsidR="007672D5">
        <w:rPr>
          <w:rFonts w:ascii="Times New Roman" w:hAnsi="Times New Roman" w:cs="Times New Roman"/>
          <w:sz w:val="24"/>
          <w:szCs w:val="24"/>
        </w:rPr>
        <w:t>тыс.рублей  на 2020год</w:t>
      </w:r>
      <w:r w:rsidRPr="00982165">
        <w:rPr>
          <w:rFonts w:ascii="Times New Roman" w:hAnsi="Times New Roman" w:cs="Times New Roman"/>
          <w:sz w:val="24"/>
          <w:szCs w:val="24"/>
        </w:rPr>
        <w:t xml:space="preserve">, что на </w:t>
      </w:r>
      <w:r w:rsidR="007672D5">
        <w:rPr>
          <w:rFonts w:ascii="Times New Roman" w:hAnsi="Times New Roman" w:cs="Times New Roman"/>
          <w:sz w:val="24"/>
          <w:szCs w:val="24"/>
        </w:rPr>
        <w:t>5,6</w:t>
      </w:r>
      <w:r w:rsidRPr="00982165">
        <w:rPr>
          <w:rFonts w:ascii="Times New Roman" w:hAnsi="Times New Roman" w:cs="Times New Roman"/>
          <w:sz w:val="24"/>
          <w:szCs w:val="24"/>
        </w:rPr>
        <w:t xml:space="preserve"> тыс. рублей (на </w:t>
      </w:r>
      <w:r w:rsidR="007672D5">
        <w:rPr>
          <w:rFonts w:ascii="Times New Roman" w:hAnsi="Times New Roman" w:cs="Times New Roman"/>
          <w:sz w:val="24"/>
          <w:szCs w:val="24"/>
        </w:rPr>
        <w:t>7,6</w:t>
      </w:r>
      <w:r w:rsidRPr="00982165">
        <w:rPr>
          <w:rFonts w:ascii="Times New Roman" w:hAnsi="Times New Roman" w:cs="Times New Roman"/>
          <w:sz w:val="24"/>
          <w:szCs w:val="24"/>
        </w:rPr>
        <w:t xml:space="preserve">%) </w:t>
      </w:r>
      <w:r w:rsidR="007672D5">
        <w:rPr>
          <w:rFonts w:ascii="Times New Roman" w:hAnsi="Times New Roman" w:cs="Times New Roman"/>
          <w:sz w:val="24"/>
          <w:szCs w:val="24"/>
        </w:rPr>
        <w:t xml:space="preserve"> больше ожидаемого исполнения 2017</w:t>
      </w:r>
      <w:r w:rsidRPr="00982165">
        <w:rPr>
          <w:rFonts w:ascii="Times New Roman" w:hAnsi="Times New Roman" w:cs="Times New Roman"/>
          <w:sz w:val="24"/>
          <w:szCs w:val="24"/>
        </w:rPr>
        <w:t xml:space="preserve"> года (</w:t>
      </w:r>
      <w:r w:rsidR="007672D5">
        <w:rPr>
          <w:rFonts w:ascii="Times New Roman" w:hAnsi="Times New Roman" w:cs="Times New Roman"/>
          <w:sz w:val="24"/>
          <w:szCs w:val="24"/>
        </w:rPr>
        <w:t>73,5</w:t>
      </w:r>
      <w:r w:rsidRPr="00982165">
        <w:rPr>
          <w:rFonts w:ascii="Times New Roman" w:hAnsi="Times New Roman" w:cs="Times New Roman"/>
          <w:sz w:val="24"/>
          <w:szCs w:val="24"/>
        </w:rPr>
        <w:t xml:space="preserve"> тыс. рублей). </w:t>
      </w:r>
    </w:p>
    <w:p w:rsidR="007B372E" w:rsidRPr="00982165" w:rsidRDefault="007B372E" w:rsidP="00D979D5">
      <w:pPr>
        <w:autoSpaceDE w:val="0"/>
        <w:autoSpaceDN w:val="0"/>
        <w:adjustRightInd w:val="0"/>
        <w:spacing w:after="0" w:line="240" w:lineRule="auto"/>
        <w:ind w:firstLine="567"/>
        <w:jc w:val="both"/>
        <w:rPr>
          <w:rFonts w:ascii="Times New Roman" w:hAnsi="Times New Roman" w:cs="Times New Roman"/>
          <w:bCs/>
          <w:sz w:val="24"/>
          <w:szCs w:val="24"/>
        </w:rPr>
      </w:pPr>
      <w:r w:rsidRPr="00982165">
        <w:rPr>
          <w:rFonts w:ascii="Times New Roman" w:hAnsi="Times New Roman" w:cs="Times New Roman"/>
          <w:sz w:val="24"/>
          <w:szCs w:val="24"/>
        </w:rPr>
        <w:t>В соответствии со статьей 17 проекта Закона Иркутской облас</w:t>
      </w:r>
      <w:r w:rsidR="007672D5">
        <w:rPr>
          <w:rFonts w:ascii="Times New Roman" w:hAnsi="Times New Roman" w:cs="Times New Roman"/>
          <w:sz w:val="24"/>
          <w:szCs w:val="24"/>
        </w:rPr>
        <w:t>ти «Об областном бюджете на 2018 г. и на плановый период 2019</w:t>
      </w:r>
      <w:r w:rsidRPr="00982165">
        <w:rPr>
          <w:rFonts w:ascii="Times New Roman" w:hAnsi="Times New Roman" w:cs="Times New Roman"/>
          <w:sz w:val="24"/>
          <w:szCs w:val="24"/>
        </w:rPr>
        <w:t xml:space="preserve"> и 20</w:t>
      </w:r>
      <w:r w:rsidR="007672D5">
        <w:rPr>
          <w:rFonts w:ascii="Times New Roman" w:hAnsi="Times New Roman" w:cs="Times New Roman"/>
          <w:sz w:val="24"/>
          <w:szCs w:val="24"/>
        </w:rPr>
        <w:t>20</w:t>
      </w:r>
      <w:r w:rsidRPr="00982165">
        <w:rPr>
          <w:rFonts w:ascii="Times New Roman" w:hAnsi="Times New Roman" w:cs="Times New Roman"/>
          <w:sz w:val="24"/>
          <w:szCs w:val="24"/>
        </w:rPr>
        <w:t xml:space="preserve"> гг.» (приложения 2</w:t>
      </w:r>
      <w:r w:rsidR="007672D5">
        <w:rPr>
          <w:rFonts w:ascii="Times New Roman" w:hAnsi="Times New Roman" w:cs="Times New Roman"/>
          <w:sz w:val="24"/>
          <w:szCs w:val="24"/>
        </w:rPr>
        <w:t>2, 23</w:t>
      </w:r>
      <w:r w:rsidRPr="00982165">
        <w:rPr>
          <w:rFonts w:ascii="Times New Roman" w:hAnsi="Times New Roman" w:cs="Times New Roman"/>
          <w:sz w:val="24"/>
          <w:szCs w:val="24"/>
        </w:rPr>
        <w:t>) расходы, установленные Проектом бюджета, предусмотрены на о</w:t>
      </w:r>
      <w:r w:rsidRPr="00982165">
        <w:rPr>
          <w:rFonts w:ascii="Times New Roman" w:hAnsi="Times New Roman" w:cs="Times New Roman"/>
          <w:bCs/>
          <w:sz w:val="24"/>
          <w:szCs w:val="24"/>
        </w:rPr>
        <w:t xml:space="preserve">существление </w:t>
      </w:r>
      <w:r w:rsidRPr="00982165">
        <w:rPr>
          <w:rFonts w:ascii="Times New Roman" w:hAnsi="Times New Roman" w:cs="Times New Roman"/>
          <w:sz w:val="24"/>
          <w:szCs w:val="24"/>
        </w:rPr>
        <w:t>первичного воинского учета на территориях, где отсутствуют военные комиссариаты</w:t>
      </w:r>
      <w:r w:rsidRPr="00982165">
        <w:rPr>
          <w:rFonts w:ascii="Times New Roman" w:hAnsi="Times New Roman" w:cs="Times New Roman"/>
          <w:bCs/>
          <w:sz w:val="24"/>
          <w:szCs w:val="24"/>
        </w:rPr>
        <w:t>.</w:t>
      </w:r>
    </w:p>
    <w:p w:rsidR="007B372E" w:rsidRDefault="007B372E" w:rsidP="00D979D5">
      <w:pPr>
        <w:pStyle w:val="af1"/>
        <w:spacing w:after="0"/>
        <w:ind w:firstLine="540"/>
        <w:jc w:val="both"/>
        <w:rPr>
          <w:rFonts w:ascii="Times New Roman" w:hAnsi="Times New Roman"/>
          <w:b/>
          <w:bCs/>
          <w:sz w:val="24"/>
          <w:szCs w:val="24"/>
        </w:rPr>
      </w:pPr>
      <w:r w:rsidRPr="00982165">
        <w:rPr>
          <w:rFonts w:ascii="Times New Roman" w:hAnsi="Times New Roman"/>
          <w:b/>
          <w:bCs/>
          <w:sz w:val="24"/>
          <w:szCs w:val="24"/>
        </w:rPr>
        <w:t>Раздел 03 «Национальная безопасность и правоохранительная деятельность»</w:t>
      </w:r>
    </w:p>
    <w:p w:rsidR="007B372E" w:rsidRDefault="007B372E" w:rsidP="00D979D5">
      <w:pPr>
        <w:pStyle w:val="af7"/>
        <w:ind w:firstLine="567"/>
        <w:jc w:val="both"/>
        <w:rPr>
          <w:rFonts w:ascii="Times New Roman" w:hAnsi="Times New Roman" w:cs="Times New Roman"/>
        </w:rPr>
      </w:pPr>
      <w:r w:rsidRPr="00982165">
        <w:rPr>
          <w:rFonts w:ascii="Times New Roman" w:hAnsi="Times New Roman" w:cs="Times New Roman"/>
          <w:i/>
        </w:rPr>
        <w:t xml:space="preserve">По подразделу 0310 «Обеспечение пожарной безопасности» </w:t>
      </w:r>
      <w:r w:rsidR="003277DE">
        <w:rPr>
          <w:rFonts w:ascii="Times New Roman" w:hAnsi="Times New Roman" w:cs="Times New Roman"/>
          <w:i/>
        </w:rPr>
        <w:t xml:space="preserve"> </w:t>
      </w:r>
      <w:r w:rsidR="003277DE" w:rsidRPr="003277DE">
        <w:rPr>
          <w:rFonts w:ascii="Times New Roman" w:hAnsi="Times New Roman" w:cs="Times New Roman"/>
        </w:rPr>
        <w:t>запланированы</w:t>
      </w:r>
      <w:r w:rsidR="003277DE">
        <w:rPr>
          <w:rFonts w:ascii="Times New Roman" w:hAnsi="Times New Roman" w:cs="Times New Roman"/>
          <w:i/>
        </w:rPr>
        <w:t xml:space="preserve"> </w:t>
      </w:r>
      <w:r w:rsidRPr="00982165">
        <w:rPr>
          <w:rFonts w:ascii="Times New Roman" w:hAnsi="Times New Roman" w:cs="Times New Roman"/>
        </w:rPr>
        <w:t>расходы на решение вопросов местного значения по про</w:t>
      </w:r>
      <w:r w:rsidR="003277DE">
        <w:rPr>
          <w:rFonts w:ascii="Times New Roman" w:hAnsi="Times New Roman" w:cs="Times New Roman"/>
        </w:rPr>
        <w:t>тивопожарной безопасности в 2018- 2019годах</w:t>
      </w:r>
      <w:r w:rsidRPr="00982165">
        <w:rPr>
          <w:rFonts w:ascii="Times New Roman" w:hAnsi="Times New Roman" w:cs="Times New Roman"/>
        </w:rPr>
        <w:t xml:space="preserve"> в объеме </w:t>
      </w:r>
      <w:r w:rsidR="003277DE">
        <w:rPr>
          <w:rFonts w:ascii="Times New Roman" w:hAnsi="Times New Roman" w:cs="Times New Roman"/>
        </w:rPr>
        <w:t>5</w:t>
      </w:r>
      <w:r w:rsidRPr="00982165">
        <w:rPr>
          <w:rFonts w:ascii="Times New Roman" w:hAnsi="Times New Roman" w:cs="Times New Roman"/>
        </w:rPr>
        <w:t xml:space="preserve"> тыс. рублей</w:t>
      </w:r>
      <w:r w:rsidR="003277DE">
        <w:rPr>
          <w:rFonts w:ascii="Times New Roman" w:hAnsi="Times New Roman" w:cs="Times New Roman"/>
        </w:rPr>
        <w:t xml:space="preserve"> ежегодно</w:t>
      </w:r>
      <w:r w:rsidR="00223D0D">
        <w:rPr>
          <w:rFonts w:ascii="Times New Roman" w:hAnsi="Times New Roman" w:cs="Times New Roman"/>
        </w:rPr>
        <w:t>;</w:t>
      </w:r>
      <w:r w:rsidRPr="00982165">
        <w:rPr>
          <w:rFonts w:ascii="Times New Roman" w:hAnsi="Times New Roman" w:cs="Times New Roman"/>
        </w:rPr>
        <w:t xml:space="preserve">  расходы в </w:t>
      </w:r>
      <w:r w:rsidR="003277DE">
        <w:rPr>
          <w:rFonts w:ascii="Times New Roman" w:hAnsi="Times New Roman" w:cs="Times New Roman"/>
        </w:rPr>
        <w:t>2020году</w:t>
      </w:r>
      <w:r w:rsidRPr="00982165">
        <w:rPr>
          <w:rFonts w:ascii="Times New Roman" w:hAnsi="Times New Roman" w:cs="Times New Roman"/>
        </w:rPr>
        <w:t xml:space="preserve"> установлены в объеме</w:t>
      </w:r>
      <w:r w:rsidR="003277DE">
        <w:rPr>
          <w:rFonts w:ascii="Times New Roman" w:hAnsi="Times New Roman" w:cs="Times New Roman"/>
        </w:rPr>
        <w:t>3,0</w:t>
      </w:r>
      <w:r w:rsidRPr="00982165">
        <w:rPr>
          <w:rFonts w:ascii="Times New Roman" w:hAnsi="Times New Roman" w:cs="Times New Roman"/>
        </w:rPr>
        <w:t xml:space="preserve"> тыс. рублей</w:t>
      </w:r>
      <w:r w:rsidR="003277DE">
        <w:rPr>
          <w:rFonts w:ascii="Times New Roman" w:hAnsi="Times New Roman" w:cs="Times New Roman"/>
        </w:rPr>
        <w:t xml:space="preserve">, </w:t>
      </w:r>
      <w:r w:rsidRPr="00982165">
        <w:rPr>
          <w:rFonts w:ascii="Times New Roman" w:hAnsi="Times New Roman" w:cs="Times New Roman"/>
        </w:rPr>
        <w:t xml:space="preserve">что на </w:t>
      </w:r>
      <w:r w:rsidR="003277DE">
        <w:rPr>
          <w:rFonts w:ascii="Times New Roman" w:hAnsi="Times New Roman" w:cs="Times New Roman"/>
        </w:rPr>
        <w:t>2,0</w:t>
      </w:r>
      <w:r w:rsidRPr="00982165">
        <w:rPr>
          <w:rFonts w:ascii="Times New Roman" w:hAnsi="Times New Roman" w:cs="Times New Roman"/>
        </w:rPr>
        <w:t xml:space="preserve"> тыс. рублей </w:t>
      </w:r>
      <w:r w:rsidR="00223D0D">
        <w:rPr>
          <w:rFonts w:ascii="Times New Roman" w:hAnsi="Times New Roman" w:cs="Times New Roman"/>
        </w:rPr>
        <w:t>меньше</w:t>
      </w:r>
      <w:r w:rsidR="003277DE">
        <w:rPr>
          <w:rFonts w:ascii="Times New Roman" w:hAnsi="Times New Roman" w:cs="Times New Roman"/>
        </w:rPr>
        <w:t xml:space="preserve"> проекта 2019</w:t>
      </w:r>
      <w:r w:rsidRPr="00982165">
        <w:rPr>
          <w:rFonts w:ascii="Times New Roman" w:hAnsi="Times New Roman" w:cs="Times New Roman"/>
        </w:rPr>
        <w:t xml:space="preserve"> года.</w:t>
      </w:r>
      <w:r w:rsidR="003277DE">
        <w:rPr>
          <w:rFonts w:ascii="Times New Roman" w:hAnsi="Times New Roman" w:cs="Times New Roman"/>
        </w:rPr>
        <w:t xml:space="preserve"> В оценке 2017года расходы по разделу 0310 не планировались.</w:t>
      </w:r>
    </w:p>
    <w:p w:rsidR="007B372E" w:rsidRDefault="007B372E" w:rsidP="00D979D5">
      <w:pPr>
        <w:pStyle w:val="af1"/>
        <w:spacing w:after="0"/>
        <w:ind w:firstLine="540"/>
        <w:jc w:val="both"/>
        <w:rPr>
          <w:rFonts w:ascii="Times New Roman" w:hAnsi="Times New Roman"/>
          <w:b/>
          <w:bCs/>
          <w:sz w:val="24"/>
          <w:szCs w:val="24"/>
        </w:rPr>
      </w:pPr>
      <w:r w:rsidRPr="00982165">
        <w:rPr>
          <w:rFonts w:ascii="Times New Roman" w:hAnsi="Times New Roman"/>
          <w:b/>
          <w:bCs/>
          <w:sz w:val="24"/>
          <w:szCs w:val="24"/>
        </w:rPr>
        <w:t>Раздел 04 «Национальная экономика»</w:t>
      </w:r>
    </w:p>
    <w:p w:rsidR="0052743E" w:rsidRPr="0052743E" w:rsidRDefault="0052743E" w:rsidP="0052743E">
      <w:pPr>
        <w:widowControl w:val="0"/>
        <w:numPr>
          <w:ilvl w:val="12"/>
          <w:numId w:val="0"/>
        </w:numPr>
        <w:spacing w:after="0" w:line="240" w:lineRule="auto"/>
        <w:ind w:firstLine="720"/>
        <w:jc w:val="both"/>
        <w:rPr>
          <w:rFonts w:ascii="Times New Roman" w:hAnsi="Times New Roman" w:cs="Times New Roman"/>
          <w:b/>
          <w:bCs/>
          <w:sz w:val="24"/>
          <w:szCs w:val="24"/>
        </w:rPr>
      </w:pPr>
      <w:r w:rsidRPr="0052743E">
        <w:rPr>
          <w:rFonts w:ascii="Times New Roman" w:hAnsi="Times New Roman" w:cs="Times New Roman"/>
          <w:sz w:val="24"/>
          <w:szCs w:val="24"/>
          <w:u w:val="single"/>
        </w:rPr>
        <w:t>Расходы по разделу 04 «Национальная экономика»</w:t>
      </w:r>
      <w:r w:rsidRPr="0052743E">
        <w:rPr>
          <w:rFonts w:ascii="Times New Roman" w:hAnsi="Times New Roman" w:cs="Times New Roman"/>
          <w:sz w:val="24"/>
          <w:szCs w:val="24"/>
        </w:rPr>
        <w:t xml:space="preserve"> на 2018 г. установлены в объеме </w:t>
      </w:r>
      <w:r>
        <w:rPr>
          <w:rFonts w:ascii="Times New Roman" w:hAnsi="Times New Roman" w:cs="Times New Roman"/>
          <w:sz w:val="24"/>
          <w:szCs w:val="24"/>
        </w:rPr>
        <w:t>470,2 тыс.рублей ( приложение №2), следовало 470,3</w:t>
      </w:r>
      <w:r w:rsidRPr="0052743E">
        <w:rPr>
          <w:rFonts w:ascii="Times New Roman" w:hAnsi="Times New Roman" w:cs="Times New Roman"/>
          <w:sz w:val="24"/>
          <w:szCs w:val="24"/>
        </w:rPr>
        <w:t xml:space="preserve"> тыс.руб.</w:t>
      </w:r>
      <w:r>
        <w:rPr>
          <w:rFonts w:ascii="Times New Roman" w:hAnsi="Times New Roman" w:cs="Times New Roman"/>
          <w:sz w:val="24"/>
          <w:szCs w:val="24"/>
        </w:rPr>
        <w:t xml:space="preserve"> ( приложение №2)</w:t>
      </w:r>
      <w:r w:rsidRPr="0052743E">
        <w:rPr>
          <w:rFonts w:ascii="Times New Roman" w:hAnsi="Times New Roman" w:cs="Times New Roman"/>
          <w:sz w:val="24"/>
          <w:szCs w:val="24"/>
        </w:rPr>
        <w:t xml:space="preserve">, на 2019 г. – </w:t>
      </w:r>
      <w:r>
        <w:rPr>
          <w:rFonts w:ascii="Times New Roman" w:hAnsi="Times New Roman" w:cs="Times New Roman"/>
          <w:sz w:val="24"/>
          <w:szCs w:val="24"/>
        </w:rPr>
        <w:t>530,5</w:t>
      </w:r>
      <w:r w:rsidRPr="0052743E">
        <w:rPr>
          <w:rFonts w:ascii="Times New Roman" w:hAnsi="Times New Roman" w:cs="Times New Roman"/>
          <w:sz w:val="24"/>
          <w:szCs w:val="24"/>
        </w:rPr>
        <w:t xml:space="preserve"> тыс.руб., на 2020 г. – </w:t>
      </w:r>
      <w:r>
        <w:rPr>
          <w:rFonts w:ascii="Times New Roman" w:hAnsi="Times New Roman" w:cs="Times New Roman"/>
          <w:sz w:val="24"/>
          <w:szCs w:val="24"/>
        </w:rPr>
        <w:t>536,8</w:t>
      </w:r>
      <w:r w:rsidRPr="0052743E">
        <w:rPr>
          <w:rFonts w:ascii="Times New Roman" w:hAnsi="Times New Roman" w:cs="Times New Roman"/>
          <w:sz w:val="24"/>
          <w:szCs w:val="24"/>
        </w:rPr>
        <w:t xml:space="preserve"> тыс.рублей. КСК района считает, что объем расходов, установленный на 2018</w:t>
      </w:r>
      <w:r>
        <w:rPr>
          <w:rFonts w:ascii="Times New Roman" w:hAnsi="Times New Roman" w:cs="Times New Roman"/>
          <w:sz w:val="24"/>
          <w:szCs w:val="24"/>
        </w:rPr>
        <w:t>год</w:t>
      </w:r>
      <w:r w:rsidRPr="0052743E">
        <w:rPr>
          <w:rFonts w:ascii="Times New Roman" w:hAnsi="Times New Roman" w:cs="Times New Roman"/>
          <w:sz w:val="24"/>
          <w:szCs w:val="24"/>
        </w:rPr>
        <w:t xml:space="preserve"> требует корректировки в сторону увеличения на </w:t>
      </w:r>
      <w:r w:rsidR="0021305F">
        <w:rPr>
          <w:rFonts w:ascii="Times New Roman" w:hAnsi="Times New Roman" w:cs="Times New Roman"/>
          <w:sz w:val="24"/>
          <w:szCs w:val="24"/>
        </w:rPr>
        <w:t>0,1</w:t>
      </w:r>
      <w:r w:rsidRPr="0052743E">
        <w:rPr>
          <w:rFonts w:ascii="Times New Roman" w:hAnsi="Times New Roman" w:cs="Times New Roman"/>
          <w:sz w:val="24"/>
          <w:szCs w:val="24"/>
        </w:rPr>
        <w:t xml:space="preserve"> тыс. рублей, после приведения в соответствие расходов по подразделу 0409 «Дорожное хозяйство (дорожные фонды)»</w:t>
      </w:r>
      <w:r w:rsidRPr="0052743E">
        <w:rPr>
          <w:rFonts w:ascii="Times New Roman" w:hAnsi="Times New Roman" w:cs="Times New Roman"/>
          <w:b/>
          <w:bCs/>
          <w:color w:val="000000"/>
          <w:sz w:val="24"/>
          <w:szCs w:val="24"/>
        </w:rPr>
        <w:t>.</w:t>
      </w:r>
    </w:p>
    <w:p w:rsidR="0052743E" w:rsidRPr="0052743E" w:rsidRDefault="0052743E" w:rsidP="0052743E">
      <w:pPr>
        <w:pStyle w:val="af7"/>
        <w:ind w:firstLine="567"/>
        <w:jc w:val="both"/>
        <w:rPr>
          <w:rFonts w:ascii="Times New Roman" w:hAnsi="Times New Roman" w:cs="Times New Roman"/>
        </w:rPr>
      </w:pPr>
      <w:r w:rsidRPr="0052743E">
        <w:rPr>
          <w:rFonts w:ascii="Times New Roman" w:hAnsi="Times New Roman" w:cs="Times New Roman"/>
          <w:i/>
        </w:rPr>
        <w:t xml:space="preserve">По подразделу 0409 «Дорожное хозяйство (дорожные фонды)» </w:t>
      </w:r>
      <w:r w:rsidRPr="0052743E">
        <w:rPr>
          <w:rFonts w:ascii="Times New Roman" w:hAnsi="Times New Roman" w:cs="Times New Roman"/>
        </w:rPr>
        <w:t xml:space="preserve">расходы в 2018 году  установлены в объеме </w:t>
      </w:r>
      <w:r>
        <w:rPr>
          <w:rFonts w:ascii="Times New Roman" w:hAnsi="Times New Roman" w:cs="Times New Roman"/>
        </w:rPr>
        <w:t>470,2</w:t>
      </w:r>
      <w:r w:rsidRPr="0052743E">
        <w:rPr>
          <w:rFonts w:ascii="Times New Roman" w:hAnsi="Times New Roman" w:cs="Times New Roman"/>
        </w:rPr>
        <w:t xml:space="preserve"> тыс. рублей, </w:t>
      </w:r>
      <w:r>
        <w:rPr>
          <w:rFonts w:ascii="Times New Roman" w:hAnsi="Times New Roman" w:cs="Times New Roman"/>
        </w:rPr>
        <w:t xml:space="preserve">с увеличением </w:t>
      </w:r>
      <w:r w:rsidRPr="0052743E">
        <w:rPr>
          <w:rFonts w:ascii="Times New Roman" w:hAnsi="Times New Roman" w:cs="Times New Roman"/>
        </w:rPr>
        <w:t xml:space="preserve"> к оценке 2017 года (</w:t>
      </w:r>
      <w:r>
        <w:rPr>
          <w:rFonts w:ascii="Times New Roman" w:hAnsi="Times New Roman" w:cs="Times New Roman"/>
        </w:rPr>
        <w:t>457,9</w:t>
      </w:r>
      <w:r w:rsidRPr="0052743E">
        <w:rPr>
          <w:rFonts w:ascii="Times New Roman" w:hAnsi="Times New Roman" w:cs="Times New Roman"/>
        </w:rPr>
        <w:t xml:space="preserve"> тыс. рублей) на </w:t>
      </w:r>
      <w:r>
        <w:rPr>
          <w:rFonts w:ascii="Times New Roman" w:hAnsi="Times New Roman" w:cs="Times New Roman"/>
        </w:rPr>
        <w:t>12,4</w:t>
      </w:r>
      <w:r w:rsidRPr="0052743E">
        <w:rPr>
          <w:rFonts w:ascii="Times New Roman" w:hAnsi="Times New Roman" w:cs="Times New Roman"/>
        </w:rPr>
        <w:t xml:space="preserve"> тыс. рублей </w:t>
      </w:r>
      <w:r w:rsidR="00F269F8">
        <w:rPr>
          <w:rFonts w:ascii="Times New Roman" w:hAnsi="Times New Roman" w:cs="Times New Roman"/>
        </w:rPr>
        <w:t>2,7</w:t>
      </w:r>
      <w:r w:rsidRPr="0052743E">
        <w:rPr>
          <w:rFonts w:ascii="Times New Roman" w:hAnsi="Times New Roman" w:cs="Times New Roman"/>
        </w:rPr>
        <w:t xml:space="preserve">%), на плановый период 2019-2020 годов – </w:t>
      </w:r>
      <w:r w:rsidR="00F269F8">
        <w:rPr>
          <w:rFonts w:ascii="Times New Roman" w:hAnsi="Times New Roman" w:cs="Times New Roman"/>
        </w:rPr>
        <w:t>530,5</w:t>
      </w:r>
      <w:r w:rsidRPr="0052743E">
        <w:rPr>
          <w:rFonts w:ascii="Times New Roman" w:hAnsi="Times New Roman" w:cs="Times New Roman"/>
        </w:rPr>
        <w:t xml:space="preserve"> тыс. рублей и </w:t>
      </w:r>
      <w:r w:rsidR="00F269F8">
        <w:rPr>
          <w:rFonts w:ascii="Times New Roman" w:hAnsi="Times New Roman" w:cs="Times New Roman"/>
        </w:rPr>
        <w:t>536,8</w:t>
      </w:r>
      <w:r w:rsidRPr="0052743E">
        <w:rPr>
          <w:rFonts w:ascii="Times New Roman" w:hAnsi="Times New Roman" w:cs="Times New Roman"/>
        </w:rPr>
        <w:t xml:space="preserve"> тыс. рублей, соответственно.  </w:t>
      </w:r>
    </w:p>
    <w:p w:rsidR="0052743E" w:rsidRDefault="0052743E" w:rsidP="0052743E">
      <w:pPr>
        <w:pStyle w:val="af7"/>
        <w:ind w:firstLine="567"/>
        <w:jc w:val="both"/>
        <w:rPr>
          <w:rFonts w:ascii="Times New Roman" w:hAnsi="Times New Roman" w:cs="Times New Roman"/>
          <w:i/>
        </w:rPr>
      </w:pPr>
      <w:r w:rsidRPr="0052743E">
        <w:rPr>
          <w:rFonts w:ascii="Times New Roman" w:hAnsi="Times New Roman" w:cs="Times New Roman"/>
          <w:i/>
          <w:color w:val="000000"/>
          <w:shd w:val="clear" w:color="auto" w:fill="FFFFFF"/>
        </w:rPr>
        <w:t xml:space="preserve">Согласно «Уточненной оценке поступлений в местные бюджеты доходов от уплаты акцизов на нефтепродукты на 2017-2020 годы (на основе данных проекта федерального бюджета)», размещенной на официальном сайте Министерства финансов Иркутской области </w:t>
      </w:r>
      <w:hyperlink r:id="rId8" w:history="1">
        <w:r w:rsidRPr="0052743E">
          <w:rPr>
            <w:rStyle w:val="af8"/>
            <w:rFonts w:ascii="Times New Roman" w:hAnsi="Times New Roman" w:cs="Times New Roman"/>
            <w:i/>
          </w:rPr>
          <w:t>http://gfu.ru/nalog/</w:t>
        </w:r>
      </w:hyperlink>
      <w:r w:rsidRPr="0052743E">
        <w:rPr>
          <w:rFonts w:ascii="Times New Roman" w:hAnsi="Times New Roman" w:cs="Times New Roman"/>
          <w:i/>
        </w:rPr>
        <w:t xml:space="preserve"> следует установить объем расходов по подразделу 0409 «Дорожное хозяйство (дорожные фонды)» в сумме </w:t>
      </w:r>
      <w:r>
        <w:rPr>
          <w:rFonts w:ascii="Times New Roman" w:hAnsi="Times New Roman" w:cs="Times New Roman"/>
          <w:i/>
        </w:rPr>
        <w:t>470,3</w:t>
      </w:r>
      <w:r w:rsidRPr="0052743E">
        <w:rPr>
          <w:rFonts w:ascii="Times New Roman" w:hAnsi="Times New Roman" w:cs="Times New Roman"/>
          <w:i/>
        </w:rPr>
        <w:t xml:space="preserve"> тыс. рублей – на 2018 год</w:t>
      </w:r>
      <w:r w:rsidR="0090231C">
        <w:rPr>
          <w:rFonts w:ascii="Times New Roman" w:hAnsi="Times New Roman" w:cs="Times New Roman"/>
          <w:i/>
        </w:rPr>
        <w:t xml:space="preserve">, т.е на 0,1 </w:t>
      </w:r>
      <w:r>
        <w:rPr>
          <w:rFonts w:ascii="Times New Roman" w:hAnsi="Times New Roman" w:cs="Times New Roman"/>
          <w:i/>
        </w:rPr>
        <w:t xml:space="preserve">тыс.рублей </w:t>
      </w:r>
      <w:r w:rsidR="0090231C">
        <w:rPr>
          <w:rFonts w:ascii="Times New Roman" w:hAnsi="Times New Roman" w:cs="Times New Roman"/>
          <w:i/>
        </w:rPr>
        <w:t>больше,</w:t>
      </w:r>
      <w:r>
        <w:rPr>
          <w:rFonts w:ascii="Times New Roman" w:hAnsi="Times New Roman" w:cs="Times New Roman"/>
          <w:i/>
        </w:rPr>
        <w:t xml:space="preserve"> чем предусмотрено проектом бюджета.</w:t>
      </w:r>
    </w:p>
    <w:p w:rsidR="007B372E" w:rsidRPr="00982165" w:rsidRDefault="007B372E" w:rsidP="00D979D5">
      <w:pPr>
        <w:pStyle w:val="af1"/>
        <w:spacing w:after="0"/>
        <w:ind w:firstLine="540"/>
        <w:jc w:val="both"/>
        <w:rPr>
          <w:rFonts w:ascii="Times New Roman" w:hAnsi="Times New Roman"/>
          <w:b/>
          <w:bCs/>
          <w:sz w:val="24"/>
          <w:szCs w:val="24"/>
        </w:rPr>
      </w:pPr>
      <w:r w:rsidRPr="00982165">
        <w:rPr>
          <w:rFonts w:ascii="Times New Roman" w:hAnsi="Times New Roman"/>
          <w:b/>
          <w:bCs/>
          <w:sz w:val="24"/>
          <w:szCs w:val="24"/>
        </w:rPr>
        <w:t>Раздел 05 «Жилищно-коммунальное хозяйство»</w:t>
      </w:r>
    </w:p>
    <w:p w:rsidR="007B372E" w:rsidRPr="00982165" w:rsidRDefault="007B372E" w:rsidP="00D979D5">
      <w:pPr>
        <w:pStyle w:val="af7"/>
        <w:ind w:firstLine="567"/>
        <w:jc w:val="both"/>
        <w:rPr>
          <w:rFonts w:ascii="Times New Roman" w:hAnsi="Times New Roman" w:cs="Times New Roman"/>
          <w:snapToGrid w:val="0"/>
        </w:rPr>
      </w:pPr>
      <w:r w:rsidRPr="00982165">
        <w:rPr>
          <w:rFonts w:ascii="Times New Roman" w:hAnsi="Times New Roman" w:cs="Times New Roman"/>
          <w:i/>
        </w:rPr>
        <w:t xml:space="preserve">По подразделу 0503 «Благоустройство» </w:t>
      </w:r>
      <w:r w:rsidRPr="00982165">
        <w:rPr>
          <w:rFonts w:ascii="Times New Roman" w:hAnsi="Times New Roman" w:cs="Times New Roman"/>
        </w:rPr>
        <w:t>расходы в 201</w:t>
      </w:r>
      <w:r w:rsidR="00963138">
        <w:rPr>
          <w:rFonts w:ascii="Times New Roman" w:hAnsi="Times New Roman" w:cs="Times New Roman"/>
        </w:rPr>
        <w:t>8-2020 годах</w:t>
      </w:r>
      <w:r w:rsidRPr="00982165">
        <w:rPr>
          <w:rFonts w:ascii="Times New Roman" w:hAnsi="Times New Roman" w:cs="Times New Roman"/>
        </w:rPr>
        <w:t xml:space="preserve"> установлены в объеме </w:t>
      </w:r>
      <w:r w:rsidR="00963138">
        <w:rPr>
          <w:rFonts w:ascii="Times New Roman" w:hAnsi="Times New Roman" w:cs="Times New Roman"/>
        </w:rPr>
        <w:t>45</w:t>
      </w:r>
      <w:r w:rsidRPr="00982165">
        <w:rPr>
          <w:rFonts w:ascii="Times New Roman" w:hAnsi="Times New Roman" w:cs="Times New Roman"/>
        </w:rPr>
        <w:t>тыс. рублей</w:t>
      </w:r>
      <w:r w:rsidR="00963138">
        <w:rPr>
          <w:rFonts w:ascii="Times New Roman" w:hAnsi="Times New Roman" w:cs="Times New Roman"/>
        </w:rPr>
        <w:t xml:space="preserve"> ежегодно</w:t>
      </w:r>
      <w:r w:rsidRPr="00982165">
        <w:rPr>
          <w:rFonts w:ascii="Times New Roman" w:hAnsi="Times New Roman" w:cs="Times New Roman"/>
        </w:rPr>
        <w:t xml:space="preserve">, что на </w:t>
      </w:r>
      <w:r w:rsidR="00963138">
        <w:rPr>
          <w:rFonts w:ascii="Times New Roman" w:hAnsi="Times New Roman" w:cs="Times New Roman"/>
        </w:rPr>
        <w:t>30,7</w:t>
      </w:r>
      <w:r w:rsidRPr="00982165">
        <w:rPr>
          <w:rFonts w:ascii="Times New Roman" w:hAnsi="Times New Roman" w:cs="Times New Roman"/>
        </w:rPr>
        <w:t xml:space="preserve"> тыс. рублей (на </w:t>
      </w:r>
      <w:r w:rsidR="00963138">
        <w:rPr>
          <w:rFonts w:ascii="Times New Roman" w:hAnsi="Times New Roman" w:cs="Times New Roman"/>
        </w:rPr>
        <w:t>40,6</w:t>
      </w:r>
      <w:r w:rsidRPr="00982165">
        <w:rPr>
          <w:rFonts w:ascii="Times New Roman" w:hAnsi="Times New Roman" w:cs="Times New Roman"/>
        </w:rPr>
        <w:t>%) м</w:t>
      </w:r>
      <w:r w:rsidR="00963138">
        <w:rPr>
          <w:rFonts w:ascii="Times New Roman" w:hAnsi="Times New Roman" w:cs="Times New Roman"/>
        </w:rPr>
        <w:t>еньше ожидаемого исполнения 2017</w:t>
      </w:r>
      <w:r w:rsidRPr="00982165">
        <w:rPr>
          <w:rFonts w:ascii="Times New Roman" w:hAnsi="Times New Roman" w:cs="Times New Roman"/>
        </w:rPr>
        <w:t xml:space="preserve"> года (</w:t>
      </w:r>
      <w:r w:rsidR="00963138">
        <w:rPr>
          <w:rFonts w:ascii="Times New Roman" w:hAnsi="Times New Roman" w:cs="Times New Roman"/>
        </w:rPr>
        <w:t>75,7</w:t>
      </w:r>
      <w:r w:rsidR="008E73C1">
        <w:rPr>
          <w:rFonts w:ascii="Times New Roman" w:hAnsi="Times New Roman" w:cs="Times New Roman"/>
        </w:rPr>
        <w:t>тыс.</w:t>
      </w:r>
      <w:r w:rsidRPr="00982165">
        <w:rPr>
          <w:rFonts w:ascii="Times New Roman" w:hAnsi="Times New Roman" w:cs="Times New Roman"/>
        </w:rPr>
        <w:t xml:space="preserve">рублей). </w:t>
      </w:r>
      <w:r w:rsidR="00963138">
        <w:rPr>
          <w:rFonts w:ascii="Times New Roman" w:hAnsi="Times New Roman" w:cs="Times New Roman"/>
        </w:rPr>
        <w:t>Расходы предусмотрены на благоустройство поселения- уличное освещение, содержание мест захоронения.</w:t>
      </w:r>
    </w:p>
    <w:p w:rsidR="007B372E" w:rsidRPr="00982165" w:rsidRDefault="007B372E" w:rsidP="009553D5">
      <w:pPr>
        <w:pStyle w:val="af1"/>
        <w:spacing w:after="0"/>
        <w:ind w:firstLine="539"/>
        <w:jc w:val="both"/>
        <w:rPr>
          <w:rFonts w:ascii="Times New Roman" w:hAnsi="Times New Roman"/>
          <w:b/>
          <w:bCs/>
          <w:sz w:val="24"/>
          <w:szCs w:val="24"/>
        </w:rPr>
      </w:pPr>
      <w:r w:rsidRPr="00982165">
        <w:rPr>
          <w:rFonts w:ascii="Times New Roman" w:hAnsi="Times New Roman"/>
          <w:b/>
          <w:bCs/>
          <w:sz w:val="24"/>
          <w:szCs w:val="24"/>
        </w:rPr>
        <w:t>Раздел 08 «Культура, кинематография»</w:t>
      </w:r>
    </w:p>
    <w:p w:rsidR="009553D5" w:rsidRDefault="002C2E8A" w:rsidP="00955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3138">
        <w:rPr>
          <w:rFonts w:ascii="Times New Roman" w:hAnsi="Times New Roman" w:cs="Times New Roman"/>
          <w:sz w:val="24"/>
          <w:szCs w:val="24"/>
        </w:rPr>
        <w:t>В Проекте бюджета на  2018</w:t>
      </w:r>
      <w:r w:rsidR="007B372E" w:rsidRPr="00982165">
        <w:rPr>
          <w:rFonts w:ascii="Times New Roman" w:hAnsi="Times New Roman" w:cs="Times New Roman"/>
          <w:sz w:val="24"/>
          <w:szCs w:val="24"/>
        </w:rPr>
        <w:t xml:space="preserve"> г. </w:t>
      </w:r>
      <w:r w:rsidR="007B372E" w:rsidRPr="00982165">
        <w:rPr>
          <w:rFonts w:ascii="Times New Roman" w:hAnsi="Times New Roman" w:cs="Times New Roman"/>
          <w:i/>
          <w:sz w:val="24"/>
          <w:szCs w:val="24"/>
        </w:rPr>
        <w:t>по подразделу 0801 «Культура»</w:t>
      </w:r>
      <w:r w:rsidR="007B372E" w:rsidRPr="00982165">
        <w:rPr>
          <w:rFonts w:ascii="Times New Roman" w:hAnsi="Times New Roman" w:cs="Times New Roman"/>
          <w:sz w:val="24"/>
          <w:szCs w:val="24"/>
        </w:rPr>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сумме  </w:t>
      </w:r>
      <w:r w:rsidR="00963138">
        <w:rPr>
          <w:rFonts w:ascii="Times New Roman" w:hAnsi="Times New Roman" w:cs="Times New Roman"/>
          <w:sz w:val="24"/>
          <w:szCs w:val="24"/>
        </w:rPr>
        <w:t>1381,3</w:t>
      </w:r>
      <w:r w:rsidR="007B372E" w:rsidRPr="00982165">
        <w:rPr>
          <w:rFonts w:ascii="Times New Roman" w:hAnsi="Times New Roman" w:cs="Times New Roman"/>
          <w:sz w:val="24"/>
          <w:szCs w:val="24"/>
        </w:rPr>
        <w:t xml:space="preserve"> тыс.руб., что меньше ожи</w:t>
      </w:r>
      <w:r w:rsidR="00963138">
        <w:rPr>
          <w:rFonts w:ascii="Times New Roman" w:hAnsi="Times New Roman" w:cs="Times New Roman"/>
          <w:sz w:val="24"/>
          <w:szCs w:val="24"/>
        </w:rPr>
        <w:t>даемого исполнения расходов 2017</w:t>
      </w:r>
      <w:r w:rsidR="007B372E" w:rsidRPr="00982165">
        <w:rPr>
          <w:rFonts w:ascii="Times New Roman" w:hAnsi="Times New Roman" w:cs="Times New Roman"/>
          <w:sz w:val="24"/>
          <w:szCs w:val="24"/>
        </w:rPr>
        <w:t xml:space="preserve"> г. на </w:t>
      </w:r>
      <w:r w:rsidR="00963138">
        <w:rPr>
          <w:rFonts w:ascii="Times New Roman" w:hAnsi="Times New Roman" w:cs="Times New Roman"/>
          <w:sz w:val="24"/>
          <w:szCs w:val="24"/>
        </w:rPr>
        <w:t>335,7</w:t>
      </w:r>
      <w:r w:rsidR="007B372E" w:rsidRPr="00982165">
        <w:rPr>
          <w:rFonts w:ascii="Times New Roman" w:hAnsi="Times New Roman" w:cs="Times New Roman"/>
          <w:sz w:val="24"/>
          <w:szCs w:val="24"/>
        </w:rPr>
        <w:t xml:space="preserve"> тыс.руб. (снижение составило </w:t>
      </w:r>
      <w:r w:rsidR="00E553CB">
        <w:rPr>
          <w:rFonts w:ascii="Times New Roman" w:hAnsi="Times New Roman" w:cs="Times New Roman"/>
          <w:sz w:val="24"/>
          <w:szCs w:val="24"/>
        </w:rPr>
        <w:t>19,6</w:t>
      </w:r>
      <w:r w:rsidR="007B372E" w:rsidRPr="00982165">
        <w:rPr>
          <w:rFonts w:ascii="Times New Roman" w:hAnsi="Times New Roman" w:cs="Times New Roman"/>
          <w:sz w:val="24"/>
          <w:szCs w:val="24"/>
        </w:rPr>
        <w:t>%).</w:t>
      </w:r>
    </w:p>
    <w:p w:rsidR="007B372E" w:rsidRPr="00982165" w:rsidRDefault="00A435C5" w:rsidP="00E55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53D5">
        <w:rPr>
          <w:rFonts w:ascii="Times New Roman" w:hAnsi="Times New Roman" w:cs="Times New Roman"/>
          <w:sz w:val="24"/>
          <w:szCs w:val="24"/>
        </w:rPr>
        <w:t xml:space="preserve">        </w:t>
      </w:r>
      <w:r w:rsidR="007B372E" w:rsidRPr="00982165">
        <w:rPr>
          <w:rFonts w:ascii="Times New Roman" w:hAnsi="Times New Roman" w:cs="Times New Roman"/>
          <w:sz w:val="24"/>
          <w:szCs w:val="24"/>
        </w:rPr>
        <w:t xml:space="preserve"> Расходы </w:t>
      </w:r>
      <w:r w:rsidR="00721503">
        <w:rPr>
          <w:rFonts w:ascii="Times New Roman" w:hAnsi="Times New Roman" w:cs="Times New Roman"/>
          <w:sz w:val="24"/>
          <w:szCs w:val="24"/>
        </w:rPr>
        <w:t xml:space="preserve"> по разделу 0801 </w:t>
      </w:r>
      <w:r w:rsidR="00E553CB">
        <w:rPr>
          <w:rFonts w:ascii="Times New Roman" w:hAnsi="Times New Roman" w:cs="Times New Roman"/>
          <w:sz w:val="24"/>
          <w:szCs w:val="24"/>
        </w:rPr>
        <w:t>в 2019</w:t>
      </w:r>
      <w:r w:rsidR="007B372E" w:rsidRPr="00982165">
        <w:rPr>
          <w:rFonts w:ascii="Times New Roman" w:hAnsi="Times New Roman" w:cs="Times New Roman"/>
          <w:sz w:val="24"/>
          <w:szCs w:val="24"/>
        </w:rPr>
        <w:t xml:space="preserve"> г. установлены в объеме </w:t>
      </w:r>
      <w:r w:rsidR="00E553CB">
        <w:rPr>
          <w:rFonts w:ascii="Times New Roman" w:hAnsi="Times New Roman" w:cs="Times New Roman"/>
          <w:sz w:val="24"/>
          <w:szCs w:val="24"/>
        </w:rPr>
        <w:t>1084,2</w:t>
      </w:r>
      <w:r w:rsidR="007B372E" w:rsidRPr="00982165">
        <w:rPr>
          <w:rFonts w:ascii="Times New Roman" w:hAnsi="Times New Roman" w:cs="Times New Roman"/>
          <w:sz w:val="24"/>
          <w:szCs w:val="24"/>
        </w:rPr>
        <w:t xml:space="preserve"> тыс. руб., что на </w:t>
      </w:r>
      <w:r w:rsidR="00E553CB">
        <w:rPr>
          <w:rFonts w:ascii="Times New Roman" w:hAnsi="Times New Roman" w:cs="Times New Roman"/>
          <w:sz w:val="24"/>
          <w:szCs w:val="24"/>
        </w:rPr>
        <w:t>297,1</w:t>
      </w:r>
      <w:r w:rsidR="007B372E" w:rsidRPr="00982165">
        <w:rPr>
          <w:rFonts w:ascii="Times New Roman" w:hAnsi="Times New Roman" w:cs="Times New Roman"/>
          <w:sz w:val="24"/>
          <w:szCs w:val="24"/>
        </w:rPr>
        <w:t xml:space="preserve"> тыс.руб. (на </w:t>
      </w:r>
      <w:r>
        <w:rPr>
          <w:rFonts w:ascii="Times New Roman" w:hAnsi="Times New Roman" w:cs="Times New Roman"/>
          <w:sz w:val="24"/>
          <w:szCs w:val="24"/>
        </w:rPr>
        <w:t>16,2</w:t>
      </w:r>
      <w:r w:rsidR="00E553CB">
        <w:rPr>
          <w:rFonts w:ascii="Times New Roman" w:hAnsi="Times New Roman" w:cs="Times New Roman"/>
          <w:sz w:val="24"/>
          <w:szCs w:val="24"/>
        </w:rPr>
        <w:t>%) ниже проекта 2018</w:t>
      </w:r>
      <w:r w:rsidR="007B372E" w:rsidRPr="00982165">
        <w:rPr>
          <w:rFonts w:ascii="Times New Roman" w:hAnsi="Times New Roman" w:cs="Times New Roman"/>
          <w:sz w:val="24"/>
          <w:szCs w:val="24"/>
        </w:rPr>
        <w:t xml:space="preserve"> г.; расходы в 20</w:t>
      </w:r>
      <w:r w:rsidR="00E553CB">
        <w:rPr>
          <w:rFonts w:ascii="Times New Roman" w:hAnsi="Times New Roman" w:cs="Times New Roman"/>
          <w:sz w:val="24"/>
          <w:szCs w:val="24"/>
        </w:rPr>
        <w:t>20</w:t>
      </w:r>
      <w:r w:rsidR="007B372E" w:rsidRPr="00982165">
        <w:rPr>
          <w:rFonts w:ascii="Times New Roman" w:hAnsi="Times New Roman" w:cs="Times New Roman"/>
          <w:sz w:val="24"/>
          <w:szCs w:val="24"/>
        </w:rPr>
        <w:t xml:space="preserve"> г. установлены в объеме </w:t>
      </w:r>
      <w:r w:rsidR="00E553CB">
        <w:rPr>
          <w:rFonts w:ascii="Times New Roman" w:hAnsi="Times New Roman" w:cs="Times New Roman"/>
          <w:sz w:val="24"/>
          <w:szCs w:val="24"/>
        </w:rPr>
        <w:t>1073,4</w:t>
      </w:r>
      <w:r w:rsidR="007B372E" w:rsidRPr="00982165">
        <w:rPr>
          <w:rFonts w:ascii="Times New Roman" w:hAnsi="Times New Roman" w:cs="Times New Roman"/>
          <w:sz w:val="24"/>
          <w:szCs w:val="24"/>
        </w:rPr>
        <w:t xml:space="preserve"> тыс. руб., что на </w:t>
      </w:r>
      <w:r w:rsidR="004A6317">
        <w:rPr>
          <w:rFonts w:ascii="Times New Roman" w:hAnsi="Times New Roman" w:cs="Times New Roman"/>
          <w:sz w:val="24"/>
          <w:szCs w:val="24"/>
        </w:rPr>
        <w:t>10,8</w:t>
      </w:r>
      <w:r w:rsidR="007B372E" w:rsidRPr="00982165">
        <w:rPr>
          <w:rFonts w:ascii="Times New Roman" w:hAnsi="Times New Roman" w:cs="Times New Roman"/>
          <w:sz w:val="24"/>
          <w:szCs w:val="24"/>
        </w:rPr>
        <w:t xml:space="preserve"> тыс.руб. (на </w:t>
      </w:r>
      <w:r w:rsidR="004A6317">
        <w:rPr>
          <w:rFonts w:ascii="Times New Roman" w:hAnsi="Times New Roman" w:cs="Times New Roman"/>
          <w:sz w:val="24"/>
          <w:szCs w:val="24"/>
        </w:rPr>
        <w:t>1</w:t>
      </w:r>
      <w:r w:rsidR="007B372E" w:rsidRPr="00982165">
        <w:rPr>
          <w:rFonts w:ascii="Times New Roman" w:hAnsi="Times New Roman" w:cs="Times New Roman"/>
          <w:sz w:val="24"/>
          <w:szCs w:val="24"/>
        </w:rPr>
        <w:t xml:space="preserve"> %)</w:t>
      </w:r>
      <w:r w:rsidR="004A6317">
        <w:rPr>
          <w:rFonts w:ascii="Times New Roman" w:hAnsi="Times New Roman" w:cs="Times New Roman"/>
          <w:sz w:val="24"/>
          <w:szCs w:val="24"/>
        </w:rPr>
        <w:t>ниже проекта 2019</w:t>
      </w:r>
      <w:r w:rsidR="007B372E" w:rsidRPr="00982165">
        <w:rPr>
          <w:rFonts w:ascii="Times New Roman" w:hAnsi="Times New Roman" w:cs="Times New Roman"/>
          <w:sz w:val="24"/>
          <w:szCs w:val="24"/>
        </w:rPr>
        <w:t xml:space="preserve"> г.</w:t>
      </w:r>
    </w:p>
    <w:p w:rsidR="007B372E" w:rsidRPr="00982165" w:rsidRDefault="007B372E" w:rsidP="00D979D5">
      <w:pPr>
        <w:pStyle w:val="af1"/>
        <w:spacing w:after="0"/>
        <w:ind w:firstLine="540"/>
        <w:jc w:val="both"/>
        <w:rPr>
          <w:rFonts w:ascii="Times New Roman" w:hAnsi="Times New Roman"/>
          <w:b/>
          <w:bCs/>
          <w:sz w:val="24"/>
          <w:szCs w:val="24"/>
        </w:rPr>
      </w:pPr>
      <w:r w:rsidRPr="00982165">
        <w:rPr>
          <w:rFonts w:ascii="Times New Roman" w:hAnsi="Times New Roman"/>
          <w:b/>
          <w:bCs/>
          <w:sz w:val="24"/>
          <w:szCs w:val="24"/>
        </w:rPr>
        <w:t>Раздел 14 «Межбюджетные трансферты»</w:t>
      </w:r>
    </w:p>
    <w:p w:rsidR="007B372E" w:rsidRPr="00982165" w:rsidRDefault="007B372E" w:rsidP="00D979D5">
      <w:pPr>
        <w:pStyle w:val="af7"/>
        <w:ind w:firstLine="567"/>
        <w:jc w:val="both"/>
        <w:rPr>
          <w:rFonts w:ascii="Times New Roman" w:hAnsi="Times New Roman" w:cs="Times New Roman"/>
          <w:bCs/>
          <w:iCs/>
        </w:rPr>
      </w:pPr>
      <w:r w:rsidRPr="00982165">
        <w:rPr>
          <w:rFonts w:ascii="Times New Roman" w:hAnsi="Times New Roman" w:cs="Times New Roman"/>
          <w:i/>
        </w:rPr>
        <w:t xml:space="preserve">По подразделу 1403 «Прочие межбюджетные трансферты общего характера», </w:t>
      </w:r>
      <w:r w:rsidRPr="00982165">
        <w:rPr>
          <w:rFonts w:ascii="Times New Roman" w:hAnsi="Times New Roman" w:cs="Times New Roman"/>
        </w:rPr>
        <w:t>в соответствии с заключенными Соглашениями о передачи части полномочий муниципальному образов</w:t>
      </w:r>
      <w:r w:rsidR="004A6317">
        <w:rPr>
          <w:rFonts w:ascii="Times New Roman" w:hAnsi="Times New Roman" w:cs="Times New Roman"/>
        </w:rPr>
        <w:t>анию «Жигаловский район», в 2018</w:t>
      </w:r>
      <w:r w:rsidRPr="00982165">
        <w:rPr>
          <w:rFonts w:ascii="Times New Roman" w:hAnsi="Times New Roman" w:cs="Times New Roman"/>
        </w:rPr>
        <w:t xml:space="preserve"> году расходы установлены в объеме </w:t>
      </w:r>
      <w:r w:rsidR="004A6317">
        <w:rPr>
          <w:rFonts w:ascii="Times New Roman" w:hAnsi="Times New Roman" w:cs="Times New Roman"/>
        </w:rPr>
        <w:t>187,4</w:t>
      </w:r>
      <w:r w:rsidRPr="00982165">
        <w:rPr>
          <w:rFonts w:ascii="Times New Roman" w:hAnsi="Times New Roman" w:cs="Times New Roman"/>
        </w:rPr>
        <w:t xml:space="preserve"> тыс. рублей, что на </w:t>
      </w:r>
      <w:r w:rsidR="004A6317">
        <w:rPr>
          <w:rFonts w:ascii="Times New Roman" w:hAnsi="Times New Roman" w:cs="Times New Roman"/>
        </w:rPr>
        <w:t>3,8</w:t>
      </w:r>
      <w:r w:rsidRPr="00982165">
        <w:rPr>
          <w:rFonts w:ascii="Times New Roman" w:hAnsi="Times New Roman" w:cs="Times New Roman"/>
        </w:rPr>
        <w:t xml:space="preserve"> тыс. рублей (на </w:t>
      </w:r>
      <w:r w:rsidR="004A6317">
        <w:rPr>
          <w:rFonts w:ascii="Times New Roman" w:hAnsi="Times New Roman" w:cs="Times New Roman"/>
        </w:rPr>
        <w:t>2</w:t>
      </w:r>
      <w:r w:rsidRPr="00982165">
        <w:rPr>
          <w:rFonts w:ascii="Times New Roman" w:hAnsi="Times New Roman" w:cs="Times New Roman"/>
        </w:rPr>
        <w:t xml:space="preserve">%) </w:t>
      </w:r>
      <w:r w:rsidR="004A6317">
        <w:rPr>
          <w:rFonts w:ascii="Times New Roman" w:hAnsi="Times New Roman" w:cs="Times New Roman"/>
        </w:rPr>
        <w:t>меньше ожидаемого исполнения 2017</w:t>
      </w:r>
      <w:r w:rsidRPr="00982165">
        <w:rPr>
          <w:rFonts w:ascii="Times New Roman" w:hAnsi="Times New Roman" w:cs="Times New Roman"/>
        </w:rPr>
        <w:t xml:space="preserve"> года (</w:t>
      </w:r>
      <w:r w:rsidR="004A6317">
        <w:rPr>
          <w:rFonts w:ascii="Times New Roman" w:hAnsi="Times New Roman" w:cs="Times New Roman"/>
        </w:rPr>
        <w:t>191,2</w:t>
      </w:r>
      <w:r w:rsidRPr="00982165">
        <w:rPr>
          <w:rFonts w:ascii="Times New Roman" w:hAnsi="Times New Roman" w:cs="Times New Roman"/>
        </w:rPr>
        <w:t xml:space="preserve"> ты</w:t>
      </w:r>
      <w:r w:rsidR="004A6317">
        <w:rPr>
          <w:rFonts w:ascii="Times New Roman" w:hAnsi="Times New Roman" w:cs="Times New Roman"/>
        </w:rPr>
        <w:t>с. рублей);  расходы в 2019</w:t>
      </w:r>
      <w:r w:rsidRPr="00982165">
        <w:rPr>
          <w:rFonts w:ascii="Times New Roman" w:hAnsi="Times New Roman" w:cs="Times New Roman"/>
        </w:rPr>
        <w:t xml:space="preserve"> году установлены в объеме </w:t>
      </w:r>
      <w:r w:rsidR="004A6317">
        <w:rPr>
          <w:rFonts w:ascii="Times New Roman" w:hAnsi="Times New Roman" w:cs="Times New Roman"/>
        </w:rPr>
        <w:t>191,7</w:t>
      </w:r>
      <w:r w:rsidRPr="00982165">
        <w:rPr>
          <w:rFonts w:ascii="Times New Roman" w:hAnsi="Times New Roman" w:cs="Times New Roman"/>
        </w:rPr>
        <w:t xml:space="preserve"> тыс. рублей, что </w:t>
      </w:r>
      <w:r w:rsidR="004A6317">
        <w:rPr>
          <w:rFonts w:ascii="Times New Roman" w:hAnsi="Times New Roman" w:cs="Times New Roman"/>
        </w:rPr>
        <w:t>4,3</w:t>
      </w:r>
      <w:r w:rsidRPr="00982165">
        <w:rPr>
          <w:rFonts w:ascii="Times New Roman" w:hAnsi="Times New Roman" w:cs="Times New Roman"/>
        </w:rPr>
        <w:t xml:space="preserve"> тыс. рублей (на </w:t>
      </w:r>
      <w:r w:rsidR="004A6317">
        <w:rPr>
          <w:rFonts w:ascii="Times New Roman" w:hAnsi="Times New Roman" w:cs="Times New Roman"/>
        </w:rPr>
        <w:t>2,3%) больше проекта 2018</w:t>
      </w:r>
      <w:r w:rsidRPr="00982165">
        <w:rPr>
          <w:rFonts w:ascii="Times New Roman" w:hAnsi="Times New Roman" w:cs="Times New Roman"/>
        </w:rPr>
        <w:t xml:space="preserve"> года; расходы в 20</w:t>
      </w:r>
      <w:r w:rsidR="004A6317">
        <w:rPr>
          <w:rFonts w:ascii="Times New Roman" w:hAnsi="Times New Roman" w:cs="Times New Roman"/>
        </w:rPr>
        <w:t>20</w:t>
      </w:r>
      <w:r w:rsidRPr="00982165">
        <w:rPr>
          <w:rFonts w:ascii="Times New Roman" w:hAnsi="Times New Roman" w:cs="Times New Roman"/>
        </w:rPr>
        <w:t xml:space="preserve"> году установлены в объеме </w:t>
      </w:r>
      <w:r w:rsidR="004A6317">
        <w:rPr>
          <w:rFonts w:ascii="Times New Roman" w:hAnsi="Times New Roman" w:cs="Times New Roman"/>
        </w:rPr>
        <w:t>191,7</w:t>
      </w:r>
      <w:r w:rsidRPr="00982165">
        <w:rPr>
          <w:rFonts w:ascii="Times New Roman" w:hAnsi="Times New Roman" w:cs="Times New Roman"/>
        </w:rPr>
        <w:t xml:space="preserve"> тыс. рублей, </w:t>
      </w:r>
      <w:r w:rsidR="004A6317">
        <w:rPr>
          <w:rFonts w:ascii="Times New Roman" w:hAnsi="Times New Roman" w:cs="Times New Roman"/>
        </w:rPr>
        <w:t>или на уровне 2019года.</w:t>
      </w:r>
    </w:p>
    <w:p w:rsidR="007B372E" w:rsidRPr="00982165" w:rsidRDefault="007B372E" w:rsidP="00D979D5">
      <w:pPr>
        <w:widowControl w:val="0"/>
        <w:numPr>
          <w:ilvl w:val="12"/>
          <w:numId w:val="0"/>
        </w:numPr>
        <w:spacing w:after="0" w:line="240" w:lineRule="auto"/>
        <w:ind w:firstLine="720"/>
        <w:jc w:val="both"/>
        <w:rPr>
          <w:rFonts w:ascii="Times New Roman" w:hAnsi="Times New Roman" w:cs="Times New Roman"/>
          <w:sz w:val="24"/>
          <w:szCs w:val="24"/>
        </w:rPr>
      </w:pPr>
    </w:p>
    <w:p w:rsidR="007B372E" w:rsidRPr="00982165" w:rsidRDefault="007B372E" w:rsidP="007B372E">
      <w:pPr>
        <w:pStyle w:val="BodyText21"/>
        <w:widowControl w:val="0"/>
        <w:numPr>
          <w:ilvl w:val="12"/>
          <w:numId w:val="0"/>
        </w:numPr>
        <w:ind w:firstLine="567"/>
        <w:jc w:val="center"/>
        <w:rPr>
          <w:sz w:val="24"/>
          <w:szCs w:val="24"/>
        </w:rPr>
      </w:pPr>
      <w:r w:rsidRPr="00982165">
        <w:rPr>
          <w:sz w:val="24"/>
          <w:szCs w:val="24"/>
        </w:rPr>
        <w:t xml:space="preserve">4. Источники финансирования дефицита бюджета поселения </w:t>
      </w:r>
    </w:p>
    <w:p w:rsidR="007B372E" w:rsidRPr="00982165" w:rsidRDefault="007B372E" w:rsidP="007B372E">
      <w:pPr>
        <w:pStyle w:val="BodyText21"/>
        <w:widowControl w:val="0"/>
        <w:numPr>
          <w:ilvl w:val="12"/>
          <w:numId w:val="0"/>
        </w:numPr>
        <w:ind w:firstLine="567"/>
        <w:jc w:val="center"/>
        <w:rPr>
          <w:sz w:val="24"/>
          <w:szCs w:val="24"/>
        </w:rPr>
      </w:pPr>
      <w:r w:rsidRPr="00982165">
        <w:rPr>
          <w:sz w:val="24"/>
          <w:szCs w:val="24"/>
        </w:rPr>
        <w:t>и предельный объем муниципального долга</w:t>
      </w:r>
    </w:p>
    <w:p w:rsidR="007B372E" w:rsidRDefault="002407B3" w:rsidP="007B372E">
      <w:pPr>
        <w:pStyle w:val="BodyText21"/>
        <w:widowControl w:val="0"/>
        <w:numPr>
          <w:ilvl w:val="12"/>
          <w:numId w:val="0"/>
        </w:numPr>
        <w:ind w:firstLine="567"/>
        <w:rPr>
          <w:b w:val="0"/>
          <w:sz w:val="24"/>
          <w:szCs w:val="24"/>
        </w:rPr>
      </w:pPr>
      <w:r>
        <w:rPr>
          <w:b w:val="0"/>
          <w:sz w:val="24"/>
          <w:szCs w:val="24"/>
        </w:rPr>
        <w:t>Проект бюджета на 2018</w:t>
      </w:r>
      <w:r w:rsidR="007B372E" w:rsidRPr="00982165">
        <w:rPr>
          <w:b w:val="0"/>
          <w:sz w:val="24"/>
          <w:szCs w:val="24"/>
        </w:rPr>
        <w:t xml:space="preserve"> г. сформирован с дефицитом бюджета в размере </w:t>
      </w:r>
      <w:r>
        <w:rPr>
          <w:b w:val="0"/>
          <w:sz w:val="24"/>
          <w:szCs w:val="24"/>
        </w:rPr>
        <w:t>78</w:t>
      </w:r>
      <w:r w:rsidR="007B372E" w:rsidRPr="00982165">
        <w:rPr>
          <w:b w:val="0"/>
          <w:sz w:val="24"/>
          <w:szCs w:val="24"/>
        </w:rPr>
        <w:t xml:space="preserve"> тыс.</w:t>
      </w:r>
      <w:r>
        <w:rPr>
          <w:b w:val="0"/>
          <w:sz w:val="24"/>
          <w:szCs w:val="24"/>
        </w:rPr>
        <w:t xml:space="preserve"> рублей, на плановый период 2019</w:t>
      </w:r>
      <w:r w:rsidR="007B372E" w:rsidRPr="00982165">
        <w:rPr>
          <w:b w:val="0"/>
          <w:sz w:val="24"/>
          <w:szCs w:val="24"/>
        </w:rPr>
        <w:t>-20</w:t>
      </w:r>
      <w:r>
        <w:rPr>
          <w:b w:val="0"/>
          <w:sz w:val="24"/>
          <w:szCs w:val="24"/>
        </w:rPr>
        <w:t>20</w:t>
      </w:r>
      <w:r w:rsidR="007B372E" w:rsidRPr="00982165">
        <w:rPr>
          <w:b w:val="0"/>
          <w:sz w:val="24"/>
          <w:szCs w:val="24"/>
        </w:rPr>
        <w:t xml:space="preserve"> годов с размером дефицита бюджета в сумме </w:t>
      </w:r>
      <w:r>
        <w:rPr>
          <w:b w:val="0"/>
          <w:sz w:val="24"/>
          <w:szCs w:val="24"/>
        </w:rPr>
        <w:t>82</w:t>
      </w:r>
      <w:r w:rsidR="007B372E" w:rsidRPr="00982165">
        <w:rPr>
          <w:b w:val="0"/>
          <w:sz w:val="24"/>
          <w:szCs w:val="24"/>
        </w:rPr>
        <w:t xml:space="preserve">тыс. рублей и </w:t>
      </w:r>
      <w:r>
        <w:rPr>
          <w:b w:val="0"/>
          <w:sz w:val="24"/>
          <w:szCs w:val="24"/>
        </w:rPr>
        <w:t>83</w:t>
      </w:r>
      <w:r w:rsidR="007B372E" w:rsidRPr="00982165">
        <w:rPr>
          <w:b w:val="0"/>
          <w:sz w:val="24"/>
          <w:szCs w:val="24"/>
        </w:rPr>
        <w:t>тыс. рублей, соответственно.</w:t>
      </w:r>
    </w:p>
    <w:p w:rsidR="002407B3" w:rsidRDefault="002407B3" w:rsidP="002407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Необходимо отметить, что  расходная часть  проекта бюджета сформирована без учета условно утвержденных расходов, то есть дефицит бюджета на 2019год составляет 42тыс.рублей, на 2020 год -169 тыс.рублей. Кроме этого приложением №</w:t>
      </w:r>
      <w:r w:rsidR="006E5317">
        <w:rPr>
          <w:rFonts w:ascii="Times New Roman" w:hAnsi="Times New Roman" w:cs="Times New Roman"/>
          <w:sz w:val="24"/>
          <w:szCs w:val="24"/>
        </w:rPr>
        <w:t xml:space="preserve"> 4,</w:t>
      </w:r>
      <w:r>
        <w:rPr>
          <w:rFonts w:ascii="Times New Roman" w:hAnsi="Times New Roman" w:cs="Times New Roman"/>
          <w:sz w:val="24"/>
          <w:szCs w:val="24"/>
        </w:rPr>
        <w:t>5,6 предусмотрено в расходах бюджета 5614,4 тыс.рублей, текстовой частью проекта бюджета расходы определены в 5614,5тыс.рублей, разница в 0,1 целую повлекла за собой снижение дефицита бюджета  до 77,9 тыс.рублей.</w:t>
      </w:r>
    </w:p>
    <w:p w:rsidR="002407B3" w:rsidRPr="00FC62CC" w:rsidRDefault="002407B3" w:rsidP="002407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2E3A">
        <w:rPr>
          <w:rFonts w:ascii="Times New Roman" w:hAnsi="Times New Roman" w:cs="Times New Roman"/>
          <w:sz w:val="24"/>
          <w:szCs w:val="24"/>
        </w:rPr>
        <w:t xml:space="preserve"> </w:t>
      </w:r>
      <w:r>
        <w:rPr>
          <w:rFonts w:ascii="Times New Roman" w:hAnsi="Times New Roman" w:cs="Times New Roman"/>
          <w:sz w:val="24"/>
          <w:szCs w:val="24"/>
        </w:rPr>
        <w:t xml:space="preserve">В нарушение  п.3 ст.92.1 </w:t>
      </w:r>
      <w:r w:rsidRPr="00FC62CC">
        <w:rPr>
          <w:rFonts w:ascii="Times New Roman" w:hAnsi="Times New Roman" w:cs="Times New Roman"/>
          <w:sz w:val="24"/>
          <w:szCs w:val="24"/>
        </w:rPr>
        <w:t>Бюджетного     кодекса     Российско</w:t>
      </w:r>
      <w:r>
        <w:rPr>
          <w:rFonts w:ascii="Times New Roman" w:hAnsi="Times New Roman" w:cs="Times New Roman"/>
          <w:sz w:val="24"/>
          <w:szCs w:val="24"/>
        </w:rPr>
        <w:t>й</w:t>
      </w:r>
      <w:r w:rsidRPr="00FC62CC">
        <w:rPr>
          <w:rFonts w:ascii="Times New Roman" w:hAnsi="Times New Roman" w:cs="Times New Roman"/>
          <w:sz w:val="24"/>
          <w:szCs w:val="24"/>
        </w:rPr>
        <w:t xml:space="preserve">   Федерации </w:t>
      </w:r>
      <w:r>
        <w:rPr>
          <w:rFonts w:ascii="Times New Roman" w:hAnsi="Times New Roman" w:cs="Times New Roman"/>
          <w:sz w:val="24"/>
          <w:szCs w:val="24"/>
        </w:rPr>
        <w:t>в проекте бюджета на 2020год дефицит бюджета составляет 169тыс.рублей ( приложение №3, приложение №5,6).</w:t>
      </w:r>
    </w:p>
    <w:p w:rsidR="007B372E" w:rsidRPr="00982165" w:rsidRDefault="007B372E" w:rsidP="007B372E">
      <w:pPr>
        <w:pStyle w:val="BodyText21"/>
        <w:widowControl w:val="0"/>
        <w:numPr>
          <w:ilvl w:val="12"/>
          <w:numId w:val="0"/>
        </w:numPr>
        <w:ind w:firstLine="567"/>
        <w:rPr>
          <w:b w:val="0"/>
          <w:sz w:val="24"/>
          <w:szCs w:val="24"/>
        </w:rPr>
      </w:pPr>
      <w:r w:rsidRPr="00982165">
        <w:rPr>
          <w:b w:val="0"/>
          <w:sz w:val="24"/>
          <w:szCs w:val="24"/>
        </w:rPr>
        <w:t>Структура муниципального долга по муниципальным долговым</w:t>
      </w:r>
      <w:r w:rsidR="002B68FA">
        <w:rPr>
          <w:b w:val="0"/>
          <w:sz w:val="24"/>
          <w:szCs w:val="24"/>
        </w:rPr>
        <w:t xml:space="preserve"> обязательствам представлена в Т</w:t>
      </w:r>
      <w:r w:rsidRPr="00982165">
        <w:rPr>
          <w:b w:val="0"/>
          <w:sz w:val="24"/>
          <w:szCs w:val="24"/>
        </w:rPr>
        <w:t>аблице:</w:t>
      </w:r>
    </w:p>
    <w:p w:rsidR="007B372E" w:rsidRPr="002B68FA" w:rsidRDefault="007B372E" w:rsidP="007B372E">
      <w:pPr>
        <w:pStyle w:val="BodyText21"/>
        <w:widowControl w:val="0"/>
        <w:numPr>
          <w:ilvl w:val="12"/>
          <w:numId w:val="0"/>
        </w:numPr>
        <w:ind w:firstLine="567"/>
        <w:jc w:val="right"/>
        <w:rPr>
          <w:b w:val="0"/>
          <w:sz w:val="20"/>
        </w:rPr>
      </w:pPr>
      <w:r w:rsidRPr="002B68FA">
        <w:rPr>
          <w:b w:val="0"/>
          <w:sz w:val="20"/>
        </w:rPr>
        <w:t>тыс.руб.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3716"/>
        <w:gridCol w:w="2127"/>
        <w:gridCol w:w="1559"/>
        <w:gridCol w:w="1559"/>
      </w:tblGrid>
      <w:tr w:rsidR="002B68FA" w:rsidRPr="002B68FA" w:rsidTr="002B68FA">
        <w:tc>
          <w:tcPr>
            <w:tcW w:w="928" w:type="dxa"/>
            <w:vAlign w:val="center"/>
          </w:tcPr>
          <w:p w:rsidR="002B68FA" w:rsidRPr="002B68FA" w:rsidRDefault="002B68FA" w:rsidP="006F686B">
            <w:pPr>
              <w:pStyle w:val="BodyText21"/>
              <w:widowControl w:val="0"/>
              <w:numPr>
                <w:ilvl w:val="12"/>
                <w:numId w:val="0"/>
              </w:numPr>
              <w:jc w:val="center"/>
              <w:rPr>
                <w:sz w:val="20"/>
              </w:rPr>
            </w:pPr>
            <w:r w:rsidRPr="002B68FA">
              <w:rPr>
                <w:sz w:val="20"/>
              </w:rPr>
              <w:t>год</w:t>
            </w:r>
          </w:p>
        </w:tc>
        <w:tc>
          <w:tcPr>
            <w:tcW w:w="3716" w:type="dxa"/>
            <w:vAlign w:val="center"/>
          </w:tcPr>
          <w:p w:rsidR="002B68FA" w:rsidRPr="002B68FA" w:rsidRDefault="002B68FA" w:rsidP="006F686B">
            <w:pPr>
              <w:pStyle w:val="BodyText21"/>
              <w:widowControl w:val="0"/>
              <w:numPr>
                <w:ilvl w:val="12"/>
                <w:numId w:val="0"/>
              </w:numPr>
              <w:jc w:val="center"/>
              <w:rPr>
                <w:sz w:val="20"/>
              </w:rPr>
            </w:pPr>
            <w:r w:rsidRPr="002B68FA">
              <w:rPr>
                <w:sz w:val="20"/>
              </w:rPr>
              <w:t>муниципальные долговые обязательства</w:t>
            </w:r>
          </w:p>
        </w:tc>
        <w:tc>
          <w:tcPr>
            <w:tcW w:w="2127" w:type="dxa"/>
            <w:vAlign w:val="center"/>
          </w:tcPr>
          <w:p w:rsidR="002B68FA" w:rsidRPr="002B68FA" w:rsidRDefault="002B68FA" w:rsidP="006F686B">
            <w:pPr>
              <w:pStyle w:val="BodyText21"/>
              <w:widowControl w:val="0"/>
              <w:numPr>
                <w:ilvl w:val="12"/>
                <w:numId w:val="0"/>
              </w:numPr>
              <w:jc w:val="center"/>
              <w:rPr>
                <w:sz w:val="20"/>
              </w:rPr>
            </w:pPr>
            <w:r w:rsidRPr="002B68FA">
              <w:rPr>
                <w:sz w:val="20"/>
              </w:rPr>
              <w:t>привлечение</w:t>
            </w:r>
          </w:p>
        </w:tc>
        <w:tc>
          <w:tcPr>
            <w:tcW w:w="1559" w:type="dxa"/>
            <w:vAlign w:val="center"/>
          </w:tcPr>
          <w:p w:rsidR="002B68FA" w:rsidRPr="002B68FA" w:rsidRDefault="002B68FA" w:rsidP="006F686B">
            <w:pPr>
              <w:pStyle w:val="BodyText21"/>
              <w:widowControl w:val="0"/>
              <w:numPr>
                <w:ilvl w:val="12"/>
                <w:numId w:val="0"/>
              </w:numPr>
              <w:jc w:val="center"/>
              <w:rPr>
                <w:sz w:val="20"/>
              </w:rPr>
            </w:pPr>
            <w:r w:rsidRPr="002B68FA">
              <w:rPr>
                <w:sz w:val="20"/>
              </w:rPr>
              <w:t>погашение</w:t>
            </w:r>
          </w:p>
        </w:tc>
        <w:tc>
          <w:tcPr>
            <w:tcW w:w="1559" w:type="dxa"/>
          </w:tcPr>
          <w:p w:rsidR="002B68FA" w:rsidRPr="002B68FA" w:rsidRDefault="002B68FA" w:rsidP="006F686B">
            <w:pPr>
              <w:pStyle w:val="BodyText21"/>
              <w:widowControl w:val="0"/>
              <w:numPr>
                <w:ilvl w:val="12"/>
                <w:numId w:val="0"/>
              </w:numPr>
              <w:jc w:val="center"/>
              <w:rPr>
                <w:sz w:val="20"/>
              </w:rPr>
            </w:pPr>
            <w:r w:rsidRPr="002B68FA">
              <w:rPr>
                <w:sz w:val="20"/>
              </w:rPr>
              <w:t>остаток</w:t>
            </w:r>
          </w:p>
        </w:tc>
      </w:tr>
      <w:tr w:rsidR="002B68FA" w:rsidRPr="002B68FA" w:rsidTr="002B68FA">
        <w:tc>
          <w:tcPr>
            <w:tcW w:w="928" w:type="dxa"/>
            <w:vMerge w:val="restart"/>
            <w:vAlign w:val="center"/>
          </w:tcPr>
          <w:p w:rsidR="002B68FA" w:rsidRPr="002B68FA" w:rsidRDefault="002B68FA" w:rsidP="006F686B">
            <w:pPr>
              <w:pStyle w:val="BodyText21"/>
              <w:widowControl w:val="0"/>
              <w:numPr>
                <w:ilvl w:val="12"/>
                <w:numId w:val="0"/>
              </w:numPr>
              <w:jc w:val="center"/>
              <w:rPr>
                <w:b w:val="0"/>
                <w:sz w:val="20"/>
              </w:rPr>
            </w:pPr>
            <w:r w:rsidRPr="002B68FA">
              <w:rPr>
                <w:b w:val="0"/>
                <w:sz w:val="20"/>
              </w:rPr>
              <w:t>201</w:t>
            </w:r>
            <w:r w:rsidR="0021305F">
              <w:rPr>
                <w:b w:val="0"/>
                <w:sz w:val="20"/>
              </w:rPr>
              <w:t>8</w:t>
            </w:r>
          </w:p>
        </w:tc>
        <w:tc>
          <w:tcPr>
            <w:tcW w:w="3716" w:type="dxa"/>
          </w:tcPr>
          <w:p w:rsidR="002B68FA" w:rsidRPr="002B68FA" w:rsidRDefault="002B68FA" w:rsidP="006F686B">
            <w:pPr>
              <w:pStyle w:val="BodyText21"/>
              <w:widowControl w:val="0"/>
              <w:numPr>
                <w:ilvl w:val="12"/>
                <w:numId w:val="0"/>
              </w:numPr>
              <w:rPr>
                <w:b w:val="0"/>
                <w:sz w:val="20"/>
              </w:rPr>
            </w:pPr>
            <w:r w:rsidRPr="002B68FA">
              <w:rPr>
                <w:b w:val="0"/>
                <w:sz w:val="20"/>
              </w:rPr>
              <w:t>Бюджетные кредиты от других бюджетов бюджетной системы Российской Федерации</w:t>
            </w:r>
          </w:p>
        </w:tc>
        <w:tc>
          <w:tcPr>
            <w:tcW w:w="2127" w:type="dxa"/>
            <w:vAlign w:val="center"/>
          </w:tcPr>
          <w:p w:rsidR="002B68FA" w:rsidRPr="002B68FA" w:rsidRDefault="002B68FA" w:rsidP="006F686B">
            <w:pPr>
              <w:pStyle w:val="BodyText21"/>
              <w:widowControl w:val="0"/>
              <w:numPr>
                <w:ilvl w:val="12"/>
                <w:numId w:val="0"/>
              </w:numPr>
              <w:jc w:val="center"/>
              <w:rPr>
                <w:b w:val="0"/>
                <w:sz w:val="20"/>
              </w:rPr>
            </w:pPr>
            <w:r w:rsidRPr="002B68FA">
              <w:rPr>
                <w:b w:val="0"/>
                <w:sz w:val="20"/>
              </w:rPr>
              <w:t>0,0</w:t>
            </w:r>
          </w:p>
        </w:tc>
        <w:tc>
          <w:tcPr>
            <w:tcW w:w="1559" w:type="dxa"/>
            <w:vAlign w:val="center"/>
          </w:tcPr>
          <w:p w:rsidR="002B68FA" w:rsidRPr="002B68FA" w:rsidRDefault="002B68FA" w:rsidP="006F686B">
            <w:pPr>
              <w:pStyle w:val="BodyText21"/>
              <w:widowControl w:val="0"/>
              <w:numPr>
                <w:ilvl w:val="12"/>
                <w:numId w:val="0"/>
              </w:numPr>
              <w:jc w:val="center"/>
              <w:rPr>
                <w:b w:val="0"/>
                <w:sz w:val="20"/>
              </w:rPr>
            </w:pPr>
            <w:r w:rsidRPr="002B68FA">
              <w:rPr>
                <w:b w:val="0"/>
                <w:sz w:val="20"/>
              </w:rPr>
              <w:t>0,0</w:t>
            </w:r>
          </w:p>
        </w:tc>
        <w:tc>
          <w:tcPr>
            <w:tcW w:w="1559" w:type="dxa"/>
          </w:tcPr>
          <w:p w:rsidR="002B68FA" w:rsidRPr="002B68FA" w:rsidRDefault="002B68FA" w:rsidP="006F686B">
            <w:pPr>
              <w:pStyle w:val="BodyText21"/>
              <w:widowControl w:val="0"/>
              <w:numPr>
                <w:ilvl w:val="12"/>
                <w:numId w:val="0"/>
              </w:numPr>
              <w:jc w:val="center"/>
              <w:rPr>
                <w:b w:val="0"/>
                <w:sz w:val="20"/>
              </w:rPr>
            </w:pPr>
            <w:r w:rsidRPr="002B68FA">
              <w:rPr>
                <w:b w:val="0"/>
                <w:sz w:val="20"/>
              </w:rPr>
              <w:t>0,0</w:t>
            </w:r>
          </w:p>
        </w:tc>
      </w:tr>
      <w:tr w:rsidR="002B68FA" w:rsidRPr="002B68FA" w:rsidTr="002B68FA">
        <w:tc>
          <w:tcPr>
            <w:tcW w:w="928" w:type="dxa"/>
            <w:vMerge/>
            <w:vAlign w:val="center"/>
          </w:tcPr>
          <w:p w:rsidR="002B68FA" w:rsidRPr="002B68FA" w:rsidRDefault="002B68FA" w:rsidP="006F686B">
            <w:pPr>
              <w:pStyle w:val="BodyText21"/>
              <w:widowControl w:val="0"/>
              <w:numPr>
                <w:ilvl w:val="12"/>
                <w:numId w:val="0"/>
              </w:numPr>
              <w:jc w:val="center"/>
              <w:rPr>
                <w:b w:val="0"/>
                <w:sz w:val="20"/>
              </w:rPr>
            </w:pPr>
          </w:p>
        </w:tc>
        <w:tc>
          <w:tcPr>
            <w:tcW w:w="3716" w:type="dxa"/>
          </w:tcPr>
          <w:p w:rsidR="002B68FA" w:rsidRPr="002B68FA" w:rsidRDefault="002B68FA" w:rsidP="006F686B">
            <w:pPr>
              <w:pStyle w:val="BodyText21"/>
              <w:widowControl w:val="0"/>
              <w:numPr>
                <w:ilvl w:val="12"/>
                <w:numId w:val="0"/>
              </w:numPr>
              <w:rPr>
                <w:b w:val="0"/>
                <w:sz w:val="20"/>
              </w:rPr>
            </w:pPr>
            <w:r w:rsidRPr="002B68FA">
              <w:rPr>
                <w:b w:val="0"/>
                <w:sz w:val="20"/>
              </w:rPr>
              <w:t>Кредиты кредитных организаций в валюте Российской Федерации</w:t>
            </w:r>
          </w:p>
        </w:tc>
        <w:tc>
          <w:tcPr>
            <w:tcW w:w="2127" w:type="dxa"/>
            <w:vAlign w:val="center"/>
          </w:tcPr>
          <w:p w:rsidR="002B68FA" w:rsidRPr="002B68FA" w:rsidRDefault="00BD2E3A" w:rsidP="007764FB">
            <w:pPr>
              <w:pStyle w:val="BodyText21"/>
              <w:widowControl w:val="0"/>
              <w:numPr>
                <w:ilvl w:val="12"/>
                <w:numId w:val="0"/>
              </w:numPr>
              <w:jc w:val="center"/>
              <w:rPr>
                <w:b w:val="0"/>
                <w:sz w:val="20"/>
              </w:rPr>
            </w:pPr>
            <w:r>
              <w:rPr>
                <w:b w:val="0"/>
                <w:sz w:val="20"/>
              </w:rPr>
              <w:t>78</w:t>
            </w:r>
            <w:r w:rsidR="007628F0">
              <w:rPr>
                <w:b w:val="0"/>
                <w:sz w:val="20"/>
              </w:rPr>
              <w:t>,0</w:t>
            </w:r>
            <w:r>
              <w:rPr>
                <w:b w:val="0"/>
                <w:sz w:val="20"/>
              </w:rPr>
              <w:t xml:space="preserve"> </w:t>
            </w:r>
          </w:p>
        </w:tc>
        <w:tc>
          <w:tcPr>
            <w:tcW w:w="1559" w:type="dxa"/>
            <w:vAlign w:val="center"/>
          </w:tcPr>
          <w:p w:rsidR="002B68FA" w:rsidRPr="002B68FA" w:rsidRDefault="002B68FA" w:rsidP="006F686B">
            <w:pPr>
              <w:pStyle w:val="BodyText21"/>
              <w:widowControl w:val="0"/>
              <w:numPr>
                <w:ilvl w:val="12"/>
                <w:numId w:val="0"/>
              </w:numPr>
              <w:jc w:val="center"/>
              <w:rPr>
                <w:b w:val="0"/>
                <w:sz w:val="20"/>
              </w:rPr>
            </w:pPr>
            <w:r w:rsidRPr="002B68FA">
              <w:rPr>
                <w:b w:val="0"/>
                <w:sz w:val="20"/>
              </w:rPr>
              <w:t>0,0</w:t>
            </w:r>
          </w:p>
        </w:tc>
        <w:tc>
          <w:tcPr>
            <w:tcW w:w="1559" w:type="dxa"/>
          </w:tcPr>
          <w:p w:rsidR="002B68FA" w:rsidRPr="002B68FA" w:rsidRDefault="00BD2E3A" w:rsidP="006F686B">
            <w:pPr>
              <w:pStyle w:val="BodyText21"/>
              <w:widowControl w:val="0"/>
              <w:numPr>
                <w:ilvl w:val="12"/>
                <w:numId w:val="0"/>
              </w:numPr>
              <w:jc w:val="center"/>
              <w:rPr>
                <w:b w:val="0"/>
                <w:sz w:val="20"/>
              </w:rPr>
            </w:pPr>
            <w:r>
              <w:rPr>
                <w:b w:val="0"/>
                <w:sz w:val="20"/>
              </w:rPr>
              <w:t>78</w:t>
            </w:r>
            <w:r w:rsidR="007628F0">
              <w:rPr>
                <w:b w:val="0"/>
                <w:sz w:val="20"/>
              </w:rPr>
              <w:t>,0</w:t>
            </w:r>
          </w:p>
        </w:tc>
      </w:tr>
      <w:tr w:rsidR="002B68FA" w:rsidRPr="002B68FA" w:rsidTr="002B68FA">
        <w:tc>
          <w:tcPr>
            <w:tcW w:w="928" w:type="dxa"/>
            <w:vMerge/>
            <w:vAlign w:val="center"/>
          </w:tcPr>
          <w:p w:rsidR="002B68FA" w:rsidRPr="002B68FA" w:rsidRDefault="002B68FA" w:rsidP="006F686B">
            <w:pPr>
              <w:pStyle w:val="BodyText21"/>
              <w:widowControl w:val="0"/>
              <w:numPr>
                <w:ilvl w:val="12"/>
                <w:numId w:val="0"/>
              </w:numPr>
              <w:jc w:val="center"/>
              <w:rPr>
                <w:b w:val="0"/>
                <w:sz w:val="20"/>
              </w:rPr>
            </w:pPr>
          </w:p>
        </w:tc>
        <w:tc>
          <w:tcPr>
            <w:tcW w:w="3716" w:type="dxa"/>
          </w:tcPr>
          <w:p w:rsidR="002B68FA" w:rsidRPr="002B68FA" w:rsidRDefault="002B68FA" w:rsidP="0021305F">
            <w:pPr>
              <w:pStyle w:val="BodyText21"/>
              <w:widowControl w:val="0"/>
              <w:numPr>
                <w:ilvl w:val="12"/>
                <w:numId w:val="0"/>
              </w:numPr>
              <w:rPr>
                <w:sz w:val="20"/>
              </w:rPr>
            </w:pPr>
            <w:r w:rsidRPr="002B68FA">
              <w:rPr>
                <w:sz w:val="20"/>
              </w:rPr>
              <w:t>Итого по 201</w:t>
            </w:r>
            <w:r w:rsidR="0021305F">
              <w:rPr>
                <w:sz w:val="20"/>
              </w:rPr>
              <w:t>8</w:t>
            </w:r>
            <w:r w:rsidRPr="002B68FA">
              <w:rPr>
                <w:sz w:val="20"/>
              </w:rPr>
              <w:t xml:space="preserve"> году</w:t>
            </w:r>
          </w:p>
        </w:tc>
        <w:tc>
          <w:tcPr>
            <w:tcW w:w="2127" w:type="dxa"/>
            <w:vAlign w:val="center"/>
          </w:tcPr>
          <w:p w:rsidR="002B68FA" w:rsidRPr="002B68FA" w:rsidRDefault="00BD2E3A" w:rsidP="006F686B">
            <w:pPr>
              <w:pStyle w:val="BodyText21"/>
              <w:widowControl w:val="0"/>
              <w:numPr>
                <w:ilvl w:val="12"/>
                <w:numId w:val="0"/>
              </w:numPr>
              <w:jc w:val="center"/>
              <w:rPr>
                <w:sz w:val="20"/>
              </w:rPr>
            </w:pPr>
            <w:r>
              <w:rPr>
                <w:sz w:val="20"/>
              </w:rPr>
              <w:t>78</w:t>
            </w:r>
            <w:r w:rsidR="007628F0">
              <w:rPr>
                <w:sz w:val="20"/>
              </w:rPr>
              <w:t>,0</w:t>
            </w:r>
          </w:p>
        </w:tc>
        <w:tc>
          <w:tcPr>
            <w:tcW w:w="1559" w:type="dxa"/>
            <w:vAlign w:val="center"/>
          </w:tcPr>
          <w:p w:rsidR="002B68FA" w:rsidRPr="002B68FA" w:rsidRDefault="002B68FA" w:rsidP="006F686B">
            <w:pPr>
              <w:pStyle w:val="BodyText21"/>
              <w:widowControl w:val="0"/>
              <w:numPr>
                <w:ilvl w:val="12"/>
                <w:numId w:val="0"/>
              </w:numPr>
              <w:jc w:val="center"/>
              <w:rPr>
                <w:sz w:val="20"/>
              </w:rPr>
            </w:pPr>
            <w:r w:rsidRPr="002B68FA">
              <w:rPr>
                <w:sz w:val="20"/>
              </w:rPr>
              <w:t>0,0</w:t>
            </w:r>
          </w:p>
        </w:tc>
        <w:tc>
          <w:tcPr>
            <w:tcW w:w="1559" w:type="dxa"/>
          </w:tcPr>
          <w:p w:rsidR="002B68FA" w:rsidRPr="002B68FA" w:rsidRDefault="00BD2E3A" w:rsidP="006F686B">
            <w:pPr>
              <w:pStyle w:val="BodyText21"/>
              <w:widowControl w:val="0"/>
              <w:numPr>
                <w:ilvl w:val="12"/>
                <w:numId w:val="0"/>
              </w:numPr>
              <w:jc w:val="center"/>
              <w:rPr>
                <w:sz w:val="20"/>
              </w:rPr>
            </w:pPr>
            <w:r>
              <w:rPr>
                <w:sz w:val="20"/>
              </w:rPr>
              <w:t>78</w:t>
            </w:r>
            <w:r w:rsidR="007628F0">
              <w:rPr>
                <w:sz w:val="20"/>
              </w:rPr>
              <w:t>,0</w:t>
            </w:r>
          </w:p>
        </w:tc>
      </w:tr>
      <w:tr w:rsidR="002B68FA" w:rsidRPr="002B68FA" w:rsidTr="002B68FA">
        <w:tc>
          <w:tcPr>
            <w:tcW w:w="928" w:type="dxa"/>
            <w:vMerge w:val="restart"/>
            <w:vAlign w:val="center"/>
          </w:tcPr>
          <w:p w:rsidR="002B68FA" w:rsidRPr="002B68FA" w:rsidRDefault="002B68FA" w:rsidP="006F686B">
            <w:pPr>
              <w:pStyle w:val="BodyText21"/>
              <w:widowControl w:val="0"/>
              <w:numPr>
                <w:ilvl w:val="12"/>
                <w:numId w:val="0"/>
              </w:numPr>
              <w:jc w:val="center"/>
              <w:rPr>
                <w:b w:val="0"/>
                <w:sz w:val="20"/>
              </w:rPr>
            </w:pPr>
            <w:r w:rsidRPr="002B68FA">
              <w:rPr>
                <w:b w:val="0"/>
                <w:sz w:val="20"/>
              </w:rPr>
              <w:t>201</w:t>
            </w:r>
            <w:r w:rsidR="0021305F">
              <w:rPr>
                <w:b w:val="0"/>
                <w:sz w:val="20"/>
              </w:rPr>
              <w:t>9</w:t>
            </w:r>
          </w:p>
        </w:tc>
        <w:tc>
          <w:tcPr>
            <w:tcW w:w="3716" w:type="dxa"/>
          </w:tcPr>
          <w:p w:rsidR="002B68FA" w:rsidRPr="002B68FA" w:rsidRDefault="002B68FA" w:rsidP="006F686B">
            <w:pPr>
              <w:pStyle w:val="BodyText21"/>
              <w:widowControl w:val="0"/>
              <w:numPr>
                <w:ilvl w:val="12"/>
                <w:numId w:val="0"/>
              </w:numPr>
              <w:rPr>
                <w:b w:val="0"/>
                <w:sz w:val="20"/>
              </w:rPr>
            </w:pPr>
            <w:r w:rsidRPr="002B68FA">
              <w:rPr>
                <w:b w:val="0"/>
                <w:sz w:val="20"/>
              </w:rPr>
              <w:t>Бюджетные кредиты от других бюджетов бюджетной системы Российской Федерации</w:t>
            </w:r>
          </w:p>
        </w:tc>
        <w:tc>
          <w:tcPr>
            <w:tcW w:w="2127" w:type="dxa"/>
            <w:vAlign w:val="center"/>
          </w:tcPr>
          <w:p w:rsidR="002B68FA" w:rsidRPr="002B68FA" w:rsidRDefault="002B68FA" w:rsidP="006F686B">
            <w:pPr>
              <w:pStyle w:val="BodyText21"/>
              <w:widowControl w:val="0"/>
              <w:numPr>
                <w:ilvl w:val="12"/>
                <w:numId w:val="0"/>
              </w:numPr>
              <w:jc w:val="center"/>
              <w:rPr>
                <w:b w:val="0"/>
                <w:sz w:val="20"/>
              </w:rPr>
            </w:pPr>
            <w:r w:rsidRPr="002B68FA">
              <w:rPr>
                <w:b w:val="0"/>
                <w:sz w:val="20"/>
              </w:rPr>
              <w:t>0,0</w:t>
            </w:r>
          </w:p>
        </w:tc>
        <w:tc>
          <w:tcPr>
            <w:tcW w:w="1559" w:type="dxa"/>
            <w:vAlign w:val="center"/>
          </w:tcPr>
          <w:p w:rsidR="002B68FA" w:rsidRPr="002B68FA" w:rsidRDefault="002B68FA" w:rsidP="006F686B">
            <w:pPr>
              <w:pStyle w:val="BodyText21"/>
              <w:widowControl w:val="0"/>
              <w:numPr>
                <w:ilvl w:val="12"/>
                <w:numId w:val="0"/>
              </w:numPr>
              <w:jc w:val="center"/>
              <w:rPr>
                <w:b w:val="0"/>
                <w:sz w:val="20"/>
              </w:rPr>
            </w:pPr>
            <w:r w:rsidRPr="002B68FA">
              <w:rPr>
                <w:b w:val="0"/>
                <w:sz w:val="20"/>
              </w:rPr>
              <w:t>0,0</w:t>
            </w:r>
          </w:p>
        </w:tc>
        <w:tc>
          <w:tcPr>
            <w:tcW w:w="1559" w:type="dxa"/>
          </w:tcPr>
          <w:p w:rsidR="002B68FA" w:rsidRPr="002B68FA" w:rsidRDefault="002B68FA" w:rsidP="006F686B">
            <w:pPr>
              <w:pStyle w:val="BodyText21"/>
              <w:widowControl w:val="0"/>
              <w:numPr>
                <w:ilvl w:val="12"/>
                <w:numId w:val="0"/>
              </w:numPr>
              <w:jc w:val="center"/>
              <w:rPr>
                <w:b w:val="0"/>
                <w:sz w:val="20"/>
              </w:rPr>
            </w:pPr>
            <w:r w:rsidRPr="002B68FA">
              <w:rPr>
                <w:b w:val="0"/>
                <w:sz w:val="20"/>
              </w:rPr>
              <w:t>0,0</w:t>
            </w:r>
          </w:p>
        </w:tc>
      </w:tr>
      <w:tr w:rsidR="002B68FA" w:rsidRPr="002B68FA" w:rsidTr="002B68FA">
        <w:tc>
          <w:tcPr>
            <w:tcW w:w="928" w:type="dxa"/>
            <w:vMerge/>
            <w:vAlign w:val="center"/>
          </w:tcPr>
          <w:p w:rsidR="002B68FA" w:rsidRPr="002B68FA" w:rsidRDefault="002B68FA" w:rsidP="006F686B">
            <w:pPr>
              <w:pStyle w:val="BodyText21"/>
              <w:widowControl w:val="0"/>
              <w:numPr>
                <w:ilvl w:val="12"/>
                <w:numId w:val="0"/>
              </w:numPr>
              <w:jc w:val="center"/>
              <w:rPr>
                <w:b w:val="0"/>
                <w:sz w:val="20"/>
              </w:rPr>
            </w:pPr>
          </w:p>
        </w:tc>
        <w:tc>
          <w:tcPr>
            <w:tcW w:w="3716" w:type="dxa"/>
          </w:tcPr>
          <w:p w:rsidR="002B68FA" w:rsidRPr="002B68FA" w:rsidRDefault="002B68FA" w:rsidP="006F686B">
            <w:pPr>
              <w:pStyle w:val="BodyText21"/>
              <w:widowControl w:val="0"/>
              <w:numPr>
                <w:ilvl w:val="12"/>
                <w:numId w:val="0"/>
              </w:numPr>
              <w:rPr>
                <w:b w:val="0"/>
                <w:sz w:val="20"/>
              </w:rPr>
            </w:pPr>
            <w:r w:rsidRPr="002B68FA">
              <w:rPr>
                <w:b w:val="0"/>
                <w:sz w:val="20"/>
              </w:rPr>
              <w:t>Кредиты кредитных организаций в валюте Российской Федерации</w:t>
            </w:r>
          </w:p>
        </w:tc>
        <w:tc>
          <w:tcPr>
            <w:tcW w:w="2127" w:type="dxa"/>
            <w:vAlign w:val="center"/>
          </w:tcPr>
          <w:p w:rsidR="002B68FA" w:rsidRPr="002B68FA" w:rsidRDefault="007764FB" w:rsidP="007764FB">
            <w:pPr>
              <w:pStyle w:val="BodyText21"/>
              <w:widowControl w:val="0"/>
              <w:numPr>
                <w:ilvl w:val="12"/>
                <w:numId w:val="0"/>
              </w:numPr>
              <w:jc w:val="center"/>
              <w:rPr>
                <w:b w:val="0"/>
                <w:sz w:val="20"/>
              </w:rPr>
            </w:pPr>
            <w:r>
              <w:rPr>
                <w:b w:val="0"/>
                <w:sz w:val="20"/>
              </w:rPr>
              <w:t>82</w:t>
            </w:r>
            <w:r w:rsidR="007628F0">
              <w:rPr>
                <w:b w:val="0"/>
                <w:sz w:val="20"/>
              </w:rPr>
              <w:t>,0</w:t>
            </w:r>
          </w:p>
        </w:tc>
        <w:tc>
          <w:tcPr>
            <w:tcW w:w="1559" w:type="dxa"/>
            <w:vAlign w:val="center"/>
          </w:tcPr>
          <w:p w:rsidR="002B68FA" w:rsidRPr="002B68FA" w:rsidRDefault="002B68FA" w:rsidP="006F686B">
            <w:pPr>
              <w:pStyle w:val="BodyText21"/>
              <w:widowControl w:val="0"/>
              <w:numPr>
                <w:ilvl w:val="12"/>
                <w:numId w:val="0"/>
              </w:numPr>
              <w:jc w:val="center"/>
              <w:rPr>
                <w:b w:val="0"/>
                <w:sz w:val="20"/>
              </w:rPr>
            </w:pPr>
            <w:r w:rsidRPr="002B68FA">
              <w:rPr>
                <w:b w:val="0"/>
                <w:sz w:val="20"/>
              </w:rPr>
              <w:t>0,0</w:t>
            </w:r>
          </w:p>
        </w:tc>
        <w:tc>
          <w:tcPr>
            <w:tcW w:w="1559" w:type="dxa"/>
          </w:tcPr>
          <w:p w:rsidR="002B68FA" w:rsidRPr="002B68FA" w:rsidRDefault="007764FB" w:rsidP="006F686B">
            <w:pPr>
              <w:pStyle w:val="BodyText21"/>
              <w:widowControl w:val="0"/>
              <w:numPr>
                <w:ilvl w:val="12"/>
                <w:numId w:val="0"/>
              </w:numPr>
              <w:jc w:val="center"/>
              <w:rPr>
                <w:b w:val="0"/>
                <w:sz w:val="20"/>
              </w:rPr>
            </w:pPr>
            <w:r>
              <w:rPr>
                <w:b w:val="0"/>
                <w:sz w:val="20"/>
              </w:rPr>
              <w:t>160,</w:t>
            </w:r>
            <w:r w:rsidR="007628F0">
              <w:rPr>
                <w:b w:val="0"/>
                <w:sz w:val="20"/>
              </w:rPr>
              <w:t>0</w:t>
            </w:r>
          </w:p>
        </w:tc>
      </w:tr>
      <w:tr w:rsidR="002B68FA" w:rsidRPr="002B68FA" w:rsidTr="002B68FA">
        <w:tc>
          <w:tcPr>
            <w:tcW w:w="928" w:type="dxa"/>
            <w:vMerge/>
            <w:vAlign w:val="center"/>
          </w:tcPr>
          <w:p w:rsidR="002B68FA" w:rsidRPr="002B68FA" w:rsidRDefault="002B68FA" w:rsidP="006F686B">
            <w:pPr>
              <w:pStyle w:val="BodyText21"/>
              <w:widowControl w:val="0"/>
              <w:numPr>
                <w:ilvl w:val="12"/>
                <w:numId w:val="0"/>
              </w:numPr>
              <w:jc w:val="center"/>
              <w:rPr>
                <w:b w:val="0"/>
                <w:sz w:val="20"/>
              </w:rPr>
            </w:pPr>
          </w:p>
        </w:tc>
        <w:tc>
          <w:tcPr>
            <w:tcW w:w="3716" w:type="dxa"/>
          </w:tcPr>
          <w:p w:rsidR="002B68FA" w:rsidRPr="002B68FA" w:rsidRDefault="0021305F" w:rsidP="006F686B">
            <w:pPr>
              <w:pStyle w:val="BodyText21"/>
              <w:widowControl w:val="0"/>
              <w:numPr>
                <w:ilvl w:val="12"/>
                <w:numId w:val="0"/>
              </w:numPr>
              <w:rPr>
                <w:sz w:val="20"/>
              </w:rPr>
            </w:pPr>
            <w:r>
              <w:rPr>
                <w:sz w:val="20"/>
              </w:rPr>
              <w:t>Итого по 2019</w:t>
            </w:r>
            <w:r w:rsidR="002B68FA" w:rsidRPr="002B68FA">
              <w:rPr>
                <w:sz w:val="20"/>
              </w:rPr>
              <w:t xml:space="preserve"> году</w:t>
            </w:r>
          </w:p>
        </w:tc>
        <w:tc>
          <w:tcPr>
            <w:tcW w:w="2127" w:type="dxa"/>
            <w:vAlign w:val="center"/>
          </w:tcPr>
          <w:p w:rsidR="002B68FA" w:rsidRPr="002B68FA" w:rsidRDefault="007764FB" w:rsidP="006F686B">
            <w:pPr>
              <w:pStyle w:val="BodyText21"/>
              <w:widowControl w:val="0"/>
              <w:numPr>
                <w:ilvl w:val="12"/>
                <w:numId w:val="0"/>
              </w:numPr>
              <w:jc w:val="center"/>
              <w:rPr>
                <w:sz w:val="20"/>
              </w:rPr>
            </w:pPr>
            <w:r>
              <w:rPr>
                <w:sz w:val="20"/>
              </w:rPr>
              <w:t>82</w:t>
            </w:r>
            <w:r w:rsidR="007628F0">
              <w:rPr>
                <w:sz w:val="20"/>
              </w:rPr>
              <w:t>,0</w:t>
            </w:r>
          </w:p>
        </w:tc>
        <w:tc>
          <w:tcPr>
            <w:tcW w:w="1559" w:type="dxa"/>
            <w:vAlign w:val="center"/>
          </w:tcPr>
          <w:p w:rsidR="002B68FA" w:rsidRPr="002B68FA" w:rsidRDefault="002B68FA" w:rsidP="006F686B">
            <w:pPr>
              <w:pStyle w:val="BodyText21"/>
              <w:widowControl w:val="0"/>
              <w:numPr>
                <w:ilvl w:val="12"/>
                <w:numId w:val="0"/>
              </w:numPr>
              <w:jc w:val="center"/>
              <w:rPr>
                <w:sz w:val="20"/>
              </w:rPr>
            </w:pPr>
            <w:r w:rsidRPr="002B68FA">
              <w:rPr>
                <w:sz w:val="20"/>
              </w:rPr>
              <w:t>0,0</w:t>
            </w:r>
          </w:p>
        </w:tc>
        <w:tc>
          <w:tcPr>
            <w:tcW w:w="1559" w:type="dxa"/>
          </w:tcPr>
          <w:p w:rsidR="002B68FA" w:rsidRPr="002B68FA" w:rsidRDefault="007764FB" w:rsidP="006F686B">
            <w:pPr>
              <w:pStyle w:val="BodyText21"/>
              <w:widowControl w:val="0"/>
              <w:numPr>
                <w:ilvl w:val="12"/>
                <w:numId w:val="0"/>
              </w:numPr>
              <w:jc w:val="center"/>
              <w:rPr>
                <w:sz w:val="20"/>
              </w:rPr>
            </w:pPr>
            <w:r>
              <w:rPr>
                <w:sz w:val="20"/>
              </w:rPr>
              <w:t>16</w:t>
            </w:r>
            <w:r w:rsidR="002B68FA" w:rsidRPr="002B68FA">
              <w:rPr>
                <w:sz w:val="20"/>
              </w:rPr>
              <w:t>0</w:t>
            </w:r>
            <w:r w:rsidR="007628F0">
              <w:rPr>
                <w:sz w:val="20"/>
              </w:rPr>
              <w:t>,0</w:t>
            </w:r>
          </w:p>
        </w:tc>
      </w:tr>
      <w:tr w:rsidR="002B68FA" w:rsidRPr="002B68FA" w:rsidTr="002B68FA">
        <w:tc>
          <w:tcPr>
            <w:tcW w:w="928" w:type="dxa"/>
            <w:vMerge w:val="restart"/>
            <w:vAlign w:val="center"/>
          </w:tcPr>
          <w:p w:rsidR="002B68FA" w:rsidRPr="002B68FA" w:rsidRDefault="002B68FA" w:rsidP="0021305F">
            <w:pPr>
              <w:pStyle w:val="BodyText21"/>
              <w:widowControl w:val="0"/>
              <w:numPr>
                <w:ilvl w:val="12"/>
                <w:numId w:val="0"/>
              </w:numPr>
              <w:jc w:val="center"/>
              <w:rPr>
                <w:b w:val="0"/>
                <w:sz w:val="20"/>
              </w:rPr>
            </w:pPr>
            <w:r w:rsidRPr="002B68FA">
              <w:rPr>
                <w:b w:val="0"/>
                <w:sz w:val="20"/>
              </w:rPr>
              <w:t>20</w:t>
            </w:r>
            <w:r w:rsidR="0021305F">
              <w:rPr>
                <w:b w:val="0"/>
                <w:sz w:val="20"/>
              </w:rPr>
              <w:t>20</w:t>
            </w:r>
          </w:p>
        </w:tc>
        <w:tc>
          <w:tcPr>
            <w:tcW w:w="3716" w:type="dxa"/>
          </w:tcPr>
          <w:p w:rsidR="002B68FA" w:rsidRPr="002B68FA" w:rsidRDefault="002B68FA" w:rsidP="006F686B">
            <w:pPr>
              <w:pStyle w:val="BodyText21"/>
              <w:widowControl w:val="0"/>
              <w:numPr>
                <w:ilvl w:val="12"/>
                <w:numId w:val="0"/>
              </w:numPr>
              <w:rPr>
                <w:b w:val="0"/>
                <w:sz w:val="20"/>
              </w:rPr>
            </w:pPr>
            <w:r w:rsidRPr="002B68FA">
              <w:rPr>
                <w:b w:val="0"/>
                <w:sz w:val="20"/>
              </w:rPr>
              <w:t>Бюджетные кредиты от других бюджетов бюджетной системы Российской Федерации</w:t>
            </w:r>
          </w:p>
        </w:tc>
        <w:tc>
          <w:tcPr>
            <w:tcW w:w="2127" w:type="dxa"/>
            <w:vAlign w:val="center"/>
          </w:tcPr>
          <w:p w:rsidR="002B68FA" w:rsidRPr="002B68FA" w:rsidRDefault="002B68FA" w:rsidP="006F686B">
            <w:pPr>
              <w:pStyle w:val="BodyText21"/>
              <w:widowControl w:val="0"/>
              <w:numPr>
                <w:ilvl w:val="12"/>
                <w:numId w:val="0"/>
              </w:numPr>
              <w:jc w:val="center"/>
              <w:rPr>
                <w:b w:val="0"/>
                <w:sz w:val="20"/>
              </w:rPr>
            </w:pPr>
            <w:r w:rsidRPr="002B68FA">
              <w:rPr>
                <w:b w:val="0"/>
                <w:sz w:val="20"/>
              </w:rPr>
              <w:t>0,0</w:t>
            </w:r>
          </w:p>
        </w:tc>
        <w:tc>
          <w:tcPr>
            <w:tcW w:w="1559" w:type="dxa"/>
            <w:vAlign w:val="center"/>
          </w:tcPr>
          <w:p w:rsidR="002B68FA" w:rsidRPr="002B68FA" w:rsidRDefault="002B68FA" w:rsidP="006F686B">
            <w:pPr>
              <w:pStyle w:val="BodyText21"/>
              <w:widowControl w:val="0"/>
              <w:numPr>
                <w:ilvl w:val="12"/>
                <w:numId w:val="0"/>
              </w:numPr>
              <w:jc w:val="center"/>
              <w:rPr>
                <w:b w:val="0"/>
                <w:sz w:val="20"/>
              </w:rPr>
            </w:pPr>
            <w:r w:rsidRPr="002B68FA">
              <w:rPr>
                <w:b w:val="0"/>
                <w:sz w:val="20"/>
              </w:rPr>
              <w:t>0,0</w:t>
            </w:r>
          </w:p>
        </w:tc>
        <w:tc>
          <w:tcPr>
            <w:tcW w:w="1559" w:type="dxa"/>
          </w:tcPr>
          <w:p w:rsidR="002B68FA" w:rsidRPr="002B68FA" w:rsidRDefault="002B68FA" w:rsidP="006F686B">
            <w:pPr>
              <w:pStyle w:val="BodyText21"/>
              <w:widowControl w:val="0"/>
              <w:numPr>
                <w:ilvl w:val="12"/>
                <w:numId w:val="0"/>
              </w:numPr>
              <w:jc w:val="center"/>
              <w:rPr>
                <w:b w:val="0"/>
                <w:sz w:val="20"/>
              </w:rPr>
            </w:pPr>
            <w:r w:rsidRPr="002B68FA">
              <w:rPr>
                <w:b w:val="0"/>
                <w:sz w:val="20"/>
              </w:rPr>
              <w:t>0,0</w:t>
            </w:r>
          </w:p>
        </w:tc>
      </w:tr>
      <w:tr w:rsidR="002B68FA" w:rsidRPr="002B68FA" w:rsidTr="002B68FA">
        <w:tc>
          <w:tcPr>
            <w:tcW w:w="928" w:type="dxa"/>
            <w:vMerge/>
          </w:tcPr>
          <w:p w:rsidR="002B68FA" w:rsidRPr="002B68FA" w:rsidRDefault="002B68FA" w:rsidP="006F686B">
            <w:pPr>
              <w:pStyle w:val="BodyText21"/>
              <w:widowControl w:val="0"/>
              <w:numPr>
                <w:ilvl w:val="12"/>
                <w:numId w:val="0"/>
              </w:numPr>
              <w:rPr>
                <w:b w:val="0"/>
                <w:sz w:val="20"/>
              </w:rPr>
            </w:pPr>
          </w:p>
        </w:tc>
        <w:tc>
          <w:tcPr>
            <w:tcW w:w="3716" w:type="dxa"/>
          </w:tcPr>
          <w:p w:rsidR="002B68FA" w:rsidRPr="002B68FA" w:rsidRDefault="002B68FA" w:rsidP="006F686B">
            <w:pPr>
              <w:pStyle w:val="BodyText21"/>
              <w:widowControl w:val="0"/>
              <w:numPr>
                <w:ilvl w:val="12"/>
                <w:numId w:val="0"/>
              </w:numPr>
              <w:rPr>
                <w:b w:val="0"/>
                <w:sz w:val="20"/>
              </w:rPr>
            </w:pPr>
            <w:r w:rsidRPr="002B68FA">
              <w:rPr>
                <w:b w:val="0"/>
                <w:sz w:val="20"/>
              </w:rPr>
              <w:t>Кредиты кредитных организаций в валюте Российской Федерации</w:t>
            </w:r>
          </w:p>
        </w:tc>
        <w:tc>
          <w:tcPr>
            <w:tcW w:w="2127" w:type="dxa"/>
            <w:vAlign w:val="center"/>
          </w:tcPr>
          <w:p w:rsidR="002B68FA" w:rsidRPr="002B68FA" w:rsidRDefault="007764FB" w:rsidP="006F686B">
            <w:pPr>
              <w:pStyle w:val="BodyText21"/>
              <w:widowControl w:val="0"/>
              <w:numPr>
                <w:ilvl w:val="12"/>
                <w:numId w:val="0"/>
              </w:numPr>
              <w:jc w:val="center"/>
              <w:rPr>
                <w:b w:val="0"/>
                <w:sz w:val="20"/>
              </w:rPr>
            </w:pPr>
            <w:r>
              <w:rPr>
                <w:b w:val="0"/>
                <w:sz w:val="20"/>
              </w:rPr>
              <w:t>83</w:t>
            </w:r>
            <w:r w:rsidR="007628F0">
              <w:rPr>
                <w:b w:val="0"/>
                <w:sz w:val="20"/>
              </w:rPr>
              <w:t>,0</w:t>
            </w:r>
          </w:p>
        </w:tc>
        <w:tc>
          <w:tcPr>
            <w:tcW w:w="1559" w:type="dxa"/>
            <w:vAlign w:val="center"/>
          </w:tcPr>
          <w:p w:rsidR="002B68FA" w:rsidRPr="002B68FA" w:rsidRDefault="002B68FA" w:rsidP="006F686B">
            <w:pPr>
              <w:pStyle w:val="BodyText21"/>
              <w:widowControl w:val="0"/>
              <w:numPr>
                <w:ilvl w:val="12"/>
                <w:numId w:val="0"/>
              </w:numPr>
              <w:jc w:val="center"/>
              <w:rPr>
                <w:b w:val="0"/>
                <w:sz w:val="20"/>
              </w:rPr>
            </w:pPr>
            <w:r w:rsidRPr="002B68FA">
              <w:rPr>
                <w:b w:val="0"/>
                <w:sz w:val="20"/>
              </w:rPr>
              <w:t>0,0</w:t>
            </w:r>
          </w:p>
        </w:tc>
        <w:tc>
          <w:tcPr>
            <w:tcW w:w="1559" w:type="dxa"/>
          </w:tcPr>
          <w:p w:rsidR="002B68FA" w:rsidRPr="002B68FA" w:rsidRDefault="007764FB" w:rsidP="006F686B">
            <w:pPr>
              <w:pStyle w:val="BodyText21"/>
              <w:widowControl w:val="0"/>
              <w:numPr>
                <w:ilvl w:val="12"/>
                <w:numId w:val="0"/>
              </w:numPr>
              <w:jc w:val="center"/>
              <w:rPr>
                <w:b w:val="0"/>
                <w:sz w:val="20"/>
              </w:rPr>
            </w:pPr>
            <w:r>
              <w:rPr>
                <w:b w:val="0"/>
                <w:sz w:val="20"/>
              </w:rPr>
              <w:t>243</w:t>
            </w:r>
            <w:r w:rsidR="007628F0">
              <w:rPr>
                <w:b w:val="0"/>
                <w:sz w:val="20"/>
              </w:rPr>
              <w:t>,0</w:t>
            </w:r>
          </w:p>
        </w:tc>
      </w:tr>
      <w:tr w:rsidR="002B68FA" w:rsidRPr="002B68FA" w:rsidTr="002B68FA">
        <w:tc>
          <w:tcPr>
            <w:tcW w:w="928" w:type="dxa"/>
            <w:vMerge/>
          </w:tcPr>
          <w:p w:rsidR="002B68FA" w:rsidRPr="002B68FA" w:rsidRDefault="002B68FA" w:rsidP="006F686B">
            <w:pPr>
              <w:pStyle w:val="BodyText21"/>
              <w:widowControl w:val="0"/>
              <w:numPr>
                <w:ilvl w:val="12"/>
                <w:numId w:val="0"/>
              </w:numPr>
              <w:rPr>
                <w:b w:val="0"/>
                <w:sz w:val="20"/>
              </w:rPr>
            </w:pPr>
          </w:p>
        </w:tc>
        <w:tc>
          <w:tcPr>
            <w:tcW w:w="3716" w:type="dxa"/>
          </w:tcPr>
          <w:p w:rsidR="002B68FA" w:rsidRPr="002B68FA" w:rsidRDefault="002B68FA" w:rsidP="0021305F">
            <w:pPr>
              <w:pStyle w:val="BodyText21"/>
              <w:widowControl w:val="0"/>
              <w:numPr>
                <w:ilvl w:val="12"/>
                <w:numId w:val="0"/>
              </w:numPr>
              <w:rPr>
                <w:sz w:val="20"/>
              </w:rPr>
            </w:pPr>
            <w:r w:rsidRPr="002B68FA">
              <w:rPr>
                <w:sz w:val="20"/>
              </w:rPr>
              <w:t>Итого по 20</w:t>
            </w:r>
            <w:r w:rsidR="0021305F">
              <w:rPr>
                <w:sz w:val="20"/>
              </w:rPr>
              <w:t>20</w:t>
            </w:r>
            <w:r w:rsidRPr="002B68FA">
              <w:rPr>
                <w:sz w:val="20"/>
              </w:rPr>
              <w:t xml:space="preserve"> году</w:t>
            </w:r>
          </w:p>
        </w:tc>
        <w:tc>
          <w:tcPr>
            <w:tcW w:w="2127" w:type="dxa"/>
            <w:vAlign w:val="center"/>
          </w:tcPr>
          <w:p w:rsidR="002B68FA" w:rsidRPr="002B68FA" w:rsidRDefault="007764FB" w:rsidP="006F686B">
            <w:pPr>
              <w:pStyle w:val="BodyText21"/>
              <w:widowControl w:val="0"/>
              <w:numPr>
                <w:ilvl w:val="12"/>
                <w:numId w:val="0"/>
              </w:numPr>
              <w:jc w:val="center"/>
              <w:rPr>
                <w:sz w:val="20"/>
              </w:rPr>
            </w:pPr>
            <w:r>
              <w:rPr>
                <w:sz w:val="20"/>
              </w:rPr>
              <w:t>243</w:t>
            </w:r>
            <w:r w:rsidR="007628F0">
              <w:rPr>
                <w:sz w:val="20"/>
              </w:rPr>
              <w:t>,0</w:t>
            </w:r>
          </w:p>
        </w:tc>
        <w:tc>
          <w:tcPr>
            <w:tcW w:w="1559" w:type="dxa"/>
            <w:vAlign w:val="center"/>
          </w:tcPr>
          <w:p w:rsidR="002B68FA" w:rsidRPr="002B68FA" w:rsidRDefault="002B68FA" w:rsidP="006F686B">
            <w:pPr>
              <w:pStyle w:val="BodyText21"/>
              <w:widowControl w:val="0"/>
              <w:numPr>
                <w:ilvl w:val="12"/>
                <w:numId w:val="0"/>
              </w:numPr>
              <w:jc w:val="center"/>
              <w:rPr>
                <w:sz w:val="20"/>
              </w:rPr>
            </w:pPr>
            <w:r w:rsidRPr="002B68FA">
              <w:rPr>
                <w:sz w:val="20"/>
              </w:rPr>
              <w:t>0,0</w:t>
            </w:r>
          </w:p>
        </w:tc>
        <w:tc>
          <w:tcPr>
            <w:tcW w:w="1559" w:type="dxa"/>
          </w:tcPr>
          <w:p w:rsidR="002B68FA" w:rsidRPr="002B68FA" w:rsidRDefault="007764FB" w:rsidP="006F686B">
            <w:pPr>
              <w:pStyle w:val="BodyText21"/>
              <w:widowControl w:val="0"/>
              <w:numPr>
                <w:ilvl w:val="12"/>
                <w:numId w:val="0"/>
              </w:numPr>
              <w:jc w:val="center"/>
              <w:rPr>
                <w:sz w:val="20"/>
              </w:rPr>
            </w:pPr>
            <w:r>
              <w:rPr>
                <w:sz w:val="20"/>
              </w:rPr>
              <w:t>243,</w:t>
            </w:r>
            <w:r w:rsidR="007628F0">
              <w:rPr>
                <w:sz w:val="20"/>
              </w:rPr>
              <w:t>0</w:t>
            </w:r>
          </w:p>
        </w:tc>
      </w:tr>
    </w:tbl>
    <w:p w:rsidR="007B372E" w:rsidRPr="00982165" w:rsidRDefault="007B372E" w:rsidP="007B372E">
      <w:pPr>
        <w:pStyle w:val="BodyText21"/>
        <w:widowControl w:val="0"/>
        <w:numPr>
          <w:ilvl w:val="12"/>
          <w:numId w:val="0"/>
        </w:numPr>
        <w:ind w:firstLine="567"/>
        <w:rPr>
          <w:b w:val="0"/>
          <w:sz w:val="24"/>
          <w:szCs w:val="24"/>
        </w:rPr>
      </w:pPr>
      <w:r w:rsidRPr="00982165">
        <w:rPr>
          <w:b w:val="0"/>
          <w:sz w:val="24"/>
          <w:szCs w:val="24"/>
        </w:rPr>
        <w:t xml:space="preserve"> </w:t>
      </w:r>
    </w:p>
    <w:p w:rsidR="007B372E" w:rsidRPr="00982165" w:rsidRDefault="007B372E" w:rsidP="007B372E">
      <w:pPr>
        <w:pStyle w:val="BodyText21"/>
        <w:widowControl w:val="0"/>
        <w:rPr>
          <w:b w:val="0"/>
          <w:sz w:val="24"/>
          <w:szCs w:val="24"/>
        </w:rPr>
      </w:pPr>
      <w:r w:rsidRPr="00982165">
        <w:rPr>
          <w:b w:val="0"/>
          <w:sz w:val="24"/>
          <w:szCs w:val="24"/>
        </w:rPr>
        <w:t xml:space="preserve">В соответствии с пунктом 6 статьи 107 БК РФ Проектом решения Думы </w:t>
      </w:r>
      <w:r w:rsidR="007764FB">
        <w:rPr>
          <w:b w:val="0"/>
          <w:sz w:val="24"/>
          <w:szCs w:val="24"/>
        </w:rPr>
        <w:t xml:space="preserve">Рудовского МО </w:t>
      </w:r>
      <w:r w:rsidRPr="00982165">
        <w:rPr>
          <w:b w:val="0"/>
          <w:sz w:val="24"/>
          <w:szCs w:val="24"/>
        </w:rPr>
        <w:t xml:space="preserve">установлен верхний предел муниципального долга по состоянию: на 01 января 2018 г. – </w:t>
      </w:r>
      <w:r w:rsidR="007764FB">
        <w:rPr>
          <w:b w:val="0"/>
          <w:sz w:val="24"/>
          <w:szCs w:val="24"/>
        </w:rPr>
        <w:t>78</w:t>
      </w:r>
      <w:r w:rsidR="007628F0">
        <w:rPr>
          <w:b w:val="0"/>
          <w:sz w:val="24"/>
          <w:szCs w:val="24"/>
        </w:rPr>
        <w:t xml:space="preserve"> </w:t>
      </w:r>
      <w:r w:rsidRPr="00982165">
        <w:rPr>
          <w:b w:val="0"/>
          <w:sz w:val="24"/>
          <w:szCs w:val="24"/>
        </w:rPr>
        <w:t xml:space="preserve">тыс. руб., на 01 января 2019 г. – </w:t>
      </w:r>
      <w:r w:rsidR="007764FB">
        <w:rPr>
          <w:b w:val="0"/>
          <w:sz w:val="24"/>
          <w:szCs w:val="24"/>
        </w:rPr>
        <w:t>160</w:t>
      </w:r>
      <w:r w:rsidRPr="00982165">
        <w:rPr>
          <w:b w:val="0"/>
          <w:sz w:val="24"/>
          <w:szCs w:val="24"/>
        </w:rPr>
        <w:t xml:space="preserve"> тыс. руб., 01 января 2020 г. – </w:t>
      </w:r>
      <w:r w:rsidR="007764FB">
        <w:rPr>
          <w:b w:val="0"/>
          <w:sz w:val="24"/>
          <w:szCs w:val="24"/>
        </w:rPr>
        <w:t>243</w:t>
      </w:r>
      <w:r w:rsidRPr="00982165">
        <w:rPr>
          <w:b w:val="0"/>
          <w:sz w:val="24"/>
          <w:szCs w:val="24"/>
        </w:rPr>
        <w:t xml:space="preserve"> тыс. руб.</w:t>
      </w:r>
    </w:p>
    <w:p w:rsidR="007B372E" w:rsidRPr="00982165" w:rsidRDefault="007B372E" w:rsidP="007B372E">
      <w:pPr>
        <w:pStyle w:val="BodyText21"/>
        <w:widowControl w:val="0"/>
        <w:numPr>
          <w:ilvl w:val="12"/>
          <w:numId w:val="0"/>
        </w:numPr>
        <w:ind w:firstLine="567"/>
        <w:rPr>
          <w:b w:val="0"/>
          <w:sz w:val="24"/>
          <w:szCs w:val="24"/>
        </w:rPr>
      </w:pPr>
      <w:r w:rsidRPr="00982165">
        <w:rPr>
          <w:b w:val="0"/>
          <w:sz w:val="24"/>
          <w:szCs w:val="24"/>
        </w:rPr>
        <w:t xml:space="preserve">Проектом решения Думы </w:t>
      </w:r>
      <w:r w:rsidR="007764FB">
        <w:rPr>
          <w:b w:val="0"/>
          <w:sz w:val="24"/>
          <w:szCs w:val="24"/>
        </w:rPr>
        <w:t>муниципального образования</w:t>
      </w:r>
      <w:r w:rsidRPr="00982165">
        <w:rPr>
          <w:b w:val="0"/>
          <w:sz w:val="24"/>
          <w:szCs w:val="24"/>
        </w:rPr>
        <w:t xml:space="preserve"> «О бюджете </w:t>
      </w:r>
      <w:r w:rsidR="007764FB">
        <w:rPr>
          <w:b w:val="0"/>
          <w:sz w:val="24"/>
          <w:szCs w:val="24"/>
        </w:rPr>
        <w:t>Рудовского муниципального образования на 2018 год и плановый период 2019</w:t>
      </w:r>
      <w:r w:rsidRPr="00982165">
        <w:rPr>
          <w:b w:val="0"/>
          <w:sz w:val="24"/>
          <w:szCs w:val="24"/>
        </w:rPr>
        <w:t xml:space="preserve"> и 20</w:t>
      </w:r>
      <w:r w:rsidR="007764FB">
        <w:rPr>
          <w:b w:val="0"/>
          <w:sz w:val="24"/>
          <w:szCs w:val="24"/>
        </w:rPr>
        <w:t>20</w:t>
      </w:r>
      <w:r w:rsidRPr="00982165">
        <w:rPr>
          <w:b w:val="0"/>
          <w:sz w:val="24"/>
          <w:szCs w:val="24"/>
        </w:rPr>
        <w:t xml:space="preserve"> годов» предлагается к утверждению следующие параметры предельного объема муниципального долга:</w:t>
      </w:r>
    </w:p>
    <w:p w:rsidR="007B372E" w:rsidRPr="00982165" w:rsidRDefault="007B372E" w:rsidP="007B372E">
      <w:pPr>
        <w:pStyle w:val="BodyText21"/>
        <w:widowControl w:val="0"/>
        <w:rPr>
          <w:b w:val="0"/>
          <w:sz w:val="24"/>
          <w:szCs w:val="24"/>
        </w:rPr>
      </w:pPr>
      <w:r w:rsidRPr="00982165">
        <w:rPr>
          <w:b w:val="0"/>
          <w:sz w:val="24"/>
          <w:szCs w:val="24"/>
        </w:rPr>
        <w:t xml:space="preserve">- на 2017 г. в размере </w:t>
      </w:r>
      <w:r w:rsidR="007764FB">
        <w:rPr>
          <w:b w:val="0"/>
          <w:sz w:val="24"/>
          <w:szCs w:val="24"/>
        </w:rPr>
        <w:t>100</w:t>
      </w:r>
      <w:r w:rsidRPr="00982165">
        <w:rPr>
          <w:b w:val="0"/>
          <w:sz w:val="24"/>
          <w:szCs w:val="24"/>
        </w:rPr>
        <w:t xml:space="preserve"> тыс. рублей;</w:t>
      </w:r>
    </w:p>
    <w:p w:rsidR="007B372E" w:rsidRPr="00982165" w:rsidRDefault="007B372E" w:rsidP="007B372E">
      <w:pPr>
        <w:pStyle w:val="BodyText21"/>
        <w:widowControl w:val="0"/>
        <w:rPr>
          <w:b w:val="0"/>
          <w:sz w:val="24"/>
          <w:szCs w:val="24"/>
        </w:rPr>
      </w:pPr>
      <w:r w:rsidRPr="00982165">
        <w:rPr>
          <w:b w:val="0"/>
          <w:sz w:val="24"/>
          <w:szCs w:val="24"/>
        </w:rPr>
        <w:t xml:space="preserve">- на 2018 г. в размере </w:t>
      </w:r>
      <w:r w:rsidR="007764FB">
        <w:rPr>
          <w:b w:val="0"/>
          <w:sz w:val="24"/>
          <w:szCs w:val="24"/>
        </w:rPr>
        <w:t>150</w:t>
      </w:r>
      <w:r w:rsidRPr="00982165">
        <w:rPr>
          <w:b w:val="0"/>
          <w:sz w:val="24"/>
          <w:szCs w:val="24"/>
        </w:rPr>
        <w:t xml:space="preserve"> тыс. рублей;</w:t>
      </w:r>
    </w:p>
    <w:p w:rsidR="007B372E" w:rsidRPr="00982165" w:rsidRDefault="007B372E" w:rsidP="007B372E">
      <w:pPr>
        <w:pStyle w:val="BodyText21"/>
        <w:widowControl w:val="0"/>
        <w:rPr>
          <w:b w:val="0"/>
          <w:sz w:val="24"/>
          <w:szCs w:val="24"/>
        </w:rPr>
      </w:pPr>
      <w:r w:rsidRPr="00982165">
        <w:rPr>
          <w:b w:val="0"/>
          <w:sz w:val="24"/>
          <w:szCs w:val="24"/>
        </w:rPr>
        <w:t xml:space="preserve">- на 2019 г. в размере </w:t>
      </w:r>
      <w:r w:rsidR="007764FB">
        <w:rPr>
          <w:b w:val="0"/>
          <w:sz w:val="24"/>
          <w:szCs w:val="24"/>
        </w:rPr>
        <w:t>190</w:t>
      </w:r>
      <w:r w:rsidRPr="00982165">
        <w:rPr>
          <w:b w:val="0"/>
          <w:sz w:val="24"/>
          <w:szCs w:val="24"/>
        </w:rPr>
        <w:t xml:space="preserve"> тыс. рублей.</w:t>
      </w:r>
    </w:p>
    <w:p w:rsidR="007B372E" w:rsidRPr="00982165" w:rsidRDefault="007B372E" w:rsidP="007B372E">
      <w:pPr>
        <w:pStyle w:val="BodyText21"/>
        <w:widowControl w:val="0"/>
        <w:rPr>
          <w:b w:val="0"/>
          <w:sz w:val="24"/>
          <w:szCs w:val="24"/>
        </w:rPr>
      </w:pPr>
      <w:r w:rsidRPr="00982165">
        <w:rPr>
          <w:b w:val="0"/>
          <w:sz w:val="24"/>
          <w:szCs w:val="24"/>
        </w:rPr>
        <w:t>Установленные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7B372E" w:rsidRDefault="007B372E" w:rsidP="007B372E">
      <w:pPr>
        <w:pStyle w:val="BodyText21"/>
        <w:widowControl w:val="0"/>
        <w:rPr>
          <w:b w:val="0"/>
          <w:sz w:val="24"/>
          <w:szCs w:val="24"/>
        </w:rPr>
      </w:pPr>
      <w:r w:rsidRPr="00982165">
        <w:rPr>
          <w:b w:val="0"/>
          <w:sz w:val="24"/>
          <w:szCs w:val="24"/>
        </w:rPr>
        <w:t xml:space="preserve">Предоставление муниципальных гарантий </w:t>
      </w:r>
      <w:r w:rsidR="007764FB">
        <w:rPr>
          <w:b w:val="0"/>
          <w:sz w:val="24"/>
          <w:szCs w:val="24"/>
        </w:rPr>
        <w:t>Рудовским МО в 2018 году и плановом периоде 2019</w:t>
      </w:r>
      <w:r w:rsidRPr="00982165">
        <w:rPr>
          <w:b w:val="0"/>
          <w:sz w:val="24"/>
          <w:szCs w:val="24"/>
        </w:rPr>
        <w:t xml:space="preserve"> и 20</w:t>
      </w:r>
      <w:r w:rsidR="007764FB">
        <w:rPr>
          <w:b w:val="0"/>
          <w:sz w:val="24"/>
          <w:szCs w:val="24"/>
        </w:rPr>
        <w:t>20</w:t>
      </w:r>
      <w:r w:rsidRPr="00982165">
        <w:rPr>
          <w:b w:val="0"/>
          <w:sz w:val="24"/>
          <w:szCs w:val="24"/>
        </w:rPr>
        <w:t xml:space="preserve"> гг. не запланировано.</w:t>
      </w:r>
    </w:p>
    <w:p w:rsidR="00C4258E" w:rsidRDefault="00C4258E" w:rsidP="007B372E">
      <w:pPr>
        <w:pStyle w:val="BodyText21"/>
        <w:widowControl w:val="0"/>
        <w:rPr>
          <w:sz w:val="24"/>
          <w:szCs w:val="24"/>
        </w:rPr>
      </w:pPr>
    </w:p>
    <w:p w:rsidR="00764511" w:rsidRDefault="00764511" w:rsidP="00764511">
      <w:pPr>
        <w:pStyle w:val="BodyText21"/>
        <w:widowControl w:val="0"/>
        <w:tabs>
          <w:tab w:val="left" w:pos="709"/>
        </w:tabs>
        <w:ind w:firstLine="709"/>
        <w:jc w:val="center"/>
        <w:rPr>
          <w:sz w:val="24"/>
          <w:szCs w:val="24"/>
        </w:rPr>
      </w:pPr>
      <w:r>
        <w:rPr>
          <w:sz w:val="24"/>
          <w:szCs w:val="24"/>
        </w:rPr>
        <w:t>Реестр источников доходов Рудовского муниципального образования</w:t>
      </w:r>
    </w:p>
    <w:p w:rsidR="00764511" w:rsidRDefault="00764511" w:rsidP="00764511">
      <w:pPr>
        <w:pStyle w:val="BodyText21"/>
        <w:widowControl w:val="0"/>
        <w:tabs>
          <w:tab w:val="left" w:pos="709"/>
        </w:tabs>
        <w:ind w:firstLine="709"/>
        <w:rPr>
          <w:b w:val="0"/>
          <w:sz w:val="24"/>
          <w:szCs w:val="24"/>
        </w:rPr>
      </w:pPr>
      <w:r>
        <w:rPr>
          <w:b w:val="0"/>
          <w:sz w:val="24"/>
          <w:szCs w:val="24"/>
        </w:rPr>
        <w:t>В нарушение ст.184.2 Бюджетного кодекса Российской Федерации  одновременно с проектом бюджета не представлен реестр источников доходов бюджета Рудовского МО.</w:t>
      </w:r>
    </w:p>
    <w:p w:rsidR="000979FE" w:rsidRPr="00982165" w:rsidRDefault="000979FE" w:rsidP="007B372E">
      <w:pPr>
        <w:pStyle w:val="BodyText21"/>
        <w:widowControl w:val="0"/>
        <w:rPr>
          <w:sz w:val="24"/>
          <w:szCs w:val="24"/>
        </w:rPr>
      </w:pPr>
    </w:p>
    <w:p w:rsidR="007B372E" w:rsidRDefault="007B372E" w:rsidP="007F224E">
      <w:pPr>
        <w:widowControl w:val="0"/>
        <w:numPr>
          <w:ilvl w:val="12"/>
          <w:numId w:val="0"/>
        </w:numPr>
        <w:spacing w:after="0" w:line="240" w:lineRule="auto"/>
        <w:ind w:firstLine="720"/>
        <w:contextualSpacing/>
        <w:jc w:val="center"/>
        <w:rPr>
          <w:rFonts w:ascii="Times New Roman" w:hAnsi="Times New Roman" w:cs="Times New Roman"/>
          <w:b/>
          <w:sz w:val="24"/>
          <w:szCs w:val="24"/>
        </w:rPr>
      </w:pPr>
      <w:r w:rsidRPr="00982165">
        <w:rPr>
          <w:rFonts w:ascii="Times New Roman" w:hAnsi="Times New Roman" w:cs="Times New Roman"/>
          <w:b/>
          <w:sz w:val="24"/>
          <w:szCs w:val="24"/>
        </w:rPr>
        <w:t>Основные выводы, рекомендации:</w:t>
      </w:r>
    </w:p>
    <w:p w:rsidR="00913769" w:rsidRPr="00913769" w:rsidRDefault="00913769" w:rsidP="00913769">
      <w:pPr>
        <w:autoSpaceDE w:val="0"/>
        <w:autoSpaceDN w:val="0"/>
        <w:adjustRightInd w:val="0"/>
        <w:spacing w:after="0" w:line="240" w:lineRule="auto"/>
        <w:ind w:firstLine="567"/>
        <w:jc w:val="both"/>
        <w:rPr>
          <w:rFonts w:ascii="Times New Roman" w:hAnsi="Times New Roman" w:cs="Times New Roman"/>
          <w:sz w:val="24"/>
          <w:szCs w:val="24"/>
        </w:rPr>
      </w:pPr>
      <w:r w:rsidRPr="00913769">
        <w:rPr>
          <w:rFonts w:ascii="Times New Roman" w:hAnsi="Times New Roman" w:cs="Times New Roman"/>
          <w:sz w:val="24"/>
          <w:szCs w:val="24"/>
        </w:rPr>
        <w:t xml:space="preserve">В ходе экспертизы, КСК района проведен анализ основных характеристик проекта бюджета, проверено наличие и оценено состояние нормативной и методической базы, регулирующей порядок формирования показателей бюджета. </w:t>
      </w:r>
    </w:p>
    <w:p w:rsidR="001F3F7F" w:rsidRPr="001F3F7F" w:rsidRDefault="001F3F7F" w:rsidP="007F224E">
      <w:pPr>
        <w:widowControl w:val="0"/>
        <w:spacing w:after="0" w:line="240" w:lineRule="auto"/>
        <w:ind w:firstLine="567"/>
        <w:contextualSpacing/>
        <w:jc w:val="both"/>
        <w:rPr>
          <w:rFonts w:ascii="Times New Roman" w:hAnsi="Times New Roman" w:cs="Times New Roman"/>
          <w:sz w:val="24"/>
          <w:szCs w:val="24"/>
        </w:rPr>
      </w:pPr>
      <w:r w:rsidRPr="001F3F7F">
        <w:rPr>
          <w:rFonts w:ascii="Times New Roman" w:hAnsi="Times New Roman" w:cs="Times New Roman"/>
          <w:sz w:val="24"/>
          <w:szCs w:val="24"/>
        </w:rPr>
        <w:t>1. По своей структуре и содержанию Проект</w:t>
      </w:r>
      <w:r w:rsidR="00C8216D">
        <w:rPr>
          <w:rFonts w:ascii="Times New Roman" w:hAnsi="Times New Roman" w:cs="Times New Roman"/>
          <w:sz w:val="24"/>
          <w:szCs w:val="24"/>
        </w:rPr>
        <w:t xml:space="preserve"> бюджета</w:t>
      </w:r>
      <w:r w:rsidRPr="001F3F7F">
        <w:rPr>
          <w:rFonts w:ascii="Times New Roman" w:hAnsi="Times New Roman" w:cs="Times New Roman"/>
          <w:sz w:val="24"/>
          <w:szCs w:val="24"/>
        </w:rPr>
        <w:t xml:space="preserve"> </w:t>
      </w:r>
      <w:r w:rsidR="00C8216D">
        <w:rPr>
          <w:rFonts w:ascii="Times New Roman" w:hAnsi="Times New Roman" w:cs="Times New Roman"/>
          <w:sz w:val="24"/>
          <w:szCs w:val="24"/>
        </w:rPr>
        <w:t>соответствует</w:t>
      </w:r>
      <w:r w:rsidRPr="001F3F7F">
        <w:rPr>
          <w:rFonts w:ascii="Times New Roman" w:hAnsi="Times New Roman" w:cs="Times New Roman"/>
          <w:sz w:val="24"/>
          <w:szCs w:val="24"/>
        </w:rPr>
        <w:t xml:space="preserve"> тр</w:t>
      </w:r>
      <w:r w:rsidR="00C8216D">
        <w:rPr>
          <w:rFonts w:ascii="Times New Roman" w:hAnsi="Times New Roman" w:cs="Times New Roman"/>
          <w:sz w:val="24"/>
          <w:szCs w:val="24"/>
        </w:rPr>
        <w:t>ебованиям</w:t>
      </w:r>
      <w:r w:rsidRPr="001F3F7F">
        <w:rPr>
          <w:rFonts w:ascii="Times New Roman" w:hAnsi="Times New Roman" w:cs="Times New Roman"/>
          <w:sz w:val="24"/>
          <w:szCs w:val="24"/>
        </w:rPr>
        <w:t xml:space="preserve"> ст.184.1 Бюджетно</w:t>
      </w:r>
      <w:r w:rsidR="00641F29">
        <w:rPr>
          <w:rFonts w:ascii="Times New Roman" w:hAnsi="Times New Roman" w:cs="Times New Roman"/>
          <w:sz w:val="24"/>
          <w:szCs w:val="24"/>
        </w:rPr>
        <w:t>го кодекса Российской Федерации.</w:t>
      </w:r>
    </w:p>
    <w:p w:rsidR="001F3F7F" w:rsidRPr="001F3F7F" w:rsidRDefault="0060065C" w:rsidP="001F3F7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1F3F7F" w:rsidRPr="001F3F7F">
        <w:rPr>
          <w:rFonts w:ascii="Times New Roman" w:hAnsi="Times New Roman" w:cs="Times New Roman"/>
          <w:sz w:val="24"/>
          <w:szCs w:val="24"/>
        </w:rPr>
        <w:t>. Проведённый анализ доходной части местного бюджета показал, что прогнозируемый объем доходов местного бюджета в Проекте рассчитан с учетом того, что в процессе исполнения бюджета будет осуществляться распределение межбюджетных трансфертов областным бюджетом между муниципальными образованиями, соответственно будут уточнены параметры местного бюджета по безвозмездным поступлениям.</w:t>
      </w:r>
    </w:p>
    <w:p w:rsidR="001F3F7F" w:rsidRDefault="0060065C" w:rsidP="001F3F7F">
      <w:pPr>
        <w:widowControl w:val="0"/>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F3F7F" w:rsidRPr="001F3F7F">
        <w:rPr>
          <w:rFonts w:ascii="Times New Roman" w:hAnsi="Times New Roman" w:cs="Times New Roman"/>
          <w:sz w:val="24"/>
          <w:szCs w:val="24"/>
        </w:rPr>
        <w:t>. Проведённый анализ расходной части местного бюджета свидетельствует об уточнении параметров бюджета в связи с перераспределением межбюджетных трансфертов областным бюджетом.</w:t>
      </w:r>
    </w:p>
    <w:p w:rsidR="0060065C" w:rsidRDefault="006F1D8D" w:rsidP="001F3F7F">
      <w:pPr>
        <w:widowControl w:val="0"/>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60065C">
        <w:rPr>
          <w:rFonts w:ascii="Times New Roman" w:hAnsi="Times New Roman" w:cs="Times New Roman"/>
          <w:sz w:val="24"/>
          <w:szCs w:val="24"/>
        </w:rPr>
        <w:t xml:space="preserve">. </w:t>
      </w:r>
      <w:r w:rsidR="00641F29">
        <w:rPr>
          <w:rFonts w:ascii="Times New Roman" w:hAnsi="Times New Roman" w:cs="Times New Roman"/>
          <w:sz w:val="24"/>
          <w:szCs w:val="24"/>
        </w:rPr>
        <w:t>Следует п</w:t>
      </w:r>
      <w:r w:rsidR="0060065C">
        <w:rPr>
          <w:rFonts w:ascii="Times New Roman" w:hAnsi="Times New Roman" w:cs="Times New Roman"/>
          <w:sz w:val="24"/>
          <w:szCs w:val="24"/>
        </w:rPr>
        <w:t>ривести  в соответствие</w:t>
      </w:r>
      <w:r w:rsidR="000979FE">
        <w:rPr>
          <w:rFonts w:ascii="Times New Roman" w:hAnsi="Times New Roman" w:cs="Times New Roman"/>
          <w:sz w:val="24"/>
          <w:szCs w:val="24"/>
        </w:rPr>
        <w:t xml:space="preserve"> с </w:t>
      </w:r>
      <w:r w:rsidR="00641F29">
        <w:rPr>
          <w:rFonts w:ascii="Times New Roman" w:hAnsi="Times New Roman" w:cs="Times New Roman"/>
          <w:sz w:val="24"/>
          <w:szCs w:val="24"/>
        </w:rPr>
        <w:t xml:space="preserve"> текстовой частью </w:t>
      </w:r>
      <w:r w:rsidR="00546E50">
        <w:rPr>
          <w:rFonts w:ascii="Times New Roman" w:hAnsi="Times New Roman" w:cs="Times New Roman"/>
          <w:sz w:val="24"/>
          <w:szCs w:val="24"/>
        </w:rPr>
        <w:t>П</w:t>
      </w:r>
      <w:r w:rsidR="00641F29">
        <w:rPr>
          <w:rFonts w:ascii="Times New Roman" w:hAnsi="Times New Roman" w:cs="Times New Roman"/>
          <w:sz w:val="24"/>
          <w:szCs w:val="24"/>
        </w:rPr>
        <w:t>роекта</w:t>
      </w:r>
      <w:r w:rsidR="000979FE">
        <w:rPr>
          <w:rFonts w:ascii="Times New Roman" w:hAnsi="Times New Roman" w:cs="Times New Roman"/>
          <w:sz w:val="24"/>
          <w:szCs w:val="24"/>
        </w:rPr>
        <w:t xml:space="preserve"> бюджета </w:t>
      </w:r>
      <w:r w:rsidR="0060065C">
        <w:rPr>
          <w:rFonts w:ascii="Times New Roman" w:hAnsi="Times New Roman" w:cs="Times New Roman"/>
          <w:sz w:val="24"/>
          <w:szCs w:val="24"/>
        </w:rPr>
        <w:t xml:space="preserve"> приложения №</w:t>
      </w:r>
      <w:r w:rsidR="00641F29">
        <w:rPr>
          <w:rFonts w:ascii="Times New Roman" w:hAnsi="Times New Roman" w:cs="Times New Roman"/>
          <w:sz w:val="24"/>
          <w:szCs w:val="24"/>
        </w:rPr>
        <w:t xml:space="preserve"> </w:t>
      </w:r>
      <w:r w:rsidR="000979FE">
        <w:rPr>
          <w:rFonts w:ascii="Times New Roman" w:hAnsi="Times New Roman" w:cs="Times New Roman"/>
          <w:sz w:val="24"/>
          <w:szCs w:val="24"/>
        </w:rPr>
        <w:t>4,5,6.</w:t>
      </w:r>
    </w:p>
    <w:p w:rsidR="006F1D8D" w:rsidRDefault="006F1D8D" w:rsidP="006F1D8D">
      <w:pPr>
        <w:widowControl w:val="0"/>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20934" w:rsidRPr="006F1D8D">
        <w:rPr>
          <w:rFonts w:ascii="Times New Roman" w:hAnsi="Times New Roman" w:cs="Times New Roman"/>
          <w:sz w:val="24"/>
          <w:szCs w:val="24"/>
        </w:rPr>
        <w:t>.</w:t>
      </w:r>
      <w:r w:rsidRPr="006F1D8D">
        <w:rPr>
          <w:rFonts w:ascii="Times New Roman" w:hAnsi="Times New Roman" w:cs="Times New Roman"/>
          <w:sz w:val="24"/>
          <w:szCs w:val="24"/>
        </w:rPr>
        <w:t xml:space="preserve"> Экспертиза текстовой части проекта бюджета показала, что текстовая часть проекта решения Думы нуждается в доработке в соответствии с частью 3 статьи 184.1. Бюджетного кодекса Российской Федерации</w:t>
      </w:r>
      <w:r>
        <w:rPr>
          <w:rFonts w:ascii="Times New Roman" w:hAnsi="Times New Roman" w:cs="Times New Roman"/>
          <w:sz w:val="24"/>
          <w:szCs w:val="24"/>
        </w:rPr>
        <w:t>.</w:t>
      </w:r>
    </w:p>
    <w:p w:rsidR="006F1D8D" w:rsidRPr="006F1D8D" w:rsidRDefault="006F1D8D" w:rsidP="006F1D8D">
      <w:pPr>
        <w:widowControl w:val="0"/>
        <w:numPr>
          <w:ilvl w:val="12"/>
          <w:numId w:val="0"/>
        </w:numPr>
        <w:spacing w:after="0" w:line="240" w:lineRule="auto"/>
        <w:ind w:firstLine="720"/>
        <w:jc w:val="both"/>
        <w:rPr>
          <w:rFonts w:ascii="Times New Roman" w:hAnsi="Times New Roman" w:cs="Times New Roman"/>
          <w:sz w:val="24"/>
          <w:szCs w:val="24"/>
        </w:rPr>
      </w:pPr>
      <w:r w:rsidRPr="006F1D8D">
        <w:rPr>
          <w:rFonts w:ascii="Times New Roman" w:hAnsi="Times New Roman" w:cs="Times New Roman"/>
          <w:sz w:val="24"/>
          <w:szCs w:val="24"/>
        </w:rPr>
        <w:t>На основании изложенного, КСК района предлагает:</w:t>
      </w:r>
    </w:p>
    <w:p w:rsidR="006F1D8D" w:rsidRPr="006F1D8D" w:rsidRDefault="006F1D8D" w:rsidP="006F1D8D">
      <w:pPr>
        <w:widowControl w:val="0"/>
        <w:spacing w:after="0" w:line="240" w:lineRule="auto"/>
        <w:ind w:firstLine="709"/>
        <w:jc w:val="both"/>
        <w:rPr>
          <w:rFonts w:ascii="Times New Roman" w:hAnsi="Times New Roman" w:cs="Times New Roman"/>
          <w:sz w:val="24"/>
          <w:szCs w:val="24"/>
        </w:rPr>
      </w:pPr>
      <w:r w:rsidRPr="006F1D8D">
        <w:rPr>
          <w:rFonts w:ascii="Times New Roman" w:hAnsi="Times New Roman" w:cs="Times New Roman"/>
          <w:sz w:val="24"/>
          <w:szCs w:val="24"/>
        </w:rPr>
        <w:t xml:space="preserve">- разработчику проекта бюджета учесть замечания и предложения, содержащиеся в заключении. Направить в Думу </w:t>
      </w:r>
      <w:r w:rsidR="008C4805">
        <w:rPr>
          <w:rFonts w:ascii="Times New Roman" w:hAnsi="Times New Roman" w:cs="Times New Roman"/>
          <w:sz w:val="24"/>
          <w:szCs w:val="24"/>
        </w:rPr>
        <w:t>Рудовского муниципального образования</w:t>
      </w:r>
      <w:r w:rsidRPr="006F1D8D">
        <w:rPr>
          <w:rFonts w:ascii="Times New Roman" w:hAnsi="Times New Roman" w:cs="Times New Roman"/>
          <w:sz w:val="24"/>
          <w:szCs w:val="24"/>
        </w:rPr>
        <w:t xml:space="preserve"> доработанный проект местного бюджета.</w:t>
      </w:r>
    </w:p>
    <w:p w:rsidR="006F1D8D" w:rsidRPr="006F1D8D" w:rsidRDefault="006F1D8D" w:rsidP="006F1D8D">
      <w:pPr>
        <w:widowControl w:val="0"/>
        <w:spacing w:after="0" w:line="240" w:lineRule="auto"/>
        <w:ind w:firstLine="709"/>
        <w:jc w:val="both"/>
        <w:rPr>
          <w:rFonts w:ascii="Times New Roman" w:hAnsi="Times New Roman" w:cs="Times New Roman"/>
          <w:sz w:val="24"/>
          <w:szCs w:val="24"/>
        </w:rPr>
      </w:pPr>
      <w:r w:rsidRPr="006F1D8D">
        <w:rPr>
          <w:rFonts w:ascii="Times New Roman" w:hAnsi="Times New Roman" w:cs="Times New Roman"/>
          <w:sz w:val="24"/>
          <w:szCs w:val="24"/>
        </w:rPr>
        <w:t xml:space="preserve">- Думе </w:t>
      </w:r>
      <w:r w:rsidR="008C4805">
        <w:rPr>
          <w:rFonts w:ascii="Times New Roman" w:hAnsi="Times New Roman" w:cs="Times New Roman"/>
          <w:sz w:val="24"/>
          <w:szCs w:val="24"/>
        </w:rPr>
        <w:t>Рудовского муниципального образования</w:t>
      </w:r>
      <w:r w:rsidRPr="006F1D8D">
        <w:rPr>
          <w:rFonts w:ascii="Times New Roman" w:hAnsi="Times New Roman" w:cs="Times New Roman"/>
          <w:sz w:val="24"/>
          <w:szCs w:val="24"/>
        </w:rPr>
        <w:t xml:space="preserve"> предлагается рассмотреть доработанный проект местного бюджета. </w:t>
      </w:r>
    </w:p>
    <w:p w:rsidR="00B20934" w:rsidRDefault="00B20934" w:rsidP="001F3F7F">
      <w:pPr>
        <w:widowControl w:val="0"/>
        <w:numPr>
          <w:ilvl w:val="12"/>
          <w:numId w:val="0"/>
        </w:numPr>
        <w:spacing w:after="0" w:line="240" w:lineRule="auto"/>
        <w:ind w:firstLine="567"/>
        <w:jc w:val="both"/>
        <w:rPr>
          <w:rFonts w:ascii="Times New Roman" w:hAnsi="Times New Roman" w:cs="Times New Roman"/>
          <w:sz w:val="24"/>
          <w:szCs w:val="24"/>
        </w:rPr>
      </w:pPr>
    </w:p>
    <w:p w:rsidR="001F3F7F" w:rsidRPr="001F3F7F" w:rsidRDefault="001F3F7F" w:rsidP="001F3F7F">
      <w:pPr>
        <w:widowControl w:val="0"/>
        <w:numPr>
          <w:ilvl w:val="12"/>
          <w:numId w:val="0"/>
        </w:numPr>
        <w:spacing w:after="0" w:line="240" w:lineRule="auto"/>
        <w:ind w:firstLine="567"/>
        <w:jc w:val="both"/>
        <w:rPr>
          <w:rFonts w:ascii="Times New Roman" w:hAnsi="Times New Roman" w:cs="Times New Roman"/>
          <w:sz w:val="24"/>
          <w:szCs w:val="24"/>
        </w:rPr>
      </w:pPr>
    </w:p>
    <w:p w:rsidR="001F3F7F" w:rsidRPr="00982165" w:rsidRDefault="00A452A2" w:rsidP="00C85025">
      <w:pPr>
        <w:spacing w:after="0" w:line="240" w:lineRule="auto"/>
        <w:ind w:firstLine="539"/>
        <w:jc w:val="both"/>
        <w:rPr>
          <w:rFonts w:ascii="Times New Roman" w:hAnsi="Times New Roman" w:cs="Times New Roman"/>
          <w:b/>
          <w:sz w:val="24"/>
          <w:szCs w:val="24"/>
        </w:rPr>
      </w:pPr>
      <w:r>
        <w:rPr>
          <w:rFonts w:ascii="Times New Roman" w:hAnsi="Times New Roman" w:cs="Times New Roman"/>
          <w:sz w:val="24"/>
          <w:szCs w:val="24"/>
        </w:rPr>
        <w:t>Председатель КСК МО «Жигаловский район»                                                    А.М.</w:t>
      </w:r>
      <w:r w:rsidR="00C85025">
        <w:rPr>
          <w:rFonts w:ascii="Times New Roman" w:hAnsi="Times New Roman" w:cs="Times New Roman"/>
          <w:sz w:val="24"/>
          <w:szCs w:val="24"/>
        </w:rPr>
        <w:t xml:space="preserve"> </w:t>
      </w:r>
      <w:r>
        <w:rPr>
          <w:rFonts w:ascii="Times New Roman" w:hAnsi="Times New Roman" w:cs="Times New Roman"/>
          <w:sz w:val="24"/>
          <w:szCs w:val="24"/>
        </w:rPr>
        <w:t>Рудых</w:t>
      </w:r>
    </w:p>
    <w:sectPr w:rsidR="001F3F7F" w:rsidRPr="00982165" w:rsidSect="009A5B2D">
      <w:headerReference w:type="even" r:id="rId9"/>
      <w:headerReference w:type="default" r:id="rId10"/>
      <w:pgSz w:w="11906" w:h="16838"/>
      <w:pgMar w:top="851"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B01" w:rsidRDefault="00707B01" w:rsidP="002330A7">
      <w:pPr>
        <w:spacing w:after="0" w:line="240" w:lineRule="auto"/>
      </w:pPr>
      <w:r>
        <w:separator/>
      </w:r>
    </w:p>
  </w:endnote>
  <w:endnote w:type="continuationSeparator" w:id="1">
    <w:p w:rsidR="00707B01" w:rsidRDefault="00707B01" w:rsidP="00233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B01" w:rsidRDefault="00707B01" w:rsidP="002330A7">
      <w:pPr>
        <w:spacing w:after="0" w:line="240" w:lineRule="auto"/>
      </w:pPr>
      <w:r>
        <w:separator/>
      </w:r>
    </w:p>
  </w:footnote>
  <w:footnote w:type="continuationSeparator" w:id="1">
    <w:p w:rsidR="00707B01" w:rsidRDefault="00707B01" w:rsidP="00233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F78" w:rsidRDefault="00AD3A29" w:rsidP="006F686B">
    <w:pPr>
      <w:pStyle w:val="a6"/>
      <w:framePr w:wrap="around" w:vAnchor="text" w:hAnchor="margin" w:xAlign="right" w:y="1"/>
      <w:rPr>
        <w:rStyle w:val="aff7"/>
      </w:rPr>
    </w:pPr>
    <w:r>
      <w:rPr>
        <w:rStyle w:val="aff7"/>
      </w:rPr>
      <w:fldChar w:fldCharType="begin"/>
    </w:r>
    <w:r w:rsidR="00A96F78">
      <w:rPr>
        <w:rStyle w:val="aff7"/>
      </w:rPr>
      <w:instrText xml:space="preserve">PAGE  </w:instrText>
    </w:r>
    <w:r>
      <w:rPr>
        <w:rStyle w:val="aff7"/>
      </w:rPr>
      <w:fldChar w:fldCharType="end"/>
    </w:r>
  </w:p>
  <w:p w:rsidR="00A96F78" w:rsidRDefault="00A96F78" w:rsidP="006F686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F78" w:rsidRDefault="00AD3A29">
    <w:pPr>
      <w:pStyle w:val="a6"/>
      <w:jc w:val="right"/>
    </w:pPr>
    <w:fldSimple w:instr=" PAGE   \* MERGEFORMAT ">
      <w:r w:rsidR="00707B01">
        <w:rPr>
          <w:noProof/>
        </w:rPr>
        <w:t>1</w:t>
      </w:r>
    </w:fldSimple>
  </w:p>
  <w:p w:rsidR="00A96F78" w:rsidRDefault="00A96F78" w:rsidP="006F686B">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D6B4A67"/>
    <w:multiLevelType w:val="hybridMultilevel"/>
    <w:tmpl w:val="56E615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451917A6"/>
    <w:multiLevelType w:val="hybridMultilevel"/>
    <w:tmpl w:val="F1168A2E"/>
    <w:lvl w:ilvl="0" w:tplc="17D8007C">
      <w:start w:val="1"/>
      <w:numFmt w:val="decimal"/>
      <w:lvlText w:val="%1."/>
      <w:lvlJc w:val="left"/>
      <w:pPr>
        <w:ind w:left="927"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7">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8"/>
  </w:num>
  <w:num w:numId="7">
    <w:abstractNumId w:val="7"/>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useFELayout/>
  </w:compat>
  <w:rsids>
    <w:rsidRoot w:val="00D42DF9"/>
    <w:rsid w:val="0001059F"/>
    <w:rsid w:val="00027A89"/>
    <w:rsid w:val="000339DB"/>
    <w:rsid w:val="000407C9"/>
    <w:rsid w:val="00043C08"/>
    <w:rsid w:val="00070202"/>
    <w:rsid w:val="0007108F"/>
    <w:rsid w:val="00072B6B"/>
    <w:rsid w:val="000808A4"/>
    <w:rsid w:val="00083205"/>
    <w:rsid w:val="00083961"/>
    <w:rsid w:val="00084AA3"/>
    <w:rsid w:val="000870AE"/>
    <w:rsid w:val="000979FE"/>
    <w:rsid w:val="000A05DB"/>
    <w:rsid w:val="000A3D40"/>
    <w:rsid w:val="000B5111"/>
    <w:rsid w:val="000B63B7"/>
    <w:rsid w:val="000B6F1C"/>
    <w:rsid w:val="000C1725"/>
    <w:rsid w:val="000C3C4D"/>
    <w:rsid w:val="000C4A20"/>
    <w:rsid w:val="000C71F3"/>
    <w:rsid w:val="000D06E0"/>
    <w:rsid w:val="000D1371"/>
    <w:rsid w:val="000E1610"/>
    <w:rsid w:val="000F1222"/>
    <w:rsid w:val="001043F1"/>
    <w:rsid w:val="001163C7"/>
    <w:rsid w:val="00116555"/>
    <w:rsid w:val="00121C6B"/>
    <w:rsid w:val="00126566"/>
    <w:rsid w:val="00126ED6"/>
    <w:rsid w:val="001446F2"/>
    <w:rsid w:val="0015091C"/>
    <w:rsid w:val="00161DEF"/>
    <w:rsid w:val="001715F0"/>
    <w:rsid w:val="001804DC"/>
    <w:rsid w:val="001805BD"/>
    <w:rsid w:val="0018310C"/>
    <w:rsid w:val="00183FA2"/>
    <w:rsid w:val="00184871"/>
    <w:rsid w:val="00185746"/>
    <w:rsid w:val="001A3CA5"/>
    <w:rsid w:val="001A76D6"/>
    <w:rsid w:val="001B4BCB"/>
    <w:rsid w:val="001C3C76"/>
    <w:rsid w:val="001C5087"/>
    <w:rsid w:val="001C671B"/>
    <w:rsid w:val="001C677B"/>
    <w:rsid w:val="001D006F"/>
    <w:rsid w:val="001D6CA1"/>
    <w:rsid w:val="001E0885"/>
    <w:rsid w:val="001E41B3"/>
    <w:rsid w:val="001E5678"/>
    <w:rsid w:val="001F3F7F"/>
    <w:rsid w:val="001F50D1"/>
    <w:rsid w:val="00202980"/>
    <w:rsid w:val="00205585"/>
    <w:rsid w:val="00205F39"/>
    <w:rsid w:val="002068F2"/>
    <w:rsid w:val="00207674"/>
    <w:rsid w:val="00210DAD"/>
    <w:rsid w:val="0021305F"/>
    <w:rsid w:val="00223D0D"/>
    <w:rsid w:val="002242EE"/>
    <w:rsid w:val="00224AA0"/>
    <w:rsid w:val="002303D7"/>
    <w:rsid w:val="00230C8B"/>
    <w:rsid w:val="002330A7"/>
    <w:rsid w:val="00236218"/>
    <w:rsid w:val="002407B3"/>
    <w:rsid w:val="002454B5"/>
    <w:rsid w:val="00245BFD"/>
    <w:rsid w:val="00246EAF"/>
    <w:rsid w:val="002471E4"/>
    <w:rsid w:val="002513FB"/>
    <w:rsid w:val="00256C4F"/>
    <w:rsid w:val="002664FD"/>
    <w:rsid w:val="00273E55"/>
    <w:rsid w:val="00281B2A"/>
    <w:rsid w:val="0028376D"/>
    <w:rsid w:val="00284E23"/>
    <w:rsid w:val="00293593"/>
    <w:rsid w:val="002B08DA"/>
    <w:rsid w:val="002B111E"/>
    <w:rsid w:val="002B1527"/>
    <w:rsid w:val="002B68FA"/>
    <w:rsid w:val="002B796C"/>
    <w:rsid w:val="002C0284"/>
    <w:rsid w:val="002C13CC"/>
    <w:rsid w:val="002C2E8A"/>
    <w:rsid w:val="002C5F23"/>
    <w:rsid w:val="002C653A"/>
    <w:rsid w:val="002C65FE"/>
    <w:rsid w:val="002C6FF5"/>
    <w:rsid w:val="002D3B95"/>
    <w:rsid w:val="002D3E6A"/>
    <w:rsid w:val="002E2718"/>
    <w:rsid w:val="002E4587"/>
    <w:rsid w:val="002F4B71"/>
    <w:rsid w:val="002F4DC6"/>
    <w:rsid w:val="002F5C1C"/>
    <w:rsid w:val="002F7465"/>
    <w:rsid w:val="00315713"/>
    <w:rsid w:val="00320168"/>
    <w:rsid w:val="003210D6"/>
    <w:rsid w:val="00325334"/>
    <w:rsid w:val="00326999"/>
    <w:rsid w:val="003277DE"/>
    <w:rsid w:val="00334436"/>
    <w:rsid w:val="00334E7F"/>
    <w:rsid w:val="00335658"/>
    <w:rsid w:val="0034190E"/>
    <w:rsid w:val="003434ED"/>
    <w:rsid w:val="0034735B"/>
    <w:rsid w:val="0035747E"/>
    <w:rsid w:val="0036221B"/>
    <w:rsid w:val="003658B5"/>
    <w:rsid w:val="003732B5"/>
    <w:rsid w:val="00383DB7"/>
    <w:rsid w:val="00390278"/>
    <w:rsid w:val="003A31EE"/>
    <w:rsid w:val="003B79A0"/>
    <w:rsid w:val="003C33D9"/>
    <w:rsid w:val="003C64D8"/>
    <w:rsid w:val="003C713B"/>
    <w:rsid w:val="003D0A67"/>
    <w:rsid w:val="003D4DAD"/>
    <w:rsid w:val="003D7CD5"/>
    <w:rsid w:val="003E300E"/>
    <w:rsid w:val="003E531C"/>
    <w:rsid w:val="003E64D2"/>
    <w:rsid w:val="003E6F1F"/>
    <w:rsid w:val="003E732B"/>
    <w:rsid w:val="003F26E6"/>
    <w:rsid w:val="003F3D77"/>
    <w:rsid w:val="004000BF"/>
    <w:rsid w:val="00403733"/>
    <w:rsid w:val="004248CD"/>
    <w:rsid w:val="00427C26"/>
    <w:rsid w:val="0043007A"/>
    <w:rsid w:val="004557FE"/>
    <w:rsid w:val="00456D1E"/>
    <w:rsid w:val="00465484"/>
    <w:rsid w:val="004752FB"/>
    <w:rsid w:val="00475DD8"/>
    <w:rsid w:val="00480C34"/>
    <w:rsid w:val="004866A9"/>
    <w:rsid w:val="00486830"/>
    <w:rsid w:val="00495072"/>
    <w:rsid w:val="004A2DC8"/>
    <w:rsid w:val="004A6317"/>
    <w:rsid w:val="004B64C1"/>
    <w:rsid w:val="004C04F7"/>
    <w:rsid w:val="004C1EA4"/>
    <w:rsid w:val="004C666E"/>
    <w:rsid w:val="004D24F1"/>
    <w:rsid w:val="004D26C7"/>
    <w:rsid w:val="004E251A"/>
    <w:rsid w:val="004E4AC7"/>
    <w:rsid w:val="004F277A"/>
    <w:rsid w:val="00511389"/>
    <w:rsid w:val="005136AB"/>
    <w:rsid w:val="00520A4F"/>
    <w:rsid w:val="0052743E"/>
    <w:rsid w:val="00530811"/>
    <w:rsid w:val="00545620"/>
    <w:rsid w:val="005464D5"/>
    <w:rsid w:val="00546E50"/>
    <w:rsid w:val="00552D9D"/>
    <w:rsid w:val="00556BD9"/>
    <w:rsid w:val="00573ADD"/>
    <w:rsid w:val="00574966"/>
    <w:rsid w:val="005755D1"/>
    <w:rsid w:val="00576F35"/>
    <w:rsid w:val="00580847"/>
    <w:rsid w:val="00584055"/>
    <w:rsid w:val="00595C05"/>
    <w:rsid w:val="00596786"/>
    <w:rsid w:val="0059701C"/>
    <w:rsid w:val="005B0B8A"/>
    <w:rsid w:val="005B1598"/>
    <w:rsid w:val="005B6AE3"/>
    <w:rsid w:val="005E310B"/>
    <w:rsid w:val="0060065C"/>
    <w:rsid w:val="00602933"/>
    <w:rsid w:val="00607408"/>
    <w:rsid w:val="006076C6"/>
    <w:rsid w:val="0061326A"/>
    <w:rsid w:val="00620E7A"/>
    <w:rsid w:val="00626869"/>
    <w:rsid w:val="00633F2C"/>
    <w:rsid w:val="0063590E"/>
    <w:rsid w:val="00637894"/>
    <w:rsid w:val="00641F29"/>
    <w:rsid w:val="00652D36"/>
    <w:rsid w:val="0065614D"/>
    <w:rsid w:val="006572F8"/>
    <w:rsid w:val="006806C5"/>
    <w:rsid w:val="00681D04"/>
    <w:rsid w:val="0068660D"/>
    <w:rsid w:val="006910F0"/>
    <w:rsid w:val="0069328E"/>
    <w:rsid w:val="006B3FE9"/>
    <w:rsid w:val="006C34F5"/>
    <w:rsid w:val="006C3DEF"/>
    <w:rsid w:val="006C6C5C"/>
    <w:rsid w:val="006E5317"/>
    <w:rsid w:val="006F1D8D"/>
    <w:rsid w:val="006F4E64"/>
    <w:rsid w:val="006F686B"/>
    <w:rsid w:val="00700149"/>
    <w:rsid w:val="00701349"/>
    <w:rsid w:val="00707B01"/>
    <w:rsid w:val="007103EA"/>
    <w:rsid w:val="00710F23"/>
    <w:rsid w:val="00712C3B"/>
    <w:rsid w:val="00721503"/>
    <w:rsid w:val="00722F5A"/>
    <w:rsid w:val="00730B8B"/>
    <w:rsid w:val="007310A9"/>
    <w:rsid w:val="007360C6"/>
    <w:rsid w:val="00737506"/>
    <w:rsid w:val="007628F0"/>
    <w:rsid w:val="00764511"/>
    <w:rsid w:val="00764926"/>
    <w:rsid w:val="007672D5"/>
    <w:rsid w:val="0077318A"/>
    <w:rsid w:val="00775200"/>
    <w:rsid w:val="007764FB"/>
    <w:rsid w:val="0078718E"/>
    <w:rsid w:val="007B017D"/>
    <w:rsid w:val="007B2E8E"/>
    <w:rsid w:val="007B372E"/>
    <w:rsid w:val="007C35FD"/>
    <w:rsid w:val="007D148A"/>
    <w:rsid w:val="007D24D9"/>
    <w:rsid w:val="007D3A2D"/>
    <w:rsid w:val="007E1FC9"/>
    <w:rsid w:val="007E429C"/>
    <w:rsid w:val="007E6A29"/>
    <w:rsid w:val="007F224E"/>
    <w:rsid w:val="007F3BB7"/>
    <w:rsid w:val="007F7A42"/>
    <w:rsid w:val="007F7EAA"/>
    <w:rsid w:val="008010E9"/>
    <w:rsid w:val="00815C68"/>
    <w:rsid w:val="00823760"/>
    <w:rsid w:val="008240B0"/>
    <w:rsid w:val="008255C1"/>
    <w:rsid w:val="00827068"/>
    <w:rsid w:val="008360DB"/>
    <w:rsid w:val="00836A07"/>
    <w:rsid w:val="008411E8"/>
    <w:rsid w:val="00841B9E"/>
    <w:rsid w:val="00844DA3"/>
    <w:rsid w:val="0085020F"/>
    <w:rsid w:val="00852E2F"/>
    <w:rsid w:val="00860534"/>
    <w:rsid w:val="00862D66"/>
    <w:rsid w:val="00863776"/>
    <w:rsid w:val="008643AD"/>
    <w:rsid w:val="008755E2"/>
    <w:rsid w:val="00876AA2"/>
    <w:rsid w:val="00877AE5"/>
    <w:rsid w:val="00880FC6"/>
    <w:rsid w:val="00881BBC"/>
    <w:rsid w:val="00883DB9"/>
    <w:rsid w:val="00884055"/>
    <w:rsid w:val="008853BA"/>
    <w:rsid w:val="00890A86"/>
    <w:rsid w:val="00895C62"/>
    <w:rsid w:val="00896C5C"/>
    <w:rsid w:val="008A6553"/>
    <w:rsid w:val="008B569C"/>
    <w:rsid w:val="008B5FDC"/>
    <w:rsid w:val="008C4563"/>
    <w:rsid w:val="008C4805"/>
    <w:rsid w:val="008C4B40"/>
    <w:rsid w:val="008C7858"/>
    <w:rsid w:val="008E73C1"/>
    <w:rsid w:val="008E74F6"/>
    <w:rsid w:val="008F25B9"/>
    <w:rsid w:val="00901D84"/>
    <w:rsid w:val="0090231C"/>
    <w:rsid w:val="00903B33"/>
    <w:rsid w:val="00905824"/>
    <w:rsid w:val="0091084E"/>
    <w:rsid w:val="00913769"/>
    <w:rsid w:val="009319F5"/>
    <w:rsid w:val="00936D51"/>
    <w:rsid w:val="00942FC0"/>
    <w:rsid w:val="0095184B"/>
    <w:rsid w:val="00954D48"/>
    <w:rsid w:val="009553D5"/>
    <w:rsid w:val="00957521"/>
    <w:rsid w:val="00963138"/>
    <w:rsid w:val="00965F59"/>
    <w:rsid w:val="00982165"/>
    <w:rsid w:val="00983703"/>
    <w:rsid w:val="00983BC1"/>
    <w:rsid w:val="00985AFB"/>
    <w:rsid w:val="00987327"/>
    <w:rsid w:val="00987912"/>
    <w:rsid w:val="00990136"/>
    <w:rsid w:val="00996906"/>
    <w:rsid w:val="00997CF2"/>
    <w:rsid w:val="009A1778"/>
    <w:rsid w:val="009A5B2D"/>
    <w:rsid w:val="009C478C"/>
    <w:rsid w:val="009C62D3"/>
    <w:rsid w:val="009D4023"/>
    <w:rsid w:val="009D46F3"/>
    <w:rsid w:val="009D47F7"/>
    <w:rsid w:val="009D78C4"/>
    <w:rsid w:val="009E0690"/>
    <w:rsid w:val="009E150D"/>
    <w:rsid w:val="009F5BF1"/>
    <w:rsid w:val="00A057A7"/>
    <w:rsid w:val="00A1600C"/>
    <w:rsid w:val="00A24C9D"/>
    <w:rsid w:val="00A36897"/>
    <w:rsid w:val="00A40119"/>
    <w:rsid w:val="00A435C5"/>
    <w:rsid w:val="00A452A2"/>
    <w:rsid w:val="00A51E40"/>
    <w:rsid w:val="00A556FD"/>
    <w:rsid w:val="00A6219A"/>
    <w:rsid w:val="00A65992"/>
    <w:rsid w:val="00A70100"/>
    <w:rsid w:val="00A752DF"/>
    <w:rsid w:val="00A87CD1"/>
    <w:rsid w:val="00A96B23"/>
    <w:rsid w:val="00A96F78"/>
    <w:rsid w:val="00AA1CD8"/>
    <w:rsid w:val="00AC6305"/>
    <w:rsid w:val="00AD3A29"/>
    <w:rsid w:val="00AF36AE"/>
    <w:rsid w:val="00AF42C4"/>
    <w:rsid w:val="00AF58EA"/>
    <w:rsid w:val="00B0567A"/>
    <w:rsid w:val="00B06198"/>
    <w:rsid w:val="00B105C4"/>
    <w:rsid w:val="00B13A2F"/>
    <w:rsid w:val="00B13B49"/>
    <w:rsid w:val="00B20934"/>
    <w:rsid w:val="00B239F3"/>
    <w:rsid w:val="00B32F06"/>
    <w:rsid w:val="00B410D5"/>
    <w:rsid w:val="00B41739"/>
    <w:rsid w:val="00B4277A"/>
    <w:rsid w:val="00B50702"/>
    <w:rsid w:val="00B57112"/>
    <w:rsid w:val="00B6293C"/>
    <w:rsid w:val="00B63D66"/>
    <w:rsid w:val="00B64ADC"/>
    <w:rsid w:val="00B65F81"/>
    <w:rsid w:val="00B66A2F"/>
    <w:rsid w:val="00B67826"/>
    <w:rsid w:val="00B73D43"/>
    <w:rsid w:val="00B97D8C"/>
    <w:rsid w:val="00BA1D0C"/>
    <w:rsid w:val="00BA33AE"/>
    <w:rsid w:val="00BA51E2"/>
    <w:rsid w:val="00BB00CA"/>
    <w:rsid w:val="00BB0BE5"/>
    <w:rsid w:val="00BB3011"/>
    <w:rsid w:val="00BB303C"/>
    <w:rsid w:val="00BC61DE"/>
    <w:rsid w:val="00BD0A8A"/>
    <w:rsid w:val="00BD13EF"/>
    <w:rsid w:val="00BD2E3A"/>
    <w:rsid w:val="00BD5EA6"/>
    <w:rsid w:val="00BE60A5"/>
    <w:rsid w:val="00BE7DE2"/>
    <w:rsid w:val="00BF4AA5"/>
    <w:rsid w:val="00BF5B33"/>
    <w:rsid w:val="00C01E10"/>
    <w:rsid w:val="00C14B6D"/>
    <w:rsid w:val="00C30D42"/>
    <w:rsid w:val="00C35B9E"/>
    <w:rsid w:val="00C4258E"/>
    <w:rsid w:val="00C6417C"/>
    <w:rsid w:val="00C7382F"/>
    <w:rsid w:val="00C74863"/>
    <w:rsid w:val="00C8216D"/>
    <w:rsid w:val="00C8342E"/>
    <w:rsid w:val="00C84326"/>
    <w:rsid w:val="00C85025"/>
    <w:rsid w:val="00C86780"/>
    <w:rsid w:val="00C90124"/>
    <w:rsid w:val="00CA0364"/>
    <w:rsid w:val="00CA052A"/>
    <w:rsid w:val="00CB4AC1"/>
    <w:rsid w:val="00CC3DAF"/>
    <w:rsid w:val="00CD6FF7"/>
    <w:rsid w:val="00CE0801"/>
    <w:rsid w:val="00CE1581"/>
    <w:rsid w:val="00CE32AE"/>
    <w:rsid w:val="00CE5C85"/>
    <w:rsid w:val="00D00E24"/>
    <w:rsid w:val="00D01B04"/>
    <w:rsid w:val="00D07992"/>
    <w:rsid w:val="00D127C7"/>
    <w:rsid w:val="00D25DA4"/>
    <w:rsid w:val="00D325DF"/>
    <w:rsid w:val="00D33936"/>
    <w:rsid w:val="00D42DF9"/>
    <w:rsid w:val="00D43278"/>
    <w:rsid w:val="00D61C2F"/>
    <w:rsid w:val="00D71074"/>
    <w:rsid w:val="00D754B1"/>
    <w:rsid w:val="00D82A76"/>
    <w:rsid w:val="00D82A79"/>
    <w:rsid w:val="00D8563A"/>
    <w:rsid w:val="00D94D3C"/>
    <w:rsid w:val="00D979D5"/>
    <w:rsid w:val="00DA297B"/>
    <w:rsid w:val="00DA413C"/>
    <w:rsid w:val="00DB22DA"/>
    <w:rsid w:val="00DD0538"/>
    <w:rsid w:val="00DD0F05"/>
    <w:rsid w:val="00DD0F54"/>
    <w:rsid w:val="00DE15A6"/>
    <w:rsid w:val="00DF20A5"/>
    <w:rsid w:val="00DF4B30"/>
    <w:rsid w:val="00E219FB"/>
    <w:rsid w:val="00E225B7"/>
    <w:rsid w:val="00E347AC"/>
    <w:rsid w:val="00E553CB"/>
    <w:rsid w:val="00E640F6"/>
    <w:rsid w:val="00E650B4"/>
    <w:rsid w:val="00E653F2"/>
    <w:rsid w:val="00E71D28"/>
    <w:rsid w:val="00E74CBE"/>
    <w:rsid w:val="00E80823"/>
    <w:rsid w:val="00E815BE"/>
    <w:rsid w:val="00E86028"/>
    <w:rsid w:val="00EA0E38"/>
    <w:rsid w:val="00EA1A00"/>
    <w:rsid w:val="00EC198C"/>
    <w:rsid w:val="00EC6369"/>
    <w:rsid w:val="00EC6D92"/>
    <w:rsid w:val="00ED45EB"/>
    <w:rsid w:val="00ED697F"/>
    <w:rsid w:val="00ED6F63"/>
    <w:rsid w:val="00EE5BF3"/>
    <w:rsid w:val="00EF501B"/>
    <w:rsid w:val="00EF5CC6"/>
    <w:rsid w:val="00F02DC9"/>
    <w:rsid w:val="00F104AE"/>
    <w:rsid w:val="00F11B7A"/>
    <w:rsid w:val="00F269F8"/>
    <w:rsid w:val="00F43A5D"/>
    <w:rsid w:val="00F446EC"/>
    <w:rsid w:val="00F44F73"/>
    <w:rsid w:val="00F5144A"/>
    <w:rsid w:val="00F56CFE"/>
    <w:rsid w:val="00F61A09"/>
    <w:rsid w:val="00F70422"/>
    <w:rsid w:val="00FA6CE6"/>
    <w:rsid w:val="00FB1FEE"/>
    <w:rsid w:val="00FB7C55"/>
    <w:rsid w:val="00FC31C8"/>
    <w:rsid w:val="00FC33CF"/>
    <w:rsid w:val="00FC62CC"/>
    <w:rsid w:val="00FE095E"/>
    <w:rsid w:val="00FE2832"/>
    <w:rsid w:val="00FE2CE8"/>
    <w:rsid w:val="00FE2CF0"/>
    <w:rsid w:val="00FE4A14"/>
    <w:rsid w:val="00FE6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Elegant"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77A"/>
  </w:style>
  <w:style w:type="paragraph" w:styleId="1">
    <w:name w:val="heading 1"/>
    <w:basedOn w:val="a"/>
    <w:next w:val="a"/>
    <w:link w:val="10"/>
    <w:qFormat/>
    <w:rsid w:val="007B372E"/>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7B372E"/>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7B372E"/>
    <w:pPr>
      <w:keepNext/>
      <w:spacing w:after="0" w:line="480" w:lineRule="auto"/>
      <w:ind w:left="360" w:hanging="360"/>
      <w:jc w:val="center"/>
      <w:outlineLvl w:val="2"/>
    </w:pPr>
    <w:rPr>
      <w:rFonts w:ascii="Journal" w:eastAsia="Times New Roman" w:hAnsi="Journal" w:cs="Times New Roman"/>
      <w:b/>
      <w:sz w:val="36"/>
      <w:szCs w:val="20"/>
    </w:rPr>
  </w:style>
  <w:style w:type="paragraph" w:styleId="4">
    <w:name w:val="heading 4"/>
    <w:basedOn w:val="a"/>
    <w:next w:val="a"/>
    <w:link w:val="40"/>
    <w:qFormat/>
    <w:rsid w:val="007B372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7B372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7B372E"/>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7B372E"/>
    <w:pPr>
      <w:keepNext/>
      <w:widowControl w:val="0"/>
      <w:spacing w:after="0" w:line="360" w:lineRule="auto"/>
      <w:ind w:firstLine="709"/>
      <w:jc w:val="center"/>
      <w:outlineLvl w:val="7"/>
    </w:pPr>
    <w:rPr>
      <w:rFonts w:ascii="Times New Roman" w:eastAsia="Calibri" w:hAnsi="Times New Roman" w:cs="Times New Roman"/>
      <w:color w:val="FF0000"/>
      <w:sz w:val="20"/>
      <w:szCs w:val="20"/>
    </w:rPr>
  </w:style>
  <w:style w:type="paragraph" w:styleId="9">
    <w:name w:val="heading 9"/>
    <w:basedOn w:val="a"/>
    <w:next w:val="a"/>
    <w:link w:val="90"/>
    <w:qFormat/>
    <w:rsid w:val="007B372E"/>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60534"/>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605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534"/>
    <w:rPr>
      <w:rFonts w:ascii="Tahoma" w:hAnsi="Tahoma" w:cs="Tahoma"/>
      <w:sz w:val="16"/>
      <w:szCs w:val="16"/>
    </w:rPr>
  </w:style>
  <w:style w:type="table" w:styleId="a5">
    <w:name w:val="Table Grid"/>
    <w:basedOn w:val="a1"/>
    <w:uiPriority w:val="59"/>
    <w:rsid w:val="00334E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2330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30A7"/>
  </w:style>
  <w:style w:type="paragraph" w:styleId="a8">
    <w:name w:val="footer"/>
    <w:basedOn w:val="a"/>
    <w:link w:val="a9"/>
    <w:uiPriority w:val="99"/>
    <w:unhideWhenUsed/>
    <w:rsid w:val="002330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30A7"/>
  </w:style>
  <w:style w:type="paragraph" w:styleId="21">
    <w:name w:val="Body Text Indent 2"/>
    <w:basedOn w:val="a"/>
    <w:link w:val="22"/>
    <w:rsid w:val="000407C9"/>
    <w:pPr>
      <w:spacing w:after="120" w:line="480" w:lineRule="auto"/>
      <w:ind w:left="283"/>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0407C9"/>
    <w:rPr>
      <w:rFonts w:ascii="Times New Roman" w:eastAsia="Times New Roman" w:hAnsi="Times New Roman" w:cs="Times New Roman"/>
      <w:sz w:val="24"/>
      <w:szCs w:val="20"/>
    </w:rPr>
  </w:style>
  <w:style w:type="paragraph" w:customStyle="1" w:styleId="Default">
    <w:name w:val="Default"/>
    <w:rsid w:val="00BD13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a">
    <w:name w:val="Гипертекстовая ссылка"/>
    <w:basedOn w:val="a0"/>
    <w:uiPriority w:val="99"/>
    <w:rsid w:val="00D82A76"/>
    <w:rPr>
      <w:rFonts w:cs="Times New Roman"/>
      <w:color w:val="106BBE"/>
    </w:rPr>
  </w:style>
  <w:style w:type="character" w:customStyle="1" w:styleId="ab">
    <w:name w:val="Цветовое выделение"/>
    <w:rsid w:val="004E251A"/>
    <w:rPr>
      <w:b/>
      <w:color w:val="26282F"/>
    </w:rPr>
  </w:style>
  <w:style w:type="paragraph" w:styleId="31">
    <w:name w:val="Body Text 3"/>
    <w:basedOn w:val="a"/>
    <w:link w:val="32"/>
    <w:unhideWhenUsed/>
    <w:rsid w:val="007B372E"/>
    <w:pPr>
      <w:spacing w:after="120"/>
    </w:pPr>
    <w:rPr>
      <w:sz w:val="16"/>
      <w:szCs w:val="16"/>
    </w:rPr>
  </w:style>
  <w:style w:type="character" w:customStyle="1" w:styleId="32">
    <w:name w:val="Основной текст 3 Знак"/>
    <w:basedOn w:val="a0"/>
    <w:link w:val="31"/>
    <w:rsid w:val="007B372E"/>
    <w:rPr>
      <w:sz w:val="16"/>
      <w:szCs w:val="16"/>
    </w:rPr>
  </w:style>
  <w:style w:type="character" w:customStyle="1" w:styleId="10">
    <w:name w:val="Заголовок 1 Знак"/>
    <w:basedOn w:val="a0"/>
    <w:link w:val="1"/>
    <w:rsid w:val="007B372E"/>
    <w:rPr>
      <w:rFonts w:ascii="Cambria" w:eastAsia="Times New Roman" w:hAnsi="Cambria" w:cs="Times New Roman"/>
      <w:b/>
      <w:bCs/>
      <w:color w:val="365F91"/>
      <w:sz w:val="28"/>
      <w:szCs w:val="28"/>
    </w:rPr>
  </w:style>
  <w:style w:type="character" w:customStyle="1" w:styleId="20">
    <w:name w:val="Заголовок 2 Знак"/>
    <w:basedOn w:val="a0"/>
    <w:link w:val="2"/>
    <w:rsid w:val="007B372E"/>
    <w:rPr>
      <w:rFonts w:ascii="Arial" w:eastAsia="Times New Roman" w:hAnsi="Arial" w:cs="Times New Roman"/>
      <w:b/>
      <w:bCs/>
      <w:i/>
      <w:iCs/>
      <w:sz w:val="28"/>
      <w:szCs w:val="28"/>
    </w:rPr>
  </w:style>
  <w:style w:type="character" w:customStyle="1" w:styleId="30">
    <w:name w:val="Заголовок 3 Знак"/>
    <w:basedOn w:val="a0"/>
    <w:link w:val="3"/>
    <w:rsid w:val="007B372E"/>
    <w:rPr>
      <w:rFonts w:ascii="Journal" w:eastAsia="Times New Roman" w:hAnsi="Journal" w:cs="Times New Roman"/>
      <w:b/>
      <w:sz w:val="36"/>
      <w:szCs w:val="20"/>
    </w:rPr>
  </w:style>
  <w:style w:type="character" w:customStyle="1" w:styleId="40">
    <w:name w:val="Заголовок 4 Знак"/>
    <w:basedOn w:val="a0"/>
    <w:link w:val="4"/>
    <w:rsid w:val="007B372E"/>
    <w:rPr>
      <w:rFonts w:ascii="Times New Roman" w:eastAsia="Times New Roman" w:hAnsi="Times New Roman" w:cs="Times New Roman"/>
      <w:b/>
      <w:bCs/>
      <w:sz w:val="28"/>
      <w:szCs w:val="28"/>
    </w:rPr>
  </w:style>
  <w:style w:type="character" w:customStyle="1" w:styleId="50">
    <w:name w:val="Заголовок 5 Знак"/>
    <w:basedOn w:val="a0"/>
    <w:link w:val="5"/>
    <w:rsid w:val="007B372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7B372E"/>
    <w:rPr>
      <w:rFonts w:ascii="Times New Roman" w:eastAsia="Times New Roman" w:hAnsi="Times New Roman" w:cs="Times New Roman"/>
      <w:b/>
      <w:bCs/>
    </w:rPr>
  </w:style>
  <w:style w:type="character" w:customStyle="1" w:styleId="80">
    <w:name w:val="Заголовок 8 Знак"/>
    <w:basedOn w:val="a0"/>
    <w:link w:val="8"/>
    <w:rsid w:val="007B372E"/>
    <w:rPr>
      <w:rFonts w:ascii="Times New Roman" w:eastAsia="Calibri" w:hAnsi="Times New Roman" w:cs="Times New Roman"/>
      <w:color w:val="FF0000"/>
      <w:sz w:val="20"/>
      <w:szCs w:val="20"/>
    </w:rPr>
  </w:style>
  <w:style w:type="character" w:customStyle="1" w:styleId="90">
    <w:name w:val="Заголовок 9 Знак"/>
    <w:basedOn w:val="a0"/>
    <w:link w:val="9"/>
    <w:rsid w:val="007B372E"/>
    <w:rPr>
      <w:rFonts w:ascii="Arial" w:eastAsia="Times New Roman" w:hAnsi="Arial" w:cs="Arial"/>
    </w:rPr>
  </w:style>
  <w:style w:type="paragraph" w:styleId="ac">
    <w:name w:val="Body Text"/>
    <w:aliases w:val="Основной текст Знак Знак,bt,body text,contents"/>
    <w:basedOn w:val="a"/>
    <w:link w:val="ad"/>
    <w:rsid w:val="007B372E"/>
    <w:pPr>
      <w:overflowPunct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aliases w:val="Основной текст Знак Знак Знак,bt Знак,body text Знак,contents Знак"/>
    <w:basedOn w:val="a0"/>
    <w:link w:val="ac"/>
    <w:rsid w:val="007B372E"/>
    <w:rPr>
      <w:rFonts w:ascii="Times New Roman" w:eastAsia="Times New Roman" w:hAnsi="Times New Roman" w:cs="Times New Roman"/>
      <w:sz w:val="20"/>
      <w:szCs w:val="20"/>
    </w:rPr>
  </w:style>
  <w:style w:type="paragraph" w:customStyle="1" w:styleId="ae">
    <w:name w:val="Знак"/>
    <w:basedOn w:val="a"/>
    <w:rsid w:val="007B372E"/>
    <w:pPr>
      <w:spacing w:after="0" w:line="240" w:lineRule="auto"/>
    </w:pPr>
    <w:rPr>
      <w:rFonts w:ascii="Verdana" w:eastAsia="Times New Roman" w:hAnsi="Verdana" w:cs="Verdana"/>
      <w:sz w:val="20"/>
      <w:szCs w:val="20"/>
      <w:lang w:val="en-US" w:eastAsia="en-US"/>
    </w:rPr>
  </w:style>
  <w:style w:type="paragraph" w:customStyle="1" w:styleId="ConsPlusNonformat">
    <w:name w:val="ConsPlusNonformat"/>
    <w:link w:val="ConsPlusNonformat0"/>
    <w:uiPriority w:val="99"/>
    <w:rsid w:val="007B37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uiPriority w:val="99"/>
    <w:locked/>
    <w:rsid w:val="007B372E"/>
    <w:rPr>
      <w:rFonts w:ascii="Courier New" w:eastAsia="Times New Roman" w:hAnsi="Courier New" w:cs="Courier New"/>
      <w:sz w:val="20"/>
      <w:szCs w:val="20"/>
    </w:rPr>
  </w:style>
  <w:style w:type="paragraph" w:styleId="af">
    <w:name w:val="Body Text Indent"/>
    <w:basedOn w:val="a"/>
    <w:link w:val="af0"/>
    <w:uiPriority w:val="99"/>
    <w:rsid w:val="007B372E"/>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uiPriority w:val="99"/>
    <w:rsid w:val="007B372E"/>
    <w:rPr>
      <w:rFonts w:ascii="Times New Roman" w:eastAsia="Times New Roman" w:hAnsi="Times New Roman" w:cs="Times New Roman"/>
      <w:sz w:val="24"/>
      <w:szCs w:val="24"/>
    </w:rPr>
  </w:style>
  <w:style w:type="paragraph" w:styleId="af1">
    <w:name w:val="Normal (Web)"/>
    <w:basedOn w:val="a"/>
    <w:uiPriority w:val="99"/>
    <w:rsid w:val="007B372E"/>
    <w:pPr>
      <w:spacing w:after="60" w:line="240" w:lineRule="auto"/>
    </w:pPr>
    <w:rPr>
      <w:rFonts w:ascii="Verdana" w:eastAsia="Times New Roman" w:hAnsi="Verdana" w:cs="Times New Roman"/>
      <w:color w:val="000000"/>
      <w:sz w:val="14"/>
      <w:szCs w:val="14"/>
    </w:rPr>
  </w:style>
  <w:style w:type="paragraph" w:styleId="23">
    <w:name w:val="Body Text 2"/>
    <w:basedOn w:val="a"/>
    <w:link w:val="24"/>
    <w:uiPriority w:val="99"/>
    <w:rsid w:val="007B372E"/>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rsid w:val="007B372E"/>
    <w:rPr>
      <w:rFonts w:ascii="Times New Roman" w:eastAsia="Times New Roman" w:hAnsi="Times New Roman" w:cs="Times New Roman"/>
      <w:sz w:val="20"/>
      <w:szCs w:val="20"/>
    </w:rPr>
  </w:style>
  <w:style w:type="paragraph" w:styleId="af2">
    <w:name w:val="Title"/>
    <w:basedOn w:val="a"/>
    <w:link w:val="af3"/>
    <w:qFormat/>
    <w:rsid w:val="007B372E"/>
    <w:pPr>
      <w:spacing w:after="0" w:line="240" w:lineRule="auto"/>
      <w:jc w:val="center"/>
    </w:pPr>
    <w:rPr>
      <w:rFonts w:ascii="Times New Roman" w:eastAsia="Times New Roman" w:hAnsi="Times New Roman" w:cs="Times New Roman"/>
      <w:b/>
      <w:bCs/>
      <w:i/>
      <w:iCs/>
      <w:sz w:val="20"/>
      <w:szCs w:val="24"/>
    </w:rPr>
  </w:style>
  <w:style w:type="character" w:customStyle="1" w:styleId="af3">
    <w:name w:val="Название Знак"/>
    <w:basedOn w:val="a0"/>
    <w:link w:val="af2"/>
    <w:rsid w:val="007B372E"/>
    <w:rPr>
      <w:rFonts w:ascii="Times New Roman" w:eastAsia="Times New Roman" w:hAnsi="Times New Roman" w:cs="Times New Roman"/>
      <w:b/>
      <w:bCs/>
      <w:i/>
      <w:iCs/>
      <w:sz w:val="20"/>
      <w:szCs w:val="24"/>
    </w:rPr>
  </w:style>
  <w:style w:type="paragraph" w:customStyle="1" w:styleId="11">
    <w:name w:val="Обычный1"/>
    <w:rsid w:val="007B372E"/>
    <w:pPr>
      <w:spacing w:after="0" w:line="240" w:lineRule="auto"/>
    </w:pPr>
    <w:rPr>
      <w:rFonts w:ascii="Times New Roman" w:eastAsia="Times New Roman" w:hAnsi="Times New Roman" w:cs="Times New Roman"/>
      <w:snapToGrid w:val="0"/>
      <w:sz w:val="20"/>
      <w:szCs w:val="20"/>
    </w:rPr>
  </w:style>
  <w:style w:type="table" w:styleId="-1">
    <w:name w:val="Table Web 1"/>
    <w:basedOn w:val="a1"/>
    <w:rsid w:val="007B372E"/>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B372E"/>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7B372E"/>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4">
    <w:name w:val="Table Elegant"/>
    <w:basedOn w:val="a1"/>
    <w:rsid w:val="007B372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5">
    <w:name w:val="Body Text First Indent 2"/>
    <w:basedOn w:val="af"/>
    <w:link w:val="26"/>
    <w:rsid w:val="007B372E"/>
    <w:pPr>
      <w:ind w:firstLine="210"/>
    </w:pPr>
  </w:style>
  <w:style w:type="character" w:customStyle="1" w:styleId="26">
    <w:name w:val="Красная строка 2 Знак"/>
    <w:basedOn w:val="af0"/>
    <w:link w:val="25"/>
    <w:rsid w:val="007B372E"/>
  </w:style>
  <w:style w:type="paragraph" w:customStyle="1" w:styleId="ConsPlusNormal">
    <w:name w:val="ConsPlusNormal"/>
    <w:link w:val="ConsPlusNormal0"/>
    <w:rsid w:val="007B372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B372E"/>
    <w:rPr>
      <w:rFonts w:ascii="Arial" w:eastAsia="Times New Roman" w:hAnsi="Arial" w:cs="Arial"/>
      <w:sz w:val="20"/>
      <w:szCs w:val="20"/>
    </w:rPr>
  </w:style>
  <w:style w:type="paragraph" w:customStyle="1" w:styleId="12">
    <w:name w:val="Абзац списка1"/>
    <w:basedOn w:val="a"/>
    <w:link w:val="ListParagraphChar"/>
    <w:rsid w:val="007B372E"/>
    <w:pPr>
      <w:ind w:left="720"/>
    </w:pPr>
    <w:rPr>
      <w:rFonts w:ascii="Calibri" w:eastAsia="Times New Roman" w:hAnsi="Calibri" w:cs="Times New Roman"/>
      <w:lang w:eastAsia="en-US"/>
    </w:rPr>
  </w:style>
  <w:style w:type="character" w:customStyle="1" w:styleId="ListParagraphChar">
    <w:name w:val="List Paragraph Char"/>
    <w:link w:val="12"/>
    <w:locked/>
    <w:rsid w:val="007B372E"/>
    <w:rPr>
      <w:rFonts w:ascii="Calibri" w:eastAsia="Times New Roman" w:hAnsi="Calibri" w:cs="Times New Roman"/>
      <w:lang w:eastAsia="en-US"/>
    </w:rPr>
  </w:style>
  <w:style w:type="paragraph" w:styleId="af5">
    <w:name w:val="Document Map"/>
    <w:basedOn w:val="a"/>
    <w:link w:val="af6"/>
    <w:rsid w:val="007B372E"/>
    <w:pPr>
      <w:spacing w:after="0" w:line="240" w:lineRule="auto"/>
    </w:pPr>
    <w:rPr>
      <w:rFonts w:ascii="Tahoma" w:eastAsia="Times New Roman" w:hAnsi="Tahoma" w:cs="Tahoma"/>
      <w:sz w:val="16"/>
      <w:szCs w:val="16"/>
    </w:rPr>
  </w:style>
  <w:style w:type="character" w:customStyle="1" w:styleId="af6">
    <w:name w:val="Схема документа Знак"/>
    <w:basedOn w:val="a0"/>
    <w:link w:val="af5"/>
    <w:rsid w:val="007B372E"/>
    <w:rPr>
      <w:rFonts w:ascii="Tahoma" w:eastAsia="Times New Roman" w:hAnsi="Tahoma" w:cs="Tahoma"/>
      <w:sz w:val="16"/>
      <w:szCs w:val="16"/>
    </w:rPr>
  </w:style>
  <w:style w:type="paragraph" w:customStyle="1" w:styleId="af7">
    <w:name w:val="Прижатый влево"/>
    <w:basedOn w:val="a"/>
    <w:next w:val="a"/>
    <w:uiPriority w:val="99"/>
    <w:rsid w:val="007B372E"/>
    <w:pPr>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rsid w:val="007B372E"/>
  </w:style>
  <w:style w:type="character" w:styleId="af8">
    <w:name w:val="Hyperlink"/>
    <w:basedOn w:val="a0"/>
    <w:unhideWhenUsed/>
    <w:rsid w:val="007B372E"/>
    <w:rPr>
      <w:color w:val="0000FF"/>
      <w:u w:val="single"/>
    </w:rPr>
  </w:style>
  <w:style w:type="paragraph" w:styleId="af9">
    <w:name w:val="List Paragraph"/>
    <w:basedOn w:val="a"/>
    <w:link w:val="afa"/>
    <w:qFormat/>
    <w:rsid w:val="007B372E"/>
    <w:pPr>
      <w:ind w:left="720"/>
      <w:contextualSpacing/>
    </w:pPr>
    <w:rPr>
      <w:rFonts w:ascii="Calibri" w:eastAsia="Calibri" w:hAnsi="Calibri" w:cs="Times New Roman"/>
      <w:lang w:eastAsia="en-US"/>
    </w:rPr>
  </w:style>
  <w:style w:type="character" w:customStyle="1" w:styleId="afa">
    <w:name w:val="Абзац списка Знак"/>
    <w:link w:val="af9"/>
    <w:locked/>
    <w:rsid w:val="007B372E"/>
    <w:rPr>
      <w:rFonts w:ascii="Calibri" w:eastAsia="Calibri" w:hAnsi="Calibri" w:cs="Times New Roman"/>
      <w:lang w:eastAsia="en-US"/>
    </w:rPr>
  </w:style>
  <w:style w:type="character" w:customStyle="1" w:styleId="27">
    <w:name w:val="Основной текст (2)"/>
    <w:basedOn w:val="a0"/>
    <w:link w:val="210"/>
    <w:uiPriority w:val="99"/>
    <w:locked/>
    <w:rsid w:val="007B372E"/>
    <w:rPr>
      <w:i/>
      <w:iCs/>
      <w:sz w:val="21"/>
      <w:szCs w:val="21"/>
      <w:u w:val="single"/>
      <w:shd w:val="clear" w:color="auto" w:fill="FFFFFF"/>
    </w:rPr>
  </w:style>
  <w:style w:type="paragraph" w:customStyle="1" w:styleId="210">
    <w:name w:val="Основной текст (2)1"/>
    <w:basedOn w:val="a"/>
    <w:link w:val="27"/>
    <w:uiPriority w:val="99"/>
    <w:rsid w:val="007B372E"/>
    <w:pPr>
      <w:widowControl w:val="0"/>
      <w:shd w:val="clear" w:color="auto" w:fill="FFFFFF"/>
      <w:spacing w:before="420" w:after="420" w:line="250" w:lineRule="exact"/>
      <w:jc w:val="both"/>
    </w:pPr>
    <w:rPr>
      <w:i/>
      <w:iCs/>
      <w:sz w:val="21"/>
      <w:szCs w:val="21"/>
      <w:u w:val="single"/>
    </w:rPr>
  </w:style>
  <w:style w:type="paragraph" w:styleId="afb">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c"/>
    <w:uiPriority w:val="99"/>
    <w:rsid w:val="007B372E"/>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b"/>
    <w:uiPriority w:val="99"/>
    <w:rsid w:val="007B372E"/>
    <w:rPr>
      <w:rFonts w:ascii="Times New Roman" w:eastAsia="Times New Roman" w:hAnsi="Times New Roman" w:cs="Times New Roman"/>
      <w:sz w:val="20"/>
      <w:szCs w:val="20"/>
    </w:rPr>
  </w:style>
  <w:style w:type="character" w:styleId="afd">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7B372E"/>
    <w:rPr>
      <w:vertAlign w:val="superscript"/>
    </w:rPr>
  </w:style>
  <w:style w:type="paragraph" w:styleId="afe">
    <w:name w:val="endnote text"/>
    <w:basedOn w:val="a"/>
    <w:link w:val="aff"/>
    <w:rsid w:val="007B372E"/>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7B372E"/>
    <w:rPr>
      <w:rFonts w:ascii="Times New Roman" w:eastAsia="Times New Roman" w:hAnsi="Times New Roman" w:cs="Times New Roman"/>
      <w:sz w:val="20"/>
      <w:szCs w:val="20"/>
    </w:rPr>
  </w:style>
  <w:style w:type="character" w:styleId="aff0">
    <w:name w:val="endnote reference"/>
    <w:basedOn w:val="a0"/>
    <w:rsid w:val="007B372E"/>
    <w:rPr>
      <w:vertAlign w:val="superscript"/>
    </w:rPr>
  </w:style>
  <w:style w:type="character" w:styleId="aff1">
    <w:name w:val="annotation reference"/>
    <w:basedOn w:val="a0"/>
    <w:rsid w:val="007B372E"/>
    <w:rPr>
      <w:sz w:val="16"/>
      <w:szCs w:val="16"/>
    </w:rPr>
  </w:style>
  <w:style w:type="paragraph" w:styleId="aff2">
    <w:name w:val="annotation text"/>
    <w:basedOn w:val="a"/>
    <w:link w:val="aff3"/>
    <w:rsid w:val="007B372E"/>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rsid w:val="007B372E"/>
    <w:rPr>
      <w:rFonts w:ascii="Times New Roman" w:eastAsia="Times New Roman" w:hAnsi="Times New Roman" w:cs="Times New Roman"/>
      <w:sz w:val="20"/>
      <w:szCs w:val="20"/>
    </w:rPr>
  </w:style>
  <w:style w:type="paragraph" w:styleId="aff4">
    <w:name w:val="annotation subject"/>
    <w:basedOn w:val="aff2"/>
    <w:next w:val="aff2"/>
    <w:link w:val="aff5"/>
    <w:rsid w:val="007B372E"/>
    <w:rPr>
      <w:b/>
      <w:bCs/>
    </w:rPr>
  </w:style>
  <w:style w:type="character" w:customStyle="1" w:styleId="aff5">
    <w:name w:val="Тема примечания Знак"/>
    <w:basedOn w:val="aff3"/>
    <w:link w:val="aff4"/>
    <w:rsid w:val="007B372E"/>
    <w:rPr>
      <w:b/>
      <w:bCs/>
    </w:rPr>
  </w:style>
  <w:style w:type="paragraph" w:customStyle="1" w:styleId="aff6">
    <w:name w:val="Внимание: недобросовестность!"/>
    <w:basedOn w:val="a"/>
    <w:next w:val="a"/>
    <w:uiPriority w:val="99"/>
    <w:rsid w:val="007B372E"/>
    <w:pPr>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character" w:styleId="aff7">
    <w:name w:val="page number"/>
    <w:basedOn w:val="a0"/>
    <w:rsid w:val="007B372E"/>
  </w:style>
  <w:style w:type="paragraph" w:styleId="aff8">
    <w:name w:val="Subtitle"/>
    <w:basedOn w:val="a"/>
    <w:link w:val="aff9"/>
    <w:qFormat/>
    <w:rsid w:val="007B372E"/>
    <w:pPr>
      <w:spacing w:after="60" w:line="240" w:lineRule="auto"/>
      <w:jc w:val="center"/>
    </w:pPr>
    <w:rPr>
      <w:rFonts w:ascii="Arial" w:eastAsia="Times New Roman" w:hAnsi="Arial" w:cs="Times New Roman"/>
      <w:i/>
      <w:sz w:val="24"/>
      <w:szCs w:val="20"/>
    </w:rPr>
  </w:style>
  <w:style w:type="character" w:customStyle="1" w:styleId="aff9">
    <w:name w:val="Подзаголовок Знак"/>
    <w:basedOn w:val="a0"/>
    <w:link w:val="aff8"/>
    <w:rsid w:val="007B372E"/>
    <w:rPr>
      <w:rFonts w:ascii="Arial" w:eastAsia="Times New Roman" w:hAnsi="Arial" w:cs="Times New Roman"/>
      <w:i/>
      <w:sz w:val="24"/>
      <w:szCs w:val="20"/>
    </w:rPr>
  </w:style>
  <w:style w:type="paragraph" w:customStyle="1" w:styleId="ConsNormal">
    <w:name w:val="ConsNormal"/>
    <w:rsid w:val="007B372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BodyText22">
    <w:name w:val="Body Text 22"/>
    <w:basedOn w:val="a"/>
    <w:rsid w:val="007B372E"/>
    <w:pPr>
      <w:spacing w:after="0" w:line="240" w:lineRule="auto"/>
      <w:ind w:left="567" w:firstLine="567"/>
      <w:jc w:val="both"/>
    </w:pPr>
    <w:rPr>
      <w:rFonts w:ascii="Times New Roman" w:eastAsia="Times New Roman" w:hAnsi="Times New Roman" w:cs="Times New Roman"/>
      <w:sz w:val="24"/>
      <w:szCs w:val="20"/>
    </w:rPr>
  </w:style>
  <w:style w:type="paragraph" w:customStyle="1" w:styleId="BodyText21">
    <w:name w:val="Body Text 21"/>
    <w:basedOn w:val="a"/>
    <w:rsid w:val="007B372E"/>
    <w:pPr>
      <w:spacing w:after="0" w:line="240" w:lineRule="auto"/>
      <w:ind w:firstLine="567"/>
      <w:jc w:val="both"/>
    </w:pPr>
    <w:rPr>
      <w:rFonts w:ascii="Times New Roman" w:eastAsia="Times New Roman" w:hAnsi="Times New Roman" w:cs="Times New Roman"/>
      <w:b/>
      <w:sz w:val="26"/>
      <w:szCs w:val="20"/>
    </w:rPr>
  </w:style>
  <w:style w:type="paragraph" w:styleId="33">
    <w:name w:val="Body Text Indent 3"/>
    <w:basedOn w:val="a"/>
    <w:link w:val="34"/>
    <w:rsid w:val="007B372E"/>
    <w:pPr>
      <w:overflowPunct w:val="0"/>
      <w:autoSpaceDE w:val="0"/>
      <w:autoSpaceDN w:val="0"/>
      <w:adjustRightInd w:val="0"/>
      <w:spacing w:after="0" w:line="240" w:lineRule="auto"/>
      <w:ind w:right="-2" w:firstLine="567"/>
      <w:jc w:val="both"/>
      <w:textAlignment w:val="baseline"/>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7B372E"/>
    <w:rPr>
      <w:rFonts w:ascii="Times New Roman" w:eastAsia="Times New Roman" w:hAnsi="Times New Roman" w:cs="Times New Roman"/>
      <w:sz w:val="24"/>
      <w:szCs w:val="20"/>
    </w:rPr>
  </w:style>
  <w:style w:type="paragraph" w:customStyle="1" w:styleId="FR2">
    <w:name w:val="FR2"/>
    <w:rsid w:val="007B372E"/>
    <w:pPr>
      <w:widowControl w:val="0"/>
      <w:spacing w:after="0" w:line="240" w:lineRule="auto"/>
      <w:jc w:val="right"/>
    </w:pPr>
    <w:rPr>
      <w:rFonts w:ascii="Arial" w:eastAsia="Times New Roman" w:hAnsi="Arial" w:cs="Times New Roman"/>
      <w:snapToGrid w:val="0"/>
      <w:sz w:val="16"/>
      <w:szCs w:val="20"/>
    </w:rPr>
  </w:style>
  <w:style w:type="paragraph" w:customStyle="1" w:styleId="ConsTitle">
    <w:name w:val="ConsTitle"/>
    <w:rsid w:val="007B372E"/>
    <w:pPr>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Cell">
    <w:name w:val="ConsCell"/>
    <w:rsid w:val="007B372E"/>
    <w:pPr>
      <w:autoSpaceDE w:val="0"/>
      <w:autoSpaceDN w:val="0"/>
      <w:adjustRightInd w:val="0"/>
      <w:spacing w:after="0" w:line="240" w:lineRule="auto"/>
      <w:ind w:right="19772"/>
    </w:pPr>
    <w:rPr>
      <w:rFonts w:ascii="Arial" w:eastAsia="Times New Roman" w:hAnsi="Arial" w:cs="Arial"/>
      <w:sz w:val="20"/>
      <w:szCs w:val="20"/>
    </w:rPr>
  </w:style>
  <w:style w:type="paragraph" w:customStyle="1" w:styleId="affa">
    <w:name w:val="Для_актов"/>
    <w:basedOn w:val="a"/>
    <w:rsid w:val="007B372E"/>
    <w:pPr>
      <w:spacing w:after="0" w:line="240" w:lineRule="auto"/>
      <w:ind w:firstLine="720"/>
      <w:jc w:val="both"/>
    </w:pPr>
    <w:rPr>
      <w:rFonts w:ascii="Times New Roman" w:eastAsia="Times New Roman" w:hAnsi="Times New Roman" w:cs="Times New Roman"/>
      <w:sz w:val="26"/>
      <w:szCs w:val="24"/>
    </w:rPr>
  </w:style>
  <w:style w:type="paragraph" w:customStyle="1" w:styleId="BodyTextIndent21">
    <w:name w:val="Body Text Indent 21"/>
    <w:basedOn w:val="a"/>
    <w:rsid w:val="007B372E"/>
    <w:pPr>
      <w:tabs>
        <w:tab w:val="left" w:pos="0"/>
      </w:tabs>
      <w:spacing w:after="0" w:line="240" w:lineRule="auto"/>
      <w:ind w:firstLine="567"/>
      <w:jc w:val="both"/>
    </w:pPr>
    <w:rPr>
      <w:rFonts w:ascii="Times New Roman" w:eastAsia="Times New Roman" w:hAnsi="Times New Roman" w:cs="Times New Roman"/>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7B372E"/>
    <w:pPr>
      <w:spacing w:after="0" w:line="240" w:lineRule="auto"/>
      <w:ind w:right="-766" w:firstLine="720"/>
      <w:jc w:val="both"/>
    </w:pPr>
    <w:rPr>
      <w:rFonts w:ascii="Courier New" w:eastAsia="Times New Roman" w:hAnsi="Courier New" w:cs="Times New Roman"/>
      <w:sz w:val="28"/>
      <w:szCs w:val="28"/>
    </w:rPr>
  </w:style>
  <w:style w:type="paragraph" w:customStyle="1" w:styleId="affb">
    <w:name w:val="Знак Знак Знак Знак Знак Знак Знак"/>
    <w:basedOn w:val="a"/>
    <w:rsid w:val="007B372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1 Знак Знак Знак Знак Знак Знак"/>
    <w:basedOn w:val="a"/>
    <w:rsid w:val="007B372E"/>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c">
    <w:name w:val="caption"/>
    <w:basedOn w:val="a"/>
    <w:next w:val="a"/>
    <w:unhideWhenUsed/>
    <w:qFormat/>
    <w:rsid w:val="007B372E"/>
    <w:pPr>
      <w:spacing w:line="240" w:lineRule="auto"/>
    </w:pPr>
    <w:rPr>
      <w:rFonts w:ascii="Times New Roman" w:eastAsia="Times New Roman" w:hAnsi="Times New Roman" w:cs="Times New Roman"/>
      <w:b/>
      <w:bCs/>
      <w:color w:val="4F81BD"/>
      <w:sz w:val="18"/>
      <w:szCs w:val="18"/>
    </w:rPr>
  </w:style>
  <w:style w:type="paragraph" w:customStyle="1" w:styleId="ConsPlusCell">
    <w:name w:val="ConsPlusCell"/>
    <w:rsid w:val="007B372E"/>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B372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7B372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fd">
    <w:name w:val="No Spacing"/>
    <w:uiPriority w:val="99"/>
    <w:qFormat/>
    <w:rsid w:val="007B372E"/>
    <w:pPr>
      <w:spacing w:after="0" w:line="240" w:lineRule="auto"/>
    </w:pPr>
    <w:rPr>
      <w:rFonts w:ascii="Times New Roman" w:eastAsia="Times New Roman" w:hAnsi="Times New Roman" w:cs="Times New Roman"/>
      <w:sz w:val="20"/>
      <w:szCs w:val="20"/>
    </w:rPr>
  </w:style>
  <w:style w:type="character" w:customStyle="1" w:styleId="affe">
    <w:name w:val="Основной текст_"/>
    <w:link w:val="15"/>
    <w:rsid w:val="007B372E"/>
    <w:rPr>
      <w:sz w:val="27"/>
      <w:szCs w:val="27"/>
      <w:shd w:val="clear" w:color="auto" w:fill="FFFFFF"/>
    </w:rPr>
  </w:style>
  <w:style w:type="paragraph" w:customStyle="1" w:styleId="15">
    <w:name w:val="Основной текст1"/>
    <w:basedOn w:val="a"/>
    <w:link w:val="affe"/>
    <w:rsid w:val="007B372E"/>
    <w:pPr>
      <w:widowControl w:val="0"/>
      <w:shd w:val="clear" w:color="auto" w:fill="FFFFFF"/>
      <w:spacing w:before="240" w:after="0" w:line="322" w:lineRule="exact"/>
      <w:jc w:val="center"/>
    </w:pPr>
    <w:rPr>
      <w:sz w:val="27"/>
      <w:szCs w:val="27"/>
    </w:rPr>
  </w:style>
  <w:style w:type="character" w:styleId="afff">
    <w:name w:val="Emphasis"/>
    <w:qFormat/>
    <w:rsid w:val="007B372E"/>
    <w:rPr>
      <w:rFonts w:ascii="Times New Roman" w:hAnsi="Times New Roman"/>
      <w:iCs/>
      <w:sz w:val="24"/>
    </w:rPr>
  </w:style>
  <w:style w:type="paragraph" w:customStyle="1" w:styleId="afff0">
    <w:name w:val="Документ"/>
    <w:basedOn w:val="a"/>
    <w:link w:val="afff1"/>
    <w:rsid w:val="007B372E"/>
    <w:pPr>
      <w:spacing w:after="0" w:line="360" w:lineRule="auto"/>
      <w:ind w:firstLine="709"/>
      <w:jc w:val="both"/>
    </w:pPr>
    <w:rPr>
      <w:rFonts w:ascii="Times New Roman" w:eastAsia="Calibri" w:hAnsi="Times New Roman" w:cs="Times New Roman"/>
      <w:sz w:val="28"/>
      <w:szCs w:val="20"/>
    </w:rPr>
  </w:style>
  <w:style w:type="character" w:customStyle="1" w:styleId="afff1">
    <w:name w:val="Документ Знак"/>
    <w:link w:val="afff0"/>
    <w:rsid w:val="007B372E"/>
    <w:rPr>
      <w:rFonts w:ascii="Times New Roman" w:eastAsia="Calibri" w:hAnsi="Times New Roman" w:cs="Times New Roman"/>
      <w:sz w:val="28"/>
      <w:szCs w:val="20"/>
    </w:rPr>
  </w:style>
  <w:style w:type="paragraph" w:customStyle="1" w:styleId="0">
    <w:name w:val="0Абзац"/>
    <w:basedOn w:val="af1"/>
    <w:link w:val="00"/>
    <w:rsid w:val="007B372E"/>
    <w:pPr>
      <w:spacing w:after="120"/>
      <w:ind w:firstLine="709"/>
      <w:jc w:val="both"/>
    </w:pPr>
    <w:rPr>
      <w:rFonts w:ascii="Times New Roman" w:eastAsia="Calibri" w:hAnsi="Times New Roman"/>
      <w:sz w:val="28"/>
      <w:szCs w:val="28"/>
    </w:rPr>
  </w:style>
  <w:style w:type="character" w:customStyle="1" w:styleId="00">
    <w:name w:val="0Абзац Знак"/>
    <w:link w:val="0"/>
    <w:locked/>
    <w:rsid w:val="007B372E"/>
    <w:rPr>
      <w:rFonts w:ascii="Times New Roman" w:eastAsia="Calibri" w:hAnsi="Times New Roman" w:cs="Times New Roman"/>
      <w:color w:val="000000"/>
      <w:sz w:val="28"/>
      <w:szCs w:val="28"/>
    </w:rPr>
  </w:style>
  <w:style w:type="paragraph" w:customStyle="1" w:styleId="afff2">
    <w:name w:val="Базовый"/>
    <w:rsid w:val="007B372E"/>
    <w:pPr>
      <w:tabs>
        <w:tab w:val="left" w:pos="1276"/>
      </w:tabs>
      <w:suppressAutoHyphens/>
      <w:overflowPunct w:val="0"/>
      <w:spacing w:after="0" w:line="360" w:lineRule="auto"/>
      <w:ind w:left="284" w:right="-284" w:firstLine="709"/>
      <w:jc w:val="both"/>
      <w:textAlignment w:val="baseline"/>
    </w:pPr>
    <w:rPr>
      <w:rFonts w:ascii="Times New Roman" w:eastAsia="Calibri" w:hAnsi="Times New Roman" w:cs="Times New Roman"/>
      <w:color w:val="00000A"/>
      <w:sz w:val="28"/>
      <w:szCs w:val="28"/>
      <w:lang w:eastAsia="ar-SA"/>
    </w:rPr>
  </w:style>
  <w:style w:type="paragraph" w:customStyle="1" w:styleId="rvps698610">
    <w:name w:val="rvps698610"/>
    <w:basedOn w:val="a"/>
    <w:rsid w:val="007B372E"/>
    <w:pPr>
      <w:spacing w:after="150" w:line="240" w:lineRule="auto"/>
      <w:ind w:right="300"/>
    </w:pPr>
    <w:rPr>
      <w:rFonts w:ascii="Times New Roman" w:eastAsia="Calibri" w:hAnsi="Times New Roman" w:cs="Times New Roman"/>
      <w:sz w:val="24"/>
      <w:szCs w:val="24"/>
    </w:rPr>
  </w:style>
  <w:style w:type="character" w:customStyle="1" w:styleId="16">
    <w:name w:val="Название Знак1"/>
    <w:uiPriority w:val="10"/>
    <w:rsid w:val="007B372E"/>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7B372E"/>
  </w:style>
  <w:style w:type="character" w:customStyle="1" w:styleId="18">
    <w:name w:val="Тема примечания Знак1"/>
    <w:basedOn w:val="17"/>
    <w:uiPriority w:val="99"/>
    <w:rsid w:val="007B372E"/>
    <w:rPr>
      <w:b/>
      <w:bCs/>
    </w:rPr>
  </w:style>
  <w:style w:type="character" w:customStyle="1" w:styleId="19">
    <w:name w:val="Текст концевой сноски Знак1"/>
    <w:basedOn w:val="a0"/>
    <w:uiPriority w:val="99"/>
    <w:rsid w:val="007B372E"/>
  </w:style>
  <w:style w:type="paragraph" w:customStyle="1" w:styleId="28">
    <w:name w:val="Абзац списка2"/>
    <w:basedOn w:val="a"/>
    <w:rsid w:val="007B372E"/>
    <w:pPr>
      <w:overflowPunct w:val="0"/>
      <w:autoSpaceDE w:val="0"/>
      <w:autoSpaceDN w:val="0"/>
      <w:adjustRightInd w:val="0"/>
      <w:spacing w:after="0" w:line="360" w:lineRule="auto"/>
      <w:ind w:left="720" w:right="-284" w:firstLine="709"/>
      <w:contextualSpacing/>
      <w:jc w:val="both"/>
      <w:textAlignment w:val="baseline"/>
    </w:pPr>
    <w:rPr>
      <w:rFonts w:ascii="Times New Roman" w:eastAsia="Calibri" w:hAnsi="Times New Roman" w:cs="Times New Roman"/>
      <w:sz w:val="28"/>
      <w:szCs w:val="20"/>
    </w:rPr>
  </w:style>
  <w:style w:type="paragraph" w:customStyle="1" w:styleId="Style4">
    <w:name w:val="Style4"/>
    <w:basedOn w:val="a"/>
    <w:rsid w:val="007B372E"/>
    <w:pPr>
      <w:widowControl w:val="0"/>
      <w:autoSpaceDE w:val="0"/>
      <w:autoSpaceDN w:val="0"/>
      <w:adjustRightInd w:val="0"/>
      <w:spacing w:after="0" w:line="408" w:lineRule="exact"/>
      <w:ind w:firstLine="701"/>
      <w:jc w:val="both"/>
    </w:pPr>
    <w:rPr>
      <w:rFonts w:ascii="Times New Roman" w:eastAsia="Times New Roman" w:hAnsi="Times New Roman" w:cs="Times New Roman"/>
      <w:sz w:val="24"/>
      <w:szCs w:val="24"/>
    </w:rPr>
  </w:style>
  <w:style w:type="paragraph" w:customStyle="1" w:styleId="01">
    <w:name w:val="0"/>
    <w:basedOn w:val="a"/>
    <w:rsid w:val="007B372E"/>
    <w:pPr>
      <w:spacing w:after="120" w:line="240" w:lineRule="auto"/>
      <w:ind w:firstLine="709"/>
      <w:jc w:val="both"/>
    </w:pPr>
    <w:rPr>
      <w:rFonts w:ascii="Times New Roman" w:eastAsia="Calibri" w:hAnsi="Times New Roman" w:cs="Times New Roman"/>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7B372E"/>
    <w:pPr>
      <w:spacing w:after="0" w:line="240" w:lineRule="auto"/>
    </w:pPr>
    <w:rPr>
      <w:rFonts w:ascii="Verdana" w:eastAsia="Times New Roman" w:hAnsi="Verdana" w:cs="Verdana"/>
      <w:sz w:val="20"/>
      <w:szCs w:val="20"/>
      <w:lang w:val="en-US" w:eastAsia="en-US"/>
    </w:rPr>
  </w:style>
  <w:style w:type="paragraph" w:customStyle="1" w:styleId="35">
    <w:name w:val="Абзац списка3"/>
    <w:basedOn w:val="a"/>
    <w:rsid w:val="007B372E"/>
    <w:pPr>
      <w:ind w:left="720"/>
      <w:contextualSpacing/>
    </w:pPr>
    <w:rPr>
      <w:rFonts w:ascii="Calibri" w:eastAsia="Times New Roman" w:hAnsi="Calibri" w:cs="Times New Roman"/>
    </w:rPr>
  </w:style>
  <w:style w:type="paragraph" w:customStyle="1" w:styleId="1a">
    <w:name w:val="Без интервала1"/>
    <w:rsid w:val="007B372E"/>
    <w:pPr>
      <w:spacing w:after="0" w:line="240" w:lineRule="auto"/>
    </w:pPr>
    <w:rPr>
      <w:rFonts w:ascii="Calibri" w:eastAsia="Times New Roman" w:hAnsi="Calibri" w:cs="Times New Roman"/>
      <w:lang w:eastAsia="en-US"/>
    </w:rPr>
  </w:style>
  <w:style w:type="paragraph" w:customStyle="1" w:styleId="afff3">
    <w:name w:val="Нормальный (таблица)"/>
    <w:basedOn w:val="a"/>
    <w:next w:val="a"/>
    <w:rsid w:val="007B372E"/>
    <w:pPr>
      <w:autoSpaceDE w:val="0"/>
      <w:autoSpaceDN w:val="0"/>
      <w:adjustRightInd w:val="0"/>
      <w:spacing w:after="0" w:line="240" w:lineRule="auto"/>
      <w:jc w:val="both"/>
    </w:pPr>
    <w:rPr>
      <w:rFonts w:ascii="Arial" w:eastAsia="Times New Roman" w:hAnsi="Arial" w:cs="Arial"/>
      <w:sz w:val="24"/>
      <w:szCs w:val="24"/>
      <w:lang w:eastAsia="en-US"/>
    </w:rPr>
  </w:style>
  <w:style w:type="character" w:customStyle="1" w:styleId="FontStyle24">
    <w:name w:val="Font Style24"/>
    <w:rsid w:val="007B372E"/>
    <w:rPr>
      <w:rFonts w:ascii="Times New Roman" w:hAnsi="Times New Roman"/>
      <w:sz w:val="26"/>
    </w:rPr>
  </w:style>
  <w:style w:type="paragraph" w:customStyle="1" w:styleId="Style13">
    <w:name w:val="Style13"/>
    <w:basedOn w:val="a"/>
    <w:rsid w:val="007B372E"/>
    <w:pPr>
      <w:widowControl w:val="0"/>
      <w:autoSpaceDE w:val="0"/>
      <w:autoSpaceDN w:val="0"/>
      <w:adjustRightInd w:val="0"/>
      <w:spacing w:after="0" w:line="481" w:lineRule="exact"/>
      <w:ind w:firstLine="734"/>
      <w:jc w:val="both"/>
    </w:pPr>
    <w:rPr>
      <w:rFonts w:ascii="Times New Roman" w:eastAsia="Times New Roman" w:hAnsi="Times New Roman" w:cs="Times New Roman"/>
      <w:sz w:val="24"/>
      <w:szCs w:val="24"/>
    </w:rPr>
  </w:style>
  <w:style w:type="paragraph" w:customStyle="1" w:styleId="afff4">
    <w:name w:val="исполнитель"/>
    <w:basedOn w:val="a"/>
    <w:rsid w:val="007B372E"/>
    <w:pPr>
      <w:overflowPunct w:val="0"/>
      <w:autoSpaceDE w:val="0"/>
      <w:autoSpaceDN w:val="0"/>
      <w:adjustRightInd w:val="0"/>
      <w:spacing w:after="0" w:line="240" w:lineRule="auto"/>
      <w:ind w:left="284" w:right="-284"/>
      <w:textAlignment w:val="baseline"/>
    </w:pPr>
    <w:rPr>
      <w:rFonts w:ascii="Times New Roman" w:eastAsia="Calibri" w:hAnsi="Times New Roman" w:cs="Times New Roman"/>
      <w:sz w:val="24"/>
      <w:szCs w:val="24"/>
    </w:rPr>
  </w:style>
  <w:style w:type="paragraph" w:customStyle="1" w:styleId="afff5">
    <w:name w:val="уважаемый"/>
    <w:basedOn w:val="a"/>
    <w:rsid w:val="007B372E"/>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rPr>
  </w:style>
  <w:style w:type="character" w:customStyle="1" w:styleId="FontStyle17">
    <w:name w:val="Font Style17"/>
    <w:rsid w:val="007B372E"/>
    <w:rPr>
      <w:rFonts w:ascii="Times New Roman" w:hAnsi="Times New Roman" w:cs="Times New Roman"/>
      <w:b/>
      <w:bCs/>
      <w:sz w:val="22"/>
      <w:szCs w:val="22"/>
    </w:rPr>
  </w:style>
  <w:style w:type="character" w:styleId="afff6">
    <w:name w:val="Strong"/>
    <w:qFormat/>
    <w:rsid w:val="007B372E"/>
    <w:rPr>
      <w:rFonts w:cs="Times New Roman"/>
      <w:b/>
      <w:bCs/>
    </w:rPr>
  </w:style>
  <w:style w:type="character" w:customStyle="1" w:styleId="FootnoteTextChar">
    <w:name w:val="Footnote Text Char"/>
    <w:aliases w:val="Table_Footnote_last Char,Текст сноски-FN Char,Oaeno niinee-FN Char,Oaeno niinee Ciae Char,F1 Char"/>
    <w:locked/>
    <w:rsid w:val="007B372E"/>
    <w:rPr>
      <w:rFonts w:ascii="Calibri" w:eastAsia="Calibri" w:hAnsi="Calibri"/>
      <w:lang w:val="ru-RU" w:eastAsia="ru-RU" w:bidi="ar-SA"/>
    </w:rPr>
  </w:style>
  <w:style w:type="paragraph" w:customStyle="1" w:styleId="afff7">
    <w:name w:val="Обычный (паспорт)"/>
    <w:basedOn w:val="a"/>
    <w:rsid w:val="007B372E"/>
    <w:pPr>
      <w:spacing w:after="0" w:line="240" w:lineRule="auto"/>
    </w:pPr>
    <w:rPr>
      <w:rFonts w:ascii="Times New Roman" w:eastAsia="Times New Roman" w:hAnsi="Times New Roman" w:cs="Times New Roman"/>
      <w:sz w:val="28"/>
      <w:szCs w:val="28"/>
    </w:rPr>
  </w:style>
  <w:style w:type="paragraph" w:customStyle="1" w:styleId="afff8">
    <w:name w:val="подпись"/>
    <w:basedOn w:val="a"/>
    <w:rsid w:val="007B372E"/>
    <w:pPr>
      <w:overflowPunct w:val="0"/>
      <w:autoSpaceDE w:val="0"/>
      <w:autoSpaceDN w:val="0"/>
      <w:adjustRightInd w:val="0"/>
      <w:spacing w:after="0" w:line="240" w:lineRule="auto"/>
      <w:jc w:val="right"/>
    </w:pPr>
    <w:rPr>
      <w:rFonts w:ascii="Times New Roman" w:eastAsia="Calibri" w:hAnsi="Times New Roman" w:cs="Times New Roman"/>
      <w:sz w:val="28"/>
      <w:szCs w:val="28"/>
    </w:rPr>
  </w:style>
  <w:style w:type="paragraph" w:customStyle="1" w:styleId="afff9">
    <w:name w:val="Обычный в таблице"/>
    <w:basedOn w:val="a"/>
    <w:rsid w:val="007B372E"/>
    <w:pPr>
      <w:spacing w:before="120" w:after="0" w:line="240" w:lineRule="auto"/>
      <w:jc w:val="both"/>
    </w:pPr>
    <w:rPr>
      <w:rFonts w:ascii="Times New Roman" w:eastAsia="Calibri" w:hAnsi="Times New Roman" w:cs="Times New Roman"/>
    </w:rPr>
  </w:style>
  <w:style w:type="paragraph" w:customStyle="1" w:styleId="afffa">
    <w:name w:val="Заголовок таблицы"/>
    <w:basedOn w:val="afff9"/>
    <w:rsid w:val="007B372E"/>
    <w:pPr>
      <w:jc w:val="center"/>
    </w:pPr>
    <w:rPr>
      <w:b/>
    </w:rPr>
  </w:style>
  <w:style w:type="paragraph" w:customStyle="1" w:styleId="afffb">
    <w:name w:val="Заголовок отчета"/>
    <w:basedOn w:val="a"/>
    <w:rsid w:val="007B372E"/>
    <w:pPr>
      <w:spacing w:after="240" w:line="240" w:lineRule="auto"/>
      <w:jc w:val="center"/>
    </w:pPr>
    <w:rPr>
      <w:rFonts w:ascii="Times New Roman" w:eastAsia="Times New Roman" w:hAnsi="Times New Roman" w:cs="Times New Roman"/>
      <w:b/>
      <w:sz w:val="28"/>
      <w:szCs w:val="28"/>
    </w:rPr>
  </w:style>
  <w:style w:type="paragraph" w:customStyle="1" w:styleId="ListParagraph1">
    <w:name w:val="List Paragraph1"/>
    <w:basedOn w:val="a"/>
    <w:rsid w:val="007B372E"/>
    <w:pPr>
      <w:ind w:left="720"/>
      <w:contextualSpacing/>
    </w:pPr>
    <w:rPr>
      <w:rFonts w:ascii="Calibri" w:eastAsia="Calibri" w:hAnsi="Calibri" w:cs="Times New Roman"/>
    </w:rPr>
  </w:style>
  <w:style w:type="character" w:styleId="afffc">
    <w:name w:val="FollowedHyperlink"/>
    <w:rsid w:val="007B372E"/>
    <w:rPr>
      <w:color w:val="800080"/>
      <w:u w:val="single"/>
    </w:rPr>
  </w:style>
  <w:style w:type="character" w:customStyle="1" w:styleId="81">
    <w:name w:val="Основной текст + 8"/>
    <w:aliases w:val="5 pt5"/>
    <w:basedOn w:val="a0"/>
    <w:link w:val="211"/>
    <w:locked/>
    <w:rsid w:val="007B372E"/>
    <w:rPr>
      <w:sz w:val="17"/>
      <w:szCs w:val="17"/>
      <w:shd w:val="clear" w:color="auto" w:fill="FFFFFF"/>
    </w:rPr>
  </w:style>
  <w:style w:type="paragraph" w:customStyle="1" w:styleId="211">
    <w:name w:val="Подпись к таблице (2)1"/>
    <w:basedOn w:val="a"/>
    <w:link w:val="81"/>
    <w:rsid w:val="007B372E"/>
    <w:pPr>
      <w:widowControl w:val="0"/>
      <w:shd w:val="clear" w:color="auto" w:fill="FFFFFF"/>
      <w:spacing w:after="0" w:line="240" w:lineRule="atLeast"/>
    </w:pPr>
    <w:rPr>
      <w:sz w:val="17"/>
      <w:szCs w:val="17"/>
      <w:shd w:val="clear" w:color="auto" w:fill="FFFFFF"/>
    </w:rPr>
  </w:style>
  <w:style w:type="paragraph" w:customStyle="1" w:styleId="ConsPlusTitlePage">
    <w:name w:val="ConsPlusTitlePage"/>
    <w:rsid w:val="007B372E"/>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divs>
    <w:div w:id="847404354">
      <w:bodyDiv w:val="1"/>
      <w:marLeft w:val="0"/>
      <w:marRight w:val="0"/>
      <w:marTop w:val="0"/>
      <w:marBottom w:val="0"/>
      <w:divBdr>
        <w:top w:val="none" w:sz="0" w:space="0" w:color="auto"/>
        <w:left w:val="none" w:sz="0" w:space="0" w:color="auto"/>
        <w:bottom w:val="none" w:sz="0" w:space="0" w:color="auto"/>
        <w:right w:val="none" w:sz="0" w:space="0" w:color="auto"/>
      </w:divBdr>
    </w:div>
    <w:div w:id="160878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fu.ru/nalog/" TargetMode="External"/><Relationship Id="rId3" Type="http://schemas.openxmlformats.org/officeDocument/2006/relationships/settings" Target="settings.xml"/><Relationship Id="rId7" Type="http://schemas.openxmlformats.org/officeDocument/2006/relationships/hyperlink" Target="garantF1://7160335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1979</TotalTime>
  <Pages>14</Pages>
  <Words>6550</Words>
  <Characters>37340</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РОССИЙСКАЯ ФЕДЕРАЦИЯ</vt:lpstr>
      <vt:lpstr>ИРКУТСКАЯ ОБЛАСТЬ</vt:lpstr>
      <vt:lpstr>Контрольно-счетная комиссия муниципального образования</vt:lpstr>
      <vt:lpstr>«Жигаловский район»</vt:lpstr>
    </vt:vector>
  </TitlesOfParts>
  <Company>Microsoft</Company>
  <LinksUpToDate>false</LinksUpToDate>
  <CharactersWithSpaces>43803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КСП-2</cp:lastModifiedBy>
  <cp:revision>360</cp:revision>
  <cp:lastPrinted>2018-01-16T03:30:00Z</cp:lastPrinted>
  <dcterms:created xsi:type="dcterms:W3CDTF">2016-12-14T23:11:00Z</dcterms:created>
  <dcterms:modified xsi:type="dcterms:W3CDTF">2018-01-16T03:36:00Z</dcterms:modified>
</cp:coreProperties>
</file>