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0E1CFD" w:rsidP="00AC0CD9">
      <w:pPr>
        <w:pStyle w:val="a3"/>
        <w:tabs>
          <w:tab w:val="left" w:pos="0"/>
        </w:tabs>
        <w:autoSpaceDE/>
        <w:autoSpaceDN/>
        <w:spacing w:after="0"/>
        <w:ind w:firstLine="709"/>
        <w:jc w:val="both"/>
        <w:rPr>
          <w:sz w:val="24"/>
          <w:szCs w:val="24"/>
        </w:rPr>
      </w:pPr>
      <w:r>
        <w:rPr>
          <w:sz w:val="24"/>
          <w:szCs w:val="24"/>
        </w:rPr>
        <w:t xml:space="preserve"> </w:t>
      </w:r>
    </w:p>
    <w:p w:rsidR="00AC0CD9" w:rsidRPr="00774830" w:rsidRDefault="000B7C28" w:rsidP="00774830">
      <w:pPr>
        <w:pStyle w:val="a3"/>
        <w:tabs>
          <w:tab w:val="left" w:pos="0"/>
        </w:tabs>
        <w:autoSpaceDE/>
        <w:autoSpaceDN/>
        <w:spacing w:after="0"/>
        <w:ind w:firstLine="567"/>
        <w:jc w:val="both"/>
        <w:rPr>
          <w:sz w:val="24"/>
          <w:szCs w:val="24"/>
        </w:rPr>
      </w:pPr>
      <w:r>
        <w:rPr>
          <w:sz w:val="24"/>
          <w:szCs w:val="24"/>
        </w:rPr>
        <w:t>08</w:t>
      </w:r>
      <w:r w:rsidR="00AC0CD9" w:rsidRPr="00774830">
        <w:rPr>
          <w:sz w:val="24"/>
          <w:szCs w:val="24"/>
        </w:rPr>
        <w:t>.1</w:t>
      </w:r>
      <w:r w:rsidR="00ED24F2">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ED24F2">
        <w:rPr>
          <w:sz w:val="24"/>
          <w:szCs w:val="24"/>
        </w:rPr>
        <w:t>41</w:t>
      </w:r>
      <w:r w:rsidR="004C2EA3" w:rsidRPr="00774830">
        <w:rPr>
          <w:sz w:val="24"/>
          <w:szCs w:val="24"/>
        </w:rPr>
        <w:t>/201</w:t>
      </w:r>
      <w:r w:rsidR="00053D62">
        <w:rPr>
          <w:sz w:val="24"/>
          <w:szCs w:val="24"/>
        </w:rPr>
        <w:t>7-э</w:t>
      </w:r>
    </w:p>
    <w:p w:rsidR="005B5ECC"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ED24F2">
        <w:t>Усть-Илгинского</w:t>
      </w:r>
      <w:r w:rsidR="00EE4581" w:rsidRPr="00774830">
        <w:t xml:space="preserve"> сельского поселения</w:t>
      </w:r>
      <w:r w:rsidR="00AC0CD9" w:rsidRPr="00774830">
        <w:t xml:space="preserve"> </w:t>
      </w:r>
    </w:p>
    <w:p w:rsidR="007C5C67" w:rsidRDefault="00AC0CD9" w:rsidP="00A02078">
      <w:pPr>
        <w:tabs>
          <w:tab w:val="left" w:pos="8220"/>
        </w:tabs>
        <w:jc w:val="center"/>
        <w:rPr>
          <w:bCs/>
        </w:rPr>
      </w:pPr>
      <w:r w:rsidRPr="00774830">
        <w:t>«</w:t>
      </w:r>
      <w:r w:rsidR="00774830">
        <w:rPr>
          <w:bCs/>
        </w:rPr>
        <w:t xml:space="preserve">О бюджете </w:t>
      </w:r>
      <w:r w:rsidR="00ED24F2">
        <w:rPr>
          <w:bCs/>
        </w:rPr>
        <w:t>Усть-Илгинского</w:t>
      </w:r>
      <w:r w:rsidR="00774830">
        <w:rPr>
          <w:bCs/>
        </w:rPr>
        <w:t xml:space="preserve"> сельского поселения на 201</w:t>
      </w:r>
      <w:r w:rsidR="00053D62">
        <w:rPr>
          <w:bCs/>
        </w:rPr>
        <w:t>8</w:t>
      </w:r>
      <w:r w:rsidR="00774830">
        <w:rPr>
          <w:bCs/>
        </w:rPr>
        <w:t xml:space="preserve"> год </w:t>
      </w:r>
    </w:p>
    <w:p w:rsidR="00AC0CD9" w:rsidRPr="00774830" w:rsidRDefault="00774830" w:rsidP="00A02078">
      <w:pPr>
        <w:tabs>
          <w:tab w:val="left" w:pos="8220"/>
        </w:tabs>
        <w:jc w:val="center"/>
        <w:rPr>
          <w:bCs/>
          <w:lang w:eastAsia="en-US"/>
        </w:rPr>
      </w:pPr>
      <w:r>
        <w:rPr>
          <w:bCs/>
        </w:rPr>
        <w:t>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E1CFD">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D24F2">
        <w:t>Усть-Илгинского</w:t>
      </w:r>
      <w:r w:rsidR="00EE4581">
        <w:t xml:space="preserve"> сельского поселения</w:t>
      </w:r>
      <w:r w:rsidR="00462578" w:rsidRPr="00A621A3">
        <w:t xml:space="preserve"> «</w:t>
      </w:r>
      <w:r w:rsidR="00774830">
        <w:rPr>
          <w:bCs/>
        </w:rPr>
        <w:t xml:space="preserve">О бюджете </w:t>
      </w:r>
      <w:r w:rsidR="00ED24F2">
        <w:rPr>
          <w:bCs/>
        </w:rPr>
        <w:t>Усть-Илгинского</w:t>
      </w:r>
      <w:r w:rsidR="00774830">
        <w:rPr>
          <w:bCs/>
        </w:rPr>
        <w:t xml:space="preserve"> 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D24F2">
        <w:t>Усть-Илгинском</w:t>
      </w:r>
      <w:r w:rsidR="00AC0CD9" w:rsidRPr="00A621A3">
        <w:t xml:space="preserve"> 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7C5C67">
        <w:t>8</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ED24F2">
        <w:t>Усть-Илгинского</w:t>
      </w:r>
      <w:r w:rsidRPr="00774830">
        <w:t xml:space="preserve"> сельского поселения «</w:t>
      </w:r>
      <w:r>
        <w:rPr>
          <w:bCs/>
        </w:rPr>
        <w:t xml:space="preserve">О бюджете </w:t>
      </w:r>
      <w:r w:rsidR="00ED24F2">
        <w:rPr>
          <w:bCs/>
        </w:rPr>
        <w:t>Усть-Илгинского</w:t>
      </w:r>
      <w:r>
        <w:rPr>
          <w:bCs/>
        </w:rPr>
        <w:t xml:space="preserve"> сельского поселения на 2018 год и плановый период 2019 и 2020 годов</w:t>
      </w:r>
      <w:r w:rsidRPr="00774830">
        <w:rPr>
          <w:bCs/>
        </w:rPr>
        <w:t>»</w:t>
      </w:r>
      <w:r>
        <w:rPr>
          <w:bCs/>
        </w:rPr>
        <w:t xml:space="preserve"> (далее - </w:t>
      </w:r>
      <w:r w:rsidR="00B27337" w:rsidRPr="00A621A3">
        <w:t xml:space="preserve">Проект </w:t>
      </w:r>
      <w:r w:rsidR="004E667E">
        <w:t>бюджета</w:t>
      </w:r>
      <w:r>
        <w:t>)</w:t>
      </w:r>
      <w:r w:rsidR="00B27337" w:rsidRPr="00A621A3">
        <w:t xml:space="preserve"> внесен Главой </w:t>
      </w:r>
      <w:r w:rsidR="00ED24F2">
        <w:t>Усть-Илгинского</w:t>
      </w:r>
      <w:r w:rsidR="00EE4581">
        <w:t xml:space="preserve"> сельского поселения</w:t>
      </w:r>
      <w:r w:rsidR="00B27337" w:rsidRPr="00A621A3">
        <w:t xml:space="preserve"> на рассмотрение Думы </w:t>
      </w:r>
      <w:r w:rsidR="00ED24F2">
        <w:t>Усть-Илгинского</w:t>
      </w:r>
      <w:r w:rsidR="00EE4581">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ED24F2">
        <w:t>Усть-Илгинском</w:t>
      </w:r>
      <w:r w:rsidR="00A7388A" w:rsidRPr="00A621A3">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ED24F2">
        <w:t>Усть-Илгинского</w:t>
      </w:r>
      <w:r w:rsidR="00EE4581">
        <w:t xml:space="preserve"> сельского поселения</w:t>
      </w:r>
      <w:r w:rsidR="00A7388A">
        <w:t xml:space="preserve"> от </w:t>
      </w:r>
      <w:r w:rsidR="007C5C67">
        <w:t>31</w:t>
      </w:r>
      <w:r w:rsidR="00A7388A">
        <w:t>.1</w:t>
      </w:r>
      <w:r w:rsidR="007C5C67">
        <w:t>0</w:t>
      </w:r>
      <w:r w:rsidR="00A7388A">
        <w:t>.201</w:t>
      </w:r>
      <w:r w:rsidR="007C5C67">
        <w:t>7</w:t>
      </w:r>
      <w:r w:rsidR="00A7388A">
        <w:t xml:space="preserve"> №</w:t>
      </w:r>
      <w:r w:rsidR="007C5C67">
        <w:t xml:space="preserve"> 100</w:t>
      </w:r>
      <w:r w:rsidR="005D1D37">
        <w:t>, в установленные Думой поселения сроки, до 15.11.2017 года</w:t>
      </w:r>
      <w:r w:rsidR="00651878">
        <w:t>, и одновременно</w:t>
      </w:r>
      <w:r w:rsidR="007C5C67">
        <w:t>,</w:t>
      </w:r>
      <w:r w:rsidR="00651878">
        <w:t xml:space="preserve"> представлен в КСК района</w:t>
      </w:r>
      <w:r w:rsidR="00A7388A">
        <w:t>.</w:t>
      </w:r>
    </w:p>
    <w:p w:rsidR="00FF180B" w:rsidRDefault="00FB7382" w:rsidP="000E1CFD">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ED24F2">
        <w:t>Усть-Илгинского</w:t>
      </w:r>
      <w:r>
        <w:t xml:space="preserve"> сельского поселения, </w:t>
      </w:r>
      <w:r w:rsidR="00641F8C">
        <w:t>Прогноза</w:t>
      </w:r>
      <w:r>
        <w:t xml:space="preserve"> социально-экономического развития </w:t>
      </w:r>
      <w:r w:rsidR="00ED24F2">
        <w:t>Усть-Илгинского</w:t>
      </w:r>
      <w:r>
        <w:t xml:space="preserve"> </w:t>
      </w:r>
      <w:r w:rsidR="007C5C67">
        <w:t>муниципального образования</w:t>
      </w:r>
      <w:r>
        <w:t xml:space="preserve">, </w:t>
      </w:r>
      <w:r w:rsidR="007C5C67">
        <w:t xml:space="preserve">одобренного постановлением администрации Усть-Илгинского сельского поселения от </w:t>
      </w:r>
      <w:r w:rsidR="007C5C67" w:rsidRPr="007C5C67">
        <w:t>15</w:t>
      </w:r>
      <w:r w:rsidR="007C5C67">
        <w:t>.11.2</w:t>
      </w:r>
      <w:r w:rsidR="007C5C67" w:rsidRPr="00F54879">
        <w:t>01</w:t>
      </w:r>
      <w:r w:rsidR="007C5C67">
        <w:t xml:space="preserve">7 </w:t>
      </w:r>
      <w:r w:rsidR="007C5C67" w:rsidRPr="00820CAC">
        <w:t xml:space="preserve">№ </w:t>
      </w:r>
      <w:r w:rsidR="007C5C67">
        <w:t xml:space="preserve">30, </w:t>
      </w:r>
      <w:r w:rsidR="00670B72">
        <w:t>проекта о</w:t>
      </w:r>
      <w:r>
        <w:t xml:space="preserve">сновных направлений бюджетной политики </w:t>
      </w:r>
      <w:r w:rsidR="005B3D37">
        <w:t>на 201</w:t>
      </w:r>
      <w:r w:rsidR="004068CA">
        <w:t>8</w:t>
      </w:r>
      <w:r w:rsidR="005B3D37">
        <w:t xml:space="preserve"> год и плановый период 201</w:t>
      </w:r>
      <w:r w:rsidR="004068CA">
        <w:t>9</w:t>
      </w:r>
      <w:r w:rsidR="005B3D37">
        <w:t xml:space="preserve"> и 20</w:t>
      </w:r>
      <w:r w:rsidR="004068CA">
        <w:t>20</w:t>
      </w:r>
      <w:r w:rsidR="005B3D37">
        <w:t xml:space="preserve"> годов и </w:t>
      </w:r>
      <w:r w:rsidR="00670B72">
        <w:t xml:space="preserve">проекта </w:t>
      </w:r>
      <w:r w:rsidR="005B3D37">
        <w:t xml:space="preserve">основных направлений налоговой политики </w:t>
      </w:r>
      <w:r w:rsidR="00EA4684">
        <w:t>на 2018 год и плановый период 2019 и 2020 годов</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xml:space="preserve">, Уставом </w:t>
      </w:r>
      <w:r w:rsidR="00ED24F2">
        <w:t>Усть-Илгинского</w:t>
      </w:r>
      <w:r w:rsidRPr="008B1DF8">
        <w:t xml:space="preserve"> муниципального образования и Положением о бюджетном процессе в </w:t>
      </w:r>
      <w:r w:rsidR="00ED24F2">
        <w:t>Усть-Илгинском</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w:t>
      </w:r>
      <w:r w:rsidR="00B806CD">
        <w:t>2973,8</w:t>
      </w:r>
      <w:r w:rsidR="00FB15ED">
        <w:t xml:space="preserve"> тыс. руб.) </w:t>
      </w:r>
      <w:r w:rsidRPr="008B1DF8">
        <w:t xml:space="preserve">над доходами </w:t>
      </w:r>
      <w:r w:rsidR="00FB15ED">
        <w:t>(</w:t>
      </w:r>
      <w:r w:rsidR="00B806CD">
        <w:t>2946,7</w:t>
      </w:r>
      <w:r w:rsidR="00FB15ED">
        <w:t xml:space="preserve"> тыс. руб.) </w:t>
      </w:r>
      <w:r w:rsidRPr="008B1DF8">
        <w:t xml:space="preserve">на </w:t>
      </w:r>
      <w:r w:rsidR="00B806CD">
        <w:t>27</w:t>
      </w:r>
      <w:r w:rsidR="00FB15ED">
        <w:t>,0</w:t>
      </w:r>
      <w:r w:rsidRPr="008B1DF8">
        <w:t xml:space="preserve"> тыс. руб.</w:t>
      </w:r>
      <w:r w:rsidR="00FB15ED">
        <w:t>,</w:t>
      </w:r>
      <w:r w:rsidRPr="008B1DF8">
        <w:t xml:space="preserve"> </w:t>
      </w:r>
      <w:r w:rsidR="00B806C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w:t>
      </w:r>
      <w:r w:rsidR="00836F19" w:rsidRPr="008B1DF8">
        <w:lastRenderedPageBreak/>
        <w:t xml:space="preserve">сформирован с превышением расходов </w:t>
      </w:r>
      <w:r w:rsidR="00836F19">
        <w:t>(</w:t>
      </w:r>
      <w:r w:rsidR="00B806CD">
        <w:t>2660,6</w:t>
      </w:r>
      <w:r w:rsidR="00836F19">
        <w:t xml:space="preserve"> тыс. руб.) </w:t>
      </w:r>
      <w:r w:rsidR="00836F19" w:rsidRPr="008B1DF8">
        <w:t xml:space="preserve">над доходами </w:t>
      </w:r>
      <w:r w:rsidR="00836F19">
        <w:t>(</w:t>
      </w:r>
      <w:r w:rsidR="00B806CD">
        <w:t>2631,6</w:t>
      </w:r>
      <w:r w:rsidR="00836F19">
        <w:t xml:space="preserve"> тыс. руб.) </w:t>
      </w:r>
      <w:r w:rsidR="00836F19" w:rsidRPr="008B1DF8">
        <w:t xml:space="preserve">на </w:t>
      </w:r>
      <w:r w:rsidR="00B806CD">
        <w:t>29</w:t>
      </w:r>
      <w:r w:rsidR="00836F19">
        <w:t>,0</w:t>
      </w:r>
      <w:r w:rsidR="00836F19" w:rsidRPr="008B1DF8">
        <w:t xml:space="preserve"> тыс. руб.</w:t>
      </w:r>
      <w:r w:rsidR="00836F19">
        <w:t>,</w:t>
      </w:r>
      <w:r w:rsidR="00836F19" w:rsidRPr="008B1DF8">
        <w:t xml:space="preserve"> </w:t>
      </w:r>
      <w:r w:rsidR="00B806C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B806CD">
        <w:t>2712,8</w:t>
      </w:r>
      <w:r w:rsidR="00836F19">
        <w:t xml:space="preserve"> тыс. руб.) </w:t>
      </w:r>
      <w:r w:rsidR="00836F19" w:rsidRPr="008B1DF8">
        <w:t xml:space="preserve">над доходами </w:t>
      </w:r>
      <w:r w:rsidR="00836F19">
        <w:t>(</w:t>
      </w:r>
      <w:r w:rsidR="00B806CD">
        <w:t>2683,8</w:t>
      </w:r>
      <w:r w:rsidR="00836F19">
        <w:t xml:space="preserve"> тыс. руб.) </w:t>
      </w:r>
      <w:r w:rsidR="00836F19" w:rsidRPr="008B1DF8">
        <w:t xml:space="preserve">на </w:t>
      </w:r>
      <w:r w:rsidR="00B806CD">
        <w:t>29</w:t>
      </w:r>
      <w:r w:rsidR="00836F19">
        <w:t>,0</w:t>
      </w:r>
      <w:r w:rsidR="00836F19" w:rsidRPr="008B1DF8">
        <w:t xml:space="preserve"> тыс. руб.</w:t>
      </w:r>
      <w:r w:rsidR="00836F19">
        <w:t>,</w:t>
      </w:r>
      <w:r w:rsidR="00836F19" w:rsidRPr="008B1DF8">
        <w:t xml:space="preserve"> </w:t>
      </w:r>
      <w:r w:rsidRPr="008B1DF8">
        <w:t xml:space="preserve">или </w:t>
      </w:r>
      <w:r w:rsidR="00836F19">
        <w:t xml:space="preserve">ежегодно </w:t>
      </w:r>
      <w:r w:rsidRPr="008B1DF8">
        <w:t xml:space="preserve">на </w:t>
      </w:r>
      <w:r w:rsidR="00FB15ED">
        <w:t xml:space="preserve">7 </w:t>
      </w:r>
      <w:r w:rsidRPr="008B1DF8">
        <w:t>%</w:t>
      </w:r>
      <w:r w:rsidR="00836F19">
        <w:t xml:space="preserve"> </w:t>
      </w:r>
      <w:r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294D88" w:rsidRPr="008B1DF8" w:rsidRDefault="00294D88" w:rsidP="006F0F0D">
      <w:pPr>
        <w:ind w:firstLine="709"/>
        <w:jc w:val="both"/>
      </w:pPr>
      <w:r w:rsidRPr="008B1DF8">
        <w:t xml:space="preserve">3. Резервный фонд администрации </w:t>
      </w:r>
      <w:r w:rsidR="00ED24F2">
        <w:t>Усть-Илгинского</w:t>
      </w:r>
      <w:r w:rsidR="007D5D98">
        <w:t xml:space="preserve"> сельского</w:t>
      </w:r>
      <w:r w:rsidRPr="008B1DF8">
        <w:t xml:space="preserve"> поселения </w:t>
      </w:r>
      <w:r w:rsidR="00836F19">
        <w:t xml:space="preserve">в 2018 -2020 гг. </w:t>
      </w:r>
      <w:r w:rsidR="007D5D98">
        <w:t xml:space="preserve">составит </w:t>
      </w:r>
      <w:r w:rsidR="007027F0">
        <w:t>5</w:t>
      </w:r>
      <w:r w:rsidR="007D5D98">
        <w:t xml:space="preserve">,0 тыс. руб. </w:t>
      </w:r>
      <w:r w:rsidR="00836F19">
        <w:t xml:space="preserve">ежегодно, что </w:t>
      </w:r>
      <w:r w:rsidRPr="008B1DF8">
        <w:t xml:space="preserve">не превышает трех процентов общего объема расходов бюджета </w:t>
      </w:r>
      <w:r w:rsidR="00ED24F2">
        <w:t>Усть-Илгинского</w:t>
      </w:r>
      <w:r w:rsidR="00836F19">
        <w:t xml:space="preserve"> </w:t>
      </w:r>
      <w:r w:rsidR="007027F0">
        <w:t>сельского поселения</w:t>
      </w:r>
      <w:r w:rsidR="00836F19">
        <w:t xml:space="preserve"> в соответствии со </w:t>
      </w:r>
      <w:r w:rsidRPr="008B1DF8">
        <w:t>ст</w:t>
      </w:r>
      <w:r w:rsidR="00836F19">
        <w:t xml:space="preserve">атьей </w:t>
      </w:r>
      <w:r w:rsidRPr="008B1DF8">
        <w:t>81 БК РФ.</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ED24F2">
        <w:rPr>
          <w:b w:val="0"/>
          <w:i w:val="0"/>
          <w:sz w:val="24"/>
        </w:rPr>
        <w:t>Усть-Илгинском</w:t>
      </w:r>
      <w:r w:rsidR="00CA1178">
        <w:rPr>
          <w:b w:val="0"/>
          <w:i w:val="0"/>
          <w:sz w:val="24"/>
        </w:rPr>
        <w:t xml:space="preserve"> сельском поселении</w:t>
      </w:r>
      <w:r w:rsidRPr="008B1DF8">
        <w:rPr>
          <w:b w:val="0"/>
          <w:i w:val="0"/>
          <w:sz w:val="24"/>
        </w:rPr>
        <w:t>.</w:t>
      </w:r>
      <w:r w:rsidR="00FD456D">
        <w:rPr>
          <w:b w:val="0"/>
          <w:i w:val="0"/>
          <w:sz w:val="24"/>
        </w:rPr>
        <w:t xml:space="preserve"> В целом, перечень документов и материалов, представленных одновременно с проектом бюджета, соответствует требованиям статьи 184.2 БК РФ.</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23306" w:rsidRDefault="00BD3FA9" w:rsidP="00BD3FA9">
      <w:pPr>
        <w:autoSpaceDE w:val="0"/>
        <w:autoSpaceDN w:val="0"/>
        <w:adjustRightInd w:val="0"/>
        <w:ind w:firstLine="709"/>
        <w:jc w:val="both"/>
      </w:pPr>
      <w:r>
        <w:t xml:space="preserve">2. </w:t>
      </w:r>
      <w:r w:rsidR="00123306">
        <w:t>С</w:t>
      </w:r>
      <w:r>
        <w:t xml:space="preserve"> нарушение</w:t>
      </w:r>
      <w:r w:rsidR="00123306">
        <w:t>м</w:t>
      </w:r>
      <w:r>
        <w:t xml:space="preserve">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7"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rsidR="00123306">
        <w:t xml:space="preserve"> (далее – Указания 65н) составлены приложения к проекту бюджета, которые отражены в нижеследующей таблице.</w:t>
      </w:r>
    </w:p>
    <w:p w:rsidR="00BD3FA9" w:rsidRPr="00BD3FA9" w:rsidRDefault="00123306" w:rsidP="00BD3FA9">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3587"/>
        <w:gridCol w:w="3677"/>
      </w:tblGrid>
      <w:tr w:rsidR="00123306" w:rsidRPr="00713549" w:rsidTr="002E6EB1">
        <w:tc>
          <w:tcPr>
            <w:tcW w:w="10137" w:type="dxa"/>
            <w:gridSpan w:val="3"/>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w:t>
            </w:r>
            <w:r w:rsidR="00500D6A" w:rsidRPr="00713549">
              <w:rPr>
                <w:b/>
                <w:sz w:val="20"/>
                <w:szCs w:val="20"/>
              </w:rPr>
              <w:t xml:space="preserve"> к проекту бюджета</w:t>
            </w:r>
          </w:p>
        </w:tc>
      </w:tr>
      <w:tr w:rsidR="004A3127" w:rsidRPr="00713549" w:rsidTr="002E6EB1">
        <w:tc>
          <w:tcPr>
            <w:tcW w:w="2660" w:type="dxa"/>
          </w:tcPr>
          <w:p w:rsidR="004A3127" w:rsidRPr="004A3127" w:rsidRDefault="004A3127" w:rsidP="002E6EB1">
            <w:pPr>
              <w:overflowPunct w:val="0"/>
              <w:autoSpaceDE w:val="0"/>
              <w:autoSpaceDN w:val="0"/>
              <w:adjustRightInd w:val="0"/>
              <w:jc w:val="center"/>
              <w:textAlignment w:val="baseline"/>
              <w:rPr>
                <w:rFonts w:ascii="Arial" w:hAnsi="Arial" w:cs="Arial"/>
                <w:b/>
                <w:i/>
                <w:sz w:val="20"/>
                <w:szCs w:val="20"/>
              </w:rPr>
            </w:pPr>
            <w:r w:rsidRPr="004A3127">
              <w:rPr>
                <w:b/>
                <w:i/>
                <w:sz w:val="20"/>
                <w:szCs w:val="20"/>
              </w:rPr>
              <w:t>Код в соответствии с Указаниями 65н</w:t>
            </w:r>
          </w:p>
        </w:tc>
        <w:tc>
          <w:tcPr>
            <w:tcW w:w="3685" w:type="dxa"/>
          </w:tcPr>
          <w:p w:rsidR="004A3127" w:rsidRPr="004A3127" w:rsidRDefault="004A3127" w:rsidP="009A1F2A">
            <w:pPr>
              <w:overflowPunct w:val="0"/>
              <w:autoSpaceDE w:val="0"/>
              <w:autoSpaceDN w:val="0"/>
              <w:adjustRightInd w:val="0"/>
              <w:jc w:val="center"/>
              <w:textAlignment w:val="baseline"/>
              <w:rPr>
                <w:rFonts w:ascii="Arial" w:hAnsi="Arial" w:cs="Arial"/>
                <w:b/>
                <w:i/>
                <w:sz w:val="20"/>
                <w:szCs w:val="20"/>
              </w:rPr>
            </w:pPr>
            <w:r w:rsidRPr="004A3127">
              <w:rPr>
                <w:b/>
                <w:i/>
                <w:sz w:val="20"/>
                <w:szCs w:val="20"/>
              </w:rPr>
              <w:t>Наименование кода доходов в соответствии с Указаниями 65н</w:t>
            </w:r>
          </w:p>
        </w:tc>
        <w:tc>
          <w:tcPr>
            <w:tcW w:w="3792" w:type="dxa"/>
          </w:tcPr>
          <w:p w:rsidR="004A3127" w:rsidRPr="004A3127" w:rsidRDefault="004A3127" w:rsidP="009A1F2A">
            <w:pPr>
              <w:overflowPunct w:val="0"/>
              <w:autoSpaceDE w:val="0"/>
              <w:autoSpaceDN w:val="0"/>
              <w:adjustRightInd w:val="0"/>
              <w:jc w:val="center"/>
              <w:textAlignment w:val="baseline"/>
              <w:rPr>
                <w:b/>
                <w:i/>
                <w:sz w:val="20"/>
                <w:szCs w:val="20"/>
              </w:rPr>
            </w:pPr>
            <w:r w:rsidRPr="004A3127">
              <w:rPr>
                <w:b/>
                <w:i/>
                <w:sz w:val="20"/>
                <w:szCs w:val="20"/>
              </w:rPr>
              <w:t>Наименование кода доходов</w:t>
            </w:r>
          </w:p>
          <w:p w:rsidR="004A3127" w:rsidRPr="004A3127" w:rsidRDefault="004A3127" w:rsidP="009A1F2A">
            <w:pPr>
              <w:overflowPunct w:val="0"/>
              <w:autoSpaceDE w:val="0"/>
              <w:autoSpaceDN w:val="0"/>
              <w:adjustRightInd w:val="0"/>
              <w:jc w:val="center"/>
              <w:textAlignment w:val="baseline"/>
              <w:rPr>
                <w:rFonts w:ascii="Arial" w:hAnsi="Arial" w:cs="Arial"/>
                <w:b/>
                <w:i/>
                <w:sz w:val="20"/>
                <w:szCs w:val="20"/>
              </w:rPr>
            </w:pPr>
            <w:r w:rsidRPr="004A3127">
              <w:rPr>
                <w:b/>
                <w:i/>
                <w:sz w:val="20"/>
                <w:szCs w:val="20"/>
              </w:rPr>
              <w:t xml:space="preserve"> в проекте бюджета</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B659A0">
              <w:rPr>
                <w:sz w:val="20"/>
                <w:szCs w:val="20"/>
              </w:rPr>
              <w:t xml:space="preserve"> </w:t>
            </w:r>
            <w:r w:rsidRPr="00713549">
              <w:rPr>
                <w:sz w:val="20"/>
                <w:szCs w:val="20"/>
              </w:rPr>
              <w:t>2</w:t>
            </w:r>
            <w:r w:rsidR="00B659A0">
              <w:rPr>
                <w:sz w:val="20"/>
                <w:szCs w:val="20"/>
              </w:rPr>
              <w:t xml:space="preserve"> </w:t>
            </w:r>
            <w:r w:rsidRPr="00713549">
              <w:rPr>
                <w:sz w:val="20"/>
                <w:szCs w:val="20"/>
              </w:rPr>
              <w:t>04</w:t>
            </w:r>
            <w:r w:rsidR="00B659A0">
              <w:rPr>
                <w:sz w:val="20"/>
                <w:szCs w:val="20"/>
              </w:rPr>
              <w:t xml:space="preserve"> </w:t>
            </w:r>
            <w:r w:rsidRPr="00713549">
              <w:rPr>
                <w:sz w:val="20"/>
                <w:szCs w:val="20"/>
              </w:rPr>
              <w:t>05099</w:t>
            </w:r>
            <w:r w:rsidR="00B659A0">
              <w:rPr>
                <w:sz w:val="20"/>
                <w:szCs w:val="20"/>
              </w:rPr>
              <w:t xml:space="preserve"> </w:t>
            </w:r>
            <w:r w:rsidRPr="00713549">
              <w:rPr>
                <w:sz w:val="20"/>
                <w:szCs w:val="20"/>
              </w:rPr>
              <w:t>10</w:t>
            </w:r>
            <w:r w:rsidR="00B659A0">
              <w:rPr>
                <w:sz w:val="20"/>
                <w:szCs w:val="20"/>
              </w:rPr>
              <w:t xml:space="preserve"> </w:t>
            </w:r>
            <w:r w:rsidRPr="00713549">
              <w:rPr>
                <w:sz w:val="20"/>
                <w:szCs w:val="20"/>
              </w:rPr>
              <w:t>0000</w:t>
            </w:r>
            <w:r w:rsidR="00B659A0">
              <w:rPr>
                <w:sz w:val="20"/>
                <w:szCs w:val="20"/>
              </w:rPr>
              <w:t xml:space="preserve"> </w:t>
            </w:r>
            <w:r w:rsidRPr="00713549">
              <w:rPr>
                <w:sz w:val="20"/>
                <w:szCs w:val="20"/>
              </w:rPr>
              <w:t>180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Прочие безвозмездные поступления от негосударственных организаций в бюджеты сельских поселений</w:t>
            </w:r>
          </w:p>
          <w:p w:rsidR="004A3127" w:rsidRPr="00713549" w:rsidRDefault="004A3127" w:rsidP="009A1F2A">
            <w:pPr>
              <w:overflowPunct w:val="0"/>
              <w:autoSpaceDE w:val="0"/>
              <w:autoSpaceDN w:val="0"/>
              <w:adjustRightInd w:val="0"/>
              <w:jc w:val="both"/>
              <w:textAlignment w:val="baseline"/>
              <w:rPr>
                <w:sz w:val="20"/>
                <w:szCs w:val="20"/>
              </w:rPr>
            </w:pPr>
          </w:p>
        </w:tc>
        <w:tc>
          <w:tcPr>
            <w:tcW w:w="3792" w:type="dxa"/>
          </w:tcPr>
          <w:p w:rsidR="004A3127" w:rsidRPr="00713549" w:rsidRDefault="004A3127" w:rsidP="00B659A0">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прочие безвозмездные поступления от негосударственных организаций в бюджеты сельских поселений</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B659A0">
              <w:rPr>
                <w:sz w:val="20"/>
                <w:szCs w:val="20"/>
              </w:rPr>
              <w:t xml:space="preserve"> </w:t>
            </w:r>
            <w:r w:rsidRPr="00713549">
              <w:rPr>
                <w:sz w:val="20"/>
                <w:szCs w:val="20"/>
              </w:rPr>
              <w:t>2</w:t>
            </w:r>
            <w:r w:rsidR="00B659A0">
              <w:rPr>
                <w:sz w:val="20"/>
                <w:szCs w:val="20"/>
              </w:rPr>
              <w:t xml:space="preserve"> </w:t>
            </w:r>
            <w:r w:rsidRPr="00713549">
              <w:rPr>
                <w:sz w:val="20"/>
                <w:szCs w:val="20"/>
              </w:rPr>
              <w:t>07</w:t>
            </w:r>
            <w:r w:rsidR="00B659A0">
              <w:rPr>
                <w:sz w:val="20"/>
                <w:szCs w:val="20"/>
              </w:rPr>
              <w:t xml:space="preserve"> </w:t>
            </w:r>
            <w:r w:rsidRPr="00713549">
              <w:rPr>
                <w:sz w:val="20"/>
                <w:szCs w:val="20"/>
              </w:rPr>
              <w:t>05020</w:t>
            </w:r>
            <w:r w:rsidR="00B659A0">
              <w:rPr>
                <w:sz w:val="20"/>
                <w:szCs w:val="20"/>
              </w:rPr>
              <w:t xml:space="preserve"> </w:t>
            </w:r>
            <w:r w:rsidRPr="00713549">
              <w:rPr>
                <w:sz w:val="20"/>
                <w:szCs w:val="20"/>
              </w:rPr>
              <w:t>10</w:t>
            </w:r>
            <w:r w:rsidR="00B659A0">
              <w:rPr>
                <w:sz w:val="20"/>
                <w:szCs w:val="20"/>
              </w:rPr>
              <w:t xml:space="preserve"> </w:t>
            </w:r>
            <w:r w:rsidRPr="00713549">
              <w:rPr>
                <w:sz w:val="20"/>
                <w:szCs w:val="20"/>
              </w:rPr>
              <w:t>0000</w:t>
            </w:r>
            <w:r w:rsidR="00B659A0">
              <w:rPr>
                <w:sz w:val="20"/>
                <w:szCs w:val="20"/>
              </w:rPr>
              <w:t xml:space="preserve"> </w:t>
            </w:r>
            <w:r w:rsidRPr="00713549">
              <w:rPr>
                <w:sz w:val="20"/>
                <w:szCs w:val="20"/>
              </w:rPr>
              <w:t>180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Поступления от денежных пожертвований, предоставляемых физическим</w:t>
            </w:r>
            <w:r w:rsidRPr="00713549">
              <w:rPr>
                <w:sz w:val="20"/>
                <w:szCs w:val="20"/>
                <w:u w:val="single"/>
              </w:rPr>
              <w:t>и</w:t>
            </w:r>
            <w:r w:rsidRPr="00713549">
              <w:rPr>
                <w:sz w:val="20"/>
                <w:szCs w:val="20"/>
              </w:rPr>
              <w:t xml:space="preserve"> лицами получателям средств бюджетов сельских поселений</w:t>
            </w:r>
          </w:p>
        </w:tc>
        <w:tc>
          <w:tcPr>
            <w:tcW w:w="3792" w:type="dxa"/>
          </w:tcPr>
          <w:p w:rsidR="004A3127" w:rsidRPr="00713549" w:rsidRDefault="004A3127" w:rsidP="00B659A0">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поступления от денежных пожертвований, предоставляемых физическим лицами получателям средств бюджетов сельских поселений</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B659A0">
              <w:rPr>
                <w:sz w:val="20"/>
                <w:szCs w:val="20"/>
              </w:rPr>
              <w:t xml:space="preserve"> </w:t>
            </w:r>
            <w:r w:rsidRPr="00713549">
              <w:rPr>
                <w:sz w:val="20"/>
                <w:szCs w:val="20"/>
              </w:rPr>
              <w:t>2</w:t>
            </w:r>
            <w:r w:rsidR="00B659A0">
              <w:rPr>
                <w:sz w:val="20"/>
                <w:szCs w:val="20"/>
              </w:rPr>
              <w:t xml:space="preserve"> </w:t>
            </w:r>
            <w:r w:rsidRPr="00713549">
              <w:rPr>
                <w:sz w:val="20"/>
                <w:szCs w:val="20"/>
              </w:rPr>
              <w:t>07</w:t>
            </w:r>
            <w:r w:rsidR="00B659A0">
              <w:rPr>
                <w:sz w:val="20"/>
                <w:szCs w:val="20"/>
              </w:rPr>
              <w:t xml:space="preserve"> </w:t>
            </w:r>
            <w:r w:rsidRPr="00713549">
              <w:rPr>
                <w:sz w:val="20"/>
                <w:szCs w:val="20"/>
              </w:rPr>
              <w:t>05030</w:t>
            </w:r>
            <w:r w:rsidR="00B659A0">
              <w:rPr>
                <w:sz w:val="20"/>
                <w:szCs w:val="20"/>
              </w:rPr>
              <w:t xml:space="preserve"> </w:t>
            </w:r>
            <w:r w:rsidRPr="00713549">
              <w:rPr>
                <w:sz w:val="20"/>
                <w:szCs w:val="20"/>
              </w:rPr>
              <w:t>10</w:t>
            </w:r>
            <w:r w:rsidR="00B659A0">
              <w:rPr>
                <w:sz w:val="20"/>
                <w:szCs w:val="20"/>
              </w:rPr>
              <w:t xml:space="preserve"> </w:t>
            </w:r>
            <w:r w:rsidRPr="00713549">
              <w:rPr>
                <w:sz w:val="20"/>
                <w:szCs w:val="20"/>
              </w:rPr>
              <w:t>0000</w:t>
            </w:r>
            <w:r w:rsidR="00B659A0">
              <w:rPr>
                <w:sz w:val="20"/>
                <w:szCs w:val="20"/>
              </w:rPr>
              <w:t xml:space="preserve"> </w:t>
            </w:r>
            <w:r w:rsidRPr="00713549">
              <w:rPr>
                <w:sz w:val="20"/>
                <w:szCs w:val="20"/>
              </w:rPr>
              <w:t>180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Прочие безвозмездные поступления в бюджеты сельских поселений</w:t>
            </w:r>
          </w:p>
        </w:tc>
        <w:tc>
          <w:tcPr>
            <w:tcW w:w="3792" w:type="dxa"/>
          </w:tcPr>
          <w:p w:rsidR="004A3127" w:rsidRPr="00713549" w:rsidRDefault="004A3127" w:rsidP="00B659A0">
            <w:pPr>
              <w:pStyle w:val="af2"/>
              <w:overflowPunct w:val="0"/>
              <w:textAlignment w:val="baseline"/>
              <w:rPr>
                <w:sz w:val="20"/>
                <w:szCs w:val="20"/>
              </w:rPr>
            </w:pPr>
            <w:r w:rsidRPr="00713549">
              <w:rPr>
                <w:rFonts w:ascii="Times New Roman" w:hAnsi="Times New Roman" w:cs="Times New Roman"/>
                <w:sz w:val="20"/>
                <w:szCs w:val="20"/>
                <w:u w:val="single"/>
              </w:rPr>
              <w:t>Органы местного самоуправления,</w:t>
            </w:r>
            <w:r w:rsidRPr="00713549">
              <w:rPr>
                <w:rFonts w:ascii="Times New Roman" w:hAnsi="Times New Roman" w:cs="Times New Roman"/>
                <w:sz w:val="20"/>
                <w:szCs w:val="20"/>
              </w:rPr>
              <w:t xml:space="preserve"> прочие безвозмездные поступления в бюджеты сельских поселений</w:t>
            </w:r>
          </w:p>
        </w:tc>
      </w:tr>
      <w:tr w:rsidR="00500D6A" w:rsidRPr="00713549" w:rsidTr="002E6EB1">
        <w:tc>
          <w:tcPr>
            <w:tcW w:w="10137" w:type="dxa"/>
            <w:gridSpan w:val="3"/>
          </w:tcPr>
          <w:p w:rsidR="00500D6A" w:rsidRPr="00713549" w:rsidRDefault="00500D6A" w:rsidP="002E6EB1">
            <w:pPr>
              <w:overflowPunct w:val="0"/>
              <w:autoSpaceDE w:val="0"/>
              <w:autoSpaceDN w:val="0"/>
              <w:adjustRightInd w:val="0"/>
              <w:jc w:val="center"/>
              <w:textAlignment w:val="baseline"/>
              <w:rPr>
                <w:sz w:val="20"/>
                <w:szCs w:val="20"/>
              </w:rPr>
            </w:pPr>
            <w:r w:rsidRPr="00713549">
              <w:rPr>
                <w:b/>
                <w:sz w:val="20"/>
                <w:szCs w:val="20"/>
              </w:rPr>
              <w:t>Приложение № 2</w:t>
            </w:r>
            <w:r w:rsidR="00707CFA" w:rsidRPr="00713549">
              <w:rPr>
                <w:b/>
                <w:sz w:val="20"/>
                <w:szCs w:val="20"/>
              </w:rPr>
              <w:t>, 3</w:t>
            </w:r>
            <w:r w:rsidRPr="00713549">
              <w:rPr>
                <w:b/>
                <w:sz w:val="20"/>
                <w:szCs w:val="20"/>
              </w:rPr>
              <w:t xml:space="preserve"> к проекту бюджета</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B2208B">
              <w:rPr>
                <w:sz w:val="20"/>
                <w:szCs w:val="20"/>
              </w:rPr>
              <w:t xml:space="preserve"> </w:t>
            </w:r>
            <w:r w:rsidRPr="00713549">
              <w:rPr>
                <w:sz w:val="20"/>
                <w:szCs w:val="20"/>
              </w:rPr>
              <w:t>1</w:t>
            </w:r>
            <w:r w:rsidR="00B2208B">
              <w:rPr>
                <w:sz w:val="20"/>
                <w:szCs w:val="20"/>
              </w:rPr>
              <w:t xml:space="preserve"> </w:t>
            </w:r>
            <w:r w:rsidRPr="00713549">
              <w:rPr>
                <w:sz w:val="20"/>
                <w:szCs w:val="20"/>
              </w:rPr>
              <w:t>03</w:t>
            </w:r>
            <w:r w:rsidR="00B2208B">
              <w:rPr>
                <w:sz w:val="20"/>
                <w:szCs w:val="20"/>
              </w:rPr>
              <w:t xml:space="preserve"> </w:t>
            </w:r>
            <w:r w:rsidRPr="00713549">
              <w:rPr>
                <w:sz w:val="20"/>
                <w:szCs w:val="20"/>
              </w:rPr>
              <w:t>02250</w:t>
            </w:r>
            <w:r w:rsidR="00B2208B">
              <w:rPr>
                <w:sz w:val="20"/>
                <w:szCs w:val="20"/>
              </w:rPr>
              <w:t xml:space="preserve"> </w:t>
            </w:r>
            <w:r w:rsidRPr="00713549">
              <w:rPr>
                <w:sz w:val="20"/>
                <w:szCs w:val="20"/>
              </w:rPr>
              <w:t>01</w:t>
            </w:r>
            <w:r w:rsidR="00B2208B">
              <w:rPr>
                <w:sz w:val="20"/>
                <w:szCs w:val="20"/>
              </w:rPr>
              <w:t xml:space="preserve"> </w:t>
            </w:r>
            <w:r w:rsidRPr="00713549">
              <w:rPr>
                <w:sz w:val="20"/>
                <w:szCs w:val="20"/>
              </w:rPr>
              <w:t>0000</w:t>
            </w:r>
            <w:r w:rsidR="00B2208B">
              <w:rPr>
                <w:sz w:val="20"/>
                <w:szCs w:val="20"/>
              </w:rPr>
              <w:t xml:space="preserve"> </w:t>
            </w:r>
            <w:r w:rsidRPr="00713549">
              <w:rPr>
                <w:sz w:val="20"/>
                <w:szCs w:val="20"/>
              </w:rPr>
              <w:t>110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2"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 xml:space="preserve">Доходы от уплаты акцизов на автомобильный бензин, </w:t>
            </w:r>
            <w:r w:rsidRPr="00713549">
              <w:rPr>
                <w:sz w:val="20"/>
                <w:szCs w:val="20"/>
                <w:u w:val="single"/>
              </w:rPr>
              <w:t>производимый на территории Российской Федерации, зачисляемые в консолидированные бюджеты субъектов Российской Федерации</w:t>
            </w:r>
          </w:p>
        </w:tc>
      </w:tr>
      <w:tr w:rsidR="00835A88" w:rsidRPr="00713549" w:rsidTr="002E6EB1">
        <w:tc>
          <w:tcPr>
            <w:tcW w:w="2660" w:type="dxa"/>
          </w:tcPr>
          <w:p w:rsidR="00835A88" w:rsidRPr="00BE2561" w:rsidRDefault="00835A88" w:rsidP="00835A88">
            <w:pPr>
              <w:autoSpaceDE w:val="0"/>
              <w:autoSpaceDN w:val="0"/>
              <w:adjustRightInd w:val="0"/>
              <w:jc w:val="both"/>
              <w:rPr>
                <w:sz w:val="20"/>
                <w:szCs w:val="20"/>
              </w:rPr>
            </w:pPr>
            <w:r w:rsidRPr="00BE2561">
              <w:rPr>
                <w:sz w:val="20"/>
                <w:szCs w:val="20"/>
              </w:rPr>
              <w:t>000</w:t>
            </w:r>
            <w:r>
              <w:rPr>
                <w:sz w:val="20"/>
                <w:szCs w:val="20"/>
              </w:rPr>
              <w:t xml:space="preserve"> </w:t>
            </w:r>
            <w:r w:rsidRPr="00BE2561">
              <w:rPr>
                <w:sz w:val="20"/>
                <w:szCs w:val="20"/>
              </w:rPr>
              <w:t>1</w:t>
            </w:r>
            <w:r>
              <w:rPr>
                <w:sz w:val="20"/>
                <w:szCs w:val="20"/>
              </w:rPr>
              <w:t xml:space="preserve"> </w:t>
            </w:r>
            <w:r w:rsidRPr="00BE2561">
              <w:rPr>
                <w:sz w:val="20"/>
                <w:szCs w:val="20"/>
              </w:rPr>
              <w:t>03</w:t>
            </w:r>
            <w:r>
              <w:rPr>
                <w:sz w:val="20"/>
                <w:szCs w:val="20"/>
              </w:rPr>
              <w:t xml:space="preserve"> </w:t>
            </w:r>
            <w:r w:rsidRPr="00BE2561">
              <w:rPr>
                <w:sz w:val="20"/>
                <w:szCs w:val="20"/>
              </w:rPr>
              <w:t>022</w:t>
            </w:r>
            <w:r>
              <w:rPr>
                <w:sz w:val="20"/>
                <w:szCs w:val="20"/>
              </w:rPr>
              <w:t>6</w:t>
            </w:r>
            <w:r w:rsidRPr="00BE2561">
              <w:rPr>
                <w:sz w:val="20"/>
                <w:szCs w:val="20"/>
              </w:rPr>
              <w:t>0</w:t>
            </w:r>
            <w:r>
              <w:rPr>
                <w:sz w:val="20"/>
                <w:szCs w:val="20"/>
              </w:rPr>
              <w:t xml:space="preserve"> </w:t>
            </w:r>
            <w:r w:rsidRPr="00BE2561">
              <w:rPr>
                <w:sz w:val="20"/>
                <w:szCs w:val="20"/>
              </w:rPr>
              <w:t>01</w:t>
            </w:r>
            <w:r>
              <w:rPr>
                <w:sz w:val="20"/>
                <w:szCs w:val="20"/>
              </w:rPr>
              <w:t xml:space="preserve"> </w:t>
            </w:r>
            <w:r w:rsidRPr="00BE2561">
              <w:rPr>
                <w:sz w:val="20"/>
                <w:szCs w:val="20"/>
              </w:rPr>
              <w:t>0000</w:t>
            </w:r>
            <w:r>
              <w:rPr>
                <w:sz w:val="20"/>
                <w:szCs w:val="20"/>
              </w:rPr>
              <w:t xml:space="preserve"> </w:t>
            </w:r>
            <w:r w:rsidRPr="00BE2561">
              <w:rPr>
                <w:sz w:val="20"/>
                <w:szCs w:val="20"/>
              </w:rPr>
              <w:t>110</w:t>
            </w:r>
          </w:p>
          <w:p w:rsidR="00835A88" w:rsidRPr="00713549" w:rsidRDefault="00835A88" w:rsidP="002E6EB1">
            <w:pPr>
              <w:overflowPunct w:val="0"/>
              <w:autoSpaceDE w:val="0"/>
              <w:autoSpaceDN w:val="0"/>
              <w:adjustRightInd w:val="0"/>
              <w:jc w:val="both"/>
              <w:textAlignment w:val="baseline"/>
              <w:rPr>
                <w:sz w:val="20"/>
                <w:szCs w:val="20"/>
              </w:rPr>
            </w:pPr>
          </w:p>
        </w:tc>
        <w:tc>
          <w:tcPr>
            <w:tcW w:w="3685" w:type="dxa"/>
          </w:tcPr>
          <w:p w:rsidR="00835A88" w:rsidRPr="00BE2561" w:rsidRDefault="00835A88" w:rsidP="009A1F2A">
            <w:pPr>
              <w:pStyle w:val="af2"/>
              <w:rPr>
                <w:rFonts w:ascii="Times New Roman" w:hAnsi="Times New Roman" w:cs="Times New Roman"/>
                <w:sz w:val="20"/>
                <w:szCs w:val="20"/>
              </w:rPr>
            </w:pPr>
            <w:r w:rsidRPr="00BE2561">
              <w:rPr>
                <w:rFonts w:ascii="Times New Roman" w:hAnsi="Times New Roman" w:cs="Times New Roman"/>
                <w:sz w:val="20"/>
                <w:szCs w:val="20"/>
              </w:rPr>
              <w:t xml:space="preserve">Доходы от уплаты акцизов на </w:t>
            </w:r>
            <w:r w:rsidRPr="00C75B8B">
              <w:rPr>
                <w:rFonts w:ascii="Times New Roman" w:hAnsi="Times New Roman" w:cs="Times New Roman"/>
                <w:sz w:val="20"/>
                <w:szCs w:val="20"/>
              </w:rPr>
              <w:t>прямогонный</w:t>
            </w:r>
            <w:r w:rsidRPr="00BE2561">
              <w:rPr>
                <w:rFonts w:ascii="Times New Roman" w:hAnsi="Times New Roman" w:cs="Times New Roman"/>
                <w:sz w:val="20"/>
                <w:szCs w:val="20"/>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35A88" w:rsidRPr="00BE2561" w:rsidRDefault="00835A88" w:rsidP="009A1F2A">
            <w:pPr>
              <w:overflowPunct w:val="0"/>
              <w:autoSpaceDE w:val="0"/>
              <w:autoSpaceDN w:val="0"/>
              <w:adjustRightInd w:val="0"/>
              <w:textAlignment w:val="baseline"/>
              <w:rPr>
                <w:sz w:val="20"/>
                <w:szCs w:val="20"/>
              </w:rPr>
            </w:pPr>
          </w:p>
        </w:tc>
        <w:tc>
          <w:tcPr>
            <w:tcW w:w="3792" w:type="dxa"/>
          </w:tcPr>
          <w:p w:rsidR="00835A88" w:rsidRPr="00BE2561" w:rsidRDefault="00835A88" w:rsidP="009A1F2A">
            <w:pPr>
              <w:overflowPunct w:val="0"/>
              <w:autoSpaceDE w:val="0"/>
              <w:autoSpaceDN w:val="0"/>
              <w:adjustRightInd w:val="0"/>
              <w:textAlignment w:val="baseline"/>
              <w:rPr>
                <w:sz w:val="20"/>
                <w:szCs w:val="20"/>
              </w:rPr>
            </w:pPr>
            <w:r w:rsidRPr="00BE2561">
              <w:rPr>
                <w:sz w:val="20"/>
                <w:szCs w:val="20"/>
              </w:rPr>
              <w:t xml:space="preserve">Доходы от уплаты акцизов на </w:t>
            </w:r>
            <w:r>
              <w:rPr>
                <w:sz w:val="20"/>
                <w:szCs w:val="20"/>
              </w:rPr>
              <w:t>прямогонный</w:t>
            </w:r>
            <w:r w:rsidRPr="00BE2561">
              <w:rPr>
                <w:sz w:val="20"/>
                <w:szCs w:val="20"/>
              </w:rPr>
              <w:t xml:space="preserve"> бензин, </w:t>
            </w:r>
            <w:r w:rsidRPr="00713549">
              <w:rPr>
                <w:sz w:val="20"/>
                <w:szCs w:val="20"/>
                <w:u w:val="single"/>
              </w:rPr>
              <w:t>производимый на территории Российской Федерации, зачисляемые в консолидированные бюджеты субъектов Российской Федерации</w:t>
            </w:r>
            <w:r w:rsidRPr="00BE2561">
              <w:rPr>
                <w:sz w:val="20"/>
                <w:szCs w:val="20"/>
              </w:rPr>
              <w:t xml:space="preserve"> </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182</w:t>
            </w:r>
            <w:r w:rsidR="00835A88">
              <w:rPr>
                <w:sz w:val="20"/>
                <w:szCs w:val="20"/>
              </w:rPr>
              <w:t xml:space="preserve"> </w:t>
            </w:r>
            <w:r w:rsidRPr="00713549">
              <w:rPr>
                <w:sz w:val="20"/>
                <w:szCs w:val="20"/>
              </w:rPr>
              <w:t>1</w:t>
            </w:r>
            <w:r w:rsidR="00835A88">
              <w:rPr>
                <w:sz w:val="20"/>
                <w:szCs w:val="20"/>
              </w:rPr>
              <w:t xml:space="preserve"> </w:t>
            </w:r>
            <w:r w:rsidRPr="00713549">
              <w:rPr>
                <w:sz w:val="20"/>
                <w:szCs w:val="20"/>
              </w:rPr>
              <w:t>06</w:t>
            </w:r>
            <w:r w:rsidR="00835A88">
              <w:rPr>
                <w:sz w:val="20"/>
                <w:szCs w:val="20"/>
              </w:rPr>
              <w:t xml:space="preserve"> </w:t>
            </w:r>
            <w:r w:rsidRPr="00713549">
              <w:rPr>
                <w:sz w:val="20"/>
                <w:szCs w:val="20"/>
              </w:rPr>
              <w:t>01030</w:t>
            </w:r>
            <w:r w:rsidR="00835A88">
              <w:rPr>
                <w:sz w:val="20"/>
                <w:szCs w:val="20"/>
              </w:rPr>
              <w:t xml:space="preserve"> </w:t>
            </w:r>
            <w:r w:rsidRPr="00713549">
              <w:rPr>
                <w:sz w:val="20"/>
                <w:szCs w:val="20"/>
              </w:rPr>
              <w:t>10</w:t>
            </w:r>
            <w:r w:rsidR="00835A88">
              <w:rPr>
                <w:sz w:val="20"/>
                <w:szCs w:val="20"/>
              </w:rPr>
              <w:t xml:space="preserve"> </w:t>
            </w:r>
            <w:r w:rsidRPr="00713549">
              <w:rPr>
                <w:sz w:val="20"/>
                <w:szCs w:val="20"/>
              </w:rPr>
              <w:t>0000</w:t>
            </w:r>
            <w:r w:rsidR="00835A88">
              <w:rPr>
                <w:sz w:val="20"/>
                <w:szCs w:val="20"/>
              </w:rPr>
              <w:t xml:space="preserve"> </w:t>
            </w:r>
            <w:r w:rsidRPr="00713549">
              <w:rPr>
                <w:sz w:val="20"/>
                <w:szCs w:val="20"/>
              </w:rPr>
              <w:t>110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792"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w:t>
            </w:r>
            <w:r w:rsidRPr="00713549">
              <w:rPr>
                <w:sz w:val="20"/>
                <w:szCs w:val="20"/>
                <w:u w:val="single"/>
              </w:rPr>
              <w:t>й</w:t>
            </w:r>
            <w:r w:rsidRPr="00713549">
              <w:rPr>
                <w:sz w:val="20"/>
                <w:szCs w:val="20"/>
              </w:rPr>
              <w:t xml:space="preserve"> к объектам налогообложения, расположенным в границах сельских поселений</w:t>
            </w: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835A88">
              <w:rPr>
                <w:sz w:val="20"/>
                <w:szCs w:val="20"/>
              </w:rPr>
              <w:t xml:space="preserve"> </w:t>
            </w:r>
            <w:r w:rsidRPr="00713549">
              <w:rPr>
                <w:sz w:val="20"/>
                <w:szCs w:val="20"/>
              </w:rPr>
              <w:t>1</w:t>
            </w:r>
            <w:r w:rsidR="00835A88">
              <w:rPr>
                <w:sz w:val="20"/>
                <w:szCs w:val="20"/>
              </w:rPr>
              <w:t xml:space="preserve"> </w:t>
            </w:r>
            <w:r w:rsidRPr="00713549">
              <w:rPr>
                <w:sz w:val="20"/>
                <w:szCs w:val="20"/>
              </w:rPr>
              <w:t>06</w:t>
            </w:r>
            <w:r w:rsidR="00835A88">
              <w:rPr>
                <w:sz w:val="20"/>
                <w:szCs w:val="20"/>
              </w:rPr>
              <w:t xml:space="preserve"> </w:t>
            </w:r>
            <w:r w:rsidRPr="00713549">
              <w:rPr>
                <w:sz w:val="20"/>
                <w:szCs w:val="20"/>
              </w:rPr>
              <w:t>06030</w:t>
            </w:r>
            <w:r w:rsidR="00835A88">
              <w:rPr>
                <w:sz w:val="20"/>
                <w:szCs w:val="20"/>
              </w:rPr>
              <w:t xml:space="preserve"> </w:t>
            </w:r>
            <w:r w:rsidRPr="00713549">
              <w:rPr>
                <w:sz w:val="20"/>
                <w:szCs w:val="20"/>
              </w:rPr>
              <w:t>00</w:t>
            </w:r>
            <w:r w:rsidR="00835A88">
              <w:rPr>
                <w:sz w:val="20"/>
                <w:szCs w:val="20"/>
              </w:rPr>
              <w:t xml:space="preserve"> </w:t>
            </w:r>
            <w:r w:rsidRPr="00713549">
              <w:rPr>
                <w:sz w:val="20"/>
                <w:szCs w:val="20"/>
              </w:rPr>
              <w:t>0000</w:t>
            </w:r>
            <w:r w:rsidR="00835A88">
              <w:rPr>
                <w:sz w:val="20"/>
                <w:szCs w:val="20"/>
              </w:rPr>
              <w:t xml:space="preserve"> </w:t>
            </w:r>
            <w:r w:rsidRPr="00713549">
              <w:rPr>
                <w:sz w:val="20"/>
                <w:szCs w:val="20"/>
              </w:rPr>
              <w:t>110</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c>
          <w:tcPr>
            <w:tcW w:w="3792" w:type="dxa"/>
          </w:tcPr>
          <w:p w:rsidR="004A3127" w:rsidRPr="00713549" w:rsidRDefault="004A3127" w:rsidP="009A1F2A">
            <w:pPr>
              <w:overflowPunct w:val="0"/>
              <w:autoSpaceDE w:val="0"/>
              <w:autoSpaceDN w:val="0"/>
              <w:adjustRightInd w:val="0"/>
              <w:jc w:val="both"/>
              <w:textAlignment w:val="baseline"/>
              <w:rPr>
                <w:sz w:val="20"/>
                <w:szCs w:val="20"/>
              </w:rPr>
            </w:pPr>
            <w:r w:rsidRPr="00713549">
              <w:rPr>
                <w:sz w:val="20"/>
                <w:szCs w:val="20"/>
                <w:u w:val="single"/>
              </w:rPr>
              <w:t>182</w:t>
            </w:r>
            <w:r w:rsidR="00835A88">
              <w:rPr>
                <w:sz w:val="20"/>
                <w:szCs w:val="20"/>
                <w:u w:val="single"/>
              </w:rPr>
              <w:t xml:space="preserve"> </w:t>
            </w:r>
            <w:r w:rsidRPr="00713549">
              <w:rPr>
                <w:sz w:val="20"/>
                <w:szCs w:val="20"/>
              </w:rPr>
              <w:t>1</w:t>
            </w:r>
            <w:r w:rsidR="00835A88">
              <w:rPr>
                <w:sz w:val="20"/>
                <w:szCs w:val="20"/>
              </w:rPr>
              <w:t xml:space="preserve"> </w:t>
            </w:r>
            <w:r w:rsidRPr="00713549">
              <w:rPr>
                <w:sz w:val="20"/>
                <w:szCs w:val="20"/>
              </w:rPr>
              <w:t>06</w:t>
            </w:r>
            <w:r w:rsidR="00835A88">
              <w:rPr>
                <w:sz w:val="20"/>
                <w:szCs w:val="20"/>
              </w:rPr>
              <w:t xml:space="preserve"> </w:t>
            </w:r>
            <w:r w:rsidRPr="00713549">
              <w:rPr>
                <w:sz w:val="20"/>
                <w:szCs w:val="20"/>
              </w:rPr>
              <w:t>06030</w:t>
            </w:r>
            <w:r w:rsidR="00835A88">
              <w:rPr>
                <w:sz w:val="20"/>
                <w:szCs w:val="20"/>
              </w:rPr>
              <w:t xml:space="preserve"> </w:t>
            </w:r>
            <w:r w:rsidRPr="00713549">
              <w:rPr>
                <w:sz w:val="20"/>
                <w:szCs w:val="20"/>
                <w:u w:val="single"/>
              </w:rPr>
              <w:t>03</w:t>
            </w:r>
            <w:r w:rsidR="00835A88">
              <w:rPr>
                <w:sz w:val="20"/>
                <w:szCs w:val="20"/>
                <w:u w:val="single"/>
              </w:rPr>
              <w:t xml:space="preserve"> </w:t>
            </w:r>
            <w:r w:rsidRPr="00713549">
              <w:rPr>
                <w:sz w:val="20"/>
                <w:szCs w:val="20"/>
              </w:rPr>
              <w:t>0000</w:t>
            </w:r>
            <w:r w:rsidR="00835A88">
              <w:rPr>
                <w:sz w:val="20"/>
                <w:szCs w:val="20"/>
              </w:rPr>
              <w:t xml:space="preserve"> </w:t>
            </w:r>
            <w:r w:rsidRPr="00713549">
              <w:rPr>
                <w:sz w:val="20"/>
                <w:szCs w:val="20"/>
              </w:rPr>
              <w:t>110</w:t>
            </w:r>
          </w:p>
          <w:p w:rsidR="004A3127" w:rsidRPr="00713549" w:rsidRDefault="004A3127" w:rsidP="009A1F2A">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r>
      <w:tr w:rsidR="004A3127" w:rsidRPr="00713549" w:rsidTr="00835A88">
        <w:trPr>
          <w:trHeight w:val="418"/>
        </w:trPr>
        <w:tc>
          <w:tcPr>
            <w:tcW w:w="2660" w:type="dxa"/>
          </w:tcPr>
          <w:p w:rsidR="00835A88" w:rsidRPr="00835A88" w:rsidRDefault="00835A88" w:rsidP="00835A88">
            <w:pPr>
              <w:pStyle w:val="1"/>
              <w:spacing w:before="0"/>
              <w:rPr>
                <w:rFonts w:ascii="Times New Roman" w:hAnsi="Times New Roman"/>
                <w:b w:val="0"/>
                <w:color w:val="auto"/>
                <w:sz w:val="20"/>
                <w:szCs w:val="20"/>
              </w:rPr>
            </w:pPr>
            <w:r w:rsidRPr="00835A88">
              <w:rPr>
                <w:rFonts w:ascii="Times New Roman" w:hAnsi="Times New Roman"/>
                <w:b w:val="0"/>
                <w:color w:val="auto"/>
                <w:sz w:val="20"/>
                <w:szCs w:val="20"/>
              </w:rPr>
              <w:t>000 1 13 00000 00 0000 000</w:t>
            </w:r>
          </w:p>
          <w:p w:rsidR="004A3127" w:rsidRPr="00835A88" w:rsidRDefault="004A3127" w:rsidP="00835A88">
            <w:pPr>
              <w:overflowPunct w:val="0"/>
              <w:autoSpaceDE w:val="0"/>
              <w:autoSpaceDN w:val="0"/>
              <w:adjustRightInd w:val="0"/>
              <w:textAlignment w:val="baseline"/>
              <w:rPr>
                <w:sz w:val="20"/>
                <w:szCs w:val="20"/>
              </w:rPr>
            </w:pPr>
          </w:p>
        </w:tc>
        <w:tc>
          <w:tcPr>
            <w:tcW w:w="3685" w:type="dxa"/>
          </w:tcPr>
          <w:p w:rsidR="004A3127" w:rsidRPr="00835A88" w:rsidRDefault="00835A88" w:rsidP="00835A88">
            <w:pPr>
              <w:autoSpaceDE w:val="0"/>
              <w:autoSpaceDN w:val="0"/>
              <w:adjustRightInd w:val="0"/>
              <w:rPr>
                <w:sz w:val="20"/>
                <w:szCs w:val="20"/>
              </w:rPr>
            </w:pPr>
            <w:r>
              <w:rPr>
                <w:bCs/>
                <w:sz w:val="20"/>
                <w:szCs w:val="20"/>
              </w:rPr>
              <w:t>Доходы от оказания платных услуг (работ) и компенсации затрат государства</w:t>
            </w:r>
          </w:p>
        </w:tc>
        <w:tc>
          <w:tcPr>
            <w:tcW w:w="3792" w:type="dxa"/>
          </w:tcPr>
          <w:p w:rsidR="00835A88" w:rsidRPr="00835A88" w:rsidRDefault="00835A88" w:rsidP="00835A88">
            <w:pPr>
              <w:pStyle w:val="1"/>
              <w:spacing w:before="0"/>
              <w:rPr>
                <w:rFonts w:ascii="Times New Roman" w:hAnsi="Times New Roman"/>
                <w:b w:val="0"/>
                <w:color w:val="auto"/>
                <w:sz w:val="20"/>
                <w:szCs w:val="20"/>
              </w:rPr>
            </w:pPr>
            <w:r w:rsidRPr="00835A88">
              <w:rPr>
                <w:rFonts w:ascii="Times New Roman" w:hAnsi="Times New Roman"/>
                <w:b w:val="0"/>
                <w:color w:val="auto"/>
                <w:sz w:val="20"/>
                <w:szCs w:val="20"/>
              </w:rPr>
              <w:t>000 1 13 00000 00</w:t>
            </w:r>
            <w:r w:rsidRPr="00835A88">
              <w:rPr>
                <w:rFonts w:ascii="Times New Roman" w:hAnsi="Times New Roman"/>
                <w:b w:val="0"/>
                <w:color w:val="auto"/>
                <w:sz w:val="20"/>
                <w:szCs w:val="20"/>
                <w:u w:val="single"/>
              </w:rPr>
              <w:t>0</w:t>
            </w:r>
            <w:r w:rsidRPr="00835A88">
              <w:rPr>
                <w:rFonts w:ascii="Times New Roman" w:hAnsi="Times New Roman"/>
                <w:b w:val="0"/>
                <w:color w:val="auto"/>
                <w:sz w:val="20"/>
                <w:szCs w:val="20"/>
              </w:rPr>
              <w:t xml:space="preserve"> 0000 000</w:t>
            </w:r>
          </w:p>
          <w:p w:rsidR="004A3127" w:rsidRPr="00835A88" w:rsidRDefault="004A3127" w:rsidP="00835A88">
            <w:pPr>
              <w:pStyle w:val="af2"/>
              <w:overflowPunct w:val="0"/>
              <w:textAlignment w:val="baseline"/>
              <w:rPr>
                <w:rFonts w:ascii="Times New Roman" w:hAnsi="Times New Roman" w:cs="Times New Roman"/>
                <w:sz w:val="20"/>
                <w:szCs w:val="20"/>
                <w:u w:val="single"/>
              </w:rPr>
            </w:pPr>
          </w:p>
        </w:tc>
      </w:tr>
      <w:tr w:rsidR="00A70EC6" w:rsidRPr="00713549" w:rsidTr="00835A88">
        <w:trPr>
          <w:trHeight w:val="418"/>
        </w:trPr>
        <w:tc>
          <w:tcPr>
            <w:tcW w:w="2660" w:type="dxa"/>
          </w:tcPr>
          <w:p w:rsidR="00A70EC6" w:rsidRPr="00A70EC6" w:rsidRDefault="00AD3C63" w:rsidP="00321BE2">
            <w:pPr>
              <w:autoSpaceDE w:val="0"/>
              <w:autoSpaceDN w:val="0"/>
              <w:adjustRightInd w:val="0"/>
              <w:jc w:val="both"/>
              <w:rPr>
                <w:sz w:val="20"/>
                <w:szCs w:val="20"/>
              </w:rPr>
            </w:pPr>
            <w:r>
              <w:rPr>
                <w:sz w:val="20"/>
                <w:szCs w:val="20"/>
              </w:rPr>
              <w:t>910</w:t>
            </w:r>
            <w:r w:rsidR="00A70EC6" w:rsidRPr="00321BE2">
              <w:rPr>
                <w:sz w:val="20"/>
                <w:szCs w:val="20"/>
              </w:rPr>
              <w:t xml:space="preserve"> </w:t>
            </w:r>
            <w:r w:rsidR="00A70EC6" w:rsidRPr="00A70EC6">
              <w:rPr>
                <w:sz w:val="20"/>
                <w:szCs w:val="20"/>
              </w:rPr>
              <w:t>1 13 01995 10 0000 130</w:t>
            </w:r>
          </w:p>
          <w:p w:rsidR="00A70EC6" w:rsidRPr="00321BE2" w:rsidRDefault="00A70EC6" w:rsidP="00321BE2">
            <w:pPr>
              <w:pStyle w:val="1"/>
              <w:spacing w:before="0"/>
              <w:jc w:val="both"/>
              <w:rPr>
                <w:rFonts w:ascii="Times New Roman" w:hAnsi="Times New Roman"/>
                <w:b w:val="0"/>
                <w:color w:val="auto"/>
                <w:sz w:val="20"/>
                <w:szCs w:val="20"/>
              </w:rPr>
            </w:pPr>
          </w:p>
        </w:tc>
        <w:tc>
          <w:tcPr>
            <w:tcW w:w="3685" w:type="dxa"/>
          </w:tcPr>
          <w:p w:rsidR="00A70EC6" w:rsidRPr="00321BE2" w:rsidRDefault="00A70EC6" w:rsidP="00321BE2">
            <w:pPr>
              <w:jc w:val="both"/>
              <w:rPr>
                <w:sz w:val="20"/>
                <w:szCs w:val="20"/>
              </w:rPr>
            </w:pPr>
            <w:r w:rsidRPr="00321BE2">
              <w:rPr>
                <w:sz w:val="20"/>
                <w:szCs w:val="20"/>
              </w:rPr>
              <w:t>Прочие доходы от оказания платных услуг (работ) получателями средств бюджетов сельских поселений</w:t>
            </w:r>
          </w:p>
        </w:tc>
        <w:tc>
          <w:tcPr>
            <w:tcW w:w="3792" w:type="dxa"/>
          </w:tcPr>
          <w:p w:rsidR="00A70EC6" w:rsidRPr="00321BE2" w:rsidRDefault="00321BE2" w:rsidP="00321BE2">
            <w:pPr>
              <w:jc w:val="both"/>
              <w:rPr>
                <w:sz w:val="20"/>
                <w:szCs w:val="20"/>
              </w:rPr>
            </w:pPr>
            <w:r>
              <w:rPr>
                <w:sz w:val="20"/>
                <w:szCs w:val="20"/>
              </w:rPr>
              <w:t>Д</w:t>
            </w:r>
            <w:r w:rsidR="00A70EC6" w:rsidRPr="00321BE2">
              <w:rPr>
                <w:sz w:val="20"/>
                <w:szCs w:val="20"/>
              </w:rPr>
              <w:t>оходы от оказания платных услуг (работ)</w:t>
            </w:r>
            <w:r>
              <w:rPr>
                <w:sz w:val="20"/>
                <w:szCs w:val="20"/>
              </w:rPr>
              <w:t>,</w:t>
            </w:r>
            <w:r w:rsidR="00A70EC6" w:rsidRPr="00321BE2">
              <w:rPr>
                <w:sz w:val="20"/>
                <w:szCs w:val="20"/>
              </w:rPr>
              <w:t xml:space="preserve"> получателями средств бюджетов сельских поселений</w:t>
            </w:r>
          </w:p>
        </w:tc>
      </w:tr>
      <w:tr w:rsidR="00835A88" w:rsidRPr="00713549" w:rsidTr="002E6EB1">
        <w:tc>
          <w:tcPr>
            <w:tcW w:w="2660" w:type="dxa"/>
          </w:tcPr>
          <w:p w:rsidR="00835A88" w:rsidRPr="00835A88" w:rsidRDefault="00835A88" w:rsidP="00835A88">
            <w:pPr>
              <w:pStyle w:val="1"/>
              <w:spacing w:before="0"/>
              <w:rPr>
                <w:rFonts w:ascii="Times New Roman" w:hAnsi="Times New Roman"/>
                <w:b w:val="0"/>
                <w:color w:val="auto"/>
                <w:sz w:val="20"/>
                <w:szCs w:val="20"/>
              </w:rPr>
            </w:pPr>
            <w:r w:rsidRPr="00835A88">
              <w:rPr>
                <w:rFonts w:ascii="Times New Roman" w:hAnsi="Times New Roman"/>
                <w:b w:val="0"/>
                <w:color w:val="auto"/>
                <w:sz w:val="20"/>
                <w:szCs w:val="20"/>
              </w:rPr>
              <w:t>000 2 02 00000 00 0000 000</w:t>
            </w:r>
          </w:p>
          <w:p w:rsidR="00835A88" w:rsidRPr="00835A88" w:rsidRDefault="00835A88" w:rsidP="00835A88">
            <w:pPr>
              <w:pStyle w:val="1"/>
              <w:spacing w:before="0"/>
              <w:rPr>
                <w:rFonts w:ascii="Times New Roman" w:hAnsi="Times New Roman"/>
                <w:b w:val="0"/>
                <w:color w:val="auto"/>
                <w:sz w:val="20"/>
                <w:szCs w:val="20"/>
              </w:rPr>
            </w:pPr>
          </w:p>
        </w:tc>
        <w:tc>
          <w:tcPr>
            <w:tcW w:w="3685" w:type="dxa"/>
          </w:tcPr>
          <w:p w:rsidR="00835A88" w:rsidRPr="00835A88" w:rsidRDefault="00835A88" w:rsidP="00835A88">
            <w:pPr>
              <w:autoSpaceDE w:val="0"/>
              <w:autoSpaceDN w:val="0"/>
              <w:adjustRightInd w:val="0"/>
              <w:rPr>
                <w:bCs/>
                <w:sz w:val="20"/>
                <w:szCs w:val="20"/>
              </w:rPr>
            </w:pPr>
            <w:r w:rsidRPr="00835A88">
              <w:rPr>
                <w:bCs/>
                <w:sz w:val="20"/>
                <w:szCs w:val="20"/>
              </w:rPr>
              <w:t xml:space="preserve">Безвозмездные поступления от других бюджетов бюджетной системы Российской Федерации </w:t>
            </w:r>
          </w:p>
        </w:tc>
        <w:tc>
          <w:tcPr>
            <w:tcW w:w="3792" w:type="dxa"/>
          </w:tcPr>
          <w:p w:rsidR="00835A88" w:rsidRPr="00835A88" w:rsidRDefault="00835A88" w:rsidP="00835A88">
            <w:pPr>
              <w:pStyle w:val="1"/>
              <w:spacing w:before="0"/>
              <w:rPr>
                <w:rFonts w:ascii="Times New Roman" w:hAnsi="Times New Roman"/>
                <w:b w:val="0"/>
                <w:color w:val="auto"/>
                <w:sz w:val="20"/>
                <w:szCs w:val="20"/>
              </w:rPr>
            </w:pPr>
            <w:r w:rsidRPr="00835A88">
              <w:rPr>
                <w:rFonts w:ascii="Times New Roman" w:hAnsi="Times New Roman"/>
                <w:b w:val="0"/>
                <w:color w:val="auto"/>
                <w:sz w:val="20"/>
                <w:szCs w:val="20"/>
                <w:u w:val="single"/>
              </w:rPr>
              <w:t>910</w:t>
            </w:r>
            <w:r w:rsidRPr="00835A88">
              <w:rPr>
                <w:rFonts w:ascii="Times New Roman" w:hAnsi="Times New Roman"/>
                <w:b w:val="0"/>
                <w:color w:val="auto"/>
                <w:sz w:val="20"/>
                <w:szCs w:val="20"/>
              </w:rPr>
              <w:t xml:space="preserve"> 2 02 00000 00 0000 000</w:t>
            </w:r>
          </w:p>
          <w:p w:rsidR="00835A88" w:rsidRPr="00835A88" w:rsidRDefault="00835A88" w:rsidP="00835A88">
            <w:pPr>
              <w:pStyle w:val="1"/>
              <w:spacing w:before="0"/>
              <w:rPr>
                <w:rFonts w:ascii="Times New Roman" w:hAnsi="Times New Roman"/>
                <w:b w:val="0"/>
                <w:color w:val="auto"/>
                <w:sz w:val="20"/>
                <w:szCs w:val="20"/>
              </w:rPr>
            </w:pPr>
          </w:p>
        </w:tc>
      </w:tr>
      <w:tr w:rsidR="004A3127" w:rsidRPr="00713549" w:rsidTr="002E6EB1">
        <w:tc>
          <w:tcPr>
            <w:tcW w:w="2660" w:type="dxa"/>
          </w:tcPr>
          <w:p w:rsidR="004A3127" w:rsidRPr="00713549" w:rsidRDefault="004A3127" w:rsidP="002E6EB1">
            <w:pPr>
              <w:overflowPunct w:val="0"/>
              <w:autoSpaceDE w:val="0"/>
              <w:autoSpaceDN w:val="0"/>
              <w:adjustRightInd w:val="0"/>
              <w:jc w:val="both"/>
              <w:textAlignment w:val="baseline"/>
              <w:rPr>
                <w:sz w:val="20"/>
                <w:szCs w:val="20"/>
              </w:rPr>
            </w:pPr>
            <w:r w:rsidRPr="00713549">
              <w:rPr>
                <w:sz w:val="20"/>
                <w:szCs w:val="20"/>
              </w:rPr>
              <w:t>000</w:t>
            </w:r>
            <w:r w:rsidR="00493288">
              <w:rPr>
                <w:sz w:val="20"/>
                <w:szCs w:val="20"/>
              </w:rPr>
              <w:t xml:space="preserve"> </w:t>
            </w:r>
            <w:r w:rsidRPr="00713549">
              <w:rPr>
                <w:sz w:val="20"/>
                <w:szCs w:val="20"/>
              </w:rPr>
              <w:t>2</w:t>
            </w:r>
            <w:r w:rsidR="00493288">
              <w:rPr>
                <w:sz w:val="20"/>
                <w:szCs w:val="20"/>
              </w:rPr>
              <w:t xml:space="preserve"> </w:t>
            </w:r>
            <w:r w:rsidRPr="00713549">
              <w:rPr>
                <w:sz w:val="20"/>
                <w:szCs w:val="20"/>
              </w:rPr>
              <w:t>02</w:t>
            </w:r>
            <w:r w:rsidR="00493288">
              <w:rPr>
                <w:sz w:val="20"/>
                <w:szCs w:val="20"/>
              </w:rPr>
              <w:t xml:space="preserve"> </w:t>
            </w:r>
            <w:r w:rsidRPr="00713549">
              <w:rPr>
                <w:sz w:val="20"/>
                <w:szCs w:val="20"/>
              </w:rPr>
              <w:t>10000</w:t>
            </w:r>
            <w:r w:rsidR="00493288">
              <w:rPr>
                <w:sz w:val="20"/>
                <w:szCs w:val="20"/>
              </w:rPr>
              <w:t xml:space="preserve"> </w:t>
            </w:r>
            <w:r w:rsidRPr="00713549">
              <w:rPr>
                <w:sz w:val="20"/>
                <w:szCs w:val="20"/>
              </w:rPr>
              <w:t>00</w:t>
            </w:r>
            <w:r w:rsidR="00493288">
              <w:rPr>
                <w:sz w:val="20"/>
                <w:szCs w:val="20"/>
              </w:rPr>
              <w:t xml:space="preserve"> </w:t>
            </w:r>
            <w:r w:rsidRPr="00713549">
              <w:rPr>
                <w:sz w:val="20"/>
                <w:szCs w:val="20"/>
              </w:rPr>
              <w:t>0000</w:t>
            </w:r>
            <w:r w:rsidR="00493288">
              <w:rPr>
                <w:sz w:val="20"/>
                <w:szCs w:val="20"/>
              </w:rPr>
              <w:t xml:space="preserve"> </w:t>
            </w:r>
            <w:r w:rsidRPr="00713549">
              <w:rPr>
                <w:sz w:val="20"/>
                <w:szCs w:val="20"/>
              </w:rPr>
              <w:t>151</w:t>
            </w:r>
          </w:p>
          <w:p w:rsidR="004A3127" w:rsidRPr="00713549" w:rsidRDefault="004A3127" w:rsidP="002E6EB1">
            <w:pPr>
              <w:overflowPunct w:val="0"/>
              <w:autoSpaceDE w:val="0"/>
              <w:autoSpaceDN w:val="0"/>
              <w:adjustRightInd w:val="0"/>
              <w:jc w:val="both"/>
              <w:textAlignment w:val="baseline"/>
              <w:rPr>
                <w:sz w:val="20"/>
                <w:szCs w:val="20"/>
              </w:rPr>
            </w:pPr>
          </w:p>
        </w:tc>
        <w:tc>
          <w:tcPr>
            <w:tcW w:w="3685" w:type="dxa"/>
          </w:tcPr>
          <w:p w:rsidR="004A3127" w:rsidRPr="00713549" w:rsidRDefault="004A3127" w:rsidP="00493288">
            <w:pPr>
              <w:pStyle w:val="af2"/>
              <w:overflowPunct w:val="0"/>
              <w:textAlignment w:val="baseline"/>
              <w:rPr>
                <w:rFonts w:ascii="Times New Roman" w:hAnsi="Times New Roman" w:cs="Times New Roman"/>
                <w:sz w:val="20"/>
                <w:szCs w:val="20"/>
              </w:rPr>
            </w:pPr>
            <w:r w:rsidRPr="00713549">
              <w:rPr>
                <w:rFonts w:ascii="Times New Roman" w:hAnsi="Times New Roman" w:cs="Times New Roman"/>
                <w:sz w:val="20"/>
                <w:szCs w:val="20"/>
              </w:rPr>
              <w:t>Дотации бюджетам бюджетной системы Российской Федерации</w:t>
            </w:r>
          </w:p>
        </w:tc>
        <w:tc>
          <w:tcPr>
            <w:tcW w:w="3792" w:type="dxa"/>
          </w:tcPr>
          <w:p w:rsidR="00493288" w:rsidRPr="00713549" w:rsidRDefault="00493288" w:rsidP="00493288">
            <w:pPr>
              <w:overflowPunct w:val="0"/>
              <w:autoSpaceDE w:val="0"/>
              <w:autoSpaceDN w:val="0"/>
              <w:adjustRightInd w:val="0"/>
              <w:jc w:val="both"/>
              <w:textAlignment w:val="baseline"/>
              <w:rPr>
                <w:sz w:val="20"/>
                <w:szCs w:val="20"/>
              </w:rPr>
            </w:pPr>
            <w:r w:rsidRPr="00713549">
              <w:rPr>
                <w:sz w:val="20"/>
                <w:szCs w:val="20"/>
              </w:rPr>
              <w:t>000</w:t>
            </w:r>
            <w:r>
              <w:rPr>
                <w:sz w:val="20"/>
                <w:szCs w:val="20"/>
              </w:rPr>
              <w:t xml:space="preserve"> </w:t>
            </w:r>
            <w:r w:rsidRPr="00713549">
              <w:rPr>
                <w:sz w:val="20"/>
                <w:szCs w:val="20"/>
              </w:rPr>
              <w:t>2</w:t>
            </w:r>
            <w:r>
              <w:rPr>
                <w:sz w:val="20"/>
                <w:szCs w:val="20"/>
              </w:rPr>
              <w:t xml:space="preserve"> </w:t>
            </w:r>
            <w:r w:rsidRPr="00713549">
              <w:rPr>
                <w:sz w:val="20"/>
                <w:szCs w:val="20"/>
              </w:rPr>
              <w:t>02</w:t>
            </w:r>
            <w:r>
              <w:rPr>
                <w:sz w:val="20"/>
                <w:szCs w:val="20"/>
              </w:rPr>
              <w:t xml:space="preserve"> </w:t>
            </w:r>
            <w:r w:rsidRPr="00713549">
              <w:rPr>
                <w:sz w:val="20"/>
                <w:szCs w:val="20"/>
              </w:rPr>
              <w:t>1</w:t>
            </w:r>
            <w:r w:rsidRPr="00493288">
              <w:rPr>
                <w:sz w:val="20"/>
                <w:szCs w:val="20"/>
                <w:u w:val="single"/>
              </w:rPr>
              <w:t>5</w:t>
            </w:r>
            <w:r w:rsidRPr="00713549">
              <w:rPr>
                <w:sz w:val="20"/>
                <w:szCs w:val="20"/>
              </w:rPr>
              <w:t>000</w:t>
            </w:r>
            <w:r>
              <w:rPr>
                <w:sz w:val="20"/>
                <w:szCs w:val="20"/>
              </w:rPr>
              <w:t xml:space="preserve"> </w:t>
            </w:r>
            <w:r w:rsidRPr="00713549">
              <w:rPr>
                <w:sz w:val="20"/>
                <w:szCs w:val="20"/>
              </w:rPr>
              <w:t>00</w:t>
            </w:r>
            <w:r>
              <w:rPr>
                <w:sz w:val="20"/>
                <w:szCs w:val="20"/>
              </w:rPr>
              <w:t xml:space="preserve"> </w:t>
            </w:r>
            <w:r w:rsidRPr="00713549">
              <w:rPr>
                <w:sz w:val="20"/>
                <w:szCs w:val="20"/>
              </w:rPr>
              <w:t>0000</w:t>
            </w:r>
            <w:r>
              <w:rPr>
                <w:sz w:val="20"/>
                <w:szCs w:val="20"/>
              </w:rPr>
              <w:t xml:space="preserve"> </w:t>
            </w:r>
            <w:r w:rsidRPr="00713549">
              <w:rPr>
                <w:sz w:val="20"/>
                <w:szCs w:val="20"/>
              </w:rPr>
              <w:t>151</w:t>
            </w:r>
          </w:p>
          <w:p w:rsidR="004A3127" w:rsidRPr="00713549" w:rsidRDefault="004A3127" w:rsidP="009A1F2A">
            <w:pPr>
              <w:pStyle w:val="af2"/>
              <w:overflowPunct w:val="0"/>
              <w:textAlignment w:val="baseline"/>
              <w:rPr>
                <w:rFonts w:ascii="Times New Roman" w:hAnsi="Times New Roman" w:cs="Times New Roman"/>
                <w:sz w:val="20"/>
                <w:szCs w:val="20"/>
                <w:u w:val="single"/>
              </w:rPr>
            </w:pPr>
          </w:p>
        </w:tc>
      </w:tr>
      <w:tr w:rsidR="00BD12D6" w:rsidRPr="00713549" w:rsidTr="002E6EB1">
        <w:tc>
          <w:tcPr>
            <w:tcW w:w="2660" w:type="dxa"/>
          </w:tcPr>
          <w:p w:rsidR="00BD12D6" w:rsidRPr="00BD12D6" w:rsidRDefault="00BD12D6" w:rsidP="00BD12D6">
            <w:pPr>
              <w:autoSpaceDE w:val="0"/>
              <w:autoSpaceDN w:val="0"/>
              <w:adjustRightInd w:val="0"/>
              <w:rPr>
                <w:sz w:val="20"/>
                <w:szCs w:val="20"/>
              </w:rPr>
            </w:pPr>
            <w:r w:rsidRPr="00BD12D6">
              <w:rPr>
                <w:sz w:val="20"/>
                <w:szCs w:val="20"/>
              </w:rPr>
              <w:t>000 2 02 30000 00 0000 151</w:t>
            </w:r>
          </w:p>
          <w:p w:rsidR="00BD12D6" w:rsidRPr="00BD12D6" w:rsidRDefault="00BD12D6" w:rsidP="002E6EB1">
            <w:pPr>
              <w:overflowPunct w:val="0"/>
              <w:autoSpaceDE w:val="0"/>
              <w:autoSpaceDN w:val="0"/>
              <w:adjustRightInd w:val="0"/>
              <w:jc w:val="both"/>
              <w:textAlignment w:val="baseline"/>
              <w:rPr>
                <w:sz w:val="20"/>
                <w:szCs w:val="20"/>
              </w:rPr>
            </w:pPr>
          </w:p>
        </w:tc>
        <w:tc>
          <w:tcPr>
            <w:tcW w:w="3685" w:type="dxa"/>
          </w:tcPr>
          <w:p w:rsidR="00BD12D6" w:rsidRPr="00BD12D6" w:rsidRDefault="00BD12D6">
            <w:pPr>
              <w:rPr>
                <w:sz w:val="20"/>
                <w:szCs w:val="20"/>
              </w:rPr>
            </w:pPr>
            <w:r w:rsidRPr="00BD12D6">
              <w:rPr>
                <w:sz w:val="20"/>
                <w:szCs w:val="20"/>
              </w:rPr>
              <w:t>Субвенции бюджетам бюджетной системы Российской Федерации</w:t>
            </w:r>
          </w:p>
        </w:tc>
        <w:tc>
          <w:tcPr>
            <w:tcW w:w="3792" w:type="dxa"/>
          </w:tcPr>
          <w:p w:rsidR="00BD12D6" w:rsidRPr="00BD12D6" w:rsidRDefault="00BD12D6">
            <w:pPr>
              <w:rPr>
                <w:sz w:val="20"/>
                <w:szCs w:val="20"/>
                <w:u w:val="single"/>
              </w:rPr>
            </w:pPr>
            <w:r w:rsidRPr="00BD12D6">
              <w:rPr>
                <w:sz w:val="20"/>
                <w:szCs w:val="20"/>
              </w:rPr>
              <w:t xml:space="preserve">Субвенции бюджетам бюджетной системы Российской Федерации </w:t>
            </w:r>
            <w:r w:rsidRPr="00BD12D6">
              <w:rPr>
                <w:sz w:val="20"/>
                <w:szCs w:val="20"/>
                <w:u w:val="single"/>
              </w:rPr>
              <w:t>и муниципальных образований</w:t>
            </w:r>
          </w:p>
        </w:tc>
      </w:tr>
      <w:tr w:rsidR="004A3127" w:rsidRPr="00713549" w:rsidTr="009A1F2A">
        <w:tc>
          <w:tcPr>
            <w:tcW w:w="10137" w:type="dxa"/>
            <w:gridSpan w:val="3"/>
          </w:tcPr>
          <w:p w:rsidR="004A3127" w:rsidRPr="00A93BF3" w:rsidRDefault="004A3127" w:rsidP="00A93BF3">
            <w:pPr>
              <w:pStyle w:val="af2"/>
              <w:overflowPunct w:val="0"/>
              <w:jc w:val="center"/>
              <w:textAlignment w:val="baseline"/>
              <w:rPr>
                <w:rFonts w:ascii="Times New Roman" w:hAnsi="Times New Roman" w:cs="Times New Roman"/>
                <w:b/>
                <w:sz w:val="20"/>
                <w:szCs w:val="20"/>
              </w:rPr>
            </w:pPr>
            <w:r w:rsidRPr="00A93BF3">
              <w:rPr>
                <w:rFonts w:ascii="Times New Roman" w:hAnsi="Times New Roman" w:cs="Times New Roman"/>
                <w:b/>
                <w:sz w:val="20"/>
                <w:szCs w:val="20"/>
              </w:rPr>
              <w:t>Приложение № 11</w:t>
            </w:r>
          </w:p>
        </w:tc>
      </w:tr>
      <w:tr w:rsidR="004A3127" w:rsidRPr="00713549" w:rsidTr="004A3127">
        <w:tc>
          <w:tcPr>
            <w:tcW w:w="2660" w:type="dxa"/>
            <w:vAlign w:val="center"/>
          </w:tcPr>
          <w:p w:rsidR="004A3127" w:rsidRPr="004A3127" w:rsidRDefault="004A3127" w:rsidP="004A3127">
            <w:pPr>
              <w:overflowPunct w:val="0"/>
              <w:autoSpaceDE w:val="0"/>
              <w:autoSpaceDN w:val="0"/>
              <w:adjustRightInd w:val="0"/>
              <w:jc w:val="center"/>
              <w:textAlignment w:val="baseline"/>
              <w:rPr>
                <w:b/>
                <w:i/>
                <w:sz w:val="20"/>
                <w:szCs w:val="20"/>
              </w:rPr>
            </w:pPr>
            <w:r w:rsidRPr="004A3127">
              <w:rPr>
                <w:b/>
                <w:i/>
                <w:sz w:val="20"/>
                <w:szCs w:val="20"/>
              </w:rPr>
              <w:t>Код</w:t>
            </w:r>
          </w:p>
        </w:tc>
        <w:tc>
          <w:tcPr>
            <w:tcW w:w="3685" w:type="dxa"/>
            <w:vAlign w:val="center"/>
          </w:tcPr>
          <w:p w:rsidR="004A3127" w:rsidRPr="004A3127" w:rsidRDefault="004A3127" w:rsidP="004A3127">
            <w:pPr>
              <w:autoSpaceDE w:val="0"/>
              <w:autoSpaceDN w:val="0"/>
              <w:adjustRightInd w:val="0"/>
              <w:jc w:val="center"/>
              <w:rPr>
                <w:b/>
                <w:i/>
                <w:sz w:val="20"/>
                <w:szCs w:val="20"/>
              </w:rPr>
            </w:pPr>
            <w:r w:rsidRPr="004A3127">
              <w:rPr>
                <w:b/>
                <w:i/>
                <w:sz w:val="20"/>
                <w:szCs w:val="20"/>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в соответствии с Указаниями 65н</w:t>
            </w:r>
          </w:p>
        </w:tc>
        <w:tc>
          <w:tcPr>
            <w:tcW w:w="3792" w:type="dxa"/>
            <w:vAlign w:val="center"/>
          </w:tcPr>
          <w:p w:rsidR="004A3127" w:rsidRDefault="004A3127" w:rsidP="004A3127">
            <w:pPr>
              <w:jc w:val="center"/>
              <w:rPr>
                <w:b/>
                <w:i/>
                <w:sz w:val="20"/>
                <w:szCs w:val="20"/>
              </w:rPr>
            </w:pPr>
            <w:r>
              <w:rPr>
                <w:b/>
                <w:i/>
                <w:sz w:val="20"/>
                <w:szCs w:val="20"/>
              </w:rPr>
              <w:t>Код,</w:t>
            </w:r>
          </w:p>
          <w:p w:rsidR="004A3127" w:rsidRPr="004A3127" w:rsidRDefault="004A3127" w:rsidP="004A3127">
            <w:pPr>
              <w:jc w:val="center"/>
              <w:rPr>
                <w:b/>
                <w:i/>
                <w:sz w:val="20"/>
                <w:szCs w:val="20"/>
              </w:rPr>
            </w:pPr>
            <w:r>
              <w:rPr>
                <w:b/>
                <w:i/>
                <w:sz w:val="20"/>
                <w:szCs w:val="20"/>
              </w:rPr>
              <w:t xml:space="preserve"> н</w:t>
            </w:r>
            <w:r w:rsidRPr="004A3127">
              <w:rPr>
                <w:b/>
                <w:i/>
                <w:sz w:val="20"/>
                <w:szCs w:val="20"/>
              </w:rPr>
              <w:t>аименование в проекте бюджета</w:t>
            </w:r>
          </w:p>
        </w:tc>
      </w:tr>
      <w:tr w:rsidR="004A3127" w:rsidRPr="00713549" w:rsidTr="002E6EB1">
        <w:tc>
          <w:tcPr>
            <w:tcW w:w="2660" w:type="dxa"/>
          </w:tcPr>
          <w:p w:rsidR="004A3127" w:rsidRPr="00A93BF3" w:rsidRDefault="004A3127" w:rsidP="009A1F2A">
            <w:pPr>
              <w:autoSpaceDE w:val="0"/>
              <w:autoSpaceDN w:val="0"/>
              <w:adjustRightInd w:val="0"/>
              <w:jc w:val="center"/>
              <w:rPr>
                <w:sz w:val="20"/>
                <w:szCs w:val="20"/>
              </w:rPr>
            </w:pPr>
            <w:r>
              <w:rPr>
                <w:sz w:val="20"/>
                <w:szCs w:val="20"/>
              </w:rPr>
              <w:t>910</w:t>
            </w:r>
            <w:r w:rsidRPr="00A93BF3">
              <w:rPr>
                <w:sz w:val="20"/>
                <w:szCs w:val="20"/>
              </w:rPr>
              <w:t xml:space="preserve"> 01 03 01 00 10 0000 710</w:t>
            </w:r>
          </w:p>
          <w:p w:rsidR="004A3127" w:rsidRPr="00A93BF3" w:rsidRDefault="004A3127" w:rsidP="009A1F2A">
            <w:pPr>
              <w:overflowPunct w:val="0"/>
              <w:autoSpaceDE w:val="0"/>
              <w:autoSpaceDN w:val="0"/>
              <w:adjustRightInd w:val="0"/>
              <w:jc w:val="both"/>
              <w:textAlignment w:val="baseline"/>
              <w:rPr>
                <w:sz w:val="20"/>
                <w:szCs w:val="20"/>
              </w:rPr>
            </w:pPr>
          </w:p>
        </w:tc>
        <w:tc>
          <w:tcPr>
            <w:tcW w:w="3685" w:type="dxa"/>
          </w:tcPr>
          <w:p w:rsidR="004A3127" w:rsidRPr="00A93BF3" w:rsidRDefault="004A3127" w:rsidP="009A1F2A">
            <w:pPr>
              <w:rPr>
                <w:sz w:val="20"/>
                <w:szCs w:val="20"/>
              </w:rPr>
            </w:pPr>
            <w:r w:rsidRPr="00A93BF3">
              <w:rPr>
                <w:sz w:val="20"/>
                <w:szCs w:val="20"/>
              </w:rPr>
              <w:t xml:space="preserve">Получение </w:t>
            </w:r>
            <w:r w:rsidRPr="00A93BF3">
              <w:rPr>
                <w:sz w:val="20"/>
                <w:szCs w:val="20"/>
                <w:u w:val="single"/>
              </w:rPr>
              <w:t>бюджетных</w:t>
            </w:r>
            <w:r w:rsidRPr="00A93BF3">
              <w:rPr>
                <w:sz w:val="20"/>
                <w:szCs w:val="20"/>
              </w:rPr>
              <w:t xml:space="preserve"> кредитов от других бюджетов бюджетной системы </w:t>
            </w:r>
            <w:r w:rsidRPr="00A93BF3">
              <w:rPr>
                <w:sz w:val="20"/>
                <w:szCs w:val="20"/>
                <w:u w:val="single"/>
              </w:rPr>
              <w:t>РФ</w:t>
            </w:r>
            <w:r w:rsidRPr="00A93BF3">
              <w:rPr>
                <w:sz w:val="20"/>
                <w:szCs w:val="20"/>
              </w:rPr>
              <w:t xml:space="preserve"> бюджетами поселений в валюте Российской Федерации</w:t>
            </w:r>
          </w:p>
        </w:tc>
        <w:tc>
          <w:tcPr>
            <w:tcW w:w="3792" w:type="dxa"/>
          </w:tcPr>
          <w:p w:rsidR="004A3127" w:rsidRPr="00A93BF3" w:rsidRDefault="004A3127" w:rsidP="004A3127">
            <w:pPr>
              <w:autoSpaceDE w:val="0"/>
              <w:autoSpaceDN w:val="0"/>
              <w:adjustRightInd w:val="0"/>
              <w:rPr>
                <w:sz w:val="20"/>
                <w:szCs w:val="20"/>
              </w:rPr>
            </w:pPr>
            <w:r w:rsidRPr="00A93BF3">
              <w:rPr>
                <w:sz w:val="20"/>
                <w:szCs w:val="20"/>
              </w:rPr>
              <w:t xml:space="preserve">910 01 03 </w:t>
            </w:r>
            <w:r w:rsidRPr="00A93BF3">
              <w:rPr>
                <w:sz w:val="20"/>
                <w:szCs w:val="20"/>
                <w:u w:val="single"/>
              </w:rPr>
              <w:t>00</w:t>
            </w:r>
            <w:r w:rsidRPr="00A93BF3">
              <w:rPr>
                <w:sz w:val="20"/>
                <w:szCs w:val="20"/>
              </w:rPr>
              <w:t xml:space="preserve"> 00 10 0000 710</w:t>
            </w:r>
          </w:p>
          <w:p w:rsidR="004A3127" w:rsidRPr="00A93BF3" w:rsidRDefault="004A3127" w:rsidP="009A1F2A">
            <w:pPr>
              <w:rPr>
                <w:sz w:val="20"/>
                <w:szCs w:val="20"/>
              </w:rPr>
            </w:pPr>
            <w:r w:rsidRPr="00A93BF3">
              <w:rPr>
                <w:sz w:val="20"/>
                <w:szCs w:val="20"/>
              </w:rPr>
              <w:t xml:space="preserve">Получение кредитов от других бюджетов бюджетной системы Российской Федерации бюджетами </w:t>
            </w:r>
            <w:r w:rsidRPr="00A93BF3">
              <w:rPr>
                <w:sz w:val="20"/>
                <w:szCs w:val="20"/>
                <w:u w:val="single"/>
              </w:rPr>
              <w:t>сельских</w:t>
            </w:r>
            <w:r w:rsidRPr="00A93BF3">
              <w:rPr>
                <w:sz w:val="20"/>
                <w:szCs w:val="20"/>
              </w:rPr>
              <w:t xml:space="preserve"> поселений в валюте Российской Федерации</w:t>
            </w:r>
          </w:p>
        </w:tc>
      </w:tr>
      <w:tr w:rsidR="004A3127" w:rsidRPr="00713549" w:rsidTr="002E6EB1">
        <w:tc>
          <w:tcPr>
            <w:tcW w:w="2660" w:type="dxa"/>
          </w:tcPr>
          <w:p w:rsidR="004A3127" w:rsidRPr="004A3127" w:rsidRDefault="004A3127" w:rsidP="004A3127">
            <w:pPr>
              <w:autoSpaceDE w:val="0"/>
              <w:autoSpaceDN w:val="0"/>
              <w:adjustRightInd w:val="0"/>
              <w:jc w:val="center"/>
              <w:rPr>
                <w:sz w:val="20"/>
                <w:szCs w:val="20"/>
              </w:rPr>
            </w:pPr>
            <w:r w:rsidRPr="004A3127">
              <w:rPr>
                <w:sz w:val="20"/>
                <w:szCs w:val="20"/>
              </w:rPr>
              <w:t>910 01 03 01 00 10 0000 810</w:t>
            </w:r>
          </w:p>
          <w:p w:rsidR="004A3127" w:rsidRPr="004A3127" w:rsidRDefault="004A3127" w:rsidP="009A1F2A">
            <w:pPr>
              <w:autoSpaceDE w:val="0"/>
              <w:autoSpaceDN w:val="0"/>
              <w:adjustRightInd w:val="0"/>
              <w:jc w:val="center"/>
              <w:rPr>
                <w:sz w:val="20"/>
                <w:szCs w:val="20"/>
              </w:rPr>
            </w:pPr>
          </w:p>
        </w:tc>
        <w:tc>
          <w:tcPr>
            <w:tcW w:w="3685" w:type="dxa"/>
          </w:tcPr>
          <w:p w:rsidR="004A3127" w:rsidRPr="004A3127" w:rsidRDefault="004A3127">
            <w:pPr>
              <w:rPr>
                <w:sz w:val="20"/>
                <w:szCs w:val="20"/>
              </w:rPr>
            </w:pPr>
            <w:r w:rsidRPr="004A3127">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792" w:type="dxa"/>
          </w:tcPr>
          <w:p w:rsidR="004A3127" w:rsidRPr="004A3127" w:rsidRDefault="004A3127" w:rsidP="004A3127">
            <w:pPr>
              <w:autoSpaceDE w:val="0"/>
              <w:autoSpaceDN w:val="0"/>
              <w:adjustRightInd w:val="0"/>
              <w:rPr>
                <w:sz w:val="20"/>
                <w:szCs w:val="20"/>
              </w:rPr>
            </w:pPr>
            <w:r w:rsidRPr="004A3127">
              <w:rPr>
                <w:sz w:val="20"/>
                <w:szCs w:val="20"/>
              </w:rPr>
              <w:t xml:space="preserve">910 01 03 </w:t>
            </w:r>
            <w:r w:rsidRPr="004A3127">
              <w:rPr>
                <w:sz w:val="20"/>
                <w:szCs w:val="20"/>
                <w:u w:val="single"/>
              </w:rPr>
              <w:t xml:space="preserve">00 </w:t>
            </w:r>
            <w:r w:rsidRPr="004A3127">
              <w:rPr>
                <w:sz w:val="20"/>
                <w:szCs w:val="20"/>
              </w:rPr>
              <w:t>00 10 0000 810</w:t>
            </w:r>
          </w:p>
          <w:p w:rsidR="004A3127" w:rsidRPr="004A3127" w:rsidRDefault="004A3127" w:rsidP="00481088">
            <w:pPr>
              <w:rPr>
                <w:sz w:val="20"/>
                <w:szCs w:val="20"/>
              </w:rPr>
            </w:pPr>
            <w:r w:rsidRPr="004A3127">
              <w:rPr>
                <w:sz w:val="20"/>
                <w:szCs w:val="20"/>
              </w:rPr>
              <w:t>Погашение бюджет</w:t>
            </w:r>
            <w:r w:rsidR="00481088">
              <w:rPr>
                <w:sz w:val="20"/>
                <w:szCs w:val="20"/>
              </w:rPr>
              <w:t>о</w:t>
            </w:r>
            <w:r w:rsidRPr="004A3127">
              <w:rPr>
                <w:sz w:val="20"/>
                <w:szCs w:val="20"/>
              </w:rPr>
              <w:t>м поселени</w:t>
            </w:r>
            <w:r w:rsidR="00481088">
              <w:rPr>
                <w:sz w:val="20"/>
                <w:szCs w:val="20"/>
              </w:rPr>
              <w:t>я</w:t>
            </w:r>
            <w:r w:rsidRPr="004A3127">
              <w:rPr>
                <w:sz w:val="20"/>
                <w:szCs w:val="20"/>
              </w:rPr>
              <w:t xml:space="preserve"> </w:t>
            </w:r>
            <w:r w:rsidR="00481088" w:rsidRPr="004A3127">
              <w:rPr>
                <w:sz w:val="20"/>
                <w:szCs w:val="20"/>
              </w:rPr>
              <w:t>бюджет</w:t>
            </w:r>
            <w:r w:rsidR="00481088">
              <w:rPr>
                <w:sz w:val="20"/>
                <w:szCs w:val="20"/>
              </w:rPr>
              <w:t>ных</w:t>
            </w:r>
            <w:r w:rsidR="00481088" w:rsidRPr="004A3127">
              <w:rPr>
                <w:sz w:val="20"/>
                <w:szCs w:val="20"/>
              </w:rPr>
              <w:t xml:space="preserve"> </w:t>
            </w:r>
            <w:r w:rsidRPr="004A3127">
              <w:rPr>
                <w:sz w:val="20"/>
                <w:szCs w:val="20"/>
              </w:rPr>
              <w:t>кредитов</w:t>
            </w:r>
            <w:r w:rsidR="00481088">
              <w:rPr>
                <w:sz w:val="20"/>
                <w:szCs w:val="20"/>
              </w:rPr>
              <w:t>, полученных</w:t>
            </w:r>
            <w:r w:rsidRPr="004A3127">
              <w:rPr>
                <w:sz w:val="20"/>
                <w:szCs w:val="20"/>
              </w:rPr>
              <w:t xml:space="preserve"> от других</w:t>
            </w:r>
            <w:r w:rsidR="00481088">
              <w:rPr>
                <w:sz w:val="20"/>
                <w:szCs w:val="20"/>
              </w:rPr>
              <w:t xml:space="preserve"> бюджетов</w:t>
            </w:r>
            <w:r w:rsidRPr="004A3127">
              <w:rPr>
                <w:sz w:val="20"/>
                <w:szCs w:val="20"/>
              </w:rPr>
              <w:t xml:space="preserve"> бюджетной системы </w:t>
            </w:r>
            <w:r w:rsidR="00481088">
              <w:rPr>
                <w:sz w:val="20"/>
                <w:szCs w:val="20"/>
              </w:rPr>
              <w:t>РФ</w:t>
            </w:r>
            <w:r w:rsidRPr="004A3127">
              <w:rPr>
                <w:sz w:val="20"/>
                <w:szCs w:val="20"/>
              </w:rPr>
              <w:t xml:space="preserve"> в валюте Российской Федерации</w:t>
            </w:r>
          </w:p>
        </w:tc>
      </w:tr>
      <w:tr w:rsidR="00165B12" w:rsidRPr="00713549" w:rsidTr="002E6EB1">
        <w:tc>
          <w:tcPr>
            <w:tcW w:w="2660" w:type="dxa"/>
          </w:tcPr>
          <w:p w:rsidR="00165B12" w:rsidRPr="00165B12" w:rsidRDefault="00165B12" w:rsidP="00165B12">
            <w:pPr>
              <w:autoSpaceDE w:val="0"/>
              <w:autoSpaceDN w:val="0"/>
              <w:adjustRightInd w:val="0"/>
              <w:jc w:val="center"/>
              <w:rPr>
                <w:sz w:val="20"/>
                <w:szCs w:val="20"/>
              </w:rPr>
            </w:pPr>
            <w:r w:rsidRPr="00165B12">
              <w:rPr>
                <w:sz w:val="20"/>
                <w:szCs w:val="20"/>
              </w:rPr>
              <w:t>910 01 02 00 00 10 0000 710</w:t>
            </w:r>
          </w:p>
          <w:p w:rsidR="00165B12" w:rsidRPr="00165B12" w:rsidRDefault="00165B12" w:rsidP="004A3127">
            <w:pPr>
              <w:autoSpaceDE w:val="0"/>
              <w:autoSpaceDN w:val="0"/>
              <w:adjustRightInd w:val="0"/>
              <w:jc w:val="center"/>
              <w:rPr>
                <w:sz w:val="20"/>
                <w:szCs w:val="20"/>
              </w:rPr>
            </w:pPr>
          </w:p>
        </w:tc>
        <w:tc>
          <w:tcPr>
            <w:tcW w:w="3685" w:type="dxa"/>
          </w:tcPr>
          <w:p w:rsidR="00165B12" w:rsidRPr="00165B12" w:rsidRDefault="00165B12">
            <w:pPr>
              <w:rPr>
                <w:sz w:val="20"/>
                <w:szCs w:val="20"/>
              </w:rPr>
            </w:pPr>
            <w:r w:rsidRPr="00165B12">
              <w:rPr>
                <w:sz w:val="20"/>
                <w:szCs w:val="20"/>
              </w:rPr>
              <w:t>Получение кредитов от кредитных организаций бюджетами сельских поселений в валюте Российской Федерации</w:t>
            </w:r>
          </w:p>
        </w:tc>
        <w:tc>
          <w:tcPr>
            <w:tcW w:w="3792" w:type="dxa"/>
          </w:tcPr>
          <w:p w:rsidR="00165B12" w:rsidRPr="00165B12" w:rsidRDefault="00165B12" w:rsidP="00165B12">
            <w:pPr>
              <w:rPr>
                <w:sz w:val="20"/>
                <w:szCs w:val="20"/>
              </w:rPr>
            </w:pPr>
            <w:r w:rsidRPr="00165B12">
              <w:rPr>
                <w:sz w:val="20"/>
                <w:szCs w:val="20"/>
              </w:rPr>
              <w:t xml:space="preserve">Кредиты полученные в валюте РФ от кредитных организаций бюджетами поселений </w:t>
            </w:r>
          </w:p>
        </w:tc>
      </w:tr>
      <w:tr w:rsidR="00B659A0" w:rsidRPr="00713549" w:rsidTr="002E6EB1">
        <w:tc>
          <w:tcPr>
            <w:tcW w:w="2660" w:type="dxa"/>
          </w:tcPr>
          <w:p w:rsidR="00B659A0" w:rsidRPr="00B659A0" w:rsidRDefault="00B659A0" w:rsidP="00B659A0">
            <w:pPr>
              <w:autoSpaceDE w:val="0"/>
              <w:autoSpaceDN w:val="0"/>
              <w:adjustRightInd w:val="0"/>
              <w:jc w:val="center"/>
              <w:rPr>
                <w:sz w:val="20"/>
                <w:szCs w:val="20"/>
              </w:rPr>
            </w:pPr>
            <w:r w:rsidRPr="00B659A0">
              <w:rPr>
                <w:sz w:val="20"/>
                <w:szCs w:val="20"/>
              </w:rPr>
              <w:t>910 01 02 00 00 10 0000 810</w:t>
            </w:r>
          </w:p>
          <w:p w:rsidR="00B659A0" w:rsidRPr="00B659A0" w:rsidRDefault="00B659A0" w:rsidP="004A3127">
            <w:pPr>
              <w:autoSpaceDE w:val="0"/>
              <w:autoSpaceDN w:val="0"/>
              <w:adjustRightInd w:val="0"/>
              <w:jc w:val="center"/>
              <w:rPr>
                <w:sz w:val="20"/>
                <w:szCs w:val="20"/>
              </w:rPr>
            </w:pPr>
          </w:p>
        </w:tc>
        <w:tc>
          <w:tcPr>
            <w:tcW w:w="3685" w:type="dxa"/>
          </w:tcPr>
          <w:p w:rsidR="00B659A0" w:rsidRPr="00B659A0" w:rsidRDefault="00B659A0">
            <w:pPr>
              <w:rPr>
                <w:sz w:val="20"/>
                <w:szCs w:val="20"/>
              </w:rPr>
            </w:pPr>
            <w:r w:rsidRPr="00B659A0">
              <w:rPr>
                <w:sz w:val="20"/>
                <w:szCs w:val="20"/>
              </w:rPr>
              <w:t>Погашение бюджетами сельских поселений кредитов от кредитных организаций в валюте Российской Федерации</w:t>
            </w:r>
          </w:p>
        </w:tc>
        <w:tc>
          <w:tcPr>
            <w:tcW w:w="3792" w:type="dxa"/>
          </w:tcPr>
          <w:p w:rsidR="00B659A0" w:rsidRPr="00B659A0" w:rsidRDefault="00B659A0" w:rsidP="00B659A0">
            <w:pPr>
              <w:rPr>
                <w:sz w:val="20"/>
                <w:szCs w:val="20"/>
              </w:rPr>
            </w:pPr>
            <w:r>
              <w:rPr>
                <w:sz w:val="20"/>
                <w:szCs w:val="20"/>
              </w:rPr>
              <w:t>Кредиты, погашенные</w:t>
            </w:r>
            <w:r w:rsidRPr="00B659A0">
              <w:rPr>
                <w:sz w:val="20"/>
                <w:szCs w:val="20"/>
              </w:rPr>
              <w:t xml:space="preserve"> в валюте </w:t>
            </w:r>
            <w:r>
              <w:rPr>
                <w:sz w:val="20"/>
                <w:szCs w:val="20"/>
              </w:rPr>
              <w:t>РФ</w:t>
            </w:r>
            <w:r w:rsidRPr="00B659A0">
              <w:rPr>
                <w:sz w:val="20"/>
                <w:szCs w:val="20"/>
              </w:rPr>
              <w:t xml:space="preserve"> от кредитных организаций бюджетами поселений </w:t>
            </w:r>
          </w:p>
        </w:tc>
      </w:tr>
    </w:tbl>
    <w:p w:rsidR="0021675D" w:rsidRDefault="0021675D" w:rsidP="00BD3FA9">
      <w:pPr>
        <w:autoSpaceDE w:val="0"/>
        <w:autoSpaceDN w:val="0"/>
        <w:adjustRightInd w:val="0"/>
        <w:ind w:firstLine="720"/>
        <w:jc w:val="both"/>
      </w:pPr>
    </w:p>
    <w:p w:rsidR="007B283D" w:rsidRDefault="00F26271" w:rsidP="00B33C23">
      <w:pPr>
        <w:ind w:firstLine="709"/>
        <w:jc w:val="both"/>
      </w:pPr>
      <w:r>
        <w:t xml:space="preserve">2.1. </w:t>
      </w:r>
      <w:r w:rsidR="007B283D" w:rsidRPr="00B33C23">
        <w:t xml:space="preserve">В соответствии с Указаниями 65н установлен раздел классификации расходов 1400 </w:t>
      </w:r>
      <w:r w:rsidR="00B33C23" w:rsidRPr="00B33C23">
        <w:t>«</w:t>
      </w:r>
      <w:r w:rsidR="007B283D" w:rsidRPr="00B33C23">
        <w:t>Межбюджетные трансферты общего характера бюджетам бюджетной системы Российской Федерации», в Приложени</w:t>
      </w:r>
      <w:r w:rsidR="007027F0">
        <w:t>и</w:t>
      </w:r>
      <w:r w:rsidR="007B283D" w:rsidRPr="00B33C23">
        <w:t xml:space="preserve"> № </w:t>
      </w:r>
      <w:r w:rsidR="00B33C23">
        <w:t>4</w:t>
      </w:r>
      <w:r w:rsidR="007027F0">
        <w:t xml:space="preserve"> </w:t>
      </w:r>
      <w:r w:rsidR="007B283D" w:rsidRPr="00B33C23">
        <w:t>к проекту бюджета наименование данного раздела -  «</w:t>
      </w:r>
      <w:r w:rsidR="00B33C23" w:rsidRPr="00B33C23">
        <w:t>Межбюджетные трансферты общего характера бюджетной системы Российской Федерации</w:t>
      </w:r>
      <w:r w:rsidR="007B283D" w:rsidRPr="00B33C23">
        <w:t>»</w:t>
      </w:r>
      <w:r w:rsidR="00B33C23" w:rsidRPr="00B33C23">
        <w:t xml:space="preserve"> </w:t>
      </w:r>
      <w:r w:rsidR="00B33C23">
        <w:t>(</w:t>
      </w:r>
      <w:r w:rsidR="00B33C23" w:rsidRPr="00B33C23">
        <w:rPr>
          <w:i/>
        </w:rPr>
        <w:t>отсутствует слово бюджетам</w:t>
      </w:r>
      <w:r w:rsidR="00B33C23">
        <w:t>)</w:t>
      </w:r>
      <w:r w:rsidR="007B283D" w:rsidRPr="00B33C23">
        <w:t xml:space="preserve">, </w:t>
      </w:r>
      <w:r w:rsidR="00B33C23" w:rsidRPr="00B33C23">
        <w:t>в Приложени</w:t>
      </w:r>
      <w:r w:rsidR="000C2594">
        <w:t>ях</w:t>
      </w:r>
      <w:r w:rsidR="00B33C23" w:rsidRPr="00B33C23">
        <w:t xml:space="preserve"> № </w:t>
      </w:r>
      <w:r w:rsidR="00B33C23">
        <w:t>5</w:t>
      </w:r>
      <w:r w:rsidR="000C2594">
        <w:t>, 6</w:t>
      </w:r>
      <w:r w:rsidR="00B33C23">
        <w:t xml:space="preserve"> </w:t>
      </w:r>
      <w:r w:rsidR="00B33C23" w:rsidRPr="00B33C23">
        <w:t xml:space="preserve">к проекту бюджета наименование данного раздела </w:t>
      </w:r>
      <w:r w:rsidR="00B33C23">
        <w:t xml:space="preserve">- </w:t>
      </w:r>
      <w:r w:rsidR="00B33C23" w:rsidRPr="00B33C23">
        <w:t xml:space="preserve">«Межбюджетные трансферты общего характера бюджетам </w:t>
      </w:r>
      <w:r w:rsidR="00B33C23">
        <w:t xml:space="preserve">субъектов </w:t>
      </w:r>
      <w:r w:rsidR="00B33C23" w:rsidRPr="00B33C23">
        <w:t>Российской Федерации</w:t>
      </w:r>
      <w:r w:rsidR="00B33C23">
        <w:t xml:space="preserve"> и муниципальных образований</w:t>
      </w:r>
      <w:r w:rsidR="00B33C23" w:rsidRPr="00B33C23">
        <w:t>»</w:t>
      </w:r>
      <w:r w:rsidR="00B33C23">
        <w:t xml:space="preserve">, </w:t>
      </w:r>
      <w:r w:rsidR="007B283D" w:rsidRPr="00B33C23">
        <w:t>следует устранить нарушение.</w:t>
      </w:r>
    </w:p>
    <w:p w:rsidR="00F015C9" w:rsidRDefault="006D4B58" w:rsidP="0097479C">
      <w:pPr>
        <w:ind w:firstLine="567"/>
        <w:jc w:val="both"/>
        <w:rPr>
          <w:rFonts w:ascii="Arial" w:hAnsi="Arial" w:cs="Arial"/>
        </w:rPr>
      </w:pPr>
      <w:r>
        <w:t xml:space="preserve">3. </w:t>
      </w:r>
      <w:r w:rsidR="009714CD">
        <w:t xml:space="preserve">Анализ </w:t>
      </w:r>
      <w:r w:rsidR="00616853">
        <w:t>проекта о</w:t>
      </w:r>
      <w:r w:rsidR="009714CD">
        <w:t xml:space="preserve">сновных направлений бюджетной политики на 2018 год и плановый период 2019 и 2020 годов и </w:t>
      </w:r>
      <w:r w:rsidR="00616853">
        <w:t xml:space="preserve">проекта </w:t>
      </w:r>
      <w:r w:rsidR="009714CD">
        <w:t>основных направлений налоговой политики на 2018 год и плановый период 2019 и 2020 годов показал</w:t>
      </w:r>
      <w:r w:rsidR="00616853">
        <w:t xml:space="preserve">, что </w:t>
      </w:r>
      <w:bookmarkStart w:id="0" w:name="sub_172023"/>
      <w:r w:rsidR="00616853">
        <w:t>а</w:t>
      </w:r>
      <w:r w:rsidR="00160D47">
        <w:t xml:space="preserve">дминистрацией </w:t>
      </w:r>
      <w:r w:rsidR="00ED24F2">
        <w:t>Усть-Илгинского</w:t>
      </w:r>
      <w:r w:rsidR="00160D47">
        <w:t xml:space="preserve"> сельского поселения не учтены изменения положений пункта 2 </w:t>
      </w:r>
      <w:r w:rsidR="00160D47" w:rsidRPr="0097479C">
        <w:t xml:space="preserve">статьи 172 БК РФ, утвержденных </w:t>
      </w:r>
      <w:hyperlink r:id="rId8" w:history="1">
        <w:r w:rsidR="00160D47" w:rsidRPr="0097479C">
          <w:rPr>
            <w:iCs/>
          </w:rPr>
          <w:t>Федеральным законом</w:t>
        </w:r>
      </w:hyperlink>
      <w:r w:rsidR="00160D47" w:rsidRPr="0097479C">
        <w:rPr>
          <w:iCs/>
        </w:rPr>
        <w:t xml:space="preserve"> от 28 марта 2017 г. № 48-ФЗ, которыми следовало руководствоваться при </w:t>
      </w:r>
      <w:r w:rsidR="00160D47" w:rsidRPr="0097479C">
        <w:t>составление проектов бюджетов, начиная с 2018 года, а именно</w:t>
      </w:r>
      <w:r w:rsidR="00160D47">
        <w:t>,</w:t>
      </w:r>
      <w:r w:rsidR="00160D47" w:rsidRPr="0097479C">
        <w:t xml:space="preserve"> следовало разработать основные направления бюджетной и налоговой политики </w:t>
      </w:r>
      <w:r w:rsidR="00ED24F2">
        <w:t>Усть-Илгинского</w:t>
      </w:r>
      <w:r w:rsidR="00160D47" w:rsidRPr="0097479C">
        <w:t xml:space="preserve"> сельского поселения на 2018 год и на плановый период 2019 и 2020 годов</w:t>
      </w:r>
      <w:r w:rsidR="00160D47">
        <w:t xml:space="preserve"> (единый документ)</w:t>
      </w:r>
      <w:r w:rsidR="00160D47">
        <w:rPr>
          <w:rFonts w:ascii="Arial" w:hAnsi="Arial" w:cs="Arial"/>
        </w:rPr>
        <w:t>.</w:t>
      </w:r>
    </w:p>
    <w:p w:rsidR="009F7360" w:rsidRDefault="00F52059" w:rsidP="007A5A0A">
      <w:pPr>
        <w:ind w:firstLine="567"/>
        <w:jc w:val="both"/>
      </w:pPr>
      <w:r>
        <w:t>4</w:t>
      </w:r>
      <w:r w:rsidR="00A72BDC">
        <w:t xml:space="preserve">. </w:t>
      </w:r>
      <w:r w:rsidR="007A5A0A">
        <w:t xml:space="preserve">В нарушение ст.184.2 БК РФ не представлен в КСК района </w:t>
      </w:r>
      <w:r w:rsidR="00A72BDC">
        <w:t xml:space="preserve">Реестр источников </w:t>
      </w:r>
      <w:r w:rsidR="00A95ED0">
        <w:t xml:space="preserve">доходов бюджета </w:t>
      </w:r>
      <w:r w:rsidR="00ED24F2">
        <w:t>Усть-Илгинского</w:t>
      </w:r>
      <w:r w:rsidR="00A95ED0">
        <w:t xml:space="preserve"> муниципального образования на 2018 год и плановый период 2019 и 2020 годов</w:t>
      </w:r>
      <w:r w:rsidR="007A5A0A">
        <w:t>.</w:t>
      </w:r>
      <w:r w:rsidR="00A95ED0" w:rsidRPr="00A95ED0">
        <w:t xml:space="preserve"> </w:t>
      </w:r>
    </w:p>
    <w:p w:rsidR="00E46B78" w:rsidRDefault="007A5A0A" w:rsidP="007A5A0A">
      <w:pPr>
        <w:ind w:firstLine="567"/>
        <w:jc w:val="both"/>
      </w:pPr>
      <w:r>
        <w:t xml:space="preserve">5. </w:t>
      </w:r>
      <w:r w:rsidR="00E46B78" w:rsidRPr="00A2400C">
        <w:t xml:space="preserve">Экспертиза текстовой части </w:t>
      </w:r>
      <w:r>
        <w:t xml:space="preserve"> и приложений </w:t>
      </w:r>
      <w:r w:rsidR="00E46B78">
        <w:t>проекта</w:t>
      </w:r>
      <w:r w:rsidR="00E46B78" w:rsidRPr="00A2400C">
        <w:t xml:space="preserve"> </w:t>
      </w:r>
      <w:r w:rsidR="00E46B78">
        <w:t xml:space="preserve">бюджета </w:t>
      </w:r>
      <w:r w:rsidR="00E46B78" w:rsidRPr="00A2400C">
        <w:t>показала, что текстов</w:t>
      </w:r>
      <w:r w:rsidR="00E46B78">
        <w:t>ая</w:t>
      </w:r>
      <w:r w:rsidR="00E46B78" w:rsidRPr="00A2400C">
        <w:t xml:space="preserve"> част</w:t>
      </w:r>
      <w:r w:rsidR="00E46B78">
        <w:t>ь</w:t>
      </w:r>
      <w:r w:rsidR="00E46B78" w:rsidRPr="00A2400C">
        <w:t xml:space="preserve"> </w:t>
      </w:r>
      <w:r w:rsidR="00E46B78">
        <w:t>проекта</w:t>
      </w:r>
      <w:r w:rsidR="00E46B78" w:rsidRPr="00A2400C">
        <w:t xml:space="preserve"> решения</w:t>
      </w:r>
      <w:r w:rsidR="00E46B78" w:rsidRPr="005E6E64">
        <w:t xml:space="preserve"> Думы </w:t>
      </w:r>
      <w:r>
        <w:t xml:space="preserve">и приложения </w:t>
      </w:r>
      <w:r w:rsidR="00E46B78" w:rsidRPr="005E6E64">
        <w:t>нужда</w:t>
      </w:r>
      <w:r>
        <w:t>ю</w:t>
      </w:r>
      <w:r w:rsidR="00E46B78" w:rsidRPr="005E6E64">
        <w:t>тся в доработке</w:t>
      </w:r>
      <w:r w:rsidR="00E46B78">
        <w:t>:</w:t>
      </w:r>
      <w:r w:rsidR="00E46B78" w:rsidRPr="00CE2B92">
        <w:t xml:space="preserve"> </w:t>
      </w:r>
    </w:p>
    <w:p w:rsidR="00E46B78" w:rsidRDefault="00E46B78" w:rsidP="00E46B78">
      <w:pPr>
        <w:widowControl w:val="0"/>
        <w:numPr>
          <w:ilvl w:val="12"/>
          <w:numId w:val="0"/>
        </w:numPr>
        <w:ind w:firstLine="567"/>
        <w:jc w:val="both"/>
      </w:pPr>
      <w:r>
        <w:t>- в пункте 11 распорядительной части цифры «2017» следует заменить на «2018»;</w:t>
      </w:r>
    </w:p>
    <w:p w:rsidR="00E46B78" w:rsidRDefault="00E46B78" w:rsidP="00E46B78">
      <w:pPr>
        <w:widowControl w:val="0"/>
        <w:numPr>
          <w:ilvl w:val="12"/>
          <w:numId w:val="0"/>
        </w:numPr>
        <w:ind w:firstLine="567"/>
        <w:jc w:val="both"/>
      </w:pPr>
      <w:r>
        <w:t>- в пунктах 15, 19 распорядительной части слово «Утвердить» следует заменить на слово «Установить»;</w:t>
      </w:r>
    </w:p>
    <w:p w:rsidR="00E46B78" w:rsidRDefault="00E46B78" w:rsidP="00E46B78">
      <w:pPr>
        <w:ind w:firstLine="709"/>
        <w:jc w:val="both"/>
      </w:pPr>
      <w:r>
        <w:t>- из наименования приложения 11 к проекту бюджета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E46B78" w:rsidRDefault="00012312" w:rsidP="00E46B78">
      <w:pPr>
        <w:ind w:firstLine="709"/>
        <w:jc w:val="both"/>
      </w:pPr>
      <w:r>
        <w:t>-</w:t>
      </w:r>
      <w:r w:rsidR="00E46B78">
        <w:t xml:space="preserve"> </w:t>
      </w:r>
      <w:r>
        <w:t>в</w:t>
      </w:r>
      <w:r w:rsidR="00E46B78">
        <w:t xml:space="preserve"> наименовании приложения 7 к проекту бюджета «Источники внутреннего финансирования дефицита бюджета поселения на 2017 год» цифры «2017» следует изменить на «2018».</w:t>
      </w:r>
    </w:p>
    <w:p w:rsidR="00E46B78" w:rsidRDefault="00E46B78" w:rsidP="00E46B78">
      <w:pPr>
        <w:ind w:firstLine="709"/>
        <w:jc w:val="both"/>
      </w:pPr>
    </w:p>
    <w:bookmarkEnd w:id="0"/>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ED24F2">
        <w:rPr>
          <w:b/>
        </w:rPr>
        <w:t>Усть-Илгинского</w:t>
      </w:r>
      <w:r w:rsidRPr="005D51BA">
        <w:rPr>
          <w:b/>
        </w:rPr>
        <w:t xml:space="preserve"> сельского 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8F0F6D">
      <w:pPr>
        <w:ind w:firstLine="567"/>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E66C32"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ED24F2">
        <w:t>Усть-Илгинского</w:t>
      </w:r>
      <w:r w:rsidR="00105D7D" w:rsidRPr="00A40BBB">
        <w:t xml:space="preserve"> сельского 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5B5ECC">
        <w:rPr>
          <w:bCs/>
          <w:color w:val="000000"/>
          <w:spacing w:val="3"/>
        </w:rPr>
        <w:t xml:space="preserve"> (в тыс.руб.):</w:t>
      </w:r>
    </w:p>
    <w:p w:rsidR="005B5ECC" w:rsidRPr="00A40BBB" w:rsidRDefault="005B5ECC"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Tr="00D10B8B">
        <w:tc>
          <w:tcPr>
            <w:tcW w:w="1985" w:type="dxa"/>
            <w:vMerge w:val="restart"/>
            <w:vAlign w:val="center"/>
          </w:tcPr>
          <w:p w:rsidR="008C7EBD" w:rsidRPr="00E25E52" w:rsidRDefault="008C7EBD"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E25E52" w:rsidRDefault="008C7EBD" w:rsidP="007A2A1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Ожидаемое исполнение 201</w:t>
            </w:r>
            <w:r w:rsidR="007A2A1D" w:rsidRPr="009A1F2A">
              <w:rPr>
                <w:b w:val="0"/>
                <w:bCs w:val="0"/>
                <w:i w:val="0"/>
                <w:color w:val="000000"/>
                <w:spacing w:val="3"/>
                <w:sz w:val="16"/>
                <w:szCs w:val="16"/>
                <w:lang w:val="ru-RU" w:eastAsia="ru-RU"/>
              </w:rPr>
              <w:t>7</w:t>
            </w:r>
            <w:r w:rsidRPr="009A1F2A">
              <w:rPr>
                <w:b w:val="0"/>
                <w:bCs w:val="0"/>
                <w:i w:val="0"/>
                <w:color w:val="000000"/>
                <w:spacing w:val="3"/>
                <w:sz w:val="16"/>
                <w:szCs w:val="16"/>
                <w:lang w:val="ru-RU" w:eastAsia="ru-RU"/>
              </w:rPr>
              <w:t xml:space="preserve"> года</w:t>
            </w:r>
          </w:p>
        </w:tc>
        <w:tc>
          <w:tcPr>
            <w:tcW w:w="2409" w:type="dxa"/>
            <w:gridSpan w:val="2"/>
            <w:vAlign w:val="center"/>
          </w:tcPr>
          <w:p w:rsidR="008C7EBD" w:rsidRPr="00E25E52" w:rsidRDefault="008C7EBD" w:rsidP="007A2A1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8</w:t>
            </w:r>
            <w:r w:rsidRPr="009A1F2A">
              <w:rPr>
                <w:b w:val="0"/>
                <w:bCs w:val="0"/>
                <w:i w:val="0"/>
                <w:color w:val="000000"/>
                <w:spacing w:val="3"/>
                <w:sz w:val="16"/>
                <w:szCs w:val="16"/>
                <w:lang w:val="ru-RU" w:eastAsia="ru-RU"/>
              </w:rPr>
              <w:t xml:space="preserve"> год</w:t>
            </w:r>
          </w:p>
        </w:tc>
        <w:tc>
          <w:tcPr>
            <w:tcW w:w="2268" w:type="dxa"/>
            <w:gridSpan w:val="2"/>
            <w:vAlign w:val="center"/>
          </w:tcPr>
          <w:p w:rsidR="008C7EBD" w:rsidRPr="00E25E52" w:rsidRDefault="008C7EBD" w:rsidP="007A2A1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9</w:t>
            </w:r>
            <w:r w:rsidRPr="009A1F2A">
              <w:rPr>
                <w:b w:val="0"/>
                <w:bCs w:val="0"/>
                <w:i w:val="0"/>
                <w:color w:val="000000"/>
                <w:spacing w:val="3"/>
                <w:sz w:val="16"/>
                <w:szCs w:val="16"/>
                <w:lang w:val="ru-RU" w:eastAsia="ru-RU"/>
              </w:rPr>
              <w:t xml:space="preserve"> год</w:t>
            </w:r>
          </w:p>
        </w:tc>
        <w:tc>
          <w:tcPr>
            <w:tcW w:w="2091" w:type="dxa"/>
            <w:gridSpan w:val="2"/>
            <w:vAlign w:val="center"/>
          </w:tcPr>
          <w:p w:rsidR="008C7EBD" w:rsidRPr="00E25E52" w:rsidRDefault="008C7EBD" w:rsidP="007A2A1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w:t>
            </w:r>
            <w:r w:rsidR="007A2A1D" w:rsidRPr="009A1F2A">
              <w:rPr>
                <w:b w:val="0"/>
                <w:bCs w:val="0"/>
                <w:i w:val="0"/>
                <w:color w:val="000000"/>
                <w:spacing w:val="3"/>
                <w:sz w:val="16"/>
                <w:szCs w:val="16"/>
                <w:lang w:val="ru-RU" w:eastAsia="ru-RU"/>
              </w:rPr>
              <w:t>20</w:t>
            </w:r>
            <w:r w:rsidRPr="009A1F2A">
              <w:rPr>
                <w:b w:val="0"/>
                <w:bCs w:val="0"/>
                <w:i w:val="0"/>
                <w:color w:val="000000"/>
                <w:spacing w:val="3"/>
                <w:sz w:val="16"/>
                <w:szCs w:val="16"/>
                <w:lang w:val="ru-RU" w:eastAsia="ru-RU"/>
              </w:rPr>
              <w:t xml:space="preserve"> год</w:t>
            </w:r>
          </w:p>
        </w:tc>
      </w:tr>
      <w:tr w:rsidR="008C7EBD" w:rsidTr="00D10B8B">
        <w:tc>
          <w:tcPr>
            <w:tcW w:w="1985" w:type="dxa"/>
            <w:vMerge/>
          </w:tcPr>
          <w:p w:rsidR="008C7EBD" w:rsidRPr="00E25E52"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E25E52"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E25E52" w:rsidRDefault="008C7EBD"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проект</w:t>
            </w:r>
          </w:p>
        </w:tc>
        <w:tc>
          <w:tcPr>
            <w:tcW w:w="1134" w:type="dxa"/>
            <w:vAlign w:val="center"/>
          </w:tcPr>
          <w:p w:rsidR="008C7EBD" w:rsidRPr="00E25E52" w:rsidRDefault="008C7EBD" w:rsidP="008C7EB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8</w:t>
            </w: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7</w:t>
            </w:r>
            <w:r w:rsidRPr="009A1F2A">
              <w:rPr>
                <w:b w:val="0"/>
                <w:bCs w:val="0"/>
                <w:i w:val="0"/>
                <w:color w:val="000000"/>
                <w:spacing w:val="3"/>
                <w:sz w:val="16"/>
                <w:szCs w:val="16"/>
                <w:lang w:val="ru-RU" w:eastAsia="ru-RU"/>
              </w:rPr>
              <w:t xml:space="preserve">, </w:t>
            </w:r>
          </w:p>
          <w:p w:rsidR="008C7EBD" w:rsidRPr="00E25E52" w:rsidRDefault="008C7EBD" w:rsidP="008C7EBD">
            <w:pPr>
              <w:pStyle w:val="ac"/>
              <w:widowControl w:val="0"/>
              <w:rPr>
                <w:b w:val="0"/>
                <w:bCs w:val="0"/>
                <w:color w:val="000000"/>
                <w:spacing w:val="3"/>
                <w:sz w:val="16"/>
                <w:szCs w:val="16"/>
                <w:lang w:val="ru-RU" w:eastAsia="ru-RU"/>
              </w:rPr>
            </w:pPr>
            <w:r w:rsidRPr="009A1F2A">
              <w:rPr>
                <w:b w:val="0"/>
                <w:bCs w:val="0"/>
                <w:i w:val="0"/>
                <w:color w:val="000000"/>
                <w:spacing w:val="3"/>
                <w:sz w:val="16"/>
                <w:szCs w:val="16"/>
                <w:lang w:val="ru-RU" w:eastAsia="ru-RU"/>
              </w:rPr>
              <w:t>в %</w:t>
            </w:r>
            <w:r w:rsidRPr="009A1F2A">
              <w:rPr>
                <w:b w:val="0"/>
                <w:bCs w:val="0"/>
                <w:color w:val="000000"/>
                <w:spacing w:val="3"/>
                <w:sz w:val="16"/>
                <w:szCs w:val="16"/>
                <w:lang w:val="ru-RU" w:eastAsia="ru-RU"/>
              </w:rPr>
              <w:t xml:space="preserve"> </w:t>
            </w:r>
          </w:p>
        </w:tc>
        <w:tc>
          <w:tcPr>
            <w:tcW w:w="1134" w:type="dxa"/>
            <w:vAlign w:val="center"/>
          </w:tcPr>
          <w:p w:rsidR="008C7EBD" w:rsidRPr="00E25E52" w:rsidRDefault="008C7EBD" w:rsidP="00B41AF5">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проект</w:t>
            </w:r>
          </w:p>
        </w:tc>
        <w:tc>
          <w:tcPr>
            <w:tcW w:w="1134" w:type="dxa"/>
            <w:vAlign w:val="center"/>
          </w:tcPr>
          <w:p w:rsidR="008C7EBD" w:rsidRPr="00E25E52" w:rsidRDefault="008C7EBD" w:rsidP="008C7EB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9</w:t>
            </w:r>
            <w:r w:rsidRPr="009A1F2A">
              <w:rPr>
                <w:b w:val="0"/>
                <w:bCs w:val="0"/>
                <w:i w:val="0"/>
                <w:color w:val="000000"/>
                <w:spacing w:val="3"/>
                <w:sz w:val="16"/>
                <w:szCs w:val="16"/>
                <w:lang w:val="ru-RU" w:eastAsia="ru-RU"/>
              </w:rPr>
              <w:t xml:space="preserve">/2017, </w:t>
            </w:r>
          </w:p>
          <w:p w:rsidR="008C7EBD" w:rsidRPr="00E25E52" w:rsidRDefault="008C7EBD" w:rsidP="008C7EB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 xml:space="preserve">в % </w:t>
            </w:r>
          </w:p>
        </w:tc>
        <w:tc>
          <w:tcPr>
            <w:tcW w:w="993" w:type="dxa"/>
            <w:vAlign w:val="center"/>
          </w:tcPr>
          <w:p w:rsidR="008C7EBD" w:rsidRPr="00E25E52" w:rsidRDefault="008C7EBD" w:rsidP="00B41AF5">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проект</w:t>
            </w:r>
          </w:p>
        </w:tc>
        <w:tc>
          <w:tcPr>
            <w:tcW w:w="1098" w:type="dxa"/>
            <w:vAlign w:val="center"/>
          </w:tcPr>
          <w:p w:rsidR="008C7EBD" w:rsidRPr="00E25E52" w:rsidRDefault="008C7EBD" w:rsidP="008C7EB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20</w:t>
            </w:r>
            <w:r w:rsidR="007A2A1D" w:rsidRPr="009A1F2A">
              <w:rPr>
                <w:b w:val="0"/>
                <w:bCs w:val="0"/>
                <w:i w:val="0"/>
                <w:color w:val="000000"/>
                <w:spacing w:val="3"/>
                <w:sz w:val="16"/>
                <w:szCs w:val="16"/>
                <w:lang w:val="ru-RU" w:eastAsia="ru-RU"/>
              </w:rPr>
              <w:t>20</w:t>
            </w:r>
            <w:r w:rsidRPr="009A1F2A">
              <w:rPr>
                <w:b w:val="0"/>
                <w:bCs w:val="0"/>
                <w:i w:val="0"/>
                <w:color w:val="000000"/>
                <w:spacing w:val="3"/>
                <w:sz w:val="16"/>
                <w:szCs w:val="16"/>
                <w:lang w:val="ru-RU" w:eastAsia="ru-RU"/>
              </w:rPr>
              <w:t>/201</w:t>
            </w:r>
            <w:r w:rsidR="007A2A1D" w:rsidRPr="009A1F2A">
              <w:rPr>
                <w:b w:val="0"/>
                <w:bCs w:val="0"/>
                <w:i w:val="0"/>
                <w:color w:val="000000"/>
                <w:spacing w:val="3"/>
                <w:sz w:val="16"/>
                <w:szCs w:val="16"/>
                <w:lang w:val="ru-RU" w:eastAsia="ru-RU"/>
              </w:rPr>
              <w:t>7</w:t>
            </w:r>
            <w:r w:rsidRPr="009A1F2A">
              <w:rPr>
                <w:b w:val="0"/>
                <w:bCs w:val="0"/>
                <w:i w:val="0"/>
                <w:color w:val="000000"/>
                <w:spacing w:val="3"/>
                <w:sz w:val="16"/>
                <w:szCs w:val="16"/>
                <w:lang w:val="ru-RU" w:eastAsia="ru-RU"/>
              </w:rPr>
              <w:t xml:space="preserve">, </w:t>
            </w:r>
          </w:p>
          <w:p w:rsidR="008C7EBD" w:rsidRPr="00E25E52" w:rsidRDefault="008C7EBD" w:rsidP="008C7EB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 xml:space="preserve">в % </w:t>
            </w:r>
          </w:p>
        </w:tc>
      </w:tr>
      <w:tr w:rsidR="008C7EBD" w:rsidTr="00D10B8B">
        <w:tc>
          <w:tcPr>
            <w:tcW w:w="1985" w:type="dxa"/>
          </w:tcPr>
          <w:p w:rsidR="008C7EBD" w:rsidRPr="00E25E52" w:rsidRDefault="008C7EBD" w:rsidP="00B41AF5">
            <w:pPr>
              <w:pStyle w:val="ac"/>
              <w:widowControl w:val="0"/>
              <w:jc w:val="left"/>
              <w:rPr>
                <w:bCs w:val="0"/>
                <w:i w:val="0"/>
                <w:color w:val="000000"/>
                <w:spacing w:val="3"/>
                <w:sz w:val="16"/>
                <w:szCs w:val="16"/>
                <w:lang w:val="ru-RU" w:eastAsia="ru-RU"/>
              </w:rPr>
            </w:pPr>
            <w:r w:rsidRPr="009A1F2A">
              <w:rPr>
                <w:bCs w:val="0"/>
                <w:i w:val="0"/>
                <w:color w:val="000000"/>
                <w:spacing w:val="3"/>
                <w:sz w:val="16"/>
                <w:szCs w:val="16"/>
                <w:lang w:val="ru-RU" w:eastAsia="ru-RU"/>
              </w:rPr>
              <w:t>Доходы всего, в т.ч.:</w:t>
            </w:r>
          </w:p>
        </w:tc>
        <w:tc>
          <w:tcPr>
            <w:tcW w:w="1134"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3180,9</w:t>
            </w:r>
          </w:p>
        </w:tc>
        <w:tc>
          <w:tcPr>
            <w:tcW w:w="1275"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2946,8</w:t>
            </w:r>
          </w:p>
        </w:tc>
        <w:tc>
          <w:tcPr>
            <w:tcW w:w="1134" w:type="dxa"/>
            <w:vAlign w:val="center"/>
          </w:tcPr>
          <w:p w:rsidR="008C7EBD" w:rsidRPr="00E25E52" w:rsidRDefault="003D7917" w:rsidP="008F0F6D">
            <w:pPr>
              <w:pStyle w:val="ac"/>
              <w:widowControl w:val="0"/>
              <w:rPr>
                <w:bCs w:val="0"/>
                <w:color w:val="000000"/>
                <w:spacing w:val="3"/>
                <w:sz w:val="16"/>
                <w:szCs w:val="16"/>
                <w:lang w:val="ru-RU" w:eastAsia="ru-RU"/>
              </w:rPr>
            </w:pPr>
            <w:r w:rsidRPr="009A1F2A">
              <w:rPr>
                <w:bCs w:val="0"/>
                <w:color w:val="000000"/>
                <w:spacing w:val="3"/>
                <w:sz w:val="16"/>
                <w:szCs w:val="16"/>
                <w:lang w:val="ru-RU" w:eastAsia="ru-RU"/>
              </w:rPr>
              <w:t>92,6</w:t>
            </w:r>
          </w:p>
        </w:tc>
        <w:tc>
          <w:tcPr>
            <w:tcW w:w="1134"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2631,6</w:t>
            </w:r>
          </w:p>
        </w:tc>
        <w:tc>
          <w:tcPr>
            <w:tcW w:w="1134" w:type="dxa"/>
            <w:vAlign w:val="center"/>
          </w:tcPr>
          <w:p w:rsidR="008C7EBD" w:rsidRPr="00E25E52" w:rsidRDefault="003D7917"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89,3</w:t>
            </w:r>
          </w:p>
        </w:tc>
        <w:tc>
          <w:tcPr>
            <w:tcW w:w="993"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2683,8</w:t>
            </w:r>
          </w:p>
        </w:tc>
        <w:tc>
          <w:tcPr>
            <w:tcW w:w="1098" w:type="dxa"/>
            <w:vAlign w:val="center"/>
          </w:tcPr>
          <w:p w:rsidR="008C7EBD" w:rsidRPr="00E25E52" w:rsidRDefault="003D7917"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102,0</w:t>
            </w:r>
          </w:p>
        </w:tc>
      </w:tr>
      <w:tr w:rsidR="008C7EBD" w:rsidTr="00D10B8B">
        <w:tc>
          <w:tcPr>
            <w:tcW w:w="1985" w:type="dxa"/>
          </w:tcPr>
          <w:p w:rsidR="008C7EBD" w:rsidRPr="00E25E52" w:rsidRDefault="008C7EBD" w:rsidP="008F0F6D">
            <w:pPr>
              <w:pStyle w:val="ac"/>
              <w:widowControl w:val="0"/>
              <w:jc w:val="left"/>
              <w:rPr>
                <w:b w:val="0"/>
                <w:bCs w:val="0"/>
                <w:i w:val="0"/>
                <w:color w:val="000000"/>
                <w:spacing w:val="3"/>
                <w:sz w:val="16"/>
                <w:szCs w:val="16"/>
                <w:lang w:val="ru-RU" w:eastAsia="ru-RU"/>
              </w:rPr>
            </w:pPr>
            <w:r w:rsidRPr="009A1F2A">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375,0</w:t>
            </w:r>
          </w:p>
        </w:tc>
        <w:tc>
          <w:tcPr>
            <w:tcW w:w="1275"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384,2</w:t>
            </w:r>
          </w:p>
        </w:tc>
        <w:tc>
          <w:tcPr>
            <w:tcW w:w="1134" w:type="dxa"/>
            <w:vAlign w:val="center"/>
          </w:tcPr>
          <w:p w:rsidR="008C7EBD" w:rsidRPr="00E25E52" w:rsidRDefault="003D7917" w:rsidP="008F0F6D">
            <w:pPr>
              <w:pStyle w:val="ac"/>
              <w:widowControl w:val="0"/>
              <w:rPr>
                <w:b w:val="0"/>
                <w:bCs w:val="0"/>
                <w:color w:val="000000"/>
                <w:spacing w:val="3"/>
                <w:sz w:val="16"/>
                <w:szCs w:val="16"/>
                <w:lang w:val="ru-RU" w:eastAsia="ru-RU"/>
              </w:rPr>
            </w:pPr>
            <w:r w:rsidRPr="009A1F2A">
              <w:rPr>
                <w:b w:val="0"/>
                <w:bCs w:val="0"/>
                <w:color w:val="000000"/>
                <w:spacing w:val="3"/>
                <w:sz w:val="16"/>
                <w:szCs w:val="16"/>
                <w:lang w:val="ru-RU" w:eastAsia="ru-RU"/>
              </w:rPr>
              <w:t>102,5</w:t>
            </w:r>
          </w:p>
        </w:tc>
        <w:tc>
          <w:tcPr>
            <w:tcW w:w="1134"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414,3</w:t>
            </w:r>
          </w:p>
        </w:tc>
        <w:tc>
          <w:tcPr>
            <w:tcW w:w="1134" w:type="dxa"/>
            <w:vAlign w:val="center"/>
          </w:tcPr>
          <w:p w:rsidR="008C7EBD" w:rsidRPr="00E25E52" w:rsidRDefault="003D7917"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107,8</w:t>
            </w:r>
          </w:p>
        </w:tc>
        <w:tc>
          <w:tcPr>
            <w:tcW w:w="993"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417,4</w:t>
            </w:r>
          </w:p>
        </w:tc>
        <w:tc>
          <w:tcPr>
            <w:tcW w:w="1098" w:type="dxa"/>
            <w:vAlign w:val="center"/>
          </w:tcPr>
          <w:p w:rsidR="008C7EBD" w:rsidRPr="00E25E52" w:rsidRDefault="003D7917"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100,7</w:t>
            </w:r>
          </w:p>
        </w:tc>
      </w:tr>
      <w:tr w:rsidR="008C7EBD" w:rsidTr="00D10B8B">
        <w:tc>
          <w:tcPr>
            <w:tcW w:w="1985" w:type="dxa"/>
          </w:tcPr>
          <w:p w:rsidR="008C7EBD" w:rsidRPr="00E25E52" w:rsidRDefault="008C7EBD" w:rsidP="008C7EBD">
            <w:pPr>
              <w:pStyle w:val="ac"/>
              <w:widowControl w:val="0"/>
              <w:jc w:val="left"/>
              <w:rPr>
                <w:b w:val="0"/>
                <w:bCs w:val="0"/>
                <w:i w:val="0"/>
                <w:color w:val="000000"/>
                <w:spacing w:val="3"/>
                <w:sz w:val="16"/>
                <w:szCs w:val="16"/>
                <w:lang w:val="ru-RU" w:eastAsia="ru-RU"/>
              </w:rPr>
            </w:pPr>
            <w:r w:rsidRPr="009A1F2A">
              <w:rPr>
                <w:b w:val="0"/>
                <w:bCs w:val="0"/>
                <w:i w:val="0"/>
                <w:color w:val="000000"/>
                <w:spacing w:val="3"/>
                <w:sz w:val="16"/>
                <w:szCs w:val="16"/>
                <w:lang w:val="ru-RU" w:eastAsia="ru-RU"/>
              </w:rPr>
              <w:t>Безвозмездные поступления</w:t>
            </w:r>
          </w:p>
        </w:tc>
        <w:tc>
          <w:tcPr>
            <w:tcW w:w="1134"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2805,9</w:t>
            </w:r>
          </w:p>
        </w:tc>
        <w:tc>
          <w:tcPr>
            <w:tcW w:w="1275"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2562,6</w:t>
            </w:r>
          </w:p>
        </w:tc>
        <w:tc>
          <w:tcPr>
            <w:tcW w:w="1134" w:type="dxa"/>
            <w:vAlign w:val="center"/>
          </w:tcPr>
          <w:p w:rsidR="008C7EBD" w:rsidRPr="00E25E52" w:rsidRDefault="003D7917" w:rsidP="008F0F6D">
            <w:pPr>
              <w:pStyle w:val="ac"/>
              <w:widowControl w:val="0"/>
              <w:rPr>
                <w:b w:val="0"/>
                <w:bCs w:val="0"/>
                <w:color w:val="000000"/>
                <w:spacing w:val="3"/>
                <w:sz w:val="16"/>
                <w:szCs w:val="16"/>
                <w:lang w:val="ru-RU" w:eastAsia="ru-RU"/>
              </w:rPr>
            </w:pPr>
            <w:r w:rsidRPr="009A1F2A">
              <w:rPr>
                <w:b w:val="0"/>
                <w:bCs w:val="0"/>
                <w:color w:val="000000"/>
                <w:spacing w:val="3"/>
                <w:sz w:val="16"/>
                <w:szCs w:val="16"/>
                <w:lang w:val="ru-RU" w:eastAsia="ru-RU"/>
              </w:rPr>
              <w:t>91,3</w:t>
            </w:r>
          </w:p>
        </w:tc>
        <w:tc>
          <w:tcPr>
            <w:tcW w:w="1134" w:type="dxa"/>
            <w:vAlign w:val="center"/>
          </w:tcPr>
          <w:p w:rsidR="008C7EBD" w:rsidRPr="00E25E52" w:rsidRDefault="00E944E0" w:rsidP="004632D0">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2217,3</w:t>
            </w:r>
          </w:p>
        </w:tc>
        <w:tc>
          <w:tcPr>
            <w:tcW w:w="1134" w:type="dxa"/>
            <w:vAlign w:val="center"/>
          </w:tcPr>
          <w:p w:rsidR="008C7EBD" w:rsidRPr="00E25E52" w:rsidRDefault="003D7917"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86,5</w:t>
            </w:r>
          </w:p>
        </w:tc>
        <w:tc>
          <w:tcPr>
            <w:tcW w:w="993"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2266,4</w:t>
            </w:r>
          </w:p>
        </w:tc>
        <w:tc>
          <w:tcPr>
            <w:tcW w:w="1098" w:type="dxa"/>
            <w:vAlign w:val="center"/>
          </w:tcPr>
          <w:p w:rsidR="008C7EBD" w:rsidRPr="00E25E52" w:rsidRDefault="003D7917"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102,2</w:t>
            </w:r>
          </w:p>
        </w:tc>
      </w:tr>
      <w:tr w:rsidR="008C7EBD" w:rsidTr="00D10B8B">
        <w:tc>
          <w:tcPr>
            <w:tcW w:w="1985" w:type="dxa"/>
          </w:tcPr>
          <w:p w:rsidR="008C7EBD" w:rsidRPr="00E25E52" w:rsidRDefault="008C7EBD" w:rsidP="008F0F6D">
            <w:pPr>
              <w:pStyle w:val="ac"/>
              <w:widowControl w:val="0"/>
              <w:jc w:val="left"/>
              <w:rPr>
                <w:bCs w:val="0"/>
                <w:i w:val="0"/>
                <w:color w:val="000000"/>
                <w:spacing w:val="3"/>
                <w:sz w:val="16"/>
                <w:szCs w:val="16"/>
                <w:lang w:val="ru-RU" w:eastAsia="ru-RU"/>
              </w:rPr>
            </w:pPr>
            <w:r w:rsidRPr="009A1F2A">
              <w:rPr>
                <w:bCs w:val="0"/>
                <w:i w:val="0"/>
                <w:color w:val="000000"/>
                <w:spacing w:val="3"/>
                <w:sz w:val="16"/>
                <w:szCs w:val="16"/>
                <w:lang w:val="ru-RU" w:eastAsia="ru-RU"/>
              </w:rPr>
              <w:t>Расходы всего, в т.ч.:</w:t>
            </w:r>
          </w:p>
        </w:tc>
        <w:tc>
          <w:tcPr>
            <w:tcW w:w="1134"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3952,0</w:t>
            </w:r>
          </w:p>
        </w:tc>
        <w:tc>
          <w:tcPr>
            <w:tcW w:w="1275"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2973,8</w:t>
            </w:r>
          </w:p>
        </w:tc>
        <w:tc>
          <w:tcPr>
            <w:tcW w:w="1134" w:type="dxa"/>
            <w:vAlign w:val="center"/>
          </w:tcPr>
          <w:p w:rsidR="008C7EBD" w:rsidRPr="00E25E52" w:rsidRDefault="003D7917" w:rsidP="008F0F6D">
            <w:pPr>
              <w:pStyle w:val="ac"/>
              <w:widowControl w:val="0"/>
              <w:rPr>
                <w:bCs w:val="0"/>
                <w:color w:val="000000"/>
                <w:spacing w:val="3"/>
                <w:sz w:val="16"/>
                <w:szCs w:val="16"/>
                <w:lang w:val="ru-RU" w:eastAsia="ru-RU"/>
              </w:rPr>
            </w:pPr>
            <w:r w:rsidRPr="009A1F2A">
              <w:rPr>
                <w:bCs w:val="0"/>
                <w:color w:val="000000"/>
                <w:spacing w:val="3"/>
                <w:sz w:val="16"/>
                <w:szCs w:val="16"/>
                <w:lang w:val="ru-RU" w:eastAsia="ru-RU"/>
              </w:rPr>
              <w:t>75,2</w:t>
            </w:r>
          </w:p>
        </w:tc>
        <w:tc>
          <w:tcPr>
            <w:tcW w:w="1134"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2660,6</w:t>
            </w:r>
          </w:p>
        </w:tc>
        <w:tc>
          <w:tcPr>
            <w:tcW w:w="1134" w:type="dxa"/>
            <w:vAlign w:val="center"/>
          </w:tcPr>
          <w:p w:rsidR="008C7EBD" w:rsidRPr="00E25E52" w:rsidRDefault="003D7917"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89,5</w:t>
            </w:r>
          </w:p>
        </w:tc>
        <w:tc>
          <w:tcPr>
            <w:tcW w:w="993" w:type="dxa"/>
            <w:vAlign w:val="center"/>
          </w:tcPr>
          <w:p w:rsidR="008C7EBD" w:rsidRPr="00E25E52" w:rsidRDefault="00E944E0"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2712,8</w:t>
            </w:r>
          </w:p>
        </w:tc>
        <w:tc>
          <w:tcPr>
            <w:tcW w:w="1098" w:type="dxa"/>
            <w:vAlign w:val="center"/>
          </w:tcPr>
          <w:p w:rsidR="008C7EBD" w:rsidRPr="00E25E52" w:rsidRDefault="003D7917"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102,0</w:t>
            </w:r>
          </w:p>
        </w:tc>
      </w:tr>
      <w:tr w:rsidR="008C7EBD" w:rsidTr="00D10B8B">
        <w:tc>
          <w:tcPr>
            <w:tcW w:w="1985" w:type="dxa"/>
          </w:tcPr>
          <w:p w:rsidR="008C7EBD" w:rsidRPr="00E25E52" w:rsidRDefault="008C7EBD" w:rsidP="008F0F6D">
            <w:pPr>
              <w:pStyle w:val="ac"/>
              <w:widowControl w:val="0"/>
              <w:jc w:val="left"/>
              <w:rPr>
                <w:b w:val="0"/>
                <w:bCs w:val="0"/>
                <w:i w:val="0"/>
                <w:color w:val="000000"/>
                <w:spacing w:val="3"/>
                <w:sz w:val="16"/>
                <w:szCs w:val="16"/>
                <w:lang w:val="ru-RU" w:eastAsia="ru-RU"/>
              </w:rPr>
            </w:pPr>
            <w:r w:rsidRPr="009A1F2A">
              <w:rPr>
                <w:b w:val="0"/>
                <w:bCs w:val="0"/>
                <w:i w:val="0"/>
                <w:color w:val="000000"/>
                <w:spacing w:val="3"/>
                <w:sz w:val="16"/>
                <w:szCs w:val="16"/>
                <w:lang w:val="ru-RU" w:eastAsia="ru-RU"/>
              </w:rPr>
              <w:t>Условно утверждаемые расходы</w:t>
            </w:r>
          </w:p>
        </w:tc>
        <w:tc>
          <w:tcPr>
            <w:tcW w:w="1134" w:type="dxa"/>
            <w:vAlign w:val="center"/>
          </w:tcPr>
          <w:p w:rsidR="008C7EBD" w:rsidRPr="00E25E52" w:rsidRDefault="00E944E0" w:rsidP="00E944E0">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х</w:t>
            </w:r>
          </w:p>
        </w:tc>
        <w:tc>
          <w:tcPr>
            <w:tcW w:w="1275" w:type="dxa"/>
            <w:vAlign w:val="center"/>
          </w:tcPr>
          <w:p w:rsidR="008C7EBD" w:rsidRPr="00E25E52" w:rsidRDefault="002938CD"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х</w:t>
            </w:r>
          </w:p>
        </w:tc>
        <w:tc>
          <w:tcPr>
            <w:tcW w:w="1134" w:type="dxa"/>
            <w:vAlign w:val="center"/>
          </w:tcPr>
          <w:p w:rsidR="008C7EBD" w:rsidRPr="00E25E52" w:rsidRDefault="002938CD" w:rsidP="008F0F6D">
            <w:pPr>
              <w:pStyle w:val="ac"/>
              <w:widowControl w:val="0"/>
              <w:rPr>
                <w:b w:val="0"/>
                <w:bCs w:val="0"/>
                <w:color w:val="000000"/>
                <w:spacing w:val="3"/>
                <w:sz w:val="16"/>
                <w:szCs w:val="16"/>
                <w:lang w:val="ru-RU" w:eastAsia="ru-RU"/>
              </w:rPr>
            </w:pPr>
            <w:r w:rsidRPr="009A1F2A">
              <w:rPr>
                <w:b w:val="0"/>
                <w:bCs w:val="0"/>
                <w:color w:val="000000"/>
                <w:spacing w:val="3"/>
                <w:sz w:val="16"/>
                <w:szCs w:val="16"/>
                <w:lang w:val="ru-RU" w:eastAsia="ru-RU"/>
              </w:rPr>
              <w:t>х</w:t>
            </w:r>
          </w:p>
        </w:tc>
        <w:tc>
          <w:tcPr>
            <w:tcW w:w="1134"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66,0</w:t>
            </w:r>
          </w:p>
        </w:tc>
        <w:tc>
          <w:tcPr>
            <w:tcW w:w="1134" w:type="dxa"/>
            <w:vAlign w:val="center"/>
          </w:tcPr>
          <w:p w:rsidR="008C7EBD" w:rsidRPr="00E25E52" w:rsidRDefault="002938CD"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х</w:t>
            </w:r>
          </w:p>
        </w:tc>
        <w:tc>
          <w:tcPr>
            <w:tcW w:w="993" w:type="dxa"/>
            <w:vAlign w:val="center"/>
          </w:tcPr>
          <w:p w:rsidR="008C7EBD" w:rsidRPr="00E25E52" w:rsidRDefault="00E944E0"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133,0</w:t>
            </w:r>
          </w:p>
        </w:tc>
        <w:tc>
          <w:tcPr>
            <w:tcW w:w="1098" w:type="dxa"/>
            <w:vAlign w:val="center"/>
          </w:tcPr>
          <w:p w:rsidR="008C7EBD" w:rsidRPr="00E25E52" w:rsidRDefault="002938CD" w:rsidP="008F0F6D">
            <w:pPr>
              <w:pStyle w:val="ac"/>
              <w:widowControl w:val="0"/>
              <w:rPr>
                <w:b w:val="0"/>
                <w:bCs w:val="0"/>
                <w:i w:val="0"/>
                <w:color w:val="000000"/>
                <w:spacing w:val="3"/>
                <w:sz w:val="16"/>
                <w:szCs w:val="16"/>
                <w:lang w:val="ru-RU" w:eastAsia="ru-RU"/>
              </w:rPr>
            </w:pPr>
            <w:r w:rsidRPr="009A1F2A">
              <w:rPr>
                <w:b w:val="0"/>
                <w:bCs w:val="0"/>
                <w:i w:val="0"/>
                <w:color w:val="000000"/>
                <w:spacing w:val="3"/>
                <w:sz w:val="16"/>
                <w:szCs w:val="16"/>
                <w:lang w:val="ru-RU" w:eastAsia="ru-RU"/>
              </w:rPr>
              <w:t>х</w:t>
            </w:r>
          </w:p>
        </w:tc>
      </w:tr>
      <w:tr w:rsidR="008C7EBD" w:rsidTr="00D10B8B">
        <w:tc>
          <w:tcPr>
            <w:tcW w:w="1985" w:type="dxa"/>
          </w:tcPr>
          <w:p w:rsidR="00236546" w:rsidRPr="00E25E52" w:rsidRDefault="008C7EBD" w:rsidP="008C7EBD">
            <w:pPr>
              <w:pStyle w:val="ac"/>
              <w:widowControl w:val="0"/>
              <w:jc w:val="left"/>
              <w:rPr>
                <w:bCs w:val="0"/>
                <w:i w:val="0"/>
                <w:color w:val="000000"/>
                <w:spacing w:val="3"/>
                <w:sz w:val="16"/>
                <w:szCs w:val="16"/>
                <w:lang w:val="ru-RU" w:eastAsia="ru-RU"/>
              </w:rPr>
            </w:pPr>
            <w:r w:rsidRPr="009A1F2A">
              <w:rPr>
                <w:bCs w:val="0"/>
                <w:i w:val="0"/>
                <w:color w:val="000000"/>
                <w:spacing w:val="3"/>
                <w:sz w:val="16"/>
                <w:szCs w:val="16"/>
                <w:lang w:val="ru-RU" w:eastAsia="ru-RU"/>
              </w:rPr>
              <w:t xml:space="preserve">Дефицит (-); </w:t>
            </w:r>
          </w:p>
          <w:p w:rsidR="008C7EBD" w:rsidRPr="00E25E52" w:rsidRDefault="008C7EBD" w:rsidP="008C7EBD">
            <w:pPr>
              <w:pStyle w:val="ac"/>
              <w:widowControl w:val="0"/>
              <w:jc w:val="left"/>
              <w:rPr>
                <w:bCs w:val="0"/>
                <w:i w:val="0"/>
                <w:color w:val="000000"/>
                <w:spacing w:val="3"/>
                <w:sz w:val="16"/>
                <w:szCs w:val="16"/>
                <w:lang w:val="ru-RU" w:eastAsia="ru-RU"/>
              </w:rPr>
            </w:pPr>
            <w:r w:rsidRPr="009A1F2A">
              <w:rPr>
                <w:bCs w:val="0"/>
                <w:i w:val="0"/>
                <w:color w:val="000000"/>
                <w:spacing w:val="3"/>
                <w:sz w:val="16"/>
                <w:szCs w:val="16"/>
                <w:lang w:val="ru-RU" w:eastAsia="ru-RU"/>
              </w:rPr>
              <w:t>профицит (+)</w:t>
            </w:r>
          </w:p>
        </w:tc>
        <w:tc>
          <w:tcPr>
            <w:tcW w:w="1134" w:type="dxa"/>
            <w:vAlign w:val="center"/>
          </w:tcPr>
          <w:p w:rsidR="008C7EBD" w:rsidRPr="00E25E52" w:rsidRDefault="00E944E0" w:rsidP="00B34B5F">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-771,1</w:t>
            </w:r>
          </w:p>
        </w:tc>
        <w:tc>
          <w:tcPr>
            <w:tcW w:w="1275" w:type="dxa"/>
            <w:vAlign w:val="center"/>
          </w:tcPr>
          <w:p w:rsidR="008C7EBD" w:rsidRPr="00E25E52" w:rsidRDefault="00E944E0" w:rsidP="00B34B5F">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-27,0</w:t>
            </w:r>
          </w:p>
        </w:tc>
        <w:tc>
          <w:tcPr>
            <w:tcW w:w="1134" w:type="dxa"/>
            <w:vAlign w:val="center"/>
          </w:tcPr>
          <w:p w:rsidR="008C7EBD" w:rsidRPr="00E25E52" w:rsidRDefault="002938CD" w:rsidP="008F0F6D">
            <w:pPr>
              <w:pStyle w:val="ac"/>
              <w:widowControl w:val="0"/>
              <w:rPr>
                <w:bCs w:val="0"/>
                <w:color w:val="000000"/>
                <w:spacing w:val="3"/>
                <w:sz w:val="16"/>
                <w:szCs w:val="16"/>
                <w:lang w:val="ru-RU" w:eastAsia="ru-RU"/>
              </w:rPr>
            </w:pPr>
            <w:r w:rsidRPr="009A1F2A">
              <w:rPr>
                <w:bCs w:val="0"/>
                <w:color w:val="000000"/>
                <w:spacing w:val="3"/>
                <w:sz w:val="16"/>
                <w:szCs w:val="16"/>
                <w:lang w:val="ru-RU" w:eastAsia="ru-RU"/>
              </w:rPr>
              <w:t>х</w:t>
            </w:r>
          </w:p>
        </w:tc>
        <w:tc>
          <w:tcPr>
            <w:tcW w:w="1134" w:type="dxa"/>
            <w:vAlign w:val="center"/>
          </w:tcPr>
          <w:p w:rsidR="008C7EBD" w:rsidRPr="00E25E52" w:rsidRDefault="00E944E0" w:rsidP="00105D7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-29,0</w:t>
            </w:r>
          </w:p>
        </w:tc>
        <w:tc>
          <w:tcPr>
            <w:tcW w:w="1134" w:type="dxa"/>
            <w:vAlign w:val="center"/>
          </w:tcPr>
          <w:p w:rsidR="008C7EBD" w:rsidRPr="00E25E52" w:rsidRDefault="002938CD"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х</w:t>
            </w:r>
          </w:p>
        </w:tc>
        <w:tc>
          <w:tcPr>
            <w:tcW w:w="993" w:type="dxa"/>
            <w:vAlign w:val="center"/>
          </w:tcPr>
          <w:p w:rsidR="008C7EBD" w:rsidRPr="00E25E52" w:rsidRDefault="00E944E0" w:rsidP="00105D7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-29,0</w:t>
            </w:r>
          </w:p>
        </w:tc>
        <w:tc>
          <w:tcPr>
            <w:tcW w:w="1098" w:type="dxa"/>
            <w:vAlign w:val="center"/>
          </w:tcPr>
          <w:p w:rsidR="008C7EBD" w:rsidRPr="00E25E52" w:rsidRDefault="002938CD" w:rsidP="008F0F6D">
            <w:pPr>
              <w:pStyle w:val="ac"/>
              <w:widowControl w:val="0"/>
              <w:rPr>
                <w:bCs w:val="0"/>
                <w:i w:val="0"/>
                <w:color w:val="000000"/>
                <w:spacing w:val="3"/>
                <w:sz w:val="16"/>
                <w:szCs w:val="16"/>
                <w:lang w:val="ru-RU" w:eastAsia="ru-RU"/>
              </w:rPr>
            </w:pPr>
            <w:r w:rsidRPr="009A1F2A">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F4118A" w:rsidP="00105D7D">
      <w:pPr>
        <w:widowControl w:val="0"/>
        <w:numPr>
          <w:ilvl w:val="12"/>
          <w:numId w:val="0"/>
        </w:numPr>
        <w:ind w:firstLine="720"/>
        <w:jc w:val="both"/>
        <w:rPr>
          <w:highlight w:val="yellow"/>
        </w:rPr>
      </w:pPr>
      <w:r>
        <w:t>Как видно из таблицы, п</w:t>
      </w:r>
      <w:r w:rsidR="00105D7D" w:rsidRPr="0067155B">
        <w:t xml:space="preserve">редлагаемые к утверждению параметры </w:t>
      </w:r>
      <w:r w:rsidR="001F5C16">
        <w:t xml:space="preserve">бюджета </w:t>
      </w:r>
      <w:r w:rsidR="00ED24F2">
        <w:t>Усть-Илгинского</w:t>
      </w:r>
      <w:r w:rsidR="001F5C16" w:rsidRPr="0067155B">
        <w:t xml:space="preserve"> сельского поселения (</w:t>
      </w:r>
      <w:r w:rsidR="001F5C16">
        <w:t xml:space="preserve">далее -  </w:t>
      </w:r>
      <w:r w:rsidR="001F5C16" w:rsidRPr="0067155B">
        <w:t>местного бюджета)</w:t>
      </w:r>
      <w:r w:rsidR="001F5C16">
        <w:t xml:space="preserve"> </w:t>
      </w:r>
      <w:r w:rsidR="00105D7D" w:rsidRPr="0067155B">
        <w:t>на 201</w:t>
      </w:r>
      <w:r w:rsidR="00B63354" w:rsidRPr="0067155B">
        <w:t>8</w:t>
      </w:r>
      <w:r w:rsidR="00105D7D" w:rsidRPr="0067155B">
        <w:t xml:space="preserve"> год</w:t>
      </w:r>
      <w:r w:rsidR="00B63354" w:rsidRPr="0067155B">
        <w:t xml:space="preserve"> и</w:t>
      </w:r>
      <w:r w:rsidR="00105D7D" w:rsidRPr="0067155B">
        <w:t xml:space="preserve"> на плановый период 201</w:t>
      </w:r>
      <w:r w:rsidR="00B63354" w:rsidRPr="0067155B">
        <w:t>9</w:t>
      </w:r>
      <w:r w:rsidR="00105D7D" w:rsidRPr="0067155B">
        <w:t>-20</w:t>
      </w:r>
      <w:r w:rsidR="00B63354" w:rsidRPr="0067155B">
        <w:t>20</w:t>
      </w:r>
      <w:r w:rsidR="00105D7D" w:rsidRPr="0067155B">
        <w:t xml:space="preserve"> годов ниже по сравнению с ожидаемой оценкой исполнения местного бюджета в 201</w:t>
      </w:r>
      <w:r w:rsidR="00B63354" w:rsidRPr="0067155B">
        <w:t>7</w:t>
      </w:r>
      <w:r w:rsidR="00105D7D" w:rsidRPr="0067155B">
        <w:t xml:space="preserve"> </w:t>
      </w:r>
      <w:r w:rsidR="00B63354" w:rsidRPr="0067155B">
        <w:t>году</w:t>
      </w:r>
      <w:r w:rsidR="00105D7D" w:rsidRPr="0067155B">
        <w:t xml:space="preserve">. </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ED24F2">
        <w:rPr>
          <w:b/>
          <w:bCs/>
          <w:color w:val="000000"/>
          <w:spacing w:val="3"/>
        </w:rPr>
        <w:t>Усть-Илгинского</w:t>
      </w:r>
      <w:r w:rsidR="00EE4581">
        <w:rPr>
          <w:b/>
          <w:bCs/>
          <w:color w:val="000000"/>
          <w:spacing w:val="3"/>
        </w:rPr>
        <w:t xml:space="preserve"> сельского 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ED24F2">
        <w:t>Усть-Илгинского</w:t>
      </w:r>
      <w:r w:rsidRPr="00900621">
        <w:t xml:space="preserve"> муниципального образования, данных главных администраторов доходов местного бюджета.</w:t>
      </w:r>
    </w:p>
    <w:p w:rsidR="005B5ECC" w:rsidRDefault="005B5ECC" w:rsidP="00900621">
      <w:pPr>
        <w:widowControl w:val="0"/>
        <w:numPr>
          <w:ilvl w:val="12"/>
          <w:numId w:val="0"/>
        </w:numPr>
        <w:ind w:firstLine="720"/>
        <w:jc w:val="both"/>
      </w:pPr>
    </w:p>
    <w:p w:rsid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r w:rsidR="005B5ECC">
        <w:t xml:space="preserve"> (в тыс.руб.):</w:t>
      </w:r>
    </w:p>
    <w:p w:rsidR="005B5ECC" w:rsidRPr="00900621" w:rsidRDefault="005B5ECC" w:rsidP="00900621">
      <w:pPr>
        <w:widowControl w:val="0"/>
        <w:numPr>
          <w:ilvl w:val="12"/>
          <w:numId w:val="0"/>
        </w:num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384,2</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414,3</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417,4</w:t>
            </w:r>
          </w:p>
        </w:tc>
        <w:tc>
          <w:tcPr>
            <w:tcW w:w="920" w:type="dxa"/>
            <w:vAlign w:val="center"/>
          </w:tcPr>
          <w:p w:rsidR="00900621" w:rsidRPr="00E25E52" w:rsidRDefault="005C1F2D" w:rsidP="001F5C16">
            <w:pPr>
              <w:pStyle w:val="ac"/>
              <w:widowControl w:val="0"/>
              <w:rPr>
                <w:bCs w:val="0"/>
                <w:i w:val="0"/>
                <w:color w:val="000000"/>
                <w:spacing w:val="3"/>
                <w:szCs w:val="20"/>
                <w:lang w:val="ru-RU" w:eastAsia="ru-RU"/>
              </w:rPr>
            </w:pPr>
            <w:r w:rsidRPr="009A1F2A">
              <w:rPr>
                <w:bCs w:val="0"/>
                <w:i w:val="0"/>
                <w:color w:val="000000"/>
                <w:spacing w:val="3"/>
                <w:szCs w:val="20"/>
                <w:lang w:val="ru-RU" w:eastAsia="ru-RU"/>
              </w:rPr>
              <w:t>+30,1</w:t>
            </w:r>
          </w:p>
        </w:tc>
        <w:tc>
          <w:tcPr>
            <w:tcW w:w="923" w:type="dxa"/>
            <w:vAlign w:val="center"/>
          </w:tcPr>
          <w:p w:rsidR="00900621" w:rsidRPr="00900621" w:rsidRDefault="005C1F2D" w:rsidP="001F5C16">
            <w:pPr>
              <w:widowControl w:val="0"/>
              <w:numPr>
                <w:ilvl w:val="12"/>
                <w:numId w:val="0"/>
              </w:numPr>
              <w:jc w:val="center"/>
              <w:rPr>
                <w:sz w:val="20"/>
                <w:szCs w:val="20"/>
              </w:rPr>
            </w:pPr>
            <w:r>
              <w:rPr>
                <w:sz w:val="20"/>
                <w:szCs w:val="20"/>
              </w:rPr>
              <w:t>107,8</w:t>
            </w:r>
          </w:p>
        </w:tc>
        <w:tc>
          <w:tcPr>
            <w:tcW w:w="1032" w:type="dxa"/>
            <w:vAlign w:val="center"/>
          </w:tcPr>
          <w:p w:rsidR="00900621" w:rsidRPr="00900621" w:rsidRDefault="005C1F2D" w:rsidP="001F5C16">
            <w:pPr>
              <w:widowControl w:val="0"/>
              <w:numPr>
                <w:ilvl w:val="12"/>
                <w:numId w:val="0"/>
              </w:numPr>
              <w:jc w:val="center"/>
              <w:rPr>
                <w:sz w:val="20"/>
                <w:szCs w:val="20"/>
              </w:rPr>
            </w:pPr>
            <w:r>
              <w:rPr>
                <w:sz w:val="20"/>
                <w:szCs w:val="20"/>
              </w:rPr>
              <w:t>+3,1</w:t>
            </w:r>
          </w:p>
        </w:tc>
        <w:tc>
          <w:tcPr>
            <w:tcW w:w="669" w:type="dxa"/>
            <w:vAlign w:val="center"/>
          </w:tcPr>
          <w:p w:rsidR="00900621" w:rsidRPr="00900621" w:rsidRDefault="005C1F2D" w:rsidP="001F5C16">
            <w:pPr>
              <w:widowControl w:val="0"/>
              <w:numPr>
                <w:ilvl w:val="12"/>
                <w:numId w:val="0"/>
              </w:numPr>
              <w:jc w:val="center"/>
              <w:rPr>
                <w:sz w:val="20"/>
                <w:szCs w:val="20"/>
              </w:rPr>
            </w:pPr>
            <w:r>
              <w:rPr>
                <w:sz w:val="20"/>
                <w:szCs w:val="20"/>
              </w:rPr>
              <w:t>100,7</w:t>
            </w:r>
          </w:p>
        </w:tc>
      </w:tr>
      <w:tr w:rsidR="00900621" w:rsidRPr="00900621" w:rsidTr="001F5C16">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2562,6</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2217,3</w:t>
            </w:r>
          </w:p>
        </w:tc>
        <w:tc>
          <w:tcPr>
            <w:tcW w:w="1134"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2266,4</w:t>
            </w:r>
          </w:p>
        </w:tc>
        <w:tc>
          <w:tcPr>
            <w:tcW w:w="920" w:type="dxa"/>
            <w:vAlign w:val="center"/>
          </w:tcPr>
          <w:p w:rsidR="00900621" w:rsidRPr="00E25E52" w:rsidRDefault="005C1F2D" w:rsidP="001F5C16">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-345,3</w:t>
            </w:r>
          </w:p>
        </w:tc>
        <w:tc>
          <w:tcPr>
            <w:tcW w:w="923" w:type="dxa"/>
            <w:vAlign w:val="center"/>
          </w:tcPr>
          <w:p w:rsidR="00900621" w:rsidRPr="00900621" w:rsidRDefault="005C1F2D" w:rsidP="001F5C16">
            <w:pPr>
              <w:widowControl w:val="0"/>
              <w:numPr>
                <w:ilvl w:val="12"/>
                <w:numId w:val="0"/>
              </w:numPr>
              <w:jc w:val="center"/>
              <w:rPr>
                <w:sz w:val="20"/>
                <w:szCs w:val="20"/>
              </w:rPr>
            </w:pPr>
            <w:r>
              <w:rPr>
                <w:sz w:val="20"/>
                <w:szCs w:val="20"/>
              </w:rPr>
              <w:t>86,5</w:t>
            </w:r>
          </w:p>
        </w:tc>
        <w:tc>
          <w:tcPr>
            <w:tcW w:w="1032" w:type="dxa"/>
            <w:vAlign w:val="center"/>
          </w:tcPr>
          <w:p w:rsidR="00900621" w:rsidRPr="00900621" w:rsidRDefault="005C1F2D" w:rsidP="001F5C16">
            <w:pPr>
              <w:widowControl w:val="0"/>
              <w:numPr>
                <w:ilvl w:val="12"/>
                <w:numId w:val="0"/>
              </w:numPr>
              <w:jc w:val="center"/>
              <w:rPr>
                <w:sz w:val="20"/>
                <w:szCs w:val="20"/>
              </w:rPr>
            </w:pPr>
            <w:r>
              <w:rPr>
                <w:sz w:val="20"/>
                <w:szCs w:val="20"/>
              </w:rPr>
              <w:t>+49,1</w:t>
            </w:r>
          </w:p>
        </w:tc>
        <w:tc>
          <w:tcPr>
            <w:tcW w:w="669" w:type="dxa"/>
            <w:vAlign w:val="center"/>
          </w:tcPr>
          <w:p w:rsidR="00900621" w:rsidRPr="00900621" w:rsidRDefault="005C1F2D" w:rsidP="001F5C16">
            <w:pPr>
              <w:widowControl w:val="0"/>
              <w:numPr>
                <w:ilvl w:val="12"/>
                <w:numId w:val="0"/>
              </w:numPr>
              <w:jc w:val="center"/>
              <w:rPr>
                <w:sz w:val="20"/>
                <w:szCs w:val="20"/>
              </w:rPr>
            </w:pPr>
            <w:r>
              <w:rPr>
                <w:sz w:val="20"/>
                <w:szCs w:val="20"/>
              </w:rPr>
              <w:t>102,2</w:t>
            </w:r>
          </w:p>
        </w:tc>
      </w:tr>
      <w:tr w:rsidR="00900621" w:rsidRPr="00900621" w:rsidTr="001F5C16">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E25E52" w:rsidRDefault="005C1F2D" w:rsidP="001F5C16">
            <w:pPr>
              <w:pStyle w:val="ac"/>
              <w:widowControl w:val="0"/>
              <w:rPr>
                <w:bCs w:val="0"/>
                <w:i w:val="0"/>
                <w:color w:val="000000"/>
                <w:spacing w:val="3"/>
                <w:szCs w:val="20"/>
                <w:lang w:val="ru-RU" w:eastAsia="ru-RU"/>
              </w:rPr>
            </w:pPr>
            <w:r w:rsidRPr="009A1F2A">
              <w:rPr>
                <w:bCs w:val="0"/>
                <w:i w:val="0"/>
                <w:color w:val="000000"/>
                <w:spacing w:val="3"/>
                <w:szCs w:val="20"/>
                <w:lang w:val="ru-RU" w:eastAsia="ru-RU"/>
              </w:rPr>
              <w:t>2946,8</w:t>
            </w:r>
          </w:p>
        </w:tc>
        <w:tc>
          <w:tcPr>
            <w:tcW w:w="1134" w:type="dxa"/>
            <w:vAlign w:val="center"/>
          </w:tcPr>
          <w:p w:rsidR="00900621" w:rsidRPr="00900621" w:rsidRDefault="005C1F2D" w:rsidP="001F5C16">
            <w:pPr>
              <w:widowControl w:val="0"/>
              <w:numPr>
                <w:ilvl w:val="12"/>
                <w:numId w:val="0"/>
              </w:numPr>
              <w:jc w:val="center"/>
              <w:rPr>
                <w:b/>
                <w:sz w:val="20"/>
                <w:szCs w:val="20"/>
              </w:rPr>
            </w:pPr>
            <w:r>
              <w:rPr>
                <w:b/>
                <w:sz w:val="20"/>
                <w:szCs w:val="20"/>
              </w:rPr>
              <w:t>2631,6</w:t>
            </w:r>
          </w:p>
        </w:tc>
        <w:tc>
          <w:tcPr>
            <w:tcW w:w="1134" w:type="dxa"/>
            <w:vAlign w:val="center"/>
          </w:tcPr>
          <w:p w:rsidR="00900621" w:rsidRPr="00E25E52" w:rsidRDefault="005C1F2D" w:rsidP="001F5C16">
            <w:pPr>
              <w:pStyle w:val="ac"/>
              <w:widowControl w:val="0"/>
              <w:rPr>
                <w:bCs w:val="0"/>
                <w:i w:val="0"/>
                <w:color w:val="000000"/>
                <w:spacing w:val="3"/>
                <w:szCs w:val="20"/>
                <w:lang w:val="ru-RU" w:eastAsia="ru-RU"/>
              </w:rPr>
            </w:pPr>
            <w:r w:rsidRPr="009A1F2A">
              <w:rPr>
                <w:bCs w:val="0"/>
                <w:i w:val="0"/>
                <w:color w:val="000000"/>
                <w:spacing w:val="3"/>
                <w:szCs w:val="20"/>
                <w:lang w:val="ru-RU" w:eastAsia="ru-RU"/>
              </w:rPr>
              <w:t>2683,8</w:t>
            </w:r>
          </w:p>
        </w:tc>
        <w:tc>
          <w:tcPr>
            <w:tcW w:w="920" w:type="dxa"/>
            <w:vAlign w:val="center"/>
          </w:tcPr>
          <w:p w:rsidR="00900621" w:rsidRPr="00E25E52" w:rsidRDefault="005C1F2D" w:rsidP="001F5C16">
            <w:pPr>
              <w:pStyle w:val="ac"/>
              <w:widowControl w:val="0"/>
              <w:rPr>
                <w:bCs w:val="0"/>
                <w:i w:val="0"/>
                <w:color w:val="000000"/>
                <w:spacing w:val="3"/>
                <w:szCs w:val="20"/>
                <w:lang w:val="ru-RU" w:eastAsia="ru-RU"/>
              </w:rPr>
            </w:pPr>
            <w:r w:rsidRPr="009A1F2A">
              <w:rPr>
                <w:bCs w:val="0"/>
                <w:i w:val="0"/>
                <w:color w:val="000000"/>
                <w:spacing w:val="3"/>
                <w:szCs w:val="20"/>
                <w:lang w:val="ru-RU" w:eastAsia="ru-RU"/>
              </w:rPr>
              <w:t>-315,2</w:t>
            </w:r>
          </w:p>
        </w:tc>
        <w:tc>
          <w:tcPr>
            <w:tcW w:w="923" w:type="dxa"/>
            <w:vAlign w:val="center"/>
          </w:tcPr>
          <w:p w:rsidR="00900621" w:rsidRPr="00900621" w:rsidRDefault="005C1F2D" w:rsidP="001F5C16">
            <w:pPr>
              <w:widowControl w:val="0"/>
              <w:numPr>
                <w:ilvl w:val="12"/>
                <w:numId w:val="0"/>
              </w:numPr>
              <w:jc w:val="center"/>
              <w:rPr>
                <w:b/>
                <w:sz w:val="20"/>
                <w:szCs w:val="20"/>
              </w:rPr>
            </w:pPr>
            <w:r>
              <w:rPr>
                <w:b/>
                <w:sz w:val="20"/>
                <w:szCs w:val="20"/>
              </w:rPr>
              <w:t>89,3</w:t>
            </w:r>
          </w:p>
        </w:tc>
        <w:tc>
          <w:tcPr>
            <w:tcW w:w="1032" w:type="dxa"/>
            <w:vAlign w:val="center"/>
          </w:tcPr>
          <w:p w:rsidR="00900621" w:rsidRPr="00900621" w:rsidRDefault="005C1F2D" w:rsidP="001F5C16">
            <w:pPr>
              <w:widowControl w:val="0"/>
              <w:numPr>
                <w:ilvl w:val="12"/>
                <w:numId w:val="0"/>
              </w:numPr>
              <w:jc w:val="center"/>
              <w:rPr>
                <w:b/>
                <w:sz w:val="20"/>
                <w:szCs w:val="20"/>
              </w:rPr>
            </w:pPr>
            <w:r>
              <w:rPr>
                <w:b/>
                <w:sz w:val="20"/>
                <w:szCs w:val="20"/>
              </w:rPr>
              <w:t>+52,2</w:t>
            </w:r>
          </w:p>
        </w:tc>
        <w:tc>
          <w:tcPr>
            <w:tcW w:w="669" w:type="dxa"/>
            <w:vAlign w:val="center"/>
          </w:tcPr>
          <w:p w:rsidR="00900621" w:rsidRPr="00900621" w:rsidRDefault="005C1F2D" w:rsidP="001F5C16">
            <w:pPr>
              <w:widowControl w:val="0"/>
              <w:numPr>
                <w:ilvl w:val="12"/>
                <w:numId w:val="0"/>
              </w:numPr>
              <w:jc w:val="center"/>
              <w:rPr>
                <w:b/>
                <w:sz w:val="20"/>
                <w:szCs w:val="20"/>
              </w:rPr>
            </w:pPr>
            <w:r>
              <w:rPr>
                <w:b/>
                <w:sz w:val="20"/>
                <w:szCs w:val="20"/>
              </w:rPr>
              <w:t>102,0</w:t>
            </w:r>
          </w:p>
        </w:tc>
      </w:tr>
    </w:tbl>
    <w:p w:rsidR="00F64B1D" w:rsidRDefault="00F64B1D"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r w:rsidR="005B5ECC">
        <w:t xml:space="preserve"> (в тыс.руб.):</w:t>
      </w:r>
    </w:p>
    <w:p w:rsidR="005B5ECC" w:rsidRPr="00F64B1D" w:rsidRDefault="005B5ECC" w:rsidP="00900621">
      <w:pPr>
        <w:widowControl w:val="0"/>
        <w:numPr>
          <w:ilvl w:val="12"/>
          <w:numId w:val="0"/>
        </w:numPr>
        <w:ind w:firstLine="72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3122D4" w:rsidP="00884915">
            <w:pPr>
              <w:widowControl w:val="0"/>
              <w:numPr>
                <w:ilvl w:val="12"/>
                <w:numId w:val="0"/>
              </w:numPr>
              <w:jc w:val="center"/>
              <w:rPr>
                <w:sz w:val="20"/>
                <w:szCs w:val="20"/>
              </w:rPr>
            </w:pPr>
            <w:r>
              <w:rPr>
                <w:sz w:val="20"/>
                <w:szCs w:val="20"/>
              </w:rPr>
              <w:t>375,0</w:t>
            </w:r>
          </w:p>
        </w:tc>
        <w:tc>
          <w:tcPr>
            <w:tcW w:w="992" w:type="dxa"/>
            <w:vAlign w:val="center"/>
          </w:tcPr>
          <w:p w:rsidR="00884915" w:rsidRPr="00884915" w:rsidRDefault="009E105C" w:rsidP="00884915">
            <w:pPr>
              <w:widowControl w:val="0"/>
              <w:numPr>
                <w:ilvl w:val="12"/>
                <w:numId w:val="0"/>
              </w:numPr>
              <w:jc w:val="center"/>
              <w:rPr>
                <w:sz w:val="20"/>
                <w:szCs w:val="20"/>
              </w:rPr>
            </w:pPr>
            <w:r>
              <w:rPr>
                <w:sz w:val="20"/>
                <w:szCs w:val="20"/>
              </w:rPr>
              <w:t>11,8</w:t>
            </w:r>
          </w:p>
        </w:tc>
        <w:tc>
          <w:tcPr>
            <w:tcW w:w="978" w:type="dxa"/>
            <w:vAlign w:val="center"/>
          </w:tcPr>
          <w:p w:rsidR="00884915" w:rsidRPr="003122D4" w:rsidRDefault="003122D4" w:rsidP="00C53764">
            <w:pPr>
              <w:widowControl w:val="0"/>
              <w:numPr>
                <w:ilvl w:val="12"/>
                <w:numId w:val="0"/>
              </w:numPr>
              <w:overflowPunct w:val="0"/>
              <w:autoSpaceDE w:val="0"/>
              <w:autoSpaceDN w:val="0"/>
              <w:adjustRightInd w:val="0"/>
              <w:jc w:val="center"/>
              <w:textAlignment w:val="baseline"/>
              <w:rPr>
                <w:sz w:val="20"/>
                <w:szCs w:val="20"/>
              </w:rPr>
            </w:pPr>
            <w:r w:rsidRPr="003122D4">
              <w:rPr>
                <w:bCs/>
                <w:color w:val="000000"/>
                <w:spacing w:val="3"/>
                <w:sz w:val="20"/>
                <w:szCs w:val="20"/>
              </w:rPr>
              <w:t>384,2</w:t>
            </w:r>
          </w:p>
        </w:tc>
        <w:tc>
          <w:tcPr>
            <w:tcW w:w="992" w:type="dxa"/>
            <w:vAlign w:val="center"/>
          </w:tcPr>
          <w:p w:rsidR="00884915" w:rsidRPr="003122D4" w:rsidRDefault="009E105C" w:rsidP="00C53764">
            <w:pPr>
              <w:widowControl w:val="0"/>
              <w:numPr>
                <w:ilvl w:val="12"/>
                <w:numId w:val="0"/>
              </w:numPr>
              <w:jc w:val="center"/>
              <w:rPr>
                <w:sz w:val="20"/>
                <w:szCs w:val="20"/>
              </w:rPr>
            </w:pPr>
            <w:r>
              <w:rPr>
                <w:sz w:val="20"/>
                <w:szCs w:val="20"/>
              </w:rPr>
              <w:t>13,0</w:t>
            </w:r>
          </w:p>
        </w:tc>
        <w:tc>
          <w:tcPr>
            <w:tcW w:w="992" w:type="dxa"/>
            <w:vAlign w:val="center"/>
          </w:tcPr>
          <w:p w:rsidR="00884915" w:rsidRPr="003122D4" w:rsidRDefault="003122D4" w:rsidP="00C53764">
            <w:pPr>
              <w:widowControl w:val="0"/>
              <w:numPr>
                <w:ilvl w:val="12"/>
                <w:numId w:val="0"/>
              </w:numPr>
              <w:overflowPunct w:val="0"/>
              <w:autoSpaceDE w:val="0"/>
              <w:autoSpaceDN w:val="0"/>
              <w:adjustRightInd w:val="0"/>
              <w:jc w:val="center"/>
              <w:textAlignment w:val="baseline"/>
              <w:rPr>
                <w:sz w:val="20"/>
                <w:szCs w:val="20"/>
              </w:rPr>
            </w:pPr>
            <w:r w:rsidRPr="003122D4">
              <w:rPr>
                <w:bCs/>
                <w:color w:val="000000"/>
                <w:spacing w:val="3"/>
                <w:sz w:val="20"/>
                <w:szCs w:val="20"/>
              </w:rPr>
              <w:t>414,3</w:t>
            </w:r>
          </w:p>
        </w:tc>
        <w:tc>
          <w:tcPr>
            <w:tcW w:w="1066" w:type="dxa"/>
            <w:vAlign w:val="center"/>
          </w:tcPr>
          <w:p w:rsidR="00884915" w:rsidRPr="003122D4" w:rsidRDefault="009E105C" w:rsidP="00C53764">
            <w:pPr>
              <w:widowControl w:val="0"/>
              <w:numPr>
                <w:ilvl w:val="12"/>
                <w:numId w:val="0"/>
              </w:numPr>
              <w:jc w:val="center"/>
              <w:rPr>
                <w:sz w:val="20"/>
                <w:szCs w:val="20"/>
              </w:rPr>
            </w:pPr>
            <w:r>
              <w:rPr>
                <w:sz w:val="20"/>
                <w:szCs w:val="20"/>
              </w:rPr>
              <w:t>15,7</w:t>
            </w:r>
          </w:p>
        </w:tc>
        <w:tc>
          <w:tcPr>
            <w:tcW w:w="1075" w:type="dxa"/>
            <w:vAlign w:val="center"/>
          </w:tcPr>
          <w:p w:rsidR="00884915" w:rsidRPr="003122D4" w:rsidRDefault="003122D4" w:rsidP="00C53764">
            <w:pPr>
              <w:widowControl w:val="0"/>
              <w:numPr>
                <w:ilvl w:val="12"/>
                <w:numId w:val="0"/>
              </w:numPr>
              <w:overflowPunct w:val="0"/>
              <w:autoSpaceDE w:val="0"/>
              <w:autoSpaceDN w:val="0"/>
              <w:adjustRightInd w:val="0"/>
              <w:jc w:val="center"/>
              <w:textAlignment w:val="baseline"/>
              <w:rPr>
                <w:sz w:val="20"/>
                <w:szCs w:val="20"/>
              </w:rPr>
            </w:pPr>
            <w:r w:rsidRPr="003122D4">
              <w:rPr>
                <w:bCs/>
                <w:color w:val="000000"/>
                <w:spacing w:val="3"/>
                <w:sz w:val="20"/>
                <w:szCs w:val="20"/>
              </w:rPr>
              <w:t>417,4</w:t>
            </w:r>
          </w:p>
        </w:tc>
        <w:tc>
          <w:tcPr>
            <w:tcW w:w="850" w:type="dxa"/>
            <w:vAlign w:val="center"/>
          </w:tcPr>
          <w:p w:rsidR="00884915" w:rsidRPr="00884915" w:rsidRDefault="009E105C" w:rsidP="009E105C">
            <w:pPr>
              <w:widowControl w:val="0"/>
              <w:numPr>
                <w:ilvl w:val="12"/>
                <w:numId w:val="0"/>
              </w:numPr>
              <w:jc w:val="center"/>
              <w:rPr>
                <w:sz w:val="20"/>
                <w:szCs w:val="20"/>
              </w:rPr>
            </w:pPr>
            <w:r>
              <w:rPr>
                <w:sz w:val="20"/>
                <w:szCs w:val="20"/>
              </w:rPr>
              <w:t>15,5</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3122D4" w:rsidP="00884915">
            <w:pPr>
              <w:widowControl w:val="0"/>
              <w:numPr>
                <w:ilvl w:val="12"/>
                <w:numId w:val="0"/>
              </w:numPr>
              <w:jc w:val="center"/>
              <w:rPr>
                <w:sz w:val="20"/>
                <w:szCs w:val="20"/>
              </w:rPr>
            </w:pPr>
            <w:r>
              <w:rPr>
                <w:sz w:val="20"/>
                <w:szCs w:val="20"/>
              </w:rPr>
              <w:t>371,0</w:t>
            </w:r>
          </w:p>
        </w:tc>
        <w:tc>
          <w:tcPr>
            <w:tcW w:w="992" w:type="dxa"/>
            <w:vAlign w:val="center"/>
          </w:tcPr>
          <w:p w:rsidR="00884915" w:rsidRPr="00884915" w:rsidRDefault="009E105C" w:rsidP="00884915">
            <w:pPr>
              <w:widowControl w:val="0"/>
              <w:numPr>
                <w:ilvl w:val="12"/>
                <w:numId w:val="0"/>
              </w:numPr>
              <w:jc w:val="center"/>
              <w:rPr>
                <w:sz w:val="20"/>
                <w:szCs w:val="20"/>
              </w:rPr>
            </w:pPr>
            <w:r>
              <w:rPr>
                <w:sz w:val="20"/>
                <w:szCs w:val="20"/>
              </w:rPr>
              <w:t>11,7</w:t>
            </w:r>
          </w:p>
        </w:tc>
        <w:tc>
          <w:tcPr>
            <w:tcW w:w="978" w:type="dxa"/>
            <w:vAlign w:val="center"/>
          </w:tcPr>
          <w:p w:rsidR="00884915" w:rsidRPr="00884915" w:rsidRDefault="003122D4" w:rsidP="00C53764">
            <w:pPr>
              <w:widowControl w:val="0"/>
              <w:numPr>
                <w:ilvl w:val="12"/>
                <w:numId w:val="0"/>
              </w:numPr>
              <w:jc w:val="center"/>
              <w:rPr>
                <w:sz w:val="20"/>
                <w:szCs w:val="20"/>
              </w:rPr>
            </w:pPr>
            <w:r>
              <w:rPr>
                <w:sz w:val="20"/>
                <w:szCs w:val="20"/>
              </w:rPr>
              <w:t>380,2</w:t>
            </w:r>
          </w:p>
        </w:tc>
        <w:tc>
          <w:tcPr>
            <w:tcW w:w="992" w:type="dxa"/>
            <w:vAlign w:val="center"/>
          </w:tcPr>
          <w:p w:rsidR="00884915" w:rsidRPr="00884915" w:rsidRDefault="009E105C" w:rsidP="00C53764">
            <w:pPr>
              <w:widowControl w:val="0"/>
              <w:numPr>
                <w:ilvl w:val="12"/>
                <w:numId w:val="0"/>
              </w:numPr>
              <w:jc w:val="center"/>
              <w:rPr>
                <w:sz w:val="20"/>
                <w:szCs w:val="20"/>
              </w:rPr>
            </w:pPr>
            <w:r>
              <w:rPr>
                <w:sz w:val="20"/>
                <w:szCs w:val="20"/>
              </w:rPr>
              <w:t>12,9</w:t>
            </w:r>
          </w:p>
        </w:tc>
        <w:tc>
          <w:tcPr>
            <w:tcW w:w="992" w:type="dxa"/>
            <w:vAlign w:val="center"/>
          </w:tcPr>
          <w:p w:rsidR="00884915" w:rsidRPr="00884915" w:rsidRDefault="003122D4" w:rsidP="00C53764">
            <w:pPr>
              <w:widowControl w:val="0"/>
              <w:numPr>
                <w:ilvl w:val="12"/>
                <w:numId w:val="0"/>
              </w:numPr>
              <w:jc w:val="center"/>
              <w:rPr>
                <w:sz w:val="20"/>
                <w:szCs w:val="20"/>
              </w:rPr>
            </w:pPr>
            <w:r>
              <w:rPr>
                <w:sz w:val="20"/>
                <w:szCs w:val="20"/>
              </w:rPr>
              <w:t>410,3</w:t>
            </w:r>
          </w:p>
        </w:tc>
        <w:tc>
          <w:tcPr>
            <w:tcW w:w="1066" w:type="dxa"/>
            <w:vAlign w:val="center"/>
          </w:tcPr>
          <w:p w:rsidR="00884915" w:rsidRPr="00884915" w:rsidRDefault="009E105C" w:rsidP="00C53764">
            <w:pPr>
              <w:widowControl w:val="0"/>
              <w:numPr>
                <w:ilvl w:val="12"/>
                <w:numId w:val="0"/>
              </w:numPr>
              <w:jc w:val="center"/>
              <w:rPr>
                <w:sz w:val="20"/>
                <w:szCs w:val="20"/>
              </w:rPr>
            </w:pPr>
            <w:r>
              <w:rPr>
                <w:sz w:val="20"/>
                <w:szCs w:val="20"/>
              </w:rPr>
              <w:t>15,6</w:t>
            </w:r>
          </w:p>
        </w:tc>
        <w:tc>
          <w:tcPr>
            <w:tcW w:w="1075" w:type="dxa"/>
            <w:vAlign w:val="center"/>
          </w:tcPr>
          <w:p w:rsidR="00884915" w:rsidRPr="00884915" w:rsidRDefault="003122D4" w:rsidP="00C53764">
            <w:pPr>
              <w:widowControl w:val="0"/>
              <w:numPr>
                <w:ilvl w:val="12"/>
                <w:numId w:val="0"/>
              </w:numPr>
              <w:jc w:val="center"/>
              <w:rPr>
                <w:sz w:val="20"/>
                <w:szCs w:val="20"/>
              </w:rPr>
            </w:pPr>
            <w:r>
              <w:rPr>
                <w:sz w:val="20"/>
                <w:szCs w:val="20"/>
              </w:rPr>
              <w:t>413,4</w:t>
            </w:r>
          </w:p>
        </w:tc>
        <w:tc>
          <w:tcPr>
            <w:tcW w:w="850" w:type="dxa"/>
            <w:vAlign w:val="center"/>
          </w:tcPr>
          <w:p w:rsidR="00884915" w:rsidRPr="00884915" w:rsidRDefault="009E105C" w:rsidP="00C53764">
            <w:pPr>
              <w:widowControl w:val="0"/>
              <w:numPr>
                <w:ilvl w:val="12"/>
                <w:numId w:val="0"/>
              </w:numPr>
              <w:jc w:val="center"/>
              <w:rPr>
                <w:sz w:val="20"/>
                <w:szCs w:val="20"/>
              </w:rPr>
            </w:pPr>
            <w:r>
              <w:rPr>
                <w:sz w:val="20"/>
                <w:szCs w:val="20"/>
              </w:rPr>
              <w:t>15,4</w:t>
            </w:r>
          </w:p>
        </w:tc>
      </w:tr>
      <w:tr w:rsidR="003122D4" w:rsidRPr="00884915" w:rsidTr="00884915">
        <w:tc>
          <w:tcPr>
            <w:tcW w:w="1817" w:type="dxa"/>
          </w:tcPr>
          <w:p w:rsidR="003122D4" w:rsidRPr="00884915" w:rsidRDefault="003122D4"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3122D4" w:rsidRPr="00884915" w:rsidRDefault="003122D4" w:rsidP="00884915">
            <w:pPr>
              <w:widowControl w:val="0"/>
              <w:numPr>
                <w:ilvl w:val="12"/>
                <w:numId w:val="0"/>
              </w:numPr>
              <w:jc w:val="center"/>
              <w:rPr>
                <w:sz w:val="20"/>
                <w:szCs w:val="20"/>
              </w:rPr>
            </w:pPr>
            <w:r>
              <w:rPr>
                <w:sz w:val="20"/>
                <w:szCs w:val="20"/>
              </w:rPr>
              <w:t>4,0</w:t>
            </w:r>
          </w:p>
        </w:tc>
        <w:tc>
          <w:tcPr>
            <w:tcW w:w="992" w:type="dxa"/>
            <w:vAlign w:val="center"/>
          </w:tcPr>
          <w:p w:rsidR="003122D4" w:rsidRPr="00884915" w:rsidRDefault="009E105C" w:rsidP="00884915">
            <w:pPr>
              <w:widowControl w:val="0"/>
              <w:numPr>
                <w:ilvl w:val="12"/>
                <w:numId w:val="0"/>
              </w:numPr>
              <w:jc w:val="center"/>
              <w:rPr>
                <w:sz w:val="20"/>
                <w:szCs w:val="20"/>
              </w:rPr>
            </w:pPr>
            <w:r>
              <w:rPr>
                <w:sz w:val="20"/>
                <w:szCs w:val="20"/>
              </w:rPr>
              <w:t>0,1</w:t>
            </w:r>
          </w:p>
        </w:tc>
        <w:tc>
          <w:tcPr>
            <w:tcW w:w="978"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4,0</w:t>
            </w:r>
          </w:p>
        </w:tc>
        <w:tc>
          <w:tcPr>
            <w:tcW w:w="992" w:type="dxa"/>
            <w:vAlign w:val="center"/>
          </w:tcPr>
          <w:p w:rsidR="003122D4" w:rsidRPr="00884915" w:rsidRDefault="009E105C" w:rsidP="00C53764">
            <w:pPr>
              <w:widowControl w:val="0"/>
              <w:numPr>
                <w:ilvl w:val="12"/>
                <w:numId w:val="0"/>
              </w:numPr>
              <w:jc w:val="center"/>
              <w:rPr>
                <w:sz w:val="20"/>
                <w:szCs w:val="20"/>
              </w:rPr>
            </w:pPr>
            <w:r>
              <w:rPr>
                <w:sz w:val="20"/>
                <w:szCs w:val="20"/>
              </w:rPr>
              <w:t>0,1</w:t>
            </w:r>
          </w:p>
        </w:tc>
        <w:tc>
          <w:tcPr>
            <w:tcW w:w="992"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4,0</w:t>
            </w:r>
          </w:p>
        </w:tc>
        <w:tc>
          <w:tcPr>
            <w:tcW w:w="1066" w:type="dxa"/>
            <w:vAlign w:val="center"/>
          </w:tcPr>
          <w:p w:rsidR="003122D4" w:rsidRPr="00884915" w:rsidRDefault="009E105C" w:rsidP="00C53764">
            <w:pPr>
              <w:widowControl w:val="0"/>
              <w:numPr>
                <w:ilvl w:val="12"/>
                <w:numId w:val="0"/>
              </w:numPr>
              <w:jc w:val="center"/>
              <w:rPr>
                <w:sz w:val="20"/>
                <w:szCs w:val="20"/>
              </w:rPr>
            </w:pPr>
            <w:r>
              <w:rPr>
                <w:sz w:val="20"/>
                <w:szCs w:val="20"/>
              </w:rPr>
              <w:t>0,1</w:t>
            </w:r>
          </w:p>
        </w:tc>
        <w:tc>
          <w:tcPr>
            <w:tcW w:w="1075"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4,0</w:t>
            </w:r>
          </w:p>
        </w:tc>
        <w:tc>
          <w:tcPr>
            <w:tcW w:w="850" w:type="dxa"/>
            <w:vAlign w:val="center"/>
          </w:tcPr>
          <w:p w:rsidR="003122D4" w:rsidRPr="00884915" w:rsidRDefault="009E105C" w:rsidP="00C53764">
            <w:pPr>
              <w:widowControl w:val="0"/>
              <w:numPr>
                <w:ilvl w:val="12"/>
                <w:numId w:val="0"/>
              </w:numPr>
              <w:jc w:val="center"/>
              <w:rPr>
                <w:sz w:val="20"/>
                <w:szCs w:val="20"/>
              </w:rPr>
            </w:pPr>
            <w:r>
              <w:rPr>
                <w:sz w:val="20"/>
                <w:szCs w:val="20"/>
              </w:rPr>
              <w:t>0,1</w:t>
            </w:r>
          </w:p>
        </w:tc>
      </w:tr>
      <w:tr w:rsidR="003122D4" w:rsidRPr="00884915" w:rsidTr="00884915">
        <w:tc>
          <w:tcPr>
            <w:tcW w:w="1817" w:type="dxa"/>
          </w:tcPr>
          <w:p w:rsidR="003122D4" w:rsidRPr="00884915" w:rsidRDefault="003122D4"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3122D4" w:rsidRPr="00884915" w:rsidRDefault="003122D4" w:rsidP="00884915">
            <w:pPr>
              <w:widowControl w:val="0"/>
              <w:numPr>
                <w:ilvl w:val="12"/>
                <w:numId w:val="0"/>
              </w:numPr>
              <w:jc w:val="center"/>
              <w:rPr>
                <w:sz w:val="20"/>
                <w:szCs w:val="20"/>
              </w:rPr>
            </w:pPr>
            <w:r>
              <w:rPr>
                <w:sz w:val="20"/>
                <w:szCs w:val="20"/>
              </w:rPr>
              <w:t>2805,9</w:t>
            </w:r>
          </w:p>
        </w:tc>
        <w:tc>
          <w:tcPr>
            <w:tcW w:w="992" w:type="dxa"/>
            <w:vAlign w:val="center"/>
          </w:tcPr>
          <w:p w:rsidR="003122D4" w:rsidRPr="00884915" w:rsidRDefault="009E105C" w:rsidP="00884915">
            <w:pPr>
              <w:widowControl w:val="0"/>
              <w:numPr>
                <w:ilvl w:val="12"/>
                <w:numId w:val="0"/>
              </w:numPr>
              <w:jc w:val="center"/>
              <w:rPr>
                <w:sz w:val="20"/>
                <w:szCs w:val="20"/>
              </w:rPr>
            </w:pPr>
            <w:r>
              <w:rPr>
                <w:sz w:val="20"/>
                <w:szCs w:val="20"/>
              </w:rPr>
              <w:t>88,2</w:t>
            </w:r>
          </w:p>
        </w:tc>
        <w:tc>
          <w:tcPr>
            <w:tcW w:w="978"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2562,6</w:t>
            </w:r>
          </w:p>
        </w:tc>
        <w:tc>
          <w:tcPr>
            <w:tcW w:w="992" w:type="dxa"/>
            <w:vAlign w:val="center"/>
          </w:tcPr>
          <w:p w:rsidR="003122D4" w:rsidRPr="00884915" w:rsidRDefault="009E105C" w:rsidP="00C53764">
            <w:pPr>
              <w:widowControl w:val="0"/>
              <w:numPr>
                <w:ilvl w:val="12"/>
                <w:numId w:val="0"/>
              </w:numPr>
              <w:jc w:val="center"/>
              <w:rPr>
                <w:sz w:val="20"/>
                <w:szCs w:val="20"/>
              </w:rPr>
            </w:pPr>
            <w:r>
              <w:rPr>
                <w:sz w:val="20"/>
                <w:szCs w:val="20"/>
              </w:rPr>
              <w:t>87,0</w:t>
            </w:r>
          </w:p>
        </w:tc>
        <w:tc>
          <w:tcPr>
            <w:tcW w:w="992"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2217,3</w:t>
            </w:r>
          </w:p>
        </w:tc>
        <w:tc>
          <w:tcPr>
            <w:tcW w:w="1066" w:type="dxa"/>
            <w:vAlign w:val="center"/>
          </w:tcPr>
          <w:p w:rsidR="003122D4" w:rsidRPr="00884915" w:rsidRDefault="009E105C" w:rsidP="00C53764">
            <w:pPr>
              <w:widowControl w:val="0"/>
              <w:numPr>
                <w:ilvl w:val="12"/>
                <w:numId w:val="0"/>
              </w:numPr>
              <w:jc w:val="center"/>
              <w:rPr>
                <w:sz w:val="20"/>
                <w:szCs w:val="20"/>
              </w:rPr>
            </w:pPr>
            <w:r>
              <w:rPr>
                <w:sz w:val="20"/>
                <w:szCs w:val="20"/>
              </w:rPr>
              <w:t>84,3</w:t>
            </w:r>
          </w:p>
        </w:tc>
        <w:tc>
          <w:tcPr>
            <w:tcW w:w="1075" w:type="dxa"/>
            <w:vAlign w:val="center"/>
          </w:tcPr>
          <w:p w:rsidR="003122D4" w:rsidRPr="00E25E52" w:rsidRDefault="003122D4" w:rsidP="009A1F2A">
            <w:pPr>
              <w:pStyle w:val="ac"/>
              <w:widowControl w:val="0"/>
              <w:rPr>
                <w:b w:val="0"/>
                <w:bCs w:val="0"/>
                <w:i w:val="0"/>
                <w:color w:val="000000"/>
                <w:spacing w:val="3"/>
                <w:szCs w:val="20"/>
                <w:lang w:val="ru-RU" w:eastAsia="ru-RU"/>
              </w:rPr>
            </w:pPr>
            <w:r w:rsidRPr="009A1F2A">
              <w:rPr>
                <w:b w:val="0"/>
                <w:bCs w:val="0"/>
                <w:i w:val="0"/>
                <w:color w:val="000000"/>
                <w:spacing w:val="3"/>
                <w:szCs w:val="20"/>
                <w:lang w:val="ru-RU" w:eastAsia="ru-RU"/>
              </w:rPr>
              <w:t>2266,4</w:t>
            </w:r>
          </w:p>
        </w:tc>
        <w:tc>
          <w:tcPr>
            <w:tcW w:w="850" w:type="dxa"/>
            <w:vAlign w:val="center"/>
          </w:tcPr>
          <w:p w:rsidR="003122D4" w:rsidRPr="00884915" w:rsidRDefault="009E105C" w:rsidP="009E105C">
            <w:pPr>
              <w:widowControl w:val="0"/>
              <w:numPr>
                <w:ilvl w:val="12"/>
                <w:numId w:val="0"/>
              </w:numPr>
              <w:jc w:val="center"/>
              <w:rPr>
                <w:sz w:val="20"/>
                <w:szCs w:val="20"/>
              </w:rPr>
            </w:pPr>
            <w:r>
              <w:rPr>
                <w:sz w:val="20"/>
                <w:szCs w:val="20"/>
              </w:rPr>
              <w:t>84,5</w:t>
            </w:r>
          </w:p>
        </w:tc>
      </w:tr>
      <w:tr w:rsidR="003122D4" w:rsidRPr="00884915" w:rsidTr="00884915">
        <w:tc>
          <w:tcPr>
            <w:tcW w:w="1817" w:type="dxa"/>
          </w:tcPr>
          <w:p w:rsidR="003122D4" w:rsidRPr="00884915" w:rsidRDefault="003122D4"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3122D4" w:rsidRPr="00884915" w:rsidRDefault="003122D4" w:rsidP="00884915">
            <w:pPr>
              <w:widowControl w:val="0"/>
              <w:numPr>
                <w:ilvl w:val="12"/>
                <w:numId w:val="0"/>
              </w:numPr>
              <w:jc w:val="center"/>
              <w:rPr>
                <w:b/>
                <w:sz w:val="20"/>
                <w:szCs w:val="20"/>
              </w:rPr>
            </w:pPr>
            <w:r>
              <w:rPr>
                <w:b/>
                <w:sz w:val="20"/>
                <w:szCs w:val="20"/>
              </w:rPr>
              <w:t>3180,9</w:t>
            </w:r>
          </w:p>
        </w:tc>
        <w:tc>
          <w:tcPr>
            <w:tcW w:w="992" w:type="dxa"/>
            <w:vAlign w:val="center"/>
          </w:tcPr>
          <w:p w:rsidR="003122D4" w:rsidRPr="00884915" w:rsidRDefault="003122D4" w:rsidP="00884915">
            <w:pPr>
              <w:widowControl w:val="0"/>
              <w:numPr>
                <w:ilvl w:val="12"/>
                <w:numId w:val="0"/>
              </w:numPr>
              <w:jc w:val="center"/>
              <w:rPr>
                <w:b/>
                <w:sz w:val="20"/>
                <w:szCs w:val="20"/>
              </w:rPr>
            </w:pPr>
            <w:r w:rsidRPr="00884915">
              <w:rPr>
                <w:b/>
                <w:sz w:val="20"/>
                <w:szCs w:val="20"/>
              </w:rPr>
              <w:t>100</w:t>
            </w:r>
            <w:r w:rsidR="009E105C">
              <w:rPr>
                <w:b/>
                <w:sz w:val="20"/>
                <w:szCs w:val="20"/>
              </w:rPr>
              <w:t>,0</w:t>
            </w:r>
          </w:p>
        </w:tc>
        <w:tc>
          <w:tcPr>
            <w:tcW w:w="978" w:type="dxa"/>
            <w:vAlign w:val="center"/>
          </w:tcPr>
          <w:p w:rsidR="003122D4" w:rsidRPr="00E25E52" w:rsidRDefault="003122D4" w:rsidP="009A1F2A">
            <w:pPr>
              <w:pStyle w:val="ac"/>
              <w:widowControl w:val="0"/>
              <w:rPr>
                <w:bCs w:val="0"/>
                <w:i w:val="0"/>
                <w:color w:val="000000"/>
                <w:spacing w:val="3"/>
                <w:szCs w:val="20"/>
                <w:lang w:val="ru-RU" w:eastAsia="ru-RU"/>
              </w:rPr>
            </w:pPr>
            <w:r w:rsidRPr="009A1F2A">
              <w:rPr>
                <w:bCs w:val="0"/>
                <w:i w:val="0"/>
                <w:color w:val="000000"/>
                <w:spacing w:val="3"/>
                <w:szCs w:val="20"/>
                <w:lang w:val="ru-RU" w:eastAsia="ru-RU"/>
              </w:rPr>
              <w:t>2946,8</w:t>
            </w:r>
          </w:p>
        </w:tc>
        <w:tc>
          <w:tcPr>
            <w:tcW w:w="992" w:type="dxa"/>
            <w:vAlign w:val="center"/>
          </w:tcPr>
          <w:p w:rsidR="003122D4" w:rsidRPr="00884915" w:rsidRDefault="003122D4" w:rsidP="00C53764">
            <w:pPr>
              <w:widowControl w:val="0"/>
              <w:numPr>
                <w:ilvl w:val="12"/>
                <w:numId w:val="0"/>
              </w:numPr>
              <w:jc w:val="center"/>
              <w:rPr>
                <w:b/>
                <w:sz w:val="20"/>
                <w:szCs w:val="20"/>
              </w:rPr>
            </w:pPr>
            <w:r w:rsidRPr="00884915">
              <w:rPr>
                <w:b/>
                <w:sz w:val="20"/>
                <w:szCs w:val="20"/>
              </w:rPr>
              <w:t>100,0</w:t>
            </w:r>
          </w:p>
        </w:tc>
        <w:tc>
          <w:tcPr>
            <w:tcW w:w="992" w:type="dxa"/>
            <w:vAlign w:val="center"/>
          </w:tcPr>
          <w:p w:rsidR="003122D4" w:rsidRPr="00900621" w:rsidRDefault="003122D4" w:rsidP="009A1F2A">
            <w:pPr>
              <w:widowControl w:val="0"/>
              <w:numPr>
                <w:ilvl w:val="12"/>
                <w:numId w:val="0"/>
              </w:numPr>
              <w:jc w:val="center"/>
              <w:rPr>
                <w:b/>
                <w:sz w:val="20"/>
                <w:szCs w:val="20"/>
              </w:rPr>
            </w:pPr>
            <w:r>
              <w:rPr>
                <w:b/>
                <w:sz w:val="20"/>
                <w:szCs w:val="20"/>
              </w:rPr>
              <w:t>2631,6</w:t>
            </w:r>
          </w:p>
        </w:tc>
        <w:tc>
          <w:tcPr>
            <w:tcW w:w="1066" w:type="dxa"/>
            <w:vAlign w:val="center"/>
          </w:tcPr>
          <w:p w:rsidR="003122D4" w:rsidRPr="00884915" w:rsidRDefault="003122D4" w:rsidP="00C53764">
            <w:pPr>
              <w:widowControl w:val="0"/>
              <w:numPr>
                <w:ilvl w:val="12"/>
                <w:numId w:val="0"/>
              </w:numPr>
              <w:jc w:val="center"/>
              <w:rPr>
                <w:b/>
                <w:sz w:val="20"/>
                <w:szCs w:val="20"/>
              </w:rPr>
            </w:pPr>
            <w:r w:rsidRPr="00884915">
              <w:rPr>
                <w:b/>
                <w:sz w:val="20"/>
                <w:szCs w:val="20"/>
              </w:rPr>
              <w:t>100,0</w:t>
            </w:r>
          </w:p>
        </w:tc>
        <w:tc>
          <w:tcPr>
            <w:tcW w:w="1075" w:type="dxa"/>
            <w:vAlign w:val="center"/>
          </w:tcPr>
          <w:p w:rsidR="003122D4" w:rsidRPr="00E25E52" w:rsidRDefault="003122D4" w:rsidP="009A1F2A">
            <w:pPr>
              <w:pStyle w:val="ac"/>
              <w:widowControl w:val="0"/>
              <w:rPr>
                <w:bCs w:val="0"/>
                <w:i w:val="0"/>
                <w:color w:val="000000"/>
                <w:spacing w:val="3"/>
                <w:szCs w:val="20"/>
                <w:lang w:val="ru-RU" w:eastAsia="ru-RU"/>
              </w:rPr>
            </w:pPr>
            <w:r w:rsidRPr="009A1F2A">
              <w:rPr>
                <w:bCs w:val="0"/>
                <w:i w:val="0"/>
                <w:color w:val="000000"/>
                <w:spacing w:val="3"/>
                <w:szCs w:val="20"/>
                <w:lang w:val="ru-RU" w:eastAsia="ru-RU"/>
              </w:rPr>
              <w:t>2683,8</w:t>
            </w:r>
          </w:p>
        </w:tc>
        <w:tc>
          <w:tcPr>
            <w:tcW w:w="850" w:type="dxa"/>
            <w:vAlign w:val="center"/>
          </w:tcPr>
          <w:p w:rsidR="003122D4" w:rsidRPr="00884915" w:rsidRDefault="003122D4" w:rsidP="00C53764">
            <w:pPr>
              <w:widowControl w:val="0"/>
              <w:numPr>
                <w:ilvl w:val="12"/>
                <w:numId w:val="0"/>
              </w:numPr>
              <w:jc w:val="center"/>
              <w:rPr>
                <w:b/>
                <w:sz w:val="20"/>
                <w:szCs w:val="20"/>
              </w:rPr>
            </w:pPr>
            <w:r w:rsidRPr="00884915">
              <w:rPr>
                <w:b/>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897475">
        <w:t>87,0</w:t>
      </w:r>
      <w:r w:rsidRPr="00C5481A">
        <w:t>%</w:t>
      </w:r>
      <w:r w:rsidR="00DD3D30" w:rsidRPr="00C5481A">
        <w:t xml:space="preserve"> в 2018 году, </w:t>
      </w:r>
      <w:r w:rsidR="00897475">
        <w:t>84,3</w:t>
      </w:r>
      <w:r w:rsidR="00DD3D30" w:rsidRPr="00C5481A">
        <w:t xml:space="preserve">% в 2019 году и </w:t>
      </w:r>
      <w:r w:rsidR="00897475">
        <w:t>84,5</w:t>
      </w:r>
      <w:r w:rsidR="00DD3D30" w:rsidRPr="00C5481A">
        <w:t>% в 2020 году.</w:t>
      </w:r>
    </w:p>
    <w:p w:rsidR="007B7D85" w:rsidRPr="007B7D85" w:rsidRDefault="003B40EB" w:rsidP="005B5ECC">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r w:rsidR="005B5ECC">
        <w:rPr>
          <w:lang w:val="ru-RU"/>
        </w:rPr>
        <w:t xml:space="preserve"> (в тыс.руб.)</w:t>
      </w:r>
      <w:r w:rsidR="00404F82" w:rsidRPr="00C548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43"/>
        <w:gridCol w:w="884"/>
        <w:gridCol w:w="911"/>
        <w:gridCol w:w="898"/>
        <w:gridCol w:w="911"/>
        <w:gridCol w:w="888"/>
        <w:gridCol w:w="911"/>
        <w:gridCol w:w="888"/>
        <w:gridCol w:w="911"/>
      </w:tblGrid>
      <w:tr w:rsidR="006A74C2" w:rsidRPr="007E5459" w:rsidTr="00E671EB">
        <w:tc>
          <w:tcPr>
            <w:tcW w:w="1917"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наименование</w:t>
            </w:r>
          </w:p>
        </w:tc>
        <w:tc>
          <w:tcPr>
            <w:tcW w:w="874" w:type="dxa"/>
            <w:vAlign w:val="center"/>
          </w:tcPr>
          <w:p w:rsidR="004D0578" w:rsidRPr="00E25E52" w:rsidRDefault="004D0578" w:rsidP="003B40EB">
            <w:pPr>
              <w:pStyle w:val="a9"/>
              <w:spacing w:after="0"/>
              <w:ind w:left="0"/>
              <w:jc w:val="center"/>
              <w:rPr>
                <w:sz w:val="16"/>
                <w:szCs w:val="16"/>
                <w:lang w:val="ru-RU" w:eastAsia="ru-RU"/>
              </w:rPr>
            </w:pPr>
            <w:r w:rsidRPr="007E5459">
              <w:rPr>
                <w:sz w:val="16"/>
                <w:szCs w:val="16"/>
                <w:lang w:val="ru-RU" w:eastAsia="ru-RU"/>
              </w:rPr>
              <w:t>201</w:t>
            </w:r>
            <w:r w:rsidR="003B40EB" w:rsidRPr="007E5459">
              <w:rPr>
                <w:sz w:val="16"/>
                <w:szCs w:val="16"/>
                <w:lang w:val="ru-RU" w:eastAsia="ru-RU"/>
              </w:rPr>
              <w:t>6</w:t>
            </w:r>
            <w:r w:rsidRPr="007E5459">
              <w:rPr>
                <w:sz w:val="16"/>
                <w:szCs w:val="16"/>
                <w:lang w:val="ru-RU" w:eastAsia="ru-RU"/>
              </w:rPr>
              <w:t xml:space="preserve"> факт</w:t>
            </w:r>
          </w:p>
        </w:tc>
        <w:tc>
          <w:tcPr>
            <w:tcW w:w="918" w:type="dxa"/>
            <w:vAlign w:val="center"/>
          </w:tcPr>
          <w:p w:rsidR="004D0578" w:rsidRPr="00E25E52" w:rsidRDefault="004D0578" w:rsidP="003B40EB">
            <w:pPr>
              <w:pStyle w:val="a9"/>
              <w:spacing w:after="0"/>
              <w:ind w:left="0"/>
              <w:jc w:val="center"/>
              <w:rPr>
                <w:sz w:val="16"/>
                <w:szCs w:val="16"/>
                <w:lang w:val="ru-RU" w:eastAsia="ru-RU"/>
              </w:rPr>
            </w:pPr>
            <w:r w:rsidRPr="007E5459">
              <w:rPr>
                <w:sz w:val="16"/>
                <w:szCs w:val="16"/>
                <w:lang w:val="ru-RU" w:eastAsia="ru-RU"/>
              </w:rPr>
              <w:t>201</w:t>
            </w:r>
            <w:r w:rsidR="003B40EB" w:rsidRPr="007E5459">
              <w:rPr>
                <w:sz w:val="16"/>
                <w:szCs w:val="16"/>
                <w:lang w:val="ru-RU" w:eastAsia="ru-RU"/>
              </w:rPr>
              <w:t>7</w:t>
            </w:r>
            <w:r w:rsidRPr="007E5459">
              <w:rPr>
                <w:sz w:val="16"/>
                <w:szCs w:val="16"/>
                <w:lang w:val="ru-RU" w:eastAsia="ru-RU"/>
              </w:rPr>
              <w:t xml:space="preserve"> оценка</w:t>
            </w:r>
          </w:p>
        </w:tc>
        <w:tc>
          <w:tcPr>
            <w:tcW w:w="911" w:type="dxa"/>
            <w:vAlign w:val="center"/>
          </w:tcPr>
          <w:p w:rsidR="004D0578" w:rsidRPr="00E25E52" w:rsidRDefault="00882777" w:rsidP="004D0578">
            <w:pPr>
              <w:pStyle w:val="a9"/>
              <w:spacing w:after="0"/>
              <w:ind w:left="0"/>
              <w:jc w:val="center"/>
              <w:rPr>
                <w:sz w:val="16"/>
                <w:szCs w:val="16"/>
                <w:lang w:val="ru-RU" w:eastAsia="ru-RU"/>
              </w:rPr>
            </w:pPr>
            <w:r w:rsidRPr="007E5459">
              <w:rPr>
                <w:sz w:val="16"/>
                <w:szCs w:val="16"/>
                <w:lang w:val="ru-RU" w:eastAsia="ru-RU"/>
              </w:rPr>
              <w:t>р</w:t>
            </w:r>
            <w:r w:rsidR="004D0578" w:rsidRPr="007E5459">
              <w:rPr>
                <w:sz w:val="16"/>
                <w:szCs w:val="16"/>
                <w:lang w:val="ru-RU" w:eastAsia="ru-RU"/>
              </w:rPr>
              <w:t>ост, %</w:t>
            </w:r>
          </w:p>
        </w:tc>
        <w:tc>
          <w:tcPr>
            <w:tcW w:w="936" w:type="dxa"/>
            <w:vAlign w:val="center"/>
          </w:tcPr>
          <w:p w:rsidR="004D0578" w:rsidRPr="00E25E52" w:rsidRDefault="004D0578" w:rsidP="003B40EB">
            <w:pPr>
              <w:pStyle w:val="a9"/>
              <w:spacing w:after="0"/>
              <w:ind w:left="0"/>
              <w:jc w:val="center"/>
              <w:rPr>
                <w:sz w:val="16"/>
                <w:szCs w:val="16"/>
                <w:lang w:val="ru-RU" w:eastAsia="ru-RU"/>
              </w:rPr>
            </w:pPr>
            <w:r w:rsidRPr="007E5459">
              <w:rPr>
                <w:sz w:val="16"/>
                <w:szCs w:val="16"/>
                <w:lang w:val="ru-RU" w:eastAsia="ru-RU"/>
              </w:rPr>
              <w:t>201</w:t>
            </w:r>
            <w:r w:rsidR="003B40EB" w:rsidRPr="007E5459">
              <w:rPr>
                <w:sz w:val="16"/>
                <w:szCs w:val="16"/>
                <w:lang w:val="ru-RU" w:eastAsia="ru-RU"/>
              </w:rPr>
              <w:t>8</w:t>
            </w:r>
            <w:r w:rsidRPr="007E5459">
              <w:rPr>
                <w:sz w:val="16"/>
                <w:szCs w:val="16"/>
                <w:lang w:val="ru-RU" w:eastAsia="ru-RU"/>
              </w:rPr>
              <w:t xml:space="preserve"> </w:t>
            </w:r>
            <w:r w:rsidR="00ED3FC0" w:rsidRPr="007E5459">
              <w:rPr>
                <w:sz w:val="16"/>
                <w:szCs w:val="16"/>
                <w:lang w:val="ru-RU" w:eastAsia="ru-RU"/>
              </w:rPr>
              <w:t>проект</w:t>
            </w:r>
          </w:p>
        </w:tc>
        <w:tc>
          <w:tcPr>
            <w:tcW w:w="911" w:type="dxa"/>
            <w:vAlign w:val="center"/>
          </w:tcPr>
          <w:p w:rsidR="004D0578" w:rsidRPr="00E25E52" w:rsidRDefault="00882777" w:rsidP="00882777">
            <w:pPr>
              <w:pStyle w:val="a9"/>
              <w:spacing w:after="0"/>
              <w:ind w:left="0"/>
              <w:jc w:val="center"/>
              <w:rPr>
                <w:sz w:val="16"/>
                <w:szCs w:val="16"/>
                <w:lang w:val="ru-RU" w:eastAsia="ru-RU"/>
              </w:rPr>
            </w:pPr>
            <w:r w:rsidRPr="007E5459">
              <w:rPr>
                <w:sz w:val="16"/>
                <w:szCs w:val="16"/>
                <w:lang w:val="ru-RU" w:eastAsia="ru-RU"/>
              </w:rPr>
              <w:t>р</w:t>
            </w:r>
            <w:r w:rsidR="004D0578" w:rsidRPr="007E5459">
              <w:rPr>
                <w:sz w:val="16"/>
                <w:szCs w:val="16"/>
                <w:lang w:val="ru-RU" w:eastAsia="ru-RU"/>
              </w:rPr>
              <w:t>ост, %</w:t>
            </w:r>
          </w:p>
        </w:tc>
        <w:tc>
          <w:tcPr>
            <w:tcW w:w="924" w:type="dxa"/>
            <w:vAlign w:val="center"/>
          </w:tcPr>
          <w:p w:rsidR="004D0578" w:rsidRPr="00E25E52" w:rsidRDefault="004D0578" w:rsidP="003B40EB">
            <w:pPr>
              <w:pStyle w:val="a9"/>
              <w:spacing w:after="0"/>
              <w:ind w:left="0"/>
              <w:jc w:val="center"/>
              <w:rPr>
                <w:sz w:val="16"/>
                <w:szCs w:val="16"/>
                <w:lang w:val="ru-RU" w:eastAsia="ru-RU"/>
              </w:rPr>
            </w:pPr>
            <w:r w:rsidRPr="007E5459">
              <w:rPr>
                <w:sz w:val="16"/>
                <w:szCs w:val="16"/>
                <w:lang w:val="ru-RU" w:eastAsia="ru-RU"/>
              </w:rPr>
              <w:t>201</w:t>
            </w:r>
            <w:r w:rsidR="003B40EB" w:rsidRPr="007E5459">
              <w:rPr>
                <w:sz w:val="16"/>
                <w:szCs w:val="16"/>
                <w:lang w:val="ru-RU" w:eastAsia="ru-RU"/>
              </w:rPr>
              <w:t>9</w:t>
            </w:r>
            <w:r w:rsidRPr="007E5459">
              <w:rPr>
                <w:sz w:val="16"/>
                <w:szCs w:val="16"/>
                <w:lang w:val="ru-RU" w:eastAsia="ru-RU"/>
              </w:rPr>
              <w:t xml:space="preserve"> </w:t>
            </w:r>
            <w:r w:rsidR="00ED3FC0" w:rsidRPr="007E5459">
              <w:rPr>
                <w:sz w:val="16"/>
                <w:szCs w:val="16"/>
                <w:lang w:val="ru-RU" w:eastAsia="ru-RU"/>
              </w:rPr>
              <w:t>проект</w:t>
            </w:r>
          </w:p>
        </w:tc>
        <w:tc>
          <w:tcPr>
            <w:tcW w:w="911" w:type="dxa"/>
            <w:vAlign w:val="center"/>
          </w:tcPr>
          <w:p w:rsidR="004D0578" w:rsidRPr="00E25E52" w:rsidRDefault="00882777" w:rsidP="00882777">
            <w:pPr>
              <w:pStyle w:val="a9"/>
              <w:spacing w:after="0"/>
              <w:ind w:left="0"/>
              <w:jc w:val="center"/>
              <w:rPr>
                <w:sz w:val="16"/>
                <w:szCs w:val="16"/>
                <w:lang w:val="ru-RU" w:eastAsia="ru-RU"/>
              </w:rPr>
            </w:pPr>
            <w:r w:rsidRPr="007E5459">
              <w:rPr>
                <w:sz w:val="16"/>
                <w:szCs w:val="16"/>
                <w:lang w:val="ru-RU" w:eastAsia="ru-RU"/>
              </w:rPr>
              <w:t>р</w:t>
            </w:r>
            <w:r w:rsidR="004D0578" w:rsidRPr="007E5459">
              <w:rPr>
                <w:sz w:val="16"/>
                <w:szCs w:val="16"/>
                <w:lang w:val="ru-RU" w:eastAsia="ru-RU"/>
              </w:rPr>
              <w:t>ост, %</w:t>
            </w:r>
          </w:p>
        </w:tc>
        <w:tc>
          <w:tcPr>
            <w:tcW w:w="924" w:type="dxa"/>
            <w:vAlign w:val="center"/>
          </w:tcPr>
          <w:p w:rsidR="004D0578" w:rsidRPr="00E25E52" w:rsidRDefault="004D0578" w:rsidP="003B40EB">
            <w:pPr>
              <w:pStyle w:val="a9"/>
              <w:spacing w:after="0"/>
              <w:ind w:left="0"/>
              <w:jc w:val="center"/>
              <w:rPr>
                <w:sz w:val="16"/>
                <w:szCs w:val="16"/>
                <w:lang w:val="ru-RU" w:eastAsia="ru-RU"/>
              </w:rPr>
            </w:pPr>
            <w:r w:rsidRPr="007E5459">
              <w:rPr>
                <w:sz w:val="16"/>
                <w:szCs w:val="16"/>
                <w:lang w:val="ru-RU" w:eastAsia="ru-RU"/>
              </w:rPr>
              <w:t>20</w:t>
            </w:r>
            <w:r w:rsidR="003B40EB" w:rsidRPr="007E5459">
              <w:rPr>
                <w:sz w:val="16"/>
                <w:szCs w:val="16"/>
                <w:lang w:val="ru-RU" w:eastAsia="ru-RU"/>
              </w:rPr>
              <w:t>20</w:t>
            </w:r>
            <w:r w:rsidRPr="007E5459">
              <w:rPr>
                <w:sz w:val="16"/>
                <w:szCs w:val="16"/>
                <w:lang w:val="ru-RU" w:eastAsia="ru-RU"/>
              </w:rPr>
              <w:t xml:space="preserve"> </w:t>
            </w:r>
            <w:r w:rsidR="00ED3FC0" w:rsidRPr="007E5459">
              <w:rPr>
                <w:sz w:val="16"/>
                <w:szCs w:val="16"/>
                <w:lang w:val="ru-RU" w:eastAsia="ru-RU"/>
              </w:rPr>
              <w:t>проект</w:t>
            </w:r>
          </w:p>
        </w:tc>
        <w:tc>
          <w:tcPr>
            <w:tcW w:w="911" w:type="dxa"/>
            <w:vAlign w:val="center"/>
          </w:tcPr>
          <w:p w:rsidR="004D0578" w:rsidRPr="00E25E52" w:rsidRDefault="00882777" w:rsidP="00882777">
            <w:pPr>
              <w:pStyle w:val="a9"/>
              <w:spacing w:after="0"/>
              <w:ind w:left="0"/>
              <w:jc w:val="center"/>
              <w:rPr>
                <w:sz w:val="16"/>
                <w:szCs w:val="16"/>
                <w:lang w:val="ru-RU" w:eastAsia="ru-RU"/>
              </w:rPr>
            </w:pPr>
            <w:r w:rsidRPr="007E5459">
              <w:rPr>
                <w:sz w:val="16"/>
                <w:szCs w:val="16"/>
                <w:lang w:val="ru-RU" w:eastAsia="ru-RU"/>
              </w:rPr>
              <w:t>р</w:t>
            </w:r>
            <w:r w:rsidR="004D0578" w:rsidRPr="007E5459">
              <w:rPr>
                <w:sz w:val="16"/>
                <w:szCs w:val="16"/>
                <w:lang w:val="ru-RU" w:eastAsia="ru-RU"/>
              </w:rPr>
              <w:t>ост, %</w:t>
            </w:r>
          </w:p>
        </w:tc>
      </w:tr>
      <w:tr w:rsidR="006A74C2" w:rsidRPr="007E5459" w:rsidTr="00E671EB">
        <w:tc>
          <w:tcPr>
            <w:tcW w:w="1917" w:type="dxa"/>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х</w:t>
            </w:r>
          </w:p>
        </w:tc>
        <w:tc>
          <w:tcPr>
            <w:tcW w:w="874"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1</w:t>
            </w:r>
          </w:p>
        </w:tc>
        <w:tc>
          <w:tcPr>
            <w:tcW w:w="918"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2</w:t>
            </w:r>
          </w:p>
        </w:tc>
        <w:tc>
          <w:tcPr>
            <w:tcW w:w="911"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3</w:t>
            </w:r>
            <w:r w:rsidR="006A74C2" w:rsidRPr="007E5459">
              <w:rPr>
                <w:sz w:val="16"/>
                <w:szCs w:val="16"/>
                <w:lang w:val="ru-RU" w:eastAsia="ru-RU"/>
              </w:rPr>
              <w:t>=2/1*100</w:t>
            </w:r>
          </w:p>
        </w:tc>
        <w:tc>
          <w:tcPr>
            <w:tcW w:w="936"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4</w:t>
            </w:r>
          </w:p>
        </w:tc>
        <w:tc>
          <w:tcPr>
            <w:tcW w:w="911"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5</w:t>
            </w:r>
            <w:r w:rsidR="006A74C2" w:rsidRPr="007E5459">
              <w:rPr>
                <w:sz w:val="16"/>
                <w:szCs w:val="16"/>
                <w:lang w:val="ru-RU" w:eastAsia="ru-RU"/>
              </w:rPr>
              <w:t>=4/2*100</w:t>
            </w:r>
          </w:p>
        </w:tc>
        <w:tc>
          <w:tcPr>
            <w:tcW w:w="924"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6</w:t>
            </w:r>
          </w:p>
        </w:tc>
        <w:tc>
          <w:tcPr>
            <w:tcW w:w="911"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7</w:t>
            </w:r>
            <w:r w:rsidR="006A74C2" w:rsidRPr="007E5459">
              <w:rPr>
                <w:sz w:val="16"/>
                <w:szCs w:val="16"/>
                <w:lang w:val="ru-RU" w:eastAsia="ru-RU"/>
              </w:rPr>
              <w:t>=6/4*100</w:t>
            </w:r>
          </w:p>
        </w:tc>
        <w:tc>
          <w:tcPr>
            <w:tcW w:w="924"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8</w:t>
            </w:r>
          </w:p>
        </w:tc>
        <w:tc>
          <w:tcPr>
            <w:tcW w:w="911" w:type="dxa"/>
            <w:vAlign w:val="center"/>
          </w:tcPr>
          <w:p w:rsidR="004D0578" w:rsidRPr="00E25E52" w:rsidRDefault="004D0578" w:rsidP="004D0578">
            <w:pPr>
              <w:pStyle w:val="a9"/>
              <w:spacing w:after="0"/>
              <w:ind w:left="0"/>
              <w:jc w:val="center"/>
              <w:rPr>
                <w:sz w:val="16"/>
                <w:szCs w:val="16"/>
                <w:lang w:val="ru-RU" w:eastAsia="ru-RU"/>
              </w:rPr>
            </w:pPr>
            <w:r w:rsidRPr="007E5459">
              <w:rPr>
                <w:sz w:val="16"/>
                <w:szCs w:val="16"/>
                <w:lang w:val="ru-RU" w:eastAsia="ru-RU"/>
              </w:rPr>
              <w:t>9</w:t>
            </w:r>
            <w:r w:rsidR="006A74C2" w:rsidRPr="007E5459">
              <w:rPr>
                <w:sz w:val="16"/>
                <w:szCs w:val="16"/>
                <w:lang w:val="ru-RU" w:eastAsia="ru-RU"/>
              </w:rPr>
              <w:t>=8/6*100</w:t>
            </w:r>
          </w:p>
        </w:tc>
      </w:tr>
      <w:tr w:rsidR="00A8022B" w:rsidRPr="007E5459" w:rsidTr="00E671EB">
        <w:tc>
          <w:tcPr>
            <w:tcW w:w="1917" w:type="dxa"/>
            <w:vAlign w:val="center"/>
          </w:tcPr>
          <w:p w:rsidR="00A8022B" w:rsidRPr="007E5459" w:rsidRDefault="00A8022B" w:rsidP="00A8022B">
            <w:pPr>
              <w:snapToGrid w:val="0"/>
              <w:rPr>
                <w:b/>
                <w:bCs/>
                <w:sz w:val="16"/>
                <w:szCs w:val="16"/>
              </w:rPr>
            </w:pPr>
            <w:r w:rsidRPr="007E5459">
              <w:rPr>
                <w:b/>
                <w:bCs/>
                <w:sz w:val="16"/>
                <w:szCs w:val="16"/>
              </w:rPr>
              <w:t xml:space="preserve">Налоговые и неналоговые доходы, </w:t>
            </w:r>
          </w:p>
          <w:p w:rsidR="00A8022B" w:rsidRPr="007E5459" w:rsidRDefault="00A8022B" w:rsidP="00A8022B">
            <w:pPr>
              <w:snapToGrid w:val="0"/>
              <w:rPr>
                <w:b/>
                <w:bCs/>
                <w:sz w:val="16"/>
                <w:szCs w:val="16"/>
              </w:rPr>
            </w:pPr>
            <w:r w:rsidRPr="007E5459">
              <w:rPr>
                <w:b/>
                <w:bCs/>
                <w:sz w:val="16"/>
                <w:szCs w:val="16"/>
              </w:rPr>
              <w:t>в т. ч.:</w:t>
            </w:r>
          </w:p>
        </w:tc>
        <w:tc>
          <w:tcPr>
            <w:tcW w:w="874" w:type="dxa"/>
            <w:vAlign w:val="center"/>
          </w:tcPr>
          <w:p w:rsidR="00A8022B" w:rsidRPr="00A8022B" w:rsidRDefault="00A8022B" w:rsidP="00A8022B">
            <w:pPr>
              <w:tabs>
                <w:tab w:val="left" w:pos="9923"/>
              </w:tabs>
              <w:ind w:right="-3"/>
              <w:jc w:val="center"/>
              <w:rPr>
                <w:b/>
                <w:i/>
                <w:sz w:val="20"/>
                <w:szCs w:val="20"/>
              </w:rPr>
            </w:pPr>
            <w:r w:rsidRPr="00A8022B">
              <w:rPr>
                <w:b/>
                <w:i/>
                <w:sz w:val="20"/>
                <w:szCs w:val="20"/>
              </w:rPr>
              <w:t>376,1</w:t>
            </w:r>
          </w:p>
        </w:tc>
        <w:tc>
          <w:tcPr>
            <w:tcW w:w="918" w:type="dxa"/>
            <w:vAlign w:val="center"/>
          </w:tcPr>
          <w:p w:rsidR="00A8022B" w:rsidRPr="00E25E52" w:rsidRDefault="00A8022B" w:rsidP="00A8022B">
            <w:pPr>
              <w:pStyle w:val="a9"/>
              <w:spacing w:after="0"/>
              <w:ind w:left="0"/>
              <w:jc w:val="center"/>
              <w:rPr>
                <w:b/>
                <w:i/>
                <w:sz w:val="20"/>
                <w:szCs w:val="20"/>
                <w:lang w:val="ru-RU" w:eastAsia="ru-RU"/>
              </w:rPr>
            </w:pPr>
            <w:r w:rsidRPr="003D1D96">
              <w:rPr>
                <w:b/>
                <w:i/>
                <w:sz w:val="20"/>
                <w:szCs w:val="20"/>
                <w:lang w:val="ru-RU" w:eastAsia="ru-RU"/>
              </w:rPr>
              <w:t>375,0</w:t>
            </w:r>
          </w:p>
        </w:tc>
        <w:tc>
          <w:tcPr>
            <w:tcW w:w="911" w:type="dxa"/>
            <w:vAlign w:val="center"/>
          </w:tcPr>
          <w:p w:rsidR="00A8022B" w:rsidRPr="00E25E52" w:rsidRDefault="00BD6D78" w:rsidP="00A8022B">
            <w:pPr>
              <w:pStyle w:val="a9"/>
              <w:spacing w:after="0"/>
              <w:ind w:left="0"/>
              <w:jc w:val="center"/>
              <w:rPr>
                <w:b/>
                <w:i/>
                <w:sz w:val="20"/>
                <w:szCs w:val="20"/>
                <w:lang w:val="ru-RU" w:eastAsia="ru-RU"/>
              </w:rPr>
            </w:pPr>
            <w:r>
              <w:rPr>
                <w:b/>
                <w:i/>
                <w:sz w:val="20"/>
                <w:szCs w:val="20"/>
                <w:lang w:val="ru-RU" w:eastAsia="ru-RU"/>
              </w:rPr>
              <w:t>99,7</w:t>
            </w:r>
          </w:p>
        </w:tc>
        <w:tc>
          <w:tcPr>
            <w:tcW w:w="936" w:type="dxa"/>
            <w:vAlign w:val="center"/>
          </w:tcPr>
          <w:p w:rsidR="00A8022B" w:rsidRPr="00E25E52" w:rsidRDefault="003D1D96" w:rsidP="00A8022B">
            <w:pPr>
              <w:pStyle w:val="a9"/>
              <w:spacing w:after="0"/>
              <w:ind w:left="0"/>
              <w:jc w:val="center"/>
              <w:rPr>
                <w:b/>
                <w:i/>
                <w:sz w:val="20"/>
                <w:szCs w:val="20"/>
                <w:lang w:val="ru-RU" w:eastAsia="ru-RU"/>
              </w:rPr>
            </w:pPr>
            <w:r w:rsidRPr="003D1D96">
              <w:rPr>
                <w:b/>
                <w:i/>
                <w:sz w:val="20"/>
                <w:szCs w:val="20"/>
                <w:lang w:val="ru-RU" w:eastAsia="ru-RU"/>
              </w:rPr>
              <w:t>384,2</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102,4</w:t>
            </w:r>
          </w:p>
        </w:tc>
        <w:tc>
          <w:tcPr>
            <w:tcW w:w="924" w:type="dxa"/>
            <w:vAlign w:val="center"/>
          </w:tcPr>
          <w:p w:rsidR="00A8022B" w:rsidRPr="00E25E52" w:rsidRDefault="003D1D96" w:rsidP="00A8022B">
            <w:pPr>
              <w:pStyle w:val="a9"/>
              <w:spacing w:after="0"/>
              <w:ind w:left="0"/>
              <w:jc w:val="center"/>
              <w:rPr>
                <w:b/>
                <w:i/>
                <w:sz w:val="20"/>
                <w:szCs w:val="20"/>
                <w:lang w:val="ru-RU" w:eastAsia="ru-RU"/>
              </w:rPr>
            </w:pPr>
            <w:r w:rsidRPr="003D1D96">
              <w:rPr>
                <w:b/>
                <w:i/>
                <w:sz w:val="20"/>
                <w:szCs w:val="20"/>
                <w:lang w:val="ru-RU" w:eastAsia="ru-RU"/>
              </w:rPr>
              <w:t>414,3</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107,8</w:t>
            </w:r>
          </w:p>
        </w:tc>
        <w:tc>
          <w:tcPr>
            <w:tcW w:w="924" w:type="dxa"/>
            <w:vAlign w:val="center"/>
          </w:tcPr>
          <w:p w:rsidR="00A8022B" w:rsidRPr="00E25E52" w:rsidRDefault="003D1D96" w:rsidP="00A8022B">
            <w:pPr>
              <w:pStyle w:val="a9"/>
              <w:spacing w:after="0"/>
              <w:ind w:left="0"/>
              <w:jc w:val="center"/>
              <w:rPr>
                <w:b/>
                <w:i/>
                <w:sz w:val="20"/>
                <w:szCs w:val="20"/>
                <w:lang w:val="ru-RU" w:eastAsia="ru-RU"/>
              </w:rPr>
            </w:pPr>
            <w:r w:rsidRPr="003D1D96">
              <w:rPr>
                <w:b/>
                <w:i/>
                <w:sz w:val="20"/>
                <w:szCs w:val="20"/>
                <w:lang w:val="ru-RU" w:eastAsia="ru-RU"/>
              </w:rPr>
              <w:t>417,4</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100,7</w:t>
            </w:r>
          </w:p>
        </w:tc>
      </w:tr>
      <w:tr w:rsidR="00A8022B" w:rsidRPr="007E5459" w:rsidTr="00E671EB">
        <w:tc>
          <w:tcPr>
            <w:tcW w:w="1917" w:type="dxa"/>
            <w:vAlign w:val="center"/>
          </w:tcPr>
          <w:p w:rsidR="00A8022B" w:rsidRPr="007E5459" w:rsidRDefault="00A8022B" w:rsidP="00A8022B">
            <w:pPr>
              <w:snapToGrid w:val="0"/>
              <w:rPr>
                <w:bCs/>
                <w:i/>
                <w:sz w:val="16"/>
                <w:szCs w:val="16"/>
              </w:rPr>
            </w:pPr>
            <w:r w:rsidRPr="007E5459">
              <w:rPr>
                <w:bCs/>
                <w:i/>
                <w:sz w:val="16"/>
                <w:szCs w:val="16"/>
              </w:rPr>
              <w:t>налоговые доходы, в т.ч.:</w:t>
            </w:r>
          </w:p>
        </w:tc>
        <w:tc>
          <w:tcPr>
            <w:tcW w:w="874" w:type="dxa"/>
            <w:vAlign w:val="center"/>
          </w:tcPr>
          <w:p w:rsidR="00A8022B" w:rsidRPr="00A8022B" w:rsidRDefault="00A8022B" w:rsidP="00A8022B">
            <w:pPr>
              <w:tabs>
                <w:tab w:val="left" w:pos="9923"/>
              </w:tabs>
              <w:ind w:right="-3"/>
              <w:jc w:val="center"/>
              <w:rPr>
                <w:i/>
                <w:sz w:val="20"/>
                <w:szCs w:val="20"/>
              </w:rPr>
            </w:pPr>
            <w:r w:rsidRPr="00A8022B">
              <w:rPr>
                <w:i/>
                <w:sz w:val="20"/>
                <w:szCs w:val="20"/>
              </w:rPr>
              <w:t>371,8</w:t>
            </w:r>
          </w:p>
        </w:tc>
        <w:tc>
          <w:tcPr>
            <w:tcW w:w="918" w:type="dxa"/>
            <w:vAlign w:val="center"/>
          </w:tcPr>
          <w:p w:rsidR="00A8022B" w:rsidRPr="00E25E52" w:rsidRDefault="00A8022B" w:rsidP="00A8022B">
            <w:pPr>
              <w:pStyle w:val="a9"/>
              <w:spacing w:after="0"/>
              <w:ind w:left="0"/>
              <w:jc w:val="center"/>
              <w:rPr>
                <w:i/>
                <w:sz w:val="20"/>
                <w:szCs w:val="20"/>
                <w:lang w:val="ru-RU" w:eastAsia="ru-RU"/>
              </w:rPr>
            </w:pPr>
            <w:r>
              <w:rPr>
                <w:i/>
                <w:sz w:val="20"/>
                <w:szCs w:val="20"/>
                <w:lang w:val="ru-RU" w:eastAsia="ru-RU"/>
              </w:rPr>
              <w:t>371,0</w:t>
            </w:r>
          </w:p>
        </w:tc>
        <w:tc>
          <w:tcPr>
            <w:tcW w:w="911" w:type="dxa"/>
            <w:vAlign w:val="center"/>
          </w:tcPr>
          <w:p w:rsidR="00A8022B" w:rsidRPr="00E25E52" w:rsidRDefault="00BD6D78" w:rsidP="00A8022B">
            <w:pPr>
              <w:pStyle w:val="a9"/>
              <w:spacing w:after="0"/>
              <w:ind w:left="0"/>
              <w:jc w:val="center"/>
              <w:rPr>
                <w:b/>
                <w:i/>
                <w:sz w:val="20"/>
                <w:szCs w:val="20"/>
                <w:lang w:val="ru-RU" w:eastAsia="ru-RU"/>
              </w:rPr>
            </w:pPr>
            <w:r>
              <w:rPr>
                <w:b/>
                <w:i/>
                <w:sz w:val="20"/>
                <w:szCs w:val="20"/>
                <w:lang w:val="ru-RU" w:eastAsia="ru-RU"/>
              </w:rPr>
              <w:t>99,8</w:t>
            </w:r>
          </w:p>
        </w:tc>
        <w:tc>
          <w:tcPr>
            <w:tcW w:w="936" w:type="dxa"/>
            <w:vAlign w:val="center"/>
          </w:tcPr>
          <w:p w:rsidR="00A8022B" w:rsidRPr="00E25E52" w:rsidRDefault="003D1D96" w:rsidP="00A8022B">
            <w:pPr>
              <w:pStyle w:val="a9"/>
              <w:spacing w:after="0"/>
              <w:ind w:left="0"/>
              <w:jc w:val="center"/>
              <w:rPr>
                <w:i/>
                <w:sz w:val="20"/>
                <w:szCs w:val="20"/>
                <w:lang w:val="ru-RU" w:eastAsia="ru-RU"/>
              </w:rPr>
            </w:pPr>
            <w:r>
              <w:rPr>
                <w:i/>
                <w:sz w:val="20"/>
                <w:szCs w:val="20"/>
                <w:lang w:val="ru-RU" w:eastAsia="ru-RU"/>
              </w:rPr>
              <w:t>380,2</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102,5</w:t>
            </w:r>
          </w:p>
        </w:tc>
        <w:tc>
          <w:tcPr>
            <w:tcW w:w="924" w:type="dxa"/>
            <w:vAlign w:val="center"/>
          </w:tcPr>
          <w:p w:rsidR="00A8022B" w:rsidRPr="00E25E52" w:rsidRDefault="003E75D2" w:rsidP="00A8022B">
            <w:pPr>
              <w:pStyle w:val="a9"/>
              <w:spacing w:after="0"/>
              <w:ind w:left="0"/>
              <w:jc w:val="center"/>
              <w:rPr>
                <w:i/>
                <w:sz w:val="20"/>
                <w:szCs w:val="20"/>
                <w:lang w:val="ru-RU" w:eastAsia="ru-RU"/>
              </w:rPr>
            </w:pPr>
            <w:r>
              <w:rPr>
                <w:i/>
                <w:sz w:val="20"/>
                <w:szCs w:val="20"/>
                <w:lang w:val="ru-RU" w:eastAsia="ru-RU"/>
              </w:rPr>
              <w:t>410,3</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107,9</w:t>
            </w:r>
          </w:p>
        </w:tc>
        <w:tc>
          <w:tcPr>
            <w:tcW w:w="924" w:type="dxa"/>
            <w:vAlign w:val="center"/>
          </w:tcPr>
          <w:p w:rsidR="00A8022B" w:rsidRPr="00E25E52" w:rsidRDefault="003E75D2" w:rsidP="00A8022B">
            <w:pPr>
              <w:pStyle w:val="a9"/>
              <w:spacing w:after="0"/>
              <w:ind w:left="0"/>
              <w:jc w:val="center"/>
              <w:rPr>
                <w:i/>
                <w:sz w:val="20"/>
                <w:szCs w:val="20"/>
                <w:lang w:val="ru-RU" w:eastAsia="ru-RU"/>
              </w:rPr>
            </w:pPr>
            <w:r>
              <w:rPr>
                <w:i/>
                <w:sz w:val="20"/>
                <w:szCs w:val="20"/>
                <w:lang w:val="ru-RU" w:eastAsia="ru-RU"/>
              </w:rPr>
              <w:t>413,4</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100,8</w:t>
            </w:r>
          </w:p>
        </w:tc>
      </w:tr>
      <w:tr w:rsidR="00A8022B" w:rsidRPr="007E5459" w:rsidTr="00E671EB">
        <w:tc>
          <w:tcPr>
            <w:tcW w:w="1917" w:type="dxa"/>
            <w:vAlign w:val="center"/>
          </w:tcPr>
          <w:p w:rsidR="00A8022B" w:rsidRPr="007E5459" w:rsidRDefault="00A8022B" w:rsidP="00A8022B">
            <w:pPr>
              <w:snapToGrid w:val="0"/>
              <w:rPr>
                <w:sz w:val="16"/>
                <w:szCs w:val="16"/>
              </w:rPr>
            </w:pPr>
            <w:r w:rsidRPr="007E5459">
              <w:rPr>
                <w:sz w:val="16"/>
                <w:szCs w:val="16"/>
              </w:rPr>
              <w:t>Налог на доходы физических лиц</w:t>
            </w:r>
          </w:p>
        </w:tc>
        <w:tc>
          <w:tcPr>
            <w:tcW w:w="874" w:type="dxa"/>
            <w:vAlign w:val="center"/>
          </w:tcPr>
          <w:p w:rsidR="00A8022B" w:rsidRPr="00A8022B" w:rsidRDefault="00A8022B" w:rsidP="00A8022B">
            <w:pPr>
              <w:tabs>
                <w:tab w:val="left" w:pos="9923"/>
              </w:tabs>
              <w:ind w:right="-3"/>
              <w:jc w:val="center"/>
              <w:rPr>
                <w:sz w:val="20"/>
                <w:szCs w:val="20"/>
              </w:rPr>
            </w:pPr>
            <w:r w:rsidRPr="00A8022B">
              <w:rPr>
                <w:sz w:val="20"/>
                <w:szCs w:val="20"/>
              </w:rPr>
              <w:t>107,9</w:t>
            </w:r>
          </w:p>
        </w:tc>
        <w:tc>
          <w:tcPr>
            <w:tcW w:w="918" w:type="dxa"/>
            <w:vAlign w:val="center"/>
          </w:tcPr>
          <w:p w:rsidR="00A8022B" w:rsidRPr="00E25E52" w:rsidRDefault="00A8022B" w:rsidP="00A8022B">
            <w:pPr>
              <w:pStyle w:val="a9"/>
              <w:spacing w:after="0"/>
              <w:ind w:left="0"/>
              <w:jc w:val="center"/>
              <w:rPr>
                <w:sz w:val="20"/>
                <w:szCs w:val="20"/>
                <w:lang w:val="ru-RU" w:eastAsia="ru-RU"/>
              </w:rPr>
            </w:pPr>
            <w:r>
              <w:rPr>
                <w:sz w:val="20"/>
                <w:szCs w:val="20"/>
                <w:lang w:val="ru-RU" w:eastAsia="ru-RU"/>
              </w:rPr>
              <w:t>80,0</w:t>
            </w:r>
          </w:p>
        </w:tc>
        <w:tc>
          <w:tcPr>
            <w:tcW w:w="911" w:type="dxa"/>
            <w:vAlign w:val="center"/>
          </w:tcPr>
          <w:p w:rsidR="00A8022B" w:rsidRPr="00E25E52" w:rsidRDefault="00BD6D78" w:rsidP="00A8022B">
            <w:pPr>
              <w:pStyle w:val="a9"/>
              <w:spacing w:after="0"/>
              <w:ind w:left="0"/>
              <w:jc w:val="center"/>
              <w:rPr>
                <w:b/>
                <w:sz w:val="20"/>
                <w:szCs w:val="20"/>
                <w:lang w:val="ru-RU" w:eastAsia="ru-RU"/>
              </w:rPr>
            </w:pPr>
            <w:r>
              <w:rPr>
                <w:b/>
                <w:sz w:val="20"/>
                <w:szCs w:val="20"/>
                <w:lang w:val="ru-RU" w:eastAsia="ru-RU"/>
              </w:rPr>
              <w:t>74,1</w:t>
            </w:r>
          </w:p>
        </w:tc>
        <w:tc>
          <w:tcPr>
            <w:tcW w:w="936"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80,0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80,0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80,0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r>
      <w:tr w:rsidR="00A8022B" w:rsidRPr="007E5459" w:rsidTr="00E671EB">
        <w:tc>
          <w:tcPr>
            <w:tcW w:w="1917" w:type="dxa"/>
            <w:vAlign w:val="center"/>
          </w:tcPr>
          <w:p w:rsidR="00A8022B" w:rsidRPr="007E5459" w:rsidRDefault="00A8022B" w:rsidP="00A8022B">
            <w:pPr>
              <w:snapToGrid w:val="0"/>
              <w:rPr>
                <w:sz w:val="16"/>
                <w:szCs w:val="16"/>
              </w:rPr>
            </w:pPr>
            <w:r w:rsidRPr="007E5459">
              <w:rPr>
                <w:sz w:val="16"/>
                <w:szCs w:val="16"/>
              </w:rPr>
              <w:t>Налоги на товары (работы, услуги), реализуемые на территории РФ</w:t>
            </w:r>
          </w:p>
        </w:tc>
        <w:tc>
          <w:tcPr>
            <w:tcW w:w="874" w:type="dxa"/>
            <w:vAlign w:val="center"/>
          </w:tcPr>
          <w:p w:rsidR="00A8022B" w:rsidRPr="00A8022B" w:rsidRDefault="00A8022B" w:rsidP="00A8022B">
            <w:pPr>
              <w:tabs>
                <w:tab w:val="left" w:pos="9923"/>
              </w:tabs>
              <w:ind w:right="-3"/>
              <w:jc w:val="center"/>
              <w:rPr>
                <w:sz w:val="20"/>
                <w:szCs w:val="20"/>
              </w:rPr>
            </w:pPr>
            <w:r w:rsidRPr="00A8022B">
              <w:rPr>
                <w:sz w:val="20"/>
                <w:szCs w:val="20"/>
              </w:rPr>
              <w:t>215,0</w:t>
            </w:r>
          </w:p>
        </w:tc>
        <w:tc>
          <w:tcPr>
            <w:tcW w:w="918" w:type="dxa"/>
            <w:vAlign w:val="center"/>
          </w:tcPr>
          <w:p w:rsidR="00A8022B" w:rsidRPr="00E25E52" w:rsidRDefault="00A8022B" w:rsidP="00A8022B">
            <w:pPr>
              <w:pStyle w:val="a9"/>
              <w:spacing w:after="0"/>
              <w:ind w:left="0"/>
              <w:jc w:val="center"/>
              <w:rPr>
                <w:sz w:val="20"/>
                <w:szCs w:val="20"/>
                <w:lang w:val="ru-RU" w:eastAsia="ru-RU"/>
              </w:rPr>
            </w:pPr>
            <w:r>
              <w:rPr>
                <w:sz w:val="20"/>
                <w:szCs w:val="20"/>
                <w:lang w:val="ru-RU" w:eastAsia="ru-RU"/>
              </w:rPr>
              <w:t>229,0</w:t>
            </w:r>
          </w:p>
        </w:tc>
        <w:tc>
          <w:tcPr>
            <w:tcW w:w="911" w:type="dxa"/>
            <w:vAlign w:val="center"/>
          </w:tcPr>
          <w:p w:rsidR="00A8022B" w:rsidRPr="00E25E52" w:rsidRDefault="00BD6D78" w:rsidP="00A8022B">
            <w:pPr>
              <w:pStyle w:val="a9"/>
              <w:spacing w:after="0"/>
              <w:ind w:left="0"/>
              <w:jc w:val="center"/>
              <w:rPr>
                <w:b/>
                <w:sz w:val="20"/>
                <w:szCs w:val="20"/>
                <w:lang w:val="ru-RU" w:eastAsia="ru-RU"/>
              </w:rPr>
            </w:pPr>
            <w:r>
              <w:rPr>
                <w:b/>
                <w:sz w:val="20"/>
                <w:szCs w:val="20"/>
                <w:lang w:val="ru-RU" w:eastAsia="ru-RU"/>
              </w:rPr>
              <w:t>106,5</w:t>
            </w:r>
          </w:p>
        </w:tc>
        <w:tc>
          <w:tcPr>
            <w:tcW w:w="936"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235,2</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102,7</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265,3</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112,8</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268,4</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101,2</w:t>
            </w:r>
          </w:p>
        </w:tc>
      </w:tr>
      <w:tr w:rsidR="00A8022B" w:rsidRPr="007E5459" w:rsidTr="00E671EB">
        <w:tc>
          <w:tcPr>
            <w:tcW w:w="1917" w:type="dxa"/>
            <w:vAlign w:val="center"/>
          </w:tcPr>
          <w:p w:rsidR="00A8022B" w:rsidRPr="007E5459" w:rsidRDefault="003220B0" w:rsidP="004D7D98">
            <w:pPr>
              <w:snapToGrid w:val="0"/>
              <w:rPr>
                <w:sz w:val="16"/>
                <w:szCs w:val="16"/>
              </w:rPr>
            </w:pPr>
            <w:r>
              <w:rPr>
                <w:sz w:val="16"/>
                <w:szCs w:val="16"/>
              </w:rPr>
              <w:t xml:space="preserve">Налоги на совокупный </w:t>
            </w:r>
            <w:r w:rsidR="004D7D98">
              <w:rPr>
                <w:sz w:val="16"/>
                <w:szCs w:val="16"/>
              </w:rPr>
              <w:t>доход</w:t>
            </w:r>
            <w:r>
              <w:rPr>
                <w:sz w:val="16"/>
                <w:szCs w:val="16"/>
              </w:rPr>
              <w:t xml:space="preserve"> (ЕСН)</w:t>
            </w:r>
          </w:p>
        </w:tc>
        <w:tc>
          <w:tcPr>
            <w:tcW w:w="874" w:type="dxa"/>
            <w:vAlign w:val="center"/>
          </w:tcPr>
          <w:p w:rsidR="00A8022B" w:rsidRPr="00A8022B" w:rsidRDefault="003220B0" w:rsidP="00A8022B">
            <w:pPr>
              <w:tabs>
                <w:tab w:val="left" w:pos="9923"/>
              </w:tabs>
              <w:ind w:right="-3"/>
              <w:jc w:val="center"/>
              <w:rPr>
                <w:sz w:val="20"/>
                <w:szCs w:val="20"/>
              </w:rPr>
            </w:pPr>
            <w:r w:rsidRPr="00A8022B">
              <w:rPr>
                <w:sz w:val="20"/>
                <w:szCs w:val="20"/>
              </w:rPr>
              <w:t>0,8</w:t>
            </w:r>
          </w:p>
        </w:tc>
        <w:tc>
          <w:tcPr>
            <w:tcW w:w="918" w:type="dxa"/>
            <w:vAlign w:val="center"/>
          </w:tcPr>
          <w:p w:rsidR="00A8022B" w:rsidRPr="00E25E52" w:rsidRDefault="00BD6D78"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BD6D78" w:rsidP="00A8022B">
            <w:pPr>
              <w:pStyle w:val="a9"/>
              <w:spacing w:after="0"/>
              <w:ind w:left="0"/>
              <w:jc w:val="center"/>
              <w:rPr>
                <w:b/>
                <w:sz w:val="20"/>
                <w:szCs w:val="20"/>
                <w:lang w:val="ru-RU" w:eastAsia="ru-RU"/>
              </w:rPr>
            </w:pPr>
            <w:r>
              <w:rPr>
                <w:b/>
                <w:sz w:val="20"/>
                <w:szCs w:val="20"/>
                <w:lang w:val="ru-RU" w:eastAsia="ru-RU"/>
              </w:rPr>
              <w:t>в 5 раз</w:t>
            </w:r>
          </w:p>
        </w:tc>
        <w:tc>
          <w:tcPr>
            <w:tcW w:w="936"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r>
      <w:tr w:rsidR="00A8022B" w:rsidRPr="007E5459" w:rsidTr="00E671EB">
        <w:tc>
          <w:tcPr>
            <w:tcW w:w="1917" w:type="dxa"/>
            <w:vAlign w:val="center"/>
          </w:tcPr>
          <w:p w:rsidR="00A8022B" w:rsidRPr="007E5459" w:rsidRDefault="00A8022B" w:rsidP="00A8022B">
            <w:pPr>
              <w:snapToGrid w:val="0"/>
              <w:rPr>
                <w:sz w:val="16"/>
                <w:szCs w:val="16"/>
              </w:rPr>
            </w:pPr>
            <w:r w:rsidRPr="007E5459">
              <w:rPr>
                <w:sz w:val="16"/>
                <w:szCs w:val="16"/>
              </w:rPr>
              <w:t xml:space="preserve">Налоги на имущество, </w:t>
            </w:r>
          </w:p>
          <w:p w:rsidR="00A8022B" w:rsidRPr="007E5459" w:rsidRDefault="00A8022B" w:rsidP="00A8022B">
            <w:pPr>
              <w:snapToGrid w:val="0"/>
              <w:rPr>
                <w:sz w:val="16"/>
                <w:szCs w:val="16"/>
              </w:rPr>
            </w:pPr>
            <w:r w:rsidRPr="007E5459">
              <w:rPr>
                <w:sz w:val="16"/>
                <w:szCs w:val="16"/>
              </w:rPr>
              <w:t>в т.ч.:</w:t>
            </w:r>
          </w:p>
        </w:tc>
        <w:tc>
          <w:tcPr>
            <w:tcW w:w="874" w:type="dxa"/>
            <w:vAlign w:val="center"/>
          </w:tcPr>
          <w:p w:rsidR="00A8022B" w:rsidRPr="00A8022B" w:rsidRDefault="003220B0" w:rsidP="00A8022B">
            <w:pPr>
              <w:tabs>
                <w:tab w:val="left" w:pos="9923"/>
              </w:tabs>
              <w:ind w:right="-3"/>
              <w:jc w:val="center"/>
              <w:rPr>
                <w:sz w:val="20"/>
                <w:szCs w:val="20"/>
              </w:rPr>
            </w:pPr>
            <w:r>
              <w:rPr>
                <w:sz w:val="20"/>
                <w:szCs w:val="20"/>
              </w:rPr>
              <w:t>48,1</w:t>
            </w:r>
          </w:p>
        </w:tc>
        <w:tc>
          <w:tcPr>
            <w:tcW w:w="918" w:type="dxa"/>
            <w:vAlign w:val="center"/>
          </w:tcPr>
          <w:p w:rsidR="00A8022B" w:rsidRPr="00E25E52" w:rsidRDefault="00A8022B" w:rsidP="00A8022B">
            <w:pPr>
              <w:pStyle w:val="a9"/>
              <w:spacing w:after="0"/>
              <w:ind w:left="0"/>
              <w:jc w:val="center"/>
              <w:rPr>
                <w:sz w:val="20"/>
                <w:szCs w:val="20"/>
                <w:lang w:val="ru-RU" w:eastAsia="ru-RU"/>
              </w:rPr>
            </w:pPr>
            <w:r>
              <w:rPr>
                <w:sz w:val="20"/>
                <w:szCs w:val="20"/>
                <w:lang w:val="ru-RU" w:eastAsia="ru-RU"/>
              </w:rPr>
              <w:t>58,0</w:t>
            </w:r>
          </w:p>
        </w:tc>
        <w:tc>
          <w:tcPr>
            <w:tcW w:w="911" w:type="dxa"/>
            <w:vAlign w:val="center"/>
          </w:tcPr>
          <w:p w:rsidR="00A8022B" w:rsidRPr="00E25E52" w:rsidRDefault="00BD6D78" w:rsidP="00A8022B">
            <w:pPr>
              <w:pStyle w:val="a9"/>
              <w:spacing w:after="0"/>
              <w:ind w:left="0"/>
              <w:jc w:val="center"/>
              <w:rPr>
                <w:b/>
                <w:sz w:val="20"/>
                <w:szCs w:val="20"/>
                <w:lang w:val="ru-RU" w:eastAsia="ru-RU"/>
              </w:rPr>
            </w:pPr>
            <w:r>
              <w:rPr>
                <w:b/>
                <w:sz w:val="20"/>
                <w:szCs w:val="20"/>
                <w:lang w:val="ru-RU" w:eastAsia="ru-RU"/>
              </w:rPr>
              <w:t>120,6</w:t>
            </w:r>
          </w:p>
        </w:tc>
        <w:tc>
          <w:tcPr>
            <w:tcW w:w="936"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61,0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105,2</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61,0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61,0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r>
      <w:tr w:rsidR="00A8022B" w:rsidRPr="007E5459" w:rsidTr="00C53764">
        <w:tc>
          <w:tcPr>
            <w:tcW w:w="1917" w:type="dxa"/>
          </w:tcPr>
          <w:p w:rsidR="00A8022B" w:rsidRPr="007E5459" w:rsidRDefault="00A8022B" w:rsidP="00A8022B">
            <w:pPr>
              <w:autoSpaceDE w:val="0"/>
              <w:autoSpaceDN w:val="0"/>
              <w:adjustRightInd w:val="0"/>
              <w:jc w:val="right"/>
              <w:rPr>
                <w:i/>
                <w:sz w:val="16"/>
                <w:szCs w:val="16"/>
              </w:rPr>
            </w:pPr>
            <w:r w:rsidRPr="007E5459">
              <w:rPr>
                <w:i/>
                <w:sz w:val="16"/>
                <w:szCs w:val="16"/>
              </w:rPr>
              <w:t>- налог на имущество физических лиц</w:t>
            </w:r>
          </w:p>
        </w:tc>
        <w:tc>
          <w:tcPr>
            <w:tcW w:w="874" w:type="dxa"/>
            <w:vAlign w:val="center"/>
          </w:tcPr>
          <w:p w:rsidR="00A8022B" w:rsidRPr="00A8022B" w:rsidRDefault="003220B0" w:rsidP="00A8022B">
            <w:pPr>
              <w:tabs>
                <w:tab w:val="left" w:pos="9923"/>
              </w:tabs>
              <w:ind w:right="-3"/>
              <w:jc w:val="center"/>
              <w:rPr>
                <w:sz w:val="20"/>
                <w:szCs w:val="20"/>
              </w:rPr>
            </w:pPr>
            <w:r>
              <w:rPr>
                <w:sz w:val="20"/>
                <w:szCs w:val="20"/>
              </w:rPr>
              <w:t>3,2</w:t>
            </w:r>
          </w:p>
        </w:tc>
        <w:tc>
          <w:tcPr>
            <w:tcW w:w="918" w:type="dxa"/>
            <w:vAlign w:val="center"/>
          </w:tcPr>
          <w:p w:rsidR="00A8022B" w:rsidRPr="00E25E52" w:rsidRDefault="00A8022B" w:rsidP="00A8022B">
            <w:pPr>
              <w:pStyle w:val="a9"/>
              <w:spacing w:after="0"/>
              <w:ind w:left="0"/>
              <w:jc w:val="right"/>
              <w:rPr>
                <w:i/>
                <w:sz w:val="20"/>
                <w:szCs w:val="20"/>
                <w:lang w:val="ru-RU" w:eastAsia="ru-RU"/>
              </w:rPr>
            </w:pPr>
            <w:r>
              <w:rPr>
                <w:i/>
                <w:sz w:val="20"/>
                <w:szCs w:val="20"/>
                <w:lang w:val="ru-RU" w:eastAsia="ru-RU"/>
              </w:rPr>
              <w:t>3,0</w:t>
            </w:r>
          </w:p>
        </w:tc>
        <w:tc>
          <w:tcPr>
            <w:tcW w:w="911" w:type="dxa"/>
            <w:vAlign w:val="center"/>
          </w:tcPr>
          <w:p w:rsidR="00A8022B" w:rsidRPr="00E25E52" w:rsidRDefault="00BD6D78" w:rsidP="00A8022B">
            <w:pPr>
              <w:pStyle w:val="a9"/>
              <w:spacing w:after="0"/>
              <w:ind w:left="0"/>
              <w:jc w:val="right"/>
              <w:rPr>
                <w:b/>
                <w:i/>
                <w:sz w:val="20"/>
                <w:szCs w:val="20"/>
                <w:lang w:val="ru-RU" w:eastAsia="ru-RU"/>
              </w:rPr>
            </w:pPr>
            <w:r>
              <w:rPr>
                <w:b/>
                <w:i/>
                <w:sz w:val="20"/>
                <w:szCs w:val="20"/>
                <w:lang w:val="ru-RU" w:eastAsia="ru-RU"/>
              </w:rPr>
              <w:t>93,7</w:t>
            </w:r>
          </w:p>
        </w:tc>
        <w:tc>
          <w:tcPr>
            <w:tcW w:w="936"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c>
          <w:tcPr>
            <w:tcW w:w="924"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c>
          <w:tcPr>
            <w:tcW w:w="924"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r>
      <w:tr w:rsidR="00A8022B" w:rsidRPr="007E5459" w:rsidTr="00C53764">
        <w:tc>
          <w:tcPr>
            <w:tcW w:w="1917" w:type="dxa"/>
          </w:tcPr>
          <w:p w:rsidR="00A8022B" w:rsidRPr="007E5459" w:rsidRDefault="003220B0" w:rsidP="00A8022B">
            <w:pPr>
              <w:tabs>
                <w:tab w:val="left" w:pos="9923"/>
              </w:tabs>
              <w:ind w:right="-3"/>
              <w:jc w:val="right"/>
              <w:rPr>
                <w:i/>
                <w:sz w:val="16"/>
                <w:szCs w:val="16"/>
              </w:rPr>
            </w:pPr>
            <w:r w:rsidRPr="003220B0">
              <w:rPr>
                <w:i/>
                <w:sz w:val="18"/>
                <w:szCs w:val="18"/>
              </w:rPr>
              <w:t>- земельный налог с организаций</w:t>
            </w:r>
          </w:p>
        </w:tc>
        <w:tc>
          <w:tcPr>
            <w:tcW w:w="874" w:type="dxa"/>
            <w:vAlign w:val="center"/>
          </w:tcPr>
          <w:p w:rsidR="00A8022B" w:rsidRPr="00A8022B" w:rsidRDefault="003220B0" w:rsidP="00A8022B">
            <w:pPr>
              <w:tabs>
                <w:tab w:val="left" w:pos="9923"/>
              </w:tabs>
              <w:ind w:right="-3"/>
              <w:jc w:val="right"/>
              <w:rPr>
                <w:i/>
                <w:sz w:val="20"/>
                <w:szCs w:val="20"/>
              </w:rPr>
            </w:pPr>
            <w:r>
              <w:rPr>
                <w:i/>
                <w:sz w:val="20"/>
                <w:szCs w:val="20"/>
              </w:rPr>
              <w:t>29,2</w:t>
            </w:r>
          </w:p>
        </w:tc>
        <w:tc>
          <w:tcPr>
            <w:tcW w:w="918" w:type="dxa"/>
            <w:vAlign w:val="center"/>
          </w:tcPr>
          <w:p w:rsidR="00A8022B" w:rsidRPr="00E25E52" w:rsidRDefault="00232C19" w:rsidP="00A8022B">
            <w:pPr>
              <w:pStyle w:val="a9"/>
              <w:spacing w:after="0"/>
              <w:ind w:left="0"/>
              <w:jc w:val="right"/>
              <w:rPr>
                <w:i/>
                <w:sz w:val="20"/>
                <w:szCs w:val="20"/>
                <w:lang w:val="ru-RU" w:eastAsia="ru-RU"/>
              </w:rPr>
            </w:pPr>
            <w:r>
              <w:rPr>
                <w:i/>
                <w:sz w:val="20"/>
                <w:szCs w:val="20"/>
                <w:lang w:val="ru-RU" w:eastAsia="ru-RU"/>
              </w:rPr>
              <w:t>37</w:t>
            </w:r>
            <w:r w:rsidR="00A8022B">
              <w:rPr>
                <w:i/>
                <w:sz w:val="20"/>
                <w:szCs w:val="20"/>
                <w:lang w:val="ru-RU" w:eastAsia="ru-RU"/>
              </w:rPr>
              <w:t>,0</w:t>
            </w:r>
          </w:p>
        </w:tc>
        <w:tc>
          <w:tcPr>
            <w:tcW w:w="911" w:type="dxa"/>
            <w:vAlign w:val="center"/>
          </w:tcPr>
          <w:p w:rsidR="00A8022B" w:rsidRPr="00E25E52" w:rsidRDefault="00BD6D78" w:rsidP="00A8022B">
            <w:pPr>
              <w:pStyle w:val="a9"/>
              <w:spacing w:after="0"/>
              <w:ind w:left="0"/>
              <w:jc w:val="right"/>
              <w:rPr>
                <w:b/>
                <w:i/>
                <w:sz w:val="20"/>
                <w:szCs w:val="20"/>
                <w:lang w:val="ru-RU" w:eastAsia="ru-RU"/>
              </w:rPr>
            </w:pPr>
            <w:r>
              <w:rPr>
                <w:b/>
                <w:i/>
                <w:sz w:val="20"/>
                <w:szCs w:val="20"/>
                <w:lang w:val="ru-RU" w:eastAsia="ru-RU"/>
              </w:rPr>
              <w:t>126,7</w:t>
            </w:r>
          </w:p>
        </w:tc>
        <w:tc>
          <w:tcPr>
            <w:tcW w:w="936"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39,0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105,4</w:t>
            </w:r>
          </w:p>
        </w:tc>
        <w:tc>
          <w:tcPr>
            <w:tcW w:w="924"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39,0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c>
          <w:tcPr>
            <w:tcW w:w="924" w:type="dxa"/>
            <w:vAlign w:val="center"/>
          </w:tcPr>
          <w:p w:rsidR="00A8022B" w:rsidRPr="00E25E52" w:rsidRDefault="003D1D96" w:rsidP="00A8022B">
            <w:pPr>
              <w:pStyle w:val="a9"/>
              <w:spacing w:after="0"/>
              <w:ind w:left="0"/>
              <w:jc w:val="right"/>
              <w:rPr>
                <w:i/>
                <w:sz w:val="20"/>
                <w:szCs w:val="20"/>
                <w:lang w:val="ru-RU" w:eastAsia="ru-RU"/>
              </w:rPr>
            </w:pPr>
            <w:r>
              <w:rPr>
                <w:i/>
                <w:sz w:val="20"/>
                <w:szCs w:val="20"/>
                <w:lang w:val="ru-RU" w:eastAsia="ru-RU"/>
              </w:rPr>
              <w:t>39,0</w:t>
            </w:r>
          </w:p>
        </w:tc>
        <w:tc>
          <w:tcPr>
            <w:tcW w:w="911" w:type="dxa"/>
            <w:vAlign w:val="center"/>
          </w:tcPr>
          <w:p w:rsidR="00A8022B"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r>
      <w:tr w:rsidR="003220B0" w:rsidRPr="007E5459" w:rsidTr="00C53764">
        <w:tc>
          <w:tcPr>
            <w:tcW w:w="1917" w:type="dxa"/>
          </w:tcPr>
          <w:p w:rsidR="003220B0" w:rsidRPr="007E5459" w:rsidRDefault="003220B0" w:rsidP="00A8022B">
            <w:pPr>
              <w:tabs>
                <w:tab w:val="left" w:pos="9923"/>
              </w:tabs>
              <w:ind w:right="-3"/>
              <w:jc w:val="right"/>
              <w:rPr>
                <w:i/>
                <w:sz w:val="16"/>
                <w:szCs w:val="16"/>
              </w:rPr>
            </w:pPr>
            <w:r w:rsidRPr="003220B0">
              <w:rPr>
                <w:i/>
                <w:sz w:val="18"/>
                <w:szCs w:val="18"/>
              </w:rPr>
              <w:t>- земельный налог с физ.лиц</w:t>
            </w:r>
          </w:p>
        </w:tc>
        <w:tc>
          <w:tcPr>
            <w:tcW w:w="874" w:type="dxa"/>
            <w:vAlign w:val="center"/>
          </w:tcPr>
          <w:p w:rsidR="003220B0" w:rsidRDefault="003220B0" w:rsidP="00A8022B">
            <w:pPr>
              <w:tabs>
                <w:tab w:val="left" w:pos="9923"/>
              </w:tabs>
              <w:ind w:right="-3"/>
              <w:jc w:val="right"/>
              <w:rPr>
                <w:i/>
                <w:sz w:val="20"/>
                <w:szCs w:val="20"/>
              </w:rPr>
            </w:pPr>
            <w:r>
              <w:rPr>
                <w:i/>
                <w:sz w:val="20"/>
                <w:szCs w:val="20"/>
              </w:rPr>
              <w:t>15,7</w:t>
            </w:r>
          </w:p>
        </w:tc>
        <w:tc>
          <w:tcPr>
            <w:tcW w:w="918" w:type="dxa"/>
            <w:vAlign w:val="center"/>
          </w:tcPr>
          <w:p w:rsidR="003220B0" w:rsidRPr="00E25E52" w:rsidRDefault="00232C19" w:rsidP="00232C19">
            <w:pPr>
              <w:pStyle w:val="a9"/>
              <w:spacing w:after="0"/>
              <w:ind w:left="0"/>
              <w:jc w:val="right"/>
              <w:rPr>
                <w:i/>
                <w:sz w:val="20"/>
                <w:szCs w:val="20"/>
                <w:lang w:val="ru-RU" w:eastAsia="ru-RU"/>
              </w:rPr>
            </w:pPr>
            <w:r>
              <w:rPr>
                <w:i/>
                <w:sz w:val="20"/>
                <w:szCs w:val="20"/>
                <w:lang w:val="ru-RU" w:eastAsia="ru-RU"/>
              </w:rPr>
              <w:t>18,0</w:t>
            </w:r>
          </w:p>
        </w:tc>
        <w:tc>
          <w:tcPr>
            <w:tcW w:w="911" w:type="dxa"/>
            <w:vAlign w:val="center"/>
          </w:tcPr>
          <w:p w:rsidR="003220B0" w:rsidRPr="00E25E52" w:rsidRDefault="00BD6D78" w:rsidP="00A8022B">
            <w:pPr>
              <w:pStyle w:val="a9"/>
              <w:spacing w:after="0"/>
              <w:ind w:left="0"/>
              <w:jc w:val="right"/>
              <w:rPr>
                <w:b/>
                <w:i/>
                <w:sz w:val="20"/>
                <w:szCs w:val="20"/>
                <w:lang w:val="ru-RU" w:eastAsia="ru-RU"/>
              </w:rPr>
            </w:pPr>
            <w:r>
              <w:rPr>
                <w:b/>
                <w:i/>
                <w:sz w:val="20"/>
                <w:szCs w:val="20"/>
                <w:lang w:val="ru-RU" w:eastAsia="ru-RU"/>
              </w:rPr>
              <w:t>114,6</w:t>
            </w:r>
          </w:p>
        </w:tc>
        <w:tc>
          <w:tcPr>
            <w:tcW w:w="936" w:type="dxa"/>
            <w:vAlign w:val="center"/>
          </w:tcPr>
          <w:p w:rsidR="003220B0" w:rsidRPr="00E25E52" w:rsidRDefault="003D1D96" w:rsidP="00A8022B">
            <w:pPr>
              <w:pStyle w:val="a9"/>
              <w:spacing w:after="0"/>
              <w:ind w:left="0"/>
              <w:jc w:val="right"/>
              <w:rPr>
                <w:i/>
                <w:sz w:val="20"/>
                <w:szCs w:val="20"/>
                <w:lang w:val="ru-RU" w:eastAsia="ru-RU"/>
              </w:rPr>
            </w:pPr>
            <w:r>
              <w:rPr>
                <w:i/>
                <w:sz w:val="20"/>
                <w:szCs w:val="20"/>
                <w:lang w:val="ru-RU" w:eastAsia="ru-RU"/>
              </w:rPr>
              <w:t>19,0</w:t>
            </w:r>
          </w:p>
        </w:tc>
        <w:tc>
          <w:tcPr>
            <w:tcW w:w="911" w:type="dxa"/>
            <w:vAlign w:val="center"/>
          </w:tcPr>
          <w:p w:rsidR="003220B0" w:rsidRPr="00E25E52" w:rsidRDefault="003E75D2" w:rsidP="00A8022B">
            <w:pPr>
              <w:pStyle w:val="a9"/>
              <w:spacing w:after="0"/>
              <w:ind w:left="0"/>
              <w:jc w:val="right"/>
              <w:rPr>
                <w:b/>
                <w:i/>
                <w:sz w:val="20"/>
                <w:szCs w:val="20"/>
                <w:lang w:val="ru-RU" w:eastAsia="ru-RU"/>
              </w:rPr>
            </w:pPr>
            <w:r>
              <w:rPr>
                <w:b/>
                <w:i/>
                <w:sz w:val="20"/>
                <w:szCs w:val="20"/>
                <w:lang w:val="ru-RU" w:eastAsia="ru-RU"/>
              </w:rPr>
              <w:t>105,6</w:t>
            </w:r>
          </w:p>
        </w:tc>
        <w:tc>
          <w:tcPr>
            <w:tcW w:w="924" w:type="dxa"/>
            <w:vAlign w:val="center"/>
          </w:tcPr>
          <w:p w:rsidR="003220B0" w:rsidRPr="00E25E52" w:rsidRDefault="003D1D96" w:rsidP="00A8022B">
            <w:pPr>
              <w:pStyle w:val="a9"/>
              <w:spacing w:after="0"/>
              <w:ind w:left="0"/>
              <w:jc w:val="right"/>
              <w:rPr>
                <w:i/>
                <w:sz w:val="20"/>
                <w:szCs w:val="20"/>
                <w:lang w:val="ru-RU" w:eastAsia="ru-RU"/>
              </w:rPr>
            </w:pPr>
            <w:r>
              <w:rPr>
                <w:i/>
                <w:sz w:val="20"/>
                <w:szCs w:val="20"/>
                <w:lang w:val="ru-RU" w:eastAsia="ru-RU"/>
              </w:rPr>
              <w:t>19,0</w:t>
            </w:r>
          </w:p>
        </w:tc>
        <w:tc>
          <w:tcPr>
            <w:tcW w:w="911" w:type="dxa"/>
            <w:vAlign w:val="center"/>
          </w:tcPr>
          <w:p w:rsidR="003220B0"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c>
          <w:tcPr>
            <w:tcW w:w="924" w:type="dxa"/>
            <w:vAlign w:val="center"/>
          </w:tcPr>
          <w:p w:rsidR="003220B0" w:rsidRPr="00E25E52" w:rsidRDefault="003D1D96" w:rsidP="00A8022B">
            <w:pPr>
              <w:pStyle w:val="a9"/>
              <w:spacing w:after="0"/>
              <w:ind w:left="0"/>
              <w:jc w:val="right"/>
              <w:rPr>
                <w:i/>
                <w:sz w:val="20"/>
                <w:szCs w:val="20"/>
                <w:lang w:val="ru-RU" w:eastAsia="ru-RU"/>
              </w:rPr>
            </w:pPr>
            <w:r>
              <w:rPr>
                <w:i/>
                <w:sz w:val="20"/>
                <w:szCs w:val="20"/>
                <w:lang w:val="ru-RU" w:eastAsia="ru-RU"/>
              </w:rPr>
              <w:t>19,0</w:t>
            </w:r>
          </w:p>
        </w:tc>
        <w:tc>
          <w:tcPr>
            <w:tcW w:w="911" w:type="dxa"/>
            <w:vAlign w:val="center"/>
          </w:tcPr>
          <w:p w:rsidR="003220B0" w:rsidRPr="00E25E52" w:rsidRDefault="003E75D2" w:rsidP="00A8022B">
            <w:pPr>
              <w:pStyle w:val="a9"/>
              <w:spacing w:after="0"/>
              <w:ind w:left="0"/>
              <w:jc w:val="right"/>
              <w:rPr>
                <w:b/>
                <w:i/>
                <w:sz w:val="20"/>
                <w:szCs w:val="20"/>
                <w:lang w:val="ru-RU" w:eastAsia="ru-RU"/>
              </w:rPr>
            </w:pPr>
            <w:r>
              <w:rPr>
                <w:b/>
                <w:i/>
                <w:sz w:val="20"/>
                <w:szCs w:val="20"/>
                <w:lang w:val="ru-RU" w:eastAsia="ru-RU"/>
              </w:rPr>
              <w:t>100,0</w:t>
            </w:r>
          </w:p>
        </w:tc>
      </w:tr>
      <w:tr w:rsidR="00A8022B" w:rsidRPr="007E5459" w:rsidTr="00345EB5">
        <w:tc>
          <w:tcPr>
            <w:tcW w:w="1917" w:type="dxa"/>
            <w:vAlign w:val="bottom"/>
          </w:tcPr>
          <w:p w:rsidR="00A8022B" w:rsidRPr="007E5459" w:rsidRDefault="00A8022B" w:rsidP="00A8022B">
            <w:pPr>
              <w:snapToGrid w:val="0"/>
              <w:rPr>
                <w:i/>
                <w:sz w:val="16"/>
                <w:szCs w:val="16"/>
              </w:rPr>
            </w:pPr>
            <w:r w:rsidRPr="007E5459">
              <w:rPr>
                <w:i/>
                <w:sz w:val="16"/>
                <w:szCs w:val="16"/>
              </w:rPr>
              <w:t>неналоговые доходы, в т.ч.:</w:t>
            </w:r>
          </w:p>
        </w:tc>
        <w:tc>
          <w:tcPr>
            <w:tcW w:w="874" w:type="dxa"/>
            <w:vAlign w:val="center"/>
          </w:tcPr>
          <w:p w:rsidR="00A8022B" w:rsidRPr="00A8022B" w:rsidRDefault="003220B0" w:rsidP="00A8022B">
            <w:pPr>
              <w:tabs>
                <w:tab w:val="left" w:pos="9923"/>
              </w:tabs>
              <w:ind w:right="-3"/>
              <w:jc w:val="right"/>
              <w:rPr>
                <w:i/>
                <w:sz w:val="20"/>
                <w:szCs w:val="20"/>
              </w:rPr>
            </w:pPr>
            <w:r>
              <w:rPr>
                <w:i/>
                <w:sz w:val="20"/>
                <w:szCs w:val="20"/>
              </w:rPr>
              <w:t>4,2</w:t>
            </w:r>
          </w:p>
        </w:tc>
        <w:tc>
          <w:tcPr>
            <w:tcW w:w="918" w:type="dxa"/>
            <w:vAlign w:val="center"/>
          </w:tcPr>
          <w:p w:rsidR="00A8022B" w:rsidRPr="00E25E52" w:rsidRDefault="00A8022B" w:rsidP="00A8022B">
            <w:pPr>
              <w:pStyle w:val="a9"/>
              <w:spacing w:after="0"/>
              <w:ind w:left="0"/>
              <w:jc w:val="center"/>
              <w:rPr>
                <w:i/>
                <w:sz w:val="20"/>
                <w:szCs w:val="20"/>
                <w:lang w:val="ru-RU" w:eastAsia="ru-RU"/>
              </w:rPr>
            </w:pPr>
            <w:r>
              <w:rPr>
                <w:i/>
                <w:sz w:val="20"/>
                <w:szCs w:val="20"/>
                <w:lang w:val="ru-RU" w:eastAsia="ru-RU"/>
              </w:rPr>
              <w:t>4,0</w:t>
            </w:r>
          </w:p>
        </w:tc>
        <w:tc>
          <w:tcPr>
            <w:tcW w:w="911" w:type="dxa"/>
            <w:vAlign w:val="center"/>
          </w:tcPr>
          <w:p w:rsidR="00A8022B" w:rsidRPr="00E25E52" w:rsidRDefault="00BD6D78" w:rsidP="00A8022B">
            <w:pPr>
              <w:pStyle w:val="a9"/>
              <w:spacing w:after="0"/>
              <w:ind w:left="0"/>
              <w:jc w:val="center"/>
              <w:rPr>
                <w:b/>
                <w:i/>
                <w:sz w:val="20"/>
                <w:szCs w:val="20"/>
                <w:lang w:val="ru-RU" w:eastAsia="ru-RU"/>
              </w:rPr>
            </w:pPr>
            <w:r>
              <w:rPr>
                <w:b/>
                <w:i/>
                <w:sz w:val="20"/>
                <w:szCs w:val="20"/>
                <w:lang w:val="ru-RU" w:eastAsia="ru-RU"/>
              </w:rPr>
              <w:t>95,2</w:t>
            </w:r>
          </w:p>
        </w:tc>
        <w:tc>
          <w:tcPr>
            <w:tcW w:w="936" w:type="dxa"/>
            <w:vAlign w:val="center"/>
          </w:tcPr>
          <w:p w:rsidR="00A8022B" w:rsidRPr="00E25E52" w:rsidRDefault="003D1D96" w:rsidP="00A8022B">
            <w:pPr>
              <w:pStyle w:val="a9"/>
              <w:spacing w:after="0"/>
              <w:ind w:left="0"/>
              <w:jc w:val="center"/>
              <w:rPr>
                <w:i/>
                <w:sz w:val="20"/>
                <w:szCs w:val="20"/>
                <w:lang w:val="ru-RU" w:eastAsia="ru-RU"/>
              </w:rPr>
            </w:pPr>
            <w:r>
              <w:rPr>
                <w:i/>
                <w:sz w:val="20"/>
                <w:szCs w:val="20"/>
                <w:lang w:val="ru-RU" w:eastAsia="ru-RU"/>
              </w:rPr>
              <w:t>4,0</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100,0</w:t>
            </w:r>
          </w:p>
        </w:tc>
        <w:tc>
          <w:tcPr>
            <w:tcW w:w="924" w:type="dxa"/>
            <w:vAlign w:val="center"/>
          </w:tcPr>
          <w:p w:rsidR="00A8022B" w:rsidRPr="00E25E52" w:rsidRDefault="003D1D96" w:rsidP="00A8022B">
            <w:pPr>
              <w:pStyle w:val="a9"/>
              <w:spacing w:after="0"/>
              <w:ind w:left="0"/>
              <w:jc w:val="center"/>
              <w:rPr>
                <w:i/>
                <w:sz w:val="20"/>
                <w:szCs w:val="20"/>
                <w:lang w:val="ru-RU" w:eastAsia="ru-RU"/>
              </w:rPr>
            </w:pPr>
            <w:r>
              <w:rPr>
                <w:i/>
                <w:sz w:val="20"/>
                <w:szCs w:val="20"/>
                <w:lang w:val="ru-RU" w:eastAsia="ru-RU"/>
              </w:rPr>
              <w:t>4,0</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100,0</w:t>
            </w:r>
          </w:p>
        </w:tc>
        <w:tc>
          <w:tcPr>
            <w:tcW w:w="924" w:type="dxa"/>
            <w:vAlign w:val="center"/>
          </w:tcPr>
          <w:p w:rsidR="00A8022B" w:rsidRPr="00E25E52" w:rsidRDefault="003D1D96" w:rsidP="00A8022B">
            <w:pPr>
              <w:pStyle w:val="a9"/>
              <w:spacing w:after="0"/>
              <w:ind w:left="0"/>
              <w:jc w:val="center"/>
              <w:rPr>
                <w:i/>
                <w:sz w:val="20"/>
                <w:szCs w:val="20"/>
                <w:lang w:val="ru-RU" w:eastAsia="ru-RU"/>
              </w:rPr>
            </w:pPr>
            <w:r>
              <w:rPr>
                <w:i/>
                <w:sz w:val="20"/>
                <w:szCs w:val="20"/>
                <w:lang w:val="ru-RU" w:eastAsia="ru-RU"/>
              </w:rPr>
              <w:t>4,0</w:t>
            </w:r>
          </w:p>
        </w:tc>
        <w:tc>
          <w:tcPr>
            <w:tcW w:w="911" w:type="dxa"/>
            <w:vAlign w:val="center"/>
          </w:tcPr>
          <w:p w:rsidR="00A8022B" w:rsidRPr="00E25E52" w:rsidRDefault="003E75D2" w:rsidP="00A8022B">
            <w:pPr>
              <w:pStyle w:val="a9"/>
              <w:spacing w:after="0"/>
              <w:ind w:left="0"/>
              <w:jc w:val="center"/>
              <w:rPr>
                <w:b/>
                <w:i/>
                <w:sz w:val="20"/>
                <w:szCs w:val="20"/>
                <w:lang w:val="ru-RU" w:eastAsia="ru-RU"/>
              </w:rPr>
            </w:pPr>
            <w:r>
              <w:rPr>
                <w:b/>
                <w:i/>
                <w:sz w:val="20"/>
                <w:szCs w:val="20"/>
                <w:lang w:val="ru-RU" w:eastAsia="ru-RU"/>
              </w:rPr>
              <w:t>100,0</w:t>
            </w:r>
          </w:p>
        </w:tc>
      </w:tr>
      <w:tr w:rsidR="00A8022B" w:rsidRPr="008D4392" w:rsidTr="00E671EB">
        <w:tc>
          <w:tcPr>
            <w:tcW w:w="1917" w:type="dxa"/>
            <w:vAlign w:val="center"/>
          </w:tcPr>
          <w:p w:rsidR="00A8022B" w:rsidRPr="007E5459" w:rsidRDefault="00A8022B" w:rsidP="00A8022B">
            <w:pPr>
              <w:snapToGrid w:val="0"/>
              <w:rPr>
                <w:sz w:val="16"/>
                <w:szCs w:val="16"/>
              </w:rPr>
            </w:pPr>
            <w:r w:rsidRPr="007E5459">
              <w:rPr>
                <w:sz w:val="16"/>
                <w:szCs w:val="16"/>
              </w:rPr>
              <w:t>Доходы от оказания платных услуг (работ) и компенсации затрат государства</w:t>
            </w:r>
          </w:p>
        </w:tc>
        <w:tc>
          <w:tcPr>
            <w:tcW w:w="874" w:type="dxa"/>
            <w:vAlign w:val="center"/>
          </w:tcPr>
          <w:p w:rsidR="00A8022B" w:rsidRPr="003D1D96" w:rsidRDefault="00A8022B" w:rsidP="00A8022B">
            <w:pPr>
              <w:tabs>
                <w:tab w:val="left" w:pos="9923"/>
              </w:tabs>
              <w:ind w:right="-3"/>
              <w:jc w:val="center"/>
              <w:rPr>
                <w:sz w:val="20"/>
                <w:szCs w:val="20"/>
              </w:rPr>
            </w:pPr>
            <w:r w:rsidRPr="003D1D96">
              <w:rPr>
                <w:sz w:val="20"/>
                <w:szCs w:val="20"/>
              </w:rPr>
              <w:t>4,2</w:t>
            </w:r>
          </w:p>
        </w:tc>
        <w:tc>
          <w:tcPr>
            <w:tcW w:w="918" w:type="dxa"/>
            <w:vAlign w:val="center"/>
          </w:tcPr>
          <w:p w:rsidR="00A8022B" w:rsidRPr="00E25E52" w:rsidRDefault="00A8022B"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BD6D78" w:rsidP="00A8022B">
            <w:pPr>
              <w:pStyle w:val="a9"/>
              <w:spacing w:after="0"/>
              <w:ind w:left="0"/>
              <w:jc w:val="center"/>
              <w:rPr>
                <w:b/>
                <w:sz w:val="20"/>
                <w:szCs w:val="20"/>
                <w:lang w:val="ru-RU" w:eastAsia="ru-RU"/>
              </w:rPr>
            </w:pPr>
            <w:r>
              <w:rPr>
                <w:b/>
                <w:sz w:val="20"/>
                <w:szCs w:val="20"/>
                <w:lang w:val="ru-RU" w:eastAsia="ru-RU"/>
              </w:rPr>
              <w:t>95,2</w:t>
            </w:r>
          </w:p>
        </w:tc>
        <w:tc>
          <w:tcPr>
            <w:tcW w:w="936"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c>
          <w:tcPr>
            <w:tcW w:w="924" w:type="dxa"/>
            <w:vAlign w:val="center"/>
          </w:tcPr>
          <w:p w:rsidR="00A8022B" w:rsidRPr="00E25E52" w:rsidRDefault="003D1D96" w:rsidP="00A8022B">
            <w:pPr>
              <w:pStyle w:val="a9"/>
              <w:spacing w:after="0"/>
              <w:ind w:left="0"/>
              <w:jc w:val="center"/>
              <w:rPr>
                <w:sz w:val="20"/>
                <w:szCs w:val="20"/>
                <w:lang w:val="ru-RU" w:eastAsia="ru-RU"/>
              </w:rPr>
            </w:pPr>
            <w:r>
              <w:rPr>
                <w:sz w:val="20"/>
                <w:szCs w:val="20"/>
                <w:lang w:val="ru-RU" w:eastAsia="ru-RU"/>
              </w:rPr>
              <w:t>4,0</w:t>
            </w:r>
          </w:p>
        </w:tc>
        <w:tc>
          <w:tcPr>
            <w:tcW w:w="911" w:type="dxa"/>
            <w:vAlign w:val="center"/>
          </w:tcPr>
          <w:p w:rsidR="00A8022B" w:rsidRPr="00E25E52" w:rsidRDefault="003E75D2" w:rsidP="00A8022B">
            <w:pPr>
              <w:pStyle w:val="a9"/>
              <w:spacing w:after="0"/>
              <w:ind w:left="0"/>
              <w:jc w:val="center"/>
              <w:rPr>
                <w:b/>
                <w:sz w:val="20"/>
                <w:szCs w:val="20"/>
                <w:lang w:val="ru-RU" w:eastAsia="ru-RU"/>
              </w:rPr>
            </w:pPr>
            <w:r>
              <w:rPr>
                <w:b/>
                <w:sz w:val="20"/>
                <w:szCs w:val="20"/>
                <w:lang w:val="ru-RU" w:eastAsia="ru-RU"/>
              </w:rPr>
              <w:t>100,0</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7B7D85">
        <w:t>384,2</w:t>
      </w:r>
      <w:r w:rsidR="00113EB0" w:rsidRPr="00C5481A">
        <w:t xml:space="preserve"> тыс.руб., и по сравнению с ожидаемой оценкой 2017 года (</w:t>
      </w:r>
      <w:r w:rsidR="007B7D85">
        <w:t>375,0</w:t>
      </w:r>
      <w:r w:rsidR="00113EB0" w:rsidRPr="00C5481A">
        <w:t xml:space="preserve"> тыс.руб.) вырастет в номинальном выражении на </w:t>
      </w:r>
      <w:r w:rsidR="007B7D85">
        <w:t>2,4</w:t>
      </w:r>
      <w:r w:rsidR="00113EB0" w:rsidRPr="00C5481A">
        <w:t xml:space="preserve"> процентных пункта.</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r w:rsidR="005B5ECC">
        <w:t xml:space="preserve"> (в тыс.руб.):</w:t>
      </w:r>
    </w:p>
    <w:p w:rsidR="005B5ECC" w:rsidRPr="00F64B1D" w:rsidRDefault="005B5ECC" w:rsidP="007826B8">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980"/>
        <w:gridCol w:w="982"/>
        <w:gridCol w:w="980"/>
        <w:gridCol w:w="981"/>
        <w:gridCol w:w="845"/>
        <w:gridCol w:w="981"/>
      </w:tblGrid>
      <w:tr w:rsidR="007826B8" w:rsidRPr="008D4392" w:rsidTr="007826B8">
        <w:tc>
          <w:tcPr>
            <w:tcW w:w="4219"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наименование</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2018 проект</w:t>
            </w:r>
          </w:p>
        </w:tc>
        <w:tc>
          <w:tcPr>
            <w:tcW w:w="993"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Уд.вес, %</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2019 проект</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Уд.вес, %</w:t>
            </w:r>
          </w:p>
        </w:tc>
        <w:tc>
          <w:tcPr>
            <w:tcW w:w="851"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2020 проект</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Уд.вес, %</w:t>
            </w:r>
          </w:p>
        </w:tc>
      </w:tr>
      <w:tr w:rsidR="007826B8" w:rsidRPr="008D4392" w:rsidTr="007826B8">
        <w:tc>
          <w:tcPr>
            <w:tcW w:w="4219" w:type="dxa"/>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х</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1</w:t>
            </w:r>
          </w:p>
        </w:tc>
        <w:tc>
          <w:tcPr>
            <w:tcW w:w="993"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2</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3</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4</w:t>
            </w:r>
          </w:p>
        </w:tc>
        <w:tc>
          <w:tcPr>
            <w:tcW w:w="851"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5</w:t>
            </w:r>
          </w:p>
        </w:tc>
        <w:tc>
          <w:tcPr>
            <w:tcW w:w="992" w:type="dxa"/>
            <w:vAlign w:val="center"/>
          </w:tcPr>
          <w:p w:rsidR="007826B8" w:rsidRPr="00E25E52" w:rsidRDefault="007826B8" w:rsidP="00F25981">
            <w:pPr>
              <w:pStyle w:val="a9"/>
              <w:spacing w:after="0"/>
              <w:ind w:left="0"/>
              <w:jc w:val="center"/>
              <w:rPr>
                <w:sz w:val="16"/>
                <w:szCs w:val="16"/>
                <w:lang w:val="ru-RU" w:eastAsia="ru-RU"/>
              </w:rPr>
            </w:pPr>
            <w:r w:rsidRPr="009A1F2A">
              <w:rPr>
                <w:sz w:val="16"/>
                <w:szCs w:val="16"/>
                <w:lang w:val="ru-RU" w:eastAsia="ru-RU"/>
              </w:rPr>
              <w:t>6</w:t>
            </w:r>
          </w:p>
        </w:tc>
      </w:tr>
      <w:tr w:rsidR="007B7D85" w:rsidRPr="008D4392" w:rsidTr="007826B8">
        <w:tc>
          <w:tcPr>
            <w:tcW w:w="4219" w:type="dxa"/>
            <w:vAlign w:val="center"/>
          </w:tcPr>
          <w:p w:rsidR="007B7D85" w:rsidRPr="008D4392" w:rsidRDefault="007B7D85" w:rsidP="00F25981">
            <w:pPr>
              <w:snapToGrid w:val="0"/>
              <w:rPr>
                <w:b/>
                <w:bCs/>
                <w:sz w:val="16"/>
                <w:szCs w:val="16"/>
              </w:rPr>
            </w:pPr>
            <w:r w:rsidRPr="008D4392">
              <w:rPr>
                <w:b/>
                <w:bCs/>
                <w:sz w:val="16"/>
                <w:szCs w:val="16"/>
              </w:rPr>
              <w:t xml:space="preserve">Налоговые и неналоговые доходы, </w:t>
            </w:r>
          </w:p>
          <w:p w:rsidR="007B7D85" w:rsidRPr="008D4392" w:rsidRDefault="007B7D85" w:rsidP="00F25981">
            <w:pPr>
              <w:snapToGrid w:val="0"/>
              <w:rPr>
                <w:b/>
                <w:bCs/>
                <w:sz w:val="16"/>
                <w:szCs w:val="16"/>
              </w:rPr>
            </w:pPr>
            <w:r w:rsidRPr="008D4392">
              <w:rPr>
                <w:b/>
                <w:bCs/>
                <w:sz w:val="16"/>
                <w:szCs w:val="16"/>
              </w:rPr>
              <w:t>в т. ч.:</w:t>
            </w:r>
          </w:p>
        </w:tc>
        <w:tc>
          <w:tcPr>
            <w:tcW w:w="992" w:type="dxa"/>
            <w:vAlign w:val="center"/>
          </w:tcPr>
          <w:p w:rsidR="007B7D85" w:rsidRPr="00E25E52" w:rsidRDefault="007B7D85" w:rsidP="00B13C0C">
            <w:pPr>
              <w:pStyle w:val="a9"/>
              <w:spacing w:after="0"/>
              <w:ind w:left="0"/>
              <w:jc w:val="center"/>
              <w:rPr>
                <w:b/>
                <w:i/>
                <w:sz w:val="20"/>
                <w:szCs w:val="20"/>
                <w:lang w:val="ru-RU" w:eastAsia="ru-RU"/>
              </w:rPr>
            </w:pPr>
            <w:r w:rsidRPr="003D1D96">
              <w:rPr>
                <w:b/>
                <w:i/>
                <w:sz w:val="20"/>
                <w:szCs w:val="20"/>
                <w:lang w:val="ru-RU" w:eastAsia="ru-RU"/>
              </w:rPr>
              <w:t>384,2</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100</w:t>
            </w:r>
          </w:p>
        </w:tc>
        <w:tc>
          <w:tcPr>
            <w:tcW w:w="992" w:type="dxa"/>
            <w:vAlign w:val="center"/>
          </w:tcPr>
          <w:p w:rsidR="007B7D85" w:rsidRPr="00E25E52" w:rsidRDefault="007B7D85" w:rsidP="00B13C0C">
            <w:pPr>
              <w:pStyle w:val="a9"/>
              <w:spacing w:after="0"/>
              <w:ind w:left="0"/>
              <w:jc w:val="center"/>
              <w:rPr>
                <w:b/>
                <w:i/>
                <w:sz w:val="20"/>
                <w:szCs w:val="20"/>
                <w:lang w:val="ru-RU" w:eastAsia="ru-RU"/>
              </w:rPr>
            </w:pPr>
            <w:r w:rsidRPr="003D1D96">
              <w:rPr>
                <w:b/>
                <w:i/>
                <w:sz w:val="20"/>
                <w:szCs w:val="20"/>
                <w:lang w:val="ru-RU" w:eastAsia="ru-RU"/>
              </w:rPr>
              <w:t>414,3</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100</w:t>
            </w:r>
          </w:p>
        </w:tc>
        <w:tc>
          <w:tcPr>
            <w:tcW w:w="851" w:type="dxa"/>
            <w:vAlign w:val="center"/>
          </w:tcPr>
          <w:p w:rsidR="007B7D85" w:rsidRPr="00E25E52" w:rsidRDefault="007B7D85" w:rsidP="00B13C0C">
            <w:pPr>
              <w:pStyle w:val="a9"/>
              <w:spacing w:after="0"/>
              <w:ind w:left="0"/>
              <w:jc w:val="center"/>
              <w:rPr>
                <w:b/>
                <w:i/>
                <w:sz w:val="20"/>
                <w:szCs w:val="20"/>
                <w:lang w:val="ru-RU" w:eastAsia="ru-RU"/>
              </w:rPr>
            </w:pPr>
            <w:r w:rsidRPr="003D1D96">
              <w:rPr>
                <w:b/>
                <w:i/>
                <w:sz w:val="20"/>
                <w:szCs w:val="20"/>
                <w:lang w:val="ru-RU" w:eastAsia="ru-RU"/>
              </w:rPr>
              <w:t>417,4</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100</w:t>
            </w:r>
          </w:p>
        </w:tc>
      </w:tr>
      <w:tr w:rsidR="007B7D85" w:rsidRPr="008D4392" w:rsidTr="007826B8">
        <w:tc>
          <w:tcPr>
            <w:tcW w:w="4219" w:type="dxa"/>
            <w:vAlign w:val="center"/>
          </w:tcPr>
          <w:p w:rsidR="007B7D85" w:rsidRPr="008D4392" w:rsidRDefault="007B7D85" w:rsidP="00F25981">
            <w:pPr>
              <w:snapToGrid w:val="0"/>
              <w:rPr>
                <w:bCs/>
                <w:i/>
                <w:sz w:val="16"/>
                <w:szCs w:val="16"/>
              </w:rPr>
            </w:pPr>
            <w:r w:rsidRPr="008D4392">
              <w:rPr>
                <w:bCs/>
                <w:i/>
                <w:sz w:val="16"/>
                <w:szCs w:val="16"/>
              </w:rPr>
              <w:t>налоговые доходы, в т.ч.:</w:t>
            </w:r>
          </w:p>
        </w:tc>
        <w:tc>
          <w:tcPr>
            <w:tcW w:w="992"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380,2</w:t>
            </w:r>
          </w:p>
        </w:tc>
        <w:tc>
          <w:tcPr>
            <w:tcW w:w="993" w:type="dxa"/>
            <w:vAlign w:val="center"/>
          </w:tcPr>
          <w:p w:rsidR="007B7D85" w:rsidRPr="00E25E52" w:rsidRDefault="007B7D85" w:rsidP="00F25981">
            <w:pPr>
              <w:pStyle w:val="a9"/>
              <w:spacing w:after="0"/>
              <w:ind w:left="0"/>
              <w:jc w:val="center"/>
              <w:rPr>
                <w:b/>
                <w:i/>
                <w:sz w:val="20"/>
                <w:szCs w:val="20"/>
                <w:lang w:val="ru-RU" w:eastAsia="ru-RU"/>
              </w:rPr>
            </w:pPr>
            <w:r>
              <w:rPr>
                <w:b/>
                <w:i/>
                <w:sz w:val="20"/>
                <w:szCs w:val="20"/>
                <w:lang w:val="ru-RU" w:eastAsia="ru-RU"/>
              </w:rPr>
              <w:t>99</w:t>
            </w:r>
          </w:p>
        </w:tc>
        <w:tc>
          <w:tcPr>
            <w:tcW w:w="992"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410,3</w:t>
            </w:r>
          </w:p>
        </w:tc>
        <w:tc>
          <w:tcPr>
            <w:tcW w:w="992" w:type="dxa"/>
            <w:vAlign w:val="center"/>
          </w:tcPr>
          <w:p w:rsidR="007B7D85" w:rsidRPr="00E25E52" w:rsidRDefault="00540390" w:rsidP="00F25981">
            <w:pPr>
              <w:pStyle w:val="a9"/>
              <w:spacing w:after="0"/>
              <w:ind w:left="0"/>
              <w:jc w:val="center"/>
              <w:rPr>
                <w:b/>
                <w:i/>
                <w:sz w:val="20"/>
                <w:szCs w:val="20"/>
                <w:lang w:val="ru-RU" w:eastAsia="ru-RU"/>
              </w:rPr>
            </w:pPr>
            <w:r>
              <w:rPr>
                <w:b/>
                <w:i/>
                <w:sz w:val="20"/>
                <w:szCs w:val="20"/>
                <w:lang w:val="ru-RU" w:eastAsia="ru-RU"/>
              </w:rPr>
              <w:t>99</w:t>
            </w:r>
          </w:p>
        </w:tc>
        <w:tc>
          <w:tcPr>
            <w:tcW w:w="851"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413,4</w:t>
            </w:r>
          </w:p>
        </w:tc>
        <w:tc>
          <w:tcPr>
            <w:tcW w:w="992" w:type="dxa"/>
            <w:vAlign w:val="center"/>
          </w:tcPr>
          <w:p w:rsidR="007B7D85" w:rsidRPr="00E25E52" w:rsidRDefault="00540390" w:rsidP="00F25981">
            <w:pPr>
              <w:pStyle w:val="a9"/>
              <w:spacing w:after="0"/>
              <w:ind w:left="0"/>
              <w:jc w:val="center"/>
              <w:rPr>
                <w:b/>
                <w:i/>
                <w:sz w:val="20"/>
                <w:szCs w:val="20"/>
                <w:lang w:val="ru-RU" w:eastAsia="ru-RU"/>
              </w:rPr>
            </w:pPr>
            <w:r>
              <w:rPr>
                <w:b/>
                <w:i/>
                <w:sz w:val="20"/>
                <w:szCs w:val="20"/>
                <w:lang w:val="ru-RU" w:eastAsia="ru-RU"/>
              </w:rPr>
              <w:t>99</w:t>
            </w:r>
          </w:p>
        </w:tc>
      </w:tr>
      <w:tr w:rsidR="007B7D85" w:rsidRPr="008D4392" w:rsidTr="007826B8">
        <w:tc>
          <w:tcPr>
            <w:tcW w:w="4219" w:type="dxa"/>
            <w:vAlign w:val="center"/>
          </w:tcPr>
          <w:p w:rsidR="007B7D85" w:rsidRPr="008D4392" w:rsidRDefault="007B7D85" w:rsidP="00F25981">
            <w:pPr>
              <w:snapToGrid w:val="0"/>
              <w:rPr>
                <w:sz w:val="16"/>
                <w:szCs w:val="16"/>
              </w:rPr>
            </w:pPr>
            <w:r w:rsidRPr="008D4392">
              <w:rPr>
                <w:sz w:val="16"/>
                <w:szCs w:val="16"/>
              </w:rPr>
              <w:t>Налог на доходы физических лиц</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80,0</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20,8</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80,0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19,3</w:t>
            </w:r>
          </w:p>
        </w:tc>
        <w:tc>
          <w:tcPr>
            <w:tcW w:w="851"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80,0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19,2</w:t>
            </w:r>
          </w:p>
        </w:tc>
      </w:tr>
      <w:tr w:rsidR="007B7D85" w:rsidRPr="008D4392" w:rsidTr="007826B8">
        <w:tc>
          <w:tcPr>
            <w:tcW w:w="4219" w:type="dxa"/>
            <w:vAlign w:val="center"/>
          </w:tcPr>
          <w:p w:rsidR="007B7D85" w:rsidRPr="008D4392" w:rsidRDefault="007B7D85"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235,2</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61,2</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265,3</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64</w:t>
            </w:r>
          </w:p>
        </w:tc>
        <w:tc>
          <w:tcPr>
            <w:tcW w:w="851"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268,4</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64,3</w:t>
            </w:r>
          </w:p>
        </w:tc>
      </w:tr>
      <w:tr w:rsidR="007B7D85" w:rsidRPr="008D4392" w:rsidTr="007826B8">
        <w:tc>
          <w:tcPr>
            <w:tcW w:w="4219" w:type="dxa"/>
            <w:vAlign w:val="center"/>
          </w:tcPr>
          <w:p w:rsidR="007B7D85" w:rsidRPr="008D4392" w:rsidRDefault="007B7D85" w:rsidP="004D7D98">
            <w:pPr>
              <w:snapToGrid w:val="0"/>
              <w:rPr>
                <w:sz w:val="16"/>
                <w:szCs w:val="16"/>
              </w:rPr>
            </w:pPr>
            <w:r>
              <w:rPr>
                <w:sz w:val="16"/>
                <w:szCs w:val="16"/>
              </w:rPr>
              <w:t xml:space="preserve">Налоги на совокупный </w:t>
            </w:r>
            <w:r w:rsidR="004D7D98">
              <w:rPr>
                <w:sz w:val="16"/>
                <w:szCs w:val="16"/>
              </w:rPr>
              <w:t>доход</w:t>
            </w:r>
            <w:r>
              <w:rPr>
                <w:sz w:val="16"/>
                <w:szCs w:val="16"/>
              </w:rPr>
              <w:t xml:space="preserve"> (ЕСН)</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1</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w:t>
            </w:r>
          </w:p>
        </w:tc>
        <w:tc>
          <w:tcPr>
            <w:tcW w:w="851"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0,9</w:t>
            </w:r>
          </w:p>
        </w:tc>
      </w:tr>
      <w:tr w:rsidR="007B7D85" w:rsidRPr="008D4392" w:rsidTr="007826B8">
        <w:tc>
          <w:tcPr>
            <w:tcW w:w="4219" w:type="dxa"/>
            <w:vAlign w:val="center"/>
          </w:tcPr>
          <w:p w:rsidR="007B7D85" w:rsidRPr="008D4392" w:rsidRDefault="007B7D85"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61,0</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16</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61,0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14,7</w:t>
            </w:r>
          </w:p>
        </w:tc>
        <w:tc>
          <w:tcPr>
            <w:tcW w:w="851"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61,0</w:t>
            </w:r>
          </w:p>
        </w:tc>
        <w:tc>
          <w:tcPr>
            <w:tcW w:w="992" w:type="dxa"/>
            <w:vAlign w:val="center"/>
          </w:tcPr>
          <w:p w:rsidR="007B7D85" w:rsidRPr="00E25E52" w:rsidRDefault="00540390" w:rsidP="00540390">
            <w:pPr>
              <w:pStyle w:val="a9"/>
              <w:spacing w:after="0"/>
              <w:ind w:left="0"/>
              <w:jc w:val="center"/>
              <w:rPr>
                <w:b/>
                <w:sz w:val="20"/>
                <w:szCs w:val="20"/>
                <w:lang w:val="ru-RU" w:eastAsia="ru-RU"/>
              </w:rPr>
            </w:pPr>
            <w:r>
              <w:rPr>
                <w:b/>
                <w:sz w:val="20"/>
                <w:szCs w:val="20"/>
                <w:lang w:val="ru-RU" w:eastAsia="ru-RU"/>
              </w:rPr>
              <w:t xml:space="preserve">14,6 </w:t>
            </w:r>
          </w:p>
        </w:tc>
      </w:tr>
      <w:tr w:rsidR="007B7D85" w:rsidRPr="008D4392" w:rsidTr="007826B8">
        <w:tc>
          <w:tcPr>
            <w:tcW w:w="4219" w:type="dxa"/>
          </w:tcPr>
          <w:p w:rsidR="007B7D85" w:rsidRPr="008D4392" w:rsidRDefault="007B7D85"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3,0</w:t>
            </w:r>
          </w:p>
        </w:tc>
        <w:tc>
          <w:tcPr>
            <w:tcW w:w="993"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0,9</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0,7</w:t>
            </w:r>
          </w:p>
        </w:tc>
        <w:tc>
          <w:tcPr>
            <w:tcW w:w="851"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0,7</w:t>
            </w:r>
          </w:p>
        </w:tc>
      </w:tr>
      <w:tr w:rsidR="007B7D85" w:rsidRPr="008D4392" w:rsidTr="007826B8">
        <w:tc>
          <w:tcPr>
            <w:tcW w:w="4219" w:type="dxa"/>
          </w:tcPr>
          <w:p w:rsidR="007B7D85" w:rsidRPr="008D4392" w:rsidRDefault="007B7D85"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39,0</w:t>
            </w:r>
          </w:p>
        </w:tc>
        <w:tc>
          <w:tcPr>
            <w:tcW w:w="993"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10,2</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39,0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9,4</w:t>
            </w:r>
          </w:p>
        </w:tc>
        <w:tc>
          <w:tcPr>
            <w:tcW w:w="851"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39,0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9,3</w:t>
            </w:r>
          </w:p>
        </w:tc>
      </w:tr>
      <w:tr w:rsidR="007B7D85" w:rsidRPr="008D4392" w:rsidTr="007826B8">
        <w:tc>
          <w:tcPr>
            <w:tcW w:w="4219" w:type="dxa"/>
          </w:tcPr>
          <w:p w:rsidR="007B7D85" w:rsidRPr="008D4392" w:rsidRDefault="007B7D85"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19,0</w:t>
            </w:r>
          </w:p>
        </w:tc>
        <w:tc>
          <w:tcPr>
            <w:tcW w:w="993"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4,9</w:t>
            </w:r>
          </w:p>
        </w:tc>
        <w:tc>
          <w:tcPr>
            <w:tcW w:w="992"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19,0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4,6</w:t>
            </w:r>
          </w:p>
        </w:tc>
        <w:tc>
          <w:tcPr>
            <w:tcW w:w="851" w:type="dxa"/>
            <w:vAlign w:val="center"/>
          </w:tcPr>
          <w:p w:rsidR="007B7D85" w:rsidRPr="00E25E52" w:rsidRDefault="007B7D85" w:rsidP="00B13C0C">
            <w:pPr>
              <w:pStyle w:val="a9"/>
              <w:spacing w:after="0"/>
              <w:ind w:left="0"/>
              <w:jc w:val="right"/>
              <w:rPr>
                <w:i/>
                <w:sz w:val="20"/>
                <w:szCs w:val="20"/>
                <w:lang w:val="ru-RU" w:eastAsia="ru-RU"/>
              </w:rPr>
            </w:pPr>
            <w:r>
              <w:rPr>
                <w:i/>
                <w:sz w:val="20"/>
                <w:szCs w:val="20"/>
                <w:lang w:val="ru-RU" w:eastAsia="ru-RU"/>
              </w:rPr>
              <w:t>19,0</w:t>
            </w:r>
          </w:p>
        </w:tc>
        <w:tc>
          <w:tcPr>
            <w:tcW w:w="992" w:type="dxa"/>
            <w:vAlign w:val="center"/>
          </w:tcPr>
          <w:p w:rsidR="007B7D85" w:rsidRPr="00E25E52" w:rsidRDefault="00540390" w:rsidP="00F25981">
            <w:pPr>
              <w:pStyle w:val="a9"/>
              <w:spacing w:after="0"/>
              <w:ind w:left="0"/>
              <w:jc w:val="right"/>
              <w:rPr>
                <w:b/>
                <w:i/>
                <w:sz w:val="20"/>
                <w:szCs w:val="20"/>
                <w:lang w:val="ru-RU" w:eastAsia="ru-RU"/>
              </w:rPr>
            </w:pPr>
            <w:r>
              <w:rPr>
                <w:b/>
                <w:i/>
                <w:sz w:val="20"/>
                <w:szCs w:val="20"/>
                <w:lang w:val="ru-RU" w:eastAsia="ru-RU"/>
              </w:rPr>
              <w:t>4,6</w:t>
            </w:r>
          </w:p>
        </w:tc>
      </w:tr>
      <w:tr w:rsidR="007B7D85" w:rsidRPr="008D4392" w:rsidTr="007826B8">
        <w:tc>
          <w:tcPr>
            <w:tcW w:w="4219" w:type="dxa"/>
            <w:vAlign w:val="bottom"/>
          </w:tcPr>
          <w:p w:rsidR="007B7D85" w:rsidRPr="008D4392" w:rsidRDefault="007B7D85" w:rsidP="00F25981">
            <w:pPr>
              <w:snapToGrid w:val="0"/>
              <w:rPr>
                <w:i/>
                <w:sz w:val="16"/>
                <w:szCs w:val="16"/>
              </w:rPr>
            </w:pPr>
            <w:r w:rsidRPr="008D4392">
              <w:rPr>
                <w:i/>
                <w:sz w:val="16"/>
                <w:szCs w:val="16"/>
              </w:rPr>
              <w:t>неналоговые доходы, в т.ч.:</w:t>
            </w:r>
          </w:p>
        </w:tc>
        <w:tc>
          <w:tcPr>
            <w:tcW w:w="992"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4,0</w:t>
            </w:r>
          </w:p>
        </w:tc>
        <w:tc>
          <w:tcPr>
            <w:tcW w:w="993" w:type="dxa"/>
            <w:vAlign w:val="center"/>
          </w:tcPr>
          <w:p w:rsidR="007B7D85" w:rsidRPr="00E25E52" w:rsidRDefault="007B7D85" w:rsidP="00F25981">
            <w:pPr>
              <w:pStyle w:val="a9"/>
              <w:spacing w:after="0"/>
              <w:ind w:left="0"/>
              <w:jc w:val="center"/>
              <w:rPr>
                <w:b/>
                <w:i/>
                <w:sz w:val="20"/>
                <w:szCs w:val="20"/>
                <w:lang w:val="ru-RU" w:eastAsia="ru-RU"/>
              </w:rPr>
            </w:pPr>
            <w:r>
              <w:rPr>
                <w:b/>
                <w:i/>
                <w:sz w:val="20"/>
                <w:szCs w:val="20"/>
                <w:lang w:val="ru-RU" w:eastAsia="ru-RU"/>
              </w:rPr>
              <w:t>1</w:t>
            </w:r>
          </w:p>
        </w:tc>
        <w:tc>
          <w:tcPr>
            <w:tcW w:w="992"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4,0</w:t>
            </w:r>
          </w:p>
        </w:tc>
        <w:tc>
          <w:tcPr>
            <w:tcW w:w="992" w:type="dxa"/>
            <w:vAlign w:val="center"/>
          </w:tcPr>
          <w:p w:rsidR="007B7D85" w:rsidRPr="00E25E52" w:rsidRDefault="00540390" w:rsidP="00F25981">
            <w:pPr>
              <w:pStyle w:val="a9"/>
              <w:spacing w:after="0"/>
              <w:ind w:left="0"/>
              <w:jc w:val="center"/>
              <w:rPr>
                <w:b/>
                <w:i/>
                <w:sz w:val="20"/>
                <w:szCs w:val="20"/>
                <w:lang w:val="ru-RU" w:eastAsia="ru-RU"/>
              </w:rPr>
            </w:pPr>
            <w:r>
              <w:rPr>
                <w:b/>
                <w:i/>
                <w:sz w:val="20"/>
                <w:szCs w:val="20"/>
                <w:lang w:val="ru-RU" w:eastAsia="ru-RU"/>
              </w:rPr>
              <w:t>1</w:t>
            </w:r>
          </w:p>
        </w:tc>
        <w:tc>
          <w:tcPr>
            <w:tcW w:w="851" w:type="dxa"/>
            <w:vAlign w:val="center"/>
          </w:tcPr>
          <w:p w:rsidR="007B7D85" w:rsidRPr="00E25E52" w:rsidRDefault="007B7D85" w:rsidP="00B13C0C">
            <w:pPr>
              <w:pStyle w:val="a9"/>
              <w:spacing w:after="0"/>
              <w:ind w:left="0"/>
              <w:jc w:val="center"/>
              <w:rPr>
                <w:i/>
                <w:sz w:val="20"/>
                <w:szCs w:val="20"/>
                <w:lang w:val="ru-RU" w:eastAsia="ru-RU"/>
              </w:rPr>
            </w:pPr>
            <w:r>
              <w:rPr>
                <w:i/>
                <w:sz w:val="20"/>
                <w:szCs w:val="20"/>
                <w:lang w:val="ru-RU" w:eastAsia="ru-RU"/>
              </w:rPr>
              <w:t>4,0</w:t>
            </w:r>
          </w:p>
        </w:tc>
        <w:tc>
          <w:tcPr>
            <w:tcW w:w="992" w:type="dxa"/>
            <w:vAlign w:val="center"/>
          </w:tcPr>
          <w:p w:rsidR="007B7D85" w:rsidRPr="00E25E52" w:rsidRDefault="00540390" w:rsidP="00F25981">
            <w:pPr>
              <w:pStyle w:val="a9"/>
              <w:spacing w:after="0"/>
              <w:ind w:left="0"/>
              <w:jc w:val="center"/>
              <w:rPr>
                <w:b/>
                <w:i/>
                <w:sz w:val="20"/>
                <w:szCs w:val="20"/>
                <w:lang w:val="ru-RU" w:eastAsia="ru-RU"/>
              </w:rPr>
            </w:pPr>
            <w:r>
              <w:rPr>
                <w:b/>
                <w:i/>
                <w:sz w:val="20"/>
                <w:szCs w:val="20"/>
                <w:lang w:val="ru-RU" w:eastAsia="ru-RU"/>
              </w:rPr>
              <w:t>1</w:t>
            </w:r>
          </w:p>
        </w:tc>
      </w:tr>
      <w:tr w:rsidR="007B7D85" w:rsidRPr="008D4392" w:rsidTr="007826B8">
        <w:tc>
          <w:tcPr>
            <w:tcW w:w="4219" w:type="dxa"/>
            <w:vAlign w:val="center"/>
          </w:tcPr>
          <w:p w:rsidR="007B7D85" w:rsidRPr="008D4392" w:rsidRDefault="007B7D85"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3" w:type="dxa"/>
            <w:vAlign w:val="center"/>
          </w:tcPr>
          <w:p w:rsidR="007B7D85" w:rsidRPr="00E25E52" w:rsidRDefault="007B7D85" w:rsidP="00F25981">
            <w:pPr>
              <w:pStyle w:val="a9"/>
              <w:spacing w:after="0"/>
              <w:ind w:left="0"/>
              <w:jc w:val="center"/>
              <w:rPr>
                <w:b/>
                <w:sz w:val="20"/>
                <w:szCs w:val="20"/>
                <w:lang w:val="ru-RU" w:eastAsia="ru-RU"/>
              </w:rPr>
            </w:pPr>
            <w:r>
              <w:rPr>
                <w:b/>
                <w:sz w:val="20"/>
                <w:szCs w:val="20"/>
                <w:lang w:val="ru-RU" w:eastAsia="ru-RU"/>
              </w:rPr>
              <w:t>1</w:t>
            </w:r>
          </w:p>
        </w:tc>
        <w:tc>
          <w:tcPr>
            <w:tcW w:w="992"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w:t>
            </w:r>
          </w:p>
        </w:tc>
        <w:tc>
          <w:tcPr>
            <w:tcW w:w="851" w:type="dxa"/>
            <w:vAlign w:val="center"/>
          </w:tcPr>
          <w:p w:rsidR="007B7D85" w:rsidRPr="00E25E52" w:rsidRDefault="007B7D85" w:rsidP="00B13C0C">
            <w:pPr>
              <w:pStyle w:val="a9"/>
              <w:spacing w:after="0"/>
              <w:ind w:left="0"/>
              <w:jc w:val="center"/>
              <w:rPr>
                <w:sz w:val="20"/>
                <w:szCs w:val="20"/>
                <w:lang w:val="ru-RU" w:eastAsia="ru-RU"/>
              </w:rPr>
            </w:pPr>
            <w:r>
              <w:rPr>
                <w:sz w:val="20"/>
                <w:szCs w:val="20"/>
                <w:lang w:val="ru-RU" w:eastAsia="ru-RU"/>
              </w:rPr>
              <w:t>4,0</w:t>
            </w:r>
          </w:p>
        </w:tc>
        <w:tc>
          <w:tcPr>
            <w:tcW w:w="992" w:type="dxa"/>
            <w:vAlign w:val="center"/>
          </w:tcPr>
          <w:p w:rsidR="007B7D85" w:rsidRPr="00E25E52" w:rsidRDefault="00540390" w:rsidP="00F25981">
            <w:pPr>
              <w:pStyle w:val="a9"/>
              <w:spacing w:after="0"/>
              <w:ind w:left="0"/>
              <w:jc w:val="center"/>
              <w:rPr>
                <w:b/>
                <w:sz w:val="20"/>
                <w:szCs w:val="20"/>
                <w:lang w:val="ru-RU" w:eastAsia="ru-RU"/>
              </w:rPr>
            </w:pPr>
            <w:r>
              <w:rPr>
                <w:b/>
                <w:sz w:val="20"/>
                <w:szCs w:val="20"/>
                <w:lang w:val="ru-RU" w:eastAsia="ru-RU"/>
              </w:rPr>
              <w:t>1</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9350C3">
        <w:t>61,2</w:t>
      </w:r>
      <w:r w:rsidRPr="006A3DC9">
        <w:t>%,  в 2019 году –</w:t>
      </w:r>
      <w:r w:rsidR="009350C3">
        <w:t>64,0</w:t>
      </w:r>
      <w:r w:rsidRPr="006A3DC9">
        <w:t>%,  в 2020 году –</w:t>
      </w:r>
      <w:r w:rsidR="009350C3">
        <w:t>64,3</w:t>
      </w:r>
      <w:r w:rsidRPr="006A3DC9">
        <w:t>%;</w:t>
      </w:r>
    </w:p>
    <w:p w:rsidR="009350C3" w:rsidRDefault="009350C3" w:rsidP="006A3DC9">
      <w:pPr>
        <w:widowControl w:val="0"/>
        <w:numPr>
          <w:ilvl w:val="12"/>
          <w:numId w:val="0"/>
        </w:numPr>
        <w:ind w:firstLine="709"/>
        <w:jc w:val="both"/>
      </w:pPr>
      <w:r w:rsidRPr="006A3DC9">
        <w:t>-доходы от налога на доходы физических лиц в 2018 году –</w:t>
      </w:r>
      <w:r>
        <w:t>20,8</w:t>
      </w:r>
      <w:r w:rsidRPr="006A3DC9">
        <w:t>%,  в 2019 году –</w:t>
      </w:r>
      <w:r>
        <w:t>19,3</w:t>
      </w:r>
      <w:r w:rsidRPr="006A3DC9">
        <w:t>%,  в 2020 году –</w:t>
      </w:r>
      <w:r>
        <w:t>19,2</w:t>
      </w:r>
      <w:r w:rsidRPr="006A3DC9">
        <w:t>%</w:t>
      </w:r>
      <w:r>
        <w:t>;</w:t>
      </w:r>
    </w:p>
    <w:p w:rsidR="006A3DC9" w:rsidRPr="006A3DC9" w:rsidRDefault="006A3DC9" w:rsidP="006A3DC9">
      <w:pPr>
        <w:widowControl w:val="0"/>
        <w:numPr>
          <w:ilvl w:val="12"/>
          <w:numId w:val="0"/>
        </w:numPr>
        <w:ind w:firstLine="709"/>
        <w:jc w:val="both"/>
      </w:pPr>
      <w:r w:rsidRPr="006A3DC9">
        <w:t>-доходы от налогов на имущество в 2018 году –</w:t>
      </w:r>
      <w:r w:rsidR="009350C3">
        <w:t>16,0</w:t>
      </w:r>
      <w:r w:rsidRPr="006A3DC9">
        <w:t>%,  в 2019 году –</w:t>
      </w:r>
      <w:r w:rsidR="009350C3">
        <w:t>14,7</w:t>
      </w:r>
      <w:r w:rsidRPr="006A3DC9">
        <w:t>%,  в 2020 году –</w:t>
      </w:r>
      <w:r w:rsidR="009350C3">
        <w:t>14,6</w:t>
      </w:r>
      <w:r w:rsidRPr="006A3DC9">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A25641">
        <w:t>384,2</w:t>
      </w:r>
      <w:r w:rsidRPr="000C65B2">
        <w:t xml:space="preserve"> тыс.руб.) запланирован с увеличением на </w:t>
      </w:r>
      <w:r w:rsidR="00277461" w:rsidRPr="000C65B2">
        <w:t>2,</w:t>
      </w:r>
      <w:r w:rsidR="00A25641">
        <w:t>4</w:t>
      </w:r>
      <w:r w:rsidRPr="000C65B2">
        <w:t>%</w:t>
      </w:r>
      <w:r w:rsidR="00277461" w:rsidRPr="000C65B2">
        <w:t>,</w:t>
      </w:r>
      <w:r w:rsidRPr="000C65B2">
        <w:t xml:space="preserve"> или на </w:t>
      </w:r>
      <w:r w:rsidR="00A25641">
        <w:t>9,2</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A25641">
        <w:t>375,0</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A25641">
        <w:t>80</w:t>
      </w:r>
      <w:r w:rsidRPr="009B1744">
        <w:t xml:space="preserve">,0 тыс.руб., </w:t>
      </w:r>
      <w:r w:rsidR="00A25641">
        <w:t>на уровне</w:t>
      </w:r>
      <w:r w:rsidRPr="009B1744">
        <w:t xml:space="preserve"> ожидаемой оценки 2017 года.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ED24F2">
        <w:t>Усть-Илгинского</w:t>
      </w:r>
      <w:r>
        <w:t xml:space="preserve"> сельского 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25641">
        <w:t>04</w:t>
      </w:r>
      <w:r w:rsidR="002B4DD4">
        <w:t>%</w:t>
      </w:r>
      <w:r w:rsidR="003260BE">
        <w:rPr>
          <w:bCs/>
        </w:rPr>
        <w:t xml:space="preserve">, </w:t>
      </w:r>
      <w:r w:rsidR="00A25641">
        <w:rPr>
          <w:bCs/>
        </w:rPr>
        <w:t>что соответствует уровню</w:t>
      </w:r>
      <w:r w:rsidR="003260BE">
        <w:rPr>
          <w:bCs/>
        </w:rPr>
        <w:t xml:space="preserve"> </w:t>
      </w:r>
      <w:r w:rsidR="00A25641">
        <w:rPr>
          <w:bCs/>
        </w:rPr>
        <w:t>2017 года.</w:t>
      </w:r>
    </w:p>
    <w:p w:rsidR="00106633"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A25641">
        <w:t>235,2</w:t>
      </w:r>
      <w:r w:rsidR="00106633" w:rsidRPr="009B1744">
        <w:t xml:space="preserve"> тыс.руб., что выше ожидаемой оценки 2017 года (</w:t>
      </w:r>
      <w:r w:rsidR="004D7D98">
        <w:t>229,0</w:t>
      </w:r>
      <w:r w:rsidR="00106633" w:rsidRPr="009B1744">
        <w:t xml:space="preserve"> тыс.руб.) на </w:t>
      </w:r>
      <w:r w:rsidR="004D7D98">
        <w:t>6,2</w:t>
      </w:r>
      <w:r w:rsidR="00106633" w:rsidRPr="009B1744">
        <w:t xml:space="preserve"> тыс.руб., или на </w:t>
      </w:r>
      <w:r w:rsidR="004D7D98">
        <w:t>2,7</w:t>
      </w:r>
      <w:r w:rsidR="00106633" w:rsidRPr="009B1744">
        <w:t xml:space="preserve">%. </w:t>
      </w:r>
    </w:p>
    <w:p w:rsidR="004D7D98" w:rsidRPr="009B1744" w:rsidRDefault="004D7D98" w:rsidP="004D7D98">
      <w:pPr>
        <w:widowControl w:val="0"/>
        <w:numPr>
          <w:ilvl w:val="12"/>
          <w:numId w:val="0"/>
        </w:numPr>
        <w:ind w:firstLine="720"/>
        <w:jc w:val="both"/>
      </w:pPr>
      <w:r w:rsidRPr="00DB174C">
        <w:rPr>
          <w:i/>
          <w:u w:val="single"/>
        </w:rPr>
        <w:t xml:space="preserve">Налоги на </w:t>
      </w:r>
      <w:r>
        <w:rPr>
          <w:i/>
          <w:u w:val="single"/>
        </w:rPr>
        <w:t>совокупный доход</w:t>
      </w:r>
      <w:r w:rsidRPr="00DB174C">
        <w:rPr>
          <w:i/>
          <w:u w:val="single"/>
        </w:rPr>
        <w:t xml:space="preserve"> (Код БК 000 1 0</w:t>
      </w:r>
      <w:r>
        <w:rPr>
          <w:i/>
          <w:u w:val="single"/>
        </w:rPr>
        <w:t>5</w:t>
      </w:r>
      <w:r w:rsidRPr="00DB174C">
        <w:rPr>
          <w:i/>
          <w:u w:val="single"/>
        </w:rPr>
        <w:t xml:space="preserve"> 00000 00 0000 000)</w:t>
      </w:r>
      <w:r w:rsidRPr="004D7D98">
        <w:t xml:space="preserve"> </w:t>
      </w:r>
      <w:r w:rsidRPr="00DB174C">
        <w:t xml:space="preserve">предусмотрены проектом бюджета на 2018 год в сумме </w:t>
      </w:r>
      <w:r>
        <w:t>4</w:t>
      </w:r>
      <w:r w:rsidRPr="00DB174C">
        <w:t xml:space="preserve">,0 тыс.руб., </w:t>
      </w:r>
      <w:r>
        <w:t>на уровне</w:t>
      </w:r>
      <w:r w:rsidRPr="009B1744">
        <w:t xml:space="preserve"> ожидаемой оценки 2017 года.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A70EC6">
        <w:t>61</w:t>
      </w:r>
      <w:r w:rsidRPr="00DB174C">
        <w:t>,0 тыс.руб., с ростом к уровню ожидаемой оценки 2017 года (</w:t>
      </w:r>
      <w:r w:rsidR="00A70EC6">
        <w:t>58</w:t>
      </w:r>
      <w:r w:rsidRPr="00DB174C">
        <w:t xml:space="preserve">,0 тыс.руб.) на </w:t>
      </w:r>
      <w:r w:rsidR="00A70EC6">
        <w:t>3</w:t>
      </w:r>
      <w:r w:rsidRPr="00DB174C">
        <w:t xml:space="preserve">,0 тыс.руб., или на </w:t>
      </w:r>
      <w:r w:rsidR="00A70EC6">
        <w:t>5,2</w:t>
      </w:r>
      <w:r w:rsidRPr="00DB174C">
        <w:t>%, представлены группой следующих налогов:</w:t>
      </w:r>
    </w:p>
    <w:p w:rsidR="00A70EC6"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DB174C" w:rsidRPr="00DB174C">
        <w:t xml:space="preserve">3,0 </w:t>
      </w:r>
      <w:r w:rsidRPr="00DB174C">
        <w:t>тыс.руб.</w:t>
      </w:r>
      <w:r w:rsidR="00DB174C" w:rsidRPr="00DB174C">
        <w:t>,</w:t>
      </w:r>
      <w:r w:rsidRPr="00DB174C">
        <w:t xml:space="preserve"> </w:t>
      </w:r>
      <w:r w:rsidR="00A70EC6">
        <w:t>на уровне</w:t>
      </w:r>
      <w:r w:rsidR="00A70EC6" w:rsidRPr="009B1744">
        <w:t xml:space="preserve"> ожидаемой оценки 2017 года</w:t>
      </w:r>
      <w:r w:rsidR="00A70EC6">
        <w:t>.</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A70EC6">
        <w:t>39</w:t>
      </w:r>
      <w:r w:rsidR="0061544D" w:rsidRPr="00593D39">
        <w:t xml:space="preserve">,0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A70EC6">
        <w:t>37</w:t>
      </w:r>
      <w:r w:rsidR="0061544D" w:rsidRPr="00593D39">
        <w:t>,0</w:t>
      </w:r>
      <w:r w:rsidR="0070250C" w:rsidRPr="00593D39">
        <w:t xml:space="preserve"> тыс.руб.) на </w:t>
      </w:r>
      <w:r w:rsidR="0061544D" w:rsidRPr="00593D39">
        <w:t xml:space="preserve">2,0 </w:t>
      </w:r>
      <w:r w:rsidR="0070250C" w:rsidRPr="00593D39">
        <w:t xml:space="preserve">тыс.руб. или на </w:t>
      </w:r>
      <w:r w:rsidR="00A70EC6">
        <w:t>5,4</w:t>
      </w:r>
      <w:r w:rsidR="0070250C" w:rsidRPr="00593D39">
        <w:t xml:space="preserve">%. </w:t>
      </w:r>
    </w:p>
    <w:p w:rsidR="00593D39" w:rsidRPr="00593D39" w:rsidRDefault="00593D39" w:rsidP="00593D39">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A70EC6">
        <w:t>19</w:t>
      </w:r>
      <w:r w:rsidRPr="00593D39">
        <w:t xml:space="preserve">,0 тыс.руб., </w:t>
      </w:r>
      <w:r w:rsidR="00A70EC6">
        <w:t>с ростом на 1,0 тыс.</w:t>
      </w:r>
      <w:r w:rsidRPr="00593D39">
        <w:t xml:space="preserve"> </w:t>
      </w:r>
      <w:r w:rsidR="00A70EC6">
        <w:t xml:space="preserve">рублей (+5,6%) к </w:t>
      </w:r>
      <w:r w:rsidRPr="00593D39">
        <w:t>ожидаемой оценк</w:t>
      </w:r>
      <w:r w:rsidR="00A70EC6">
        <w:t>е</w:t>
      </w:r>
      <w:r w:rsidRPr="00593D39">
        <w:t xml:space="preserve"> 2017 года (</w:t>
      </w:r>
      <w:r w:rsidR="00A70EC6">
        <w:t>18</w:t>
      </w:r>
      <w:r w:rsidRPr="00593D39">
        <w:t xml:space="preserve">,0 тыс.руб.).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BA17C8" w:rsidRDefault="007C17BF" w:rsidP="00BA17C8">
      <w:pPr>
        <w:widowControl w:val="0"/>
        <w:numPr>
          <w:ilvl w:val="12"/>
          <w:numId w:val="0"/>
        </w:numPr>
        <w:ind w:firstLine="720"/>
        <w:jc w:val="both"/>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xml:space="preserve">, предусмотрены в проекте бюджета на 2018 год в сумме </w:t>
      </w:r>
      <w:r w:rsidR="00BA17C8">
        <w:t>4</w:t>
      </w:r>
      <w:r w:rsidRPr="007C17BF">
        <w:t xml:space="preserve">,0 тыс.руб., </w:t>
      </w:r>
      <w:r w:rsidR="00BA17C8">
        <w:t>на уровне</w:t>
      </w:r>
      <w:r w:rsidR="00BA17C8" w:rsidRPr="009B1744">
        <w:t xml:space="preserve"> ожидаемой оценки 2017 года</w:t>
      </w:r>
      <w:r w:rsidR="00BA17C8">
        <w:t>.</w:t>
      </w:r>
    </w:p>
    <w:p w:rsidR="001F3C35" w:rsidRDefault="001F3C35" w:rsidP="001F3C35">
      <w:pPr>
        <w:ind w:firstLine="567"/>
        <w:jc w:val="both"/>
      </w:pPr>
      <w:r>
        <w:t>Платные услуги предоставляются населению муниципальным казенным учреждением культуры, подведомственным администрации Усть-Илгинского сельского поселения.</w:t>
      </w:r>
    </w:p>
    <w:p w:rsidR="007C17BF" w:rsidRDefault="007C17BF"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t>Согласно проекту бюджета поселения, в 201</w:t>
      </w:r>
      <w:r w:rsidR="00E67AA0">
        <w:t>8</w:t>
      </w:r>
      <w:r>
        <w:t xml:space="preserve"> году объем безвозмездных поступлений составит </w:t>
      </w:r>
      <w:r w:rsidR="00BB4E6C">
        <w:t>2562,6</w:t>
      </w:r>
      <w:r>
        <w:t xml:space="preserve"> тыс. рублей, </w:t>
      </w:r>
      <w:r w:rsidR="00095573">
        <w:t xml:space="preserve">что на </w:t>
      </w:r>
      <w:r w:rsidR="00BB4E6C">
        <w:t>243,3</w:t>
      </w:r>
      <w:r w:rsidR="00067FE7">
        <w:t xml:space="preserve"> тыс. рублей (или на </w:t>
      </w:r>
      <w:r w:rsidR="00BB4E6C">
        <w:t>8,7</w:t>
      </w:r>
      <w:r w:rsidR="00095573">
        <w:t>%</w:t>
      </w:r>
      <w:r w:rsidR="00067FE7">
        <w:t>)</w:t>
      </w:r>
      <w:r w:rsidR="00095573">
        <w:t xml:space="preserve"> ниже оценки </w:t>
      </w:r>
      <w:r w:rsidR="00067FE7">
        <w:t>исполнения в 2017г.</w:t>
      </w:r>
      <w:r w:rsidR="00095573">
        <w:t xml:space="preserve">, </w:t>
      </w:r>
      <w:r>
        <w:t>в 201</w:t>
      </w:r>
      <w:r w:rsidR="00067FE7">
        <w:t>9</w:t>
      </w:r>
      <w:r>
        <w:t xml:space="preserve"> году – </w:t>
      </w:r>
      <w:r w:rsidR="00BB4E6C">
        <w:t>2217,3</w:t>
      </w:r>
      <w:r>
        <w:t xml:space="preserve"> тыс. рублей</w:t>
      </w:r>
      <w:r w:rsidR="00095573">
        <w:t xml:space="preserve"> (-</w:t>
      </w:r>
      <w:r w:rsidR="00BB4E6C">
        <w:t>13,5</w:t>
      </w:r>
      <w:r w:rsidR="00095573">
        <w:t>% к 201</w:t>
      </w:r>
      <w:r w:rsidR="00067FE7">
        <w:t>8</w:t>
      </w:r>
      <w:r w:rsidR="00095573">
        <w:t xml:space="preserve"> году)</w:t>
      </w:r>
      <w:r>
        <w:t>, в 20</w:t>
      </w:r>
      <w:r w:rsidR="00067FE7">
        <w:t>20</w:t>
      </w:r>
      <w:r>
        <w:t xml:space="preserve"> году – </w:t>
      </w:r>
      <w:r w:rsidR="00BB4E6C">
        <w:t>2266,4</w:t>
      </w:r>
      <w:r>
        <w:t xml:space="preserve"> тыс. рублей</w:t>
      </w:r>
      <w:r w:rsidR="00095573">
        <w:t xml:space="preserve"> </w:t>
      </w:r>
      <w:r w:rsidR="00067FE7">
        <w:t>(+</w:t>
      </w:r>
      <w:r w:rsidR="00BB4E6C">
        <w:t>49,1</w:t>
      </w:r>
      <w:r w:rsidR="00067FE7">
        <w:t>% к 2019 году)</w:t>
      </w:r>
      <w:r>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в таблице</w:t>
      </w:r>
      <w:r w:rsidR="005B5ECC">
        <w:t xml:space="preserve"> (в тыс.руб.)</w:t>
      </w:r>
      <w:r w:rsidR="0030129C" w:rsidRPr="00950F81">
        <w:t xml:space="preserve">: </w:t>
      </w:r>
    </w:p>
    <w:p w:rsidR="005314D2" w:rsidRPr="00385CB4" w:rsidRDefault="005314D2" w:rsidP="0030129C">
      <w:pPr>
        <w:widowControl w:val="0"/>
        <w:numPr>
          <w:ilvl w:val="12"/>
          <w:numId w:val="0"/>
        </w:numPr>
        <w:ind w:firstLine="567"/>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3C35" w:rsidP="001414DD">
            <w:pPr>
              <w:widowControl w:val="0"/>
              <w:numPr>
                <w:ilvl w:val="12"/>
                <w:numId w:val="0"/>
              </w:numPr>
              <w:jc w:val="center"/>
              <w:rPr>
                <w:sz w:val="20"/>
                <w:szCs w:val="20"/>
              </w:rPr>
            </w:pPr>
            <w:r>
              <w:rPr>
                <w:sz w:val="20"/>
                <w:szCs w:val="20"/>
              </w:rPr>
              <w:t>2805,9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2562,6</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8B32FD">
            <w:pPr>
              <w:widowControl w:val="0"/>
              <w:numPr>
                <w:ilvl w:val="12"/>
                <w:numId w:val="0"/>
              </w:numPr>
              <w:jc w:val="center"/>
              <w:rPr>
                <w:sz w:val="20"/>
                <w:szCs w:val="20"/>
              </w:rPr>
            </w:pPr>
            <w:r>
              <w:rPr>
                <w:sz w:val="20"/>
                <w:szCs w:val="20"/>
              </w:rPr>
              <w:t>-</w:t>
            </w:r>
            <w:r w:rsidR="008B32FD">
              <w:rPr>
                <w:sz w:val="20"/>
                <w:szCs w:val="20"/>
              </w:rPr>
              <w:t>243,3</w:t>
            </w:r>
            <w:r>
              <w:rPr>
                <w:sz w:val="20"/>
                <w:szCs w:val="20"/>
              </w:rPr>
              <w:t xml:space="preserve"> / </w:t>
            </w:r>
            <w:r w:rsidR="008B32FD">
              <w:rPr>
                <w:sz w:val="20"/>
                <w:szCs w:val="20"/>
              </w:rPr>
              <w:t>91,3</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2217,3</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F91DC0">
            <w:pPr>
              <w:widowControl w:val="0"/>
              <w:numPr>
                <w:ilvl w:val="12"/>
                <w:numId w:val="0"/>
              </w:numPr>
              <w:jc w:val="center"/>
              <w:rPr>
                <w:sz w:val="20"/>
                <w:szCs w:val="20"/>
              </w:rPr>
            </w:pPr>
            <w:r>
              <w:rPr>
                <w:sz w:val="20"/>
                <w:szCs w:val="20"/>
              </w:rPr>
              <w:t>-</w:t>
            </w:r>
            <w:r w:rsidR="008B32FD">
              <w:rPr>
                <w:sz w:val="20"/>
                <w:szCs w:val="20"/>
              </w:rPr>
              <w:t>345,3</w:t>
            </w:r>
            <w:r>
              <w:rPr>
                <w:sz w:val="20"/>
                <w:szCs w:val="20"/>
              </w:rPr>
              <w:t xml:space="preserve"> / </w:t>
            </w:r>
            <w:r w:rsidR="00F91DC0">
              <w:rPr>
                <w:sz w:val="20"/>
                <w:szCs w:val="20"/>
              </w:rPr>
              <w:t>86,5</w:t>
            </w:r>
          </w:p>
        </w:tc>
        <w:tc>
          <w:tcPr>
            <w:tcW w:w="992" w:type="dxa"/>
            <w:tcBorders>
              <w:top w:val="single" w:sz="4" w:space="0" w:color="auto"/>
              <w:left w:val="single" w:sz="4" w:space="0" w:color="auto"/>
              <w:bottom w:val="single" w:sz="4" w:space="0" w:color="auto"/>
              <w:right w:val="single" w:sz="4" w:space="0" w:color="auto"/>
            </w:tcBorders>
          </w:tcPr>
          <w:p w:rsidR="006F629B" w:rsidRDefault="001F3C35" w:rsidP="006C4F72">
            <w:pPr>
              <w:widowControl w:val="0"/>
              <w:numPr>
                <w:ilvl w:val="12"/>
                <w:numId w:val="0"/>
              </w:numPr>
              <w:jc w:val="center"/>
              <w:rPr>
                <w:sz w:val="20"/>
                <w:szCs w:val="20"/>
              </w:rPr>
            </w:pPr>
            <w:r>
              <w:rPr>
                <w:sz w:val="20"/>
                <w:szCs w:val="20"/>
              </w:rPr>
              <w:t>2266,4</w:t>
            </w:r>
          </w:p>
        </w:tc>
        <w:tc>
          <w:tcPr>
            <w:tcW w:w="1418" w:type="dxa"/>
            <w:tcBorders>
              <w:top w:val="single" w:sz="4" w:space="0" w:color="auto"/>
              <w:left w:val="single" w:sz="4" w:space="0" w:color="auto"/>
              <w:bottom w:val="single" w:sz="4" w:space="0" w:color="auto"/>
              <w:right w:val="single" w:sz="4" w:space="0" w:color="auto"/>
            </w:tcBorders>
          </w:tcPr>
          <w:p w:rsidR="006F629B" w:rsidRDefault="001414DD" w:rsidP="00F91DC0">
            <w:pPr>
              <w:widowControl w:val="0"/>
              <w:numPr>
                <w:ilvl w:val="12"/>
                <w:numId w:val="0"/>
              </w:numPr>
              <w:jc w:val="center"/>
              <w:rPr>
                <w:sz w:val="20"/>
                <w:szCs w:val="20"/>
              </w:rPr>
            </w:pPr>
            <w:r>
              <w:rPr>
                <w:sz w:val="20"/>
                <w:szCs w:val="20"/>
              </w:rPr>
              <w:t>+</w:t>
            </w:r>
            <w:r w:rsidR="00F91DC0">
              <w:rPr>
                <w:sz w:val="20"/>
                <w:szCs w:val="20"/>
              </w:rPr>
              <w:t>49,1</w:t>
            </w:r>
            <w:r>
              <w:rPr>
                <w:sz w:val="20"/>
                <w:szCs w:val="20"/>
              </w:rPr>
              <w:t xml:space="preserve"> / </w:t>
            </w:r>
            <w:r w:rsidR="00F91DC0">
              <w:rPr>
                <w:sz w:val="20"/>
                <w:szCs w:val="20"/>
              </w:rPr>
              <w:t>102,2</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2705,0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2507,9</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8B32FD">
            <w:pPr>
              <w:widowControl w:val="0"/>
              <w:numPr>
                <w:ilvl w:val="12"/>
                <w:numId w:val="0"/>
              </w:numPr>
              <w:jc w:val="center"/>
              <w:rPr>
                <w:sz w:val="20"/>
                <w:szCs w:val="20"/>
              </w:rPr>
            </w:pPr>
            <w:r>
              <w:rPr>
                <w:sz w:val="20"/>
                <w:szCs w:val="20"/>
              </w:rPr>
              <w:t>-</w:t>
            </w:r>
            <w:r w:rsidR="008B32FD">
              <w:rPr>
                <w:sz w:val="20"/>
                <w:szCs w:val="20"/>
              </w:rPr>
              <w:t>197,1</w:t>
            </w:r>
            <w:r>
              <w:rPr>
                <w:sz w:val="20"/>
                <w:szCs w:val="20"/>
              </w:rPr>
              <w:t xml:space="preserve"> / </w:t>
            </w:r>
            <w:r w:rsidR="008B32FD">
              <w:rPr>
                <w:sz w:val="20"/>
                <w:szCs w:val="20"/>
              </w:rPr>
              <w:t>92,7</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2162,0</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F91DC0">
            <w:pPr>
              <w:widowControl w:val="0"/>
              <w:numPr>
                <w:ilvl w:val="12"/>
                <w:numId w:val="0"/>
              </w:numPr>
              <w:jc w:val="center"/>
              <w:rPr>
                <w:sz w:val="20"/>
                <w:szCs w:val="20"/>
              </w:rPr>
            </w:pPr>
            <w:r>
              <w:rPr>
                <w:sz w:val="20"/>
                <w:szCs w:val="20"/>
              </w:rPr>
              <w:t>-</w:t>
            </w:r>
            <w:r w:rsidR="00F91DC0">
              <w:rPr>
                <w:sz w:val="20"/>
                <w:szCs w:val="20"/>
              </w:rPr>
              <w:t>345,9</w:t>
            </w:r>
            <w:r>
              <w:rPr>
                <w:sz w:val="20"/>
                <w:szCs w:val="20"/>
              </w:rPr>
              <w:t xml:space="preserve"> / </w:t>
            </w:r>
            <w:r w:rsidR="00F91DC0">
              <w:rPr>
                <w:sz w:val="20"/>
                <w:szCs w:val="20"/>
              </w:rPr>
              <w:t>86,2</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1F3C35" w:rsidP="006C4F72">
            <w:pPr>
              <w:widowControl w:val="0"/>
              <w:numPr>
                <w:ilvl w:val="12"/>
                <w:numId w:val="0"/>
              </w:numPr>
              <w:jc w:val="center"/>
              <w:rPr>
                <w:sz w:val="20"/>
                <w:szCs w:val="20"/>
              </w:rPr>
            </w:pPr>
            <w:r>
              <w:rPr>
                <w:sz w:val="20"/>
                <w:szCs w:val="20"/>
              </w:rPr>
              <w:t>2209,0</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1414DD" w:rsidP="00F91DC0">
            <w:pPr>
              <w:widowControl w:val="0"/>
              <w:numPr>
                <w:ilvl w:val="12"/>
                <w:numId w:val="0"/>
              </w:numPr>
              <w:jc w:val="center"/>
              <w:rPr>
                <w:sz w:val="20"/>
                <w:szCs w:val="20"/>
              </w:rPr>
            </w:pPr>
            <w:r>
              <w:rPr>
                <w:sz w:val="20"/>
                <w:szCs w:val="20"/>
              </w:rPr>
              <w:t>+</w:t>
            </w:r>
            <w:r w:rsidR="00F91DC0">
              <w:rPr>
                <w:sz w:val="20"/>
                <w:szCs w:val="20"/>
              </w:rPr>
              <w:t>47,0</w:t>
            </w:r>
            <w:r>
              <w:rPr>
                <w:sz w:val="20"/>
                <w:szCs w:val="20"/>
              </w:rPr>
              <w:t xml:space="preserve"> / 102,</w:t>
            </w:r>
            <w:r w:rsidR="00F91DC0">
              <w:rPr>
                <w:sz w:val="20"/>
                <w:szCs w:val="20"/>
              </w:rPr>
              <w:t>2</w:t>
            </w:r>
          </w:p>
        </w:tc>
      </w:tr>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8B32FD">
            <w:pPr>
              <w:widowControl w:val="0"/>
              <w:numPr>
                <w:ilvl w:val="12"/>
                <w:numId w:val="0"/>
              </w:numPr>
              <w:jc w:val="center"/>
              <w:rPr>
                <w:sz w:val="20"/>
                <w:szCs w:val="20"/>
              </w:rPr>
            </w:pPr>
            <w:r>
              <w:rPr>
                <w:sz w:val="20"/>
                <w:szCs w:val="20"/>
              </w:rPr>
              <w:t>-</w:t>
            </w:r>
            <w:r w:rsidR="008B32FD">
              <w:rPr>
                <w:sz w:val="20"/>
                <w:szCs w:val="20"/>
              </w:rPr>
              <w:t>50,0</w:t>
            </w:r>
            <w:r>
              <w:rPr>
                <w:sz w:val="20"/>
                <w:szCs w:val="20"/>
              </w:rPr>
              <w:t xml:space="preserve"> / 100,0</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1414DD" w:rsidP="006C4F72">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950F81" w:rsidP="006C4F72">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1414DD" w:rsidP="006C4F72">
            <w:pPr>
              <w:widowControl w:val="0"/>
              <w:numPr>
                <w:ilvl w:val="12"/>
                <w:numId w:val="0"/>
              </w:numPr>
              <w:jc w:val="center"/>
              <w:rPr>
                <w:sz w:val="20"/>
                <w:szCs w:val="20"/>
              </w:rPr>
            </w:pPr>
            <w:r>
              <w:rPr>
                <w:sz w:val="20"/>
                <w:szCs w:val="20"/>
              </w:rPr>
              <w:t>-</w:t>
            </w:r>
          </w:p>
        </w:tc>
      </w:tr>
      <w:tr w:rsidR="00A345CC" w:rsidRPr="0030129C" w:rsidTr="00A345CC">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50,9</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54,7</w:t>
            </w:r>
          </w:p>
        </w:tc>
        <w:tc>
          <w:tcPr>
            <w:tcW w:w="1418" w:type="dxa"/>
            <w:tcBorders>
              <w:top w:val="single" w:sz="4" w:space="0" w:color="auto"/>
              <w:left w:val="single" w:sz="4" w:space="0" w:color="auto"/>
              <w:bottom w:val="single" w:sz="4" w:space="0" w:color="auto"/>
              <w:right w:val="single" w:sz="4" w:space="0" w:color="auto"/>
            </w:tcBorders>
            <w:hideMark/>
          </w:tcPr>
          <w:p w:rsidR="006F629B" w:rsidRPr="0030129C" w:rsidRDefault="001414DD" w:rsidP="008B32FD">
            <w:pPr>
              <w:widowControl w:val="0"/>
              <w:numPr>
                <w:ilvl w:val="12"/>
                <w:numId w:val="0"/>
              </w:numPr>
              <w:jc w:val="center"/>
              <w:rPr>
                <w:sz w:val="20"/>
                <w:szCs w:val="20"/>
              </w:rPr>
            </w:pPr>
            <w:r>
              <w:rPr>
                <w:sz w:val="20"/>
                <w:szCs w:val="20"/>
              </w:rPr>
              <w:t>+</w:t>
            </w:r>
            <w:r w:rsidR="008B32FD">
              <w:rPr>
                <w:sz w:val="20"/>
                <w:szCs w:val="20"/>
              </w:rPr>
              <w:t>3,8</w:t>
            </w:r>
            <w:r>
              <w:rPr>
                <w:sz w:val="20"/>
                <w:szCs w:val="20"/>
              </w:rPr>
              <w:t xml:space="preserve"> / </w:t>
            </w:r>
            <w:r w:rsidR="005F7F4F">
              <w:rPr>
                <w:sz w:val="20"/>
                <w:szCs w:val="20"/>
              </w:rPr>
              <w:t>107,</w:t>
            </w:r>
            <w:r w:rsidR="008B32FD">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F629B" w:rsidRPr="0030129C" w:rsidRDefault="001F3C35" w:rsidP="006C4F72">
            <w:pPr>
              <w:widowControl w:val="0"/>
              <w:numPr>
                <w:ilvl w:val="12"/>
                <w:numId w:val="0"/>
              </w:numPr>
              <w:jc w:val="center"/>
              <w:rPr>
                <w:sz w:val="20"/>
                <w:szCs w:val="20"/>
              </w:rPr>
            </w:pPr>
            <w:r>
              <w:rPr>
                <w:sz w:val="20"/>
                <w:szCs w:val="20"/>
              </w:rPr>
              <w:t>55,3</w:t>
            </w:r>
          </w:p>
        </w:tc>
        <w:tc>
          <w:tcPr>
            <w:tcW w:w="1276" w:type="dxa"/>
            <w:tcBorders>
              <w:top w:val="single" w:sz="4" w:space="0" w:color="auto"/>
              <w:left w:val="single" w:sz="4" w:space="0" w:color="auto"/>
              <w:bottom w:val="single" w:sz="4" w:space="0" w:color="auto"/>
              <w:right w:val="single" w:sz="4" w:space="0" w:color="auto"/>
            </w:tcBorders>
            <w:hideMark/>
          </w:tcPr>
          <w:p w:rsidR="006F629B" w:rsidRPr="0030129C" w:rsidRDefault="005F7F4F" w:rsidP="00F91DC0">
            <w:pPr>
              <w:widowControl w:val="0"/>
              <w:numPr>
                <w:ilvl w:val="12"/>
                <w:numId w:val="0"/>
              </w:numPr>
              <w:jc w:val="center"/>
              <w:rPr>
                <w:sz w:val="20"/>
                <w:szCs w:val="20"/>
              </w:rPr>
            </w:pPr>
            <w:r>
              <w:rPr>
                <w:sz w:val="20"/>
                <w:szCs w:val="20"/>
              </w:rPr>
              <w:t>+0,</w:t>
            </w:r>
            <w:r w:rsidR="00F91DC0">
              <w:rPr>
                <w:sz w:val="20"/>
                <w:szCs w:val="20"/>
              </w:rPr>
              <w:t>6</w:t>
            </w:r>
            <w:r>
              <w:rPr>
                <w:sz w:val="20"/>
                <w:szCs w:val="20"/>
              </w:rPr>
              <w:t xml:space="preserve"> / </w:t>
            </w:r>
            <w:r w:rsidR="00F91DC0">
              <w:rPr>
                <w:sz w:val="20"/>
                <w:szCs w:val="20"/>
              </w:rPr>
              <w:t>101,1</w:t>
            </w:r>
          </w:p>
        </w:tc>
        <w:tc>
          <w:tcPr>
            <w:tcW w:w="992" w:type="dxa"/>
            <w:tcBorders>
              <w:top w:val="single" w:sz="4" w:space="0" w:color="auto"/>
              <w:left w:val="single" w:sz="4" w:space="0" w:color="auto"/>
              <w:bottom w:val="single" w:sz="4" w:space="0" w:color="auto"/>
              <w:right w:val="single" w:sz="4" w:space="0" w:color="auto"/>
            </w:tcBorders>
          </w:tcPr>
          <w:p w:rsidR="006F629B" w:rsidRPr="0030129C" w:rsidRDefault="001F3C35" w:rsidP="006C4F72">
            <w:pPr>
              <w:widowControl w:val="0"/>
              <w:numPr>
                <w:ilvl w:val="12"/>
                <w:numId w:val="0"/>
              </w:numPr>
              <w:jc w:val="center"/>
              <w:rPr>
                <w:sz w:val="20"/>
                <w:szCs w:val="20"/>
              </w:rPr>
            </w:pPr>
            <w:r>
              <w:rPr>
                <w:sz w:val="20"/>
                <w:szCs w:val="20"/>
              </w:rPr>
              <w:t>57,4</w:t>
            </w:r>
          </w:p>
        </w:tc>
        <w:tc>
          <w:tcPr>
            <w:tcW w:w="1418" w:type="dxa"/>
            <w:tcBorders>
              <w:top w:val="single" w:sz="4" w:space="0" w:color="auto"/>
              <w:left w:val="single" w:sz="4" w:space="0" w:color="auto"/>
              <w:bottom w:val="single" w:sz="4" w:space="0" w:color="auto"/>
              <w:right w:val="single" w:sz="4" w:space="0" w:color="auto"/>
            </w:tcBorders>
          </w:tcPr>
          <w:p w:rsidR="006F629B" w:rsidRPr="0030129C" w:rsidRDefault="005F7F4F" w:rsidP="00F91DC0">
            <w:pPr>
              <w:widowControl w:val="0"/>
              <w:numPr>
                <w:ilvl w:val="12"/>
                <w:numId w:val="0"/>
              </w:numPr>
              <w:jc w:val="center"/>
              <w:rPr>
                <w:sz w:val="20"/>
                <w:szCs w:val="20"/>
              </w:rPr>
            </w:pPr>
            <w:r>
              <w:rPr>
                <w:sz w:val="20"/>
                <w:szCs w:val="20"/>
              </w:rPr>
              <w:t>+2,</w:t>
            </w:r>
            <w:r w:rsidR="00F91DC0">
              <w:rPr>
                <w:sz w:val="20"/>
                <w:szCs w:val="20"/>
              </w:rPr>
              <w:t>1</w:t>
            </w:r>
            <w:r>
              <w:rPr>
                <w:sz w:val="20"/>
                <w:szCs w:val="20"/>
              </w:rPr>
              <w:t xml:space="preserve"> / 103,8</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ED24F2">
        <w:t>Усть-Илгинского</w:t>
      </w:r>
      <w:r w:rsidR="00657F6C" w:rsidRPr="00715968">
        <w:t xml:space="preserve"> </w:t>
      </w:r>
      <w:r w:rsidRPr="00715968">
        <w:t>муниципального образования проектом областного бюджета на 201</w:t>
      </w:r>
      <w:r w:rsidR="00657F6C" w:rsidRPr="00715968">
        <w:t>8-2020</w:t>
      </w:r>
      <w:r w:rsidRPr="00715968">
        <w:t xml:space="preserve"> г</w:t>
      </w:r>
      <w:r w:rsidR="00657F6C" w:rsidRPr="00715968">
        <w:t>г.</w:t>
      </w:r>
      <w:r w:rsidRPr="00715968">
        <w:t xml:space="preserve">, удельный вес по 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 xml:space="preserve">-дотации: в 2018г. </w:t>
      </w:r>
      <w:r w:rsidR="009940A9">
        <w:t>–</w:t>
      </w:r>
      <w:r w:rsidRPr="00715968">
        <w:t xml:space="preserve"> </w:t>
      </w:r>
      <w:r w:rsidR="009940A9">
        <w:t>97,9</w:t>
      </w:r>
      <w:r w:rsidRPr="00715968">
        <w:t xml:space="preserve">%, в 2019г. – </w:t>
      </w:r>
      <w:r w:rsidR="009940A9">
        <w:t>97,5</w:t>
      </w:r>
      <w:r w:rsidRPr="00715968">
        <w:t xml:space="preserve">%, в 2020г. – </w:t>
      </w:r>
      <w:r w:rsidR="009940A9">
        <w:t>97,5</w:t>
      </w:r>
      <w:r w:rsidRPr="00715968">
        <w:t xml:space="preserve">%;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009940A9">
        <w:t>2,1</w:t>
      </w:r>
      <w:r w:rsidR="00E67AA0" w:rsidRPr="00715968">
        <w:t xml:space="preserve">%, </w:t>
      </w:r>
      <w:r w:rsidRPr="00715968">
        <w:t>в 2019г. – 2,</w:t>
      </w:r>
      <w:r w:rsidR="009940A9">
        <w:t>5</w:t>
      </w:r>
      <w:r w:rsidRPr="00715968">
        <w:t>%, в 2020г. – 2,</w:t>
      </w:r>
      <w:r w:rsidR="009940A9">
        <w:t>5</w:t>
      </w:r>
      <w:r w:rsidRPr="00715968">
        <w:t>%.</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ED24F2">
        <w:rPr>
          <w:b/>
        </w:rPr>
        <w:t>Усть-Илгинского</w:t>
      </w:r>
      <w:r w:rsidR="007342C5">
        <w:rPr>
          <w:b/>
        </w:rPr>
        <w:t xml:space="preserve"> сельского поселения</w:t>
      </w:r>
      <w:r w:rsidRPr="00B67D67">
        <w:rPr>
          <w:b/>
        </w:rPr>
        <w:t xml:space="preserve"> </w:t>
      </w:r>
    </w:p>
    <w:p w:rsidR="00C91429"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D536B2" w:rsidRPr="00283264" w:rsidRDefault="00D536B2" w:rsidP="00FC79EC">
      <w:pPr>
        <w:autoSpaceDE w:val="0"/>
        <w:autoSpaceDN w:val="0"/>
        <w:adjustRightInd w:val="0"/>
        <w:jc w:val="center"/>
        <w:outlineLvl w:val="0"/>
        <w:rPr>
          <w:b/>
        </w:rPr>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ED24F2">
        <w:t>Усть-Илгинского</w:t>
      </w:r>
      <w:r w:rsidR="00586E4E">
        <w:t xml:space="preserve"> сельского 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DA6ACF" w:rsidRPr="001710E1"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D536B2">
        <w:rPr>
          <w:color w:val="auto"/>
        </w:rPr>
        <w:t>2973,8</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82313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823133">
        <w:t>3952,0</w:t>
      </w:r>
      <w:r w:rsidRPr="00283264">
        <w:t xml:space="preserve"> тыс.</w:t>
      </w:r>
      <w:r w:rsidR="00586E4E">
        <w:t xml:space="preserve"> р</w:t>
      </w:r>
      <w:r w:rsidRPr="00283264">
        <w:t xml:space="preserve">уб.) на </w:t>
      </w:r>
      <w:r w:rsidR="00823133">
        <w:t>978,2</w:t>
      </w:r>
      <w:r w:rsidRPr="00283264">
        <w:t xml:space="preserve"> тыс.</w:t>
      </w:r>
      <w:r w:rsidR="00586E4E">
        <w:t xml:space="preserve"> </w:t>
      </w:r>
      <w:r w:rsidRPr="00283264">
        <w:t xml:space="preserve">руб. </w:t>
      </w:r>
      <w:r w:rsidR="001710E1">
        <w:t>(</w:t>
      </w:r>
      <w:r w:rsidR="00823133">
        <w:t>-24,8</w:t>
      </w:r>
      <w:r w:rsidRPr="00283264">
        <w:t>%</w:t>
      </w:r>
      <w:r w:rsidR="001710E1">
        <w:t>)</w:t>
      </w:r>
      <w:r w:rsidRPr="00283264">
        <w:t xml:space="preserve">. </w:t>
      </w:r>
      <w:r w:rsidR="00C85FC2">
        <w:t>П</w:t>
      </w:r>
      <w:r w:rsidRPr="001710E1">
        <w:t xml:space="preserve">роектом </w:t>
      </w:r>
      <w:r w:rsidR="00C85FC2">
        <w:t>бюджета</w:t>
      </w:r>
      <w:r w:rsidR="001710E1">
        <w:t xml:space="preserve"> </w:t>
      </w:r>
      <w:r w:rsidRPr="001710E1">
        <w:t xml:space="preserve">предлагается </w:t>
      </w:r>
      <w:r w:rsidR="001710E1">
        <w:t xml:space="preserve">утвердить </w:t>
      </w:r>
      <w:r w:rsidRPr="001710E1">
        <w:t>общий объем расходов на 201</w:t>
      </w:r>
      <w:r w:rsidR="00C85FC2">
        <w:t>9</w:t>
      </w:r>
      <w:r w:rsidRPr="001710E1">
        <w:t xml:space="preserve"> г</w:t>
      </w:r>
      <w:r w:rsidR="001710E1">
        <w:t>од</w:t>
      </w:r>
      <w:r w:rsidRPr="001710E1">
        <w:t xml:space="preserve"> в сумме </w:t>
      </w:r>
      <w:r w:rsidR="00823133">
        <w:t>2660,6</w:t>
      </w:r>
      <w:r w:rsidRPr="001710E1">
        <w:t xml:space="preserve"> тыс. руб., в том числе условно утвержденные расходы в сумме </w:t>
      </w:r>
      <w:r w:rsidR="00823133">
        <w:t>66</w:t>
      </w:r>
      <w:r w:rsidR="001710E1">
        <w:t>,0</w:t>
      </w:r>
      <w:r w:rsidRPr="001710E1">
        <w:t xml:space="preserve"> тыс. руб., на 20</w:t>
      </w:r>
      <w:r w:rsidR="00C85FC2">
        <w:t>20</w:t>
      </w:r>
      <w:r w:rsidRPr="001710E1">
        <w:t xml:space="preserve"> г. в сумме </w:t>
      </w:r>
      <w:r w:rsidR="00823133">
        <w:t>2712,8</w:t>
      </w:r>
      <w:r w:rsidRPr="001710E1">
        <w:t xml:space="preserve"> тыс. руб., в том числе условно утвержденные расходы в сумме </w:t>
      </w:r>
      <w:r w:rsidR="00823133">
        <w:t>133</w:t>
      </w:r>
      <w:r w:rsidR="00C85FC2">
        <w:t>,0</w:t>
      </w:r>
      <w:r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973C5A" w:rsidRDefault="00563BBC" w:rsidP="00DA6ACF">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5B5ECC">
        <w:t xml:space="preserve"> (в тыс.руб.)</w:t>
      </w:r>
      <w:r w:rsidR="00490BCE" w:rsidRPr="00563BBC">
        <w:t>:</w:t>
      </w:r>
    </w:p>
    <w:p w:rsidR="005B5ECC" w:rsidRPr="00563BBC" w:rsidRDefault="005B5ECC" w:rsidP="00DA6ACF">
      <w:pPr>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12"/>
        <w:gridCol w:w="935"/>
        <w:gridCol w:w="973"/>
        <w:gridCol w:w="975"/>
        <w:gridCol w:w="929"/>
        <w:gridCol w:w="1019"/>
        <w:gridCol w:w="929"/>
        <w:gridCol w:w="1019"/>
      </w:tblGrid>
      <w:tr w:rsidR="00F45955" w:rsidRPr="0070115A" w:rsidTr="0070115A">
        <w:tc>
          <w:tcPr>
            <w:tcW w:w="2163" w:type="dxa"/>
            <w:vMerge w:val="restart"/>
          </w:tcPr>
          <w:p w:rsidR="00F45955"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p w:rsidR="00F75479" w:rsidRDefault="00F75479" w:rsidP="0070115A">
            <w:pPr>
              <w:overflowPunct w:val="0"/>
              <w:autoSpaceDE w:val="0"/>
              <w:autoSpaceDN w:val="0"/>
              <w:adjustRightInd w:val="0"/>
              <w:jc w:val="center"/>
              <w:textAlignment w:val="baseline"/>
              <w:rPr>
                <w:sz w:val="20"/>
                <w:szCs w:val="20"/>
              </w:rPr>
            </w:pPr>
          </w:p>
          <w:p w:rsidR="00D536B2" w:rsidRPr="0070115A" w:rsidRDefault="00D536B2" w:rsidP="0070115A">
            <w:pPr>
              <w:overflowPunct w:val="0"/>
              <w:autoSpaceDE w:val="0"/>
              <w:autoSpaceDN w:val="0"/>
              <w:adjustRightInd w:val="0"/>
              <w:jc w:val="center"/>
              <w:textAlignment w:val="baseline"/>
              <w:rPr>
                <w:sz w:val="20"/>
                <w:szCs w:val="20"/>
              </w:rPr>
            </w:pPr>
          </w:p>
        </w:tc>
        <w:tc>
          <w:tcPr>
            <w:tcW w:w="1905"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69"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70115A">
        <w:tc>
          <w:tcPr>
            <w:tcW w:w="2163"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905"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2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70115A">
        <w:tc>
          <w:tcPr>
            <w:tcW w:w="2163"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40"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5"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11"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12"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9"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64"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70115A">
        <w:tc>
          <w:tcPr>
            <w:tcW w:w="216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4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11"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12"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9"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2014,8</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51,0</w:t>
            </w:r>
          </w:p>
        </w:tc>
        <w:tc>
          <w:tcPr>
            <w:tcW w:w="1011"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1619,6</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54,5</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1287,3</w:t>
            </w:r>
          </w:p>
        </w:tc>
        <w:tc>
          <w:tcPr>
            <w:tcW w:w="1064" w:type="dxa"/>
            <w:vAlign w:val="center"/>
          </w:tcPr>
          <w:p w:rsidR="00490BCE" w:rsidRPr="0070115A" w:rsidRDefault="00021E8C" w:rsidP="00021E8C">
            <w:pPr>
              <w:overflowPunct w:val="0"/>
              <w:autoSpaceDE w:val="0"/>
              <w:autoSpaceDN w:val="0"/>
              <w:adjustRightInd w:val="0"/>
              <w:jc w:val="center"/>
              <w:textAlignment w:val="baseline"/>
              <w:rPr>
                <w:i/>
                <w:sz w:val="20"/>
                <w:szCs w:val="20"/>
              </w:rPr>
            </w:pPr>
            <w:r>
              <w:rPr>
                <w:i/>
                <w:sz w:val="20"/>
                <w:szCs w:val="20"/>
              </w:rPr>
              <w:t>49,7</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1267,3</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49,1</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50,2</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1,3</w:t>
            </w:r>
          </w:p>
        </w:tc>
        <w:tc>
          <w:tcPr>
            <w:tcW w:w="1011"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54,0</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1,8</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54,6</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2,1</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56,7</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2,2</w:t>
            </w:r>
          </w:p>
        </w:tc>
      </w:tr>
      <w:tr w:rsidR="00824023" w:rsidRPr="0070115A" w:rsidTr="0070115A">
        <w:tc>
          <w:tcPr>
            <w:tcW w:w="2163" w:type="dxa"/>
          </w:tcPr>
          <w:p w:rsidR="00824023" w:rsidRPr="0070115A" w:rsidRDefault="00824023"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w:t>
            </w:r>
            <w:r>
              <w:rPr>
                <w:sz w:val="20"/>
                <w:szCs w:val="20"/>
              </w:rPr>
              <w:t xml:space="preserve"> безопасность и правоохранительная деятельность</w:t>
            </w:r>
          </w:p>
        </w:tc>
        <w:tc>
          <w:tcPr>
            <w:tcW w:w="940" w:type="dxa"/>
            <w:vAlign w:val="center"/>
          </w:tcPr>
          <w:p w:rsidR="00824023" w:rsidRDefault="00824023" w:rsidP="0070115A">
            <w:pPr>
              <w:overflowPunct w:val="0"/>
              <w:autoSpaceDE w:val="0"/>
              <w:autoSpaceDN w:val="0"/>
              <w:adjustRightInd w:val="0"/>
              <w:jc w:val="center"/>
              <w:textAlignment w:val="baseline"/>
              <w:rPr>
                <w:sz w:val="20"/>
                <w:szCs w:val="20"/>
              </w:rPr>
            </w:pPr>
            <w:r>
              <w:rPr>
                <w:sz w:val="20"/>
                <w:szCs w:val="20"/>
              </w:rPr>
              <w:t>20,8</w:t>
            </w:r>
          </w:p>
        </w:tc>
        <w:tc>
          <w:tcPr>
            <w:tcW w:w="965" w:type="dxa"/>
            <w:vAlign w:val="center"/>
          </w:tcPr>
          <w:p w:rsidR="00824023" w:rsidRPr="0070115A" w:rsidRDefault="00824023" w:rsidP="0070115A">
            <w:pPr>
              <w:overflowPunct w:val="0"/>
              <w:autoSpaceDE w:val="0"/>
              <w:autoSpaceDN w:val="0"/>
              <w:adjustRightInd w:val="0"/>
              <w:jc w:val="center"/>
              <w:textAlignment w:val="baseline"/>
              <w:rPr>
                <w:i/>
                <w:sz w:val="20"/>
                <w:szCs w:val="20"/>
              </w:rPr>
            </w:pPr>
            <w:r>
              <w:rPr>
                <w:i/>
                <w:sz w:val="20"/>
                <w:szCs w:val="20"/>
              </w:rPr>
              <w:t>0,5</w:t>
            </w:r>
          </w:p>
        </w:tc>
        <w:tc>
          <w:tcPr>
            <w:tcW w:w="1011" w:type="dxa"/>
            <w:vAlign w:val="center"/>
          </w:tcPr>
          <w:p w:rsidR="00824023" w:rsidRPr="0070115A" w:rsidRDefault="00824023" w:rsidP="0070115A">
            <w:pPr>
              <w:overflowPunct w:val="0"/>
              <w:autoSpaceDE w:val="0"/>
              <w:autoSpaceDN w:val="0"/>
              <w:adjustRightInd w:val="0"/>
              <w:jc w:val="center"/>
              <w:textAlignment w:val="baseline"/>
              <w:rPr>
                <w:sz w:val="20"/>
                <w:szCs w:val="20"/>
              </w:rPr>
            </w:pPr>
            <w:r>
              <w:rPr>
                <w:sz w:val="20"/>
                <w:szCs w:val="20"/>
              </w:rPr>
              <w:t>24,3</w:t>
            </w:r>
          </w:p>
        </w:tc>
        <w:tc>
          <w:tcPr>
            <w:tcW w:w="1012" w:type="dxa"/>
            <w:vAlign w:val="center"/>
          </w:tcPr>
          <w:p w:rsidR="00824023" w:rsidRPr="0070115A" w:rsidRDefault="00021E8C" w:rsidP="0070115A">
            <w:pPr>
              <w:overflowPunct w:val="0"/>
              <w:autoSpaceDE w:val="0"/>
              <w:autoSpaceDN w:val="0"/>
              <w:adjustRightInd w:val="0"/>
              <w:jc w:val="center"/>
              <w:textAlignment w:val="baseline"/>
              <w:rPr>
                <w:i/>
                <w:sz w:val="20"/>
                <w:szCs w:val="20"/>
              </w:rPr>
            </w:pPr>
            <w:r>
              <w:rPr>
                <w:i/>
                <w:sz w:val="20"/>
                <w:szCs w:val="20"/>
              </w:rPr>
              <w:t>0,8</w:t>
            </w:r>
          </w:p>
        </w:tc>
        <w:tc>
          <w:tcPr>
            <w:tcW w:w="959" w:type="dxa"/>
            <w:vAlign w:val="center"/>
          </w:tcPr>
          <w:p w:rsidR="00824023" w:rsidRPr="0070115A" w:rsidRDefault="00824023" w:rsidP="0070115A">
            <w:pPr>
              <w:overflowPunct w:val="0"/>
              <w:autoSpaceDE w:val="0"/>
              <w:autoSpaceDN w:val="0"/>
              <w:adjustRightInd w:val="0"/>
              <w:jc w:val="center"/>
              <w:textAlignment w:val="baseline"/>
              <w:rPr>
                <w:sz w:val="20"/>
                <w:szCs w:val="20"/>
              </w:rPr>
            </w:pPr>
            <w:r>
              <w:rPr>
                <w:sz w:val="20"/>
                <w:szCs w:val="20"/>
              </w:rPr>
              <w:t>14,0</w:t>
            </w:r>
          </w:p>
        </w:tc>
        <w:tc>
          <w:tcPr>
            <w:tcW w:w="1064" w:type="dxa"/>
            <w:vAlign w:val="center"/>
          </w:tcPr>
          <w:p w:rsidR="00824023" w:rsidRPr="0070115A" w:rsidRDefault="00021E8C" w:rsidP="0070115A">
            <w:pPr>
              <w:overflowPunct w:val="0"/>
              <w:autoSpaceDE w:val="0"/>
              <w:autoSpaceDN w:val="0"/>
              <w:adjustRightInd w:val="0"/>
              <w:jc w:val="center"/>
              <w:textAlignment w:val="baseline"/>
              <w:rPr>
                <w:i/>
                <w:sz w:val="20"/>
                <w:szCs w:val="20"/>
              </w:rPr>
            </w:pPr>
            <w:r>
              <w:rPr>
                <w:i/>
                <w:sz w:val="20"/>
                <w:szCs w:val="20"/>
              </w:rPr>
              <w:t>0,5</w:t>
            </w:r>
          </w:p>
        </w:tc>
        <w:tc>
          <w:tcPr>
            <w:tcW w:w="959" w:type="dxa"/>
            <w:vAlign w:val="center"/>
          </w:tcPr>
          <w:p w:rsidR="00824023" w:rsidRPr="0070115A" w:rsidRDefault="00824023" w:rsidP="0070115A">
            <w:pPr>
              <w:overflowPunct w:val="0"/>
              <w:autoSpaceDE w:val="0"/>
              <w:autoSpaceDN w:val="0"/>
              <w:adjustRightInd w:val="0"/>
              <w:jc w:val="center"/>
              <w:textAlignment w:val="baseline"/>
              <w:rPr>
                <w:sz w:val="20"/>
                <w:szCs w:val="20"/>
              </w:rPr>
            </w:pPr>
            <w:r>
              <w:rPr>
                <w:sz w:val="20"/>
                <w:szCs w:val="20"/>
              </w:rPr>
              <w:t>14,0</w:t>
            </w:r>
          </w:p>
        </w:tc>
        <w:tc>
          <w:tcPr>
            <w:tcW w:w="1064" w:type="dxa"/>
            <w:vAlign w:val="center"/>
          </w:tcPr>
          <w:p w:rsidR="00824023" w:rsidRPr="0070115A" w:rsidRDefault="00021E8C" w:rsidP="0070115A">
            <w:pPr>
              <w:overflowPunct w:val="0"/>
              <w:autoSpaceDE w:val="0"/>
              <w:autoSpaceDN w:val="0"/>
              <w:adjustRightInd w:val="0"/>
              <w:jc w:val="center"/>
              <w:textAlignment w:val="baseline"/>
              <w:rPr>
                <w:i/>
                <w:sz w:val="20"/>
                <w:szCs w:val="20"/>
              </w:rPr>
            </w:pPr>
            <w:r>
              <w:rPr>
                <w:i/>
                <w:sz w:val="20"/>
                <w:szCs w:val="20"/>
              </w:rPr>
              <w:t>0,5</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631,7</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16,0</w:t>
            </w:r>
          </w:p>
        </w:tc>
        <w:tc>
          <w:tcPr>
            <w:tcW w:w="1011"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235,2</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7,9</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265,3</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10,2</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268,4</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10,4</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44,8</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1,1</w:t>
            </w:r>
          </w:p>
        </w:tc>
        <w:tc>
          <w:tcPr>
            <w:tcW w:w="1011"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20,0</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0,7</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5,0</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0,2</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5,0</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0,2</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760,0</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19,2</w:t>
            </w:r>
          </w:p>
        </w:tc>
        <w:tc>
          <w:tcPr>
            <w:tcW w:w="1011"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589,8</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19,8</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533,0</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20,5</w:t>
            </w:r>
          </w:p>
        </w:tc>
        <w:tc>
          <w:tcPr>
            <w:tcW w:w="959"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533,0</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20,7</w:t>
            </w:r>
          </w:p>
        </w:tc>
      </w:tr>
      <w:tr w:rsidR="0070115A" w:rsidRPr="0070115A" w:rsidTr="0070115A">
        <w:tc>
          <w:tcPr>
            <w:tcW w:w="2163" w:type="dxa"/>
          </w:tcPr>
          <w:p w:rsidR="00490BCE" w:rsidRPr="0070115A" w:rsidRDefault="00490BCE"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40" w:type="dxa"/>
            <w:vAlign w:val="center"/>
          </w:tcPr>
          <w:p w:rsidR="00490BCE" w:rsidRPr="0070115A" w:rsidRDefault="00824023" w:rsidP="0070115A">
            <w:pPr>
              <w:overflowPunct w:val="0"/>
              <w:autoSpaceDE w:val="0"/>
              <w:autoSpaceDN w:val="0"/>
              <w:adjustRightInd w:val="0"/>
              <w:jc w:val="center"/>
              <w:textAlignment w:val="baseline"/>
              <w:rPr>
                <w:sz w:val="20"/>
                <w:szCs w:val="20"/>
              </w:rPr>
            </w:pPr>
            <w:r>
              <w:rPr>
                <w:sz w:val="20"/>
                <w:szCs w:val="20"/>
              </w:rPr>
              <w:t>429,7</w:t>
            </w:r>
          </w:p>
        </w:tc>
        <w:tc>
          <w:tcPr>
            <w:tcW w:w="965" w:type="dxa"/>
            <w:vAlign w:val="center"/>
          </w:tcPr>
          <w:p w:rsidR="00490BCE" w:rsidRPr="0070115A" w:rsidRDefault="00824023" w:rsidP="0070115A">
            <w:pPr>
              <w:overflowPunct w:val="0"/>
              <w:autoSpaceDE w:val="0"/>
              <w:autoSpaceDN w:val="0"/>
              <w:adjustRightInd w:val="0"/>
              <w:jc w:val="center"/>
              <w:textAlignment w:val="baseline"/>
              <w:rPr>
                <w:i/>
                <w:sz w:val="20"/>
                <w:szCs w:val="20"/>
              </w:rPr>
            </w:pPr>
            <w:r>
              <w:rPr>
                <w:i/>
                <w:sz w:val="20"/>
                <w:szCs w:val="20"/>
              </w:rPr>
              <w:t>10,9</w:t>
            </w:r>
          </w:p>
        </w:tc>
        <w:tc>
          <w:tcPr>
            <w:tcW w:w="1011" w:type="dxa"/>
            <w:vAlign w:val="center"/>
          </w:tcPr>
          <w:p w:rsidR="00490BCE" w:rsidRPr="0070115A" w:rsidRDefault="00884C22" w:rsidP="0070115A">
            <w:pPr>
              <w:overflowPunct w:val="0"/>
              <w:autoSpaceDE w:val="0"/>
              <w:autoSpaceDN w:val="0"/>
              <w:adjustRightInd w:val="0"/>
              <w:jc w:val="center"/>
              <w:textAlignment w:val="baseline"/>
              <w:rPr>
                <w:sz w:val="20"/>
                <w:szCs w:val="20"/>
              </w:rPr>
            </w:pPr>
            <w:r>
              <w:rPr>
                <w:sz w:val="20"/>
                <w:szCs w:val="20"/>
              </w:rPr>
              <w:t>430,9</w:t>
            </w:r>
          </w:p>
        </w:tc>
        <w:tc>
          <w:tcPr>
            <w:tcW w:w="1012"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14,5</w:t>
            </w:r>
          </w:p>
        </w:tc>
        <w:tc>
          <w:tcPr>
            <w:tcW w:w="959" w:type="dxa"/>
            <w:vAlign w:val="center"/>
          </w:tcPr>
          <w:p w:rsidR="00490BCE" w:rsidRPr="0070115A" w:rsidRDefault="00884C22" w:rsidP="0070115A">
            <w:pPr>
              <w:overflowPunct w:val="0"/>
              <w:autoSpaceDE w:val="0"/>
              <w:autoSpaceDN w:val="0"/>
              <w:adjustRightInd w:val="0"/>
              <w:jc w:val="center"/>
              <w:textAlignment w:val="baseline"/>
              <w:rPr>
                <w:sz w:val="20"/>
                <w:szCs w:val="20"/>
              </w:rPr>
            </w:pPr>
            <w:r>
              <w:rPr>
                <w:sz w:val="20"/>
                <w:szCs w:val="20"/>
              </w:rPr>
              <w:t>435,4</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16,8</w:t>
            </w:r>
          </w:p>
        </w:tc>
        <w:tc>
          <w:tcPr>
            <w:tcW w:w="959" w:type="dxa"/>
            <w:vAlign w:val="center"/>
          </w:tcPr>
          <w:p w:rsidR="00490BCE" w:rsidRPr="0070115A" w:rsidRDefault="00884C22" w:rsidP="0070115A">
            <w:pPr>
              <w:overflowPunct w:val="0"/>
              <w:autoSpaceDE w:val="0"/>
              <w:autoSpaceDN w:val="0"/>
              <w:adjustRightInd w:val="0"/>
              <w:jc w:val="center"/>
              <w:textAlignment w:val="baseline"/>
              <w:rPr>
                <w:sz w:val="20"/>
                <w:szCs w:val="20"/>
              </w:rPr>
            </w:pPr>
            <w:r>
              <w:rPr>
                <w:sz w:val="20"/>
                <w:szCs w:val="20"/>
              </w:rPr>
              <w:t>435,4</w:t>
            </w:r>
          </w:p>
        </w:tc>
        <w:tc>
          <w:tcPr>
            <w:tcW w:w="1064" w:type="dxa"/>
            <w:vAlign w:val="center"/>
          </w:tcPr>
          <w:p w:rsidR="00490BCE" w:rsidRPr="0070115A" w:rsidRDefault="00021E8C" w:rsidP="0070115A">
            <w:pPr>
              <w:overflowPunct w:val="0"/>
              <w:autoSpaceDE w:val="0"/>
              <w:autoSpaceDN w:val="0"/>
              <w:adjustRightInd w:val="0"/>
              <w:jc w:val="center"/>
              <w:textAlignment w:val="baseline"/>
              <w:rPr>
                <w:i/>
                <w:sz w:val="20"/>
                <w:szCs w:val="20"/>
              </w:rPr>
            </w:pPr>
            <w:r>
              <w:rPr>
                <w:i/>
                <w:sz w:val="20"/>
                <w:szCs w:val="20"/>
              </w:rPr>
              <w:t>16,9</w:t>
            </w:r>
          </w:p>
        </w:tc>
      </w:tr>
      <w:tr w:rsidR="0070115A" w:rsidRPr="0070115A" w:rsidTr="0070115A">
        <w:tc>
          <w:tcPr>
            <w:tcW w:w="2163" w:type="dxa"/>
          </w:tcPr>
          <w:p w:rsidR="00490BCE" w:rsidRPr="0070115A" w:rsidRDefault="00C9602E"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40" w:type="dxa"/>
            <w:vAlign w:val="center"/>
          </w:tcPr>
          <w:p w:rsidR="00490BCE" w:rsidRPr="0070115A" w:rsidRDefault="00824023" w:rsidP="0070115A">
            <w:pPr>
              <w:overflowPunct w:val="0"/>
              <w:autoSpaceDE w:val="0"/>
              <w:autoSpaceDN w:val="0"/>
              <w:adjustRightInd w:val="0"/>
              <w:jc w:val="center"/>
              <w:textAlignment w:val="baseline"/>
              <w:rPr>
                <w:b/>
                <w:sz w:val="20"/>
                <w:szCs w:val="20"/>
              </w:rPr>
            </w:pPr>
            <w:r>
              <w:rPr>
                <w:b/>
                <w:sz w:val="20"/>
                <w:szCs w:val="20"/>
              </w:rPr>
              <w:t>3952,0</w:t>
            </w:r>
          </w:p>
        </w:tc>
        <w:tc>
          <w:tcPr>
            <w:tcW w:w="965"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1011" w:type="dxa"/>
            <w:vAlign w:val="center"/>
          </w:tcPr>
          <w:p w:rsidR="00490BCE" w:rsidRPr="0070115A" w:rsidRDefault="00884C22" w:rsidP="0070115A">
            <w:pPr>
              <w:overflowPunct w:val="0"/>
              <w:autoSpaceDE w:val="0"/>
              <w:autoSpaceDN w:val="0"/>
              <w:adjustRightInd w:val="0"/>
              <w:jc w:val="center"/>
              <w:textAlignment w:val="baseline"/>
              <w:rPr>
                <w:b/>
                <w:sz w:val="20"/>
                <w:szCs w:val="20"/>
              </w:rPr>
            </w:pPr>
            <w:r>
              <w:rPr>
                <w:b/>
                <w:sz w:val="20"/>
                <w:szCs w:val="20"/>
              </w:rPr>
              <w:t>2973,8</w:t>
            </w:r>
          </w:p>
        </w:tc>
        <w:tc>
          <w:tcPr>
            <w:tcW w:w="1012"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959" w:type="dxa"/>
            <w:vAlign w:val="center"/>
          </w:tcPr>
          <w:p w:rsidR="00490BCE" w:rsidRPr="0070115A" w:rsidRDefault="00884C22" w:rsidP="0070115A">
            <w:pPr>
              <w:overflowPunct w:val="0"/>
              <w:autoSpaceDE w:val="0"/>
              <w:autoSpaceDN w:val="0"/>
              <w:adjustRightInd w:val="0"/>
              <w:jc w:val="center"/>
              <w:textAlignment w:val="baseline"/>
              <w:rPr>
                <w:b/>
                <w:sz w:val="20"/>
                <w:szCs w:val="20"/>
              </w:rPr>
            </w:pPr>
            <w:r>
              <w:rPr>
                <w:b/>
                <w:sz w:val="20"/>
                <w:szCs w:val="20"/>
              </w:rPr>
              <w:t>2594,6</w:t>
            </w:r>
          </w:p>
        </w:tc>
        <w:tc>
          <w:tcPr>
            <w:tcW w:w="1064"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c>
          <w:tcPr>
            <w:tcW w:w="959" w:type="dxa"/>
            <w:vAlign w:val="center"/>
          </w:tcPr>
          <w:p w:rsidR="00490BCE" w:rsidRPr="0070115A" w:rsidRDefault="00884C22" w:rsidP="0070115A">
            <w:pPr>
              <w:overflowPunct w:val="0"/>
              <w:autoSpaceDE w:val="0"/>
              <w:autoSpaceDN w:val="0"/>
              <w:adjustRightInd w:val="0"/>
              <w:jc w:val="center"/>
              <w:textAlignment w:val="baseline"/>
              <w:rPr>
                <w:b/>
                <w:sz w:val="20"/>
                <w:szCs w:val="20"/>
              </w:rPr>
            </w:pPr>
            <w:r>
              <w:rPr>
                <w:b/>
                <w:sz w:val="20"/>
                <w:szCs w:val="20"/>
              </w:rPr>
              <w:t>2579,8</w:t>
            </w:r>
          </w:p>
        </w:tc>
        <w:tc>
          <w:tcPr>
            <w:tcW w:w="1064" w:type="dxa"/>
            <w:vAlign w:val="center"/>
          </w:tcPr>
          <w:p w:rsidR="00490BCE" w:rsidRPr="0070115A" w:rsidRDefault="00026E77" w:rsidP="0070115A">
            <w:pPr>
              <w:overflowPunct w:val="0"/>
              <w:autoSpaceDE w:val="0"/>
              <w:autoSpaceDN w:val="0"/>
              <w:adjustRightInd w:val="0"/>
              <w:jc w:val="center"/>
              <w:textAlignment w:val="baseline"/>
              <w:rPr>
                <w:b/>
                <w:i/>
                <w:sz w:val="20"/>
                <w:szCs w:val="20"/>
              </w:rPr>
            </w:pPr>
            <w:r w:rsidRPr="0070115A">
              <w:rPr>
                <w:b/>
                <w:i/>
                <w:sz w:val="20"/>
                <w:szCs w:val="20"/>
              </w:rPr>
              <w:t>100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 </w:t>
      </w:r>
      <w:r w:rsidR="006B68FA" w:rsidRPr="006B68FA">
        <w:t>42,8</w:t>
      </w:r>
      <w:r w:rsidRPr="006B68FA">
        <w:t>%</w:t>
      </w:r>
      <w:r w:rsidR="006B68FA" w:rsidRPr="006B68FA">
        <w:t xml:space="preserve">, </w:t>
      </w:r>
      <w:r w:rsidR="006B68FA">
        <w:t xml:space="preserve">в 2019г. - </w:t>
      </w:r>
      <w:r w:rsidR="006B68FA" w:rsidRPr="006B68FA">
        <w:t xml:space="preserve">38,9%, </w:t>
      </w:r>
      <w:r w:rsidR="006B68FA">
        <w:t xml:space="preserve">в 2020г. - </w:t>
      </w:r>
      <w:r w:rsidR="006B68FA" w:rsidRPr="006B68FA">
        <w:t>34,4%, и расходы на «Общегосударственные расходы» в объеме 49,7%</w:t>
      </w:r>
      <w:r w:rsidR="006B68FA">
        <w:t xml:space="preserve"> (2018г.)</w:t>
      </w:r>
      <w:r w:rsidR="006B68FA" w:rsidRPr="006B68FA">
        <w:t>, 43,0%</w:t>
      </w:r>
      <w:r w:rsidR="006B68FA">
        <w:t xml:space="preserve"> (2019г.)</w:t>
      </w:r>
      <w:r w:rsidR="006B68FA" w:rsidRPr="006B68FA">
        <w:t>, 43,4%</w:t>
      </w:r>
      <w:r w:rsidR="006B68FA">
        <w:t xml:space="preserve"> (2020г.)</w:t>
      </w:r>
      <w:r w:rsidR="00D722E9">
        <w:t xml:space="preserve"> </w:t>
      </w:r>
      <w:r w:rsidRPr="006B68FA">
        <w:t xml:space="preserve">от общего объема расходов местного бюджета.  </w:t>
      </w:r>
    </w:p>
    <w:p w:rsidR="00216F86" w:rsidRDefault="00B1570D" w:rsidP="00B1570D">
      <w:pPr>
        <w:autoSpaceDE w:val="0"/>
        <w:autoSpaceDN w:val="0"/>
        <w:adjustRightInd w:val="0"/>
        <w:ind w:firstLine="567"/>
        <w:jc w:val="both"/>
      </w:pPr>
      <w:r>
        <w:t>На финансирование муниципальной программы «</w:t>
      </w:r>
      <w:r w:rsidR="00823133">
        <w:t>Обеспечение пожарной безопасности на территории</w:t>
      </w:r>
      <w:r>
        <w:t xml:space="preserve"> </w:t>
      </w:r>
      <w:r w:rsidR="00ED24F2">
        <w:t>Усть-Илгинского</w:t>
      </w:r>
      <w:r>
        <w:t xml:space="preserve"> сельского поселения на 201</w:t>
      </w:r>
      <w:r w:rsidR="00823133">
        <w:t>6</w:t>
      </w:r>
      <w:r>
        <w:t>-20</w:t>
      </w:r>
      <w:r w:rsidR="00823133">
        <w:t>20</w:t>
      </w:r>
      <w:r>
        <w:t xml:space="preserve"> </w:t>
      </w:r>
      <w:r w:rsidR="00823133">
        <w:t>г.г.</w:t>
      </w:r>
      <w:r>
        <w:t>», утвержденной</w:t>
      </w:r>
      <w:r w:rsidRPr="00DA6ACF">
        <w:t xml:space="preserve"> </w:t>
      </w:r>
      <w:r>
        <w:t xml:space="preserve">постановлением главы администрации </w:t>
      </w:r>
      <w:r w:rsidR="00ED24F2">
        <w:t>Усть-Илгинского</w:t>
      </w:r>
      <w:r>
        <w:t xml:space="preserve"> муниципального образования от 1</w:t>
      </w:r>
      <w:r w:rsidR="00823133">
        <w:t>6</w:t>
      </w:r>
      <w:r>
        <w:t>.1</w:t>
      </w:r>
      <w:r w:rsidR="00823133">
        <w:t>1</w:t>
      </w:r>
      <w:r>
        <w:t>.201</w:t>
      </w:r>
      <w:r w:rsidR="00823133">
        <w:t>5</w:t>
      </w:r>
      <w:r>
        <w:t xml:space="preserve"> №</w:t>
      </w:r>
      <w:r w:rsidR="00945896">
        <w:t xml:space="preserve"> </w:t>
      </w:r>
      <w:r w:rsidR="00823133">
        <w:t>30-од</w:t>
      </w:r>
      <w:r w:rsidR="00216F86">
        <w:t xml:space="preserve"> </w:t>
      </w:r>
      <w:r>
        <w:t xml:space="preserve">в </w:t>
      </w:r>
      <w:r w:rsidR="00216F86">
        <w:t>201</w:t>
      </w:r>
      <w:r w:rsidR="00523BB5">
        <w:t>8</w:t>
      </w:r>
      <w:r>
        <w:t xml:space="preserve"> году и на плановый период </w:t>
      </w:r>
      <w:r w:rsidR="00216F86">
        <w:t>201</w:t>
      </w:r>
      <w:r w:rsidR="00523BB5">
        <w:t>9</w:t>
      </w:r>
      <w:r w:rsidR="00216F86">
        <w:t xml:space="preserve"> и 20</w:t>
      </w:r>
      <w:r w:rsidR="00523BB5">
        <w:t>20</w:t>
      </w:r>
      <w:r w:rsidR="00216F86">
        <w:t xml:space="preserve"> годов </w:t>
      </w:r>
      <w:r>
        <w:t xml:space="preserve">в расходах бюджета </w:t>
      </w:r>
      <w:r w:rsidR="00ED24F2">
        <w:t>Усть-Илгинского</w:t>
      </w:r>
      <w:r>
        <w:t xml:space="preserve"> муниципального образования </w:t>
      </w:r>
      <w:r w:rsidR="00216F86">
        <w:t xml:space="preserve">отражены </w:t>
      </w:r>
      <w:r>
        <w:t>по разделам, подразделам и целевым статьям, в соответствии с функциональной классификацией расходов бюджетов РФ</w:t>
      </w:r>
      <w:r w:rsidR="00216F86" w:rsidRPr="00216F86">
        <w:t xml:space="preserve"> </w:t>
      </w:r>
      <w:r w:rsidR="00216F86">
        <w:t xml:space="preserve">бюджетные ассигнования в объеме </w:t>
      </w:r>
      <w:r w:rsidR="00823133">
        <w:t>6</w:t>
      </w:r>
      <w:r w:rsidR="00523BB5">
        <w:t>,0</w:t>
      </w:r>
      <w:r w:rsidR="00216F86">
        <w:t xml:space="preserve"> тыс. руб., </w:t>
      </w:r>
      <w:r w:rsidR="00823133">
        <w:t>ежегодно</w:t>
      </w:r>
      <w:r>
        <w:t>.</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945896">
        <w:rPr>
          <w:rFonts w:ascii="Times New Roman" w:hAnsi="Times New Roman"/>
        </w:rPr>
        <w:t>трем</w:t>
      </w:r>
      <w:r w:rsidRPr="00283264">
        <w:rPr>
          <w:rFonts w:ascii="Times New Roman" w:hAnsi="Times New Roman"/>
        </w:rPr>
        <w:t xml:space="preserve"> из </w:t>
      </w:r>
      <w:r w:rsidR="00F15223">
        <w:rPr>
          <w:rFonts w:ascii="Times New Roman" w:hAnsi="Times New Roman"/>
        </w:rPr>
        <w:t>семи</w:t>
      </w:r>
      <w:r w:rsidRPr="00283264">
        <w:rPr>
          <w:rFonts w:ascii="Times New Roman" w:hAnsi="Times New Roman"/>
        </w:rPr>
        <w:t xml:space="preserve"> разделов классификации расходов бюджета: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9B69BD">
        <w:rPr>
          <w:rFonts w:ascii="Times New Roman" w:hAnsi="Times New Roman"/>
          <w:snapToGrid w:val="0"/>
        </w:rPr>
        <w:t>3,8</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9B69BD">
        <w:rPr>
          <w:rFonts w:ascii="Times New Roman" w:hAnsi="Times New Roman"/>
          <w:snapToGrid w:val="0"/>
        </w:rPr>
        <w:t>рост 107,6</w:t>
      </w:r>
      <w:r w:rsidR="00945896">
        <w:rPr>
          <w:rFonts w:ascii="Times New Roman" w:hAnsi="Times New Roman"/>
          <w:snapToGrid w:val="0"/>
        </w:rPr>
        <w:t xml:space="preserve">%), «Национальная </w:t>
      </w:r>
      <w:r w:rsidR="009B69BD">
        <w:rPr>
          <w:rFonts w:ascii="Times New Roman" w:hAnsi="Times New Roman"/>
          <w:snapToGrid w:val="0"/>
        </w:rPr>
        <w:t>безопасность и правоохранительная деятельность</w:t>
      </w:r>
      <w:r w:rsidR="00945896">
        <w:rPr>
          <w:rFonts w:ascii="Times New Roman" w:hAnsi="Times New Roman"/>
          <w:snapToGrid w:val="0"/>
        </w:rPr>
        <w:t xml:space="preserve">» - на </w:t>
      </w:r>
      <w:r w:rsidR="009B69BD">
        <w:rPr>
          <w:rFonts w:ascii="Times New Roman" w:hAnsi="Times New Roman"/>
          <w:snapToGrid w:val="0"/>
        </w:rPr>
        <w:t>3,5</w:t>
      </w:r>
      <w:r w:rsidR="00945896">
        <w:rPr>
          <w:rFonts w:ascii="Times New Roman" w:hAnsi="Times New Roman"/>
          <w:snapToGrid w:val="0"/>
        </w:rPr>
        <w:t xml:space="preserve"> тыс. руб.</w:t>
      </w:r>
      <w:r w:rsidR="00F15223">
        <w:rPr>
          <w:rFonts w:ascii="Times New Roman" w:hAnsi="Times New Roman"/>
          <w:snapToGrid w:val="0"/>
        </w:rPr>
        <w:t xml:space="preserve"> </w:t>
      </w:r>
      <w:r w:rsidR="009B69BD">
        <w:rPr>
          <w:rFonts w:ascii="Times New Roman" w:hAnsi="Times New Roman"/>
          <w:snapToGrid w:val="0"/>
        </w:rPr>
        <w:t xml:space="preserve">(рост 116,8%) </w:t>
      </w:r>
      <w:r w:rsidR="00F15223">
        <w:rPr>
          <w:rFonts w:ascii="Times New Roman" w:hAnsi="Times New Roman"/>
          <w:snapToGrid w:val="0"/>
        </w:rPr>
        <w:t>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945896">
        <w:rPr>
          <w:rFonts w:ascii="Times New Roman" w:hAnsi="Times New Roman"/>
        </w:rPr>
        <w:t>1,</w:t>
      </w:r>
      <w:r w:rsidR="009B69BD">
        <w:rPr>
          <w:rFonts w:ascii="Times New Roman" w:hAnsi="Times New Roman"/>
        </w:rPr>
        <w:t>2</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945896">
        <w:rPr>
          <w:rFonts w:ascii="Times New Roman" w:hAnsi="Times New Roman"/>
        </w:rPr>
        <w:t>рост 10</w:t>
      </w:r>
      <w:r w:rsidR="009B69BD">
        <w:rPr>
          <w:rFonts w:ascii="Times New Roman" w:hAnsi="Times New Roman"/>
        </w:rPr>
        <w:t>0,3</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9B69BD">
        <w:rPr>
          <w:rFonts w:ascii="Times New Roman" w:hAnsi="Times New Roman"/>
          <w:snapToGrid w:val="0"/>
        </w:rPr>
        <w:t>395,2</w:t>
      </w:r>
      <w:r w:rsidR="00C91429" w:rsidRPr="00283264">
        <w:rPr>
          <w:rFonts w:ascii="Times New Roman" w:hAnsi="Times New Roman"/>
          <w:snapToGrid w:val="0"/>
        </w:rPr>
        <w:t xml:space="preserve"> тыс. руб. (</w:t>
      </w:r>
      <w:r w:rsidR="00945896">
        <w:rPr>
          <w:rFonts w:ascii="Times New Roman" w:hAnsi="Times New Roman"/>
          <w:snapToGrid w:val="0"/>
        </w:rPr>
        <w:t>-</w:t>
      </w:r>
      <w:r w:rsidR="009B69BD">
        <w:rPr>
          <w:rFonts w:ascii="Times New Roman" w:hAnsi="Times New Roman"/>
          <w:snapToGrid w:val="0"/>
        </w:rPr>
        <w:t>19,6</w:t>
      </w:r>
      <w:r w:rsidR="00C91429" w:rsidRPr="00283264">
        <w:rPr>
          <w:rFonts w:ascii="Times New Roman" w:hAnsi="Times New Roman"/>
          <w:snapToGrid w:val="0"/>
        </w:rPr>
        <w:t xml:space="preserve">%), </w:t>
      </w:r>
      <w:r w:rsidR="009B69BD">
        <w:rPr>
          <w:rFonts w:ascii="Times New Roman" w:hAnsi="Times New Roman"/>
          <w:snapToGrid w:val="0"/>
        </w:rPr>
        <w:t xml:space="preserve">на «Национальную экономику»  - 396,5 тыс. руб. (-62,8%),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9B69BD">
        <w:rPr>
          <w:rFonts w:ascii="Times New Roman" w:hAnsi="Times New Roman"/>
          <w:snapToGrid w:val="0"/>
        </w:rPr>
        <w:t>24,8</w:t>
      </w:r>
      <w:r w:rsidR="00BF2EFC">
        <w:rPr>
          <w:rFonts w:ascii="Times New Roman" w:hAnsi="Times New Roman"/>
          <w:snapToGrid w:val="0"/>
        </w:rPr>
        <w:t xml:space="preserve"> тыс. руб. (</w:t>
      </w:r>
      <w:r w:rsidR="00C304E2">
        <w:rPr>
          <w:rFonts w:ascii="Times New Roman" w:hAnsi="Times New Roman"/>
          <w:snapToGrid w:val="0"/>
        </w:rPr>
        <w:t>-</w:t>
      </w:r>
      <w:r w:rsidR="009B69BD">
        <w:rPr>
          <w:rFonts w:ascii="Times New Roman" w:hAnsi="Times New Roman"/>
          <w:snapToGrid w:val="0"/>
        </w:rPr>
        <w:t>55,4</w:t>
      </w:r>
      <w:r w:rsidR="00C91429" w:rsidRPr="00283264">
        <w:rPr>
          <w:rFonts w:ascii="Times New Roman" w:hAnsi="Times New Roman"/>
          <w:snapToGrid w:val="0"/>
        </w:rPr>
        <w:t xml:space="preserve">%), </w:t>
      </w:r>
      <w:r w:rsidR="00C304E2">
        <w:rPr>
          <w:rFonts w:ascii="Times New Roman" w:hAnsi="Times New Roman"/>
          <w:snapToGrid w:val="0"/>
        </w:rPr>
        <w:t xml:space="preserve">на </w:t>
      </w:r>
      <w:r w:rsidR="00BF2EFC">
        <w:rPr>
          <w:rFonts w:ascii="Times New Roman" w:hAnsi="Times New Roman"/>
          <w:snapToGrid w:val="0"/>
        </w:rPr>
        <w:t>«Культуру</w:t>
      </w:r>
      <w:r w:rsidR="00C304E2">
        <w:rPr>
          <w:rFonts w:ascii="Times New Roman" w:hAnsi="Times New Roman"/>
          <w:snapToGrid w:val="0"/>
        </w:rPr>
        <w:t>,</w:t>
      </w:r>
      <w:r w:rsidR="00BF2EFC">
        <w:rPr>
          <w:rFonts w:ascii="Times New Roman" w:hAnsi="Times New Roman"/>
          <w:snapToGrid w:val="0"/>
        </w:rPr>
        <w:t xml:space="preserve"> кинематографию» -</w:t>
      </w:r>
      <w:r w:rsidR="00C91429" w:rsidRPr="00283264">
        <w:rPr>
          <w:rFonts w:ascii="Times New Roman" w:hAnsi="Times New Roman"/>
          <w:snapToGrid w:val="0"/>
        </w:rPr>
        <w:t xml:space="preserve"> </w:t>
      </w:r>
      <w:r w:rsidR="009B69BD">
        <w:rPr>
          <w:rFonts w:ascii="Times New Roman" w:hAnsi="Times New Roman"/>
          <w:snapToGrid w:val="0"/>
        </w:rPr>
        <w:t>170,2</w:t>
      </w:r>
      <w:r w:rsidR="00C91429" w:rsidRPr="00283264">
        <w:rPr>
          <w:rFonts w:ascii="Times New Roman" w:hAnsi="Times New Roman"/>
          <w:snapToGrid w:val="0"/>
        </w:rPr>
        <w:t xml:space="preserve"> тыс. руб. (</w:t>
      </w:r>
      <w:r w:rsidR="00C304E2">
        <w:rPr>
          <w:rFonts w:ascii="Times New Roman" w:hAnsi="Times New Roman"/>
          <w:snapToGrid w:val="0"/>
        </w:rPr>
        <w:t>-</w:t>
      </w:r>
      <w:r w:rsidR="009B69BD">
        <w:rPr>
          <w:rFonts w:ascii="Times New Roman" w:hAnsi="Times New Roman"/>
          <w:snapToGrid w:val="0"/>
        </w:rPr>
        <w:t>22,4</w:t>
      </w:r>
      <w:r w:rsidR="00BF2EFC">
        <w:rPr>
          <w:rFonts w:ascii="Times New Roman" w:hAnsi="Times New Roman"/>
          <w:snapToGrid w:val="0"/>
        </w:rPr>
        <w:t>%)</w:t>
      </w:r>
      <w:r w:rsidR="00C91429" w:rsidRPr="00283264">
        <w:rPr>
          <w:rFonts w:ascii="Times New Roman" w:hAnsi="Times New Roman"/>
          <w:snapToGrid w:val="0"/>
        </w:rPr>
        <w:t xml:space="preserve">.   </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C91429" w:rsidRPr="00895EC4" w:rsidRDefault="00C91429" w:rsidP="00C91429">
      <w:pPr>
        <w:widowControl w:val="0"/>
        <w:numPr>
          <w:ilvl w:val="12"/>
          <w:numId w:val="0"/>
        </w:numPr>
        <w:ind w:firstLine="720"/>
        <w:jc w:val="both"/>
      </w:pPr>
      <w:r w:rsidRPr="00895EC4">
        <w:rPr>
          <w:u w:val="single"/>
        </w:rPr>
        <w:t>Расходы по разделу 01 «Общегосударственные вопросы»</w:t>
      </w:r>
      <w:r w:rsidRPr="00895EC4">
        <w:t xml:space="preserve"> на 201</w:t>
      </w:r>
      <w:r w:rsidR="00157C6E">
        <w:t>8</w:t>
      </w:r>
      <w:r w:rsidRPr="00895EC4">
        <w:t xml:space="preserve"> г. </w:t>
      </w:r>
      <w:r>
        <w:t>установлены</w:t>
      </w:r>
      <w:r w:rsidRPr="00895EC4">
        <w:t xml:space="preserve"> в объеме </w:t>
      </w:r>
      <w:r w:rsidR="00BA4AB2">
        <w:t>1619,6</w:t>
      </w:r>
      <w:r w:rsidRPr="00895EC4">
        <w:t xml:space="preserve"> тыс.руб., </w:t>
      </w:r>
      <w:r w:rsidR="00BA4AB2">
        <w:t>со снижением</w:t>
      </w:r>
      <w:r w:rsidRPr="00895EC4">
        <w:t xml:space="preserve"> на </w:t>
      </w:r>
      <w:r w:rsidR="00BA4AB2">
        <w:t>395,2</w:t>
      </w:r>
      <w:r w:rsidRPr="00895EC4">
        <w:t xml:space="preserve"> тыс.руб. </w:t>
      </w:r>
      <w:r w:rsidR="00B931F8">
        <w:t>(-</w:t>
      </w:r>
      <w:r w:rsidR="00BA4AB2">
        <w:t>19,6</w:t>
      </w:r>
      <w:r w:rsidR="00B931F8">
        <w:t xml:space="preserve">%) </w:t>
      </w:r>
      <w:r w:rsidR="00BA4AB2">
        <w:t>к</w:t>
      </w:r>
      <w:r w:rsidR="00B931F8">
        <w:t xml:space="preserve"> </w:t>
      </w:r>
      <w:r w:rsidR="00BA4AB2">
        <w:t>оценке</w:t>
      </w:r>
      <w:r w:rsidR="00BD6403">
        <w:t xml:space="preserve"> </w:t>
      </w:r>
      <w:r w:rsidR="00BA4AB2">
        <w:t xml:space="preserve">ожидаемого </w:t>
      </w:r>
      <w:r w:rsidR="00BD6403">
        <w:t xml:space="preserve">исполнения </w:t>
      </w:r>
      <w:r w:rsidRPr="00895EC4">
        <w:t>расходов 201</w:t>
      </w:r>
      <w:r w:rsidR="00B931F8">
        <w:t>7</w:t>
      </w:r>
      <w:r w:rsidRPr="00895EC4">
        <w:t xml:space="preserve"> г. (</w:t>
      </w:r>
      <w:r w:rsidR="00BA4AB2">
        <w:t>2014,8</w:t>
      </w:r>
      <w:r w:rsidRPr="00895EC4">
        <w:t xml:space="preserve"> тыс.руб.). Данные расходы составляют </w:t>
      </w:r>
      <w:r w:rsidR="005D48B6">
        <w:t>54,5</w:t>
      </w:r>
      <w:r w:rsidRPr="00895EC4">
        <w:t xml:space="preserve">% от общей суммы расходов </w:t>
      </w:r>
      <w:r w:rsidR="00BD6403">
        <w:t>бюджета поселения</w:t>
      </w:r>
      <w:r w:rsidRPr="00895EC4">
        <w:t xml:space="preserve"> на 201</w:t>
      </w:r>
      <w:r w:rsidR="00B931F8">
        <w:t>8</w:t>
      </w:r>
      <w:r w:rsidRPr="00895EC4">
        <w:t xml:space="preserve"> г. Расходы в 201</w:t>
      </w:r>
      <w:r w:rsidR="00B931F8">
        <w:t>9</w:t>
      </w:r>
      <w:r w:rsidRPr="00895EC4">
        <w:t xml:space="preserve"> г. </w:t>
      </w:r>
      <w:r>
        <w:t>установлены</w:t>
      </w:r>
      <w:r w:rsidRPr="00895EC4">
        <w:t xml:space="preserve"> в объеме </w:t>
      </w:r>
      <w:r w:rsidR="005D48B6">
        <w:t>1287,3</w:t>
      </w:r>
      <w:r w:rsidRPr="00895EC4">
        <w:t xml:space="preserve"> тыс.руб., что на </w:t>
      </w:r>
      <w:r w:rsidR="005D48B6">
        <w:t>332,3</w:t>
      </w:r>
      <w:r w:rsidR="00B83313">
        <w:t xml:space="preserve"> </w:t>
      </w:r>
      <w:r w:rsidRPr="00895EC4">
        <w:t>тыс.руб. (</w:t>
      </w:r>
      <w:r w:rsidR="005D48B6">
        <w:t>-20,5</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5D48B6">
        <w:t>1267,3</w:t>
      </w:r>
      <w:r w:rsidRPr="00895EC4">
        <w:t xml:space="preserve"> тыс.руб., </w:t>
      </w:r>
      <w:r w:rsidR="005D48B6">
        <w:t>со снижением</w:t>
      </w:r>
      <w:r w:rsidRPr="00895EC4">
        <w:t xml:space="preserve"> </w:t>
      </w:r>
      <w:r w:rsidR="005D48B6" w:rsidRPr="00895EC4">
        <w:t xml:space="preserve">к </w:t>
      </w:r>
      <w:r w:rsidR="005D48B6">
        <w:t xml:space="preserve">проекту </w:t>
      </w:r>
      <w:r w:rsidR="005D48B6" w:rsidRPr="00895EC4">
        <w:t>201</w:t>
      </w:r>
      <w:r w:rsidR="005D48B6">
        <w:t>9</w:t>
      </w:r>
      <w:r w:rsidR="005D48B6" w:rsidRPr="00895EC4">
        <w:t xml:space="preserve"> г.</w:t>
      </w:r>
      <w:r w:rsidR="005D48B6">
        <w:t xml:space="preserve"> на</w:t>
      </w:r>
      <w:r w:rsidRPr="00895EC4">
        <w:t xml:space="preserve"> </w:t>
      </w:r>
      <w:r w:rsidR="005D48B6">
        <w:t>20,0</w:t>
      </w:r>
      <w:r w:rsidRPr="00895EC4">
        <w:t xml:space="preserve"> тыс. руб. </w:t>
      </w:r>
      <w:r w:rsidR="00B931F8">
        <w:t>(</w:t>
      </w:r>
      <w:r w:rsidR="005D48B6">
        <w:t>-1,6%).</w:t>
      </w:r>
    </w:p>
    <w:p w:rsidR="00DA57C9" w:rsidRPr="00895EC4" w:rsidRDefault="00DA57C9" w:rsidP="0001074B">
      <w:pPr>
        <w:widowControl w:val="0"/>
        <w:numPr>
          <w:ilvl w:val="12"/>
          <w:numId w:val="0"/>
        </w:numPr>
        <w:ind w:firstLine="709"/>
        <w:jc w:val="both"/>
      </w:pPr>
      <w:r w:rsidRPr="00895EC4">
        <w:t>Сравнительная информация о бюджетных ассигнованиях по разделу  «Общегосударственные вопросы» на очередной год и плановый период представлена в таблице</w:t>
      </w:r>
      <w:r w:rsidR="005B5ECC">
        <w:t xml:space="preserve"> (в тыс.руб.):</w:t>
      </w:r>
    </w:p>
    <w:p w:rsidR="00DA57C9" w:rsidRPr="00895EC4" w:rsidRDefault="00DA57C9" w:rsidP="00DA57C9">
      <w:pPr>
        <w:widowControl w:val="0"/>
        <w:numPr>
          <w:ilvl w:val="12"/>
          <w:numId w:val="0"/>
        </w:numPr>
        <w:ind w:firstLine="56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060"/>
        <w:gridCol w:w="897"/>
        <w:gridCol w:w="872"/>
        <w:gridCol w:w="873"/>
        <w:gridCol w:w="775"/>
        <w:gridCol w:w="628"/>
        <w:gridCol w:w="782"/>
        <w:gridCol w:w="722"/>
        <w:gridCol w:w="782"/>
        <w:gridCol w:w="723"/>
      </w:tblGrid>
      <w:tr w:rsidR="00DA57C9" w:rsidRPr="002A072A" w:rsidTr="00E04E05">
        <w:tc>
          <w:tcPr>
            <w:tcW w:w="1739"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779"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559"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E04E05">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946"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916"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917"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438"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560"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561"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DA57C9" w:rsidRPr="002A072A" w:rsidTr="00E04E05">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946" w:type="dxa"/>
            <w:vMerge/>
            <w:vAlign w:val="center"/>
          </w:tcPr>
          <w:p w:rsidR="00DA57C9" w:rsidRPr="00883B52" w:rsidRDefault="00DA57C9" w:rsidP="00B0532C">
            <w:pPr>
              <w:widowControl w:val="0"/>
              <w:numPr>
                <w:ilvl w:val="12"/>
                <w:numId w:val="0"/>
              </w:numPr>
              <w:jc w:val="center"/>
              <w:rPr>
                <w:sz w:val="16"/>
                <w:szCs w:val="16"/>
              </w:rPr>
            </w:pPr>
          </w:p>
        </w:tc>
        <w:tc>
          <w:tcPr>
            <w:tcW w:w="916" w:type="dxa"/>
            <w:vMerge/>
            <w:vAlign w:val="center"/>
          </w:tcPr>
          <w:p w:rsidR="00DA57C9" w:rsidRPr="00883B52" w:rsidRDefault="00DA57C9" w:rsidP="00B0532C">
            <w:pPr>
              <w:widowControl w:val="0"/>
              <w:numPr>
                <w:ilvl w:val="12"/>
                <w:numId w:val="0"/>
              </w:numPr>
              <w:jc w:val="center"/>
              <w:rPr>
                <w:sz w:val="16"/>
                <w:szCs w:val="16"/>
              </w:rPr>
            </w:pPr>
          </w:p>
        </w:tc>
        <w:tc>
          <w:tcPr>
            <w:tcW w:w="917" w:type="dxa"/>
            <w:vMerge/>
            <w:vAlign w:val="center"/>
          </w:tcPr>
          <w:p w:rsidR="00DA57C9" w:rsidRPr="00883B52" w:rsidRDefault="00DA57C9" w:rsidP="00B0532C">
            <w:pPr>
              <w:widowControl w:val="0"/>
              <w:numPr>
                <w:ilvl w:val="12"/>
                <w:numId w:val="0"/>
              </w:numPr>
              <w:jc w:val="center"/>
              <w:rPr>
                <w:sz w:val="16"/>
                <w:szCs w:val="16"/>
              </w:rPr>
            </w:pPr>
          </w:p>
        </w:tc>
        <w:tc>
          <w:tcPr>
            <w:tcW w:w="799"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639"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80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75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808"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753"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DA57C9" w:rsidRPr="002A072A" w:rsidTr="00E04E05">
        <w:tc>
          <w:tcPr>
            <w:tcW w:w="1739"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946"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916"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917"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99"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639"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808"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752"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808"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753"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DA57C9" w:rsidRPr="002A072A" w:rsidTr="00E04E05">
        <w:tc>
          <w:tcPr>
            <w:tcW w:w="1739" w:type="dxa"/>
          </w:tcPr>
          <w:p w:rsidR="00DA57C9" w:rsidRPr="001E0253" w:rsidRDefault="00DA57C9"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DA57C9" w:rsidRPr="00883B52" w:rsidRDefault="002E5E14" w:rsidP="00B0532C">
            <w:pPr>
              <w:widowControl w:val="0"/>
              <w:numPr>
                <w:ilvl w:val="12"/>
                <w:numId w:val="0"/>
              </w:numPr>
              <w:jc w:val="center"/>
              <w:rPr>
                <w:sz w:val="16"/>
                <w:szCs w:val="16"/>
              </w:rPr>
            </w:pPr>
            <w:r>
              <w:rPr>
                <w:sz w:val="16"/>
                <w:szCs w:val="16"/>
              </w:rPr>
              <w:t>521,0</w:t>
            </w:r>
          </w:p>
        </w:tc>
        <w:tc>
          <w:tcPr>
            <w:tcW w:w="946" w:type="dxa"/>
            <w:vAlign w:val="center"/>
          </w:tcPr>
          <w:p w:rsidR="00DA57C9" w:rsidRPr="00883B52" w:rsidRDefault="002E5E14" w:rsidP="00B0532C">
            <w:pPr>
              <w:widowControl w:val="0"/>
              <w:numPr>
                <w:ilvl w:val="12"/>
                <w:numId w:val="0"/>
              </w:numPr>
              <w:jc w:val="center"/>
              <w:rPr>
                <w:sz w:val="16"/>
                <w:szCs w:val="16"/>
              </w:rPr>
            </w:pPr>
            <w:r>
              <w:rPr>
                <w:sz w:val="16"/>
                <w:szCs w:val="16"/>
              </w:rPr>
              <w:t>390,6</w:t>
            </w:r>
          </w:p>
        </w:tc>
        <w:tc>
          <w:tcPr>
            <w:tcW w:w="916" w:type="dxa"/>
            <w:vAlign w:val="center"/>
          </w:tcPr>
          <w:p w:rsidR="00DA57C9" w:rsidRPr="00883B52" w:rsidRDefault="002E5E14" w:rsidP="00B0532C">
            <w:pPr>
              <w:widowControl w:val="0"/>
              <w:numPr>
                <w:ilvl w:val="12"/>
                <w:numId w:val="0"/>
              </w:numPr>
              <w:jc w:val="center"/>
              <w:rPr>
                <w:sz w:val="16"/>
                <w:szCs w:val="16"/>
              </w:rPr>
            </w:pPr>
            <w:r>
              <w:rPr>
                <w:sz w:val="16"/>
                <w:szCs w:val="16"/>
              </w:rPr>
              <w:t>347,0</w:t>
            </w:r>
          </w:p>
        </w:tc>
        <w:tc>
          <w:tcPr>
            <w:tcW w:w="917" w:type="dxa"/>
            <w:vAlign w:val="center"/>
          </w:tcPr>
          <w:p w:rsidR="00DA57C9" w:rsidRPr="00883B52" w:rsidRDefault="002E5E14" w:rsidP="00B0532C">
            <w:pPr>
              <w:widowControl w:val="0"/>
              <w:numPr>
                <w:ilvl w:val="12"/>
                <w:numId w:val="0"/>
              </w:numPr>
              <w:jc w:val="center"/>
              <w:rPr>
                <w:sz w:val="16"/>
                <w:szCs w:val="16"/>
              </w:rPr>
            </w:pPr>
            <w:r>
              <w:rPr>
                <w:sz w:val="16"/>
                <w:szCs w:val="16"/>
              </w:rPr>
              <w:t>347,0</w:t>
            </w:r>
          </w:p>
        </w:tc>
        <w:tc>
          <w:tcPr>
            <w:tcW w:w="799" w:type="dxa"/>
            <w:vAlign w:val="center"/>
          </w:tcPr>
          <w:p w:rsidR="00DA57C9" w:rsidRPr="00883B52" w:rsidRDefault="00E34E8E" w:rsidP="00B0532C">
            <w:pPr>
              <w:widowControl w:val="0"/>
              <w:numPr>
                <w:ilvl w:val="12"/>
                <w:numId w:val="0"/>
              </w:numPr>
              <w:jc w:val="center"/>
              <w:rPr>
                <w:sz w:val="16"/>
                <w:szCs w:val="16"/>
              </w:rPr>
            </w:pPr>
            <w:r>
              <w:rPr>
                <w:sz w:val="16"/>
                <w:szCs w:val="16"/>
              </w:rPr>
              <w:t>-130,4</w:t>
            </w:r>
          </w:p>
        </w:tc>
        <w:tc>
          <w:tcPr>
            <w:tcW w:w="639" w:type="dxa"/>
            <w:vAlign w:val="center"/>
          </w:tcPr>
          <w:p w:rsidR="00DA57C9" w:rsidRPr="00883B52" w:rsidRDefault="00E34E8E" w:rsidP="00B0532C">
            <w:pPr>
              <w:widowControl w:val="0"/>
              <w:numPr>
                <w:ilvl w:val="12"/>
                <w:numId w:val="0"/>
              </w:numPr>
              <w:jc w:val="center"/>
              <w:rPr>
                <w:sz w:val="16"/>
                <w:szCs w:val="16"/>
              </w:rPr>
            </w:pPr>
            <w:r>
              <w:rPr>
                <w:sz w:val="16"/>
                <w:szCs w:val="16"/>
              </w:rPr>
              <w:t>75</w:t>
            </w:r>
          </w:p>
        </w:tc>
        <w:tc>
          <w:tcPr>
            <w:tcW w:w="808" w:type="dxa"/>
            <w:vAlign w:val="center"/>
          </w:tcPr>
          <w:p w:rsidR="00DA57C9" w:rsidRPr="00883B52" w:rsidRDefault="00E34E8E" w:rsidP="00B0532C">
            <w:pPr>
              <w:widowControl w:val="0"/>
              <w:numPr>
                <w:ilvl w:val="12"/>
                <w:numId w:val="0"/>
              </w:numPr>
              <w:jc w:val="center"/>
              <w:rPr>
                <w:sz w:val="16"/>
                <w:szCs w:val="16"/>
              </w:rPr>
            </w:pPr>
            <w:r>
              <w:rPr>
                <w:sz w:val="16"/>
                <w:szCs w:val="16"/>
              </w:rPr>
              <w:t>-43,6</w:t>
            </w:r>
          </w:p>
        </w:tc>
        <w:tc>
          <w:tcPr>
            <w:tcW w:w="752" w:type="dxa"/>
            <w:vAlign w:val="center"/>
          </w:tcPr>
          <w:p w:rsidR="00DA57C9" w:rsidRPr="00883B52" w:rsidRDefault="00E34E8E" w:rsidP="00B0532C">
            <w:pPr>
              <w:widowControl w:val="0"/>
              <w:numPr>
                <w:ilvl w:val="12"/>
                <w:numId w:val="0"/>
              </w:numPr>
              <w:jc w:val="center"/>
              <w:rPr>
                <w:sz w:val="16"/>
                <w:szCs w:val="16"/>
              </w:rPr>
            </w:pPr>
            <w:r>
              <w:rPr>
                <w:sz w:val="16"/>
                <w:szCs w:val="16"/>
              </w:rPr>
              <w:t>88,8</w:t>
            </w:r>
          </w:p>
        </w:tc>
        <w:tc>
          <w:tcPr>
            <w:tcW w:w="808" w:type="dxa"/>
            <w:vAlign w:val="center"/>
          </w:tcPr>
          <w:p w:rsidR="00DA57C9" w:rsidRPr="00883B52" w:rsidRDefault="00E34E8E" w:rsidP="00B0532C">
            <w:pPr>
              <w:widowControl w:val="0"/>
              <w:numPr>
                <w:ilvl w:val="12"/>
                <w:numId w:val="0"/>
              </w:numPr>
              <w:jc w:val="center"/>
              <w:rPr>
                <w:sz w:val="16"/>
                <w:szCs w:val="16"/>
              </w:rPr>
            </w:pPr>
            <w:r>
              <w:rPr>
                <w:sz w:val="16"/>
                <w:szCs w:val="16"/>
              </w:rPr>
              <w:t>0,0</w:t>
            </w:r>
          </w:p>
        </w:tc>
        <w:tc>
          <w:tcPr>
            <w:tcW w:w="753" w:type="dxa"/>
            <w:vAlign w:val="center"/>
          </w:tcPr>
          <w:p w:rsidR="00DA57C9" w:rsidRPr="00883B52" w:rsidRDefault="00E34E8E" w:rsidP="00B0532C">
            <w:pPr>
              <w:widowControl w:val="0"/>
              <w:numPr>
                <w:ilvl w:val="12"/>
                <w:numId w:val="0"/>
              </w:numPr>
              <w:jc w:val="center"/>
              <w:rPr>
                <w:sz w:val="16"/>
                <w:szCs w:val="16"/>
              </w:rPr>
            </w:pPr>
            <w:r>
              <w:rPr>
                <w:sz w:val="16"/>
                <w:szCs w:val="16"/>
              </w:rPr>
              <w:t>100</w:t>
            </w:r>
          </w:p>
        </w:tc>
      </w:tr>
      <w:tr w:rsidR="00B0532C" w:rsidRPr="002A072A" w:rsidTr="00E04E05">
        <w:tc>
          <w:tcPr>
            <w:tcW w:w="1739" w:type="dxa"/>
          </w:tcPr>
          <w:p w:rsidR="00B0532C" w:rsidRPr="001E0253" w:rsidRDefault="00B0532C"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B0532C" w:rsidRPr="00883B52" w:rsidRDefault="002E5E14" w:rsidP="00B0532C">
            <w:pPr>
              <w:widowControl w:val="0"/>
              <w:numPr>
                <w:ilvl w:val="12"/>
                <w:numId w:val="0"/>
              </w:numPr>
              <w:jc w:val="center"/>
              <w:rPr>
                <w:sz w:val="16"/>
                <w:szCs w:val="16"/>
              </w:rPr>
            </w:pPr>
            <w:r>
              <w:rPr>
                <w:sz w:val="16"/>
                <w:szCs w:val="16"/>
              </w:rPr>
              <w:t>1,0</w:t>
            </w:r>
          </w:p>
        </w:tc>
        <w:tc>
          <w:tcPr>
            <w:tcW w:w="946" w:type="dxa"/>
            <w:vAlign w:val="center"/>
          </w:tcPr>
          <w:p w:rsidR="00B0532C" w:rsidRPr="00883B52" w:rsidRDefault="002E5E14" w:rsidP="00B0532C">
            <w:pPr>
              <w:widowControl w:val="0"/>
              <w:numPr>
                <w:ilvl w:val="12"/>
                <w:numId w:val="0"/>
              </w:numPr>
              <w:jc w:val="center"/>
              <w:rPr>
                <w:sz w:val="16"/>
                <w:szCs w:val="16"/>
              </w:rPr>
            </w:pPr>
            <w:r>
              <w:rPr>
                <w:sz w:val="16"/>
                <w:szCs w:val="16"/>
              </w:rPr>
              <w:t>1,0</w:t>
            </w:r>
          </w:p>
        </w:tc>
        <w:tc>
          <w:tcPr>
            <w:tcW w:w="916" w:type="dxa"/>
            <w:vAlign w:val="center"/>
          </w:tcPr>
          <w:p w:rsidR="00B0532C" w:rsidRPr="00883B52" w:rsidRDefault="002E5E14" w:rsidP="00B0532C">
            <w:pPr>
              <w:widowControl w:val="0"/>
              <w:numPr>
                <w:ilvl w:val="12"/>
                <w:numId w:val="0"/>
              </w:numPr>
              <w:jc w:val="center"/>
              <w:rPr>
                <w:sz w:val="16"/>
                <w:szCs w:val="16"/>
              </w:rPr>
            </w:pPr>
            <w:r>
              <w:rPr>
                <w:sz w:val="16"/>
                <w:szCs w:val="16"/>
              </w:rPr>
              <w:t>1,0</w:t>
            </w:r>
          </w:p>
        </w:tc>
        <w:tc>
          <w:tcPr>
            <w:tcW w:w="917" w:type="dxa"/>
            <w:vAlign w:val="center"/>
          </w:tcPr>
          <w:p w:rsidR="00B0532C" w:rsidRPr="00883B52" w:rsidRDefault="002E5E14" w:rsidP="00B0532C">
            <w:pPr>
              <w:widowControl w:val="0"/>
              <w:numPr>
                <w:ilvl w:val="12"/>
                <w:numId w:val="0"/>
              </w:numPr>
              <w:jc w:val="center"/>
              <w:rPr>
                <w:sz w:val="16"/>
                <w:szCs w:val="16"/>
              </w:rPr>
            </w:pPr>
            <w:r>
              <w:rPr>
                <w:sz w:val="16"/>
                <w:szCs w:val="16"/>
              </w:rPr>
              <w:t>1,0</w:t>
            </w:r>
          </w:p>
        </w:tc>
        <w:tc>
          <w:tcPr>
            <w:tcW w:w="799" w:type="dxa"/>
            <w:vAlign w:val="center"/>
          </w:tcPr>
          <w:p w:rsidR="00B0532C" w:rsidRPr="00883B52" w:rsidRDefault="00E34E8E" w:rsidP="00B0532C">
            <w:pPr>
              <w:widowControl w:val="0"/>
              <w:numPr>
                <w:ilvl w:val="12"/>
                <w:numId w:val="0"/>
              </w:numPr>
              <w:jc w:val="center"/>
              <w:rPr>
                <w:sz w:val="16"/>
                <w:szCs w:val="16"/>
              </w:rPr>
            </w:pPr>
            <w:r>
              <w:rPr>
                <w:sz w:val="16"/>
                <w:szCs w:val="16"/>
              </w:rPr>
              <w:t>0,0</w:t>
            </w:r>
          </w:p>
        </w:tc>
        <w:tc>
          <w:tcPr>
            <w:tcW w:w="639" w:type="dxa"/>
            <w:vAlign w:val="center"/>
          </w:tcPr>
          <w:p w:rsidR="00B0532C" w:rsidRPr="00883B52" w:rsidRDefault="00E34E8E" w:rsidP="00B0532C">
            <w:pPr>
              <w:widowControl w:val="0"/>
              <w:numPr>
                <w:ilvl w:val="12"/>
                <w:numId w:val="0"/>
              </w:numPr>
              <w:jc w:val="center"/>
              <w:rPr>
                <w:sz w:val="16"/>
                <w:szCs w:val="16"/>
              </w:rPr>
            </w:pPr>
            <w:r>
              <w:rPr>
                <w:sz w:val="16"/>
                <w:szCs w:val="16"/>
              </w:rPr>
              <w:t>100</w:t>
            </w:r>
          </w:p>
        </w:tc>
        <w:tc>
          <w:tcPr>
            <w:tcW w:w="808" w:type="dxa"/>
            <w:vAlign w:val="center"/>
          </w:tcPr>
          <w:p w:rsidR="00B0532C" w:rsidRPr="00883B52" w:rsidRDefault="00E34E8E" w:rsidP="00B0532C">
            <w:pPr>
              <w:widowControl w:val="0"/>
              <w:numPr>
                <w:ilvl w:val="12"/>
                <w:numId w:val="0"/>
              </w:numPr>
              <w:jc w:val="center"/>
              <w:rPr>
                <w:sz w:val="16"/>
                <w:szCs w:val="16"/>
              </w:rPr>
            </w:pPr>
            <w:r>
              <w:rPr>
                <w:sz w:val="16"/>
                <w:szCs w:val="16"/>
              </w:rPr>
              <w:t>0,0</w:t>
            </w:r>
          </w:p>
        </w:tc>
        <w:tc>
          <w:tcPr>
            <w:tcW w:w="752" w:type="dxa"/>
            <w:vAlign w:val="center"/>
          </w:tcPr>
          <w:p w:rsidR="00B0532C" w:rsidRPr="00883B52" w:rsidRDefault="00E34E8E" w:rsidP="00B0532C">
            <w:pPr>
              <w:widowControl w:val="0"/>
              <w:numPr>
                <w:ilvl w:val="12"/>
                <w:numId w:val="0"/>
              </w:numPr>
              <w:jc w:val="center"/>
              <w:rPr>
                <w:sz w:val="16"/>
                <w:szCs w:val="16"/>
              </w:rPr>
            </w:pPr>
            <w:r>
              <w:rPr>
                <w:sz w:val="16"/>
                <w:szCs w:val="16"/>
              </w:rPr>
              <w:t>100</w:t>
            </w:r>
          </w:p>
        </w:tc>
        <w:tc>
          <w:tcPr>
            <w:tcW w:w="808" w:type="dxa"/>
            <w:vAlign w:val="center"/>
          </w:tcPr>
          <w:p w:rsidR="00B0532C" w:rsidRPr="00883B52" w:rsidRDefault="00E34E8E" w:rsidP="00B0532C">
            <w:pPr>
              <w:widowControl w:val="0"/>
              <w:numPr>
                <w:ilvl w:val="12"/>
                <w:numId w:val="0"/>
              </w:numPr>
              <w:jc w:val="center"/>
              <w:rPr>
                <w:sz w:val="16"/>
                <w:szCs w:val="16"/>
              </w:rPr>
            </w:pPr>
            <w:r>
              <w:rPr>
                <w:sz w:val="16"/>
                <w:szCs w:val="16"/>
              </w:rPr>
              <w:t>0,0</w:t>
            </w:r>
          </w:p>
        </w:tc>
        <w:tc>
          <w:tcPr>
            <w:tcW w:w="753" w:type="dxa"/>
            <w:vAlign w:val="center"/>
          </w:tcPr>
          <w:p w:rsidR="00B0532C" w:rsidRPr="00883B52" w:rsidRDefault="00E34E8E" w:rsidP="00B0532C">
            <w:pPr>
              <w:widowControl w:val="0"/>
              <w:numPr>
                <w:ilvl w:val="12"/>
                <w:numId w:val="0"/>
              </w:numPr>
              <w:jc w:val="center"/>
              <w:rPr>
                <w:sz w:val="16"/>
                <w:szCs w:val="16"/>
              </w:rPr>
            </w:pPr>
            <w:r>
              <w:rPr>
                <w:sz w:val="16"/>
                <w:szCs w:val="16"/>
              </w:rPr>
              <w:t>100</w:t>
            </w:r>
          </w:p>
        </w:tc>
      </w:tr>
      <w:tr w:rsidR="00DA57C9" w:rsidRPr="002A072A" w:rsidTr="00E04E05">
        <w:tc>
          <w:tcPr>
            <w:tcW w:w="1739" w:type="dxa"/>
          </w:tcPr>
          <w:p w:rsidR="00DA57C9" w:rsidRPr="001E0253" w:rsidRDefault="00DA57C9"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DA57C9" w:rsidRPr="00883B52" w:rsidRDefault="002E5E14" w:rsidP="00B0532C">
            <w:pPr>
              <w:widowControl w:val="0"/>
              <w:numPr>
                <w:ilvl w:val="12"/>
                <w:numId w:val="0"/>
              </w:numPr>
              <w:jc w:val="center"/>
              <w:rPr>
                <w:sz w:val="16"/>
                <w:szCs w:val="16"/>
              </w:rPr>
            </w:pPr>
            <w:r>
              <w:rPr>
                <w:sz w:val="16"/>
                <w:szCs w:val="16"/>
              </w:rPr>
              <w:t>1367,1</w:t>
            </w:r>
          </w:p>
        </w:tc>
        <w:tc>
          <w:tcPr>
            <w:tcW w:w="946" w:type="dxa"/>
            <w:vAlign w:val="center"/>
          </w:tcPr>
          <w:p w:rsidR="00DA57C9" w:rsidRPr="00883B52" w:rsidRDefault="002E5E14" w:rsidP="00B0532C">
            <w:pPr>
              <w:widowControl w:val="0"/>
              <w:numPr>
                <w:ilvl w:val="12"/>
                <w:numId w:val="0"/>
              </w:numPr>
              <w:jc w:val="center"/>
              <w:rPr>
                <w:sz w:val="16"/>
                <w:szCs w:val="16"/>
              </w:rPr>
            </w:pPr>
            <w:r>
              <w:rPr>
                <w:sz w:val="16"/>
                <w:szCs w:val="16"/>
              </w:rPr>
              <w:t>1222,3</w:t>
            </w:r>
          </w:p>
        </w:tc>
        <w:tc>
          <w:tcPr>
            <w:tcW w:w="916" w:type="dxa"/>
            <w:vAlign w:val="center"/>
          </w:tcPr>
          <w:p w:rsidR="00DA57C9" w:rsidRPr="00883B52" w:rsidRDefault="002E5E14" w:rsidP="00B0532C">
            <w:pPr>
              <w:widowControl w:val="0"/>
              <w:numPr>
                <w:ilvl w:val="12"/>
                <w:numId w:val="0"/>
              </w:numPr>
              <w:jc w:val="center"/>
              <w:rPr>
                <w:sz w:val="16"/>
                <w:szCs w:val="16"/>
              </w:rPr>
            </w:pPr>
            <w:r>
              <w:rPr>
                <w:sz w:val="16"/>
                <w:szCs w:val="16"/>
              </w:rPr>
              <w:t>933,6</w:t>
            </w:r>
          </w:p>
        </w:tc>
        <w:tc>
          <w:tcPr>
            <w:tcW w:w="917" w:type="dxa"/>
            <w:vAlign w:val="center"/>
          </w:tcPr>
          <w:p w:rsidR="00DA57C9" w:rsidRPr="00883B52" w:rsidRDefault="002E5E14" w:rsidP="00157C6E">
            <w:pPr>
              <w:widowControl w:val="0"/>
              <w:numPr>
                <w:ilvl w:val="12"/>
                <w:numId w:val="0"/>
              </w:numPr>
              <w:jc w:val="center"/>
              <w:rPr>
                <w:sz w:val="16"/>
                <w:szCs w:val="16"/>
              </w:rPr>
            </w:pPr>
            <w:r>
              <w:rPr>
                <w:sz w:val="16"/>
                <w:szCs w:val="16"/>
              </w:rPr>
              <w:t>913,6</w:t>
            </w:r>
          </w:p>
        </w:tc>
        <w:tc>
          <w:tcPr>
            <w:tcW w:w="799" w:type="dxa"/>
            <w:vAlign w:val="center"/>
          </w:tcPr>
          <w:p w:rsidR="00DA57C9" w:rsidRPr="00883B52" w:rsidRDefault="00E34E8E" w:rsidP="00B0532C">
            <w:pPr>
              <w:widowControl w:val="0"/>
              <w:numPr>
                <w:ilvl w:val="12"/>
                <w:numId w:val="0"/>
              </w:numPr>
              <w:jc w:val="center"/>
              <w:rPr>
                <w:sz w:val="16"/>
                <w:szCs w:val="16"/>
              </w:rPr>
            </w:pPr>
            <w:r>
              <w:rPr>
                <w:sz w:val="16"/>
                <w:szCs w:val="16"/>
              </w:rPr>
              <w:t>-144,8</w:t>
            </w:r>
          </w:p>
        </w:tc>
        <w:tc>
          <w:tcPr>
            <w:tcW w:w="639" w:type="dxa"/>
            <w:vAlign w:val="center"/>
          </w:tcPr>
          <w:p w:rsidR="00DA57C9" w:rsidRPr="00883B52" w:rsidRDefault="00E34E8E" w:rsidP="00B0532C">
            <w:pPr>
              <w:widowControl w:val="0"/>
              <w:numPr>
                <w:ilvl w:val="12"/>
                <w:numId w:val="0"/>
              </w:numPr>
              <w:jc w:val="center"/>
              <w:rPr>
                <w:sz w:val="16"/>
                <w:szCs w:val="16"/>
              </w:rPr>
            </w:pPr>
            <w:r>
              <w:rPr>
                <w:sz w:val="16"/>
                <w:szCs w:val="16"/>
              </w:rPr>
              <w:t>89,4</w:t>
            </w:r>
          </w:p>
        </w:tc>
        <w:tc>
          <w:tcPr>
            <w:tcW w:w="808" w:type="dxa"/>
            <w:vAlign w:val="center"/>
          </w:tcPr>
          <w:p w:rsidR="00DA57C9" w:rsidRPr="00883B52" w:rsidRDefault="00E34E8E" w:rsidP="00B0532C">
            <w:pPr>
              <w:widowControl w:val="0"/>
              <w:numPr>
                <w:ilvl w:val="12"/>
                <w:numId w:val="0"/>
              </w:numPr>
              <w:jc w:val="center"/>
              <w:rPr>
                <w:sz w:val="16"/>
                <w:szCs w:val="16"/>
              </w:rPr>
            </w:pPr>
            <w:r>
              <w:rPr>
                <w:sz w:val="16"/>
                <w:szCs w:val="16"/>
              </w:rPr>
              <w:t>-288,7</w:t>
            </w:r>
          </w:p>
        </w:tc>
        <w:tc>
          <w:tcPr>
            <w:tcW w:w="752" w:type="dxa"/>
            <w:vAlign w:val="center"/>
          </w:tcPr>
          <w:p w:rsidR="00DA57C9" w:rsidRPr="00883B52" w:rsidRDefault="00E34E8E" w:rsidP="00B0532C">
            <w:pPr>
              <w:widowControl w:val="0"/>
              <w:numPr>
                <w:ilvl w:val="12"/>
                <w:numId w:val="0"/>
              </w:numPr>
              <w:jc w:val="center"/>
              <w:rPr>
                <w:sz w:val="16"/>
                <w:szCs w:val="16"/>
              </w:rPr>
            </w:pPr>
            <w:r>
              <w:rPr>
                <w:sz w:val="16"/>
                <w:szCs w:val="16"/>
              </w:rPr>
              <w:t>76,4</w:t>
            </w:r>
          </w:p>
        </w:tc>
        <w:tc>
          <w:tcPr>
            <w:tcW w:w="808" w:type="dxa"/>
            <w:vAlign w:val="center"/>
          </w:tcPr>
          <w:p w:rsidR="00DA57C9" w:rsidRPr="00883B52" w:rsidRDefault="00E34E8E" w:rsidP="00E34E8E">
            <w:pPr>
              <w:widowControl w:val="0"/>
              <w:numPr>
                <w:ilvl w:val="12"/>
                <w:numId w:val="0"/>
              </w:numPr>
              <w:jc w:val="center"/>
              <w:rPr>
                <w:sz w:val="16"/>
                <w:szCs w:val="16"/>
              </w:rPr>
            </w:pPr>
            <w:r>
              <w:rPr>
                <w:sz w:val="16"/>
                <w:szCs w:val="16"/>
              </w:rPr>
              <w:t xml:space="preserve">-20,0 </w:t>
            </w:r>
          </w:p>
        </w:tc>
        <w:tc>
          <w:tcPr>
            <w:tcW w:w="753" w:type="dxa"/>
            <w:vAlign w:val="center"/>
          </w:tcPr>
          <w:p w:rsidR="00DA57C9" w:rsidRPr="00883B52" w:rsidRDefault="00E34E8E" w:rsidP="00B0532C">
            <w:pPr>
              <w:widowControl w:val="0"/>
              <w:numPr>
                <w:ilvl w:val="12"/>
                <w:numId w:val="0"/>
              </w:numPr>
              <w:jc w:val="center"/>
              <w:rPr>
                <w:sz w:val="16"/>
                <w:szCs w:val="16"/>
              </w:rPr>
            </w:pPr>
            <w:r>
              <w:rPr>
                <w:sz w:val="16"/>
                <w:szCs w:val="16"/>
              </w:rPr>
              <w:t>97,9</w:t>
            </w:r>
          </w:p>
        </w:tc>
      </w:tr>
      <w:tr w:rsidR="00DA57C9" w:rsidRPr="002A072A" w:rsidTr="00E04E05">
        <w:tc>
          <w:tcPr>
            <w:tcW w:w="1739" w:type="dxa"/>
          </w:tcPr>
          <w:p w:rsidR="00DA57C9" w:rsidRPr="00883B52" w:rsidRDefault="00DA57C9"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DA57C9" w:rsidRPr="00883B52" w:rsidRDefault="002E5E14" w:rsidP="00B0532C">
            <w:pPr>
              <w:widowControl w:val="0"/>
              <w:numPr>
                <w:ilvl w:val="12"/>
                <w:numId w:val="0"/>
              </w:numPr>
              <w:jc w:val="center"/>
              <w:rPr>
                <w:sz w:val="16"/>
                <w:szCs w:val="16"/>
              </w:rPr>
            </w:pPr>
            <w:r>
              <w:rPr>
                <w:sz w:val="16"/>
                <w:szCs w:val="16"/>
              </w:rPr>
              <w:t>125,0</w:t>
            </w:r>
          </w:p>
        </w:tc>
        <w:tc>
          <w:tcPr>
            <w:tcW w:w="946" w:type="dxa"/>
            <w:vAlign w:val="center"/>
          </w:tcPr>
          <w:p w:rsidR="00DA57C9" w:rsidRPr="00883B52" w:rsidRDefault="002E5E14" w:rsidP="00B0532C">
            <w:pPr>
              <w:widowControl w:val="0"/>
              <w:numPr>
                <w:ilvl w:val="12"/>
                <w:numId w:val="0"/>
              </w:numPr>
              <w:jc w:val="center"/>
              <w:rPr>
                <w:sz w:val="16"/>
                <w:szCs w:val="16"/>
              </w:rPr>
            </w:pPr>
            <w:r>
              <w:rPr>
                <w:sz w:val="16"/>
                <w:szCs w:val="16"/>
              </w:rPr>
              <w:t>0,0</w:t>
            </w:r>
          </w:p>
        </w:tc>
        <w:tc>
          <w:tcPr>
            <w:tcW w:w="916" w:type="dxa"/>
            <w:vAlign w:val="center"/>
          </w:tcPr>
          <w:p w:rsidR="00DA57C9" w:rsidRPr="00883B52" w:rsidRDefault="002E5E14" w:rsidP="00B0532C">
            <w:pPr>
              <w:widowControl w:val="0"/>
              <w:numPr>
                <w:ilvl w:val="12"/>
                <w:numId w:val="0"/>
              </w:numPr>
              <w:jc w:val="center"/>
              <w:rPr>
                <w:sz w:val="16"/>
                <w:szCs w:val="16"/>
              </w:rPr>
            </w:pPr>
            <w:r>
              <w:rPr>
                <w:sz w:val="16"/>
                <w:szCs w:val="16"/>
              </w:rPr>
              <w:t>0,0</w:t>
            </w:r>
          </w:p>
        </w:tc>
        <w:tc>
          <w:tcPr>
            <w:tcW w:w="917" w:type="dxa"/>
            <w:vAlign w:val="center"/>
          </w:tcPr>
          <w:p w:rsidR="00DA57C9" w:rsidRPr="00883B52" w:rsidRDefault="002E5E14" w:rsidP="00B0532C">
            <w:pPr>
              <w:widowControl w:val="0"/>
              <w:numPr>
                <w:ilvl w:val="12"/>
                <w:numId w:val="0"/>
              </w:numPr>
              <w:jc w:val="center"/>
              <w:rPr>
                <w:sz w:val="16"/>
                <w:szCs w:val="16"/>
              </w:rPr>
            </w:pPr>
            <w:r>
              <w:rPr>
                <w:sz w:val="16"/>
                <w:szCs w:val="16"/>
              </w:rPr>
              <w:t>0,0</w:t>
            </w:r>
          </w:p>
        </w:tc>
        <w:tc>
          <w:tcPr>
            <w:tcW w:w="799" w:type="dxa"/>
            <w:vAlign w:val="center"/>
          </w:tcPr>
          <w:p w:rsidR="00DA57C9" w:rsidRPr="00883B52" w:rsidRDefault="00E34E8E" w:rsidP="00B0532C">
            <w:pPr>
              <w:widowControl w:val="0"/>
              <w:numPr>
                <w:ilvl w:val="12"/>
                <w:numId w:val="0"/>
              </w:numPr>
              <w:jc w:val="center"/>
              <w:rPr>
                <w:sz w:val="16"/>
                <w:szCs w:val="16"/>
              </w:rPr>
            </w:pPr>
            <w:r>
              <w:rPr>
                <w:sz w:val="16"/>
                <w:szCs w:val="16"/>
              </w:rPr>
              <w:t>-125,0</w:t>
            </w:r>
          </w:p>
        </w:tc>
        <w:tc>
          <w:tcPr>
            <w:tcW w:w="639" w:type="dxa"/>
            <w:vAlign w:val="center"/>
          </w:tcPr>
          <w:p w:rsidR="00DA57C9" w:rsidRPr="00883B52" w:rsidRDefault="00E34E8E" w:rsidP="00B0532C">
            <w:pPr>
              <w:widowControl w:val="0"/>
              <w:numPr>
                <w:ilvl w:val="12"/>
                <w:numId w:val="0"/>
              </w:numPr>
              <w:jc w:val="center"/>
              <w:rPr>
                <w:sz w:val="16"/>
                <w:szCs w:val="16"/>
              </w:rPr>
            </w:pPr>
            <w:r>
              <w:rPr>
                <w:sz w:val="16"/>
                <w:szCs w:val="16"/>
              </w:rPr>
              <w:t>0</w:t>
            </w:r>
          </w:p>
        </w:tc>
        <w:tc>
          <w:tcPr>
            <w:tcW w:w="808" w:type="dxa"/>
            <w:vAlign w:val="center"/>
          </w:tcPr>
          <w:p w:rsidR="00DA57C9" w:rsidRPr="00883B52" w:rsidRDefault="00EA1981" w:rsidP="00B0532C">
            <w:pPr>
              <w:widowControl w:val="0"/>
              <w:numPr>
                <w:ilvl w:val="12"/>
                <w:numId w:val="0"/>
              </w:numPr>
              <w:jc w:val="center"/>
              <w:rPr>
                <w:sz w:val="16"/>
                <w:szCs w:val="16"/>
              </w:rPr>
            </w:pPr>
            <w:r>
              <w:rPr>
                <w:sz w:val="16"/>
                <w:szCs w:val="16"/>
              </w:rPr>
              <w:t>0,0</w:t>
            </w:r>
          </w:p>
        </w:tc>
        <w:tc>
          <w:tcPr>
            <w:tcW w:w="752" w:type="dxa"/>
            <w:vAlign w:val="center"/>
          </w:tcPr>
          <w:p w:rsidR="00DA57C9" w:rsidRPr="00883B52" w:rsidRDefault="00EA1981" w:rsidP="00B0532C">
            <w:pPr>
              <w:widowControl w:val="0"/>
              <w:numPr>
                <w:ilvl w:val="12"/>
                <w:numId w:val="0"/>
              </w:numPr>
              <w:jc w:val="center"/>
              <w:rPr>
                <w:sz w:val="16"/>
                <w:szCs w:val="16"/>
              </w:rPr>
            </w:pPr>
            <w:r>
              <w:rPr>
                <w:sz w:val="16"/>
                <w:szCs w:val="16"/>
              </w:rPr>
              <w:t>0</w:t>
            </w:r>
          </w:p>
        </w:tc>
        <w:tc>
          <w:tcPr>
            <w:tcW w:w="808" w:type="dxa"/>
            <w:vAlign w:val="center"/>
          </w:tcPr>
          <w:p w:rsidR="00DA57C9" w:rsidRPr="00883B52" w:rsidRDefault="00EA1981" w:rsidP="00B0532C">
            <w:pPr>
              <w:widowControl w:val="0"/>
              <w:numPr>
                <w:ilvl w:val="12"/>
                <w:numId w:val="0"/>
              </w:numPr>
              <w:jc w:val="center"/>
              <w:rPr>
                <w:sz w:val="16"/>
                <w:szCs w:val="16"/>
              </w:rPr>
            </w:pPr>
            <w:r>
              <w:rPr>
                <w:sz w:val="16"/>
                <w:szCs w:val="16"/>
              </w:rPr>
              <w:t>0,0</w:t>
            </w:r>
          </w:p>
        </w:tc>
        <w:tc>
          <w:tcPr>
            <w:tcW w:w="753" w:type="dxa"/>
            <w:vAlign w:val="center"/>
          </w:tcPr>
          <w:p w:rsidR="00DA57C9" w:rsidRPr="00883B52" w:rsidRDefault="00EA1981" w:rsidP="00B0532C">
            <w:pPr>
              <w:widowControl w:val="0"/>
              <w:numPr>
                <w:ilvl w:val="12"/>
                <w:numId w:val="0"/>
              </w:numPr>
              <w:jc w:val="center"/>
              <w:rPr>
                <w:sz w:val="16"/>
                <w:szCs w:val="16"/>
              </w:rPr>
            </w:pPr>
            <w:r>
              <w:rPr>
                <w:sz w:val="16"/>
                <w:szCs w:val="16"/>
              </w:rPr>
              <w:t>0</w:t>
            </w:r>
          </w:p>
        </w:tc>
      </w:tr>
      <w:tr w:rsidR="00DA57C9" w:rsidRPr="002A072A" w:rsidTr="00E04E05">
        <w:tc>
          <w:tcPr>
            <w:tcW w:w="1739" w:type="dxa"/>
          </w:tcPr>
          <w:p w:rsidR="00DA57C9" w:rsidRPr="00883B52" w:rsidRDefault="00DA57C9" w:rsidP="00B0532C">
            <w:pPr>
              <w:widowControl w:val="0"/>
              <w:rPr>
                <w:sz w:val="16"/>
                <w:szCs w:val="16"/>
              </w:rPr>
            </w:pPr>
            <w:r w:rsidRPr="00883B52">
              <w:rPr>
                <w:sz w:val="16"/>
                <w:szCs w:val="16"/>
              </w:rPr>
              <w:t>Резервный фонд (0111)</w:t>
            </w:r>
          </w:p>
        </w:tc>
        <w:tc>
          <w:tcPr>
            <w:tcW w:w="1060" w:type="dxa"/>
            <w:vAlign w:val="center"/>
          </w:tcPr>
          <w:p w:rsidR="00DA57C9" w:rsidRPr="00883B52" w:rsidRDefault="002E5E14" w:rsidP="00B0532C">
            <w:pPr>
              <w:widowControl w:val="0"/>
              <w:numPr>
                <w:ilvl w:val="12"/>
                <w:numId w:val="0"/>
              </w:numPr>
              <w:jc w:val="center"/>
              <w:rPr>
                <w:sz w:val="16"/>
                <w:szCs w:val="16"/>
              </w:rPr>
            </w:pPr>
            <w:r>
              <w:rPr>
                <w:sz w:val="16"/>
                <w:szCs w:val="16"/>
              </w:rPr>
              <w:t>0,0</w:t>
            </w:r>
          </w:p>
        </w:tc>
        <w:tc>
          <w:tcPr>
            <w:tcW w:w="946" w:type="dxa"/>
            <w:vAlign w:val="center"/>
          </w:tcPr>
          <w:p w:rsidR="00DA57C9" w:rsidRPr="00883B52" w:rsidRDefault="002E5E14" w:rsidP="00B0532C">
            <w:pPr>
              <w:widowControl w:val="0"/>
              <w:numPr>
                <w:ilvl w:val="12"/>
                <w:numId w:val="0"/>
              </w:numPr>
              <w:jc w:val="center"/>
              <w:rPr>
                <w:sz w:val="16"/>
                <w:szCs w:val="16"/>
              </w:rPr>
            </w:pPr>
            <w:r>
              <w:rPr>
                <w:sz w:val="16"/>
                <w:szCs w:val="16"/>
              </w:rPr>
              <w:t>5,0</w:t>
            </w:r>
          </w:p>
        </w:tc>
        <w:tc>
          <w:tcPr>
            <w:tcW w:w="916" w:type="dxa"/>
            <w:vAlign w:val="center"/>
          </w:tcPr>
          <w:p w:rsidR="00DA57C9" w:rsidRPr="00883B52" w:rsidRDefault="002E5E14" w:rsidP="00B0532C">
            <w:pPr>
              <w:widowControl w:val="0"/>
              <w:numPr>
                <w:ilvl w:val="12"/>
                <w:numId w:val="0"/>
              </w:numPr>
              <w:jc w:val="center"/>
              <w:rPr>
                <w:sz w:val="16"/>
                <w:szCs w:val="16"/>
              </w:rPr>
            </w:pPr>
            <w:r>
              <w:rPr>
                <w:sz w:val="16"/>
                <w:szCs w:val="16"/>
              </w:rPr>
              <w:t>5,0</w:t>
            </w:r>
          </w:p>
        </w:tc>
        <w:tc>
          <w:tcPr>
            <w:tcW w:w="917" w:type="dxa"/>
            <w:vAlign w:val="center"/>
          </w:tcPr>
          <w:p w:rsidR="00DA57C9" w:rsidRPr="00883B52" w:rsidRDefault="002E5E14" w:rsidP="00B0532C">
            <w:pPr>
              <w:widowControl w:val="0"/>
              <w:numPr>
                <w:ilvl w:val="12"/>
                <w:numId w:val="0"/>
              </w:numPr>
              <w:jc w:val="center"/>
              <w:rPr>
                <w:sz w:val="16"/>
                <w:szCs w:val="16"/>
              </w:rPr>
            </w:pPr>
            <w:r>
              <w:rPr>
                <w:sz w:val="16"/>
                <w:szCs w:val="16"/>
              </w:rPr>
              <w:t>5,0</w:t>
            </w:r>
          </w:p>
        </w:tc>
        <w:tc>
          <w:tcPr>
            <w:tcW w:w="799" w:type="dxa"/>
            <w:vAlign w:val="center"/>
          </w:tcPr>
          <w:p w:rsidR="00DA57C9" w:rsidRPr="00883B52" w:rsidRDefault="00E34E8E" w:rsidP="00B0532C">
            <w:pPr>
              <w:widowControl w:val="0"/>
              <w:numPr>
                <w:ilvl w:val="12"/>
                <w:numId w:val="0"/>
              </w:numPr>
              <w:jc w:val="center"/>
              <w:rPr>
                <w:sz w:val="16"/>
                <w:szCs w:val="16"/>
              </w:rPr>
            </w:pPr>
            <w:r>
              <w:rPr>
                <w:sz w:val="16"/>
                <w:szCs w:val="16"/>
              </w:rPr>
              <w:t>+5,0</w:t>
            </w:r>
          </w:p>
        </w:tc>
        <w:tc>
          <w:tcPr>
            <w:tcW w:w="639" w:type="dxa"/>
            <w:vAlign w:val="center"/>
          </w:tcPr>
          <w:p w:rsidR="00DA57C9" w:rsidRPr="00883B52" w:rsidRDefault="00E34E8E" w:rsidP="00B0532C">
            <w:pPr>
              <w:widowControl w:val="0"/>
              <w:numPr>
                <w:ilvl w:val="12"/>
                <w:numId w:val="0"/>
              </w:numPr>
              <w:jc w:val="center"/>
              <w:rPr>
                <w:sz w:val="16"/>
                <w:szCs w:val="16"/>
              </w:rPr>
            </w:pPr>
            <w:r>
              <w:rPr>
                <w:sz w:val="16"/>
                <w:szCs w:val="16"/>
              </w:rPr>
              <w:t>100</w:t>
            </w:r>
          </w:p>
        </w:tc>
        <w:tc>
          <w:tcPr>
            <w:tcW w:w="808" w:type="dxa"/>
            <w:vAlign w:val="center"/>
          </w:tcPr>
          <w:p w:rsidR="00DA57C9" w:rsidRPr="00883B52" w:rsidRDefault="00E34E8E" w:rsidP="00B0532C">
            <w:pPr>
              <w:widowControl w:val="0"/>
              <w:numPr>
                <w:ilvl w:val="12"/>
                <w:numId w:val="0"/>
              </w:numPr>
              <w:jc w:val="center"/>
              <w:rPr>
                <w:sz w:val="16"/>
                <w:szCs w:val="16"/>
              </w:rPr>
            </w:pPr>
            <w:r>
              <w:rPr>
                <w:sz w:val="16"/>
                <w:szCs w:val="16"/>
              </w:rPr>
              <w:t>0,0</w:t>
            </w:r>
          </w:p>
        </w:tc>
        <w:tc>
          <w:tcPr>
            <w:tcW w:w="752" w:type="dxa"/>
            <w:vAlign w:val="center"/>
          </w:tcPr>
          <w:p w:rsidR="00DA57C9" w:rsidRPr="00883B52" w:rsidRDefault="00E34E8E" w:rsidP="00B0532C">
            <w:pPr>
              <w:widowControl w:val="0"/>
              <w:numPr>
                <w:ilvl w:val="12"/>
                <w:numId w:val="0"/>
              </w:numPr>
              <w:jc w:val="center"/>
              <w:rPr>
                <w:sz w:val="16"/>
                <w:szCs w:val="16"/>
              </w:rPr>
            </w:pPr>
            <w:r>
              <w:rPr>
                <w:sz w:val="16"/>
                <w:szCs w:val="16"/>
              </w:rPr>
              <w:t>100</w:t>
            </w:r>
          </w:p>
        </w:tc>
        <w:tc>
          <w:tcPr>
            <w:tcW w:w="808" w:type="dxa"/>
            <w:vAlign w:val="center"/>
          </w:tcPr>
          <w:p w:rsidR="00DA57C9" w:rsidRPr="00883B52" w:rsidRDefault="00E34E8E" w:rsidP="00B0532C">
            <w:pPr>
              <w:widowControl w:val="0"/>
              <w:numPr>
                <w:ilvl w:val="12"/>
                <w:numId w:val="0"/>
              </w:numPr>
              <w:jc w:val="center"/>
              <w:rPr>
                <w:sz w:val="16"/>
                <w:szCs w:val="16"/>
              </w:rPr>
            </w:pPr>
            <w:r>
              <w:rPr>
                <w:sz w:val="16"/>
                <w:szCs w:val="16"/>
              </w:rPr>
              <w:t>0,0</w:t>
            </w:r>
          </w:p>
        </w:tc>
        <w:tc>
          <w:tcPr>
            <w:tcW w:w="753" w:type="dxa"/>
            <w:vAlign w:val="center"/>
          </w:tcPr>
          <w:p w:rsidR="00DA57C9" w:rsidRPr="00883B52" w:rsidRDefault="00E34E8E" w:rsidP="00B0532C">
            <w:pPr>
              <w:widowControl w:val="0"/>
              <w:numPr>
                <w:ilvl w:val="12"/>
                <w:numId w:val="0"/>
              </w:numPr>
              <w:jc w:val="center"/>
              <w:rPr>
                <w:sz w:val="16"/>
                <w:szCs w:val="16"/>
              </w:rPr>
            </w:pPr>
            <w:r>
              <w:rPr>
                <w:sz w:val="16"/>
                <w:szCs w:val="16"/>
              </w:rPr>
              <w:t>100</w:t>
            </w:r>
          </w:p>
        </w:tc>
      </w:tr>
      <w:tr w:rsidR="00B0532C" w:rsidRPr="002A072A" w:rsidTr="00E04E05">
        <w:tc>
          <w:tcPr>
            <w:tcW w:w="1739" w:type="dxa"/>
          </w:tcPr>
          <w:p w:rsidR="00B0532C" w:rsidRPr="00883B52" w:rsidRDefault="00B0532C"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46"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16"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917" w:type="dxa"/>
            <w:vAlign w:val="center"/>
          </w:tcPr>
          <w:p w:rsidR="00B0532C" w:rsidRPr="00883B52" w:rsidRDefault="00B0532C" w:rsidP="00B0532C">
            <w:pPr>
              <w:widowControl w:val="0"/>
              <w:numPr>
                <w:ilvl w:val="12"/>
                <w:numId w:val="0"/>
              </w:numPr>
              <w:jc w:val="center"/>
              <w:rPr>
                <w:sz w:val="16"/>
                <w:szCs w:val="16"/>
              </w:rPr>
            </w:pPr>
            <w:r>
              <w:rPr>
                <w:sz w:val="16"/>
                <w:szCs w:val="16"/>
              </w:rPr>
              <w:t>0,7</w:t>
            </w:r>
          </w:p>
        </w:tc>
        <w:tc>
          <w:tcPr>
            <w:tcW w:w="799"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639"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2"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c>
          <w:tcPr>
            <w:tcW w:w="808" w:type="dxa"/>
            <w:vAlign w:val="center"/>
          </w:tcPr>
          <w:p w:rsidR="00B0532C" w:rsidRPr="00883B52" w:rsidRDefault="00B0532C" w:rsidP="00B0532C">
            <w:pPr>
              <w:widowControl w:val="0"/>
              <w:numPr>
                <w:ilvl w:val="12"/>
                <w:numId w:val="0"/>
              </w:numPr>
              <w:jc w:val="center"/>
              <w:rPr>
                <w:sz w:val="16"/>
                <w:szCs w:val="16"/>
              </w:rPr>
            </w:pPr>
            <w:r>
              <w:rPr>
                <w:sz w:val="16"/>
                <w:szCs w:val="16"/>
              </w:rPr>
              <w:t>0,0</w:t>
            </w:r>
          </w:p>
        </w:tc>
        <w:tc>
          <w:tcPr>
            <w:tcW w:w="753" w:type="dxa"/>
            <w:vAlign w:val="center"/>
          </w:tcPr>
          <w:p w:rsidR="00B0532C" w:rsidRPr="00883B52" w:rsidRDefault="00B0532C" w:rsidP="00B0532C">
            <w:pPr>
              <w:widowControl w:val="0"/>
              <w:numPr>
                <w:ilvl w:val="12"/>
                <w:numId w:val="0"/>
              </w:numPr>
              <w:jc w:val="center"/>
              <w:rPr>
                <w:sz w:val="16"/>
                <w:szCs w:val="16"/>
              </w:rPr>
            </w:pPr>
            <w:r>
              <w:rPr>
                <w:sz w:val="16"/>
                <w:szCs w:val="16"/>
              </w:rPr>
              <w:t>100,0</w:t>
            </w:r>
          </w:p>
        </w:tc>
      </w:tr>
      <w:tr w:rsidR="00B0532C" w:rsidRPr="002A072A" w:rsidTr="00E04E05">
        <w:tc>
          <w:tcPr>
            <w:tcW w:w="1739" w:type="dxa"/>
          </w:tcPr>
          <w:p w:rsidR="00B0532C" w:rsidRPr="00883B52" w:rsidRDefault="00B0532C" w:rsidP="005D48B6">
            <w:pPr>
              <w:widowControl w:val="0"/>
              <w:numPr>
                <w:ilvl w:val="12"/>
                <w:numId w:val="0"/>
              </w:numPr>
              <w:jc w:val="both"/>
              <w:rPr>
                <w:b/>
                <w:sz w:val="16"/>
                <w:szCs w:val="16"/>
              </w:rPr>
            </w:pPr>
            <w:r w:rsidRPr="00883B52">
              <w:rPr>
                <w:b/>
                <w:sz w:val="16"/>
                <w:szCs w:val="16"/>
              </w:rPr>
              <w:t>Всего</w:t>
            </w:r>
            <w:r>
              <w:rPr>
                <w:b/>
                <w:sz w:val="16"/>
                <w:szCs w:val="16"/>
              </w:rPr>
              <w:t xml:space="preserve"> </w:t>
            </w:r>
            <w:r w:rsidR="005D48B6">
              <w:rPr>
                <w:b/>
                <w:sz w:val="16"/>
                <w:szCs w:val="16"/>
              </w:rPr>
              <w:t>расходов</w:t>
            </w:r>
          </w:p>
        </w:tc>
        <w:tc>
          <w:tcPr>
            <w:tcW w:w="1060" w:type="dxa"/>
            <w:vAlign w:val="center"/>
          </w:tcPr>
          <w:p w:rsidR="00B0532C" w:rsidRPr="00B931F8" w:rsidRDefault="002E5E14" w:rsidP="00B0532C">
            <w:pPr>
              <w:widowControl w:val="0"/>
              <w:numPr>
                <w:ilvl w:val="12"/>
                <w:numId w:val="0"/>
              </w:numPr>
              <w:jc w:val="center"/>
              <w:rPr>
                <w:b/>
                <w:i/>
                <w:sz w:val="16"/>
                <w:szCs w:val="16"/>
              </w:rPr>
            </w:pPr>
            <w:r>
              <w:rPr>
                <w:b/>
                <w:i/>
                <w:sz w:val="16"/>
                <w:szCs w:val="16"/>
              </w:rPr>
              <w:t>2014,8</w:t>
            </w:r>
          </w:p>
        </w:tc>
        <w:tc>
          <w:tcPr>
            <w:tcW w:w="946" w:type="dxa"/>
            <w:vAlign w:val="center"/>
          </w:tcPr>
          <w:p w:rsidR="00B0532C" w:rsidRPr="00883B52" w:rsidRDefault="002E5E14" w:rsidP="00B0532C">
            <w:pPr>
              <w:widowControl w:val="0"/>
              <w:numPr>
                <w:ilvl w:val="12"/>
                <w:numId w:val="0"/>
              </w:numPr>
              <w:jc w:val="center"/>
              <w:rPr>
                <w:b/>
                <w:sz w:val="16"/>
                <w:szCs w:val="16"/>
              </w:rPr>
            </w:pPr>
            <w:r>
              <w:rPr>
                <w:b/>
                <w:sz w:val="16"/>
                <w:szCs w:val="16"/>
              </w:rPr>
              <w:t>1619,6</w:t>
            </w:r>
          </w:p>
        </w:tc>
        <w:tc>
          <w:tcPr>
            <w:tcW w:w="916" w:type="dxa"/>
            <w:vAlign w:val="center"/>
          </w:tcPr>
          <w:p w:rsidR="00B0532C" w:rsidRPr="00883B52" w:rsidRDefault="002E5E14" w:rsidP="00B0532C">
            <w:pPr>
              <w:widowControl w:val="0"/>
              <w:numPr>
                <w:ilvl w:val="12"/>
                <w:numId w:val="0"/>
              </w:numPr>
              <w:jc w:val="center"/>
              <w:rPr>
                <w:b/>
                <w:sz w:val="16"/>
                <w:szCs w:val="16"/>
              </w:rPr>
            </w:pPr>
            <w:r>
              <w:rPr>
                <w:b/>
                <w:sz w:val="16"/>
                <w:szCs w:val="16"/>
              </w:rPr>
              <w:t>1287,3</w:t>
            </w:r>
          </w:p>
        </w:tc>
        <w:tc>
          <w:tcPr>
            <w:tcW w:w="917" w:type="dxa"/>
            <w:vAlign w:val="center"/>
          </w:tcPr>
          <w:p w:rsidR="00B0532C" w:rsidRPr="00883B52" w:rsidRDefault="002E5E14" w:rsidP="00B0532C">
            <w:pPr>
              <w:widowControl w:val="0"/>
              <w:numPr>
                <w:ilvl w:val="12"/>
                <w:numId w:val="0"/>
              </w:numPr>
              <w:jc w:val="center"/>
              <w:rPr>
                <w:b/>
                <w:sz w:val="16"/>
                <w:szCs w:val="16"/>
              </w:rPr>
            </w:pPr>
            <w:r>
              <w:rPr>
                <w:b/>
                <w:sz w:val="16"/>
                <w:szCs w:val="16"/>
              </w:rPr>
              <w:t>1267,3</w:t>
            </w:r>
          </w:p>
        </w:tc>
        <w:tc>
          <w:tcPr>
            <w:tcW w:w="799" w:type="dxa"/>
            <w:vAlign w:val="center"/>
          </w:tcPr>
          <w:p w:rsidR="00B0532C" w:rsidRPr="00B931F8" w:rsidRDefault="00E34E8E" w:rsidP="00B0532C">
            <w:pPr>
              <w:widowControl w:val="0"/>
              <w:numPr>
                <w:ilvl w:val="12"/>
                <w:numId w:val="0"/>
              </w:numPr>
              <w:jc w:val="center"/>
              <w:rPr>
                <w:b/>
                <w:i/>
                <w:sz w:val="16"/>
                <w:szCs w:val="16"/>
              </w:rPr>
            </w:pPr>
            <w:r>
              <w:rPr>
                <w:b/>
                <w:i/>
                <w:sz w:val="16"/>
                <w:szCs w:val="16"/>
              </w:rPr>
              <w:t>-395,2</w:t>
            </w:r>
          </w:p>
        </w:tc>
        <w:tc>
          <w:tcPr>
            <w:tcW w:w="639" w:type="dxa"/>
            <w:vAlign w:val="center"/>
          </w:tcPr>
          <w:p w:rsidR="00B0532C" w:rsidRPr="00B931F8" w:rsidRDefault="00E34E8E" w:rsidP="00B0532C">
            <w:pPr>
              <w:widowControl w:val="0"/>
              <w:numPr>
                <w:ilvl w:val="12"/>
                <w:numId w:val="0"/>
              </w:numPr>
              <w:jc w:val="center"/>
              <w:rPr>
                <w:b/>
                <w:i/>
                <w:sz w:val="16"/>
                <w:szCs w:val="16"/>
              </w:rPr>
            </w:pPr>
            <w:r>
              <w:rPr>
                <w:b/>
                <w:i/>
                <w:sz w:val="16"/>
                <w:szCs w:val="16"/>
              </w:rPr>
              <w:t>80,4</w:t>
            </w:r>
          </w:p>
        </w:tc>
        <w:tc>
          <w:tcPr>
            <w:tcW w:w="808" w:type="dxa"/>
            <w:vAlign w:val="center"/>
          </w:tcPr>
          <w:p w:rsidR="00B0532C" w:rsidRPr="00883B52" w:rsidRDefault="00E34E8E" w:rsidP="00B0532C">
            <w:pPr>
              <w:widowControl w:val="0"/>
              <w:numPr>
                <w:ilvl w:val="12"/>
                <w:numId w:val="0"/>
              </w:numPr>
              <w:jc w:val="center"/>
              <w:rPr>
                <w:b/>
                <w:sz w:val="16"/>
                <w:szCs w:val="16"/>
              </w:rPr>
            </w:pPr>
            <w:r>
              <w:rPr>
                <w:b/>
                <w:sz w:val="16"/>
                <w:szCs w:val="16"/>
              </w:rPr>
              <w:t>-332,3</w:t>
            </w:r>
          </w:p>
        </w:tc>
        <w:tc>
          <w:tcPr>
            <w:tcW w:w="752" w:type="dxa"/>
            <w:vAlign w:val="center"/>
          </w:tcPr>
          <w:p w:rsidR="00B0532C" w:rsidRPr="00883B52" w:rsidRDefault="00E34E8E" w:rsidP="00B0532C">
            <w:pPr>
              <w:widowControl w:val="0"/>
              <w:numPr>
                <w:ilvl w:val="12"/>
                <w:numId w:val="0"/>
              </w:numPr>
              <w:jc w:val="center"/>
              <w:rPr>
                <w:b/>
                <w:sz w:val="16"/>
                <w:szCs w:val="16"/>
              </w:rPr>
            </w:pPr>
            <w:r>
              <w:rPr>
                <w:b/>
                <w:sz w:val="16"/>
                <w:szCs w:val="16"/>
              </w:rPr>
              <w:t>79,5</w:t>
            </w:r>
          </w:p>
        </w:tc>
        <w:tc>
          <w:tcPr>
            <w:tcW w:w="808" w:type="dxa"/>
            <w:vAlign w:val="center"/>
          </w:tcPr>
          <w:p w:rsidR="00B0532C" w:rsidRPr="00883B52" w:rsidRDefault="00E34E8E" w:rsidP="00B0532C">
            <w:pPr>
              <w:widowControl w:val="0"/>
              <w:numPr>
                <w:ilvl w:val="12"/>
                <w:numId w:val="0"/>
              </w:numPr>
              <w:jc w:val="center"/>
              <w:rPr>
                <w:b/>
                <w:sz w:val="16"/>
                <w:szCs w:val="16"/>
              </w:rPr>
            </w:pPr>
            <w:r>
              <w:rPr>
                <w:b/>
                <w:sz w:val="16"/>
                <w:szCs w:val="16"/>
              </w:rPr>
              <w:t>-20,0</w:t>
            </w:r>
          </w:p>
        </w:tc>
        <w:tc>
          <w:tcPr>
            <w:tcW w:w="753" w:type="dxa"/>
            <w:vAlign w:val="center"/>
          </w:tcPr>
          <w:p w:rsidR="00B0532C" w:rsidRPr="00883B52" w:rsidRDefault="00E34E8E" w:rsidP="00B0532C">
            <w:pPr>
              <w:widowControl w:val="0"/>
              <w:numPr>
                <w:ilvl w:val="12"/>
                <w:numId w:val="0"/>
              </w:numPr>
              <w:jc w:val="center"/>
              <w:rPr>
                <w:b/>
                <w:sz w:val="16"/>
                <w:szCs w:val="16"/>
              </w:rPr>
            </w:pPr>
            <w:r>
              <w:rPr>
                <w:b/>
                <w:sz w:val="16"/>
                <w:szCs w:val="16"/>
              </w:rPr>
              <w:t>98,4</w:t>
            </w:r>
          </w:p>
        </w:tc>
      </w:tr>
    </w:tbl>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ED24F2">
        <w:t>Усть-Илгинского</w:t>
      </w:r>
      <w:r w:rsidR="006E6292">
        <w:t xml:space="preserve"> сельского 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01074B">
      <w:pPr>
        <w:autoSpaceDE w:val="0"/>
        <w:autoSpaceDN w:val="0"/>
        <w:adjustRightInd w:val="0"/>
        <w:ind w:firstLine="709"/>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876C80">
        <w:t>п</w:t>
      </w:r>
      <w:r w:rsidRPr="00895EC4">
        <w:t xml:space="preserve">роекте </w:t>
      </w:r>
      <w:r>
        <w:t xml:space="preserve">бюджета </w:t>
      </w:r>
      <w:r w:rsidRPr="00895EC4">
        <w:t>на 201</w:t>
      </w:r>
      <w:r w:rsidR="00CD3DBD">
        <w:t>8</w:t>
      </w:r>
      <w:r w:rsidRPr="00895EC4">
        <w:t xml:space="preserve">г.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876C80">
        <w:t>390,6</w:t>
      </w:r>
      <w:r w:rsidRPr="00895EC4">
        <w:t xml:space="preserve"> 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876C80">
        <w:t>130,4</w:t>
      </w:r>
      <w:r w:rsidRPr="00895EC4">
        <w:t xml:space="preserve"> тыс.руб. (снижение составило </w:t>
      </w:r>
      <w:r w:rsidR="00876C80">
        <w:t>25,0</w:t>
      </w:r>
      <w:r w:rsidRPr="00895EC4">
        <w:t>%)</w:t>
      </w:r>
      <w:r w:rsidR="00876C80">
        <w:t>,</w:t>
      </w:r>
      <w:r w:rsidRPr="00895EC4">
        <w:t xml:space="preserve"> </w:t>
      </w:r>
      <w:r w:rsidR="00876C80">
        <w:t xml:space="preserve">на плановый период </w:t>
      </w:r>
      <w:r w:rsidR="00876C80" w:rsidRPr="00895EC4">
        <w:t>201</w:t>
      </w:r>
      <w:r w:rsidR="00876C80">
        <w:t>9-2020</w:t>
      </w:r>
      <w:r w:rsidR="00876C80" w:rsidRPr="00895EC4">
        <w:t xml:space="preserve"> </w:t>
      </w:r>
      <w:r w:rsidR="00876C80">
        <w:t>г</w:t>
      </w:r>
      <w:r w:rsidR="00876C80" w:rsidRPr="00895EC4">
        <w:t>г.</w:t>
      </w:r>
      <w:r w:rsidR="00876C80">
        <w:t xml:space="preserve"> расходы установлены в сумме 347,0 тыс. рублей, ежегодно, со снижением на 43,6 тыс. руб. (-11,2%) к проекту 2018г.</w:t>
      </w:r>
    </w:p>
    <w:p w:rsidR="0067170B" w:rsidRDefault="0067170B" w:rsidP="0001074B">
      <w:pPr>
        <w:pStyle w:val="af2"/>
        <w:ind w:firstLine="709"/>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01074B">
      <w:pPr>
        <w:pStyle w:val="af2"/>
        <w:ind w:firstLine="709"/>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876C80">
        <w:rPr>
          <w:rFonts w:ascii="Times New Roman" w:hAnsi="Times New Roman" w:cs="Times New Roman"/>
        </w:rPr>
        <w:t>1222,3</w:t>
      </w:r>
      <w:r w:rsidRPr="000A7F43">
        <w:rPr>
          <w:rFonts w:ascii="Times New Roman" w:hAnsi="Times New Roman" w:cs="Times New Roman"/>
        </w:rPr>
        <w:t xml:space="preserve"> тыс. рублей, </w:t>
      </w:r>
      <w:r w:rsidR="00876C80">
        <w:rPr>
          <w:rFonts w:ascii="Times New Roman" w:hAnsi="Times New Roman" w:cs="Times New Roman"/>
        </w:rPr>
        <w:t>со снижением</w:t>
      </w:r>
      <w:r>
        <w:rPr>
          <w:rFonts w:ascii="Times New Roman" w:hAnsi="Times New Roman" w:cs="Times New Roman"/>
        </w:rPr>
        <w:t xml:space="preserve"> </w:t>
      </w:r>
      <w:r w:rsidR="00CD0831" w:rsidRPr="00CD0831">
        <w:rPr>
          <w:rFonts w:ascii="Times New Roman" w:hAnsi="Times New Roman" w:cs="Times New Roman"/>
        </w:rPr>
        <w:t xml:space="preserve">на </w:t>
      </w:r>
      <w:r w:rsidR="00876C80">
        <w:rPr>
          <w:rFonts w:ascii="Times New Roman" w:hAnsi="Times New Roman" w:cs="Times New Roman"/>
        </w:rPr>
        <w:t>144,8</w:t>
      </w:r>
      <w:r w:rsidR="00CD0831" w:rsidRPr="00CD0831">
        <w:rPr>
          <w:rFonts w:ascii="Times New Roman" w:hAnsi="Times New Roman" w:cs="Times New Roman"/>
        </w:rPr>
        <w:t xml:space="preserve"> тыс.руб.</w:t>
      </w:r>
      <w:r w:rsidR="00CD0831" w:rsidRPr="00895EC4">
        <w:t xml:space="preserve"> </w:t>
      </w:r>
      <w:r w:rsidR="00CD0831">
        <w:t>(</w:t>
      </w:r>
      <w:r w:rsidR="00876C80">
        <w:rPr>
          <w:rFonts w:ascii="Times New Roman" w:hAnsi="Times New Roman" w:cs="Times New Roman"/>
        </w:rPr>
        <w:t>-10,6</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876C80">
        <w:rPr>
          <w:rFonts w:ascii="Times New Roman" w:hAnsi="Times New Roman" w:cs="Times New Roman"/>
        </w:rPr>
        <w:t>к</w:t>
      </w:r>
      <w:r>
        <w:rPr>
          <w:rFonts w:ascii="Times New Roman" w:hAnsi="Times New Roman" w:cs="Times New Roman"/>
        </w:rPr>
        <w:t xml:space="preserve"> </w:t>
      </w:r>
      <w:r w:rsidR="00876C80">
        <w:rPr>
          <w:rFonts w:ascii="Times New Roman" w:hAnsi="Times New Roman" w:cs="Times New Roman"/>
        </w:rPr>
        <w:t>оценке</w:t>
      </w:r>
      <w:r w:rsidR="00CD0831" w:rsidRPr="00CD0831">
        <w:rPr>
          <w:rFonts w:ascii="Times New Roman" w:hAnsi="Times New Roman" w:cs="Times New Roman"/>
        </w:rPr>
        <w:t xml:space="preserve"> 201</w:t>
      </w:r>
      <w:r w:rsidR="005C0D98">
        <w:rPr>
          <w:rFonts w:ascii="Times New Roman" w:hAnsi="Times New Roman" w:cs="Times New Roman"/>
        </w:rPr>
        <w:t>7</w:t>
      </w:r>
      <w:r w:rsidR="00CD0831" w:rsidRPr="00CD0831">
        <w:rPr>
          <w:rFonts w:ascii="Times New Roman" w:hAnsi="Times New Roman" w:cs="Times New Roman"/>
        </w:rPr>
        <w:t xml:space="preserve"> г.</w:t>
      </w:r>
      <w:r>
        <w:rPr>
          <w:rFonts w:ascii="Times New Roman" w:hAnsi="Times New Roman" w:cs="Times New Roman"/>
        </w:rPr>
        <w:t xml:space="preserve">;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w:t>
      </w:r>
      <w:r w:rsidR="00876C80">
        <w:rPr>
          <w:rFonts w:ascii="Times New Roman" w:hAnsi="Times New Roman" w:cs="Times New Roman"/>
        </w:rPr>
        <w:t>на</w:t>
      </w:r>
      <w:r w:rsidRPr="000A7F43">
        <w:rPr>
          <w:rFonts w:ascii="Times New Roman" w:hAnsi="Times New Roman" w:cs="Times New Roman"/>
        </w:rPr>
        <w:t xml:space="preserve"> 201</w:t>
      </w:r>
      <w:r w:rsidR="005C0D98">
        <w:rPr>
          <w:rFonts w:ascii="Times New Roman" w:hAnsi="Times New Roman" w:cs="Times New Roman"/>
        </w:rPr>
        <w:t xml:space="preserve">9 </w:t>
      </w:r>
      <w:r w:rsidRPr="000A7F43">
        <w:rPr>
          <w:rFonts w:ascii="Times New Roman" w:hAnsi="Times New Roman" w:cs="Times New Roman"/>
        </w:rPr>
        <w:t xml:space="preserve">год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876C80">
        <w:rPr>
          <w:rFonts w:ascii="Times New Roman" w:hAnsi="Times New Roman" w:cs="Times New Roman"/>
        </w:rPr>
        <w:t>933,6</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876C80">
        <w:rPr>
          <w:rFonts w:ascii="Times New Roman" w:hAnsi="Times New Roman" w:cs="Times New Roman"/>
        </w:rPr>
        <w:t>288,7</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sidR="00876C80">
        <w:rPr>
          <w:rFonts w:ascii="Times New Roman" w:hAnsi="Times New Roman" w:cs="Times New Roman"/>
        </w:rPr>
        <w:t>-23,6</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876C80">
        <w:rPr>
          <w:rFonts w:ascii="Times New Roman" w:hAnsi="Times New Roman" w:cs="Times New Roman"/>
        </w:rPr>
        <w:t xml:space="preserve">913,6 </w:t>
      </w:r>
      <w:r w:rsidR="005C0D98" w:rsidRPr="000A7F43">
        <w:rPr>
          <w:rFonts w:ascii="Times New Roman" w:hAnsi="Times New Roman" w:cs="Times New Roman"/>
        </w:rPr>
        <w:t>тыс. рублей</w:t>
      </w:r>
      <w:r w:rsidR="005C0D98">
        <w:rPr>
          <w:rFonts w:ascii="Times New Roman" w:hAnsi="Times New Roman" w:cs="Times New Roman"/>
        </w:rPr>
        <w:t>, с</w:t>
      </w:r>
      <w:r w:rsidR="00876C80">
        <w:rPr>
          <w:rFonts w:ascii="Times New Roman" w:hAnsi="Times New Roman" w:cs="Times New Roman"/>
        </w:rPr>
        <w:t>о</w:t>
      </w:r>
      <w:r w:rsidR="005C0D98">
        <w:rPr>
          <w:rFonts w:ascii="Times New Roman" w:hAnsi="Times New Roman" w:cs="Times New Roman"/>
        </w:rPr>
        <w:t xml:space="preserve"> </w:t>
      </w:r>
      <w:r w:rsidR="00876C80">
        <w:rPr>
          <w:rFonts w:ascii="Times New Roman" w:hAnsi="Times New Roman" w:cs="Times New Roman"/>
        </w:rPr>
        <w:t>снижением</w:t>
      </w:r>
      <w:r w:rsidR="005C0D98">
        <w:rPr>
          <w:rFonts w:ascii="Times New Roman" w:hAnsi="Times New Roman" w:cs="Times New Roman"/>
        </w:rPr>
        <w:t xml:space="preserve"> на </w:t>
      </w:r>
      <w:r w:rsidR="00876C80">
        <w:rPr>
          <w:rFonts w:ascii="Times New Roman" w:hAnsi="Times New Roman" w:cs="Times New Roman"/>
        </w:rPr>
        <w:t>20,0</w:t>
      </w:r>
      <w:r w:rsidR="005C0D98">
        <w:rPr>
          <w:rFonts w:ascii="Times New Roman" w:hAnsi="Times New Roman" w:cs="Times New Roman"/>
        </w:rPr>
        <w:t xml:space="preserve"> тыс.руб. (</w:t>
      </w:r>
      <w:r w:rsidR="00876C80">
        <w:rPr>
          <w:rFonts w:ascii="Times New Roman" w:hAnsi="Times New Roman" w:cs="Times New Roman"/>
        </w:rPr>
        <w:t>-2,1</w:t>
      </w:r>
      <w:r w:rsidR="005C0D98">
        <w:rPr>
          <w:rFonts w:ascii="Times New Roman" w:hAnsi="Times New Roman" w:cs="Times New Roman"/>
        </w:rPr>
        <w:t>%) к проекту  2019 года.</w:t>
      </w:r>
    </w:p>
    <w:p w:rsidR="0067170B" w:rsidRDefault="0067170B" w:rsidP="0001074B">
      <w:pPr>
        <w:pStyle w:val="af2"/>
        <w:ind w:firstLine="709"/>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sidR="00772328">
        <w:rPr>
          <w:rFonts w:ascii="Times New Roman" w:hAnsi="Times New Roman"/>
        </w:rPr>
        <w:t>5,0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01074B">
      <w:pPr>
        <w:autoSpaceDE w:val="0"/>
        <w:autoSpaceDN w:val="0"/>
        <w:adjustRightInd w:val="0"/>
        <w:ind w:firstLine="709"/>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01074B">
      <w:pPr>
        <w:pStyle w:val="ab"/>
        <w:spacing w:after="0"/>
        <w:ind w:firstLine="709"/>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01074B">
      <w:pPr>
        <w:autoSpaceDE w:val="0"/>
        <w:autoSpaceDN w:val="0"/>
        <w:adjustRightInd w:val="0"/>
        <w:ind w:firstLine="709"/>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01074B">
        <w:t xml:space="preserve">54,0 </w:t>
      </w:r>
      <w:r w:rsidRPr="000A7F43">
        <w:t>тыс. рублей</w:t>
      </w:r>
      <w:r w:rsidR="00B651D5">
        <w:t>,</w:t>
      </w:r>
      <w:r w:rsidRPr="000A7F43">
        <w:t xml:space="preserve"> </w:t>
      </w:r>
      <w:r w:rsidR="0001074B">
        <w:t>с ростом</w:t>
      </w:r>
      <w:r>
        <w:t xml:space="preserve"> </w:t>
      </w:r>
      <w:r w:rsidR="00B651D5">
        <w:t xml:space="preserve">на </w:t>
      </w:r>
      <w:r w:rsidR="0001074B">
        <w:t>3,8</w:t>
      </w:r>
      <w:r w:rsidR="00B651D5">
        <w:t xml:space="preserve"> тыс. рублей (</w:t>
      </w:r>
      <w:r>
        <w:t xml:space="preserve">на </w:t>
      </w:r>
      <w:r w:rsidR="00700EFF">
        <w:t>7</w:t>
      </w:r>
      <w:r w:rsidR="00B651D5">
        <w:t>,</w:t>
      </w:r>
      <w:r w:rsidR="0001074B">
        <w:t>6</w:t>
      </w:r>
      <w:r>
        <w:t>%</w:t>
      </w:r>
      <w:r w:rsidR="00B651D5">
        <w:t>)</w:t>
      </w:r>
      <w:r>
        <w:t xml:space="preserve"> </w:t>
      </w:r>
      <w:r w:rsidR="0001074B">
        <w:t>к оценке</w:t>
      </w:r>
      <w:r w:rsidR="00B651D5">
        <w:t xml:space="preserve"> </w:t>
      </w:r>
      <w:r>
        <w:t>201</w:t>
      </w:r>
      <w:r w:rsidR="00700EFF">
        <w:t>7</w:t>
      </w:r>
      <w:r>
        <w:t xml:space="preserve"> года (</w:t>
      </w:r>
      <w:r w:rsidR="0001074B">
        <w:t>50,2</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01074B">
        <w:t>54,6</w:t>
      </w:r>
      <w:r w:rsidR="00700EFF" w:rsidRPr="000A7F43">
        <w:t xml:space="preserve"> тыс. рублей</w:t>
      </w:r>
      <w:r w:rsidR="00700EFF">
        <w:t xml:space="preserve"> и </w:t>
      </w:r>
      <w:r w:rsidR="0001074B">
        <w:t>56,7</w:t>
      </w:r>
      <w:r w:rsidR="00700EFF">
        <w:t xml:space="preserve"> тыс. рублей, соответственно</w:t>
      </w:r>
      <w:r>
        <w:t>.</w:t>
      </w:r>
      <w:r w:rsidR="00B043A9" w:rsidRPr="00B043A9">
        <w:t xml:space="preserve"> </w:t>
      </w:r>
    </w:p>
    <w:p w:rsidR="00B043A9" w:rsidRDefault="00B043A9" w:rsidP="0001074B">
      <w:pPr>
        <w:autoSpaceDE w:val="0"/>
        <w:autoSpaceDN w:val="0"/>
        <w:adjustRightInd w:val="0"/>
        <w:ind w:firstLine="709"/>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01074B" w:rsidRPr="00C010C7" w:rsidRDefault="0001074B" w:rsidP="0001074B">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w:t>
      </w:r>
      <w:r>
        <w:rPr>
          <w:rFonts w:ascii="Times New Roman" w:hAnsi="Times New Roman"/>
          <w:b/>
          <w:bCs/>
          <w:sz w:val="24"/>
          <w:szCs w:val="24"/>
        </w:rPr>
        <w:t>3</w:t>
      </w:r>
      <w:r w:rsidRPr="00C010C7">
        <w:rPr>
          <w:rFonts w:ascii="Times New Roman" w:hAnsi="Times New Roman"/>
          <w:b/>
          <w:bCs/>
          <w:sz w:val="24"/>
          <w:szCs w:val="24"/>
        </w:rPr>
        <w:t xml:space="preserve"> «Национальная </w:t>
      </w:r>
      <w:r>
        <w:rPr>
          <w:rFonts w:ascii="Times New Roman" w:hAnsi="Times New Roman"/>
          <w:b/>
          <w:bCs/>
          <w:sz w:val="24"/>
          <w:szCs w:val="24"/>
        </w:rPr>
        <w:t>безопасность и правоохранительная деятельность</w:t>
      </w:r>
      <w:r w:rsidRPr="00C010C7">
        <w:rPr>
          <w:rFonts w:ascii="Times New Roman" w:hAnsi="Times New Roman"/>
          <w:b/>
          <w:bCs/>
          <w:sz w:val="24"/>
          <w:szCs w:val="24"/>
        </w:rPr>
        <w:t>»</w:t>
      </w:r>
    </w:p>
    <w:p w:rsidR="004550DB" w:rsidRDefault="0001074B" w:rsidP="004550DB">
      <w:pPr>
        <w:autoSpaceDE w:val="0"/>
        <w:autoSpaceDN w:val="0"/>
        <w:adjustRightInd w:val="0"/>
        <w:ind w:firstLine="567"/>
        <w:jc w:val="both"/>
      </w:pPr>
      <w:r w:rsidRPr="009A2ACA">
        <w:rPr>
          <w:i/>
        </w:rPr>
        <w:t>По подразделу 0</w:t>
      </w:r>
      <w:r>
        <w:rPr>
          <w:i/>
        </w:rPr>
        <w:t>310</w:t>
      </w:r>
      <w:r w:rsidRPr="009A2ACA">
        <w:rPr>
          <w:i/>
        </w:rPr>
        <w:t xml:space="preserve"> «</w:t>
      </w:r>
      <w:r>
        <w:rPr>
          <w:i/>
        </w:rPr>
        <w:t xml:space="preserve">Обеспечение пожарной безопасности» </w:t>
      </w:r>
      <w:r w:rsidRPr="009A2ACA">
        <w:t xml:space="preserve">установлены расходы на 2018 год в сумме </w:t>
      </w:r>
      <w:r>
        <w:t>24,3</w:t>
      </w:r>
      <w:r w:rsidRPr="009A2ACA">
        <w:t xml:space="preserve"> тыс. рублей</w:t>
      </w:r>
      <w:r>
        <w:t>, с ростом на 3,5 тыс. рублей (+16,8%) к оценке 2017 года, на 2019-2020 годы в сумме 14,0 тыс. рублей, ежегодно, со снижением на 10,3 тыс. руб. (-42,4%) к проекту 2018г.</w:t>
      </w:r>
      <w:r w:rsidR="004550DB">
        <w:t>, в том числе расходы на реализацию муниципальной программы «Обеспечение пожарной безопасности на территории Усть-Илгинского сельского поселения на 2016-2020 г.г.», в 2018-2020 гг. предусмотрены в объеме 6,0 тыс. руб. ежегодно.</w:t>
      </w:r>
    </w:p>
    <w:p w:rsidR="0001074B" w:rsidRPr="009A2ACA" w:rsidRDefault="0001074B" w:rsidP="0001074B">
      <w:pPr>
        <w:pStyle w:val="ab"/>
        <w:spacing w:after="0"/>
        <w:ind w:firstLine="709"/>
        <w:jc w:val="both"/>
        <w:rPr>
          <w:rFonts w:ascii="Times New Roman" w:hAnsi="Times New Roman"/>
          <w:sz w:val="24"/>
          <w:szCs w:val="24"/>
        </w:rPr>
      </w:pPr>
    </w:p>
    <w:p w:rsidR="0067170B" w:rsidRPr="00C010C7" w:rsidRDefault="0067170B" w:rsidP="0001074B">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FA3A67" w:rsidRDefault="0067170B" w:rsidP="00FA3A67">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и на плановый период 201</w:t>
      </w:r>
      <w:r w:rsidR="00700EFF">
        <w:rPr>
          <w:rFonts w:ascii="Times New Roman" w:hAnsi="Times New Roman" w:cs="Times New Roman"/>
        </w:rPr>
        <w:t>9</w:t>
      </w:r>
      <w:r w:rsidR="00CC31A4">
        <w:rPr>
          <w:rFonts w:ascii="Times New Roman" w:hAnsi="Times New Roman" w:cs="Times New Roman"/>
        </w:rPr>
        <w:t>-20</w:t>
      </w:r>
      <w:r w:rsidR="00700EFF">
        <w:rPr>
          <w:rFonts w:ascii="Times New Roman" w:hAnsi="Times New Roman" w:cs="Times New Roman"/>
        </w:rPr>
        <w:t>20</w:t>
      </w:r>
      <w:r w:rsidR="00CC31A4">
        <w:rPr>
          <w:rFonts w:ascii="Times New Roman" w:hAnsi="Times New Roman" w:cs="Times New Roman"/>
        </w:rPr>
        <w:t xml:space="preserve"> годов установлены</w:t>
      </w:r>
      <w:r w:rsidR="00CC31A4" w:rsidRPr="000A7F43">
        <w:rPr>
          <w:rFonts w:ascii="Times New Roman" w:hAnsi="Times New Roman" w:cs="Times New Roman"/>
        </w:rPr>
        <w:t xml:space="preserve"> в объеме </w:t>
      </w:r>
      <w:r w:rsidR="0001074B">
        <w:rPr>
          <w:rFonts w:ascii="Times New Roman" w:hAnsi="Times New Roman" w:cs="Times New Roman"/>
        </w:rPr>
        <w:t>235,2</w:t>
      </w:r>
      <w:r w:rsidR="00CC31A4" w:rsidRPr="000A7F43">
        <w:rPr>
          <w:rFonts w:ascii="Times New Roman" w:hAnsi="Times New Roman" w:cs="Times New Roman"/>
        </w:rPr>
        <w:t xml:space="preserve"> тыс. рублей, </w:t>
      </w:r>
      <w:r w:rsidR="0001074B">
        <w:rPr>
          <w:rFonts w:ascii="Times New Roman" w:hAnsi="Times New Roman" w:cs="Times New Roman"/>
        </w:rPr>
        <w:t>265,3</w:t>
      </w:r>
      <w:r w:rsidR="00700EFF">
        <w:rPr>
          <w:rFonts w:ascii="Times New Roman" w:hAnsi="Times New Roman" w:cs="Times New Roman"/>
        </w:rPr>
        <w:t xml:space="preserve"> тыс. рублей и </w:t>
      </w:r>
      <w:r w:rsidR="0001074B">
        <w:rPr>
          <w:rFonts w:ascii="Times New Roman" w:hAnsi="Times New Roman" w:cs="Times New Roman"/>
        </w:rPr>
        <w:t>268,4</w:t>
      </w:r>
      <w:r w:rsidR="00700EFF">
        <w:rPr>
          <w:rFonts w:ascii="Times New Roman" w:hAnsi="Times New Roman" w:cs="Times New Roman"/>
        </w:rPr>
        <w:t xml:space="preserve">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FA3A67">
        <w:rPr>
          <w:rFonts w:ascii="Times New Roman" w:hAnsi="Times New Roman" w:cs="Times New Roman"/>
        </w:rPr>
        <w:t>Суммы определены в соответствии с прогнозными данными поступления налога от акцизов на нефтепродукты,</w:t>
      </w:r>
      <w:r w:rsidR="00FA3A67" w:rsidRPr="00CC31A4">
        <w:rPr>
          <w:rFonts w:ascii="Times New Roman" w:hAnsi="Times New Roman"/>
          <w:bCs/>
          <w:iCs/>
        </w:rPr>
        <w:t xml:space="preserve"> </w:t>
      </w:r>
      <w:r w:rsidR="00FA3A67">
        <w:rPr>
          <w:rFonts w:ascii="Times New Roman" w:hAnsi="Times New Roman"/>
          <w:bCs/>
          <w:iCs/>
        </w:rPr>
        <w:t>с</w:t>
      </w:r>
      <w:r w:rsidR="00FA3A67" w:rsidRPr="00C010C7">
        <w:rPr>
          <w:rFonts w:ascii="Times New Roman" w:hAnsi="Times New Roman"/>
          <w:bCs/>
          <w:iCs/>
        </w:rPr>
        <w:t xml:space="preserve"> цел</w:t>
      </w:r>
      <w:r w:rsidR="00FA3A67">
        <w:rPr>
          <w:rFonts w:ascii="Times New Roman" w:hAnsi="Times New Roman"/>
          <w:bCs/>
          <w:iCs/>
        </w:rPr>
        <w:t>ью</w:t>
      </w:r>
      <w:r w:rsidR="00FA3A67" w:rsidRPr="00C010C7">
        <w:rPr>
          <w:rFonts w:ascii="Times New Roman" w:hAnsi="Times New Roman"/>
          <w:bCs/>
          <w:iCs/>
        </w:rPr>
        <w:t xml:space="preserve"> </w:t>
      </w:r>
      <w:r w:rsidR="00FA3A67">
        <w:rPr>
          <w:rFonts w:ascii="Times New Roman" w:hAnsi="Times New Roman"/>
          <w:bCs/>
          <w:iCs/>
        </w:rPr>
        <w:t xml:space="preserve">ремонта и содержания автомобильных дорог местного значения, в соответствии с </w:t>
      </w:r>
      <w:r w:rsidR="00FA3A67" w:rsidRPr="00EF76C7">
        <w:rPr>
          <w:rFonts w:ascii="Times New Roman" w:hAnsi="Times New Roman"/>
          <w:bCs/>
          <w:iCs/>
        </w:rPr>
        <w:t xml:space="preserve">Порядком использования бюджетных ассигнований муниципального дорожного фонда </w:t>
      </w:r>
      <w:r w:rsidR="00FA3A67">
        <w:rPr>
          <w:rFonts w:ascii="Times New Roman" w:hAnsi="Times New Roman"/>
          <w:bCs/>
          <w:iCs/>
        </w:rPr>
        <w:t xml:space="preserve">Усть-Илгинского сельского </w:t>
      </w:r>
      <w:r w:rsidR="00FA3A67" w:rsidRPr="00EF76C7">
        <w:rPr>
          <w:rFonts w:ascii="Times New Roman" w:hAnsi="Times New Roman"/>
          <w:bCs/>
          <w:iCs/>
        </w:rPr>
        <w:t>по</w:t>
      </w:r>
      <w:r w:rsidR="00FA3A67">
        <w:rPr>
          <w:rFonts w:ascii="Times New Roman" w:hAnsi="Times New Roman"/>
          <w:bCs/>
          <w:iCs/>
        </w:rPr>
        <w:t>селения</w:t>
      </w:r>
      <w:r w:rsidR="00FA3A67" w:rsidRPr="00EF76C7">
        <w:rPr>
          <w:rFonts w:ascii="Times New Roman" w:hAnsi="Times New Roman"/>
          <w:bCs/>
          <w:iCs/>
        </w:rPr>
        <w:t xml:space="preserve">, утвержденного решением Думы </w:t>
      </w:r>
      <w:r w:rsidR="00FA3A67">
        <w:rPr>
          <w:rFonts w:ascii="Times New Roman" w:hAnsi="Times New Roman"/>
          <w:bCs/>
          <w:iCs/>
        </w:rPr>
        <w:t>Усть-Илгинского сельского поселения</w:t>
      </w:r>
      <w:r w:rsidR="00FA3A67" w:rsidRPr="00EF76C7">
        <w:rPr>
          <w:rFonts w:ascii="Times New Roman" w:hAnsi="Times New Roman"/>
          <w:bCs/>
          <w:iCs/>
        </w:rPr>
        <w:t xml:space="preserve"> от 26.12.2013 №42.</w:t>
      </w:r>
    </w:p>
    <w:p w:rsidR="0067170B" w:rsidRPr="0000534C" w:rsidRDefault="0067170B" w:rsidP="00FA3A67">
      <w:pPr>
        <w:pStyle w:val="af2"/>
        <w:tabs>
          <w:tab w:val="left" w:pos="709"/>
        </w:tabs>
        <w:ind w:firstLine="709"/>
        <w:jc w:val="both"/>
        <w:rPr>
          <w:rFonts w:ascii="Times New Roman" w:hAnsi="Times New Roman"/>
          <w:b/>
          <w:bCs/>
        </w:rPr>
      </w:pPr>
      <w:r w:rsidRPr="0000534C">
        <w:rPr>
          <w:rFonts w:ascii="Times New Roman" w:hAnsi="Times New Roman"/>
          <w:b/>
          <w:bCs/>
        </w:rPr>
        <w:t>Раздел 05 «Жилищно-коммунальное хозяйство»</w:t>
      </w:r>
    </w:p>
    <w:p w:rsidR="005B23E5" w:rsidRPr="0000534C" w:rsidRDefault="0067170B" w:rsidP="0001074B">
      <w:pPr>
        <w:pStyle w:val="af2"/>
        <w:ind w:firstLine="709"/>
        <w:jc w:val="both"/>
        <w:rPr>
          <w:rFonts w:ascii="Times New Roman" w:hAnsi="Times New Roman" w:cs="Times New Roman"/>
        </w:rPr>
      </w:pPr>
      <w:r w:rsidRPr="0000534C">
        <w:rPr>
          <w:rFonts w:ascii="Times New Roman" w:hAnsi="Times New Roman"/>
          <w:i/>
        </w:rPr>
        <w:t xml:space="preserve">По подразделу </w:t>
      </w:r>
      <w:r w:rsidR="00E82948" w:rsidRPr="0000534C">
        <w:rPr>
          <w:rFonts w:ascii="Times New Roman" w:hAnsi="Times New Roman"/>
          <w:i/>
        </w:rPr>
        <w:t>05</w:t>
      </w:r>
      <w:r w:rsidRPr="0000534C">
        <w:rPr>
          <w:rFonts w:ascii="Times New Roman" w:hAnsi="Times New Roman"/>
          <w:i/>
        </w:rPr>
        <w:t>03 «</w:t>
      </w:r>
      <w:r w:rsidRPr="0000534C">
        <w:rPr>
          <w:rFonts w:ascii="Times New Roman" w:hAnsi="Times New Roman" w:cs="Times New Roman"/>
          <w:i/>
        </w:rPr>
        <w:t xml:space="preserve">Благоустройство» </w:t>
      </w:r>
      <w:r w:rsidR="0085592E" w:rsidRPr="0000534C">
        <w:rPr>
          <w:rFonts w:ascii="Times New Roman" w:hAnsi="Times New Roman" w:cs="Times New Roman"/>
        </w:rPr>
        <w:t>расходы в 201</w:t>
      </w:r>
      <w:r w:rsidR="00A903F0" w:rsidRPr="0000534C">
        <w:rPr>
          <w:rFonts w:ascii="Times New Roman" w:hAnsi="Times New Roman" w:cs="Times New Roman"/>
        </w:rPr>
        <w:t>8</w:t>
      </w:r>
      <w:r w:rsidR="0085592E" w:rsidRPr="0000534C">
        <w:rPr>
          <w:rFonts w:ascii="Times New Roman" w:hAnsi="Times New Roman" w:cs="Times New Roman"/>
        </w:rPr>
        <w:t xml:space="preserve"> году установлены в объеме </w:t>
      </w:r>
      <w:r w:rsidR="0000534C" w:rsidRPr="0000534C">
        <w:rPr>
          <w:rFonts w:ascii="Times New Roman" w:hAnsi="Times New Roman" w:cs="Times New Roman"/>
        </w:rPr>
        <w:t>20</w:t>
      </w:r>
      <w:r w:rsidR="00A903F0" w:rsidRPr="0000534C">
        <w:rPr>
          <w:rFonts w:ascii="Times New Roman" w:hAnsi="Times New Roman" w:cs="Times New Roman"/>
        </w:rPr>
        <w:t>,0</w:t>
      </w:r>
      <w:r w:rsidR="0085592E" w:rsidRPr="0000534C">
        <w:rPr>
          <w:rFonts w:ascii="Times New Roman" w:hAnsi="Times New Roman" w:cs="Times New Roman"/>
        </w:rPr>
        <w:t xml:space="preserve"> тыс. рублей, </w:t>
      </w:r>
      <w:r w:rsidR="0000534C" w:rsidRPr="0000534C">
        <w:rPr>
          <w:rFonts w:ascii="Times New Roman" w:hAnsi="Times New Roman" w:cs="Times New Roman"/>
        </w:rPr>
        <w:t>с ростом</w:t>
      </w:r>
      <w:r w:rsidR="0085592E" w:rsidRPr="0000534C">
        <w:rPr>
          <w:rFonts w:ascii="Times New Roman" w:hAnsi="Times New Roman" w:cs="Times New Roman"/>
        </w:rPr>
        <w:t xml:space="preserve"> на </w:t>
      </w:r>
      <w:r w:rsidR="0000534C" w:rsidRPr="0000534C">
        <w:rPr>
          <w:rFonts w:ascii="Times New Roman" w:hAnsi="Times New Roman" w:cs="Times New Roman"/>
        </w:rPr>
        <w:t>24,8</w:t>
      </w:r>
      <w:r w:rsidR="0085592E" w:rsidRPr="0000534C">
        <w:rPr>
          <w:rFonts w:ascii="Times New Roman" w:hAnsi="Times New Roman" w:cs="Times New Roman"/>
        </w:rPr>
        <w:t xml:space="preserve"> тыс. рублей (на </w:t>
      </w:r>
      <w:r w:rsidR="0000534C" w:rsidRPr="0000534C">
        <w:rPr>
          <w:rFonts w:ascii="Times New Roman" w:hAnsi="Times New Roman" w:cs="Times New Roman"/>
        </w:rPr>
        <w:t>55,4</w:t>
      </w:r>
      <w:r w:rsidR="0085592E" w:rsidRPr="0000534C">
        <w:rPr>
          <w:rFonts w:ascii="Times New Roman" w:hAnsi="Times New Roman" w:cs="Times New Roman"/>
        </w:rPr>
        <w:t xml:space="preserve">%) </w:t>
      </w:r>
      <w:r w:rsidR="0000534C" w:rsidRPr="0000534C">
        <w:rPr>
          <w:rFonts w:ascii="Times New Roman" w:hAnsi="Times New Roman" w:cs="Times New Roman"/>
        </w:rPr>
        <w:t>к</w:t>
      </w:r>
      <w:r w:rsidR="0085592E" w:rsidRPr="0000534C">
        <w:rPr>
          <w:rFonts w:ascii="Times New Roman" w:hAnsi="Times New Roman" w:cs="Times New Roman"/>
        </w:rPr>
        <w:t xml:space="preserve"> </w:t>
      </w:r>
      <w:r w:rsidR="0000534C" w:rsidRPr="0000534C">
        <w:rPr>
          <w:rFonts w:ascii="Times New Roman" w:hAnsi="Times New Roman" w:cs="Times New Roman"/>
        </w:rPr>
        <w:t>оценке</w:t>
      </w:r>
      <w:r w:rsidR="0085592E" w:rsidRPr="0000534C">
        <w:rPr>
          <w:rFonts w:ascii="Times New Roman" w:hAnsi="Times New Roman" w:cs="Times New Roman"/>
        </w:rPr>
        <w:t xml:space="preserve"> 201</w:t>
      </w:r>
      <w:r w:rsidR="00A903F0" w:rsidRPr="0000534C">
        <w:rPr>
          <w:rFonts w:ascii="Times New Roman" w:hAnsi="Times New Roman" w:cs="Times New Roman"/>
        </w:rPr>
        <w:t>7</w:t>
      </w:r>
      <w:r w:rsidR="0085592E" w:rsidRPr="0000534C">
        <w:rPr>
          <w:rFonts w:ascii="Times New Roman" w:hAnsi="Times New Roman" w:cs="Times New Roman"/>
        </w:rPr>
        <w:t xml:space="preserve"> года (</w:t>
      </w:r>
      <w:r w:rsidR="0000534C" w:rsidRPr="0000534C">
        <w:rPr>
          <w:rFonts w:ascii="Times New Roman" w:hAnsi="Times New Roman" w:cs="Times New Roman"/>
        </w:rPr>
        <w:t>44,8</w:t>
      </w:r>
      <w:r w:rsidR="005B23E5" w:rsidRPr="0000534C">
        <w:rPr>
          <w:rFonts w:ascii="Times New Roman" w:hAnsi="Times New Roman" w:cs="Times New Roman"/>
        </w:rPr>
        <w:t xml:space="preserve"> тыс. руб</w:t>
      </w:r>
      <w:r w:rsidR="0000534C" w:rsidRPr="0000534C">
        <w:rPr>
          <w:rFonts w:ascii="Times New Roman" w:hAnsi="Times New Roman" w:cs="Times New Roman"/>
        </w:rPr>
        <w:t>.</w:t>
      </w:r>
      <w:r w:rsidR="005B23E5" w:rsidRPr="0000534C">
        <w:rPr>
          <w:rFonts w:ascii="Times New Roman" w:hAnsi="Times New Roman" w:cs="Times New Roman"/>
        </w:rPr>
        <w:t xml:space="preserve">), на плановый период 2019 и 2020 годов в сумме </w:t>
      </w:r>
      <w:r w:rsidR="0000534C" w:rsidRPr="0000534C">
        <w:rPr>
          <w:rFonts w:ascii="Times New Roman" w:hAnsi="Times New Roman" w:cs="Times New Roman"/>
        </w:rPr>
        <w:t>5</w:t>
      </w:r>
      <w:r w:rsidR="005B23E5" w:rsidRPr="0000534C">
        <w:rPr>
          <w:rFonts w:ascii="Times New Roman" w:hAnsi="Times New Roman" w:cs="Times New Roman"/>
        </w:rPr>
        <w:t xml:space="preserve">,0 тыс. рублей, </w:t>
      </w:r>
      <w:r w:rsidR="0000534C" w:rsidRPr="0000534C">
        <w:rPr>
          <w:rFonts w:ascii="Times New Roman" w:hAnsi="Times New Roman" w:cs="Times New Roman"/>
        </w:rPr>
        <w:t>ежегодно</w:t>
      </w:r>
      <w:r w:rsidR="005B23E5" w:rsidRPr="0000534C">
        <w:rPr>
          <w:rFonts w:ascii="Times New Roman" w:hAnsi="Times New Roman" w:cs="Times New Roman"/>
        </w:rPr>
        <w:t>.</w:t>
      </w:r>
    </w:p>
    <w:p w:rsidR="0067170B" w:rsidRPr="0085592E" w:rsidRDefault="00A903F0" w:rsidP="0001074B">
      <w:pPr>
        <w:pStyle w:val="af2"/>
        <w:ind w:firstLine="709"/>
        <w:jc w:val="both"/>
        <w:rPr>
          <w:rFonts w:ascii="Times New Roman" w:hAnsi="Times New Roman" w:cs="Times New Roman"/>
          <w:snapToGrid w:val="0"/>
        </w:rPr>
      </w:pPr>
      <w:r w:rsidRPr="0000534C">
        <w:rPr>
          <w:rFonts w:ascii="Times New Roman" w:hAnsi="Times New Roman" w:cs="Times New Roman"/>
        </w:rPr>
        <w:t xml:space="preserve"> </w:t>
      </w:r>
      <w:r w:rsidR="0085592E" w:rsidRPr="0000534C">
        <w:rPr>
          <w:rFonts w:ascii="Times New Roman" w:hAnsi="Times New Roman" w:cs="Times New Roman"/>
        </w:rPr>
        <w:t xml:space="preserve">По данному подразделу предусмотрены </w:t>
      </w:r>
      <w:r w:rsidR="0067170B" w:rsidRPr="0000534C">
        <w:rPr>
          <w:rFonts w:ascii="Times New Roman" w:hAnsi="Times New Roman" w:cs="Times New Roman"/>
        </w:rPr>
        <w:t>расходы</w:t>
      </w:r>
      <w:r w:rsidR="0067170B" w:rsidRPr="000A7F43">
        <w:rPr>
          <w:rFonts w:ascii="Times New Roman" w:hAnsi="Times New Roman" w:cs="Times New Roman"/>
        </w:rPr>
        <w:t xml:space="preserve"> </w:t>
      </w:r>
      <w:r w:rsidR="0067170B">
        <w:rPr>
          <w:rFonts w:ascii="Times New Roman" w:hAnsi="Times New Roman" w:cs="Times New Roman"/>
        </w:rPr>
        <w:t>на уличное освещение поселения, другие мероприятия по благоустройству</w:t>
      </w:r>
      <w:r w:rsidR="00AA7C01">
        <w:rPr>
          <w:rFonts w:ascii="Times New Roman" w:hAnsi="Times New Roman" w:cs="Times New Roman"/>
        </w:rPr>
        <w:t xml:space="preserve">. </w:t>
      </w:r>
    </w:p>
    <w:p w:rsidR="0067170B" w:rsidRPr="00C010C7" w:rsidRDefault="0067170B" w:rsidP="0001074B">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01074B">
      <w:pPr>
        <w:autoSpaceDE w:val="0"/>
        <w:autoSpaceDN w:val="0"/>
        <w:adjustRightInd w:val="0"/>
        <w:ind w:firstLine="709"/>
        <w:jc w:val="both"/>
      </w:pPr>
      <w:r>
        <w:t>В</w:t>
      </w:r>
      <w:r w:rsidRPr="00895EC4">
        <w:t xml:space="preserve"> </w:t>
      </w:r>
      <w:r w:rsidR="00BA650E">
        <w:t>п</w:t>
      </w:r>
      <w:r w:rsidRPr="00895EC4">
        <w:t xml:space="preserve">роекте </w:t>
      </w:r>
      <w:r>
        <w:t xml:space="preserve">бюджета </w:t>
      </w:r>
      <w:r w:rsidRPr="00895EC4">
        <w:t>на  201</w:t>
      </w:r>
      <w:r w:rsidR="00BA650E">
        <w:t>8</w:t>
      </w:r>
      <w:r w:rsidRPr="00895EC4">
        <w:t xml:space="preserve"> г. </w:t>
      </w:r>
      <w:r w:rsidR="003761D3" w:rsidRPr="003761D3">
        <w:rPr>
          <w:i/>
        </w:rPr>
        <w:t>по подразделу 0801 «Культура»</w:t>
      </w:r>
      <w:r w:rsidR="003761D3">
        <w:t xml:space="preserve"> </w:t>
      </w:r>
      <w:r>
        <w:t>установлены</w:t>
      </w:r>
      <w:r w:rsidRPr="00895EC4">
        <w:t xml:space="preserve">  расходы </w:t>
      </w:r>
      <w:r w:rsidRPr="00C010C7">
        <w:t xml:space="preserve">на </w:t>
      </w:r>
      <w:r>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Pr="00895EC4">
        <w:t xml:space="preserve"> в </w:t>
      </w:r>
      <w:r w:rsidR="00BA650E">
        <w:t>объеме</w:t>
      </w:r>
      <w:r w:rsidRPr="00895EC4">
        <w:t xml:space="preserve"> </w:t>
      </w:r>
      <w:r w:rsidR="0016152D">
        <w:t>589,8</w:t>
      </w:r>
      <w:r w:rsidRPr="00895EC4">
        <w:t xml:space="preserve"> тыс.руб., </w:t>
      </w:r>
      <w:r w:rsidR="0016152D">
        <w:t>со снижением к оценке</w:t>
      </w:r>
      <w:r>
        <w:t xml:space="preserve"> </w:t>
      </w:r>
      <w:r w:rsidRPr="00895EC4">
        <w:t>201</w:t>
      </w:r>
      <w:r w:rsidR="00BA650E">
        <w:t>7</w:t>
      </w:r>
      <w:r w:rsidRPr="00895EC4">
        <w:t xml:space="preserve"> г. на </w:t>
      </w:r>
      <w:r w:rsidR="0016152D">
        <w:t>170,2</w:t>
      </w:r>
      <w:r w:rsidRPr="00895EC4">
        <w:t xml:space="preserve"> тыс.руб. (</w:t>
      </w:r>
      <w:r w:rsidR="0016152D">
        <w:t>-22,4</w:t>
      </w:r>
      <w:r w:rsidRPr="00895EC4">
        <w:t>%). Расходы в 201</w:t>
      </w:r>
      <w:r w:rsidR="00BA650E">
        <w:t>9</w:t>
      </w:r>
      <w:r w:rsidR="0016152D">
        <w:t>2020</w:t>
      </w:r>
      <w:r w:rsidRPr="00895EC4">
        <w:t xml:space="preserve"> </w:t>
      </w:r>
      <w:r w:rsidR="0016152D">
        <w:t>г</w:t>
      </w:r>
      <w:r w:rsidRPr="00895EC4">
        <w:t xml:space="preserve">г. </w:t>
      </w:r>
      <w:r>
        <w:t>установлены</w:t>
      </w:r>
      <w:r w:rsidRPr="00895EC4">
        <w:t xml:space="preserve"> в объеме </w:t>
      </w:r>
      <w:r w:rsidR="0016152D">
        <w:t>533,0</w:t>
      </w:r>
      <w:r w:rsidRPr="00895EC4">
        <w:t xml:space="preserve"> тыс. руб.</w:t>
      </w:r>
      <w:r w:rsidR="0016152D">
        <w:t xml:space="preserve"> ежегодно</w:t>
      </w:r>
      <w:r w:rsidRPr="00895EC4">
        <w:t xml:space="preserve">, </w:t>
      </w:r>
      <w:r w:rsidR="0016152D">
        <w:t>со снижением к</w:t>
      </w:r>
      <w:r w:rsidRPr="00895EC4">
        <w:t xml:space="preserve"> </w:t>
      </w:r>
      <w:r>
        <w:t>проект</w:t>
      </w:r>
      <w:r w:rsidR="0016152D">
        <w:t>у</w:t>
      </w:r>
      <w:r w:rsidRPr="00895EC4">
        <w:t xml:space="preserve"> 201</w:t>
      </w:r>
      <w:r w:rsidR="00BA650E">
        <w:t>8</w:t>
      </w:r>
      <w:r w:rsidR="0016152D">
        <w:t>г. на 56,8 тыс. руб., или на 9,6%</w:t>
      </w:r>
      <w:r>
        <w:t>.</w:t>
      </w:r>
    </w:p>
    <w:p w:rsidR="0067170B" w:rsidRPr="00C010C7" w:rsidRDefault="0067170B" w:rsidP="0001074B">
      <w:pPr>
        <w:pStyle w:val="ab"/>
        <w:spacing w:after="0"/>
        <w:ind w:firstLine="709"/>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01074B">
      <w:pPr>
        <w:pStyle w:val="af2"/>
        <w:ind w:firstLine="709"/>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16152D">
        <w:rPr>
          <w:rFonts w:ascii="Times New Roman" w:hAnsi="Times New Roman" w:cs="Times New Roman"/>
        </w:rPr>
        <w:t>430,9</w:t>
      </w:r>
      <w:r w:rsidRPr="000A7F43">
        <w:rPr>
          <w:rFonts w:ascii="Times New Roman" w:hAnsi="Times New Roman" w:cs="Times New Roman"/>
        </w:rPr>
        <w:t xml:space="preserve"> тыс. рублей, </w:t>
      </w:r>
      <w:r w:rsidR="0016152D">
        <w:rPr>
          <w:rFonts w:ascii="Times New Roman" w:hAnsi="Times New Roman" w:cs="Times New Roman"/>
        </w:rPr>
        <w:t>с ростом</w:t>
      </w:r>
      <w:r>
        <w:rPr>
          <w:rFonts w:ascii="Times New Roman" w:hAnsi="Times New Roman" w:cs="Times New Roman"/>
        </w:rPr>
        <w:t xml:space="preserve"> на </w:t>
      </w:r>
      <w:r w:rsidR="00BA650E">
        <w:rPr>
          <w:rFonts w:ascii="Times New Roman" w:hAnsi="Times New Roman" w:cs="Times New Roman"/>
        </w:rPr>
        <w:t>1,</w:t>
      </w:r>
      <w:r w:rsidR="0016152D">
        <w:rPr>
          <w:rFonts w:ascii="Times New Roman" w:hAnsi="Times New Roman" w:cs="Times New Roman"/>
        </w:rPr>
        <w:t>2</w:t>
      </w:r>
      <w:r w:rsidR="00B33D15">
        <w:rPr>
          <w:rFonts w:ascii="Times New Roman" w:hAnsi="Times New Roman" w:cs="Times New Roman"/>
        </w:rPr>
        <w:t xml:space="preserve"> тыс. рублей (на </w:t>
      </w:r>
      <w:r w:rsidR="0016152D">
        <w:rPr>
          <w:rFonts w:ascii="Times New Roman" w:hAnsi="Times New Roman" w:cs="Times New Roman"/>
        </w:rPr>
        <w:t>0,3</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16152D">
        <w:rPr>
          <w:rFonts w:ascii="Times New Roman" w:hAnsi="Times New Roman" w:cs="Times New Roman"/>
        </w:rPr>
        <w:t>к оценке</w:t>
      </w:r>
      <w:r w:rsidR="00B33D15">
        <w:rPr>
          <w:rFonts w:ascii="Times New Roman" w:hAnsi="Times New Roman" w:cs="Times New Roman"/>
        </w:rPr>
        <w:t xml:space="preserve"> </w:t>
      </w:r>
      <w:r>
        <w:rPr>
          <w:rFonts w:ascii="Times New Roman" w:hAnsi="Times New Roman" w:cs="Times New Roman"/>
        </w:rPr>
        <w:t>201</w:t>
      </w:r>
      <w:r w:rsidR="00BA650E">
        <w:rPr>
          <w:rFonts w:ascii="Times New Roman" w:hAnsi="Times New Roman" w:cs="Times New Roman"/>
        </w:rPr>
        <w:t>7</w:t>
      </w:r>
      <w:r>
        <w:rPr>
          <w:rFonts w:ascii="Times New Roman" w:hAnsi="Times New Roman" w:cs="Times New Roman"/>
        </w:rPr>
        <w:t xml:space="preserve"> года (</w:t>
      </w:r>
      <w:r w:rsidR="0016152D">
        <w:rPr>
          <w:rFonts w:ascii="Times New Roman" w:hAnsi="Times New Roman" w:cs="Times New Roman"/>
        </w:rPr>
        <w:t>429,7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16152D">
        <w:rPr>
          <w:rFonts w:ascii="Times New Roman" w:hAnsi="Times New Roman" w:cs="Times New Roman"/>
        </w:rPr>
        <w:t>435,4</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w:t>
      </w:r>
      <w:r w:rsidR="0016152D">
        <w:rPr>
          <w:rFonts w:ascii="Times New Roman" w:hAnsi="Times New Roman" w:cs="Times New Roman"/>
        </w:rPr>
        <w:t>5</w:t>
      </w:r>
      <w:r w:rsidR="00B33D15">
        <w:rPr>
          <w:rFonts w:ascii="Times New Roman" w:hAnsi="Times New Roman" w:cs="Times New Roman"/>
        </w:rPr>
        <w:t xml:space="preserve"> тыс. рублей (на </w:t>
      </w:r>
      <w:r w:rsidR="0016152D">
        <w:rPr>
          <w:rFonts w:ascii="Times New Roman" w:hAnsi="Times New Roman" w:cs="Times New Roman"/>
        </w:rPr>
        <w:t>1</w:t>
      </w:r>
      <w:r w:rsidR="00B33D15">
        <w:rPr>
          <w:rFonts w:ascii="Times New Roman" w:hAnsi="Times New Roman" w:cs="Times New Roman"/>
        </w:rPr>
        <w:t>%)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071290">
        <w:rPr>
          <w:b w:val="0"/>
          <w:sz w:val="24"/>
          <w:szCs w:val="24"/>
        </w:rPr>
        <w:t>27</w:t>
      </w:r>
      <w:r w:rsidR="00424D8E">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071290">
        <w:rPr>
          <w:b w:val="0"/>
          <w:sz w:val="24"/>
          <w:szCs w:val="24"/>
        </w:rPr>
        <w:t>29</w:t>
      </w:r>
      <w:r w:rsidR="00424D8E">
        <w:rPr>
          <w:b w:val="0"/>
          <w:sz w:val="24"/>
          <w:szCs w:val="24"/>
        </w:rPr>
        <w:t>,0</w:t>
      </w:r>
      <w:r w:rsidRPr="00895EC4">
        <w:rPr>
          <w:b w:val="0"/>
          <w:sz w:val="24"/>
          <w:szCs w:val="24"/>
        </w:rPr>
        <w:t xml:space="preserve"> тыс. рублей </w:t>
      </w:r>
      <w:r w:rsidR="00071290">
        <w:rPr>
          <w:b w:val="0"/>
          <w:sz w:val="24"/>
          <w:szCs w:val="24"/>
        </w:rPr>
        <w:t>ежегодно</w:t>
      </w:r>
      <w:r w:rsidRPr="00895EC4">
        <w:rPr>
          <w:b w:val="0"/>
          <w:sz w:val="24"/>
          <w:szCs w:val="24"/>
        </w:rPr>
        <w:t>.</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w:t>
      </w:r>
      <w:r w:rsidR="00071290">
        <w:rPr>
          <w:b w:val="0"/>
          <w:sz w:val="24"/>
          <w:szCs w:val="24"/>
        </w:rPr>
        <w:t xml:space="preserve">- </w:t>
      </w:r>
      <w:r w:rsidRPr="00895EC4">
        <w:rPr>
          <w:b w:val="0"/>
          <w:sz w:val="24"/>
          <w:szCs w:val="24"/>
        </w:rPr>
        <w:t>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w:t>
      </w:r>
      <w:r w:rsidR="00071290">
        <w:rPr>
          <w:b w:val="0"/>
          <w:sz w:val="24"/>
          <w:szCs w:val="24"/>
        </w:rPr>
        <w:t>,</w:t>
      </w:r>
      <w:r w:rsidRPr="00895EC4">
        <w:rPr>
          <w:b w:val="0"/>
          <w:sz w:val="24"/>
          <w:szCs w:val="24"/>
        </w:rPr>
        <w:t xml:space="preserve">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5B5ECC" w:rsidRDefault="005B5ECC" w:rsidP="0001074B">
      <w:pPr>
        <w:pStyle w:val="BodyText21"/>
        <w:widowControl w:val="0"/>
        <w:numPr>
          <w:ilvl w:val="12"/>
          <w:numId w:val="0"/>
        </w:numPr>
        <w:ind w:firstLine="709"/>
        <w:rPr>
          <w:b w:val="0"/>
          <w:sz w:val="24"/>
          <w:szCs w:val="24"/>
        </w:rPr>
      </w:pPr>
    </w:p>
    <w:p w:rsidR="005B5ECC" w:rsidRDefault="0011233D" w:rsidP="0001074B">
      <w:pPr>
        <w:pStyle w:val="BodyText21"/>
        <w:widowControl w:val="0"/>
        <w:numPr>
          <w:ilvl w:val="12"/>
          <w:numId w:val="0"/>
        </w:numPr>
        <w:ind w:firstLine="709"/>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Pr="0011233D">
        <w:rPr>
          <w:b w:val="0"/>
          <w:sz w:val="24"/>
          <w:szCs w:val="24"/>
        </w:rPr>
        <w:t>9, 10 к проекту бюджета) в период 2018-2020 годов предлагается привлечь кредиты, информация по которым приведена в нижеследующей таблице</w:t>
      </w:r>
      <w:r w:rsidR="005B5ECC">
        <w:rPr>
          <w:b w:val="0"/>
          <w:sz w:val="24"/>
          <w:szCs w:val="24"/>
        </w:rPr>
        <w:t xml:space="preserve"> (в тыс.руб.):</w:t>
      </w:r>
    </w:p>
    <w:p w:rsidR="005B5ECC" w:rsidRDefault="005B5ECC" w:rsidP="0001074B">
      <w:pPr>
        <w:pStyle w:val="BodyText21"/>
        <w:widowControl w:val="0"/>
        <w:numPr>
          <w:ilvl w:val="12"/>
          <w:numId w:val="0"/>
        </w:numPr>
        <w:ind w:firstLine="709"/>
        <w:rPr>
          <w:b w:val="0"/>
          <w:sz w:val="24"/>
          <w:szCs w:val="24"/>
        </w:rPr>
      </w:pPr>
    </w:p>
    <w:p w:rsidR="005B5ECC" w:rsidRPr="0011233D" w:rsidRDefault="005B5ECC" w:rsidP="0001074B">
      <w:pPr>
        <w:pStyle w:val="BodyText21"/>
        <w:widowControl w:val="0"/>
        <w:numPr>
          <w:ilvl w:val="12"/>
          <w:numId w:val="0"/>
        </w:numPr>
        <w:ind w:firstLine="709"/>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795"/>
        <w:gridCol w:w="2076"/>
        <w:gridCol w:w="1995"/>
        <w:gridCol w:w="1882"/>
      </w:tblGrid>
      <w:tr w:rsidR="0011233D" w:rsidRPr="00B610C3" w:rsidTr="00A803F0">
        <w:tc>
          <w:tcPr>
            <w:tcW w:w="2169"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Виды долговых обязательств</w:t>
            </w:r>
          </w:p>
        </w:tc>
        <w:tc>
          <w:tcPr>
            <w:tcW w:w="1796" w:type="dxa"/>
          </w:tcPr>
          <w:p w:rsidR="0011233D" w:rsidRPr="0093205E" w:rsidRDefault="0011233D" w:rsidP="0011233D">
            <w:pPr>
              <w:pStyle w:val="BodyText21"/>
              <w:widowControl w:val="0"/>
              <w:numPr>
                <w:ilvl w:val="12"/>
                <w:numId w:val="0"/>
              </w:numPr>
              <w:jc w:val="center"/>
              <w:rPr>
                <w:b w:val="0"/>
                <w:sz w:val="22"/>
                <w:szCs w:val="22"/>
              </w:rPr>
            </w:pPr>
            <w:r w:rsidRPr="0093205E">
              <w:rPr>
                <w:b w:val="0"/>
                <w:sz w:val="22"/>
                <w:szCs w:val="22"/>
              </w:rPr>
              <w:t>Объем муниципального долга на 01.01.201</w:t>
            </w:r>
            <w:r>
              <w:rPr>
                <w:b w:val="0"/>
                <w:sz w:val="22"/>
                <w:szCs w:val="22"/>
              </w:rPr>
              <w:t>8</w:t>
            </w:r>
            <w:r w:rsidRPr="0093205E">
              <w:rPr>
                <w:b w:val="0"/>
                <w:sz w:val="22"/>
                <w:szCs w:val="22"/>
              </w:rPr>
              <w:t xml:space="preserve"> </w:t>
            </w:r>
          </w:p>
        </w:tc>
        <w:tc>
          <w:tcPr>
            <w:tcW w:w="2138"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Объем привлечения</w:t>
            </w:r>
          </w:p>
        </w:tc>
        <w:tc>
          <w:tcPr>
            <w:tcW w:w="2067"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Объем погашения</w:t>
            </w:r>
          </w:p>
        </w:tc>
        <w:tc>
          <w:tcPr>
            <w:tcW w:w="1967" w:type="dxa"/>
          </w:tcPr>
          <w:p w:rsidR="0011233D" w:rsidRPr="0093205E" w:rsidRDefault="0011233D" w:rsidP="00757635">
            <w:pPr>
              <w:pStyle w:val="BodyText21"/>
              <w:widowControl w:val="0"/>
              <w:numPr>
                <w:ilvl w:val="12"/>
                <w:numId w:val="0"/>
              </w:numPr>
              <w:jc w:val="center"/>
              <w:rPr>
                <w:b w:val="0"/>
                <w:sz w:val="22"/>
                <w:szCs w:val="22"/>
              </w:rPr>
            </w:pPr>
            <w:r w:rsidRPr="0093205E">
              <w:rPr>
                <w:b w:val="0"/>
                <w:sz w:val="22"/>
                <w:szCs w:val="22"/>
              </w:rPr>
              <w:t>Остаток</w:t>
            </w:r>
          </w:p>
        </w:tc>
      </w:tr>
      <w:tr w:rsidR="0063334B" w:rsidRPr="00B610C3" w:rsidTr="00757635">
        <w:tc>
          <w:tcPr>
            <w:tcW w:w="10137" w:type="dxa"/>
            <w:gridSpan w:val="5"/>
          </w:tcPr>
          <w:p w:rsidR="0063334B" w:rsidRPr="0093205E" w:rsidRDefault="0063334B" w:rsidP="0063334B">
            <w:pPr>
              <w:pStyle w:val="BodyText21"/>
              <w:widowControl w:val="0"/>
              <w:numPr>
                <w:ilvl w:val="12"/>
                <w:numId w:val="0"/>
              </w:numPr>
              <w:jc w:val="left"/>
              <w:rPr>
                <w:sz w:val="22"/>
                <w:szCs w:val="22"/>
              </w:rPr>
            </w:pPr>
            <w:r w:rsidRPr="0093205E">
              <w:rPr>
                <w:sz w:val="22"/>
                <w:szCs w:val="22"/>
              </w:rPr>
              <w:t>Всего:</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8</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2138" w:type="dxa"/>
            <w:vAlign w:val="center"/>
          </w:tcPr>
          <w:p w:rsidR="00A803F0" w:rsidRPr="0063334B" w:rsidRDefault="008170DB" w:rsidP="00757635">
            <w:pPr>
              <w:pStyle w:val="BodyText21"/>
              <w:widowControl w:val="0"/>
              <w:numPr>
                <w:ilvl w:val="12"/>
                <w:numId w:val="0"/>
              </w:numPr>
              <w:jc w:val="center"/>
              <w:rPr>
                <w:sz w:val="22"/>
                <w:szCs w:val="22"/>
              </w:rPr>
            </w:pPr>
            <w:r>
              <w:rPr>
                <w:sz w:val="22"/>
                <w:szCs w:val="22"/>
              </w:rPr>
              <w:t>27</w:t>
            </w:r>
            <w:r w:rsidR="00A803F0" w:rsidRPr="0063334B">
              <w:rPr>
                <w:sz w:val="22"/>
                <w:szCs w:val="22"/>
              </w:rPr>
              <w:t>,0</w:t>
            </w:r>
          </w:p>
        </w:tc>
        <w:tc>
          <w:tcPr>
            <w:tcW w:w="2067" w:type="dxa"/>
            <w:vAlign w:val="center"/>
          </w:tcPr>
          <w:p w:rsidR="00A803F0" w:rsidRPr="0063334B" w:rsidRDefault="00A803F0" w:rsidP="00757635">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8170DB" w:rsidP="00757635">
            <w:pPr>
              <w:pStyle w:val="BodyText21"/>
              <w:widowControl w:val="0"/>
              <w:numPr>
                <w:ilvl w:val="12"/>
                <w:numId w:val="0"/>
              </w:numPr>
              <w:jc w:val="center"/>
              <w:rPr>
                <w:sz w:val="22"/>
                <w:szCs w:val="22"/>
              </w:rPr>
            </w:pPr>
            <w:r>
              <w:rPr>
                <w:sz w:val="22"/>
                <w:szCs w:val="22"/>
              </w:rPr>
              <w:t>27</w:t>
            </w:r>
            <w:r w:rsidR="00A803F0"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9</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8170DB" w:rsidP="00A803F0">
            <w:pPr>
              <w:pStyle w:val="BodyText21"/>
              <w:widowControl w:val="0"/>
              <w:numPr>
                <w:ilvl w:val="12"/>
                <w:numId w:val="0"/>
              </w:numPr>
              <w:jc w:val="center"/>
              <w:rPr>
                <w:sz w:val="22"/>
                <w:szCs w:val="22"/>
              </w:rPr>
            </w:pPr>
            <w:r>
              <w:rPr>
                <w:sz w:val="22"/>
                <w:szCs w:val="22"/>
              </w:rPr>
              <w:t>29</w:t>
            </w:r>
            <w:r w:rsidR="00A803F0"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8170DB" w:rsidP="00A803F0">
            <w:pPr>
              <w:pStyle w:val="BodyText21"/>
              <w:widowControl w:val="0"/>
              <w:numPr>
                <w:ilvl w:val="12"/>
                <w:numId w:val="0"/>
              </w:numPr>
              <w:jc w:val="center"/>
              <w:rPr>
                <w:sz w:val="22"/>
                <w:szCs w:val="22"/>
              </w:rPr>
            </w:pPr>
            <w:r>
              <w:rPr>
                <w:sz w:val="22"/>
                <w:szCs w:val="22"/>
              </w:rPr>
              <w:t>56</w:t>
            </w:r>
            <w:r w:rsidR="00A803F0"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w:t>
            </w:r>
            <w:r>
              <w:rPr>
                <w:sz w:val="22"/>
                <w:szCs w:val="22"/>
              </w:rPr>
              <w:t>20</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8170DB" w:rsidP="00A803F0">
            <w:pPr>
              <w:pStyle w:val="BodyText21"/>
              <w:widowControl w:val="0"/>
              <w:numPr>
                <w:ilvl w:val="12"/>
                <w:numId w:val="0"/>
              </w:numPr>
              <w:jc w:val="center"/>
              <w:rPr>
                <w:sz w:val="22"/>
                <w:szCs w:val="22"/>
              </w:rPr>
            </w:pPr>
            <w:r>
              <w:rPr>
                <w:sz w:val="22"/>
                <w:szCs w:val="22"/>
              </w:rPr>
              <w:t>29</w:t>
            </w:r>
            <w:r w:rsidR="00A803F0"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8170DB" w:rsidP="00A803F0">
            <w:pPr>
              <w:pStyle w:val="BodyText21"/>
              <w:widowControl w:val="0"/>
              <w:numPr>
                <w:ilvl w:val="12"/>
                <w:numId w:val="0"/>
              </w:numPr>
              <w:jc w:val="center"/>
              <w:rPr>
                <w:sz w:val="22"/>
                <w:szCs w:val="22"/>
              </w:rPr>
            </w:pPr>
            <w:r>
              <w:rPr>
                <w:sz w:val="22"/>
                <w:szCs w:val="22"/>
              </w:rPr>
              <w:t>85</w:t>
            </w:r>
            <w:r w:rsidR="00A803F0" w:rsidRPr="0063334B">
              <w:rPr>
                <w:sz w:val="22"/>
                <w:szCs w:val="22"/>
              </w:rPr>
              <w:t>,0</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в том числе:</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1.Кредиты кредитных организаций в валюте РФ</w:t>
            </w:r>
          </w:p>
        </w:tc>
      </w:tr>
      <w:tr w:rsidR="008170DB" w:rsidRPr="00B610C3" w:rsidTr="00A803F0">
        <w:tc>
          <w:tcPr>
            <w:tcW w:w="2169" w:type="dxa"/>
          </w:tcPr>
          <w:p w:rsidR="008170DB" w:rsidRPr="0093205E" w:rsidRDefault="008170DB"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8170DB" w:rsidRPr="0063334B" w:rsidRDefault="008170DB"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27,0</w:t>
            </w:r>
          </w:p>
        </w:tc>
        <w:tc>
          <w:tcPr>
            <w:tcW w:w="20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0,0</w:t>
            </w:r>
          </w:p>
        </w:tc>
        <w:tc>
          <w:tcPr>
            <w:tcW w:w="19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27,0</w:t>
            </w:r>
          </w:p>
        </w:tc>
      </w:tr>
      <w:tr w:rsidR="008170DB" w:rsidRPr="00B610C3" w:rsidTr="00A803F0">
        <w:tc>
          <w:tcPr>
            <w:tcW w:w="2169" w:type="dxa"/>
          </w:tcPr>
          <w:p w:rsidR="008170DB" w:rsidRPr="0093205E" w:rsidRDefault="008170DB"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8170DB" w:rsidRPr="0063334B" w:rsidRDefault="008170DB" w:rsidP="00A803F0">
            <w:pPr>
              <w:pStyle w:val="BodyText21"/>
              <w:widowControl w:val="0"/>
              <w:numPr>
                <w:ilvl w:val="12"/>
                <w:numId w:val="0"/>
              </w:numPr>
              <w:jc w:val="center"/>
              <w:rPr>
                <w:b w:val="0"/>
                <w:sz w:val="22"/>
                <w:szCs w:val="22"/>
              </w:rPr>
            </w:pPr>
          </w:p>
        </w:tc>
        <w:tc>
          <w:tcPr>
            <w:tcW w:w="2138"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29,0</w:t>
            </w:r>
          </w:p>
        </w:tc>
        <w:tc>
          <w:tcPr>
            <w:tcW w:w="20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0,0</w:t>
            </w:r>
          </w:p>
        </w:tc>
        <w:tc>
          <w:tcPr>
            <w:tcW w:w="19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56,0</w:t>
            </w:r>
          </w:p>
        </w:tc>
      </w:tr>
      <w:tr w:rsidR="008170DB" w:rsidRPr="00B610C3" w:rsidTr="00A803F0">
        <w:tc>
          <w:tcPr>
            <w:tcW w:w="2169" w:type="dxa"/>
          </w:tcPr>
          <w:p w:rsidR="008170DB" w:rsidRPr="0093205E" w:rsidRDefault="008170DB"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8170DB" w:rsidRPr="0063334B" w:rsidRDefault="008170DB" w:rsidP="00A803F0">
            <w:pPr>
              <w:pStyle w:val="BodyText21"/>
              <w:widowControl w:val="0"/>
              <w:numPr>
                <w:ilvl w:val="12"/>
                <w:numId w:val="0"/>
              </w:numPr>
              <w:jc w:val="center"/>
              <w:rPr>
                <w:b w:val="0"/>
                <w:sz w:val="22"/>
                <w:szCs w:val="22"/>
              </w:rPr>
            </w:pPr>
          </w:p>
        </w:tc>
        <w:tc>
          <w:tcPr>
            <w:tcW w:w="2138"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29,0</w:t>
            </w:r>
          </w:p>
        </w:tc>
        <w:tc>
          <w:tcPr>
            <w:tcW w:w="20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0,0</w:t>
            </w:r>
          </w:p>
        </w:tc>
        <w:tc>
          <w:tcPr>
            <w:tcW w:w="1967" w:type="dxa"/>
            <w:vAlign w:val="center"/>
          </w:tcPr>
          <w:p w:rsidR="008170DB" w:rsidRPr="008170DB" w:rsidRDefault="008170DB" w:rsidP="00B52059">
            <w:pPr>
              <w:pStyle w:val="BodyText21"/>
              <w:widowControl w:val="0"/>
              <w:numPr>
                <w:ilvl w:val="12"/>
                <w:numId w:val="0"/>
              </w:numPr>
              <w:jc w:val="center"/>
              <w:rPr>
                <w:b w:val="0"/>
                <w:sz w:val="22"/>
                <w:szCs w:val="22"/>
              </w:rPr>
            </w:pPr>
            <w:r w:rsidRPr="008170DB">
              <w:rPr>
                <w:b w:val="0"/>
                <w:sz w:val="22"/>
                <w:szCs w:val="22"/>
              </w:rPr>
              <w:t>85,0</w:t>
            </w:r>
          </w:p>
        </w:tc>
      </w:tr>
      <w:tr w:rsidR="0063334B" w:rsidRPr="00B610C3" w:rsidTr="00757635">
        <w:tc>
          <w:tcPr>
            <w:tcW w:w="10137" w:type="dxa"/>
            <w:gridSpan w:val="5"/>
          </w:tcPr>
          <w:p w:rsidR="0063334B" w:rsidRPr="0063334B" w:rsidRDefault="0063334B" w:rsidP="0063334B">
            <w:pPr>
              <w:pStyle w:val="BodyText21"/>
              <w:widowControl w:val="0"/>
              <w:numPr>
                <w:ilvl w:val="12"/>
                <w:numId w:val="0"/>
              </w:numPr>
              <w:rPr>
                <w:b w:val="0"/>
                <w:sz w:val="22"/>
                <w:szCs w:val="22"/>
              </w:rPr>
            </w:pPr>
            <w:r w:rsidRPr="0063334B">
              <w:rPr>
                <w:b w:val="0"/>
                <w:sz w:val="22"/>
                <w:szCs w:val="22"/>
              </w:rPr>
              <w:t>2.Бюджетные кредиты от других бюджетов бюджетной системы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025752"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bl>
    <w:p w:rsidR="00C91429" w:rsidRPr="002A072A" w:rsidRDefault="00C91429" w:rsidP="00C91429">
      <w:pPr>
        <w:pStyle w:val="BodyText21"/>
        <w:widowControl w:val="0"/>
        <w:numPr>
          <w:ilvl w:val="12"/>
          <w:numId w:val="0"/>
        </w:numPr>
        <w:ind w:firstLine="567"/>
        <w:rPr>
          <w:b w:val="0"/>
          <w:sz w:val="28"/>
          <w:szCs w:val="28"/>
        </w:rPr>
      </w:pPr>
      <w:r w:rsidRPr="002A072A">
        <w:rPr>
          <w:b w:val="0"/>
          <w:sz w:val="28"/>
          <w:szCs w:val="28"/>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ED24F2">
        <w:rPr>
          <w:b w:val="0"/>
          <w:sz w:val="24"/>
          <w:szCs w:val="24"/>
        </w:rPr>
        <w:t>Усть-Илгинского</w:t>
      </w:r>
      <w:r>
        <w:rPr>
          <w:b w:val="0"/>
          <w:sz w:val="24"/>
          <w:szCs w:val="24"/>
        </w:rPr>
        <w:t xml:space="preserve"> сельского поселения </w:t>
      </w:r>
      <w:r w:rsidR="00F74A0D" w:rsidRPr="00895EC4">
        <w:rPr>
          <w:b w:val="0"/>
          <w:sz w:val="24"/>
          <w:szCs w:val="24"/>
        </w:rPr>
        <w:t xml:space="preserve">«О бюджете </w:t>
      </w:r>
      <w:r w:rsidR="00ED24F2">
        <w:rPr>
          <w:b w:val="0"/>
          <w:sz w:val="24"/>
          <w:szCs w:val="24"/>
        </w:rPr>
        <w:t>Усть-Илгинского</w:t>
      </w:r>
      <w:r w:rsidR="00F74A0D">
        <w:rPr>
          <w:b w:val="0"/>
          <w:sz w:val="24"/>
          <w:szCs w:val="24"/>
        </w:rPr>
        <w:t xml:space="preserve"> сельского 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8170DB">
        <w:rPr>
          <w:b w:val="0"/>
          <w:sz w:val="24"/>
          <w:szCs w:val="24"/>
        </w:rPr>
        <w:t>27</w:t>
      </w:r>
      <w:r>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8170DB">
        <w:rPr>
          <w:b w:val="0"/>
          <w:sz w:val="24"/>
          <w:szCs w:val="24"/>
        </w:rPr>
        <w:t>56</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8170DB">
        <w:rPr>
          <w:b w:val="0"/>
          <w:sz w:val="24"/>
          <w:szCs w:val="24"/>
        </w:rPr>
        <w:t>85</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ED24F2">
        <w:rPr>
          <w:b w:val="0"/>
          <w:sz w:val="24"/>
          <w:szCs w:val="24"/>
        </w:rPr>
        <w:t>Усть-Илгинского</w:t>
      </w:r>
      <w:r w:rsidR="00D666DD">
        <w:rPr>
          <w:b w:val="0"/>
          <w:sz w:val="24"/>
          <w:szCs w:val="24"/>
        </w:rPr>
        <w:t xml:space="preserve"> сельского </w:t>
      </w:r>
      <w:r w:rsidR="00081E10">
        <w:rPr>
          <w:b w:val="0"/>
          <w:sz w:val="24"/>
          <w:szCs w:val="24"/>
        </w:rPr>
        <w:t>поселения</w:t>
      </w:r>
      <w:r w:rsidRPr="00895EC4">
        <w:rPr>
          <w:b w:val="0"/>
          <w:sz w:val="24"/>
          <w:szCs w:val="24"/>
        </w:rPr>
        <w:t xml:space="preserve"> «О бюджете </w:t>
      </w:r>
      <w:r w:rsidR="00ED24F2">
        <w:rPr>
          <w:b w:val="0"/>
          <w:sz w:val="24"/>
          <w:szCs w:val="24"/>
        </w:rPr>
        <w:t>Усть-Илгинского</w:t>
      </w:r>
      <w:r w:rsidR="00081E10">
        <w:rPr>
          <w:b w:val="0"/>
          <w:sz w:val="24"/>
          <w:szCs w:val="24"/>
        </w:rPr>
        <w:t xml:space="preserve"> сельского 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8170DB">
        <w:rPr>
          <w:b w:val="0"/>
          <w:sz w:val="24"/>
          <w:szCs w:val="24"/>
        </w:rPr>
        <w:t>50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8170DB">
        <w:rPr>
          <w:b w:val="0"/>
          <w:sz w:val="24"/>
          <w:szCs w:val="24"/>
        </w:rPr>
        <w:t>100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8170DB">
        <w:rPr>
          <w:b w:val="0"/>
          <w:sz w:val="24"/>
          <w:szCs w:val="24"/>
        </w:rPr>
        <w:t>150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ED24F2">
        <w:rPr>
          <w:b w:val="0"/>
          <w:sz w:val="24"/>
          <w:szCs w:val="24"/>
        </w:rPr>
        <w:t>Усть-Илгинским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771B2" w:rsidRDefault="00E771B2" w:rsidP="00E771B2">
      <w:pPr>
        <w:numPr>
          <w:ilvl w:val="0"/>
          <w:numId w:val="8"/>
        </w:numPr>
        <w:tabs>
          <w:tab w:val="left" w:pos="993"/>
        </w:tabs>
        <w:ind w:left="0" w:firstLine="709"/>
        <w:jc w:val="both"/>
      </w:pPr>
      <w:r w:rsidRPr="002D3E90">
        <w:t xml:space="preserve">В нарушение п.5 ст.179.4 </w:t>
      </w:r>
      <w:r>
        <w:t xml:space="preserve">БК РФ в </w:t>
      </w:r>
      <w:r w:rsidRPr="002D3E90">
        <w:t>проект</w:t>
      </w:r>
      <w:r>
        <w:t>е</w:t>
      </w:r>
      <w:r w:rsidRPr="002D3E90">
        <w:t xml:space="preserve"> бюджета </w:t>
      </w:r>
      <w:r>
        <w:t xml:space="preserve">отсутствуют положения об </w:t>
      </w:r>
      <w:r w:rsidRPr="002D3E90">
        <w:t>утвержден</w:t>
      </w:r>
      <w:r>
        <w:t>ии</w:t>
      </w:r>
      <w:r w:rsidRPr="002D3E90">
        <w:t xml:space="preserve"> объем</w:t>
      </w:r>
      <w:r>
        <w:t>а</w:t>
      </w:r>
      <w:r w:rsidRPr="002D3E90">
        <w:t xml:space="preserve"> бюджетных ассигнований муниципального дорожного фонда.</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9"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E541BE" w:rsidRDefault="00E541BE" w:rsidP="00E541BE">
      <w:pPr>
        <w:ind w:firstLine="567"/>
        <w:jc w:val="both"/>
        <w:rPr>
          <w:rFonts w:ascii="Arial" w:hAnsi="Arial" w:cs="Arial"/>
        </w:rPr>
      </w:pPr>
      <w:r>
        <w:t>4</w:t>
      </w:r>
      <w:r w:rsidR="00C91429" w:rsidRPr="005E6E64">
        <w:t>.</w:t>
      </w:r>
      <w:r w:rsidR="00C91429">
        <w:t xml:space="preserve"> </w:t>
      </w:r>
      <w:r>
        <w:t xml:space="preserve">Администрацией </w:t>
      </w:r>
      <w:r w:rsidR="00ED24F2">
        <w:t>Усть-Илгинского</w:t>
      </w:r>
      <w:r>
        <w:t xml:space="preserve"> сельского поселения не учтены изменения положений пункта 2 </w:t>
      </w:r>
      <w:r w:rsidRPr="0097479C">
        <w:t xml:space="preserve">статьи 172 БК РФ, утвержденных </w:t>
      </w:r>
      <w:hyperlink r:id="rId10" w:history="1">
        <w:r w:rsidRPr="0097479C">
          <w:rPr>
            <w:iCs/>
          </w:rPr>
          <w:t>Федеральным законом</w:t>
        </w:r>
      </w:hyperlink>
      <w:r w:rsidRPr="0097479C">
        <w:rPr>
          <w:iCs/>
        </w:rPr>
        <w:t xml:space="preserve"> от 28 марта 2017 г. № 48-ФЗ, которыми следовало руководствоваться при </w:t>
      </w:r>
      <w:r w:rsidRPr="0097479C">
        <w:t>составление проектов бюджетов, начиная с 2018 года, а именно</w:t>
      </w:r>
      <w:r>
        <w:t>,</w:t>
      </w:r>
      <w:r w:rsidRPr="0097479C">
        <w:t xml:space="preserve"> следовало разработать основные направления бюджетной и налоговой политики </w:t>
      </w:r>
      <w:r w:rsidR="00ED24F2">
        <w:t>Усть-Илгинского</w:t>
      </w:r>
      <w:r w:rsidRPr="0097479C">
        <w:t xml:space="preserve"> сельского поселения на 2018 год и на плановый период 2019 и 2020 годов</w:t>
      </w:r>
      <w:r>
        <w:t xml:space="preserve"> (единый документ)</w:t>
      </w:r>
      <w:r>
        <w:rPr>
          <w:rFonts w:ascii="Arial" w:hAnsi="Arial" w:cs="Arial"/>
        </w:rPr>
        <w:t>.</w:t>
      </w:r>
    </w:p>
    <w:p w:rsidR="00143411" w:rsidRDefault="00143411" w:rsidP="00E541BE">
      <w:pPr>
        <w:ind w:firstLine="567"/>
        <w:jc w:val="both"/>
        <w:rPr>
          <w:rFonts w:ascii="Arial" w:hAnsi="Arial" w:cs="Arial"/>
        </w:rPr>
      </w:pPr>
      <w:r w:rsidRPr="00143411">
        <w:t>5.</w:t>
      </w:r>
      <w:r>
        <w:rPr>
          <w:rFonts w:ascii="Arial" w:hAnsi="Arial" w:cs="Arial"/>
        </w:rPr>
        <w:t xml:space="preserve"> </w:t>
      </w:r>
      <w:r>
        <w:t>В нарушение ст.184.2 БК РФ не представлен в КСК района Реестр источников доходов бюджета Усть-Илгинского муниципального образования на 2018 год и плановый период 2019 и 2020 годов.</w:t>
      </w:r>
    </w:p>
    <w:p w:rsidR="000B7C28" w:rsidRDefault="00E541BE" w:rsidP="003F4A83">
      <w:pPr>
        <w:ind w:firstLine="567"/>
        <w:jc w:val="both"/>
      </w:pPr>
      <w:r>
        <w:t xml:space="preserve">6. </w:t>
      </w:r>
      <w:r w:rsidR="009153D4" w:rsidRPr="005E6E64">
        <w:t>В расхо</w:t>
      </w:r>
      <w:r w:rsidR="009153D4">
        <w:t>д</w:t>
      </w:r>
      <w:r w:rsidR="009153D4" w:rsidRPr="005E6E64">
        <w:t xml:space="preserve">ах представленного </w:t>
      </w:r>
      <w:r>
        <w:t>п</w:t>
      </w:r>
      <w:r w:rsidR="00081E10">
        <w:t>роекта</w:t>
      </w:r>
      <w:r w:rsidR="009153D4" w:rsidRPr="005E6E64">
        <w:t xml:space="preserve"> </w:t>
      </w:r>
      <w:r w:rsidR="009153D4">
        <w:t>бюджета предлагается в 201</w:t>
      </w:r>
      <w:r>
        <w:t>8</w:t>
      </w:r>
      <w:r w:rsidR="00306C81">
        <w:t>-20</w:t>
      </w:r>
      <w:r w:rsidR="000B7C28">
        <w:t>20</w:t>
      </w:r>
      <w:r w:rsidR="009153D4">
        <w:t xml:space="preserve"> </w:t>
      </w:r>
      <w:r w:rsidR="009153D4" w:rsidRPr="005E6E64">
        <w:t>год</w:t>
      </w:r>
      <w:r w:rsidR="00306C81">
        <w:t>ах</w:t>
      </w:r>
      <w:r w:rsidR="009153D4" w:rsidRPr="005E6E64">
        <w:t xml:space="preserve">  утвердить финансирование по муниципальн</w:t>
      </w:r>
      <w:r w:rsidR="009153D4">
        <w:t>ой</w:t>
      </w:r>
      <w:r w:rsidR="009153D4" w:rsidRPr="005E6E64">
        <w:t xml:space="preserve"> программ</w:t>
      </w:r>
      <w:r w:rsidR="009153D4">
        <w:t>е</w:t>
      </w:r>
      <w:r w:rsidR="009153D4" w:rsidRPr="005E6E64">
        <w:t xml:space="preserve"> </w:t>
      </w:r>
      <w:r w:rsidR="000B7C28">
        <w:t>«Обеспечение пожарной безопасности на территории Усть-Илгинского сельского поселения на 2016-2020 г.г.», в 2018-2020 гг. предусмотрены в объеме 6,0 тыс. руб. ежегодно.</w:t>
      </w:r>
    </w:p>
    <w:p w:rsidR="00306C81" w:rsidRPr="005E6E64" w:rsidRDefault="003F4A83" w:rsidP="000B7C28">
      <w:pPr>
        <w:ind w:firstLine="539"/>
        <w:jc w:val="both"/>
      </w:pPr>
      <w:r>
        <w:t>7</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3F4A83" w:rsidP="00306C81">
      <w:pPr>
        <w:widowControl w:val="0"/>
        <w:numPr>
          <w:ilvl w:val="12"/>
          <w:numId w:val="0"/>
        </w:numPr>
        <w:ind w:firstLine="567"/>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Default="003F4A83" w:rsidP="009153D4">
      <w:pPr>
        <w:widowControl w:val="0"/>
        <w:numPr>
          <w:ilvl w:val="12"/>
          <w:numId w:val="0"/>
        </w:numPr>
        <w:ind w:firstLine="567"/>
        <w:jc w:val="both"/>
      </w:pPr>
      <w:r>
        <w:t>9</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нужда</w:t>
      </w:r>
      <w:r w:rsidR="009153D4">
        <w:t>е</w:t>
      </w:r>
      <w:r w:rsidR="009153D4" w:rsidRPr="005E6E64">
        <w:t>тся в доработке</w:t>
      </w:r>
      <w:r w:rsidR="00143411">
        <w:t>.</w:t>
      </w:r>
    </w:p>
    <w:p w:rsidR="009153D4" w:rsidRPr="00AB318B" w:rsidRDefault="009153D4" w:rsidP="009153D4">
      <w:pPr>
        <w:ind w:firstLine="567"/>
        <w:jc w:val="both"/>
      </w:pPr>
    </w:p>
    <w:p w:rsidR="0092107B" w:rsidRPr="00C62B92" w:rsidRDefault="0092107B" w:rsidP="0092107B">
      <w:pPr>
        <w:widowControl w:val="0"/>
        <w:numPr>
          <w:ilvl w:val="12"/>
          <w:numId w:val="0"/>
        </w:numPr>
        <w:ind w:firstLine="720"/>
        <w:jc w:val="both"/>
      </w:pPr>
      <w:r w:rsidRPr="00C62B92">
        <w:t>На основании изложенного, КСК района предлагает:</w:t>
      </w:r>
    </w:p>
    <w:p w:rsidR="0092107B" w:rsidRPr="00C62B92" w:rsidRDefault="0092107B" w:rsidP="0092107B">
      <w:pPr>
        <w:widowControl w:val="0"/>
        <w:ind w:firstLine="709"/>
        <w:jc w:val="both"/>
      </w:pPr>
      <w:r w:rsidRPr="00C62B92">
        <w:t xml:space="preserve">- разработчику </w:t>
      </w:r>
      <w:r w:rsidR="00C62B92" w:rsidRPr="00C62B92">
        <w:t>проекта бюджета у</w:t>
      </w:r>
      <w:r w:rsidRPr="00C62B92">
        <w:t xml:space="preserve">честь замечания и предложения, содержащиеся в заключении. Направить в Думу </w:t>
      </w:r>
      <w:r w:rsidR="00ED24F2">
        <w:t>Усть-Илгинского</w:t>
      </w:r>
      <w:r w:rsidR="00C62B92" w:rsidRPr="00C62B92">
        <w:t xml:space="preserve"> сельского поселения</w:t>
      </w:r>
      <w:r w:rsidRPr="00C62B92">
        <w:t xml:space="preserve"> доработанный </w:t>
      </w:r>
      <w:r w:rsidR="00C62B92" w:rsidRPr="00C62B92">
        <w:t>п</w:t>
      </w:r>
      <w:r w:rsidRPr="00C62B92">
        <w:t>роект местного бюджета</w:t>
      </w:r>
      <w:r w:rsidR="00C62B92">
        <w:t>.</w:t>
      </w:r>
    </w:p>
    <w:p w:rsidR="0092107B" w:rsidRPr="00C62B92" w:rsidRDefault="0092107B" w:rsidP="0092107B">
      <w:pPr>
        <w:widowControl w:val="0"/>
        <w:ind w:firstLine="709"/>
        <w:jc w:val="both"/>
      </w:pPr>
      <w:r w:rsidRPr="00C62B92">
        <w:t xml:space="preserve">- Думе </w:t>
      </w:r>
      <w:r w:rsidR="00ED24F2">
        <w:t>Усть-Илгинского</w:t>
      </w:r>
      <w:r w:rsidR="00C62B92" w:rsidRPr="00C62B92">
        <w:t xml:space="preserve"> сельского поселения </w:t>
      </w:r>
      <w:r w:rsidRPr="00C62B92">
        <w:t xml:space="preserve">предлагается рассмотреть доработанный </w:t>
      </w:r>
      <w:r w:rsidR="00C62B92" w:rsidRPr="00C62B92">
        <w:t>п</w:t>
      </w:r>
      <w:r w:rsidRPr="00C62B92">
        <w:t xml:space="preserve">роект местного бюджета.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C91429" w:rsidRPr="00D92843" w:rsidRDefault="00C91429" w:rsidP="00C91429">
      <w:pPr>
        <w:widowControl w:val="0"/>
        <w:jc w:val="both"/>
        <w:outlineLvl w:val="0"/>
      </w:pPr>
      <w:r>
        <w:t xml:space="preserve">Аудитор                                                                                                            </w:t>
      </w:r>
      <w:r w:rsidR="005A75D9">
        <w:t xml:space="preserve">          </w:t>
      </w:r>
      <w:r>
        <w:t xml:space="preserve">     Н.Н. Михина</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1B6392" w:rsidRPr="001B6392" w:rsidRDefault="001B6392" w:rsidP="001B6392">
      <w:pPr>
        <w:ind w:firstLine="539"/>
        <w:jc w:val="both"/>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8B1D5A">
      <w:headerReference w:type="even" r:id="rId11"/>
      <w:headerReference w:type="defaul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52" w:rsidRDefault="00E25E52" w:rsidP="00645CD8">
      <w:r>
        <w:separator/>
      </w:r>
    </w:p>
  </w:endnote>
  <w:endnote w:type="continuationSeparator" w:id="1">
    <w:p w:rsidR="00E25E52" w:rsidRDefault="00E25E52"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52" w:rsidRDefault="00E25E52" w:rsidP="00645CD8">
      <w:r>
        <w:separator/>
      </w:r>
    </w:p>
  </w:footnote>
  <w:footnote w:type="continuationSeparator" w:id="1">
    <w:p w:rsidR="00E25E52" w:rsidRDefault="00E25E52"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67" w:rsidRDefault="001F6F62" w:rsidP="002B637C">
    <w:pPr>
      <w:pStyle w:val="aff2"/>
      <w:framePr w:wrap="around" w:vAnchor="text" w:hAnchor="margin" w:xAlign="right" w:y="1"/>
      <w:rPr>
        <w:rStyle w:val="aff4"/>
      </w:rPr>
    </w:pPr>
    <w:r>
      <w:rPr>
        <w:rStyle w:val="aff4"/>
      </w:rPr>
      <w:fldChar w:fldCharType="begin"/>
    </w:r>
    <w:r w:rsidR="007C5C67">
      <w:rPr>
        <w:rStyle w:val="aff4"/>
      </w:rPr>
      <w:instrText xml:space="preserve">PAGE  </w:instrText>
    </w:r>
    <w:r>
      <w:rPr>
        <w:rStyle w:val="aff4"/>
      </w:rPr>
      <w:fldChar w:fldCharType="end"/>
    </w:r>
  </w:p>
  <w:p w:rsidR="007C5C67" w:rsidRDefault="007C5C67"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67" w:rsidRDefault="001F6F62">
    <w:pPr>
      <w:pStyle w:val="aff2"/>
      <w:jc w:val="right"/>
    </w:pPr>
    <w:fldSimple w:instr=" PAGE   \* MERGEFORMAT ">
      <w:r w:rsidR="00E25E52">
        <w:rPr>
          <w:noProof/>
        </w:rPr>
        <w:t>1</w:t>
      </w:r>
    </w:fldSimple>
  </w:p>
  <w:p w:rsidR="007C5C67" w:rsidRDefault="007C5C67"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34C"/>
    <w:rsid w:val="00005F70"/>
    <w:rsid w:val="00007366"/>
    <w:rsid w:val="0001074B"/>
    <w:rsid w:val="00012312"/>
    <w:rsid w:val="0001292B"/>
    <w:rsid w:val="00015905"/>
    <w:rsid w:val="00020546"/>
    <w:rsid w:val="00020813"/>
    <w:rsid w:val="00021E8C"/>
    <w:rsid w:val="00021EE5"/>
    <w:rsid w:val="00023208"/>
    <w:rsid w:val="00023CAA"/>
    <w:rsid w:val="000241E0"/>
    <w:rsid w:val="00026E77"/>
    <w:rsid w:val="00031320"/>
    <w:rsid w:val="00036454"/>
    <w:rsid w:val="000414CD"/>
    <w:rsid w:val="00047FDB"/>
    <w:rsid w:val="00050818"/>
    <w:rsid w:val="0005107B"/>
    <w:rsid w:val="00053D62"/>
    <w:rsid w:val="00053EA1"/>
    <w:rsid w:val="0005413C"/>
    <w:rsid w:val="000542FF"/>
    <w:rsid w:val="000547B0"/>
    <w:rsid w:val="00055FFA"/>
    <w:rsid w:val="000576BB"/>
    <w:rsid w:val="00060BA1"/>
    <w:rsid w:val="000618E7"/>
    <w:rsid w:val="00064AA5"/>
    <w:rsid w:val="00066B01"/>
    <w:rsid w:val="00067FE7"/>
    <w:rsid w:val="00071290"/>
    <w:rsid w:val="00071592"/>
    <w:rsid w:val="00072D8D"/>
    <w:rsid w:val="00075C3D"/>
    <w:rsid w:val="00076F44"/>
    <w:rsid w:val="00081E10"/>
    <w:rsid w:val="000845D3"/>
    <w:rsid w:val="00087028"/>
    <w:rsid w:val="00095573"/>
    <w:rsid w:val="000A1B57"/>
    <w:rsid w:val="000A390A"/>
    <w:rsid w:val="000A7F43"/>
    <w:rsid w:val="000B2884"/>
    <w:rsid w:val="000B2A6A"/>
    <w:rsid w:val="000B304E"/>
    <w:rsid w:val="000B627F"/>
    <w:rsid w:val="000B7C28"/>
    <w:rsid w:val="000C13EF"/>
    <w:rsid w:val="000C1609"/>
    <w:rsid w:val="000C2594"/>
    <w:rsid w:val="000C4113"/>
    <w:rsid w:val="000C57EE"/>
    <w:rsid w:val="000C65B2"/>
    <w:rsid w:val="000C6AF0"/>
    <w:rsid w:val="000C7128"/>
    <w:rsid w:val="000D693C"/>
    <w:rsid w:val="000D6ADC"/>
    <w:rsid w:val="000E0B33"/>
    <w:rsid w:val="000E1CFD"/>
    <w:rsid w:val="000E246F"/>
    <w:rsid w:val="000E2BA9"/>
    <w:rsid w:val="000E3287"/>
    <w:rsid w:val="000E4D9A"/>
    <w:rsid w:val="000E727A"/>
    <w:rsid w:val="000E7BF7"/>
    <w:rsid w:val="000F0924"/>
    <w:rsid w:val="000F3260"/>
    <w:rsid w:val="000F670B"/>
    <w:rsid w:val="000F675B"/>
    <w:rsid w:val="000F74BC"/>
    <w:rsid w:val="000F7CB5"/>
    <w:rsid w:val="00100B17"/>
    <w:rsid w:val="0010160B"/>
    <w:rsid w:val="00104599"/>
    <w:rsid w:val="00105D7D"/>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43411"/>
    <w:rsid w:val="00154740"/>
    <w:rsid w:val="00155180"/>
    <w:rsid w:val="001563EB"/>
    <w:rsid w:val="00156A14"/>
    <w:rsid w:val="00157C6E"/>
    <w:rsid w:val="00160D47"/>
    <w:rsid w:val="0016152D"/>
    <w:rsid w:val="001627F0"/>
    <w:rsid w:val="00164B38"/>
    <w:rsid w:val="00164CBE"/>
    <w:rsid w:val="00164DBA"/>
    <w:rsid w:val="00165B12"/>
    <w:rsid w:val="00165D64"/>
    <w:rsid w:val="00165E89"/>
    <w:rsid w:val="00166366"/>
    <w:rsid w:val="00166462"/>
    <w:rsid w:val="001667DB"/>
    <w:rsid w:val="00166DFF"/>
    <w:rsid w:val="00167A94"/>
    <w:rsid w:val="001708BD"/>
    <w:rsid w:val="001710E1"/>
    <w:rsid w:val="00171264"/>
    <w:rsid w:val="00177E78"/>
    <w:rsid w:val="00181006"/>
    <w:rsid w:val="00182F29"/>
    <w:rsid w:val="00184555"/>
    <w:rsid w:val="00184CBC"/>
    <w:rsid w:val="001867E1"/>
    <w:rsid w:val="00190665"/>
    <w:rsid w:val="00194FB0"/>
    <w:rsid w:val="00196F78"/>
    <w:rsid w:val="001A2293"/>
    <w:rsid w:val="001A26D9"/>
    <w:rsid w:val="001A4A9E"/>
    <w:rsid w:val="001A5189"/>
    <w:rsid w:val="001A5A48"/>
    <w:rsid w:val="001B01A1"/>
    <w:rsid w:val="001B103F"/>
    <w:rsid w:val="001B51FC"/>
    <w:rsid w:val="001B57DA"/>
    <w:rsid w:val="001B6392"/>
    <w:rsid w:val="001C5C36"/>
    <w:rsid w:val="001D3A93"/>
    <w:rsid w:val="001D6CC9"/>
    <w:rsid w:val="001E06B6"/>
    <w:rsid w:val="001E0E59"/>
    <w:rsid w:val="001E114B"/>
    <w:rsid w:val="001E2FAA"/>
    <w:rsid w:val="001E59EA"/>
    <w:rsid w:val="001F05D6"/>
    <w:rsid w:val="001F0800"/>
    <w:rsid w:val="001F0B1C"/>
    <w:rsid w:val="001F35BC"/>
    <w:rsid w:val="001F3B6E"/>
    <w:rsid w:val="001F3C35"/>
    <w:rsid w:val="001F4451"/>
    <w:rsid w:val="001F557E"/>
    <w:rsid w:val="001F5C16"/>
    <w:rsid w:val="001F6F62"/>
    <w:rsid w:val="001F7DE3"/>
    <w:rsid w:val="0020015F"/>
    <w:rsid w:val="0020231F"/>
    <w:rsid w:val="002051F5"/>
    <w:rsid w:val="00205F4B"/>
    <w:rsid w:val="00210B1C"/>
    <w:rsid w:val="00211838"/>
    <w:rsid w:val="0021233B"/>
    <w:rsid w:val="00213084"/>
    <w:rsid w:val="00213B17"/>
    <w:rsid w:val="002161B3"/>
    <w:rsid w:val="002162F7"/>
    <w:rsid w:val="0021675D"/>
    <w:rsid w:val="00216F86"/>
    <w:rsid w:val="00217152"/>
    <w:rsid w:val="0022485E"/>
    <w:rsid w:val="00225359"/>
    <w:rsid w:val="00225F8D"/>
    <w:rsid w:val="00226D25"/>
    <w:rsid w:val="0022705E"/>
    <w:rsid w:val="00231D84"/>
    <w:rsid w:val="00232C19"/>
    <w:rsid w:val="00236546"/>
    <w:rsid w:val="002365FF"/>
    <w:rsid w:val="002368E8"/>
    <w:rsid w:val="00237A6C"/>
    <w:rsid w:val="00237F34"/>
    <w:rsid w:val="002403B3"/>
    <w:rsid w:val="002407FB"/>
    <w:rsid w:val="00240938"/>
    <w:rsid w:val="00240ECF"/>
    <w:rsid w:val="00241FC5"/>
    <w:rsid w:val="00242DF1"/>
    <w:rsid w:val="0024408A"/>
    <w:rsid w:val="002456A5"/>
    <w:rsid w:val="00247804"/>
    <w:rsid w:val="00252C95"/>
    <w:rsid w:val="00254D21"/>
    <w:rsid w:val="002579A3"/>
    <w:rsid w:val="0026454F"/>
    <w:rsid w:val="00265B9D"/>
    <w:rsid w:val="00271CD5"/>
    <w:rsid w:val="00274A96"/>
    <w:rsid w:val="00274B68"/>
    <w:rsid w:val="00275434"/>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518A"/>
    <w:rsid w:val="002969BF"/>
    <w:rsid w:val="002A78BB"/>
    <w:rsid w:val="002B0077"/>
    <w:rsid w:val="002B3228"/>
    <w:rsid w:val="002B4DD4"/>
    <w:rsid w:val="002B637C"/>
    <w:rsid w:val="002C0737"/>
    <w:rsid w:val="002C33A8"/>
    <w:rsid w:val="002C413E"/>
    <w:rsid w:val="002C5BA2"/>
    <w:rsid w:val="002D2A24"/>
    <w:rsid w:val="002E46F5"/>
    <w:rsid w:val="002E5E14"/>
    <w:rsid w:val="002E6276"/>
    <w:rsid w:val="002E63AF"/>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2D4"/>
    <w:rsid w:val="00312CBA"/>
    <w:rsid w:val="0031306F"/>
    <w:rsid w:val="0031509C"/>
    <w:rsid w:val="00317EFB"/>
    <w:rsid w:val="00321BE2"/>
    <w:rsid w:val="003220B0"/>
    <w:rsid w:val="003260BE"/>
    <w:rsid w:val="00331CFC"/>
    <w:rsid w:val="003324C6"/>
    <w:rsid w:val="00340627"/>
    <w:rsid w:val="00340FCD"/>
    <w:rsid w:val="003412ED"/>
    <w:rsid w:val="003459C9"/>
    <w:rsid w:val="00345EB5"/>
    <w:rsid w:val="00353218"/>
    <w:rsid w:val="003536F9"/>
    <w:rsid w:val="00354FBD"/>
    <w:rsid w:val="00355FDE"/>
    <w:rsid w:val="003610DB"/>
    <w:rsid w:val="00365A84"/>
    <w:rsid w:val="00365BF4"/>
    <w:rsid w:val="00367CBA"/>
    <w:rsid w:val="00367F89"/>
    <w:rsid w:val="003732F1"/>
    <w:rsid w:val="003742F8"/>
    <w:rsid w:val="00376054"/>
    <w:rsid w:val="003761D3"/>
    <w:rsid w:val="003844E0"/>
    <w:rsid w:val="00384ED1"/>
    <w:rsid w:val="00386639"/>
    <w:rsid w:val="00386FBB"/>
    <w:rsid w:val="003879DC"/>
    <w:rsid w:val="0039068B"/>
    <w:rsid w:val="00393272"/>
    <w:rsid w:val="00393ADE"/>
    <w:rsid w:val="003944DF"/>
    <w:rsid w:val="0039610E"/>
    <w:rsid w:val="0039671B"/>
    <w:rsid w:val="003A103E"/>
    <w:rsid w:val="003A3F1E"/>
    <w:rsid w:val="003A7352"/>
    <w:rsid w:val="003A7426"/>
    <w:rsid w:val="003A7556"/>
    <w:rsid w:val="003B1340"/>
    <w:rsid w:val="003B40EB"/>
    <w:rsid w:val="003B4760"/>
    <w:rsid w:val="003B47BF"/>
    <w:rsid w:val="003C1259"/>
    <w:rsid w:val="003C300E"/>
    <w:rsid w:val="003C39D2"/>
    <w:rsid w:val="003C4797"/>
    <w:rsid w:val="003C4819"/>
    <w:rsid w:val="003D0B98"/>
    <w:rsid w:val="003D1268"/>
    <w:rsid w:val="003D1D96"/>
    <w:rsid w:val="003D1DDF"/>
    <w:rsid w:val="003D442D"/>
    <w:rsid w:val="003D51AD"/>
    <w:rsid w:val="003D7917"/>
    <w:rsid w:val="003D7A7F"/>
    <w:rsid w:val="003E3D47"/>
    <w:rsid w:val="003E428E"/>
    <w:rsid w:val="003E5CC2"/>
    <w:rsid w:val="003E75D2"/>
    <w:rsid w:val="003F4A83"/>
    <w:rsid w:val="003F5847"/>
    <w:rsid w:val="003F6A13"/>
    <w:rsid w:val="0040109B"/>
    <w:rsid w:val="00403BFA"/>
    <w:rsid w:val="00404F82"/>
    <w:rsid w:val="004068CA"/>
    <w:rsid w:val="00407158"/>
    <w:rsid w:val="004101C5"/>
    <w:rsid w:val="004104B7"/>
    <w:rsid w:val="004159B9"/>
    <w:rsid w:val="00417057"/>
    <w:rsid w:val="00422BC3"/>
    <w:rsid w:val="00422EBE"/>
    <w:rsid w:val="00422EF3"/>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517A7"/>
    <w:rsid w:val="00452065"/>
    <w:rsid w:val="004550DB"/>
    <w:rsid w:val="00455166"/>
    <w:rsid w:val="00455EF1"/>
    <w:rsid w:val="00462578"/>
    <w:rsid w:val="00462800"/>
    <w:rsid w:val="004632D0"/>
    <w:rsid w:val="0046402B"/>
    <w:rsid w:val="004655E7"/>
    <w:rsid w:val="00467EDA"/>
    <w:rsid w:val="0047001D"/>
    <w:rsid w:val="0047119A"/>
    <w:rsid w:val="00475183"/>
    <w:rsid w:val="004752A4"/>
    <w:rsid w:val="0047561B"/>
    <w:rsid w:val="00475A69"/>
    <w:rsid w:val="00476855"/>
    <w:rsid w:val="0047727B"/>
    <w:rsid w:val="004776B9"/>
    <w:rsid w:val="00477C73"/>
    <w:rsid w:val="00480719"/>
    <w:rsid w:val="00481088"/>
    <w:rsid w:val="004847AB"/>
    <w:rsid w:val="00485211"/>
    <w:rsid w:val="00485BC1"/>
    <w:rsid w:val="00486AC8"/>
    <w:rsid w:val="00490BCE"/>
    <w:rsid w:val="00492BE0"/>
    <w:rsid w:val="00493288"/>
    <w:rsid w:val="00493537"/>
    <w:rsid w:val="0049536A"/>
    <w:rsid w:val="00497E33"/>
    <w:rsid w:val="004A3127"/>
    <w:rsid w:val="004A3A6E"/>
    <w:rsid w:val="004A7A7A"/>
    <w:rsid w:val="004B02A9"/>
    <w:rsid w:val="004B0643"/>
    <w:rsid w:val="004B0B24"/>
    <w:rsid w:val="004B2909"/>
    <w:rsid w:val="004B2CE0"/>
    <w:rsid w:val="004B3C33"/>
    <w:rsid w:val="004B45AC"/>
    <w:rsid w:val="004B477D"/>
    <w:rsid w:val="004B47DE"/>
    <w:rsid w:val="004B6100"/>
    <w:rsid w:val="004C01D2"/>
    <w:rsid w:val="004C031E"/>
    <w:rsid w:val="004C2EA3"/>
    <w:rsid w:val="004C2F08"/>
    <w:rsid w:val="004C3045"/>
    <w:rsid w:val="004C4B59"/>
    <w:rsid w:val="004C677F"/>
    <w:rsid w:val="004D0578"/>
    <w:rsid w:val="004D1AC6"/>
    <w:rsid w:val="004D26DB"/>
    <w:rsid w:val="004D7883"/>
    <w:rsid w:val="004D7D98"/>
    <w:rsid w:val="004E18E5"/>
    <w:rsid w:val="004E282C"/>
    <w:rsid w:val="004E4CE0"/>
    <w:rsid w:val="004E667E"/>
    <w:rsid w:val="004E6D47"/>
    <w:rsid w:val="004F063B"/>
    <w:rsid w:val="004F07CD"/>
    <w:rsid w:val="004F0A12"/>
    <w:rsid w:val="004F4091"/>
    <w:rsid w:val="004F6958"/>
    <w:rsid w:val="00500D6A"/>
    <w:rsid w:val="00503AC1"/>
    <w:rsid w:val="005050F5"/>
    <w:rsid w:val="0050555B"/>
    <w:rsid w:val="00505FD5"/>
    <w:rsid w:val="005079C4"/>
    <w:rsid w:val="00510575"/>
    <w:rsid w:val="0051442D"/>
    <w:rsid w:val="00521DD3"/>
    <w:rsid w:val="00523BB5"/>
    <w:rsid w:val="00523EA5"/>
    <w:rsid w:val="00524A9E"/>
    <w:rsid w:val="00524FA0"/>
    <w:rsid w:val="00531260"/>
    <w:rsid w:val="005314D2"/>
    <w:rsid w:val="00536A66"/>
    <w:rsid w:val="00540390"/>
    <w:rsid w:val="0054256C"/>
    <w:rsid w:val="0054559E"/>
    <w:rsid w:val="005478C1"/>
    <w:rsid w:val="00550334"/>
    <w:rsid w:val="00554AED"/>
    <w:rsid w:val="0055598D"/>
    <w:rsid w:val="00555FAC"/>
    <w:rsid w:val="005579C9"/>
    <w:rsid w:val="0056005B"/>
    <w:rsid w:val="00560C47"/>
    <w:rsid w:val="00563BBC"/>
    <w:rsid w:val="00564B64"/>
    <w:rsid w:val="00565DF3"/>
    <w:rsid w:val="0056700F"/>
    <w:rsid w:val="0056726E"/>
    <w:rsid w:val="00570E41"/>
    <w:rsid w:val="005718F8"/>
    <w:rsid w:val="00575148"/>
    <w:rsid w:val="00576225"/>
    <w:rsid w:val="005773A5"/>
    <w:rsid w:val="00577862"/>
    <w:rsid w:val="00584E41"/>
    <w:rsid w:val="0058514C"/>
    <w:rsid w:val="00586E4E"/>
    <w:rsid w:val="00593D39"/>
    <w:rsid w:val="00596080"/>
    <w:rsid w:val="0059752A"/>
    <w:rsid w:val="005A1BDD"/>
    <w:rsid w:val="005A31DE"/>
    <w:rsid w:val="005A518E"/>
    <w:rsid w:val="005A5A30"/>
    <w:rsid w:val="005A75D9"/>
    <w:rsid w:val="005B1ED8"/>
    <w:rsid w:val="005B23E5"/>
    <w:rsid w:val="005B2C12"/>
    <w:rsid w:val="005B3D37"/>
    <w:rsid w:val="005B5ECC"/>
    <w:rsid w:val="005B6949"/>
    <w:rsid w:val="005C0509"/>
    <w:rsid w:val="005C0D98"/>
    <w:rsid w:val="005C1F2D"/>
    <w:rsid w:val="005C5E39"/>
    <w:rsid w:val="005D1D37"/>
    <w:rsid w:val="005D2651"/>
    <w:rsid w:val="005D2957"/>
    <w:rsid w:val="005D3DB8"/>
    <w:rsid w:val="005D48B6"/>
    <w:rsid w:val="005D51BA"/>
    <w:rsid w:val="005E0975"/>
    <w:rsid w:val="005E5F52"/>
    <w:rsid w:val="005F0C84"/>
    <w:rsid w:val="005F0FE5"/>
    <w:rsid w:val="005F1C89"/>
    <w:rsid w:val="005F4D44"/>
    <w:rsid w:val="005F4E38"/>
    <w:rsid w:val="005F7D0D"/>
    <w:rsid w:val="005F7F4F"/>
    <w:rsid w:val="00603C06"/>
    <w:rsid w:val="006064BC"/>
    <w:rsid w:val="00611157"/>
    <w:rsid w:val="00614D91"/>
    <w:rsid w:val="0061544D"/>
    <w:rsid w:val="00615D3D"/>
    <w:rsid w:val="00616853"/>
    <w:rsid w:val="00621111"/>
    <w:rsid w:val="006266C8"/>
    <w:rsid w:val="0063278E"/>
    <w:rsid w:val="00632F49"/>
    <w:rsid w:val="0063334B"/>
    <w:rsid w:val="0063411C"/>
    <w:rsid w:val="00635C2D"/>
    <w:rsid w:val="00635EDA"/>
    <w:rsid w:val="00641987"/>
    <w:rsid w:val="00641F8C"/>
    <w:rsid w:val="00642CA6"/>
    <w:rsid w:val="00645CD8"/>
    <w:rsid w:val="00651878"/>
    <w:rsid w:val="00653573"/>
    <w:rsid w:val="00655C9A"/>
    <w:rsid w:val="00657F6C"/>
    <w:rsid w:val="00661CE8"/>
    <w:rsid w:val="00664D6E"/>
    <w:rsid w:val="00670B72"/>
    <w:rsid w:val="0067155B"/>
    <w:rsid w:val="0067170B"/>
    <w:rsid w:val="00671E41"/>
    <w:rsid w:val="00672FF2"/>
    <w:rsid w:val="006750D3"/>
    <w:rsid w:val="0067517D"/>
    <w:rsid w:val="00680092"/>
    <w:rsid w:val="0068202D"/>
    <w:rsid w:val="00682E39"/>
    <w:rsid w:val="006836AF"/>
    <w:rsid w:val="006876CF"/>
    <w:rsid w:val="006923F7"/>
    <w:rsid w:val="00692C7A"/>
    <w:rsid w:val="006A2E11"/>
    <w:rsid w:val="006A3DC9"/>
    <w:rsid w:val="006A6EF0"/>
    <w:rsid w:val="006A74C2"/>
    <w:rsid w:val="006B03C9"/>
    <w:rsid w:val="006B3C61"/>
    <w:rsid w:val="006B68FA"/>
    <w:rsid w:val="006C14EF"/>
    <w:rsid w:val="006C4F72"/>
    <w:rsid w:val="006C64F6"/>
    <w:rsid w:val="006D0D33"/>
    <w:rsid w:val="006D24DA"/>
    <w:rsid w:val="006D3E8D"/>
    <w:rsid w:val="006D4B58"/>
    <w:rsid w:val="006D5808"/>
    <w:rsid w:val="006D6A60"/>
    <w:rsid w:val="006D7091"/>
    <w:rsid w:val="006E0E67"/>
    <w:rsid w:val="006E3998"/>
    <w:rsid w:val="006E46F7"/>
    <w:rsid w:val="006E4A27"/>
    <w:rsid w:val="006E6292"/>
    <w:rsid w:val="006F0F0D"/>
    <w:rsid w:val="006F3C6A"/>
    <w:rsid w:val="006F3E60"/>
    <w:rsid w:val="006F5139"/>
    <w:rsid w:val="006F53B8"/>
    <w:rsid w:val="006F5F90"/>
    <w:rsid w:val="006F629B"/>
    <w:rsid w:val="00700EFF"/>
    <w:rsid w:val="0070115A"/>
    <w:rsid w:val="00701A5E"/>
    <w:rsid w:val="0070250C"/>
    <w:rsid w:val="007026FD"/>
    <w:rsid w:val="007027F0"/>
    <w:rsid w:val="00703BCD"/>
    <w:rsid w:val="007052B6"/>
    <w:rsid w:val="007072F1"/>
    <w:rsid w:val="007075B0"/>
    <w:rsid w:val="00707CF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342C5"/>
    <w:rsid w:val="00734A70"/>
    <w:rsid w:val="007413B9"/>
    <w:rsid w:val="007417E9"/>
    <w:rsid w:val="00744139"/>
    <w:rsid w:val="007450A5"/>
    <w:rsid w:val="007456A6"/>
    <w:rsid w:val="00747A28"/>
    <w:rsid w:val="00754553"/>
    <w:rsid w:val="00757635"/>
    <w:rsid w:val="00757C44"/>
    <w:rsid w:val="00762F1D"/>
    <w:rsid w:val="00764545"/>
    <w:rsid w:val="00764986"/>
    <w:rsid w:val="007664C9"/>
    <w:rsid w:val="00766B2B"/>
    <w:rsid w:val="007719CB"/>
    <w:rsid w:val="0077200F"/>
    <w:rsid w:val="00772059"/>
    <w:rsid w:val="00772328"/>
    <w:rsid w:val="00774056"/>
    <w:rsid w:val="00774830"/>
    <w:rsid w:val="00774D93"/>
    <w:rsid w:val="007813E7"/>
    <w:rsid w:val="00781773"/>
    <w:rsid w:val="007826B8"/>
    <w:rsid w:val="00783815"/>
    <w:rsid w:val="00784497"/>
    <w:rsid w:val="007844A6"/>
    <w:rsid w:val="00785FF9"/>
    <w:rsid w:val="007A026D"/>
    <w:rsid w:val="007A0B58"/>
    <w:rsid w:val="007A2A1D"/>
    <w:rsid w:val="007A3C29"/>
    <w:rsid w:val="007A46E0"/>
    <w:rsid w:val="007A4BE3"/>
    <w:rsid w:val="007A5A0A"/>
    <w:rsid w:val="007A5BD6"/>
    <w:rsid w:val="007A70A8"/>
    <w:rsid w:val="007B1B8F"/>
    <w:rsid w:val="007B283D"/>
    <w:rsid w:val="007B38E4"/>
    <w:rsid w:val="007B6D94"/>
    <w:rsid w:val="007B7D85"/>
    <w:rsid w:val="007C17BF"/>
    <w:rsid w:val="007C3AE5"/>
    <w:rsid w:val="007C4183"/>
    <w:rsid w:val="007C4635"/>
    <w:rsid w:val="007C4907"/>
    <w:rsid w:val="007C5C67"/>
    <w:rsid w:val="007C5FAE"/>
    <w:rsid w:val="007C6519"/>
    <w:rsid w:val="007C6FFA"/>
    <w:rsid w:val="007D0580"/>
    <w:rsid w:val="007D48E0"/>
    <w:rsid w:val="007D52D4"/>
    <w:rsid w:val="007D5D98"/>
    <w:rsid w:val="007D6F3D"/>
    <w:rsid w:val="007E5459"/>
    <w:rsid w:val="007F209B"/>
    <w:rsid w:val="007F27C6"/>
    <w:rsid w:val="007F7942"/>
    <w:rsid w:val="00800B3B"/>
    <w:rsid w:val="008042A7"/>
    <w:rsid w:val="008066B8"/>
    <w:rsid w:val="00807797"/>
    <w:rsid w:val="0081052C"/>
    <w:rsid w:val="00810CB9"/>
    <w:rsid w:val="0081511C"/>
    <w:rsid w:val="00815DBA"/>
    <w:rsid w:val="00816E77"/>
    <w:rsid w:val="008170DB"/>
    <w:rsid w:val="0082028F"/>
    <w:rsid w:val="008206BB"/>
    <w:rsid w:val="00823133"/>
    <w:rsid w:val="00824023"/>
    <w:rsid w:val="008240E4"/>
    <w:rsid w:val="00824654"/>
    <w:rsid w:val="00825E30"/>
    <w:rsid w:val="00826527"/>
    <w:rsid w:val="0083030C"/>
    <w:rsid w:val="008316E2"/>
    <w:rsid w:val="00832194"/>
    <w:rsid w:val="00834051"/>
    <w:rsid w:val="00835A88"/>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6176"/>
    <w:rsid w:val="0086643A"/>
    <w:rsid w:val="00872A33"/>
    <w:rsid w:val="00876772"/>
    <w:rsid w:val="00876C80"/>
    <w:rsid w:val="00877816"/>
    <w:rsid w:val="00882777"/>
    <w:rsid w:val="00882F43"/>
    <w:rsid w:val="00883644"/>
    <w:rsid w:val="00884915"/>
    <w:rsid w:val="00884C22"/>
    <w:rsid w:val="008861EC"/>
    <w:rsid w:val="008878C6"/>
    <w:rsid w:val="00894AD9"/>
    <w:rsid w:val="00895843"/>
    <w:rsid w:val="008963A3"/>
    <w:rsid w:val="00896CB9"/>
    <w:rsid w:val="00897475"/>
    <w:rsid w:val="008A0A23"/>
    <w:rsid w:val="008A1F8F"/>
    <w:rsid w:val="008A28D7"/>
    <w:rsid w:val="008A4B99"/>
    <w:rsid w:val="008B1836"/>
    <w:rsid w:val="008B1D5A"/>
    <w:rsid w:val="008B21DF"/>
    <w:rsid w:val="008B32FD"/>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69EE"/>
    <w:rsid w:val="008D6EDB"/>
    <w:rsid w:val="008D7790"/>
    <w:rsid w:val="008E4A26"/>
    <w:rsid w:val="008E5096"/>
    <w:rsid w:val="008E5E4B"/>
    <w:rsid w:val="008F0F6D"/>
    <w:rsid w:val="00900621"/>
    <w:rsid w:val="00901A57"/>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350C3"/>
    <w:rsid w:val="009424A5"/>
    <w:rsid w:val="00945288"/>
    <w:rsid w:val="00945896"/>
    <w:rsid w:val="00950B58"/>
    <w:rsid w:val="00950D6C"/>
    <w:rsid w:val="00950F81"/>
    <w:rsid w:val="00957F9E"/>
    <w:rsid w:val="009714CD"/>
    <w:rsid w:val="0097206B"/>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3DFC"/>
    <w:rsid w:val="009940A9"/>
    <w:rsid w:val="00995121"/>
    <w:rsid w:val="00995932"/>
    <w:rsid w:val="009A1F2A"/>
    <w:rsid w:val="009A354A"/>
    <w:rsid w:val="009B02E8"/>
    <w:rsid w:val="009B1744"/>
    <w:rsid w:val="009B1AA3"/>
    <w:rsid w:val="009B69BD"/>
    <w:rsid w:val="009B7CF6"/>
    <w:rsid w:val="009C4897"/>
    <w:rsid w:val="009D49F5"/>
    <w:rsid w:val="009E105C"/>
    <w:rsid w:val="009E11A8"/>
    <w:rsid w:val="009E1269"/>
    <w:rsid w:val="009E2355"/>
    <w:rsid w:val="009E6F65"/>
    <w:rsid w:val="009F1A9B"/>
    <w:rsid w:val="009F2647"/>
    <w:rsid w:val="009F2E97"/>
    <w:rsid w:val="009F31B2"/>
    <w:rsid w:val="009F4357"/>
    <w:rsid w:val="009F4B2E"/>
    <w:rsid w:val="009F7360"/>
    <w:rsid w:val="00A02078"/>
    <w:rsid w:val="00A044AF"/>
    <w:rsid w:val="00A06621"/>
    <w:rsid w:val="00A10376"/>
    <w:rsid w:val="00A1257A"/>
    <w:rsid w:val="00A12B66"/>
    <w:rsid w:val="00A22E20"/>
    <w:rsid w:val="00A25641"/>
    <w:rsid w:val="00A345CC"/>
    <w:rsid w:val="00A35FE0"/>
    <w:rsid w:val="00A40493"/>
    <w:rsid w:val="00A40BBB"/>
    <w:rsid w:val="00A4124E"/>
    <w:rsid w:val="00A514B3"/>
    <w:rsid w:val="00A531EE"/>
    <w:rsid w:val="00A579AB"/>
    <w:rsid w:val="00A61859"/>
    <w:rsid w:val="00A621A3"/>
    <w:rsid w:val="00A63ACF"/>
    <w:rsid w:val="00A66CEC"/>
    <w:rsid w:val="00A703B4"/>
    <w:rsid w:val="00A70EC6"/>
    <w:rsid w:val="00A71494"/>
    <w:rsid w:val="00A72BDC"/>
    <w:rsid w:val="00A7388A"/>
    <w:rsid w:val="00A8022B"/>
    <w:rsid w:val="00A803F0"/>
    <w:rsid w:val="00A81033"/>
    <w:rsid w:val="00A838C4"/>
    <w:rsid w:val="00A83BC8"/>
    <w:rsid w:val="00A86CAA"/>
    <w:rsid w:val="00A876D2"/>
    <w:rsid w:val="00A903F0"/>
    <w:rsid w:val="00A90AD7"/>
    <w:rsid w:val="00A911F0"/>
    <w:rsid w:val="00A93BF3"/>
    <w:rsid w:val="00A95ED0"/>
    <w:rsid w:val="00A97616"/>
    <w:rsid w:val="00AA338E"/>
    <w:rsid w:val="00AA5047"/>
    <w:rsid w:val="00AA5936"/>
    <w:rsid w:val="00AA6A72"/>
    <w:rsid w:val="00AA7083"/>
    <w:rsid w:val="00AA7C01"/>
    <w:rsid w:val="00AB0539"/>
    <w:rsid w:val="00AB318B"/>
    <w:rsid w:val="00AB35CD"/>
    <w:rsid w:val="00AB6006"/>
    <w:rsid w:val="00AC02D2"/>
    <w:rsid w:val="00AC0CD9"/>
    <w:rsid w:val="00AC1735"/>
    <w:rsid w:val="00AC1F61"/>
    <w:rsid w:val="00AC1FD0"/>
    <w:rsid w:val="00AC3906"/>
    <w:rsid w:val="00AC3C3A"/>
    <w:rsid w:val="00AC5900"/>
    <w:rsid w:val="00AD1C38"/>
    <w:rsid w:val="00AD246E"/>
    <w:rsid w:val="00AD3C63"/>
    <w:rsid w:val="00AD5CCF"/>
    <w:rsid w:val="00AE2744"/>
    <w:rsid w:val="00AE3CF9"/>
    <w:rsid w:val="00AE459D"/>
    <w:rsid w:val="00AF2BC1"/>
    <w:rsid w:val="00AF2CBF"/>
    <w:rsid w:val="00AF5061"/>
    <w:rsid w:val="00AF6B4C"/>
    <w:rsid w:val="00AF7182"/>
    <w:rsid w:val="00B01558"/>
    <w:rsid w:val="00B01CA7"/>
    <w:rsid w:val="00B026EF"/>
    <w:rsid w:val="00B03229"/>
    <w:rsid w:val="00B043A9"/>
    <w:rsid w:val="00B0532C"/>
    <w:rsid w:val="00B05412"/>
    <w:rsid w:val="00B06C85"/>
    <w:rsid w:val="00B1037C"/>
    <w:rsid w:val="00B1118A"/>
    <w:rsid w:val="00B122B4"/>
    <w:rsid w:val="00B1372D"/>
    <w:rsid w:val="00B13C0C"/>
    <w:rsid w:val="00B1570D"/>
    <w:rsid w:val="00B16A63"/>
    <w:rsid w:val="00B16C70"/>
    <w:rsid w:val="00B170D9"/>
    <w:rsid w:val="00B17B07"/>
    <w:rsid w:val="00B2208B"/>
    <w:rsid w:val="00B251DB"/>
    <w:rsid w:val="00B26378"/>
    <w:rsid w:val="00B27337"/>
    <w:rsid w:val="00B27956"/>
    <w:rsid w:val="00B304D2"/>
    <w:rsid w:val="00B327F7"/>
    <w:rsid w:val="00B33786"/>
    <w:rsid w:val="00B33C23"/>
    <w:rsid w:val="00B33D15"/>
    <w:rsid w:val="00B33E5D"/>
    <w:rsid w:val="00B34B5F"/>
    <w:rsid w:val="00B41AF5"/>
    <w:rsid w:val="00B424BE"/>
    <w:rsid w:val="00B453B4"/>
    <w:rsid w:val="00B47205"/>
    <w:rsid w:val="00B479FC"/>
    <w:rsid w:val="00B52059"/>
    <w:rsid w:val="00B53312"/>
    <w:rsid w:val="00B54BB8"/>
    <w:rsid w:val="00B61C9A"/>
    <w:rsid w:val="00B63354"/>
    <w:rsid w:val="00B651D5"/>
    <w:rsid w:val="00B659A0"/>
    <w:rsid w:val="00B666F9"/>
    <w:rsid w:val="00B67348"/>
    <w:rsid w:val="00B714B8"/>
    <w:rsid w:val="00B730B2"/>
    <w:rsid w:val="00B73CD0"/>
    <w:rsid w:val="00B746B4"/>
    <w:rsid w:val="00B75888"/>
    <w:rsid w:val="00B75C66"/>
    <w:rsid w:val="00B77065"/>
    <w:rsid w:val="00B806CD"/>
    <w:rsid w:val="00B83313"/>
    <w:rsid w:val="00B931F8"/>
    <w:rsid w:val="00B94B93"/>
    <w:rsid w:val="00B97F20"/>
    <w:rsid w:val="00BA0634"/>
    <w:rsid w:val="00BA08C2"/>
    <w:rsid w:val="00BA17C8"/>
    <w:rsid w:val="00BA1945"/>
    <w:rsid w:val="00BA3C46"/>
    <w:rsid w:val="00BA48D2"/>
    <w:rsid w:val="00BA4AB2"/>
    <w:rsid w:val="00BA4DA4"/>
    <w:rsid w:val="00BA650E"/>
    <w:rsid w:val="00BB0071"/>
    <w:rsid w:val="00BB044E"/>
    <w:rsid w:val="00BB1171"/>
    <w:rsid w:val="00BB136E"/>
    <w:rsid w:val="00BB1847"/>
    <w:rsid w:val="00BB186C"/>
    <w:rsid w:val="00BB257F"/>
    <w:rsid w:val="00BB2C45"/>
    <w:rsid w:val="00BB2FAE"/>
    <w:rsid w:val="00BB4E6C"/>
    <w:rsid w:val="00BC0E9F"/>
    <w:rsid w:val="00BC5812"/>
    <w:rsid w:val="00BC5F45"/>
    <w:rsid w:val="00BC7E5C"/>
    <w:rsid w:val="00BD12D6"/>
    <w:rsid w:val="00BD3A8B"/>
    <w:rsid w:val="00BD3FA9"/>
    <w:rsid w:val="00BD6403"/>
    <w:rsid w:val="00BD66D7"/>
    <w:rsid w:val="00BD6739"/>
    <w:rsid w:val="00BD6D78"/>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74B4"/>
    <w:rsid w:val="00C37686"/>
    <w:rsid w:val="00C37E0B"/>
    <w:rsid w:val="00C40057"/>
    <w:rsid w:val="00C410EF"/>
    <w:rsid w:val="00C41300"/>
    <w:rsid w:val="00C42647"/>
    <w:rsid w:val="00C43260"/>
    <w:rsid w:val="00C43C32"/>
    <w:rsid w:val="00C51F56"/>
    <w:rsid w:val="00C53293"/>
    <w:rsid w:val="00C53764"/>
    <w:rsid w:val="00C5481A"/>
    <w:rsid w:val="00C61128"/>
    <w:rsid w:val="00C61DF1"/>
    <w:rsid w:val="00C620C1"/>
    <w:rsid w:val="00C62B92"/>
    <w:rsid w:val="00C62CFF"/>
    <w:rsid w:val="00C662F4"/>
    <w:rsid w:val="00C67B07"/>
    <w:rsid w:val="00C70D26"/>
    <w:rsid w:val="00C72B95"/>
    <w:rsid w:val="00C801FC"/>
    <w:rsid w:val="00C82A41"/>
    <w:rsid w:val="00C857B8"/>
    <w:rsid w:val="00C85DE6"/>
    <w:rsid w:val="00C85FC2"/>
    <w:rsid w:val="00C86D3C"/>
    <w:rsid w:val="00C91429"/>
    <w:rsid w:val="00C934D7"/>
    <w:rsid w:val="00C943C7"/>
    <w:rsid w:val="00C9602E"/>
    <w:rsid w:val="00C96B58"/>
    <w:rsid w:val="00CA1178"/>
    <w:rsid w:val="00CA15EF"/>
    <w:rsid w:val="00CA1927"/>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E1A"/>
    <w:rsid w:val="00CF7F62"/>
    <w:rsid w:val="00D00FD0"/>
    <w:rsid w:val="00D020D2"/>
    <w:rsid w:val="00D03CD8"/>
    <w:rsid w:val="00D06EA6"/>
    <w:rsid w:val="00D10B8B"/>
    <w:rsid w:val="00D159CF"/>
    <w:rsid w:val="00D16254"/>
    <w:rsid w:val="00D166E2"/>
    <w:rsid w:val="00D200EC"/>
    <w:rsid w:val="00D229AB"/>
    <w:rsid w:val="00D24F0F"/>
    <w:rsid w:val="00D26EF8"/>
    <w:rsid w:val="00D26F38"/>
    <w:rsid w:val="00D3110C"/>
    <w:rsid w:val="00D3138E"/>
    <w:rsid w:val="00D33432"/>
    <w:rsid w:val="00D37041"/>
    <w:rsid w:val="00D372FC"/>
    <w:rsid w:val="00D378EF"/>
    <w:rsid w:val="00D4043B"/>
    <w:rsid w:val="00D405C2"/>
    <w:rsid w:val="00D41E98"/>
    <w:rsid w:val="00D41F5B"/>
    <w:rsid w:val="00D42262"/>
    <w:rsid w:val="00D44DA6"/>
    <w:rsid w:val="00D454CD"/>
    <w:rsid w:val="00D50BBE"/>
    <w:rsid w:val="00D51A79"/>
    <w:rsid w:val="00D536B2"/>
    <w:rsid w:val="00D54808"/>
    <w:rsid w:val="00D5615A"/>
    <w:rsid w:val="00D563B3"/>
    <w:rsid w:val="00D56976"/>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910D4"/>
    <w:rsid w:val="00D916FF"/>
    <w:rsid w:val="00D93587"/>
    <w:rsid w:val="00D93BB8"/>
    <w:rsid w:val="00D951AB"/>
    <w:rsid w:val="00D95C0A"/>
    <w:rsid w:val="00DA0F4C"/>
    <w:rsid w:val="00DA47E4"/>
    <w:rsid w:val="00DA57C9"/>
    <w:rsid w:val="00DA600C"/>
    <w:rsid w:val="00DA6ACF"/>
    <w:rsid w:val="00DB174C"/>
    <w:rsid w:val="00DB1A20"/>
    <w:rsid w:val="00DB1E5C"/>
    <w:rsid w:val="00DB2599"/>
    <w:rsid w:val="00DB2EC1"/>
    <w:rsid w:val="00DB5BA1"/>
    <w:rsid w:val="00DB75B9"/>
    <w:rsid w:val="00DB760A"/>
    <w:rsid w:val="00DB7AA8"/>
    <w:rsid w:val="00DB7DBD"/>
    <w:rsid w:val="00DB7ECD"/>
    <w:rsid w:val="00DC0770"/>
    <w:rsid w:val="00DC0C51"/>
    <w:rsid w:val="00DC2F40"/>
    <w:rsid w:val="00DC36FE"/>
    <w:rsid w:val="00DD35A9"/>
    <w:rsid w:val="00DD3D30"/>
    <w:rsid w:val="00DD3E51"/>
    <w:rsid w:val="00DE12D4"/>
    <w:rsid w:val="00DE1D51"/>
    <w:rsid w:val="00DE5410"/>
    <w:rsid w:val="00DE544B"/>
    <w:rsid w:val="00DF0D55"/>
    <w:rsid w:val="00DF3AF2"/>
    <w:rsid w:val="00DF5918"/>
    <w:rsid w:val="00DF6D87"/>
    <w:rsid w:val="00DF723B"/>
    <w:rsid w:val="00E028E2"/>
    <w:rsid w:val="00E03D71"/>
    <w:rsid w:val="00E04024"/>
    <w:rsid w:val="00E04696"/>
    <w:rsid w:val="00E04E05"/>
    <w:rsid w:val="00E055AD"/>
    <w:rsid w:val="00E05710"/>
    <w:rsid w:val="00E10AA7"/>
    <w:rsid w:val="00E11D78"/>
    <w:rsid w:val="00E13F4E"/>
    <w:rsid w:val="00E2127A"/>
    <w:rsid w:val="00E237D4"/>
    <w:rsid w:val="00E2571A"/>
    <w:rsid w:val="00E25E52"/>
    <w:rsid w:val="00E27B03"/>
    <w:rsid w:val="00E30483"/>
    <w:rsid w:val="00E3290C"/>
    <w:rsid w:val="00E32E7F"/>
    <w:rsid w:val="00E34E8E"/>
    <w:rsid w:val="00E36557"/>
    <w:rsid w:val="00E42E13"/>
    <w:rsid w:val="00E46B78"/>
    <w:rsid w:val="00E47240"/>
    <w:rsid w:val="00E51EF2"/>
    <w:rsid w:val="00E531B9"/>
    <w:rsid w:val="00E53609"/>
    <w:rsid w:val="00E541BE"/>
    <w:rsid w:val="00E54BCE"/>
    <w:rsid w:val="00E554E7"/>
    <w:rsid w:val="00E560CA"/>
    <w:rsid w:val="00E6009C"/>
    <w:rsid w:val="00E61FD2"/>
    <w:rsid w:val="00E637CE"/>
    <w:rsid w:val="00E66C32"/>
    <w:rsid w:val="00E671EB"/>
    <w:rsid w:val="00E6735B"/>
    <w:rsid w:val="00E67AA0"/>
    <w:rsid w:val="00E67BEB"/>
    <w:rsid w:val="00E70A09"/>
    <w:rsid w:val="00E72C8F"/>
    <w:rsid w:val="00E73B9E"/>
    <w:rsid w:val="00E74B1E"/>
    <w:rsid w:val="00E74E66"/>
    <w:rsid w:val="00E76759"/>
    <w:rsid w:val="00E771B2"/>
    <w:rsid w:val="00E77BFC"/>
    <w:rsid w:val="00E8262D"/>
    <w:rsid w:val="00E82948"/>
    <w:rsid w:val="00E86B67"/>
    <w:rsid w:val="00E8748E"/>
    <w:rsid w:val="00E87C5A"/>
    <w:rsid w:val="00E90E01"/>
    <w:rsid w:val="00E944E0"/>
    <w:rsid w:val="00E95298"/>
    <w:rsid w:val="00E9648C"/>
    <w:rsid w:val="00E96671"/>
    <w:rsid w:val="00E96BA2"/>
    <w:rsid w:val="00E97D84"/>
    <w:rsid w:val="00EA1981"/>
    <w:rsid w:val="00EA4684"/>
    <w:rsid w:val="00EA4D38"/>
    <w:rsid w:val="00EA7CC7"/>
    <w:rsid w:val="00EB49BC"/>
    <w:rsid w:val="00EB7435"/>
    <w:rsid w:val="00EC1D0F"/>
    <w:rsid w:val="00EC5579"/>
    <w:rsid w:val="00ED1A92"/>
    <w:rsid w:val="00ED24F2"/>
    <w:rsid w:val="00ED250C"/>
    <w:rsid w:val="00ED3FC0"/>
    <w:rsid w:val="00ED75A4"/>
    <w:rsid w:val="00EE0A30"/>
    <w:rsid w:val="00EE4581"/>
    <w:rsid w:val="00EF404F"/>
    <w:rsid w:val="00EF48F3"/>
    <w:rsid w:val="00F00AA5"/>
    <w:rsid w:val="00F00EB8"/>
    <w:rsid w:val="00F015C9"/>
    <w:rsid w:val="00F03E31"/>
    <w:rsid w:val="00F064B3"/>
    <w:rsid w:val="00F1076E"/>
    <w:rsid w:val="00F12C22"/>
    <w:rsid w:val="00F12C86"/>
    <w:rsid w:val="00F13037"/>
    <w:rsid w:val="00F15223"/>
    <w:rsid w:val="00F21AA3"/>
    <w:rsid w:val="00F23391"/>
    <w:rsid w:val="00F24738"/>
    <w:rsid w:val="00F24F7A"/>
    <w:rsid w:val="00F25981"/>
    <w:rsid w:val="00F26271"/>
    <w:rsid w:val="00F3004D"/>
    <w:rsid w:val="00F35995"/>
    <w:rsid w:val="00F402A9"/>
    <w:rsid w:val="00F4090D"/>
    <w:rsid w:val="00F4118A"/>
    <w:rsid w:val="00F42CD7"/>
    <w:rsid w:val="00F45955"/>
    <w:rsid w:val="00F50DCC"/>
    <w:rsid w:val="00F52059"/>
    <w:rsid w:val="00F548ED"/>
    <w:rsid w:val="00F55E0F"/>
    <w:rsid w:val="00F5760F"/>
    <w:rsid w:val="00F60B36"/>
    <w:rsid w:val="00F61262"/>
    <w:rsid w:val="00F639B2"/>
    <w:rsid w:val="00F64B1D"/>
    <w:rsid w:val="00F64E34"/>
    <w:rsid w:val="00F70BB0"/>
    <w:rsid w:val="00F71BA9"/>
    <w:rsid w:val="00F71F55"/>
    <w:rsid w:val="00F7256D"/>
    <w:rsid w:val="00F73435"/>
    <w:rsid w:val="00F73EE0"/>
    <w:rsid w:val="00F74A0D"/>
    <w:rsid w:val="00F75479"/>
    <w:rsid w:val="00F76A06"/>
    <w:rsid w:val="00F77F93"/>
    <w:rsid w:val="00F83D10"/>
    <w:rsid w:val="00F84C98"/>
    <w:rsid w:val="00F90A9E"/>
    <w:rsid w:val="00F91DC0"/>
    <w:rsid w:val="00F92B29"/>
    <w:rsid w:val="00F93609"/>
    <w:rsid w:val="00F94052"/>
    <w:rsid w:val="00F95E62"/>
    <w:rsid w:val="00F97F74"/>
    <w:rsid w:val="00FA1041"/>
    <w:rsid w:val="00FA349D"/>
    <w:rsid w:val="00FA3A67"/>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456D"/>
    <w:rsid w:val="00FD578E"/>
    <w:rsid w:val="00FD5CA8"/>
    <w:rsid w:val="00FE07EA"/>
    <w:rsid w:val="00FE2F9A"/>
    <w:rsid w:val="00FE5710"/>
    <w:rsid w:val="00FE5A13"/>
    <w:rsid w:val="00FE66B5"/>
    <w:rsid w:val="00FE67D8"/>
    <w:rsid w:val="00FE6E4F"/>
    <w:rsid w:val="00FE71C9"/>
    <w:rsid w:val="00FE743E"/>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uiPriority w:val="1"/>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603350.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1540446.12" TargetMode="External"/><Relationship Id="rId4" Type="http://schemas.openxmlformats.org/officeDocument/2006/relationships/webSettings" Target="webSettings.xml"/><Relationship Id="rId9" Type="http://schemas.openxmlformats.org/officeDocument/2006/relationships/hyperlink" Target="garantF1://7160335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6606</Words>
  <Characters>37656</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
      <vt:lpstr>Аудитор                                                                         </vt:lpstr>
    </vt:vector>
  </TitlesOfParts>
  <Company>*</Company>
  <LinksUpToDate>false</LinksUpToDate>
  <CharactersWithSpaces>44174</CharactersWithSpaces>
  <SharedDoc>false</SharedDoc>
  <HLinks>
    <vt:vector size="24" baseType="variant">
      <vt:variant>
        <vt:i4>7340094</vt:i4>
      </vt:variant>
      <vt:variant>
        <vt:i4>9</vt:i4>
      </vt:variant>
      <vt:variant>
        <vt:i4>0</vt:i4>
      </vt:variant>
      <vt:variant>
        <vt:i4>5</vt:i4>
      </vt:variant>
      <vt:variant>
        <vt:lpwstr>garantf1://71540446.12/</vt:lpwstr>
      </vt:variant>
      <vt:variant>
        <vt:lpwstr/>
      </vt:variant>
      <vt:variant>
        <vt:i4>7077944</vt:i4>
      </vt:variant>
      <vt:variant>
        <vt:i4>6</vt:i4>
      </vt:variant>
      <vt:variant>
        <vt:i4>0</vt:i4>
      </vt:variant>
      <vt:variant>
        <vt:i4>5</vt:i4>
      </vt:variant>
      <vt:variant>
        <vt:lpwstr>garantf1://71603350.2/</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cp:revision>
  <cp:lastPrinted>2017-12-12T04:54:00Z</cp:lastPrinted>
  <dcterms:created xsi:type="dcterms:W3CDTF">2017-12-13T04:05:00Z</dcterms:created>
  <dcterms:modified xsi:type="dcterms:W3CDTF">2018-01-16T03:19:00Z</dcterms:modified>
</cp:coreProperties>
</file>