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583" w:type="dxa"/>
        <w:tblBorders>
          <w:top w:val="thickThinSmallGap" w:sz="24" w:space="0" w:color="auto"/>
        </w:tblBorders>
        <w:tblLayout w:type="fixed"/>
        <w:tblLook w:val="0000"/>
      </w:tblPr>
      <w:tblGrid>
        <w:gridCol w:w="10583"/>
      </w:tblGrid>
      <w:tr w:rsidR="007B4F24" w:rsidRPr="00CA0293" w:rsidTr="007D0C02">
        <w:trPr>
          <w:cantSplit/>
          <w:trHeight w:val="203"/>
        </w:trPr>
        <w:tc>
          <w:tcPr>
            <w:tcW w:w="10583" w:type="dxa"/>
          </w:tcPr>
          <w:p w:rsidR="007B4F24" w:rsidRPr="00CA0293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CA0293">
              <w:rPr>
                <w:b w:val="0"/>
                <w:sz w:val="24"/>
                <w:szCs w:val="24"/>
              </w:rPr>
              <w:t>,</w:t>
            </w:r>
            <w:r w:rsidRPr="00CA0293">
              <w:rPr>
                <w:b w:val="0"/>
                <w:sz w:val="24"/>
                <w:szCs w:val="24"/>
              </w:rPr>
              <w:t xml:space="preserve"> тел. 8(39551) 3-10-73</w:t>
            </w:r>
            <w:r w:rsidR="00F2063D" w:rsidRPr="00CA0293">
              <w:rPr>
                <w:b w:val="0"/>
                <w:sz w:val="24"/>
                <w:szCs w:val="24"/>
              </w:rPr>
              <w:t>,</w:t>
            </w:r>
          </w:p>
          <w:p w:rsidR="007B4F24" w:rsidRPr="00CA0293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CA0293"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CA0293">
              <w:rPr>
                <w:b w:val="0"/>
                <w:sz w:val="24"/>
                <w:szCs w:val="24"/>
              </w:rPr>
              <w:t>_38_14@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CA0293">
              <w:rPr>
                <w:b w:val="0"/>
                <w:sz w:val="24"/>
                <w:szCs w:val="24"/>
              </w:rPr>
              <w:t>.</w:t>
            </w:r>
            <w:r w:rsidR="007B4F24" w:rsidRPr="00CA0293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CA0293" w:rsidRDefault="007B4F24" w:rsidP="007D0C02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i/>
              </w:rPr>
            </w:pPr>
          </w:p>
        </w:tc>
      </w:tr>
    </w:tbl>
    <w:p w:rsidR="00213CB3" w:rsidRPr="00CA0293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3A1549">
        <w:rPr>
          <w:bCs/>
          <w:sz w:val="24"/>
          <w:szCs w:val="24"/>
        </w:rPr>
        <w:t xml:space="preserve">ЗАКЛЮЧЕНИЕ № </w:t>
      </w:r>
      <w:r w:rsidR="003A1549" w:rsidRPr="003A1549">
        <w:rPr>
          <w:bCs/>
          <w:sz w:val="24"/>
          <w:szCs w:val="24"/>
        </w:rPr>
        <w:t>29</w:t>
      </w:r>
      <w:r w:rsidRPr="003A1549">
        <w:rPr>
          <w:bCs/>
          <w:sz w:val="24"/>
          <w:szCs w:val="24"/>
        </w:rPr>
        <w:t>/</w:t>
      </w:r>
      <w:r w:rsidR="007B4F24" w:rsidRPr="003A1549">
        <w:rPr>
          <w:bCs/>
          <w:sz w:val="24"/>
          <w:szCs w:val="24"/>
        </w:rPr>
        <w:t>20</w:t>
      </w:r>
      <w:r w:rsidRPr="003A1549">
        <w:rPr>
          <w:bCs/>
          <w:sz w:val="24"/>
          <w:szCs w:val="24"/>
        </w:rPr>
        <w:t>1</w:t>
      </w:r>
      <w:r w:rsidR="006755CF" w:rsidRPr="003A1549">
        <w:rPr>
          <w:bCs/>
          <w:sz w:val="24"/>
          <w:szCs w:val="24"/>
        </w:rPr>
        <w:t>8</w:t>
      </w:r>
      <w:r w:rsidR="00102545" w:rsidRPr="003A1549">
        <w:rPr>
          <w:bCs/>
          <w:sz w:val="24"/>
          <w:szCs w:val="24"/>
        </w:rPr>
        <w:t>-э</w:t>
      </w:r>
    </w:p>
    <w:p w:rsidR="00213CB3" w:rsidRPr="00CA0293" w:rsidRDefault="00213CB3" w:rsidP="00213CB3">
      <w:pPr>
        <w:jc w:val="center"/>
        <w:rPr>
          <w:sz w:val="24"/>
          <w:szCs w:val="24"/>
        </w:rPr>
      </w:pPr>
      <w:r w:rsidRPr="00CA0293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CA0293" w:rsidRDefault="004470B2" w:rsidP="00213CB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Тутурского</w:t>
      </w:r>
      <w:r w:rsidR="00213CB3" w:rsidRPr="00CA0293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213CB3" w:rsidRPr="00CA0293">
        <w:rPr>
          <w:bCs/>
          <w:sz w:val="24"/>
          <w:szCs w:val="24"/>
        </w:rPr>
        <w:t xml:space="preserve"> за </w:t>
      </w:r>
      <w:r w:rsidR="007B4F24" w:rsidRPr="00CA0293">
        <w:rPr>
          <w:bCs/>
          <w:sz w:val="24"/>
          <w:szCs w:val="24"/>
        </w:rPr>
        <w:t>201</w:t>
      </w:r>
      <w:r w:rsidR="006755CF" w:rsidRPr="00CA0293">
        <w:rPr>
          <w:bCs/>
          <w:sz w:val="24"/>
          <w:szCs w:val="24"/>
        </w:rPr>
        <w:t>7</w:t>
      </w:r>
      <w:r w:rsidR="00213CB3" w:rsidRPr="00CA0293">
        <w:rPr>
          <w:bCs/>
          <w:sz w:val="24"/>
          <w:szCs w:val="24"/>
        </w:rPr>
        <w:t xml:space="preserve"> год</w:t>
      </w:r>
    </w:p>
    <w:p w:rsidR="007D0C02" w:rsidRPr="00CA0293" w:rsidRDefault="007D0C02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</w:p>
    <w:p w:rsidR="007D0C02" w:rsidRPr="00B24B6C" w:rsidRDefault="0055010E" w:rsidP="007D0C02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="007D0C02" w:rsidRPr="00CA0293">
        <w:rPr>
          <w:bCs/>
          <w:sz w:val="24"/>
          <w:szCs w:val="24"/>
        </w:rPr>
        <w:t xml:space="preserve"> апреля  2018 года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55010E">
        <w:rPr>
          <w:sz w:val="24"/>
          <w:szCs w:val="24"/>
        </w:rPr>
        <w:t>1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5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4470B2">
        <w:rPr>
          <w:sz w:val="24"/>
          <w:szCs w:val="24"/>
          <w:shd w:val="clear" w:color="auto" w:fill="FFFFFF"/>
        </w:rPr>
        <w:t>Тутурского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55010E">
        <w:rPr>
          <w:sz w:val="24"/>
          <w:szCs w:val="24"/>
        </w:rPr>
        <w:t>Тутурском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сельском поселении</w:t>
      </w:r>
      <w:r w:rsidRPr="00BD4388">
        <w:rPr>
          <w:sz w:val="24"/>
          <w:szCs w:val="24"/>
        </w:rPr>
        <w:t xml:space="preserve">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сельского поселения</w:t>
      </w:r>
      <w:r w:rsidR="0055010E" w:rsidRPr="00CA0293">
        <w:rPr>
          <w:bCs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5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5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4470B2">
        <w:t>Тутурского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55010E">
        <w:t>Тутурском</w:t>
      </w:r>
      <w:r w:rsidR="00213CB3" w:rsidRPr="00BD4388">
        <w:t xml:space="preserve"> </w:t>
      </w:r>
      <w:r w:rsidR="0055010E">
        <w:t>сельском поселении</w:t>
      </w:r>
      <w:r w:rsidR="000259A2" w:rsidRPr="00A50837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4470B2">
        <w:rPr>
          <w:color w:val="000000"/>
          <w:sz w:val="24"/>
          <w:szCs w:val="24"/>
        </w:rPr>
        <w:t>Тутурского</w:t>
      </w:r>
      <w:r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A50837" w:rsidRPr="00BD4388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3F3739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55010E">
        <w:rPr>
          <w:sz w:val="24"/>
          <w:szCs w:val="24"/>
        </w:rPr>
        <w:t>Тутурском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 xml:space="preserve">регламентированы Уставом </w:t>
      </w:r>
      <w:r w:rsidR="004470B2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lastRenderedPageBreak/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55010E">
        <w:rPr>
          <w:sz w:val="24"/>
          <w:szCs w:val="24"/>
        </w:rPr>
        <w:t>Тутурском</w:t>
      </w:r>
      <w:r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сельском поселении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4470B2">
        <w:rPr>
          <w:color w:val="000000"/>
          <w:sz w:val="24"/>
          <w:szCs w:val="24"/>
        </w:rPr>
        <w:t>Тутурского</w:t>
      </w:r>
      <w:r w:rsidR="004452EB" w:rsidRPr="00BD4388">
        <w:rPr>
          <w:color w:val="000000"/>
          <w:sz w:val="24"/>
          <w:szCs w:val="24"/>
        </w:rPr>
        <w:t xml:space="preserve"> </w:t>
      </w:r>
      <w:r w:rsidR="00A50837">
        <w:rPr>
          <w:sz w:val="24"/>
          <w:szCs w:val="24"/>
        </w:rPr>
        <w:t xml:space="preserve">сельского поселения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4470B2">
        <w:rPr>
          <w:sz w:val="24"/>
          <w:szCs w:val="24"/>
        </w:rPr>
        <w:t>Тутурского</w:t>
      </w:r>
      <w:r w:rsidR="004452EB">
        <w:rPr>
          <w:sz w:val="24"/>
          <w:szCs w:val="24"/>
        </w:rPr>
        <w:t xml:space="preserve"> </w:t>
      </w:r>
      <w:r w:rsidR="00A50837">
        <w:rPr>
          <w:sz w:val="24"/>
          <w:szCs w:val="24"/>
        </w:rPr>
        <w:t>сельского поселения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5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4470B2">
        <w:t>Тутурского</w:t>
      </w:r>
      <w:r w:rsidR="00982AAF" w:rsidRPr="00BD4388">
        <w:t xml:space="preserve"> </w:t>
      </w:r>
      <w:r w:rsidR="00A50837">
        <w:t>сельского поселения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0C1B8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4470B2">
        <w:t>Тутурского</w:t>
      </w:r>
      <w:r w:rsidR="00084058" w:rsidRPr="00BD4388">
        <w:t xml:space="preserve"> </w:t>
      </w:r>
      <w:r w:rsidR="00A50837">
        <w:t>сельского поселения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9C09C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C09C4" w:rsidRPr="009C09C4" w:rsidRDefault="009C09C4" w:rsidP="009C09C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C09C4">
        <w:rPr>
          <w:sz w:val="24"/>
          <w:szCs w:val="24"/>
          <w:lang w:eastAsia="ru-RU"/>
        </w:rPr>
        <w:t xml:space="preserve">- </w:t>
      </w:r>
      <w:r w:rsidRPr="009C09C4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9C09C4">
        <w:rPr>
          <w:sz w:val="24"/>
          <w:szCs w:val="24"/>
          <w:lang w:eastAsia="ru-RU"/>
        </w:rPr>
        <w:t>(</w:t>
      </w:r>
      <w:hyperlink w:anchor="sub_503372" w:history="1">
        <w:r w:rsidRPr="009C09C4">
          <w:rPr>
            <w:sz w:val="24"/>
            <w:szCs w:val="24"/>
            <w:lang w:eastAsia="ru-RU"/>
          </w:rPr>
          <w:t>ф. 0503372</w:t>
        </w:r>
      </w:hyperlink>
      <w:r w:rsidRPr="009C09C4">
        <w:rPr>
          <w:sz w:val="24"/>
          <w:szCs w:val="24"/>
          <w:lang w:eastAsia="ru-RU"/>
        </w:rPr>
        <w:t>);</w:t>
      </w:r>
    </w:p>
    <w:p w:rsidR="002D2DF4" w:rsidRPr="00BD4388" w:rsidRDefault="009C09C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B3935" w:rsidRPr="00BD4388">
        <w:rPr>
          <w:sz w:val="24"/>
          <w:szCs w:val="24"/>
          <w:lang w:eastAsia="ru-RU"/>
        </w:rPr>
        <w:t xml:space="preserve">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1F1841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1841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1F1841">
          <w:rPr>
            <w:sz w:val="24"/>
            <w:szCs w:val="24"/>
            <w:lang w:eastAsia="ru-RU"/>
          </w:rPr>
          <w:t>ф. 0503371</w:t>
        </w:r>
      </w:hyperlink>
      <w:r w:rsidRPr="001F1841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bookmarkStart w:id="2" w:name="sub_117914"/>
      <w:r w:rsidRPr="001F1841">
        <w:rPr>
          <w:sz w:val="24"/>
          <w:szCs w:val="24"/>
          <w:lang w:eastAsia="ru-RU"/>
        </w:rPr>
        <w:t xml:space="preserve">- Сведения </w:t>
      </w:r>
      <w:r w:rsidRPr="001F1841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>БК РФ а</w:t>
      </w:r>
      <w:r w:rsidR="002D2DF4" w:rsidRPr="00BD4388">
        <w:rPr>
          <w:sz w:val="24"/>
          <w:szCs w:val="24"/>
        </w:rPr>
        <w:t>дминистраци</w:t>
      </w:r>
      <w:r w:rsidR="00D36737">
        <w:rPr>
          <w:sz w:val="24"/>
          <w:szCs w:val="24"/>
        </w:rPr>
        <w:t>ей</w:t>
      </w:r>
      <w:r w:rsidR="004371C9">
        <w:rPr>
          <w:sz w:val="24"/>
          <w:szCs w:val="24"/>
        </w:rPr>
        <w:t xml:space="preserve"> </w:t>
      </w:r>
      <w:r w:rsidR="004470B2">
        <w:rPr>
          <w:sz w:val="24"/>
          <w:szCs w:val="24"/>
        </w:rPr>
        <w:t>Тутурского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="003769A1">
        <w:rPr>
          <w:sz w:val="24"/>
          <w:szCs w:val="24"/>
        </w:rPr>
        <w:t xml:space="preserve">внутренняя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361911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бюджет</w:t>
      </w:r>
      <w:r w:rsidR="00361911">
        <w:rPr>
          <w:sz w:val="24"/>
          <w:szCs w:val="24"/>
        </w:rPr>
        <w:t>ной</w:t>
      </w:r>
      <w:r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361911">
        <w:rPr>
          <w:sz w:val="24"/>
          <w:szCs w:val="24"/>
        </w:rPr>
        <w:t>ности</w:t>
      </w:r>
      <w:r w:rsidR="00361911" w:rsidRPr="00BD4388">
        <w:rPr>
          <w:sz w:val="24"/>
          <w:szCs w:val="24"/>
        </w:rPr>
        <w:t xml:space="preserve">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D36737">
        <w:rPr>
          <w:sz w:val="24"/>
          <w:szCs w:val="24"/>
        </w:rPr>
        <w:t>о</w:t>
      </w:r>
      <w:r w:rsidR="00FB2D66">
        <w:rPr>
          <w:sz w:val="24"/>
          <w:szCs w:val="24"/>
        </w:rPr>
        <w:t xml:space="preserve"> </w:t>
      </w:r>
      <w:r w:rsidR="00D36737">
        <w:rPr>
          <w:sz w:val="24"/>
          <w:szCs w:val="24"/>
        </w:rPr>
        <w:t>Заключение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3769A1">
        <w:rPr>
          <w:sz w:val="24"/>
          <w:szCs w:val="24"/>
        </w:rPr>
        <w:t>20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D36737">
        <w:rPr>
          <w:sz w:val="24"/>
          <w:szCs w:val="24"/>
        </w:rPr>
        <w:t>01</w:t>
      </w:r>
      <w:r w:rsidR="00FB2D66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4470B2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</w:t>
      </w:r>
      <w:r w:rsidR="00EE78A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EE78A4">
        <w:rPr>
          <w:sz w:val="24"/>
          <w:szCs w:val="24"/>
        </w:rPr>
        <w:t>537,4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EE78A4">
        <w:rPr>
          <w:sz w:val="24"/>
          <w:szCs w:val="24"/>
        </w:rPr>
        <w:t>4456,4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EE78A4">
        <w:rPr>
          <w:sz w:val="24"/>
          <w:szCs w:val="24"/>
        </w:rPr>
        <w:t>189,4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553D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EE78A4">
        <w:rPr>
          <w:sz w:val="24"/>
          <w:szCs w:val="24"/>
        </w:rPr>
        <w:t>3782,3</w:t>
      </w:r>
      <w:r w:rsidRPr="004D4754">
        <w:rPr>
          <w:sz w:val="24"/>
          <w:szCs w:val="24"/>
        </w:rPr>
        <w:t xml:space="preserve"> тыс.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EE78A4">
        <w:rPr>
          <w:sz w:val="24"/>
          <w:szCs w:val="24"/>
        </w:rPr>
        <w:t>3971,7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C258C5">
        <w:rPr>
          <w:sz w:val="24"/>
          <w:szCs w:val="24"/>
        </w:rPr>
        <w:t>287,6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Pr="004D4754">
        <w:rPr>
          <w:sz w:val="24"/>
          <w:szCs w:val="24"/>
        </w:rPr>
        <w:t xml:space="preserve">было основных средств на сумму  </w:t>
      </w:r>
      <w:r w:rsidR="00C258C5">
        <w:rPr>
          <w:sz w:val="24"/>
          <w:szCs w:val="24"/>
        </w:rPr>
        <w:t>74,4</w:t>
      </w:r>
      <w:r w:rsidRPr="004D4754">
        <w:rPr>
          <w:sz w:val="24"/>
          <w:szCs w:val="24"/>
        </w:rPr>
        <w:t xml:space="preserve"> тыс. руб., начислено амортизации – </w:t>
      </w:r>
      <w:r w:rsidR="00C258C5">
        <w:rPr>
          <w:sz w:val="24"/>
          <w:szCs w:val="24"/>
        </w:rPr>
        <w:t>255,4</w:t>
      </w:r>
      <w:r w:rsidR="007A553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C258C5">
        <w:rPr>
          <w:sz w:val="24"/>
          <w:szCs w:val="24"/>
        </w:rPr>
        <w:t>61,1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C258C5">
        <w:rPr>
          <w:sz w:val="24"/>
          <w:szCs w:val="24"/>
        </w:rPr>
        <w:t>41,7</w:t>
      </w:r>
      <w:r w:rsidR="00AE2011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C258C5">
        <w:rPr>
          <w:sz w:val="24"/>
          <w:szCs w:val="24"/>
        </w:rPr>
        <w:t>увеличилась на</w:t>
      </w:r>
      <w:r w:rsidRPr="004D4754">
        <w:rPr>
          <w:sz w:val="24"/>
          <w:szCs w:val="24"/>
        </w:rPr>
        <w:t xml:space="preserve"> </w:t>
      </w:r>
      <w:r w:rsidR="00C258C5">
        <w:rPr>
          <w:sz w:val="24"/>
          <w:szCs w:val="24"/>
        </w:rPr>
        <w:t>3805,1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5C5C14">
        <w:rPr>
          <w:sz w:val="24"/>
          <w:szCs w:val="24"/>
        </w:rPr>
        <w:t>348,0</w:t>
      </w:r>
      <w:r w:rsidR="009A6222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60738D">
        <w:rPr>
          <w:sz w:val="24"/>
          <w:szCs w:val="24"/>
        </w:rPr>
        <w:t>280,9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</w:t>
      </w:r>
      <w:r w:rsidR="0060738D">
        <w:rPr>
          <w:sz w:val="24"/>
          <w:szCs w:val="24"/>
        </w:rPr>
        <w:t>67,1</w:t>
      </w:r>
      <w:r w:rsidR="00696AB2">
        <w:rPr>
          <w:sz w:val="24"/>
          <w:szCs w:val="24"/>
        </w:rPr>
        <w:t xml:space="preserve">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60738D">
        <w:rPr>
          <w:sz w:val="24"/>
          <w:szCs w:val="24"/>
        </w:rPr>
        <w:t>27,0</w:t>
      </w:r>
      <w:r w:rsidRPr="004D4754">
        <w:rPr>
          <w:sz w:val="24"/>
          <w:szCs w:val="24"/>
        </w:rPr>
        <w:t xml:space="preserve"> тыс. руб.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расчетов по </w:t>
      </w:r>
      <w:r w:rsidR="0060738D">
        <w:rPr>
          <w:sz w:val="24"/>
          <w:szCs w:val="24"/>
        </w:rPr>
        <w:t>платежам в бюджеты</w:t>
      </w:r>
      <w:r w:rsidR="00001A8B">
        <w:rPr>
          <w:sz w:val="24"/>
          <w:szCs w:val="24"/>
        </w:rPr>
        <w:t xml:space="preserve"> в сумме </w:t>
      </w:r>
      <w:r w:rsidR="0060738D">
        <w:rPr>
          <w:sz w:val="24"/>
          <w:szCs w:val="24"/>
        </w:rPr>
        <w:t>40,1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</w:t>
      </w:r>
      <w:r w:rsidR="00DE033E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5C5C14">
        <w:rPr>
          <w:sz w:val="24"/>
          <w:szCs w:val="24"/>
        </w:rPr>
        <w:t>136,7</w:t>
      </w:r>
      <w:r w:rsidRPr="004D4754">
        <w:rPr>
          <w:sz w:val="24"/>
          <w:szCs w:val="24"/>
        </w:rPr>
        <w:t xml:space="preserve"> тыс. руб.</w:t>
      </w:r>
      <w:r w:rsidR="00EB25BE">
        <w:rPr>
          <w:sz w:val="24"/>
          <w:szCs w:val="24"/>
        </w:rPr>
        <w:t xml:space="preserve"> (рост </w:t>
      </w:r>
      <w:r w:rsidR="005C5C14">
        <w:rPr>
          <w:sz w:val="24"/>
          <w:szCs w:val="24"/>
        </w:rPr>
        <w:t>139,3</w:t>
      </w:r>
      <w:r w:rsidR="00EB25BE">
        <w:rPr>
          <w:sz w:val="24"/>
          <w:szCs w:val="24"/>
        </w:rPr>
        <w:t>%)</w:t>
      </w:r>
      <w:r w:rsidRPr="004D4754">
        <w:rPr>
          <w:sz w:val="24"/>
          <w:szCs w:val="24"/>
        </w:rPr>
        <w:t xml:space="preserve"> и составила </w:t>
      </w:r>
      <w:r w:rsidR="005C5C14">
        <w:rPr>
          <w:sz w:val="24"/>
          <w:szCs w:val="24"/>
        </w:rPr>
        <w:t>484,7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 xml:space="preserve">за счет </w:t>
      </w:r>
      <w:r w:rsidR="00DE033E">
        <w:rPr>
          <w:sz w:val="24"/>
          <w:szCs w:val="24"/>
        </w:rPr>
        <w:t>увеличения</w:t>
      </w:r>
      <w:r w:rsidR="00DE033E" w:rsidRPr="004D4754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>остатк</w:t>
      </w:r>
      <w:r w:rsidR="00DE033E">
        <w:rPr>
          <w:sz w:val="24"/>
          <w:szCs w:val="24"/>
        </w:rPr>
        <w:t>а</w:t>
      </w:r>
      <w:r w:rsidR="00001A8B" w:rsidRPr="004D4754">
        <w:rPr>
          <w:sz w:val="24"/>
          <w:szCs w:val="24"/>
        </w:rPr>
        <w:t xml:space="preserve">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2144F9">
        <w:rPr>
          <w:sz w:val="24"/>
          <w:szCs w:val="24"/>
        </w:rPr>
        <w:t>167,5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2144F9">
        <w:rPr>
          <w:sz w:val="24"/>
          <w:szCs w:val="24"/>
        </w:rPr>
        <w:t>сокращения</w:t>
      </w:r>
      <w:r w:rsidR="00047D41">
        <w:rPr>
          <w:sz w:val="24"/>
          <w:szCs w:val="24"/>
        </w:rPr>
        <w:t xml:space="preserve"> дебиторской задолженности </w:t>
      </w:r>
      <w:r w:rsidR="001244D5">
        <w:rPr>
          <w:sz w:val="24"/>
          <w:szCs w:val="24"/>
        </w:rPr>
        <w:t xml:space="preserve">на </w:t>
      </w:r>
      <w:r w:rsidR="002144F9">
        <w:rPr>
          <w:sz w:val="24"/>
          <w:szCs w:val="24"/>
        </w:rPr>
        <w:t>30,8</w:t>
      </w:r>
      <w:r w:rsidR="001244D5">
        <w:rPr>
          <w:sz w:val="24"/>
          <w:szCs w:val="24"/>
        </w:rPr>
        <w:t xml:space="preserve"> тыс. рублей, в том числе </w:t>
      </w:r>
      <w:r w:rsidR="00DE033E">
        <w:rPr>
          <w:sz w:val="24"/>
          <w:szCs w:val="24"/>
        </w:rPr>
        <w:t xml:space="preserve">за счет уменьшения </w:t>
      </w:r>
      <w:r w:rsidR="001244D5">
        <w:rPr>
          <w:sz w:val="24"/>
          <w:szCs w:val="24"/>
        </w:rPr>
        <w:t xml:space="preserve">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на </w:t>
      </w:r>
      <w:r w:rsidR="002144F9">
        <w:rPr>
          <w:sz w:val="24"/>
          <w:szCs w:val="24"/>
        </w:rPr>
        <w:t>1,2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</w:t>
      </w:r>
      <w:r w:rsidR="00DE033E">
        <w:rPr>
          <w:sz w:val="24"/>
          <w:szCs w:val="24"/>
        </w:rPr>
        <w:t xml:space="preserve">расчетам </w:t>
      </w:r>
      <w:r w:rsidR="00146C87">
        <w:rPr>
          <w:sz w:val="24"/>
          <w:szCs w:val="24"/>
        </w:rPr>
        <w:t xml:space="preserve">по </w:t>
      </w:r>
      <w:r w:rsidR="002144F9">
        <w:rPr>
          <w:sz w:val="24"/>
          <w:szCs w:val="24"/>
        </w:rPr>
        <w:t>платежам в бюджеты</w:t>
      </w:r>
      <w:r w:rsidR="009D7B6F">
        <w:rPr>
          <w:sz w:val="24"/>
          <w:szCs w:val="24"/>
        </w:rPr>
        <w:t xml:space="preserve"> </w:t>
      </w:r>
      <w:r w:rsidR="00DE033E">
        <w:rPr>
          <w:sz w:val="24"/>
          <w:szCs w:val="24"/>
        </w:rPr>
        <w:t>на</w:t>
      </w:r>
      <w:r w:rsidR="009D7B6F">
        <w:rPr>
          <w:sz w:val="24"/>
          <w:szCs w:val="24"/>
        </w:rPr>
        <w:t xml:space="preserve"> </w:t>
      </w:r>
      <w:r w:rsidR="002144F9">
        <w:rPr>
          <w:sz w:val="24"/>
          <w:szCs w:val="24"/>
        </w:rPr>
        <w:t>29,6</w:t>
      </w:r>
      <w:r w:rsidR="009D7B6F">
        <w:rPr>
          <w:sz w:val="24"/>
          <w:szCs w:val="24"/>
        </w:rPr>
        <w:t xml:space="preserve"> тыс. рублей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2144F9">
        <w:rPr>
          <w:sz w:val="24"/>
          <w:szCs w:val="24"/>
        </w:rPr>
        <w:t>448379,11</w:t>
      </w:r>
      <w:r w:rsidR="00EE5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34048D">
        <w:rPr>
          <w:sz w:val="24"/>
          <w:szCs w:val="24"/>
        </w:rPr>
        <w:t xml:space="preserve"> </w:t>
      </w:r>
      <w:r w:rsidR="004470B2">
        <w:rPr>
          <w:sz w:val="24"/>
          <w:szCs w:val="24"/>
        </w:rPr>
        <w:t>Тутурского</w:t>
      </w:r>
      <w:r w:rsidR="0034048D">
        <w:rPr>
          <w:sz w:val="24"/>
          <w:szCs w:val="24"/>
        </w:rPr>
        <w:t xml:space="preserve"> сельского поселения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D053BB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D053BB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053BB">
              <w:rPr>
                <w:color w:val="000000"/>
              </w:rPr>
              <w:t>27,0</w:t>
            </w:r>
          </w:p>
        </w:tc>
        <w:tc>
          <w:tcPr>
            <w:tcW w:w="992" w:type="dxa"/>
            <w:vAlign w:val="center"/>
          </w:tcPr>
          <w:p w:rsidR="00206D3E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992" w:type="dxa"/>
            <w:vAlign w:val="center"/>
          </w:tcPr>
          <w:p w:rsidR="00206D3E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</w:tr>
      <w:tr w:rsidR="00D053BB" w:rsidRPr="003D43E6" w:rsidTr="00E84172">
        <w:tc>
          <w:tcPr>
            <w:tcW w:w="3969" w:type="dxa"/>
          </w:tcPr>
          <w:p w:rsidR="00D053BB" w:rsidRDefault="00D053BB" w:rsidP="00803A3C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D053BB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276" w:type="dxa"/>
            <w:vAlign w:val="center"/>
          </w:tcPr>
          <w:p w:rsidR="00D053BB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134" w:type="dxa"/>
            <w:vAlign w:val="center"/>
          </w:tcPr>
          <w:p w:rsidR="00D053BB" w:rsidRPr="003D43E6" w:rsidRDefault="00D053BB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53BB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92" w:type="dxa"/>
            <w:vAlign w:val="center"/>
          </w:tcPr>
          <w:p w:rsidR="00D053BB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-29,9</w:t>
            </w:r>
          </w:p>
        </w:tc>
      </w:tr>
      <w:tr w:rsidR="000D1518" w:rsidRPr="003D43E6" w:rsidTr="00E84172">
        <w:tc>
          <w:tcPr>
            <w:tcW w:w="3969" w:type="dxa"/>
          </w:tcPr>
          <w:p w:rsidR="000D1518" w:rsidRDefault="000D1518" w:rsidP="00803A3C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0D1518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0D1518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0D1518" w:rsidRPr="003D43E6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0D1518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0D1518" w:rsidRDefault="000D1518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+0,3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0D1518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1276" w:type="dxa"/>
            <w:vAlign w:val="center"/>
          </w:tcPr>
          <w:p w:rsidR="005D5F8D" w:rsidRPr="003D43E6" w:rsidRDefault="000D1518" w:rsidP="00AB5E24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67,1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D053BB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053BB">
              <w:rPr>
                <w:color w:val="000000"/>
              </w:rPr>
              <w:t>27,0</w:t>
            </w:r>
          </w:p>
        </w:tc>
        <w:tc>
          <w:tcPr>
            <w:tcW w:w="992" w:type="dxa"/>
            <w:vAlign w:val="center"/>
          </w:tcPr>
          <w:p w:rsidR="005D5F8D" w:rsidRPr="003D43E6" w:rsidRDefault="000D1518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992" w:type="dxa"/>
            <w:vAlign w:val="center"/>
          </w:tcPr>
          <w:p w:rsidR="005D5F8D" w:rsidRPr="003D43E6" w:rsidRDefault="000D1518" w:rsidP="00DF35D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-30,8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7705AE">
        <w:rPr>
          <w:i/>
          <w:sz w:val="24"/>
          <w:szCs w:val="24"/>
        </w:rPr>
        <w:t>67,1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7705AE">
        <w:rPr>
          <w:i/>
          <w:sz w:val="24"/>
          <w:szCs w:val="24"/>
        </w:rPr>
        <w:t>40,1</w:t>
      </w:r>
      <w:r w:rsidR="001251F9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 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заключенного </w:t>
      </w:r>
      <w:r w:rsidRPr="00DE704E">
        <w:rPr>
          <w:i/>
          <w:sz w:val="24"/>
          <w:szCs w:val="24"/>
        </w:rPr>
        <w:t xml:space="preserve">Соглашения </w:t>
      </w:r>
      <w:r w:rsidR="006F3C45" w:rsidRPr="00DE704E">
        <w:rPr>
          <w:i/>
          <w:sz w:val="24"/>
          <w:szCs w:val="24"/>
        </w:rPr>
        <w:t>от 2</w:t>
      </w:r>
      <w:r w:rsidR="00DE704E" w:rsidRPr="00DE704E">
        <w:rPr>
          <w:i/>
          <w:sz w:val="24"/>
          <w:szCs w:val="24"/>
        </w:rPr>
        <w:t>1</w:t>
      </w:r>
      <w:r w:rsidR="006F3C45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</w:t>
      </w:r>
      <w:r w:rsidR="00E84172" w:rsidRPr="00DE704E">
        <w:rPr>
          <w:i/>
          <w:sz w:val="24"/>
          <w:szCs w:val="24"/>
        </w:rPr>
        <w:t>ркутской области</w:t>
      </w:r>
      <w:r w:rsidRPr="00DE704E">
        <w:rPr>
          <w:i/>
          <w:sz w:val="24"/>
          <w:szCs w:val="24"/>
        </w:rPr>
        <w:t xml:space="preserve">) и </w:t>
      </w:r>
      <w:r w:rsidR="0055010E">
        <w:rPr>
          <w:i/>
          <w:sz w:val="24"/>
          <w:szCs w:val="24"/>
        </w:rPr>
        <w:t>Тутурским</w:t>
      </w:r>
      <w:r w:rsidR="00FD48BE" w:rsidRPr="00DE704E">
        <w:rPr>
          <w:i/>
          <w:sz w:val="24"/>
          <w:szCs w:val="24"/>
        </w:rPr>
        <w:t xml:space="preserve"> муниципальным образование</w:t>
      </w:r>
      <w:r w:rsidR="006B09F5" w:rsidRPr="00DE704E">
        <w:rPr>
          <w:i/>
          <w:sz w:val="24"/>
          <w:szCs w:val="24"/>
        </w:rPr>
        <w:t>м</w:t>
      </w:r>
      <w:r w:rsidR="00FD48BE" w:rsidRPr="00DE704E">
        <w:rPr>
          <w:i/>
          <w:sz w:val="24"/>
          <w:szCs w:val="24"/>
        </w:rPr>
        <w:t>, подтверждается Сведениями</w:t>
      </w:r>
      <w:r w:rsidR="00FD48BE">
        <w:rPr>
          <w:i/>
          <w:sz w:val="24"/>
          <w:szCs w:val="24"/>
        </w:rPr>
        <w:t xml:space="preserve">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1F1841">
        <w:rPr>
          <w:i/>
          <w:sz w:val="24"/>
          <w:szCs w:val="24"/>
        </w:rPr>
        <w:t>27,0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1F1841">
        <w:rPr>
          <w:sz w:val="24"/>
          <w:szCs w:val="24"/>
        </w:rPr>
        <w:t>321,5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D80672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1F1841">
        <w:rPr>
          <w:sz w:val="24"/>
          <w:szCs w:val="24"/>
        </w:rPr>
        <w:t>42,7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>(</w:t>
      </w:r>
      <w:r w:rsidR="00D80672">
        <w:rPr>
          <w:sz w:val="24"/>
          <w:szCs w:val="24"/>
        </w:rPr>
        <w:t>рост</w:t>
      </w:r>
      <w:r w:rsidR="0083587F">
        <w:rPr>
          <w:sz w:val="24"/>
          <w:szCs w:val="24"/>
        </w:rPr>
        <w:t xml:space="preserve"> </w:t>
      </w:r>
      <w:r w:rsidR="001F1841">
        <w:rPr>
          <w:sz w:val="24"/>
          <w:szCs w:val="24"/>
        </w:rPr>
        <w:t>113,3</w:t>
      </w:r>
      <w:r w:rsidR="0083587F">
        <w:rPr>
          <w:sz w:val="24"/>
          <w:szCs w:val="24"/>
        </w:rPr>
        <w:t>%</w:t>
      </w:r>
      <w:r w:rsidR="009D19E6">
        <w:rPr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и составила </w:t>
      </w:r>
      <w:r w:rsidR="001F1841">
        <w:rPr>
          <w:sz w:val="24"/>
          <w:szCs w:val="24"/>
        </w:rPr>
        <w:t>364,2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805E2A" w:rsidRPr="00BD4388" w:rsidRDefault="00805E2A" w:rsidP="00805E2A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По счету 301.10 «</w:t>
      </w:r>
      <w:r w:rsidRPr="007940D2">
        <w:rPr>
          <w:sz w:val="24"/>
          <w:szCs w:val="24"/>
          <w:lang w:eastAsia="ru-RU"/>
        </w:rPr>
        <w:t>Расчеты по долговым обязательствам в рублях</w:t>
      </w:r>
      <w:r>
        <w:rPr>
          <w:sz w:val="24"/>
          <w:szCs w:val="24"/>
          <w:lang w:eastAsia="ru-RU"/>
        </w:rPr>
        <w:t xml:space="preserve">» </w:t>
      </w:r>
      <w:r>
        <w:rPr>
          <w:color w:val="000000"/>
          <w:spacing w:val="1"/>
          <w:sz w:val="24"/>
          <w:szCs w:val="24"/>
        </w:rPr>
        <w:t>в соответствии с графиком администрацией Тутурского сельского поселения погашена сумма основного долга за пользование бюджетным кредитом в объеме 88,0</w:t>
      </w:r>
      <w:r w:rsidRPr="00BD4388">
        <w:rPr>
          <w:color w:val="000000"/>
          <w:spacing w:val="1"/>
          <w:sz w:val="24"/>
          <w:szCs w:val="24"/>
        </w:rPr>
        <w:t xml:space="preserve"> тыс. рублей</w:t>
      </w:r>
      <w:r>
        <w:rPr>
          <w:color w:val="000000"/>
          <w:spacing w:val="1"/>
          <w:sz w:val="24"/>
          <w:szCs w:val="24"/>
        </w:rPr>
        <w:t>.</w:t>
      </w:r>
    </w:p>
    <w:p w:rsidR="00805E2A" w:rsidRDefault="00805E2A" w:rsidP="001419E5">
      <w:pPr>
        <w:ind w:right="-1" w:firstLine="567"/>
        <w:jc w:val="both"/>
        <w:rPr>
          <w:color w:val="000000"/>
          <w:sz w:val="24"/>
          <w:szCs w:val="24"/>
        </w:rPr>
      </w:pP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0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0C41B1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0C41B1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0C41B1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080F1A">
              <w:rPr>
                <w:color w:val="000000"/>
              </w:rPr>
              <w:t>88,9</w:t>
            </w:r>
          </w:p>
        </w:tc>
        <w:tc>
          <w:tcPr>
            <w:tcW w:w="992" w:type="dxa"/>
            <w:vAlign w:val="center"/>
          </w:tcPr>
          <w:p w:rsidR="00F62984" w:rsidRPr="003D43E6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992" w:type="dxa"/>
            <w:vAlign w:val="center"/>
          </w:tcPr>
          <w:p w:rsidR="00F62984" w:rsidRPr="003D43E6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-5,9</w:t>
            </w:r>
          </w:p>
        </w:tc>
      </w:tr>
      <w:tr w:rsidR="00E63CE8" w:rsidTr="000C41B1">
        <w:tc>
          <w:tcPr>
            <w:tcW w:w="3685" w:type="dxa"/>
          </w:tcPr>
          <w:p w:rsidR="00E63CE8" w:rsidRPr="00591A8F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E63CE8" w:rsidRDefault="00080F1A" w:rsidP="000C41B1">
            <w:pPr>
              <w:jc w:val="center"/>
            </w:pPr>
            <w:r>
              <w:t>72,9</w:t>
            </w:r>
          </w:p>
        </w:tc>
        <w:tc>
          <w:tcPr>
            <w:tcW w:w="1276" w:type="dxa"/>
            <w:vAlign w:val="center"/>
          </w:tcPr>
          <w:p w:rsidR="00E63CE8" w:rsidRDefault="00080F1A" w:rsidP="000C41B1">
            <w:pPr>
              <w:jc w:val="center"/>
            </w:pPr>
            <w:r>
              <w:t>72,9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992" w:type="dxa"/>
            <w:vAlign w:val="center"/>
          </w:tcPr>
          <w:p w:rsidR="00E63CE8" w:rsidRPr="00C70AB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+40,0</w:t>
            </w:r>
          </w:p>
        </w:tc>
      </w:tr>
      <w:tr w:rsidR="00080F1A" w:rsidTr="000C41B1">
        <w:tc>
          <w:tcPr>
            <w:tcW w:w="3685" w:type="dxa"/>
          </w:tcPr>
          <w:p w:rsidR="00080F1A" w:rsidRPr="00080F1A" w:rsidRDefault="00080F1A" w:rsidP="00080F1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080F1A">
              <w:rPr>
                <w:sz w:val="16"/>
                <w:szCs w:val="16"/>
                <w:lang w:eastAsia="ru-RU"/>
              </w:rPr>
              <w:t>Расчеты по прочим выплатам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80F1A">
              <w:rPr>
                <w:color w:val="000000"/>
                <w:sz w:val="16"/>
                <w:szCs w:val="16"/>
              </w:rPr>
              <w:t>(130212000)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</w:tc>
      </w:tr>
      <w:tr w:rsidR="00080F1A" w:rsidTr="000C41B1">
        <w:tc>
          <w:tcPr>
            <w:tcW w:w="3685" w:type="dxa"/>
          </w:tcPr>
          <w:p w:rsidR="00080F1A" w:rsidRPr="00080F1A" w:rsidRDefault="00080F1A" w:rsidP="00080F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80F1A">
              <w:rPr>
                <w:sz w:val="16"/>
                <w:szCs w:val="16"/>
                <w:lang w:eastAsia="ru-RU"/>
              </w:rPr>
              <w:t>Расчеты по начислениям на выплаты по оплате труда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80F1A">
              <w:rPr>
                <w:sz w:val="16"/>
                <w:szCs w:val="16"/>
                <w:lang w:eastAsia="ru-RU"/>
              </w:rPr>
              <w:t>(130213000)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40,</w:t>
            </w:r>
            <w:r w:rsidR="000C41B1">
              <w:t>0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40,</w:t>
            </w:r>
            <w:r w:rsidR="000C41B1">
              <w:t>0</w:t>
            </w:r>
          </w:p>
        </w:tc>
        <w:tc>
          <w:tcPr>
            <w:tcW w:w="1134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-27,</w:t>
            </w:r>
            <w:r w:rsidR="000C41B1">
              <w:rPr>
                <w:color w:val="000000"/>
              </w:rPr>
              <w:t>3</w:t>
            </w:r>
          </w:p>
        </w:tc>
      </w:tr>
      <w:tr w:rsidR="00080F1A" w:rsidTr="000C41B1">
        <w:tc>
          <w:tcPr>
            <w:tcW w:w="3685" w:type="dxa"/>
          </w:tcPr>
          <w:p w:rsidR="00080F1A" w:rsidRPr="00080F1A" w:rsidRDefault="00080F1A" w:rsidP="00080F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80F1A">
              <w:rPr>
                <w:sz w:val="16"/>
                <w:szCs w:val="16"/>
                <w:lang w:eastAsia="ru-RU"/>
              </w:rPr>
              <w:t>Расчеты по услугам связи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80F1A">
              <w:rPr>
                <w:sz w:val="16"/>
                <w:szCs w:val="16"/>
                <w:lang w:eastAsia="ru-RU"/>
              </w:rPr>
              <w:t>(130221000)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+0,8</w:t>
            </w:r>
          </w:p>
        </w:tc>
      </w:tr>
      <w:tr w:rsidR="00080F1A" w:rsidTr="000C41B1">
        <w:tc>
          <w:tcPr>
            <w:tcW w:w="3685" w:type="dxa"/>
          </w:tcPr>
          <w:p w:rsidR="00080F1A" w:rsidRPr="00080F1A" w:rsidRDefault="00080F1A" w:rsidP="00080F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80F1A">
              <w:rPr>
                <w:sz w:val="16"/>
                <w:szCs w:val="16"/>
                <w:lang w:eastAsia="ru-RU"/>
              </w:rPr>
              <w:t>Расчеты по коммунальным услугам (130223000)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+31,6</w:t>
            </w:r>
          </w:p>
        </w:tc>
      </w:tr>
      <w:tr w:rsidR="00080F1A" w:rsidTr="000C41B1">
        <w:tc>
          <w:tcPr>
            <w:tcW w:w="3685" w:type="dxa"/>
          </w:tcPr>
          <w:p w:rsidR="00080F1A" w:rsidRPr="00080F1A" w:rsidRDefault="00080F1A" w:rsidP="00080F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080F1A">
              <w:rPr>
                <w:sz w:val="16"/>
                <w:szCs w:val="16"/>
                <w:lang w:eastAsia="ru-RU"/>
              </w:rPr>
              <w:t>Расчеты по работам, услугам по содержанию имущества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80F1A">
              <w:rPr>
                <w:sz w:val="16"/>
                <w:szCs w:val="16"/>
                <w:lang w:eastAsia="ru-RU"/>
              </w:rPr>
              <w:t>(130225000)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80F1A" w:rsidRDefault="00080F1A" w:rsidP="000C41B1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vAlign w:val="center"/>
          </w:tcPr>
          <w:p w:rsidR="00080F1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+15,0</w:t>
            </w:r>
          </w:p>
        </w:tc>
      </w:tr>
      <w:tr w:rsidR="00E63CE8" w:rsidTr="000C41B1">
        <w:tc>
          <w:tcPr>
            <w:tcW w:w="3685" w:type="dxa"/>
          </w:tcPr>
          <w:p w:rsidR="00E63CE8" w:rsidRDefault="00E63CE8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E63CE8" w:rsidRDefault="00080F1A" w:rsidP="000C41B1">
            <w:pPr>
              <w:jc w:val="center"/>
            </w:pPr>
            <w:r>
              <w:t>31,7</w:t>
            </w:r>
          </w:p>
        </w:tc>
        <w:tc>
          <w:tcPr>
            <w:tcW w:w="1276" w:type="dxa"/>
            <w:vAlign w:val="center"/>
          </w:tcPr>
          <w:p w:rsidR="00E63CE8" w:rsidRDefault="00080F1A" w:rsidP="000C41B1">
            <w:pPr>
              <w:jc w:val="center"/>
            </w:pPr>
            <w:r>
              <w:t>31,7</w:t>
            </w:r>
          </w:p>
        </w:tc>
        <w:tc>
          <w:tcPr>
            <w:tcW w:w="1134" w:type="dxa"/>
            <w:vAlign w:val="center"/>
          </w:tcPr>
          <w:p w:rsidR="00E63CE8" w:rsidRDefault="00E63CE8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992" w:type="dxa"/>
            <w:vAlign w:val="center"/>
          </w:tcPr>
          <w:p w:rsidR="00E63CE8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</w:tr>
      <w:tr w:rsidR="00E63CE8" w:rsidTr="000C41B1">
        <w:tc>
          <w:tcPr>
            <w:tcW w:w="3685" w:type="dxa"/>
          </w:tcPr>
          <w:p w:rsidR="00E63CE8" w:rsidRDefault="00E63CE8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E63CE8" w:rsidRDefault="00E63CE8" w:rsidP="000C41B1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E63CE8" w:rsidRDefault="00E63CE8" w:rsidP="000C41B1">
            <w:pPr>
              <w:jc w:val="center"/>
            </w:pPr>
            <w:r w:rsidRPr="00180EFD"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63CE8" w:rsidRPr="00C70ABA" w:rsidRDefault="00E63CE8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63CE8" w:rsidRPr="00C70AB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92" w:type="dxa"/>
            <w:vAlign w:val="center"/>
          </w:tcPr>
          <w:p w:rsidR="00E63CE8" w:rsidRPr="00C70AB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+5,1</w:t>
            </w:r>
          </w:p>
        </w:tc>
      </w:tr>
      <w:tr w:rsidR="00770EFD" w:rsidTr="000C41B1">
        <w:tc>
          <w:tcPr>
            <w:tcW w:w="3685" w:type="dxa"/>
          </w:tcPr>
          <w:p w:rsidR="00770EFD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770EFD" w:rsidRPr="00180EFD" w:rsidRDefault="00770EFD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Pr="00180EFD" w:rsidRDefault="00770EFD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770EFD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770EFD" w:rsidRPr="00C70ABA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+0,5</w:t>
            </w:r>
          </w:p>
        </w:tc>
      </w:tr>
      <w:tr w:rsidR="00770EFD" w:rsidTr="000C41B1">
        <w:tc>
          <w:tcPr>
            <w:tcW w:w="3685" w:type="dxa"/>
          </w:tcPr>
          <w:p w:rsidR="00770EFD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770EFD" w:rsidRDefault="00770EFD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770EFD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770EFD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051DC4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70EFD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+13,</w:t>
            </w:r>
            <w:r w:rsidR="00051DC4">
              <w:rPr>
                <w:color w:val="000000"/>
              </w:rPr>
              <w:t>5</w:t>
            </w:r>
          </w:p>
        </w:tc>
      </w:tr>
      <w:tr w:rsidR="00770EFD" w:rsidTr="000C41B1">
        <w:tc>
          <w:tcPr>
            <w:tcW w:w="3685" w:type="dxa"/>
          </w:tcPr>
          <w:p w:rsidR="00770EFD" w:rsidRDefault="00770EFD" w:rsidP="002E7F4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770EFD" w:rsidRDefault="00770EFD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770EFD" w:rsidRDefault="00770EFD" w:rsidP="000C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770EFD" w:rsidRDefault="00770EFD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770EFD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992" w:type="dxa"/>
            <w:vAlign w:val="center"/>
          </w:tcPr>
          <w:p w:rsidR="00770EFD" w:rsidRDefault="00080F1A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+58,3</w:t>
            </w:r>
          </w:p>
        </w:tc>
      </w:tr>
      <w:tr w:rsidR="00E83C87" w:rsidTr="000C41B1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0C41B1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144,6</w:t>
            </w:r>
          </w:p>
        </w:tc>
        <w:tc>
          <w:tcPr>
            <w:tcW w:w="1276" w:type="dxa"/>
            <w:vAlign w:val="center"/>
          </w:tcPr>
          <w:p w:rsidR="00E83C87" w:rsidRPr="003D43E6" w:rsidRDefault="000C41B1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</w:tc>
        <w:tc>
          <w:tcPr>
            <w:tcW w:w="1134" w:type="dxa"/>
            <w:vAlign w:val="center"/>
          </w:tcPr>
          <w:p w:rsidR="00E83C87" w:rsidRPr="003D43E6" w:rsidRDefault="00051DC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+88,9</w:t>
            </w:r>
          </w:p>
        </w:tc>
        <w:tc>
          <w:tcPr>
            <w:tcW w:w="992" w:type="dxa"/>
            <w:vAlign w:val="center"/>
          </w:tcPr>
          <w:p w:rsidR="00E83C87" w:rsidRPr="003D43E6" w:rsidRDefault="00051DC4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  <w:tc>
          <w:tcPr>
            <w:tcW w:w="992" w:type="dxa"/>
            <w:vAlign w:val="center"/>
          </w:tcPr>
          <w:p w:rsidR="00E83C87" w:rsidRPr="003D43E6" w:rsidRDefault="00105D6F" w:rsidP="000C41B1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+130,7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344367">
        <w:rPr>
          <w:i/>
          <w:sz w:val="24"/>
          <w:szCs w:val="24"/>
        </w:rPr>
        <w:t>321,5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344367">
        <w:rPr>
          <w:i/>
          <w:sz w:val="24"/>
          <w:szCs w:val="24"/>
        </w:rPr>
        <w:t>232,6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</w:t>
      </w:r>
      <w:r w:rsidR="00A3297D" w:rsidRPr="000F039A">
        <w:rPr>
          <w:i/>
          <w:sz w:val="24"/>
          <w:szCs w:val="24"/>
        </w:rPr>
        <w:t xml:space="preserve">годового </w:t>
      </w:r>
      <w:r w:rsidRPr="000F039A">
        <w:rPr>
          <w:i/>
          <w:sz w:val="24"/>
          <w:szCs w:val="24"/>
        </w:rPr>
        <w:t xml:space="preserve">отчета об исполнении бюджета за 2016 год. Изменение показателей осуществлено в рамках </w:t>
      </w:r>
      <w:r w:rsidRPr="00DE704E">
        <w:rPr>
          <w:i/>
          <w:sz w:val="24"/>
          <w:szCs w:val="24"/>
        </w:rPr>
        <w:t xml:space="preserve">заключенного Соглашения </w:t>
      </w:r>
      <w:r w:rsidR="00DA27F6" w:rsidRPr="00DE704E">
        <w:rPr>
          <w:i/>
          <w:sz w:val="24"/>
          <w:szCs w:val="24"/>
        </w:rPr>
        <w:t xml:space="preserve">от </w:t>
      </w:r>
      <w:r w:rsidR="00DE704E" w:rsidRPr="00DE704E">
        <w:rPr>
          <w:i/>
          <w:sz w:val="24"/>
          <w:szCs w:val="24"/>
        </w:rPr>
        <w:t>21</w:t>
      </w:r>
      <w:r w:rsidR="00DA27F6" w:rsidRPr="00DE704E">
        <w:rPr>
          <w:i/>
          <w:sz w:val="24"/>
          <w:szCs w:val="24"/>
        </w:rPr>
        <w:t xml:space="preserve">.09.2017 года </w:t>
      </w:r>
      <w:r w:rsidRPr="00DE704E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(далее – УФНС по Иркутской области) и </w:t>
      </w:r>
      <w:r w:rsidR="0055010E">
        <w:rPr>
          <w:i/>
          <w:sz w:val="24"/>
          <w:szCs w:val="24"/>
        </w:rPr>
        <w:t>Тутурским</w:t>
      </w:r>
      <w:r w:rsidRPr="00DE704E">
        <w:rPr>
          <w:i/>
          <w:sz w:val="24"/>
          <w:szCs w:val="24"/>
        </w:rPr>
        <w:t xml:space="preserve"> муниципальным образованием</w:t>
      </w:r>
      <w:r w:rsidR="00183392" w:rsidRPr="00DE704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C34864">
        <w:rPr>
          <w:i/>
          <w:sz w:val="24"/>
          <w:szCs w:val="24"/>
        </w:rPr>
        <w:t>88,9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F1138D">
        <w:rPr>
          <w:sz w:val="24"/>
          <w:szCs w:val="24"/>
        </w:rPr>
        <w:t>215,9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1B122D">
        <w:rPr>
          <w:sz w:val="24"/>
          <w:szCs w:val="24"/>
        </w:rPr>
        <w:t>увеличился</w:t>
      </w:r>
      <w:r w:rsidRPr="004D4754">
        <w:rPr>
          <w:sz w:val="24"/>
          <w:szCs w:val="24"/>
        </w:rPr>
        <w:t xml:space="preserve"> на </w:t>
      </w:r>
      <w:r w:rsidR="00F1138D">
        <w:rPr>
          <w:sz w:val="24"/>
          <w:szCs w:val="24"/>
        </w:rPr>
        <w:t>3876,3</w:t>
      </w:r>
      <w:r w:rsidRPr="004D4754">
        <w:rPr>
          <w:sz w:val="24"/>
          <w:szCs w:val="24"/>
        </w:rPr>
        <w:t xml:space="preserve"> тыс.  руб. и составил </w:t>
      </w:r>
      <w:r w:rsidR="00F1138D">
        <w:rPr>
          <w:sz w:val="24"/>
          <w:szCs w:val="24"/>
        </w:rPr>
        <w:t>4092,2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</w:t>
      </w:r>
      <w:r w:rsidR="00F11532">
        <w:rPr>
          <w:sz w:val="24"/>
          <w:szCs w:val="24"/>
        </w:rPr>
        <w:t>С</w:t>
      </w:r>
      <w:r w:rsidRPr="006605F9">
        <w:rPr>
          <w:sz w:val="24"/>
          <w:szCs w:val="24"/>
        </w:rPr>
        <w:t>правка о наличии имущества и обяз</w:t>
      </w:r>
      <w:r w:rsidR="00F11532">
        <w:rPr>
          <w:sz w:val="24"/>
          <w:szCs w:val="24"/>
        </w:rPr>
        <w:t>ательств на забалансовых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256051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054760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054760">
        <w:rPr>
          <w:sz w:val="24"/>
          <w:szCs w:val="24"/>
        </w:rPr>
        <w:t>9458,7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054760">
        <w:rPr>
          <w:sz w:val="24"/>
          <w:szCs w:val="24"/>
        </w:rPr>
        <w:t>596,8</w:t>
      </w:r>
      <w:r w:rsidRPr="004D4754">
        <w:rPr>
          <w:sz w:val="24"/>
          <w:szCs w:val="24"/>
        </w:rPr>
        <w:t xml:space="preserve"> тыс. руб., доходы от оказания платных услуг – </w:t>
      </w:r>
      <w:r w:rsidR="00054760">
        <w:rPr>
          <w:sz w:val="24"/>
          <w:szCs w:val="24"/>
        </w:rPr>
        <w:t>13,1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054760">
        <w:rPr>
          <w:sz w:val="24"/>
          <w:szCs w:val="24"/>
        </w:rPr>
        <w:t>4832,4</w:t>
      </w:r>
      <w:r w:rsidRPr="004D4754">
        <w:rPr>
          <w:sz w:val="24"/>
          <w:szCs w:val="24"/>
        </w:rPr>
        <w:t xml:space="preserve"> тыс. руб., </w:t>
      </w:r>
      <w:r w:rsidR="00054760">
        <w:rPr>
          <w:sz w:val="24"/>
          <w:szCs w:val="24"/>
        </w:rPr>
        <w:t xml:space="preserve">прочие </w:t>
      </w:r>
      <w:r w:rsidRPr="004D4754">
        <w:rPr>
          <w:sz w:val="24"/>
          <w:szCs w:val="24"/>
        </w:rPr>
        <w:t>доходы</w:t>
      </w:r>
      <w:r w:rsidR="00054760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–</w:t>
      </w:r>
      <w:r w:rsidR="00054760">
        <w:rPr>
          <w:sz w:val="24"/>
          <w:szCs w:val="24"/>
        </w:rPr>
        <w:t xml:space="preserve"> 4016,4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054760">
        <w:rPr>
          <w:sz w:val="24"/>
          <w:szCs w:val="24"/>
        </w:rPr>
        <w:t>5582,4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054760">
        <w:rPr>
          <w:sz w:val="24"/>
          <w:szCs w:val="24"/>
        </w:rPr>
        <w:t>4115,3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</w:t>
      </w:r>
      <w:r w:rsidR="00054760">
        <w:rPr>
          <w:sz w:val="24"/>
          <w:szCs w:val="24"/>
        </w:rPr>
        <w:t>546,8</w:t>
      </w:r>
      <w:r w:rsidRPr="004D4754">
        <w:rPr>
          <w:sz w:val="24"/>
          <w:szCs w:val="24"/>
        </w:rPr>
        <w:t xml:space="preserve"> тыс. руб., </w:t>
      </w:r>
      <w:r w:rsidR="00054760">
        <w:rPr>
          <w:sz w:val="24"/>
          <w:szCs w:val="24"/>
        </w:rPr>
        <w:t xml:space="preserve">обслуживание муниципального долга – 4,0 тыс. руб., </w:t>
      </w:r>
      <w:r w:rsidRPr="004D4754">
        <w:rPr>
          <w:sz w:val="24"/>
          <w:szCs w:val="24"/>
        </w:rPr>
        <w:t xml:space="preserve">безвозмездные перечисления бюджетам – </w:t>
      </w:r>
      <w:r w:rsidR="00054760">
        <w:rPr>
          <w:sz w:val="24"/>
          <w:szCs w:val="24"/>
        </w:rPr>
        <w:t>434,2</w:t>
      </w:r>
      <w:r w:rsidR="00541B86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054760">
        <w:rPr>
          <w:sz w:val="24"/>
          <w:szCs w:val="24"/>
        </w:rPr>
        <w:t>371,5</w:t>
      </w:r>
      <w:r w:rsidR="00541B86" w:rsidRPr="004D4754">
        <w:rPr>
          <w:sz w:val="24"/>
          <w:szCs w:val="24"/>
        </w:rPr>
        <w:t xml:space="preserve"> </w:t>
      </w:r>
      <w:r w:rsidR="006A410E">
        <w:rPr>
          <w:sz w:val="24"/>
          <w:szCs w:val="24"/>
        </w:rPr>
        <w:t xml:space="preserve">тыс. руб., </w:t>
      </w:r>
      <w:r w:rsidRPr="004D4754">
        <w:rPr>
          <w:sz w:val="24"/>
          <w:szCs w:val="24"/>
        </w:rPr>
        <w:t xml:space="preserve">прочие расходы – </w:t>
      </w:r>
      <w:r w:rsidR="00054760">
        <w:rPr>
          <w:sz w:val="24"/>
          <w:szCs w:val="24"/>
        </w:rPr>
        <w:t>110,6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054760">
        <w:rPr>
          <w:sz w:val="24"/>
          <w:szCs w:val="24"/>
        </w:rPr>
        <w:t>94,0</w:t>
      </w:r>
      <w:r w:rsidR="0042511D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увеличение стоимости финансовых активов на </w:t>
      </w:r>
      <w:r w:rsidR="00054760">
        <w:rPr>
          <w:sz w:val="24"/>
          <w:szCs w:val="24"/>
        </w:rPr>
        <w:t xml:space="preserve">136,7 </w:t>
      </w:r>
      <w:r w:rsidRPr="004D4754">
        <w:rPr>
          <w:sz w:val="24"/>
          <w:szCs w:val="24"/>
        </w:rPr>
        <w:t xml:space="preserve">тыс. руб. и </w:t>
      </w:r>
      <w:r w:rsidR="001149BF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1149BF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054760">
        <w:rPr>
          <w:sz w:val="24"/>
          <w:szCs w:val="24"/>
        </w:rPr>
        <w:t>42,7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054760">
        <w:rPr>
          <w:sz w:val="24"/>
          <w:szCs w:val="24"/>
        </w:rPr>
        <w:t>3876,3</w:t>
      </w:r>
      <w:r w:rsidRPr="004D4754">
        <w:rPr>
          <w:sz w:val="24"/>
          <w:szCs w:val="24"/>
        </w:rPr>
        <w:t xml:space="preserve"> тыс. руб. (превышение </w:t>
      </w:r>
      <w:r w:rsidR="00267775">
        <w:rPr>
          <w:sz w:val="24"/>
          <w:szCs w:val="24"/>
        </w:rPr>
        <w:t>доходов</w:t>
      </w:r>
      <w:r w:rsidR="00F02EBA" w:rsidRPr="004D4754">
        <w:rPr>
          <w:sz w:val="24"/>
          <w:szCs w:val="24"/>
        </w:rPr>
        <w:t xml:space="preserve"> – </w:t>
      </w:r>
      <w:r w:rsidR="0001601F">
        <w:rPr>
          <w:sz w:val="24"/>
          <w:szCs w:val="24"/>
        </w:rPr>
        <w:t>9458,7</w:t>
      </w:r>
      <w:r w:rsidR="00F02EBA">
        <w:rPr>
          <w:sz w:val="24"/>
          <w:szCs w:val="24"/>
        </w:rPr>
        <w:t xml:space="preserve"> </w:t>
      </w:r>
      <w:r w:rsidR="00F02EBA" w:rsidRPr="004D4754">
        <w:rPr>
          <w:sz w:val="24"/>
          <w:szCs w:val="24"/>
        </w:rPr>
        <w:t>тыс. руб.</w:t>
      </w:r>
      <w:r w:rsidR="00F02EBA">
        <w:rPr>
          <w:sz w:val="24"/>
          <w:szCs w:val="24"/>
        </w:rPr>
        <w:t xml:space="preserve"> над </w:t>
      </w:r>
      <w:r w:rsidR="00267775">
        <w:rPr>
          <w:sz w:val="24"/>
          <w:szCs w:val="24"/>
        </w:rPr>
        <w:t>расходами</w:t>
      </w:r>
      <w:r w:rsidR="00627CBA" w:rsidRPr="004D4754">
        <w:rPr>
          <w:sz w:val="24"/>
          <w:szCs w:val="24"/>
        </w:rPr>
        <w:t xml:space="preserve"> – </w:t>
      </w:r>
      <w:r w:rsidR="0001601F">
        <w:rPr>
          <w:sz w:val="24"/>
          <w:szCs w:val="24"/>
        </w:rPr>
        <w:t>5582,4</w:t>
      </w:r>
      <w:r w:rsidR="00627CBA" w:rsidRPr="004D4754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432792" w:rsidRPr="00BD4388" w:rsidRDefault="00E62022" w:rsidP="0043279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4470B2">
        <w:rPr>
          <w:iCs/>
        </w:rPr>
        <w:t>Тутурского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4470B2">
        <w:t>Тутурского</w:t>
      </w:r>
      <w:r w:rsidR="00B5612C" w:rsidRPr="00432792">
        <w:t xml:space="preserve"> </w:t>
      </w:r>
      <w:r w:rsidR="00E46424">
        <w:t>сельского поселения</w:t>
      </w:r>
      <w:r w:rsidR="00B5612C" w:rsidRPr="00432792">
        <w:t xml:space="preserve"> от </w:t>
      </w:r>
      <w:r w:rsidR="00E46424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года № </w:t>
      </w:r>
      <w:r w:rsidR="00F74CDA">
        <w:t>128</w:t>
      </w:r>
      <w:r w:rsidR="00B5612C" w:rsidRPr="00432792">
        <w:t xml:space="preserve"> «О бюджете </w:t>
      </w:r>
      <w:r w:rsidR="004470B2">
        <w:t>Тутурского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</w:t>
      </w:r>
      <w:r w:rsidR="00F74CDA">
        <w:t>27</w:t>
      </w:r>
      <w:r w:rsidR="00B5612C" w:rsidRPr="00432792">
        <w:t xml:space="preserve">.12.2017 № </w:t>
      </w:r>
      <w:r w:rsidR="00F74CDA">
        <w:t>18</w:t>
      </w:r>
      <w:r w:rsidR="00B5612C" w:rsidRPr="00432792">
        <w:t>).</w:t>
      </w:r>
      <w:r w:rsidR="00432792">
        <w:t xml:space="preserve">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845D4C" w:rsidRPr="006656B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CA2" w:rsidRDefault="008F46A7" w:rsidP="002E7F4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4470B2">
        <w:rPr>
          <w:sz w:val="24"/>
          <w:szCs w:val="24"/>
        </w:rPr>
        <w:t>Тутурского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2E7F47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803A3C">
        <w:rPr>
          <w:sz w:val="24"/>
          <w:szCs w:val="24"/>
        </w:rPr>
        <w:t>128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4470B2">
        <w:rPr>
          <w:sz w:val="24"/>
          <w:szCs w:val="24"/>
        </w:rPr>
        <w:t>Тутурского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A15637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803A3C">
        <w:rPr>
          <w:sz w:val="24"/>
          <w:szCs w:val="24"/>
        </w:rPr>
        <w:t>128</w:t>
      </w:r>
      <w:r w:rsidR="005E5CA2">
        <w:rPr>
          <w:sz w:val="24"/>
          <w:szCs w:val="24"/>
        </w:rPr>
        <w:t>):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доходам в сумме </w:t>
      </w:r>
      <w:r w:rsidR="00803A3C">
        <w:rPr>
          <w:sz w:val="24"/>
          <w:szCs w:val="24"/>
        </w:rPr>
        <w:t>3324,4</w:t>
      </w:r>
      <w:r w:rsidR="00612321" w:rsidRPr="00612321">
        <w:rPr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>тыс.</w:t>
      </w:r>
      <w:r w:rsidR="00AB711F" w:rsidRPr="00612321">
        <w:rPr>
          <w:color w:val="1D1B11"/>
          <w:sz w:val="24"/>
          <w:szCs w:val="24"/>
        </w:rPr>
        <w:t xml:space="preserve"> </w:t>
      </w:r>
      <w:r w:rsidRPr="00612321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803A3C">
        <w:rPr>
          <w:color w:val="1D1B11"/>
          <w:sz w:val="24"/>
          <w:szCs w:val="24"/>
        </w:rPr>
        <w:t>2724,4</w:t>
      </w:r>
      <w:r w:rsidRPr="00612321">
        <w:rPr>
          <w:color w:val="1D1B11"/>
          <w:sz w:val="24"/>
          <w:szCs w:val="24"/>
        </w:rPr>
        <w:t xml:space="preserve"> тыс. руб., 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по  расходам в сумме </w:t>
      </w:r>
      <w:r w:rsidR="00803A3C">
        <w:rPr>
          <w:color w:val="1D1B11"/>
          <w:sz w:val="24"/>
          <w:szCs w:val="24"/>
        </w:rPr>
        <w:t>3369,4</w:t>
      </w:r>
      <w:r w:rsidRPr="00612321">
        <w:rPr>
          <w:color w:val="1D1B11"/>
          <w:sz w:val="24"/>
          <w:szCs w:val="24"/>
        </w:rPr>
        <w:t xml:space="preserve"> тыс. рублей,</w:t>
      </w:r>
    </w:p>
    <w:p w:rsidR="005E5CA2" w:rsidRPr="00612321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612321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5F01C7">
        <w:rPr>
          <w:color w:val="1D1B11"/>
          <w:sz w:val="24"/>
          <w:szCs w:val="24"/>
        </w:rPr>
        <w:t>45</w:t>
      </w:r>
      <w:r w:rsidR="00D9046E" w:rsidRPr="00612321">
        <w:rPr>
          <w:color w:val="1D1B11"/>
          <w:sz w:val="24"/>
          <w:szCs w:val="24"/>
        </w:rPr>
        <w:t>,</w:t>
      </w:r>
      <w:r w:rsidR="009F153A" w:rsidRPr="00612321">
        <w:rPr>
          <w:color w:val="1D1B11"/>
          <w:sz w:val="24"/>
          <w:szCs w:val="24"/>
        </w:rPr>
        <w:t>0</w:t>
      </w:r>
      <w:r w:rsidRPr="00612321">
        <w:rPr>
          <w:color w:val="1D1B11"/>
          <w:sz w:val="24"/>
          <w:szCs w:val="24"/>
        </w:rPr>
        <w:t xml:space="preserve"> тыс. рублей, или </w:t>
      </w:r>
      <w:r w:rsidR="009F153A" w:rsidRPr="00612321">
        <w:rPr>
          <w:color w:val="1D1B11"/>
          <w:sz w:val="24"/>
          <w:szCs w:val="24"/>
        </w:rPr>
        <w:t>7,</w:t>
      </w:r>
      <w:r w:rsidR="005F01C7">
        <w:rPr>
          <w:color w:val="1D1B11"/>
          <w:sz w:val="24"/>
          <w:szCs w:val="24"/>
        </w:rPr>
        <w:t>5</w:t>
      </w:r>
      <w:r w:rsidRPr="00612321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C75B25" w:rsidRDefault="00845D4C" w:rsidP="005E5C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C75B25">
        <w:t xml:space="preserve">В </w:t>
      </w:r>
      <w:r w:rsidR="005E5CA2" w:rsidRPr="00C75B25">
        <w:t xml:space="preserve">течение </w:t>
      </w:r>
      <w:r w:rsidRPr="00C75B25">
        <w:t>201</w:t>
      </w:r>
      <w:r w:rsidR="005E5CA2" w:rsidRPr="00C75B25">
        <w:t>7</w:t>
      </w:r>
      <w:r w:rsidRPr="00C75B25">
        <w:t xml:space="preserve"> год</w:t>
      </w:r>
      <w:r w:rsidR="005E5CA2" w:rsidRPr="00C75B25">
        <w:t>а</w:t>
      </w:r>
      <w:r w:rsidRPr="00C75B25">
        <w:t xml:space="preserve"> в </w:t>
      </w:r>
      <w:r w:rsidR="005E5CA2" w:rsidRPr="00C75B25">
        <w:t>Решение о</w:t>
      </w:r>
      <w:r w:rsidRPr="00C75B25">
        <w:t xml:space="preserve"> бюджет</w:t>
      </w:r>
      <w:r w:rsidR="005E5CA2" w:rsidRPr="00C75B25">
        <w:t>е</w:t>
      </w:r>
      <w:r w:rsidR="00C0587B" w:rsidRPr="00C75B25">
        <w:t xml:space="preserve"> </w:t>
      </w:r>
      <w:r w:rsidR="005E5CA2" w:rsidRPr="00C75B25">
        <w:t xml:space="preserve">от </w:t>
      </w:r>
      <w:r w:rsidR="00612321">
        <w:t>28</w:t>
      </w:r>
      <w:r w:rsidR="005E5CA2" w:rsidRPr="00C75B25">
        <w:t xml:space="preserve">.12.2016 № </w:t>
      </w:r>
      <w:r w:rsidR="005F01C7">
        <w:t>128</w:t>
      </w:r>
      <w:r w:rsidR="005E5CA2" w:rsidRPr="00C75B25">
        <w:t xml:space="preserve"> </w:t>
      </w:r>
      <w:r w:rsidR="005F01C7">
        <w:t>одиннадцать</w:t>
      </w:r>
      <w:r w:rsidR="00120DFF" w:rsidRPr="00C75B25">
        <w:t xml:space="preserve"> раз </w:t>
      </w:r>
      <w:r w:rsidR="005E5CA2" w:rsidRPr="00C75B25">
        <w:t xml:space="preserve">вносились </w:t>
      </w:r>
      <w:r w:rsidRPr="00C75B25">
        <w:t>изменени</w:t>
      </w:r>
      <w:r w:rsidR="00163393" w:rsidRPr="00C75B25">
        <w:t>я</w:t>
      </w:r>
      <w:r w:rsidR="005E5CA2" w:rsidRPr="00C75B25">
        <w:t xml:space="preserve">: </w:t>
      </w:r>
      <w:r w:rsidR="005F01C7">
        <w:rPr>
          <w:szCs w:val="26"/>
        </w:rPr>
        <w:t xml:space="preserve">от  30.01.2017 № 129; </w:t>
      </w:r>
      <w:r w:rsidR="00612321">
        <w:rPr>
          <w:szCs w:val="26"/>
        </w:rPr>
        <w:t xml:space="preserve">от  </w:t>
      </w:r>
      <w:r w:rsidR="005F01C7">
        <w:rPr>
          <w:szCs w:val="26"/>
        </w:rPr>
        <w:t>27</w:t>
      </w:r>
      <w:r w:rsidR="00612321">
        <w:rPr>
          <w:szCs w:val="26"/>
        </w:rPr>
        <w:t xml:space="preserve">.02.2017 № </w:t>
      </w:r>
      <w:r w:rsidR="005F01C7">
        <w:rPr>
          <w:szCs w:val="26"/>
        </w:rPr>
        <w:t>133</w:t>
      </w:r>
      <w:r w:rsidR="00612321">
        <w:rPr>
          <w:szCs w:val="26"/>
        </w:rPr>
        <w:t xml:space="preserve">; </w:t>
      </w:r>
      <w:r w:rsidR="005F01C7">
        <w:rPr>
          <w:szCs w:val="26"/>
        </w:rPr>
        <w:t xml:space="preserve">от </w:t>
      </w:r>
      <w:r w:rsidR="00612321">
        <w:rPr>
          <w:szCs w:val="26"/>
        </w:rPr>
        <w:t xml:space="preserve">31.03.2017 № </w:t>
      </w:r>
      <w:r w:rsidR="005F01C7">
        <w:rPr>
          <w:szCs w:val="26"/>
        </w:rPr>
        <w:t>135</w:t>
      </w:r>
      <w:r w:rsidR="00612321">
        <w:rPr>
          <w:szCs w:val="26"/>
        </w:rPr>
        <w:t xml:space="preserve">; от 28.04.2017 № </w:t>
      </w:r>
      <w:r w:rsidR="005F01C7">
        <w:rPr>
          <w:szCs w:val="26"/>
        </w:rPr>
        <w:t>142</w:t>
      </w:r>
      <w:r w:rsidR="00612321">
        <w:rPr>
          <w:szCs w:val="26"/>
        </w:rPr>
        <w:t xml:space="preserve">; от </w:t>
      </w:r>
      <w:r w:rsidR="005F01C7">
        <w:rPr>
          <w:szCs w:val="26"/>
        </w:rPr>
        <w:t>30</w:t>
      </w:r>
      <w:r w:rsidR="00612321">
        <w:rPr>
          <w:szCs w:val="26"/>
        </w:rPr>
        <w:t>.0</w:t>
      </w:r>
      <w:r w:rsidR="005F01C7">
        <w:rPr>
          <w:szCs w:val="26"/>
        </w:rPr>
        <w:t>5</w:t>
      </w:r>
      <w:r w:rsidR="00612321">
        <w:rPr>
          <w:szCs w:val="26"/>
        </w:rPr>
        <w:t xml:space="preserve">.2017 № </w:t>
      </w:r>
      <w:r w:rsidR="005F01C7">
        <w:rPr>
          <w:szCs w:val="26"/>
        </w:rPr>
        <w:t>143</w:t>
      </w:r>
      <w:r w:rsidR="00612321">
        <w:rPr>
          <w:szCs w:val="26"/>
        </w:rPr>
        <w:t xml:space="preserve">; от </w:t>
      </w:r>
      <w:r w:rsidR="005F01C7">
        <w:rPr>
          <w:szCs w:val="26"/>
        </w:rPr>
        <w:t>05</w:t>
      </w:r>
      <w:r w:rsidR="00612321">
        <w:rPr>
          <w:szCs w:val="26"/>
        </w:rPr>
        <w:t xml:space="preserve">.07.2017 № </w:t>
      </w:r>
      <w:r w:rsidR="005F01C7">
        <w:rPr>
          <w:szCs w:val="26"/>
        </w:rPr>
        <w:t>147</w:t>
      </w:r>
      <w:r w:rsidR="00612321" w:rsidRPr="00BF5C5A">
        <w:rPr>
          <w:szCs w:val="26"/>
        </w:rPr>
        <w:t xml:space="preserve">; от </w:t>
      </w:r>
      <w:r w:rsidR="00BF5C5A" w:rsidRPr="00BF5C5A">
        <w:rPr>
          <w:szCs w:val="26"/>
        </w:rPr>
        <w:t>02.</w:t>
      </w:r>
      <w:r w:rsidR="00612321" w:rsidRPr="00BF5C5A">
        <w:rPr>
          <w:szCs w:val="26"/>
        </w:rPr>
        <w:t>0</w:t>
      </w:r>
      <w:r w:rsidR="00BF5C5A" w:rsidRPr="00BF5C5A">
        <w:rPr>
          <w:szCs w:val="26"/>
        </w:rPr>
        <w:t>8</w:t>
      </w:r>
      <w:r w:rsidR="00612321" w:rsidRPr="00BF5C5A">
        <w:rPr>
          <w:szCs w:val="26"/>
        </w:rPr>
        <w:t xml:space="preserve">.2017 № </w:t>
      </w:r>
      <w:r w:rsidR="00BF5C5A" w:rsidRPr="00BF5C5A">
        <w:rPr>
          <w:szCs w:val="26"/>
        </w:rPr>
        <w:t>148</w:t>
      </w:r>
      <w:r w:rsidR="00612321" w:rsidRPr="00BF5C5A">
        <w:rPr>
          <w:szCs w:val="26"/>
        </w:rPr>
        <w:t xml:space="preserve">; от </w:t>
      </w:r>
      <w:r w:rsidR="00BF5C5A" w:rsidRPr="00BF5C5A">
        <w:rPr>
          <w:szCs w:val="26"/>
        </w:rPr>
        <w:t>10</w:t>
      </w:r>
      <w:r w:rsidR="00612321" w:rsidRPr="00BF5C5A">
        <w:rPr>
          <w:szCs w:val="26"/>
        </w:rPr>
        <w:t xml:space="preserve">.10.2017 № </w:t>
      </w:r>
      <w:r w:rsidR="00BF5C5A" w:rsidRPr="00BF5C5A">
        <w:rPr>
          <w:szCs w:val="26"/>
        </w:rPr>
        <w:t>03</w:t>
      </w:r>
      <w:r w:rsidR="00612321" w:rsidRPr="00BF5C5A">
        <w:rPr>
          <w:szCs w:val="26"/>
        </w:rPr>
        <w:t xml:space="preserve">; </w:t>
      </w:r>
      <w:r w:rsidR="00BF5C5A" w:rsidRPr="00BF5C5A">
        <w:rPr>
          <w:szCs w:val="26"/>
        </w:rPr>
        <w:t xml:space="preserve">от 26.10.2017 № 05; </w:t>
      </w:r>
      <w:r w:rsidR="00612321" w:rsidRPr="00BF5C5A">
        <w:rPr>
          <w:szCs w:val="26"/>
        </w:rPr>
        <w:t xml:space="preserve">от </w:t>
      </w:r>
      <w:r w:rsidR="00BF5C5A" w:rsidRPr="00BF5C5A">
        <w:rPr>
          <w:szCs w:val="26"/>
        </w:rPr>
        <w:t>24</w:t>
      </w:r>
      <w:r w:rsidR="00612321" w:rsidRPr="00BF5C5A">
        <w:rPr>
          <w:szCs w:val="26"/>
        </w:rPr>
        <w:t xml:space="preserve">.11.2017 № </w:t>
      </w:r>
      <w:r w:rsidR="00BF5C5A" w:rsidRPr="00BF5C5A">
        <w:rPr>
          <w:szCs w:val="26"/>
        </w:rPr>
        <w:t>07</w:t>
      </w:r>
      <w:r w:rsidR="00C246B3" w:rsidRPr="00BF5C5A">
        <w:rPr>
          <w:szCs w:val="26"/>
        </w:rPr>
        <w:t xml:space="preserve">, от </w:t>
      </w:r>
      <w:r w:rsidR="00BF5C5A" w:rsidRPr="00BF5C5A">
        <w:rPr>
          <w:szCs w:val="26"/>
        </w:rPr>
        <w:t>27</w:t>
      </w:r>
      <w:r w:rsidR="00C246B3" w:rsidRPr="00BF5C5A">
        <w:rPr>
          <w:szCs w:val="26"/>
        </w:rPr>
        <w:t xml:space="preserve">.12.2017 № </w:t>
      </w:r>
      <w:r w:rsidR="00BF5C5A" w:rsidRPr="00BF5C5A">
        <w:rPr>
          <w:szCs w:val="26"/>
        </w:rPr>
        <w:t>18</w:t>
      </w:r>
      <w:r w:rsidR="0047529E" w:rsidRPr="00BF5C5A">
        <w:rPr>
          <w:szCs w:val="26"/>
        </w:rPr>
        <w:t>.</w:t>
      </w:r>
    </w:p>
    <w:p w:rsidR="00845D4C" w:rsidRPr="00B83CD9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83CD9">
        <w:rPr>
          <w:sz w:val="24"/>
          <w:szCs w:val="24"/>
        </w:rPr>
        <w:t xml:space="preserve">Окончательной редакцией Решения о бюджете от </w:t>
      </w:r>
      <w:r w:rsidR="007A02BA">
        <w:rPr>
          <w:sz w:val="24"/>
          <w:szCs w:val="24"/>
        </w:rPr>
        <w:t>28</w:t>
      </w:r>
      <w:r w:rsidR="00B83CD9" w:rsidRPr="00B83CD9">
        <w:rPr>
          <w:sz w:val="24"/>
          <w:szCs w:val="24"/>
        </w:rPr>
        <w:t xml:space="preserve">.12.2016 № </w:t>
      </w:r>
      <w:r w:rsidR="007A02BA">
        <w:rPr>
          <w:sz w:val="24"/>
          <w:szCs w:val="24"/>
        </w:rPr>
        <w:t>128</w:t>
      </w:r>
      <w:r w:rsidR="00B83CD9" w:rsidRPr="00B83CD9">
        <w:rPr>
          <w:sz w:val="24"/>
          <w:szCs w:val="24"/>
        </w:rPr>
        <w:t xml:space="preserve"> </w:t>
      </w:r>
      <w:r w:rsidR="00CC17CB" w:rsidRPr="00B83CD9">
        <w:rPr>
          <w:sz w:val="24"/>
          <w:szCs w:val="24"/>
        </w:rPr>
        <w:t xml:space="preserve">(с изменениями от </w:t>
      </w:r>
      <w:r w:rsidR="007A02BA">
        <w:rPr>
          <w:sz w:val="24"/>
          <w:szCs w:val="24"/>
        </w:rPr>
        <w:t>27</w:t>
      </w:r>
      <w:r w:rsidR="00CC17CB" w:rsidRPr="00B83CD9">
        <w:rPr>
          <w:sz w:val="24"/>
          <w:szCs w:val="24"/>
        </w:rPr>
        <w:t xml:space="preserve">.12.2017 № </w:t>
      </w:r>
      <w:r w:rsidR="007A02BA">
        <w:rPr>
          <w:sz w:val="24"/>
          <w:szCs w:val="24"/>
        </w:rPr>
        <w:t>18</w:t>
      </w:r>
      <w:r w:rsidR="00CC17CB" w:rsidRPr="00B83CD9">
        <w:rPr>
          <w:sz w:val="24"/>
          <w:szCs w:val="24"/>
        </w:rPr>
        <w:t>)</w:t>
      </w:r>
      <w:r w:rsidR="00011802" w:rsidRPr="00B83CD9">
        <w:rPr>
          <w:sz w:val="24"/>
          <w:szCs w:val="24"/>
        </w:rPr>
        <w:t xml:space="preserve"> </w:t>
      </w:r>
      <w:r w:rsidRPr="00B83CD9"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B24B6C">
        <w:rPr>
          <w:color w:val="1D1B11"/>
          <w:sz w:val="24"/>
          <w:szCs w:val="24"/>
        </w:rPr>
        <w:t xml:space="preserve">- общий объем доходов в сумме </w:t>
      </w:r>
      <w:r w:rsidR="00E77544">
        <w:rPr>
          <w:color w:val="1D1B11"/>
          <w:sz w:val="24"/>
          <w:szCs w:val="24"/>
        </w:rPr>
        <w:t>5464,4</w:t>
      </w:r>
      <w:r w:rsidRPr="00B24B6C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</w:t>
      </w:r>
      <w:r w:rsidRPr="00795FA5">
        <w:rPr>
          <w:color w:val="1D1B11"/>
          <w:sz w:val="24"/>
          <w:szCs w:val="24"/>
        </w:rPr>
        <w:t xml:space="preserve">, в сумме </w:t>
      </w:r>
      <w:r w:rsidR="00E77544">
        <w:rPr>
          <w:color w:val="1D1B11"/>
          <w:sz w:val="24"/>
          <w:szCs w:val="24"/>
        </w:rPr>
        <w:t>4879,4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E77544">
        <w:rPr>
          <w:color w:val="1D1B11"/>
          <w:sz w:val="24"/>
          <w:szCs w:val="24"/>
        </w:rPr>
        <w:t xml:space="preserve">5787,4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E77544">
        <w:rPr>
          <w:color w:val="1D1B11"/>
          <w:sz w:val="24"/>
          <w:szCs w:val="24"/>
        </w:rPr>
        <w:t>323</w:t>
      </w:r>
      <w:r w:rsidR="00946BC4">
        <w:rPr>
          <w:color w:val="1D1B11"/>
          <w:sz w:val="24"/>
          <w:szCs w:val="24"/>
        </w:rPr>
        <w:t>,0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0A42F4">
        <w:rPr>
          <w:color w:val="1D1B11"/>
          <w:sz w:val="24"/>
          <w:szCs w:val="24"/>
        </w:rPr>
        <w:t>55,2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0A42F4">
        <w:rPr>
          <w:sz w:val="24"/>
          <w:szCs w:val="24"/>
        </w:rPr>
        <w:t>280</w:t>
      </w:r>
      <w:r w:rsidR="00037ACD">
        <w:rPr>
          <w:sz w:val="24"/>
          <w:szCs w:val="24"/>
        </w:rPr>
        <w:t>,0</w:t>
      </w:r>
      <w:r w:rsidR="0070138B" w:rsidRPr="000F326F">
        <w:rPr>
          <w:sz w:val="24"/>
          <w:szCs w:val="24"/>
        </w:rPr>
        <w:t xml:space="preserve"> тыс. руб. </w:t>
      </w:r>
      <w:r w:rsidR="00D84093" w:rsidRPr="00D84093">
        <w:rPr>
          <w:sz w:val="24"/>
          <w:szCs w:val="24"/>
        </w:rPr>
        <w:t>Дефицит бюджета без учета суммы снижения остатка на счете составляет 7,4%.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0A42F4">
        <w:rPr>
          <w:sz w:val="24"/>
          <w:szCs w:val="24"/>
        </w:rPr>
        <w:t>2140,0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</w:t>
      </w:r>
      <w:r w:rsidR="000A42F4">
        <w:rPr>
          <w:sz w:val="24"/>
          <w:szCs w:val="24"/>
        </w:rPr>
        <w:t>164,4</w:t>
      </w:r>
      <w:r w:rsidR="000F326F">
        <w:rPr>
          <w:sz w:val="24"/>
          <w:szCs w:val="24"/>
        </w:rPr>
        <w:t xml:space="preserve">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0A42F4">
        <w:rPr>
          <w:sz w:val="24"/>
          <w:szCs w:val="24"/>
        </w:rPr>
        <w:t>2418,0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 xml:space="preserve">(рост </w:t>
      </w:r>
      <w:r w:rsidR="000A42F4">
        <w:rPr>
          <w:sz w:val="24"/>
          <w:szCs w:val="24"/>
        </w:rPr>
        <w:t>171,8</w:t>
      </w:r>
      <w:r w:rsidR="000F326F">
        <w:rPr>
          <w:sz w:val="24"/>
          <w:szCs w:val="24"/>
        </w:rPr>
        <w:t>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0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9C6D1C">
              <w:t>28</w:t>
            </w:r>
            <w:r>
              <w:t xml:space="preserve">.12.2016 </w:t>
            </w:r>
          </w:p>
          <w:p w:rsidR="00D312B0" w:rsidRDefault="00D312B0" w:rsidP="009C6D1C">
            <w:pPr>
              <w:jc w:val="center"/>
            </w:pPr>
            <w:r>
              <w:t xml:space="preserve">№ </w:t>
            </w:r>
            <w:r w:rsidR="009C6D1C">
              <w:t>128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9C6D1C">
              <w:t>27</w:t>
            </w:r>
            <w:r>
              <w:t xml:space="preserve">.12.2017 </w:t>
            </w:r>
          </w:p>
          <w:p w:rsidR="00D312B0" w:rsidRDefault="00D312B0" w:rsidP="009C6D1C">
            <w:pPr>
              <w:jc w:val="center"/>
            </w:pPr>
            <w:r>
              <w:t xml:space="preserve">№ </w:t>
            </w:r>
            <w:r w:rsidR="009C6D1C">
              <w:t>18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D50804">
            <w:pPr>
              <w:jc w:val="center"/>
            </w:pPr>
            <w:r>
              <w:t>3324,4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5464,4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8C40E1">
            <w:pPr>
              <w:jc w:val="center"/>
            </w:pPr>
            <w:r>
              <w:t>5484,5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8C40E1">
            <w:pPr>
              <w:jc w:val="center"/>
            </w:pPr>
            <w:r>
              <w:t>+20,1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100,4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600,0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585,0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8C40E1">
            <w:pPr>
              <w:jc w:val="center"/>
            </w:pPr>
            <w:r>
              <w:t>605,1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8B41A1">
            <w:pPr>
              <w:jc w:val="center"/>
            </w:pPr>
            <w:r>
              <w:t>+20,1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103,4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2724,4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4879,4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4879,4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0,0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100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3369,4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B1CCE">
            <w:pPr>
              <w:jc w:val="center"/>
            </w:pPr>
            <w:r>
              <w:t>5787,4</w:t>
            </w:r>
          </w:p>
        </w:tc>
        <w:tc>
          <w:tcPr>
            <w:tcW w:w="1642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5229,0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-558,4</w:t>
            </w:r>
          </w:p>
        </w:tc>
        <w:tc>
          <w:tcPr>
            <w:tcW w:w="1643" w:type="dxa"/>
            <w:vAlign w:val="center"/>
          </w:tcPr>
          <w:p w:rsidR="00D312B0" w:rsidRPr="003D43E6" w:rsidRDefault="009C6D1C" w:rsidP="00AD1FD5">
            <w:pPr>
              <w:jc w:val="center"/>
            </w:pPr>
            <w:r>
              <w:t>90,4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8B41A1" w:rsidRDefault="009C6D1C" w:rsidP="00AD1FD5">
            <w:pPr>
              <w:jc w:val="center"/>
            </w:pPr>
            <w:r>
              <w:t>-45,0</w:t>
            </w:r>
          </w:p>
        </w:tc>
        <w:tc>
          <w:tcPr>
            <w:tcW w:w="1642" w:type="dxa"/>
            <w:vAlign w:val="center"/>
          </w:tcPr>
          <w:p w:rsidR="00D312B0" w:rsidRPr="008B41A1" w:rsidRDefault="009C6D1C" w:rsidP="00AD1FD5">
            <w:pPr>
              <w:jc w:val="center"/>
            </w:pPr>
            <w:r>
              <w:t>-323,0</w:t>
            </w:r>
          </w:p>
        </w:tc>
        <w:tc>
          <w:tcPr>
            <w:tcW w:w="1642" w:type="dxa"/>
            <w:vAlign w:val="center"/>
          </w:tcPr>
          <w:p w:rsidR="00D312B0" w:rsidRPr="008B41A1" w:rsidRDefault="009C6D1C" w:rsidP="00AD1FD5">
            <w:pPr>
              <w:jc w:val="center"/>
            </w:pPr>
            <w:r>
              <w:t>+255,5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C35755">
        <w:rPr>
          <w:sz w:val="24"/>
          <w:szCs w:val="24"/>
        </w:rPr>
        <w:t>5484,5</w:t>
      </w:r>
      <w:r>
        <w:rPr>
          <w:sz w:val="24"/>
          <w:szCs w:val="24"/>
        </w:rPr>
        <w:t xml:space="preserve"> тыс. рублей, или </w:t>
      </w:r>
      <w:r w:rsidR="00C35755">
        <w:rPr>
          <w:sz w:val="24"/>
          <w:szCs w:val="24"/>
        </w:rPr>
        <w:t>100,4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C35755">
        <w:rPr>
          <w:sz w:val="24"/>
          <w:szCs w:val="24"/>
        </w:rPr>
        <w:t>605,1</w:t>
      </w:r>
      <w:r>
        <w:rPr>
          <w:sz w:val="24"/>
          <w:szCs w:val="24"/>
        </w:rPr>
        <w:t xml:space="preserve"> тыс. рублей, или </w:t>
      </w:r>
      <w:r w:rsidR="00C35755">
        <w:rPr>
          <w:sz w:val="24"/>
          <w:szCs w:val="24"/>
        </w:rPr>
        <w:t>103,4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C35755">
        <w:rPr>
          <w:sz w:val="24"/>
          <w:szCs w:val="24"/>
        </w:rPr>
        <w:t>4879,4</w:t>
      </w:r>
      <w:r>
        <w:rPr>
          <w:sz w:val="24"/>
          <w:szCs w:val="24"/>
        </w:rPr>
        <w:t xml:space="preserve"> тыс. рублей, или </w:t>
      </w:r>
      <w:r w:rsidR="00C35755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C35755">
        <w:rPr>
          <w:sz w:val="24"/>
          <w:szCs w:val="24"/>
        </w:rPr>
        <w:t>5229,0</w:t>
      </w:r>
      <w:r>
        <w:rPr>
          <w:sz w:val="24"/>
          <w:szCs w:val="24"/>
        </w:rPr>
        <w:t xml:space="preserve"> тыс. рублей, или </w:t>
      </w:r>
      <w:r w:rsidR="00C35755">
        <w:rPr>
          <w:sz w:val="24"/>
          <w:szCs w:val="24"/>
        </w:rPr>
        <w:t>90,4</w:t>
      </w:r>
      <w:r>
        <w:rPr>
          <w:sz w:val="24"/>
          <w:szCs w:val="24"/>
        </w:rPr>
        <w:t>%</w:t>
      </w:r>
      <w:r w:rsidR="00102F5C">
        <w:rPr>
          <w:sz w:val="24"/>
          <w:szCs w:val="24"/>
        </w:rPr>
        <w:t xml:space="preserve"> от плановых назначений. Фактически местный бюджет в 2017 году исполнен с </w:t>
      </w:r>
      <w:r w:rsidR="009067C4">
        <w:rPr>
          <w:sz w:val="24"/>
          <w:szCs w:val="24"/>
        </w:rPr>
        <w:t>про</w:t>
      </w:r>
      <w:r w:rsidR="00102F5C">
        <w:rPr>
          <w:sz w:val="24"/>
          <w:szCs w:val="24"/>
        </w:rPr>
        <w:t xml:space="preserve">фицитом в сумме </w:t>
      </w:r>
      <w:r w:rsidR="00C35755">
        <w:rPr>
          <w:sz w:val="24"/>
          <w:szCs w:val="24"/>
        </w:rPr>
        <w:t>255,5</w:t>
      </w:r>
      <w:r w:rsidR="009067C4">
        <w:rPr>
          <w:sz w:val="24"/>
          <w:szCs w:val="24"/>
        </w:rPr>
        <w:t xml:space="preserve"> </w:t>
      </w:r>
      <w:r w:rsidR="00102F5C">
        <w:rPr>
          <w:sz w:val="24"/>
          <w:szCs w:val="24"/>
        </w:rPr>
        <w:t>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D4494E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D32B08" w:rsidRDefault="007E1558" w:rsidP="00D32B08">
      <w:pPr>
        <w:ind w:firstLine="567"/>
        <w:jc w:val="both"/>
        <w:rPr>
          <w:sz w:val="24"/>
          <w:szCs w:val="24"/>
        </w:rPr>
      </w:pPr>
      <w:r w:rsidRPr="00133612">
        <w:rPr>
          <w:sz w:val="24"/>
          <w:szCs w:val="24"/>
        </w:rPr>
        <w:t xml:space="preserve">Доходы бюджета </w:t>
      </w:r>
      <w:r w:rsidR="004470B2">
        <w:rPr>
          <w:iCs/>
          <w:sz w:val="24"/>
          <w:szCs w:val="24"/>
        </w:rPr>
        <w:t>Тутурского</w:t>
      </w:r>
      <w:r w:rsidRPr="00133612">
        <w:rPr>
          <w:iCs/>
          <w:sz w:val="24"/>
          <w:szCs w:val="24"/>
        </w:rPr>
        <w:t xml:space="preserve"> </w:t>
      </w:r>
      <w:r w:rsidR="00E61A16">
        <w:rPr>
          <w:iCs/>
          <w:sz w:val="24"/>
          <w:szCs w:val="24"/>
        </w:rPr>
        <w:t>сельского поселения</w:t>
      </w:r>
      <w:r w:rsidRPr="00133612">
        <w:rPr>
          <w:iCs/>
          <w:sz w:val="24"/>
          <w:szCs w:val="24"/>
        </w:rPr>
        <w:t xml:space="preserve"> за </w:t>
      </w:r>
      <w:r w:rsidRPr="00133612">
        <w:rPr>
          <w:sz w:val="24"/>
          <w:szCs w:val="24"/>
        </w:rPr>
        <w:t xml:space="preserve">2017 г. исполнены в сумме </w:t>
      </w:r>
      <w:r w:rsidR="00E61A16">
        <w:rPr>
          <w:sz w:val="24"/>
          <w:szCs w:val="24"/>
        </w:rPr>
        <w:t>5484,5</w:t>
      </w:r>
      <w:r w:rsidRPr="00133612">
        <w:rPr>
          <w:sz w:val="24"/>
          <w:szCs w:val="24"/>
        </w:rPr>
        <w:t xml:space="preserve"> тыс.руб., с </w:t>
      </w:r>
      <w:r w:rsidR="00E61A16">
        <w:rPr>
          <w:sz w:val="24"/>
          <w:szCs w:val="24"/>
        </w:rPr>
        <w:t>ростом</w:t>
      </w:r>
      <w:r w:rsidRPr="00133612">
        <w:rPr>
          <w:sz w:val="24"/>
          <w:szCs w:val="24"/>
        </w:rPr>
        <w:t xml:space="preserve"> на </w:t>
      </w:r>
      <w:r w:rsidR="00E61A16">
        <w:rPr>
          <w:sz w:val="24"/>
          <w:szCs w:val="24"/>
        </w:rPr>
        <w:t>20,1</w:t>
      </w:r>
      <w:r w:rsidRPr="00133612">
        <w:rPr>
          <w:sz w:val="24"/>
          <w:szCs w:val="24"/>
        </w:rPr>
        <w:t xml:space="preserve"> тыс. рублей, или на </w:t>
      </w:r>
      <w:r w:rsidR="00E61A16">
        <w:rPr>
          <w:sz w:val="24"/>
          <w:szCs w:val="24"/>
        </w:rPr>
        <w:t>100,4</w:t>
      </w:r>
      <w:r w:rsidRPr="00133612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 w:rsidRPr="00133612">
        <w:rPr>
          <w:sz w:val="24"/>
          <w:szCs w:val="24"/>
        </w:rPr>
        <w:t xml:space="preserve">превышен на </w:t>
      </w:r>
      <w:r w:rsidR="00E61A16">
        <w:rPr>
          <w:sz w:val="24"/>
          <w:szCs w:val="24"/>
        </w:rPr>
        <w:t>2160,1</w:t>
      </w:r>
      <w:r w:rsidRPr="00133612">
        <w:rPr>
          <w:sz w:val="24"/>
          <w:szCs w:val="24"/>
        </w:rPr>
        <w:t xml:space="preserve"> тыс.руб.</w:t>
      </w:r>
      <w:r w:rsidR="00A60D11" w:rsidRPr="00133612">
        <w:rPr>
          <w:sz w:val="24"/>
          <w:szCs w:val="24"/>
        </w:rPr>
        <w:t xml:space="preserve">, рост составил </w:t>
      </w:r>
      <w:r w:rsidR="00E61A16">
        <w:rPr>
          <w:sz w:val="24"/>
          <w:szCs w:val="24"/>
        </w:rPr>
        <w:t>165</w:t>
      </w:r>
      <w:r w:rsidR="00A60D11" w:rsidRPr="00133612">
        <w:rPr>
          <w:sz w:val="24"/>
          <w:szCs w:val="24"/>
        </w:rPr>
        <w:t>%</w:t>
      </w:r>
      <w:r w:rsidRPr="00133612">
        <w:rPr>
          <w:sz w:val="24"/>
          <w:szCs w:val="24"/>
        </w:rPr>
        <w:t>. По сравнению с 201</w:t>
      </w:r>
      <w:r w:rsidR="00A60D11" w:rsidRPr="00133612">
        <w:rPr>
          <w:sz w:val="24"/>
          <w:szCs w:val="24"/>
        </w:rPr>
        <w:t>6</w:t>
      </w:r>
      <w:r w:rsidRPr="00133612">
        <w:rPr>
          <w:sz w:val="24"/>
          <w:szCs w:val="24"/>
        </w:rPr>
        <w:t>г.</w:t>
      </w:r>
      <w:r w:rsidR="00A60D11" w:rsidRPr="00133612">
        <w:rPr>
          <w:sz w:val="24"/>
          <w:szCs w:val="24"/>
        </w:rPr>
        <w:t>,</w:t>
      </w:r>
      <w:r w:rsidRPr="00133612">
        <w:rPr>
          <w:sz w:val="24"/>
          <w:szCs w:val="24"/>
        </w:rPr>
        <w:t xml:space="preserve"> доходы </w:t>
      </w:r>
      <w:r w:rsidR="00A60D11" w:rsidRPr="00133612">
        <w:rPr>
          <w:sz w:val="24"/>
          <w:szCs w:val="24"/>
        </w:rPr>
        <w:t>местного бюджета исполнены</w:t>
      </w:r>
      <w:r w:rsidR="00994A2A" w:rsidRPr="00133612">
        <w:rPr>
          <w:sz w:val="24"/>
          <w:szCs w:val="24"/>
        </w:rPr>
        <w:t xml:space="preserve"> </w:t>
      </w:r>
      <w:r w:rsidR="00A60D11" w:rsidRPr="00133612">
        <w:rPr>
          <w:sz w:val="24"/>
          <w:szCs w:val="24"/>
        </w:rPr>
        <w:t xml:space="preserve">с </w:t>
      </w:r>
      <w:r w:rsidR="00097E4F" w:rsidRPr="00133612">
        <w:rPr>
          <w:sz w:val="24"/>
          <w:szCs w:val="24"/>
        </w:rPr>
        <w:t>ростом</w:t>
      </w:r>
      <w:r w:rsidR="00A60D11" w:rsidRPr="00133612">
        <w:rPr>
          <w:sz w:val="24"/>
          <w:szCs w:val="24"/>
        </w:rPr>
        <w:t xml:space="preserve"> </w:t>
      </w:r>
      <w:r w:rsidRPr="00133612">
        <w:rPr>
          <w:sz w:val="24"/>
          <w:szCs w:val="24"/>
        </w:rPr>
        <w:t xml:space="preserve">на </w:t>
      </w:r>
      <w:r w:rsidR="00E61A16">
        <w:rPr>
          <w:sz w:val="24"/>
          <w:szCs w:val="24"/>
        </w:rPr>
        <w:t>105,7</w:t>
      </w:r>
      <w:r w:rsidRPr="00D4494E">
        <w:rPr>
          <w:sz w:val="24"/>
          <w:szCs w:val="24"/>
        </w:rPr>
        <w:t xml:space="preserve"> тыс. руб.</w:t>
      </w:r>
      <w:r w:rsidR="00194D23">
        <w:rPr>
          <w:sz w:val="24"/>
          <w:szCs w:val="24"/>
        </w:rPr>
        <w:t xml:space="preserve"> (или </w:t>
      </w:r>
      <w:r w:rsidR="00E61A16">
        <w:rPr>
          <w:sz w:val="24"/>
          <w:szCs w:val="24"/>
        </w:rPr>
        <w:t>102</w:t>
      </w:r>
      <w:r w:rsidR="00194D23">
        <w:rPr>
          <w:sz w:val="24"/>
          <w:szCs w:val="24"/>
        </w:rPr>
        <w:t>%)</w:t>
      </w:r>
      <w:r w:rsidRPr="00D4494E">
        <w:rPr>
          <w:sz w:val="24"/>
          <w:szCs w:val="24"/>
        </w:rPr>
        <w:t xml:space="preserve">, в том числе за счет </w:t>
      </w:r>
      <w:r w:rsidR="00E61A16">
        <w:rPr>
          <w:sz w:val="24"/>
          <w:szCs w:val="24"/>
        </w:rPr>
        <w:t>снижения</w:t>
      </w:r>
      <w:r w:rsidRPr="00D4494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 xml:space="preserve">поступлений </w:t>
      </w:r>
      <w:r w:rsidRPr="00D4494E">
        <w:rPr>
          <w:sz w:val="24"/>
          <w:szCs w:val="24"/>
        </w:rPr>
        <w:t xml:space="preserve">налоговых и неналоговых доходов на </w:t>
      </w:r>
      <w:r w:rsidR="00E61A16">
        <w:rPr>
          <w:sz w:val="24"/>
          <w:szCs w:val="24"/>
        </w:rPr>
        <w:t>36,0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руб. (или </w:t>
      </w:r>
      <w:r w:rsidR="00E61A16">
        <w:rPr>
          <w:sz w:val="24"/>
          <w:szCs w:val="24"/>
        </w:rPr>
        <w:t>5,6</w:t>
      </w:r>
      <w:r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безвозмездных поступлений на </w:t>
      </w:r>
      <w:r w:rsidR="00E61A16">
        <w:rPr>
          <w:sz w:val="24"/>
          <w:szCs w:val="24"/>
        </w:rPr>
        <w:t>141,7</w:t>
      </w:r>
      <w:r w:rsidRPr="00D4494E">
        <w:rPr>
          <w:sz w:val="24"/>
          <w:szCs w:val="24"/>
        </w:rPr>
        <w:t xml:space="preserve"> тыс. рублей (или </w:t>
      </w:r>
      <w:r w:rsidR="00E61A16">
        <w:rPr>
          <w:sz w:val="24"/>
          <w:szCs w:val="24"/>
        </w:rPr>
        <w:t>103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 xml:space="preserve">). </w:t>
      </w:r>
    </w:p>
    <w:p w:rsidR="00D32B08" w:rsidRDefault="00D32B08" w:rsidP="00D32B08">
      <w:pPr>
        <w:ind w:firstLine="567"/>
        <w:jc w:val="both"/>
        <w:rPr>
          <w:sz w:val="24"/>
          <w:szCs w:val="24"/>
        </w:rPr>
      </w:pPr>
    </w:p>
    <w:p w:rsidR="007E1558" w:rsidRDefault="00D32B0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за 2017 год в целом, и изменение плановых показателей в первоначальной и окончательной редакции решения о бюджете </w:t>
      </w:r>
      <w:r w:rsidRPr="00D4494E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следующей </w:t>
      </w:r>
      <w:r w:rsidRPr="00D4494E">
        <w:rPr>
          <w:sz w:val="24"/>
          <w:szCs w:val="24"/>
        </w:rPr>
        <w:t>таблице (в тыс.руб.)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108" w:tblpY="265"/>
        <w:tblW w:w="9606" w:type="dxa"/>
        <w:tblLayout w:type="fixed"/>
        <w:tblLook w:val="04A0"/>
      </w:tblPr>
      <w:tblGrid>
        <w:gridCol w:w="2052"/>
        <w:gridCol w:w="1026"/>
        <w:gridCol w:w="1417"/>
        <w:gridCol w:w="1101"/>
        <w:gridCol w:w="884"/>
        <w:gridCol w:w="858"/>
        <w:gridCol w:w="1134"/>
        <w:gridCol w:w="1134"/>
      </w:tblGrid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>
              <w:rPr>
                <w:bCs/>
                <w:sz w:val="16"/>
                <w:szCs w:val="16"/>
              </w:rPr>
              <w:t>106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 </w:t>
            </w:r>
            <w:r>
              <w:rPr>
                <w:bCs/>
                <w:sz w:val="16"/>
                <w:szCs w:val="16"/>
              </w:rPr>
              <w:t>25</w:t>
            </w:r>
            <w:r w:rsidRPr="00A22CBE">
              <w:rPr>
                <w:bCs/>
                <w:sz w:val="16"/>
                <w:szCs w:val="16"/>
              </w:rPr>
              <w:t>.12.2017  №</w:t>
            </w:r>
            <w:r>
              <w:rPr>
                <w:bCs/>
                <w:sz w:val="16"/>
                <w:szCs w:val="16"/>
              </w:rPr>
              <w:t>14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7623E9" w:rsidRPr="00A22CBE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3E9" w:rsidRPr="00B67ED5" w:rsidTr="007623E9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4=3-2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6=5-3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E9" w:rsidRPr="00E33D18" w:rsidRDefault="007623E9" w:rsidP="007623E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33D18">
              <w:rPr>
                <w:bCs/>
                <w:sz w:val="16"/>
                <w:szCs w:val="16"/>
              </w:rPr>
              <w:t>7=5/3</w:t>
            </w:r>
            <w:r w:rsidR="00E33D18" w:rsidRPr="00E33D18">
              <w:rPr>
                <w:bCs/>
                <w:sz w:val="16"/>
                <w:szCs w:val="16"/>
              </w:rPr>
              <w:t>*100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5D17B6" w:rsidRDefault="006C7B1A" w:rsidP="006C7B1A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D17B6">
              <w:rPr>
                <w:b/>
                <w:bCs/>
                <w:sz w:val="16"/>
                <w:szCs w:val="16"/>
              </w:rPr>
              <w:t>Всего доходов,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5D17B6" w:rsidRDefault="006C7B1A" w:rsidP="006C7B1A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5D17B6">
              <w:rPr>
                <w:b/>
                <w:i/>
              </w:rPr>
              <w:t>5378,8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/>
                <w:bCs/>
              </w:rPr>
            </w:pPr>
            <w:r w:rsidRPr="005D17B6">
              <w:rPr>
                <w:b/>
                <w:bCs/>
              </w:rPr>
              <w:t>3324,4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/>
                <w:bCs/>
              </w:rPr>
            </w:pPr>
            <w:r w:rsidRPr="005D17B6">
              <w:rPr>
                <w:b/>
                <w:bCs/>
              </w:rPr>
              <w:t>5464,4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0A54E4" w:rsidP="006C7B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+2140,0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/>
                <w:bCs/>
              </w:rPr>
            </w:pPr>
            <w:r w:rsidRPr="005D17B6">
              <w:rPr>
                <w:b/>
                <w:bCs/>
              </w:rPr>
              <w:t>5484,5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AE550A" w:rsidP="006C7B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AE550A" w:rsidP="006C7B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5D17B6" w:rsidRDefault="006C7B1A" w:rsidP="006C7B1A">
            <w:pPr>
              <w:snapToGrid w:val="0"/>
              <w:rPr>
                <w:bCs/>
                <w:sz w:val="16"/>
                <w:szCs w:val="16"/>
              </w:rPr>
            </w:pPr>
            <w:r w:rsidRPr="005D17B6">
              <w:rPr>
                <w:bCs/>
                <w:sz w:val="16"/>
                <w:szCs w:val="16"/>
              </w:rPr>
              <w:t>Налоговые и неналоговые доходы, в т. 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5D17B6" w:rsidRDefault="006C7B1A" w:rsidP="006C7B1A">
            <w:pPr>
              <w:tabs>
                <w:tab w:val="left" w:pos="9923"/>
              </w:tabs>
              <w:ind w:right="-3"/>
              <w:jc w:val="center"/>
            </w:pPr>
            <w:r w:rsidRPr="005D17B6">
              <w:t>641,1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Cs/>
              </w:rPr>
            </w:pPr>
            <w:r w:rsidRPr="005D17B6">
              <w:rPr>
                <w:bCs/>
              </w:rPr>
              <w:t>600,0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Cs/>
              </w:rPr>
            </w:pPr>
            <w:r w:rsidRPr="005D17B6">
              <w:rPr>
                <w:bCs/>
              </w:rPr>
              <w:t>585,0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0A54E4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-15,0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Cs/>
              </w:rPr>
            </w:pPr>
            <w:r w:rsidRPr="005D17B6">
              <w:rPr>
                <w:bCs/>
              </w:rPr>
              <w:t>605,1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103,4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7623E9" w:rsidRDefault="006C7B1A" w:rsidP="006C7B1A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center"/>
            </w:pPr>
            <w:r>
              <w:t>228,3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259,0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169,0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</w:pPr>
            <w:r>
              <w:t>-90,0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+11,6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106,9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7623E9" w:rsidRDefault="006C7B1A" w:rsidP="006C7B1A">
            <w:pPr>
              <w:snapToGrid w:val="0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center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167,0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231,1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</w:pPr>
            <w:r>
              <w:t>+64,1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232,8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+1,7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100,7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A" w:rsidRPr="007623E9" w:rsidRDefault="006C7B1A" w:rsidP="006C7B1A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7623E9">
              <w:rPr>
                <w:sz w:val="16"/>
                <w:szCs w:val="16"/>
                <w:lang w:eastAsia="ru-RU"/>
              </w:rPr>
              <w:t>Налоги на имущество, в т.ч.: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center"/>
            </w:pPr>
            <w:r>
              <w:t>172,7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149,0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173,9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</w:pPr>
            <w:r>
              <w:t>+24,9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+4,8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102,8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A" w:rsidRPr="007623E9" w:rsidRDefault="006C7B1A" w:rsidP="006C7B1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>
              <w:rPr>
                <w:i/>
              </w:rPr>
              <w:t>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Default="00EF277E" w:rsidP="006C7B1A">
            <w:pPr>
              <w:snapToGrid w:val="0"/>
              <w:jc w:val="right"/>
            </w:pPr>
            <w:r>
              <w:t>15,0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right"/>
            </w:pPr>
            <w:r>
              <w:t>24,8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right"/>
            </w:pPr>
            <w:r>
              <w:t>+9,8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right"/>
            </w:pPr>
            <w:r>
              <w:t>+1,2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right"/>
            </w:pPr>
            <w:r>
              <w:t>104,8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A" w:rsidRPr="007623E9" w:rsidRDefault="006C7B1A" w:rsidP="006C7B1A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>
              <w:rPr>
                <w:i/>
              </w:rPr>
              <w:t>117,4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Default="00EF277E" w:rsidP="006C7B1A">
            <w:pPr>
              <w:snapToGrid w:val="0"/>
              <w:jc w:val="right"/>
            </w:pPr>
            <w:r>
              <w:t>87,0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right"/>
            </w:pPr>
            <w:r>
              <w:t>104,0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right"/>
            </w:pPr>
            <w:r>
              <w:t>+17,0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right"/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right"/>
            </w:pPr>
            <w: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right"/>
            </w:pPr>
            <w:r>
              <w:t>99,9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A" w:rsidRPr="007623E9" w:rsidRDefault="006C7B1A" w:rsidP="006C7B1A">
            <w:pPr>
              <w:tabs>
                <w:tab w:val="left" w:pos="9923"/>
              </w:tabs>
              <w:ind w:right="-3"/>
              <w:rPr>
                <w:i/>
                <w:sz w:val="16"/>
                <w:szCs w:val="16"/>
                <w:lang w:eastAsia="ru-RU"/>
              </w:rPr>
            </w:pPr>
            <w:r w:rsidRPr="007623E9">
              <w:rPr>
                <w:i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>
              <w:rPr>
                <w:i/>
              </w:rPr>
              <w:t>41,5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Default="00EF277E" w:rsidP="006C7B1A">
            <w:pPr>
              <w:snapToGrid w:val="0"/>
              <w:jc w:val="right"/>
            </w:pPr>
            <w:r>
              <w:t>47,0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right"/>
            </w:pPr>
            <w:r>
              <w:t>45,1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right"/>
            </w:pPr>
            <w:r>
              <w:t>-1,9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right"/>
            </w:pPr>
            <w:r>
              <w:t>+3,6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right"/>
            </w:pPr>
            <w:r>
              <w:t>108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EF277E" w:rsidRDefault="006C7B1A" w:rsidP="006C7B1A">
            <w:pPr>
              <w:snapToGrid w:val="0"/>
              <w:rPr>
                <w:sz w:val="16"/>
                <w:szCs w:val="16"/>
              </w:rPr>
            </w:pPr>
            <w:r w:rsidRPr="00EF277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center"/>
            </w:pPr>
            <w:r>
              <w:t>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11,0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</w:pPr>
            <w:r>
              <w:t>-14,0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+2,1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119,1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EF277E" w:rsidRDefault="006C7B1A" w:rsidP="006C7B1A">
            <w:pPr>
              <w:snapToGrid w:val="0"/>
              <w:rPr>
                <w:sz w:val="16"/>
                <w:szCs w:val="16"/>
              </w:rPr>
            </w:pPr>
            <w:r w:rsidRPr="00EF277E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tabs>
                <w:tab w:val="left" w:pos="9923"/>
              </w:tabs>
              <w:ind w:right="-3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</w:pPr>
            <w:r>
              <w:t>-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EF277E" w:rsidRDefault="006C7B1A" w:rsidP="006C7B1A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5D17B6" w:rsidRDefault="006C7B1A" w:rsidP="006C7B1A">
            <w:pPr>
              <w:tabs>
                <w:tab w:val="left" w:pos="9923"/>
              </w:tabs>
              <w:ind w:right="-3"/>
              <w:jc w:val="center"/>
            </w:pPr>
            <w:r w:rsidRPr="005D17B6">
              <w:t>4737,7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Cs/>
              </w:rPr>
            </w:pPr>
            <w:r w:rsidRPr="005D17B6">
              <w:rPr>
                <w:bCs/>
              </w:rPr>
              <w:t>2724,4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Cs/>
              </w:rPr>
            </w:pPr>
            <w:r w:rsidRPr="005D17B6">
              <w:rPr>
                <w:bCs/>
              </w:rPr>
              <w:t>4879,4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0A54E4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+2155,0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EF277E" w:rsidP="006C7B1A">
            <w:pPr>
              <w:snapToGrid w:val="0"/>
              <w:jc w:val="center"/>
              <w:rPr>
                <w:bCs/>
              </w:rPr>
            </w:pPr>
            <w:r w:rsidRPr="005D17B6">
              <w:rPr>
                <w:bCs/>
              </w:rPr>
              <w:t>4879,4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5D17B6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EF277E" w:rsidRDefault="006C7B1A" w:rsidP="006C7B1A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2677,5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4711,3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+2033,8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C7B1A" w:rsidRPr="00B67ED5" w:rsidTr="007623E9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EF277E" w:rsidRDefault="006C7B1A" w:rsidP="006C7B1A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2642,9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+74,2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C7B1A" w:rsidRPr="00B67ED5" w:rsidTr="00EF277E">
        <w:trPr>
          <w:trHeight w:val="28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EF277E" w:rsidRDefault="006C7B1A" w:rsidP="006C7B1A">
            <w:pPr>
              <w:snapToGrid w:val="0"/>
              <w:rPr>
                <w:bCs/>
                <w:sz w:val="16"/>
                <w:szCs w:val="16"/>
              </w:rPr>
            </w:pPr>
            <w:r w:rsidRPr="00EF277E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A" w:rsidRPr="00961706" w:rsidRDefault="006C7B1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46,9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0A54E4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1A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F277E" w:rsidRPr="00B67ED5" w:rsidTr="00EF277E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7E" w:rsidRPr="00EF277E" w:rsidRDefault="00EF277E" w:rsidP="005D17B6">
            <w:pPr>
              <w:pStyle w:val="af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277E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7E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7E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7E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7E" w:rsidRPr="00B67ED5" w:rsidRDefault="000A54E4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+47,0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7E" w:rsidRPr="00B67ED5" w:rsidRDefault="00EF277E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7E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7E" w:rsidRPr="00B67ED5" w:rsidRDefault="00AE550A" w:rsidP="006C7B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7623E9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</w:p>
    <w:p w:rsidR="005C440B" w:rsidRPr="00D4494E" w:rsidRDefault="007623E9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4470B2">
        <w:rPr>
          <w:sz w:val="24"/>
          <w:szCs w:val="24"/>
        </w:rPr>
        <w:t>Тутурского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</w:t>
      </w:r>
      <w:r w:rsidR="005C440B" w:rsidRPr="005C440B">
        <w:rPr>
          <w:sz w:val="24"/>
          <w:szCs w:val="24"/>
        </w:rPr>
        <w:t xml:space="preserve">сумме </w:t>
      </w:r>
      <w:r w:rsidR="00F35355">
        <w:rPr>
          <w:sz w:val="24"/>
          <w:szCs w:val="24"/>
        </w:rPr>
        <w:t>5484531,12</w:t>
      </w:r>
      <w:r w:rsidR="005C440B" w:rsidRPr="005C440B">
        <w:rPr>
          <w:sz w:val="24"/>
          <w:szCs w:val="24"/>
        </w:rPr>
        <w:t xml:space="preserve"> руб</w:t>
      </w:r>
      <w:r w:rsidR="005C440B">
        <w:rPr>
          <w:sz w:val="24"/>
          <w:szCs w:val="24"/>
        </w:rPr>
        <w:t>лей</w:t>
      </w:r>
      <w:r w:rsidR="005C440B"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="005C440B"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="005C440B" w:rsidRPr="005C440B">
        <w:rPr>
          <w:sz w:val="24"/>
          <w:szCs w:val="24"/>
        </w:rPr>
        <w:t xml:space="preserve"> </w:t>
      </w:r>
      <w:r w:rsidR="005C440B">
        <w:rPr>
          <w:sz w:val="24"/>
          <w:szCs w:val="24"/>
        </w:rPr>
        <w:t>об исполнении бюджета (</w:t>
      </w:r>
      <w:r w:rsidR="005C440B" w:rsidRPr="005C440B">
        <w:rPr>
          <w:sz w:val="24"/>
          <w:szCs w:val="24"/>
        </w:rPr>
        <w:t>ф. 0503</w:t>
      </w:r>
      <w:r w:rsidR="005C440B">
        <w:rPr>
          <w:sz w:val="24"/>
          <w:szCs w:val="24"/>
        </w:rPr>
        <w:t>3</w:t>
      </w:r>
      <w:r w:rsidR="005C440B" w:rsidRPr="005C440B">
        <w:rPr>
          <w:sz w:val="24"/>
          <w:szCs w:val="24"/>
        </w:rPr>
        <w:t>17</w:t>
      </w:r>
      <w:r w:rsidR="005C440B">
        <w:rPr>
          <w:sz w:val="24"/>
          <w:szCs w:val="24"/>
        </w:rPr>
        <w:t>)</w:t>
      </w:r>
      <w:r w:rsidR="005C440B" w:rsidRPr="005C440B">
        <w:rPr>
          <w:sz w:val="24"/>
          <w:szCs w:val="24"/>
        </w:rPr>
        <w:t xml:space="preserve">, соответствует показателям </w:t>
      </w:r>
      <w:r w:rsidR="005C440B">
        <w:rPr>
          <w:sz w:val="24"/>
          <w:szCs w:val="24"/>
        </w:rPr>
        <w:t>О</w:t>
      </w:r>
      <w:r w:rsidR="005C440B"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="005C440B"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="005C440B" w:rsidRPr="005C440B">
        <w:rPr>
          <w:sz w:val="24"/>
          <w:szCs w:val="24"/>
        </w:rPr>
        <w:t xml:space="preserve">Управлением Федерального казначейства по </w:t>
      </w:r>
      <w:r w:rsidR="005C440B">
        <w:rPr>
          <w:sz w:val="24"/>
          <w:szCs w:val="24"/>
        </w:rPr>
        <w:t>Иркутской области</w:t>
      </w:r>
      <w:r w:rsidR="005C440B"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D55FDB">
        <w:rPr>
          <w:sz w:val="24"/>
          <w:szCs w:val="24"/>
        </w:rPr>
        <w:t>11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снижение </w:t>
      </w:r>
      <w:r w:rsidR="00AF31CE">
        <w:rPr>
          <w:sz w:val="24"/>
          <w:szCs w:val="24"/>
        </w:rPr>
        <w:t xml:space="preserve">на </w:t>
      </w:r>
      <w:r w:rsidR="00DA35B6">
        <w:rPr>
          <w:sz w:val="24"/>
          <w:szCs w:val="24"/>
        </w:rPr>
        <w:t>0,</w:t>
      </w:r>
      <w:r w:rsidR="00D55FDB">
        <w:rPr>
          <w:sz w:val="24"/>
          <w:szCs w:val="24"/>
        </w:rPr>
        <w:t>9</w:t>
      </w:r>
      <w:r w:rsidR="009E1C8C">
        <w:rPr>
          <w:sz w:val="24"/>
          <w:szCs w:val="24"/>
        </w:rPr>
        <w:t xml:space="preserve"> процентных пункт</w:t>
      </w:r>
      <w:r w:rsidR="00DA35B6">
        <w:rPr>
          <w:sz w:val="24"/>
          <w:szCs w:val="24"/>
        </w:rPr>
        <w:t>а</w:t>
      </w:r>
      <w:r w:rsidR="00AF31CE">
        <w:rPr>
          <w:sz w:val="24"/>
          <w:szCs w:val="24"/>
        </w:rPr>
        <w:t xml:space="preserve">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D55FDB">
        <w:rPr>
          <w:sz w:val="24"/>
          <w:szCs w:val="24"/>
        </w:rPr>
        <w:t>89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55FDB">
        <w:rPr>
          <w:sz w:val="24"/>
          <w:szCs w:val="24"/>
        </w:rPr>
        <w:t xml:space="preserve">рост </w:t>
      </w:r>
      <w:r w:rsidR="009B4D0F">
        <w:rPr>
          <w:sz w:val="24"/>
          <w:szCs w:val="24"/>
        </w:rPr>
        <w:t xml:space="preserve">на </w:t>
      </w:r>
      <w:r w:rsidR="00DA35B6">
        <w:rPr>
          <w:sz w:val="24"/>
          <w:szCs w:val="24"/>
        </w:rPr>
        <w:t>0,</w:t>
      </w:r>
      <w:r w:rsidR="00D55FDB">
        <w:rPr>
          <w:sz w:val="24"/>
          <w:szCs w:val="24"/>
        </w:rPr>
        <w:t>9</w:t>
      </w:r>
      <w:r w:rsidR="009E1C8C">
        <w:rPr>
          <w:sz w:val="24"/>
          <w:szCs w:val="24"/>
        </w:rPr>
        <w:t xml:space="preserve"> процентных пункта </w:t>
      </w:r>
      <w:r w:rsidR="00AF31CE">
        <w:rPr>
          <w:sz w:val="24"/>
          <w:szCs w:val="24"/>
        </w:rPr>
        <w:t>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C56897">
        <w:rPr>
          <w:rFonts w:ascii="Times New Roman" w:hAnsi="Times New Roman" w:cs="Times New Roman"/>
          <w:b w:val="0"/>
          <w:sz w:val="24"/>
          <w:szCs w:val="24"/>
        </w:rPr>
        <w:t>585,0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C56897">
        <w:rPr>
          <w:rFonts w:ascii="Times New Roman" w:hAnsi="Times New Roman" w:cs="Times New Roman"/>
          <w:b w:val="0"/>
          <w:sz w:val="24"/>
          <w:szCs w:val="24"/>
        </w:rPr>
        <w:t>605,1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F147CC">
        <w:rPr>
          <w:rFonts w:ascii="Times New Roman" w:hAnsi="Times New Roman" w:cs="Times New Roman"/>
          <w:b w:val="0"/>
          <w:bCs w:val="0"/>
          <w:sz w:val="24"/>
          <w:szCs w:val="24"/>
        </w:rPr>
        <w:t>ис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полнение составило </w:t>
      </w:r>
      <w:r w:rsidR="00C56897">
        <w:rPr>
          <w:rFonts w:ascii="Times New Roman" w:hAnsi="Times New Roman" w:cs="Times New Roman"/>
          <w:b w:val="0"/>
          <w:bCs w:val="0"/>
          <w:sz w:val="24"/>
          <w:szCs w:val="24"/>
        </w:rPr>
        <w:t>103,4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E57F5A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C56897">
        <w:rPr>
          <w:sz w:val="24"/>
          <w:szCs w:val="24"/>
        </w:rPr>
        <w:t>128</w:t>
      </w:r>
      <w:r>
        <w:rPr>
          <w:sz w:val="24"/>
          <w:szCs w:val="24"/>
        </w:rPr>
        <w:t xml:space="preserve"> объем налоговых и неналоговых доходов прогнозировался на уровне </w:t>
      </w:r>
      <w:r w:rsidR="00C56897">
        <w:rPr>
          <w:sz w:val="24"/>
          <w:szCs w:val="24"/>
        </w:rPr>
        <w:t>600,0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C56897">
        <w:rPr>
          <w:sz w:val="24"/>
          <w:szCs w:val="24"/>
        </w:rPr>
        <w:t>605,1</w:t>
      </w:r>
      <w:r>
        <w:rPr>
          <w:sz w:val="24"/>
          <w:szCs w:val="24"/>
        </w:rPr>
        <w:t xml:space="preserve"> тыс. рублей, что </w:t>
      </w:r>
      <w:r w:rsidR="00E57F5A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C56897">
        <w:rPr>
          <w:sz w:val="24"/>
          <w:szCs w:val="24"/>
        </w:rPr>
        <w:t>5,1</w:t>
      </w:r>
      <w:r>
        <w:rPr>
          <w:sz w:val="24"/>
          <w:szCs w:val="24"/>
        </w:rPr>
        <w:t xml:space="preserve"> тыс. рублей, или на </w:t>
      </w:r>
      <w:r w:rsidR="00C56897">
        <w:rPr>
          <w:sz w:val="24"/>
          <w:szCs w:val="24"/>
        </w:rPr>
        <w:t>0,9</w:t>
      </w:r>
      <w:r>
        <w:rPr>
          <w:sz w:val="24"/>
          <w:szCs w:val="24"/>
        </w:rPr>
        <w:t>%.</w:t>
      </w:r>
    </w:p>
    <w:p w:rsidR="001C7ACC" w:rsidRDefault="001C7ACC" w:rsidP="001C7AC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 xml:space="preserve">удельный вес которых составляет </w:t>
      </w:r>
      <w:r w:rsidR="0000068A">
        <w:rPr>
          <w:sz w:val="24"/>
          <w:szCs w:val="24"/>
          <w:lang w:eastAsia="ru-RU"/>
        </w:rPr>
        <w:t>38,5</w:t>
      </w:r>
      <w:r>
        <w:rPr>
          <w:sz w:val="24"/>
          <w:szCs w:val="24"/>
          <w:lang w:eastAsia="ru-RU"/>
        </w:rPr>
        <w:t xml:space="preserve">% (в структуре доходов бюджета – </w:t>
      </w:r>
      <w:r w:rsidR="0000068A">
        <w:rPr>
          <w:sz w:val="24"/>
          <w:szCs w:val="24"/>
          <w:lang w:eastAsia="ru-RU"/>
        </w:rPr>
        <w:t>4,2</w:t>
      </w:r>
      <w:r>
        <w:rPr>
          <w:sz w:val="24"/>
          <w:szCs w:val="24"/>
          <w:lang w:eastAsia="ru-RU"/>
        </w:rPr>
        <w:t xml:space="preserve">%). При плане </w:t>
      </w:r>
      <w:r w:rsidR="0000068A">
        <w:rPr>
          <w:sz w:val="24"/>
          <w:szCs w:val="24"/>
          <w:lang w:eastAsia="ru-RU"/>
        </w:rPr>
        <w:t>231,1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00068A">
        <w:rPr>
          <w:sz w:val="24"/>
          <w:szCs w:val="24"/>
          <w:lang w:eastAsia="ru-RU"/>
        </w:rPr>
        <w:t>232,8</w:t>
      </w:r>
      <w:r>
        <w:rPr>
          <w:sz w:val="24"/>
          <w:szCs w:val="24"/>
          <w:lang w:eastAsia="ru-RU"/>
        </w:rPr>
        <w:t xml:space="preserve"> тыс. рублей, исполнение – 100,7% (+</w:t>
      </w:r>
      <w:r w:rsidR="0000068A">
        <w:rPr>
          <w:sz w:val="24"/>
          <w:szCs w:val="24"/>
          <w:lang w:eastAsia="ru-RU"/>
        </w:rPr>
        <w:t>1,7</w:t>
      </w:r>
      <w:r>
        <w:rPr>
          <w:sz w:val="24"/>
          <w:szCs w:val="24"/>
          <w:lang w:eastAsia="ru-RU"/>
        </w:rPr>
        <w:t xml:space="preserve">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00068A">
        <w:rPr>
          <w:sz w:val="24"/>
          <w:szCs w:val="24"/>
          <w:lang w:eastAsia="ru-RU"/>
        </w:rPr>
        <w:t>108,3</w:t>
      </w:r>
      <w:r>
        <w:rPr>
          <w:sz w:val="24"/>
          <w:szCs w:val="24"/>
          <w:lang w:eastAsia="ru-RU"/>
        </w:rPr>
        <w:t xml:space="preserve">% (рост на </w:t>
      </w:r>
      <w:r w:rsidR="0000068A">
        <w:rPr>
          <w:sz w:val="24"/>
          <w:szCs w:val="24"/>
          <w:lang w:eastAsia="ru-RU"/>
        </w:rPr>
        <w:t>17,8</w:t>
      </w:r>
      <w:r>
        <w:rPr>
          <w:sz w:val="24"/>
          <w:szCs w:val="24"/>
          <w:lang w:eastAsia="ru-RU"/>
        </w:rPr>
        <w:t xml:space="preserve"> тыс. рублей) к уровню 2016 года.</w:t>
      </w:r>
    </w:p>
    <w:p w:rsidR="00BE73BF" w:rsidRDefault="001C7ACC" w:rsidP="00BE73B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собственным доходным источник</w:t>
      </w:r>
      <w:r w:rsidR="00BE73B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м явля</w:t>
      </w:r>
      <w:r w:rsidR="00BE73BF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тся </w:t>
      </w:r>
      <w:r w:rsidR="00BE73BF">
        <w:rPr>
          <w:sz w:val="24"/>
          <w:szCs w:val="24"/>
          <w:lang w:eastAsia="ru-RU"/>
        </w:rPr>
        <w:t>н</w:t>
      </w:r>
      <w:r w:rsidR="00BE73BF" w:rsidRPr="00AE7507">
        <w:rPr>
          <w:sz w:val="24"/>
          <w:szCs w:val="24"/>
          <w:lang w:eastAsia="ru-RU"/>
        </w:rPr>
        <w:t>алог на доходы физических лиц</w:t>
      </w:r>
      <w:r w:rsidR="006E04E7">
        <w:rPr>
          <w:sz w:val="24"/>
          <w:szCs w:val="24"/>
          <w:lang w:eastAsia="ru-RU"/>
        </w:rPr>
        <w:t xml:space="preserve">, который </w:t>
      </w:r>
      <w:r w:rsidR="00BE73BF">
        <w:rPr>
          <w:sz w:val="24"/>
          <w:szCs w:val="24"/>
          <w:lang w:eastAsia="ru-RU"/>
        </w:rPr>
        <w:t>в</w:t>
      </w:r>
      <w:r w:rsidR="00BE73BF" w:rsidRPr="00AE7507">
        <w:rPr>
          <w:sz w:val="24"/>
          <w:szCs w:val="24"/>
          <w:lang w:eastAsia="ru-RU"/>
        </w:rPr>
        <w:t xml:space="preserve"> структуре налоговых </w:t>
      </w:r>
      <w:r w:rsidR="00BE73BF">
        <w:rPr>
          <w:sz w:val="24"/>
          <w:szCs w:val="24"/>
          <w:lang w:eastAsia="ru-RU"/>
        </w:rPr>
        <w:t xml:space="preserve">и неналоговых </w:t>
      </w:r>
      <w:r w:rsidR="00BE73BF" w:rsidRPr="00AE7507">
        <w:rPr>
          <w:sz w:val="24"/>
          <w:szCs w:val="24"/>
          <w:lang w:eastAsia="ru-RU"/>
        </w:rPr>
        <w:t xml:space="preserve">доходов </w:t>
      </w:r>
      <w:r w:rsidR="00BE73BF">
        <w:rPr>
          <w:sz w:val="24"/>
          <w:szCs w:val="24"/>
          <w:lang w:eastAsia="ru-RU"/>
        </w:rPr>
        <w:t xml:space="preserve">составляет </w:t>
      </w:r>
      <w:r w:rsidR="006E04E7">
        <w:rPr>
          <w:sz w:val="24"/>
          <w:szCs w:val="24"/>
          <w:lang w:eastAsia="ru-RU"/>
        </w:rPr>
        <w:t>29,8</w:t>
      </w:r>
      <w:r w:rsidR="00BE73BF">
        <w:rPr>
          <w:sz w:val="24"/>
          <w:szCs w:val="24"/>
          <w:lang w:eastAsia="ru-RU"/>
        </w:rPr>
        <w:t xml:space="preserve">% (в структуре доходов бюджета – </w:t>
      </w:r>
      <w:r w:rsidR="006E04E7">
        <w:rPr>
          <w:sz w:val="24"/>
          <w:szCs w:val="24"/>
          <w:lang w:eastAsia="ru-RU"/>
        </w:rPr>
        <w:t>3,3</w:t>
      </w:r>
      <w:r w:rsidR="00BE73BF">
        <w:rPr>
          <w:sz w:val="24"/>
          <w:szCs w:val="24"/>
          <w:lang w:eastAsia="ru-RU"/>
        </w:rPr>
        <w:t xml:space="preserve">%). При плане </w:t>
      </w:r>
      <w:r w:rsidR="006E04E7">
        <w:rPr>
          <w:sz w:val="24"/>
          <w:szCs w:val="24"/>
          <w:lang w:eastAsia="ru-RU"/>
        </w:rPr>
        <w:t>169,0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6E04E7">
        <w:rPr>
          <w:sz w:val="24"/>
          <w:szCs w:val="24"/>
          <w:lang w:eastAsia="ru-RU"/>
        </w:rPr>
        <w:t>180,6</w:t>
      </w:r>
      <w:r w:rsidR="00BE73BF">
        <w:rPr>
          <w:sz w:val="24"/>
          <w:szCs w:val="24"/>
          <w:lang w:eastAsia="ru-RU"/>
        </w:rPr>
        <w:t xml:space="preserve"> тыс. рублей, исполнение – </w:t>
      </w:r>
      <w:r w:rsidR="006E04E7">
        <w:rPr>
          <w:sz w:val="24"/>
          <w:szCs w:val="24"/>
          <w:lang w:eastAsia="ru-RU"/>
        </w:rPr>
        <w:t>106,9</w:t>
      </w:r>
      <w:r w:rsidR="00BE73BF">
        <w:rPr>
          <w:sz w:val="24"/>
          <w:szCs w:val="24"/>
          <w:lang w:eastAsia="ru-RU"/>
        </w:rPr>
        <w:t>% (</w:t>
      </w:r>
      <w:r w:rsidR="006E04E7">
        <w:rPr>
          <w:sz w:val="24"/>
          <w:szCs w:val="24"/>
          <w:lang w:eastAsia="ru-RU"/>
        </w:rPr>
        <w:t>+11,6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6E04E7">
        <w:rPr>
          <w:sz w:val="24"/>
          <w:szCs w:val="24"/>
          <w:lang w:eastAsia="ru-RU"/>
        </w:rPr>
        <w:t>79,1</w:t>
      </w:r>
      <w:r w:rsidR="00BE73BF">
        <w:rPr>
          <w:sz w:val="24"/>
          <w:szCs w:val="24"/>
          <w:lang w:eastAsia="ru-RU"/>
        </w:rPr>
        <w:t xml:space="preserve">% (снижение на </w:t>
      </w:r>
      <w:r w:rsidR="006E04E7">
        <w:rPr>
          <w:sz w:val="24"/>
          <w:szCs w:val="24"/>
          <w:lang w:eastAsia="ru-RU"/>
        </w:rPr>
        <w:t>47,7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BE73BF" w:rsidRDefault="001C7ACC" w:rsidP="001C7AC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Удельный вес </w:t>
      </w:r>
      <w:r w:rsidR="00BE73BF" w:rsidRPr="00AE7507">
        <w:rPr>
          <w:sz w:val="24"/>
          <w:szCs w:val="24"/>
          <w:lang w:eastAsia="ru-RU"/>
        </w:rPr>
        <w:t>налог</w:t>
      </w:r>
      <w:r w:rsidR="00DB1A42">
        <w:rPr>
          <w:sz w:val="24"/>
          <w:szCs w:val="24"/>
          <w:lang w:eastAsia="ru-RU"/>
        </w:rPr>
        <w:t>ов</w:t>
      </w:r>
      <w:r w:rsidR="00BE73BF" w:rsidRPr="00AE7507">
        <w:rPr>
          <w:sz w:val="24"/>
          <w:szCs w:val="24"/>
          <w:lang w:eastAsia="ru-RU"/>
        </w:rPr>
        <w:t xml:space="preserve"> на </w:t>
      </w:r>
      <w:r w:rsidR="00BE73BF">
        <w:rPr>
          <w:sz w:val="24"/>
          <w:szCs w:val="24"/>
          <w:lang w:eastAsia="ru-RU"/>
        </w:rPr>
        <w:t xml:space="preserve">имущество составляет </w:t>
      </w:r>
      <w:r w:rsidR="00DB1A42">
        <w:rPr>
          <w:sz w:val="24"/>
          <w:szCs w:val="24"/>
          <w:lang w:eastAsia="ru-RU"/>
        </w:rPr>
        <w:t>29,5</w:t>
      </w:r>
      <w:r w:rsidR="00BE73BF" w:rsidRPr="00AE7507">
        <w:rPr>
          <w:sz w:val="24"/>
          <w:szCs w:val="24"/>
          <w:lang w:eastAsia="ru-RU"/>
        </w:rPr>
        <w:t>%</w:t>
      </w:r>
      <w:r w:rsidR="00BE73BF">
        <w:rPr>
          <w:sz w:val="24"/>
          <w:szCs w:val="24"/>
          <w:lang w:eastAsia="ru-RU"/>
        </w:rPr>
        <w:t xml:space="preserve"> в структуре налоговых и неналоговых доходов местного бюджета (в структуре доходов бюджета – </w:t>
      </w:r>
      <w:r w:rsidR="00DB1A42">
        <w:rPr>
          <w:sz w:val="24"/>
          <w:szCs w:val="24"/>
          <w:lang w:eastAsia="ru-RU"/>
        </w:rPr>
        <w:t>3,2</w:t>
      </w:r>
      <w:r w:rsidR="00BE73BF">
        <w:rPr>
          <w:sz w:val="24"/>
          <w:szCs w:val="24"/>
          <w:lang w:eastAsia="ru-RU"/>
        </w:rPr>
        <w:t>%).</w:t>
      </w:r>
      <w:r w:rsidR="00BE73BF" w:rsidRPr="00246426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При плане </w:t>
      </w:r>
      <w:r w:rsidR="00DB1A42">
        <w:rPr>
          <w:sz w:val="24"/>
          <w:szCs w:val="24"/>
          <w:lang w:eastAsia="ru-RU"/>
        </w:rPr>
        <w:t>173,9</w:t>
      </w:r>
      <w:r w:rsidR="00BE73BF">
        <w:rPr>
          <w:sz w:val="24"/>
          <w:szCs w:val="24"/>
          <w:lang w:eastAsia="ru-RU"/>
        </w:rPr>
        <w:t xml:space="preserve"> тыс. рублей, получено </w:t>
      </w:r>
      <w:r w:rsidR="00DB1A42">
        <w:rPr>
          <w:sz w:val="24"/>
          <w:szCs w:val="24"/>
          <w:lang w:eastAsia="ru-RU"/>
        </w:rPr>
        <w:t>178,7</w:t>
      </w:r>
      <w:r w:rsidR="00BE73BF">
        <w:rPr>
          <w:sz w:val="24"/>
          <w:szCs w:val="24"/>
          <w:lang w:eastAsia="ru-RU"/>
        </w:rPr>
        <w:t xml:space="preserve"> тыс. рублей, исполнение – 102</w:t>
      </w:r>
      <w:r w:rsidR="00DB1A42">
        <w:rPr>
          <w:sz w:val="24"/>
          <w:szCs w:val="24"/>
          <w:lang w:eastAsia="ru-RU"/>
        </w:rPr>
        <w:t>,8</w:t>
      </w:r>
      <w:r w:rsidR="00BE73BF">
        <w:rPr>
          <w:sz w:val="24"/>
          <w:szCs w:val="24"/>
          <w:lang w:eastAsia="ru-RU"/>
        </w:rPr>
        <w:t>% (+</w:t>
      </w:r>
      <w:r w:rsidR="00DB1A42">
        <w:rPr>
          <w:sz w:val="24"/>
          <w:szCs w:val="24"/>
          <w:lang w:eastAsia="ru-RU"/>
        </w:rPr>
        <w:t>4,8</w:t>
      </w:r>
      <w:r w:rsidR="00BE73BF">
        <w:rPr>
          <w:sz w:val="24"/>
          <w:szCs w:val="24"/>
          <w:lang w:eastAsia="ru-RU"/>
        </w:rPr>
        <w:t xml:space="preserve"> тыс. руб. к плану).</w:t>
      </w:r>
      <w:r w:rsidR="00BE73BF" w:rsidRPr="00AE7507">
        <w:rPr>
          <w:sz w:val="24"/>
          <w:szCs w:val="24"/>
          <w:lang w:eastAsia="ru-RU"/>
        </w:rPr>
        <w:t xml:space="preserve"> </w:t>
      </w:r>
      <w:r w:rsidR="00BE73BF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DB1A42">
        <w:rPr>
          <w:sz w:val="24"/>
          <w:szCs w:val="24"/>
          <w:lang w:eastAsia="ru-RU"/>
        </w:rPr>
        <w:t>103,5</w:t>
      </w:r>
      <w:r w:rsidR="00BE73BF">
        <w:rPr>
          <w:sz w:val="24"/>
          <w:szCs w:val="24"/>
          <w:lang w:eastAsia="ru-RU"/>
        </w:rPr>
        <w:t xml:space="preserve">% (рост на </w:t>
      </w:r>
      <w:r w:rsidR="00DB1A42">
        <w:rPr>
          <w:sz w:val="24"/>
          <w:szCs w:val="24"/>
          <w:lang w:eastAsia="ru-RU"/>
        </w:rPr>
        <w:t>6,0</w:t>
      </w:r>
      <w:r w:rsidR="00BE73BF">
        <w:rPr>
          <w:sz w:val="24"/>
          <w:szCs w:val="24"/>
          <w:lang w:eastAsia="ru-RU"/>
        </w:rPr>
        <w:t xml:space="preserve"> тыс. рублей) к уровню 2016 года.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1431D">
        <w:rPr>
          <w:sz w:val="24"/>
          <w:szCs w:val="24"/>
          <w:lang w:eastAsia="ru-RU"/>
        </w:rPr>
        <w:t>Н</w:t>
      </w:r>
      <w:r w:rsidR="002B4DB7" w:rsidRPr="0091431D">
        <w:rPr>
          <w:sz w:val="24"/>
          <w:szCs w:val="24"/>
          <w:lang w:eastAsia="ru-RU"/>
        </w:rPr>
        <w:t>еналоговы</w:t>
      </w:r>
      <w:r w:rsidRPr="0091431D">
        <w:rPr>
          <w:sz w:val="24"/>
          <w:szCs w:val="24"/>
          <w:lang w:eastAsia="ru-RU"/>
        </w:rPr>
        <w:t>е</w:t>
      </w:r>
      <w:r w:rsidR="002B4DB7" w:rsidRPr="0091431D">
        <w:rPr>
          <w:sz w:val="24"/>
          <w:szCs w:val="24"/>
          <w:lang w:eastAsia="ru-RU"/>
        </w:rPr>
        <w:t xml:space="preserve"> доход</w:t>
      </w:r>
      <w:r w:rsidRPr="0091431D">
        <w:rPr>
          <w:sz w:val="24"/>
          <w:szCs w:val="24"/>
          <w:lang w:eastAsia="ru-RU"/>
        </w:rPr>
        <w:t>ы</w:t>
      </w:r>
      <w:r w:rsidR="002B4DB7" w:rsidRPr="0091431D">
        <w:rPr>
          <w:sz w:val="24"/>
          <w:szCs w:val="24"/>
          <w:lang w:eastAsia="ru-RU"/>
        </w:rPr>
        <w:t xml:space="preserve"> </w:t>
      </w:r>
      <w:r w:rsidRPr="0091431D">
        <w:rPr>
          <w:sz w:val="24"/>
          <w:szCs w:val="24"/>
          <w:lang w:eastAsia="ru-RU"/>
        </w:rPr>
        <w:t>представлены одн</w:t>
      </w:r>
      <w:r w:rsidR="0015465C" w:rsidRPr="0091431D">
        <w:rPr>
          <w:sz w:val="24"/>
          <w:szCs w:val="24"/>
          <w:lang w:eastAsia="ru-RU"/>
        </w:rPr>
        <w:t>им</w:t>
      </w:r>
      <w:r w:rsidRPr="0091431D">
        <w:rPr>
          <w:sz w:val="24"/>
          <w:szCs w:val="24"/>
          <w:lang w:eastAsia="ru-RU"/>
        </w:rPr>
        <w:t xml:space="preserve"> </w:t>
      </w:r>
      <w:r w:rsidR="0015465C" w:rsidRPr="0091431D">
        <w:rPr>
          <w:sz w:val="24"/>
          <w:szCs w:val="24"/>
          <w:lang w:eastAsia="ru-RU"/>
        </w:rPr>
        <w:t>подвидом доходов</w:t>
      </w:r>
      <w:r w:rsidRPr="0091431D">
        <w:rPr>
          <w:sz w:val="24"/>
          <w:szCs w:val="24"/>
          <w:lang w:eastAsia="ru-RU"/>
        </w:rPr>
        <w:t xml:space="preserve"> -</w:t>
      </w:r>
      <w:r w:rsidR="002B4DB7" w:rsidRPr="0091431D">
        <w:rPr>
          <w:sz w:val="24"/>
          <w:szCs w:val="24"/>
          <w:lang w:eastAsia="ru-RU"/>
        </w:rPr>
        <w:t xml:space="preserve"> д</w:t>
      </w:r>
      <w:r w:rsidR="002B4DB7" w:rsidRPr="0091431D">
        <w:rPr>
          <w:sz w:val="24"/>
          <w:szCs w:val="24"/>
        </w:rPr>
        <w:t xml:space="preserve">оходы </w:t>
      </w:r>
      <w:r w:rsidR="00EC6BDD" w:rsidRPr="0091431D">
        <w:rPr>
          <w:sz w:val="24"/>
          <w:szCs w:val="24"/>
        </w:rPr>
        <w:t xml:space="preserve">от оказания платных услуг и компенсации затрат государства – </w:t>
      </w:r>
      <w:r w:rsidR="0091431D" w:rsidRPr="0091431D">
        <w:rPr>
          <w:sz w:val="24"/>
          <w:szCs w:val="24"/>
        </w:rPr>
        <w:t xml:space="preserve">это доходы от </w:t>
      </w:r>
      <w:r w:rsidR="0020419E">
        <w:rPr>
          <w:sz w:val="24"/>
          <w:szCs w:val="24"/>
        </w:rPr>
        <w:t>оказания услуг населению МКУ Тутурским КИЦ «Вдохновение»</w:t>
      </w:r>
      <w:r w:rsidR="0091431D" w:rsidRPr="0091431D">
        <w:rPr>
          <w:sz w:val="24"/>
          <w:szCs w:val="24"/>
        </w:rPr>
        <w:t xml:space="preserve">, </w:t>
      </w:r>
      <w:r w:rsidR="00EC6BDD" w:rsidRPr="0091431D">
        <w:rPr>
          <w:sz w:val="24"/>
          <w:szCs w:val="24"/>
          <w:lang w:eastAsia="ru-RU"/>
        </w:rPr>
        <w:t>которые в 201</w:t>
      </w:r>
      <w:r w:rsidR="00BF6732" w:rsidRPr="0091431D">
        <w:rPr>
          <w:sz w:val="24"/>
          <w:szCs w:val="24"/>
          <w:lang w:eastAsia="ru-RU"/>
        </w:rPr>
        <w:t>7</w:t>
      </w:r>
      <w:r w:rsidR="00EC6BDD" w:rsidRPr="0091431D">
        <w:rPr>
          <w:sz w:val="24"/>
          <w:szCs w:val="24"/>
          <w:lang w:eastAsia="ru-RU"/>
        </w:rPr>
        <w:t xml:space="preserve"> году исполнены в сумме </w:t>
      </w:r>
      <w:r w:rsidR="0020419E">
        <w:rPr>
          <w:sz w:val="24"/>
          <w:szCs w:val="24"/>
          <w:lang w:eastAsia="ru-RU"/>
        </w:rPr>
        <w:t>13,1</w:t>
      </w:r>
      <w:r w:rsidR="0015465C" w:rsidRPr="0091431D">
        <w:rPr>
          <w:sz w:val="24"/>
          <w:szCs w:val="24"/>
          <w:lang w:eastAsia="ru-RU"/>
        </w:rPr>
        <w:t xml:space="preserve"> тыс. рублей </w:t>
      </w:r>
      <w:r w:rsidR="00BF6732" w:rsidRPr="0091431D">
        <w:rPr>
          <w:sz w:val="24"/>
          <w:szCs w:val="24"/>
          <w:lang w:eastAsia="ru-RU"/>
        </w:rPr>
        <w:t xml:space="preserve">(или на </w:t>
      </w:r>
      <w:r w:rsidR="0020419E">
        <w:rPr>
          <w:sz w:val="24"/>
          <w:szCs w:val="24"/>
          <w:lang w:eastAsia="ru-RU"/>
        </w:rPr>
        <w:t>119,1</w:t>
      </w:r>
      <w:r w:rsidR="00BF6732" w:rsidRPr="0091431D">
        <w:rPr>
          <w:sz w:val="24"/>
          <w:szCs w:val="24"/>
          <w:lang w:eastAsia="ru-RU"/>
        </w:rPr>
        <w:t>% к уточненному плану</w:t>
      </w:r>
      <w:r w:rsidR="0015465C" w:rsidRPr="0091431D">
        <w:rPr>
          <w:sz w:val="24"/>
          <w:szCs w:val="24"/>
          <w:lang w:eastAsia="ru-RU"/>
        </w:rPr>
        <w:t>)</w:t>
      </w:r>
      <w:r w:rsidR="00BF6732" w:rsidRPr="0091431D">
        <w:rPr>
          <w:sz w:val="24"/>
          <w:szCs w:val="24"/>
          <w:lang w:eastAsia="ru-RU"/>
        </w:rPr>
        <w:t>, и с</w:t>
      </w:r>
      <w:r w:rsidR="0091431D">
        <w:rPr>
          <w:sz w:val="24"/>
          <w:szCs w:val="24"/>
          <w:lang w:eastAsia="ru-RU"/>
        </w:rPr>
        <w:t>о</w:t>
      </w:r>
      <w:r w:rsidR="00BF6732" w:rsidRPr="0091431D">
        <w:rPr>
          <w:sz w:val="24"/>
          <w:szCs w:val="24"/>
          <w:lang w:eastAsia="ru-RU"/>
        </w:rPr>
        <w:t xml:space="preserve"> </w:t>
      </w:r>
      <w:r w:rsidR="0091431D">
        <w:rPr>
          <w:sz w:val="24"/>
          <w:szCs w:val="24"/>
          <w:lang w:eastAsia="ru-RU"/>
        </w:rPr>
        <w:t>снижением</w:t>
      </w:r>
      <w:r w:rsidR="00BF6732" w:rsidRPr="0091431D">
        <w:rPr>
          <w:sz w:val="24"/>
          <w:szCs w:val="24"/>
          <w:lang w:eastAsia="ru-RU"/>
        </w:rPr>
        <w:t xml:space="preserve"> на </w:t>
      </w:r>
      <w:r w:rsidR="0020419E">
        <w:rPr>
          <w:sz w:val="24"/>
          <w:szCs w:val="24"/>
          <w:lang w:eastAsia="ru-RU"/>
        </w:rPr>
        <w:t>7,0</w:t>
      </w:r>
      <w:r w:rsidR="00BF6732" w:rsidRPr="0091431D">
        <w:rPr>
          <w:sz w:val="24"/>
          <w:szCs w:val="24"/>
          <w:lang w:eastAsia="ru-RU"/>
        </w:rPr>
        <w:t xml:space="preserve"> тыс. рублей (или </w:t>
      </w:r>
      <w:r w:rsidR="0091431D">
        <w:rPr>
          <w:sz w:val="24"/>
          <w:szCs w:val="24"/>
          <w:lang w:eastAsia="ru-RU"/>
        </w:rPr>
        <w:t xml:space="preserve">на </w:t>
      </w:r>
      <w:r w:rsidR="0020419E">
        <w:rPr>
          <w:sz w:val="24"/>
          <w:szCs w:val="24"/>
          <w:lang w:eastAsia="ru-RU"/>
        </w:rPr>
        <w:t>34,8</w:t>
      </w:r>
      <w:r w:rsidR="00BF6732" w:rsidRPr="0091431D">
        <w:rPr>
          <w:sz w:val="24"/>
          <w:szCs w:val="24"/>
          <w:lang w:eastAsia="ru-RU"/>
        </w:rPr>
        <w:t>%) к уровню</w:t>
      </w:r>
      <w:r w:rsidR="00BF6732">
        <w:rPr>
          <w:sz w:val="24"/>
          <w:szCs w:val="24"/>
          <w:lang w:eastAsia="ru-RU"/>
        </w:rPr>
        <w:t xml:space="preserve"> исполнения в 2016 году.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A671C3">
        <w:rPr>
          <w:bCs/>
          <w:sz w:val="24"/>
          <w:szCs w:val="24"/>
        </w:rPr>
        <w:t>4879,4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A671C3">
        <w:rPr>
          <w:bCs/>
          <w:sz w:val="24"/>
          <w:szCs w:val="24"/>
        </w:rPr>
        <w:t>4879,4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A671C3">
        <w:rPr>
          <w:bCs/>
          <w:sz w:val="24"/>
          <w:szCs w:val="24"/>
        </w:rPr>
        <w:t>100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</w:t>
      </w:r>
      <w:r w:rsidR="00053F26">
        <w:rPr>
          <w:sz w:val="24"/>
          <w:szCs w:val="24"/>
        </w:rPr>
        <w:t>исполнены</w:t>
      </w:r>
      <w:r w:rsidR="00053F26" w:rsidRPr="00BD4388">
        <w:rPr>
          <w:sz w:val="24"/>
          <w:szCs w:val="24"/>
        </w:rPr>
        <w:t xml:space="preserve"> </w:t>
      </w:r>
      <w:r w:rsidR="00053F26">
        <w:rPr>
          <w:sz w:val="24"/>
          <w:szCs w:val="24"/>
        </w:rPr>
        <w:t xml:space="preserve">в сумме </w:t>
      </w:r>
      <w:r w:rsidR="00A671C3">
        <w:rPr>
          <w:sz w:val="24"/>
          <w:szCs w:val="24"/>
        </w:rPr>
        <w:t>4711,3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E179A6" w:rsidRPr="00BD4388">
        <w:rPr>
          <w:sz w:val="24"/>
          <w:szCs w:val="24"/>
        </w:rPr>
        <w:t xml:space="preserve">, </w:t>
      </w:r>
      <w:r w:rsidR="00053F26" w:rsidRPr="00BD4388">
        <w:rPr>
          <w:sz w:val="24"/>
          <w:szCs w:val="24"/>
        </w:rPr>
        <w:t>в том числе дотаци</w:t>
      </w:r>
      <w:r w:rsidR="00053F26">
        <w:rPr>
          <w:sz w:val="24"/>
          <w:szCs w:val="24"/>
        </w:rPr>
        <w:t>я</w:t>
      </w:r>
      <w:r w:rsidR="00053F26" w:rsidRPr="00BD4388">
        <w:rPr>
          <w:sz w:val="24"/>
          <w:szCs w:val="24"/>
        </w:rPr>
        <w:t xml:space="preserve"> </w:t>
      </w:r>
      <w:r w:rsidR="00CA4F64" w:rsidRPr="00BD4388">
        <w:rPr>
          <w:sz w:val="24"/>
          <w:szCs w:val="24"/>
        </w:rPr>
        <w:t xml:space="preserve">на выравнивание бюджетной обеспеченности </w:t>
      </w:r>
      <w:r w:rsidR="00CA4F64">
        <w:rPr>
          <w:sz w:val="24"/>
          <w:szCs w:val="24"/>
        </w:rPr>
        <w:t xml:space="preserve">из областного бюджета в сумме </w:t>
      </w:r>
      <w:r w:rsidR="00A671C3">
        <w:rPr>
          <w:sz w:val="24"/>
          <w:szCs w:val="24"/>
        </w:rPr>
        <w:t>41,2</w:t>
      </w:r>
      <w:r w:rsidR="00CA4F64">
        <w:rPr>
          <w:sz w:val="24"/>
          <w:szCs w:val="24"/>
        </w:rPr>
        <w:t xml:space="preserve"> тыс. руб. и </w:t>
      </w:r>
      <w:r w:rsidR="00053F26" w:rsidRPr="00BD4388">
        <w:rPr>
          <w:sz w:val="24"/>
          <w:szCs w:val="24"/>
        </w:rPr>
        <w:t xml:space="preserve">из районного бюджета в </w:t>
      </w:r>
      <w:r w:rsidR="00053F26">
        <w:rPr>
          <w:sz w:val="24"/>
          <w:szCs w:val="24"/>
        </w:rPr>
        <w:t xml:space="preserve">сумме </w:t>
      </w:r>
      <w:r w:rsidR="00A671C3">
        <w:rPr>
          <w:sz w:val="24"/>
          <w:szCs w:val="24"/>
        </w:rPr>
        <w:t>4670,1</w:t>
      </w:r>
      <w:r w:rsidR="00053F26">
        <w:rPr>
          <w:sz w:val="24"/>
          <w:szCs w:val="24"/>
        </w:rPr>
        <w:t xml:space="preserve"> тыс. рублей</w:t>
      </w:r>
      <w:r w:rsidR="00053F26">
        <w:rPr>
          <w:sz w:val="24"/>
          <w:szCs w:val="24"/>
          <w:lang w:eastAsia="ru-RU"/>
        </w:rPr>
        <w:t xml:space="preserve">, с ростом на </w:t>
      </w:r>
      <w:r w:rsidR="00A671C3">
        <w:rPr>
          <w:sz w:val="24"/>
          <w:szCs w:val="24"/>
          <w:lang w:eastAsia="ru-RU"/>
        </w:rPr>
        <w:t>2666,2</w:t>
      </w:r>
      <w:r w:rsidR="00053F26">
        <w:rPr>
          <w:sz w:val="24"/>
          <w:szCs w:val="24"/>
          <w:lang w:eastAsia="ru-RU"/>
        </w:rPr>
        <w:t xml:space="preserve"> тыс. рублей (или </w:t>
      </w:r>
      <w:r w:rsidR="00A671C3">
        <w:rPr>
          <w:sz w:val="24"/>
          <w:szCs w:val="24"/>
          <w:lang w:eastAsia="ru-RU"/>
        </w:rPr>
        <w:t>более чем в 2,3 раза</w:t>
      </w:r>
      <w:r w:rsidR="00053F26">
        <w:rPr>
          <w:sz w:val="24"/>
          <w:szCs w:val="24"/>
          <w:lang w:eastAsia="ru-RU"/>
        </w:rPr>
        <w:t>) к уровню исполнения в 2016 году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="00C35C8B">
        <w:rPr>
          <w:sz w:val="24"/>
          <w:szCs w:val="24"/>
        </w:rPr>
        <w:t>(с</w:t>
      </w:r>
      <w:r w:rsidR="00C35C8B" w:rsidRPr="00D24351">
        <w:rPr>
          <w:sz w:val="24"/>
          <w:szCs w:val="24"/>
        </w:rPr>
        <w:t>убсидия на реализацию мероприятий перечня проектов народных инициатив</w:t>
      </w:r>
      <w:r w:rsidR="00C35C8B">
        <w:rPr>
          <w:sz w:val="24"/>
          <w:szCs w:val="24"/>
        </w:rPr>
        <w:t xml:space="preserve">)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7B0997">
        <w:rPr>
          <w:sz w:val="24"/>
          <w:szCs w:val="24"/>
        </w:rPr>
        <w:t>74,2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</w:t>
      </w:r>
      <w:r w:rsidR="00C35C8B">
        <w:rPr>
          <w:sz w:val="24"/>
          <w:szCs w:val="24"/>
        </w:rPr>
        <w:t xml:space="preserve"> к плану</w:t>
      </w:r>
      <w:r w:rsidRPr="00BD4388">
        <w:rPr>
          <w:sz w:val="24"/>
          <w:szCs w:val="24"/>
        </w:rPr>
        <w:t>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C35C8B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C35C8B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7B0997">
        <w:rPr>
          <w:sz w:val="24"/>
          <w:szCs w:val="24"/>
          <w:lang w:eastAsia="ru-RU"/>
        </w:rPr>
        <w:t>2568,7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 xml:space="preserve">более чем в </w:t>
      </w:r>
      <w:r w:rsidR="007B0997">
        <w:rPr>
          <w:sz w:val="24"/>
          <w:szCs w:val="24"/>
          <w:lang w:eastAsia="ru-RU"/>
        </w:rPr>
        <w:t>35,6</w:t>
      </w:r>
      <w:r w:rsidR="008B4843">
        <w:rPr>
          <w:sz w:val="24"/>
          <w:szCs w:val="24"/>
          <w:lang w:eastAsia="ru-RU"/>
        </w:rPr>
        <w:t xml:space="preserve"> раза</w:t>
      </w:r>
      <w:r w:rsidR="004D3D42">
        <w:rPr>
          <w:sz w:val="24"/>
          <w:szCs w:val="24"/>
          <w:lang w:eastAsia="ru-RU"/>
        </w:rPr>
        <w:t xml:space="preserve">) к уровню исполнения в 2016 году.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7B1CE2">
        <w:rPr>
          <w:sz w:val="24"/>
          <w:szCs w:val="24"/>
        </w:rPr>
        <w:t>46,9</w:t>
      </w:r>
      <w:r w:rsidRPr="00BD4388">
        <w:rPr>
          <w:sz w:val="24"/>
          <w:szCs w:val="24"/>
        </w:rPr>
        <w:t xml:space="preserve"> тыс. рублей</w:t>
      </w:r>
      <w:r w:rsidR="00551F34">
        <w:rPr>
          <w:sz w:val="24"/>
          <w:szCs w:val="24"/>
        </w:rPr>
        <w:t>,</w:t>
      </w:r>
      <w:r w:rsidRPr="00BD4388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или </w:t>
      </w:r>
      <w:r w:rsidR="007B1CE2">
        <w:rPr>
          <w:sz w:val="24"/>
          <w:szCs w:val="24"/>
        </w:rPr>
        <w:t>100</w:t>
      </w:r>
      <w:r w:rsidRPr="00BD4388">
        <w:rPr>
          <w:sz w:val="24"/>
          <w:szCs w:val="24"/>
        </w:rPr>
        <w:t>%</w:t>
      </w:r>
      <w:r w:rsidR="00CA4F64">
        <w:rPr>
          <w:sz w:val="24"/>
          <w:szCs w:val="24"/>
        </w:rPr>
        <w:t xml:space="preserve"> к плану</w:t>
      </w:r>
      <w:r w:rsidR="00551F34">
        <w:rPr>
          <w:sz w:val="24"/>
          <w:szCs w:val="24"/>
        </w:rPr>
        <w:t xml:space="preserve"> (в том числе </w:t>
      </w:r>
      <w:r w:rsidR="00551F34" w:rsidRPr="00800313">
        <w:rPr>
          <w:sz w:val="24"/>
          <w:szCs w:val="24"/>
        </w:rPr>
        <w:t xml:space="preserve">субвенция </w:t>
      </w:r>
      <w:r w:rsidR="00551F34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46,2 тыс. рублей и субвенция </w:t>
      </w:r>
      <w:r w:rsidR="00551F34" w:rsidRPr="00F05C5C">
        <w:rPr>
          <w:sz w:val="24"/>
          <w:szCs w:val="24"/>
        </w:rPr>
        <w:t>на о</w:t>
      </w:r>
      <w:r w:rsidR="00551F34" w:rsidRPr="00F05C5C">
        <w:rPr>
          <w:bCs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551F34">
        <w:rPr>
          <w:sz w:val="24"/>
          <w:szCs w:val="24"/>
        </w:rPr>
        <w:t xml:space="preserve"> в сумме 0,7 тыс. рублей)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со снижением на </w:t>
      </w:r>
      <w:r w:rsidR="007B1CE2">
        <w:rPr>
          <w:sz w:val="24"/>
          <w:szCs w:val="24"/>
        </w:rPr>
        <w:t>2,8</w:t>
      </w:r>
      <w:r w:rsidR="005A5CA0">
        <w:rPr>
          <w:sz w:val="24"/>
          <w:szCs w:val="24"/>
        </w:rPr>
        <w:t xml:space="preserve"> тыс. рублей (или </w:t>
      </w:r>
      <w:r w:rsidR="00E241FE">
        <w:rPr>
          <w:sz w:val="24"/>
          <w:szCs w:val="24"/>
        </w:rPr>
        <w:t xml:space="preserve">на </w:t>
      </w:r>
      <w:r w:rsidR="007B1CE2">
        <w:rPr>
          <w:sz w:val="24"/>
          <w:szCs w:val="24"/>
        </w:rPr>
        <w:t>5,6</w:t>
      </w:r>
      <w:r w:rsidR="005A5CA0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году.</w:t>
      </w:r>
      <w:r w:rsidR="00800313" w:rsidRPr="00800313">
        <w:rPr>
          <w:sz w:val="24"/>
          <w:szCs w:val="24"/>
        </w:rPr>
        <w:t xml:space="preserve"> 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CA4F64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7B1CE2">
        <w:rPr>
          <w:sz w:val="24"/>
          <w:szCs w:val="24"/>
        </w:rPr>
        <w:t>128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7B1CE2">
        <w:rPr>
          <w:sz w:val="24"/>
          <w:szCs w:val="24"/>
        </w:rPr>
        <w:t>2724,4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7B1CE2">
        <w:rPr>
          <w:sz w:val="24"/>
          <w:szCs w:val="24"/>
        </w:rPr>
        <w:t>4879,4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7B1CE2">
        <w:rPr>
          <w:sz w:val="24"/>
          <w:szCs w:val="24"/>
        </w:rPr>
        <w:t>2155,0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 xml:space="preserve">рост </w:t>
      </w:r>
      <w:r w:rsidR="007B1CE2">
        <w:rPr>
          <w:sz w:val="24"/>
          <w:szCs w:val="24"/>
        </w:rPr>
        <w:t>179,1</w:t>
      </w:r>
      <w:r w:rsidR="00CA4F64">
        <w:rPr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</w:t>
      </w:r>
      <w:r w:rsidR="004470B2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</w:t>
      </w:r>
      <w:r w:rsidR="003D2D59">
        <w:rPr>
          <w:sz w:val="24"/>
          <w:szCs w:val="24"/>
        </w:rPr>
        <w:t>162,3</w:t>
      </w:r>
      <w:r w:rsidR="00936031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Default="00DF209C" w:rsidP="00007E1D">
      <w:pPr>
        <w:ind w:firstLine="567"/>
        <w:jc w:val="center"/>
        <w:rPr>
          <w:bCs/>
          <w:sz w:val="24"/>
          <w:szCs w:val="24"/>
        </w:rPr>
      </w:pPr>
      <w:r w:rsidRPr="00204339">
        <w:rPr>
          <w:bCs/>
          <w:sz w:val="24"/>
          <w:szCs w:val="24"/>
        </w:rPr>
        <w:t>5. Исполнение р</w:t>
      </w:r>
      <w:r w:rsidR="00007E1D" w:rsidRPr="00204339">
        <w:rPr>
          <w:bCs/>
          <w:sz w:val="24"/>
          <w:szCs w:val="24"/>
        </w:rPr>
        <w:t>асходн</w:t>
      </w:r>
      <w:r w:rsidRPr="00204339">
        <w:rPr>
          <w:bCs/>
          <w:sz w:val="24"/>
          <w:szCs w:val="24"/>
        </w:rPr>
        <w:t>ой</w:t>
      </w:r>
      <w:r w:rsidR="00007E1D" w:rsidRPr="00204339">
        <w:rPr>
          <w:bCs/>
          <w:sz w:val="24"/>
          <w:szCs w:val="24"/>
        </w:rPr>
        <w:t xml:space="preserve"> част</w:t>
      </w:r>
      <w:r w:rsidRPr="00204339">
        <w:rPr>
          <w:bCs/>
          <w:sz w:val="24"/>
          <w:szCs w:val="24"/>
        </w:rPr>
        <w:t>и местного бюджета.</w:t>
      </w:r>
    </w:p>
    <w:p w:rsidR="0007263C" w:rsidRPr="00204339" w:rsidRDefault="0007263C" w:rsidP="00007E1D">
      <w:pPr>
        <w:ind w:firstLine="567"/>
        <w:jc w:val="center"/>
        <w:rPr>
          <w:bCs/>
          <w:sz w:val="24"/>
          <w:szCs w:val="24"/>
        </w:rPr>
      </w:pPr>
    </w:p>
    <w:p w:rsidR="00A02DBF" w:rsidRPr="00434F94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434F94">
        <w:rPr>
          <w:sz w:val="24"/>
          <w:szCs w:val="24"/>
        </w:rPr>
        <w:t xml:space="preserve">Решением Думы </w:t>
      </w:r>
      <w:r w:rsidR="004470B2" w:rsidRPr="00434F94">
        <w:rPr>
          <w:sz w:val="24"/>
          <w:szCs w:val="24"/>
        </w:rPr>
        <w:t>Тутурского</w:t>
      </w:r>
      <w:r w:rsidRPr="00434F94">
        <w:rPr>
          <w:sz w:val="24"/>
          <w:szCs w:val="24"/>
        </w:rPr>
        <w:t xml:space="preserve"> </w:t>
      </w:r>
      <w:r w:rsidR="006F1197" w:rsidRPr="00434F94">
        <w:rPr>
          <w:sz w:val="24"/>
          <w:szCs w:val="24"/>
        </w:rPr>
        <w:t xml:space="preserve">сельского поселения </w:t>
      </w:r>
      <w:r w:rsidRPr="00434F94">
        <w:rPr>
          <w:sz w:val="24"/>
          <w:szCs w:val="24"/>
        </w:rPr>
        <w:t xml:space="preserve">от </w:t>
      </w:r>
      <w:r w:rsidR="006F1197" w:rsidRPr="00434F94">
        <w:rPr>
          <w:sz w:val="24"/>
          <w:szCs w:val="24"/>
        </w:rPr>
        <w:t>28</w:t>
      </w:r>
      <w:r w:rsidRPr="00434F94">
        <w:rPr>
          <w:sz w:val="24"/>
          <w:szCs w:val="24"/>
        </w:rPr>
        <w:t>.12.201</w:t>
      </w:r>
      <w:r w:rsidR="00544E46" w:rsidRPr="00434F94">
        <w:rPr>
          <w:sz w:val="24"/>
          <w:szCs w:val="24"/>
        </w:rPr>
        <w:t>6</w:t>
      </w:r>
      <w:r w:rsidRPr="00434F94">
        <w:rPr>
          <w:sz w:val="24"/>
          <w:szCs w:val="24"/>
        </w:rPr>
        <w:t xml:space="preserve"> г. № </w:t>
      </w:r>
      <w:r w:rsidR="00496758">
        <w:rPr>
          <w:sz w:val="24"/>
          <w:szCs w:val="24"/>
        </w:rPr>
        <w:t>128</w:t>
      </w:r>
      <w:r w:rsidRPr="00434F94">
        <w:rPr>
          <w:sz w:val="24"/>
          <w:szCs w:val="24"/>
        </w:rPr>
        <w:t xml:space="preserve"> «О бюджете </w:t>
      </w:r>
      <w:r w:rsidR="004470B2" w:rsidRPr="00434F94">
        <w:rPr>
          <w:sz w:val="24"/>
          <w:szCs w:val="24"/>
        </w:rPr>
        <w:t>Тутурского</w:t>
      </w:r>
      <w:r w:rsidRPr="00434F94">
        <w:rPr>
          <w:sz w:val="24"/>
          <w:szCs w:val="24"/>
        </w:rPr>
        <w:t xml:space="preserve"> </w:t>
      </w:r>
      <w:r w:rsidR="00DD381E" w:rsidRPr="00434F94">
        <w:rPr>
          <w:sz w:val="24"/>
          <w:szCs w:val="24"/>
        </w:rPr>
        <w:t>сельского поселения</w:t>
      </w:r>
      <w:r w:rsidRPr="00434F94">
        <w:rPr>
          <w:sz w:val="24"/>
          <w:szCs w:val="24"/>
        </w:rPr>
        <w:t xml:space="preserve"> на 201</w:t>
      </w:r>
      <w:r w:rsidR="00544E46" w:rsidRPr="00434F94">
        <w:rPr>
          <w:sz w:val="24"/>
          <w:szCs w:val="24"/>
        </w:rPr>
        <w:t>7</w:t>
      </w:r>
      <w:r w:rsidRPr="00434F94">
        <w:rPr>
          <w:sz w:val="24"/>
          <w:szCs w:val="24"/>
        </w:rPr>
        <w:t xml:space="preserve"> год</w:t>
      </w:r>
      <w:r w:rsidR="00544E46" w:rsidRPr="00434F94">
        <w:rPr>
          <w:sz w:val="24"/>
          <w:szCs w:val="24"/>
        </w:rPr>
        <w:t xml:space="preserve"> и плановый период 2018 и 2019 годов</w:t>
      </w:r>
      <w:r w:rsidRPr="00434F94">
        <w:rPr>
          <w:sz w:val="24"/>
          <w:szCs w:val="24"/>
        </w:rPr>
        <w:t xml:space="preserve">» (в редакции от </w:t>
      </w:r>
      <w:r w:rsidR="00496758">
        <w:rPr>
          <w:sz w:val="24"/>
          <w:szCs w:val="24"/>
        </w:rPr>
        <w:t>27</w:t>
      </w:r>
      <w:r w:rsidRPr="00434F94">
        <w:rPr>
          <w:sz w:val="24"/>
          <w:szCs w:val="24"/>
        </w:rPr>
        <w:t>.12.201</w:t>
      </w:r>
      <w:r w:rsidR="00544E46" w:rsidRPr="00434F94">
        <w:rPr>
          <w:sz w:val="24"/>
          <w:szCs w:val="24"/>
        </w:rPr>
        <w:t>7</w:t>
      </w:r>
      <w:r w:rsidRPr="00434F94">
        <w:rPr>
          <w:sz w:val="24"/>
          <w:szCs w:val="24"/>
        </w:rPr>
        <w:t xml:space="preserve"> № </w:t>
      </w:r>
      <w:r w:rsidR="00496758">
        <w:rPr>
          <w:sz w:val="24"/>
          <w:szCs w:val="24"/>
        </w:rPr>
        <w:t>18</w:t>
      </w:r>
      <w:r w:rsidRPr="00434F94">
        <w:rPr>
          <w:sz w:val="24"/>
          <w:szCs w:val="24"/>
        </w:rPr>
        <w:t xml:space="preserve">) </w:t>
      </w:r>
      <w:r w:rsidRPr="00434F94">
        <w:rPr>
          <w:sz w:val="24"/>
          <w:szCs w:val="24"/>
          <w:lang w:eastAsia="ru-RU"/>
        </w:rPr>
        <w:t>на 201</w:t>
      </w:r>
      <w:r w:rsidR="00544E46" w:rsidRPr="00434F94">
        <w:rPr>
          <w:sz w:val="24"/>
          <w:szCs w:val="24"/>
          <w:lang w:eastAsia="ru-RU"/>
        </w:rPr>
        <w:t>7</w:t>
      </w:r>
      <w:r w:rsidRPr="00434F94">
        <w:rPr>
          <w:sz w:val="24"/>
          <w:szCs w:val="24"/>
          <w:lang w:eastAsia="ru-RU"/>
        </w:rPr>
        <w:t xml:space="preserve"> год расходы утверждены в сумме </w:t>
      </w:r>
      <w:r w:rsidR="00496758">
        <w:rPr>
          <w:bCs/>
          <w:color w:val="000000"/>
          <w:sz w:val="24"/>
          <w:szCs w:val="24"/>
          <w:lang w:eastAsia="ru-RU"/>
        </w:rPr>
        <w:t>5787,4</w:t>
      </w:r>
      <w:r w:rsidR="00544E46" w:rsidRPr="00434F94">
        <w:rPr>
          <w:bCs/>
          <w:color w:val="000000"/>
          <w:sz w:val="24"/>
          <w:szCs w:val="24"/>
          <w:lang w:eastAsia="ru-RU"/>
        </w:rPr>
        <w:t xml:space="preserve"> </w:t>
      </w:r>
      <w:r w:rsidRPr="00434F94">
        <w:rPr>
          <w:sz w:val="24"/>
          <w:szCs w:val="24"/>
          <w:lang w:eastAsia="ru-RU"/>
        </w:rPr>
        <w:t xml:space="preserve">тыс. рублей, исполнение составило </w:t>
      </w:r>
      <w:r w:rsidR="00496758">
        <w:rPr>
          <w:sz w:val="24"/>
          <w:szCs w:val="24"/>
          <w:lang w:eastAsia="ru-RU"/>
        </w:rPr>
        <w:t>5229,0</w:t>
      </w:r>
      <w:r w:rsidRPr="00434F94">
        <w:rPr>
          <w:sz w:val="24"/>
          <w:szCs w:val="24"/>
          <w:lang w:eastAsia="ru-RU"/>
        </w:rPr>
        <w:t xml:space="preserve"> тыс. рублей (</w:t>
      </w:r>
      <w:r w:rsidR="00A855AD" w:rsidRPr="00434F94">
        <w:rPr>
          <w:sz w:val="24"/>
          <w:szCs w:val="24"/>
          <w:lang w:eastAsia="ru-RU"/>
        </w:rPr>
        <w:t xml:space="preserve">или </w:t>
      </w:r>
      <w:r w:rsidR="00496758">
        <w:rPr>
          <w:sz w:val="24"/>
          <w:szCs w:val="24"/>
          <w:lang w:eastAsia="ru-RU"/>
        </w:rPr>
        <w:t>90,4</w:t>
      </w:r>
      <w:r w:rsidRPr="00434F94">
        <w:rPr>
          <w:sz w:val="24"/>
          <w:szCs w:val="24"/>
          <w:lang w:eastAsia="ru-RU"/>
        </w:rPr>
        <w:t>%</w:t>
      </w:r>
      <w:r w:rsidR="007E303E" w:rsidRPr="00434F94">
        <w:rPr>
          <w:sz w:val="24"/>
          <w:szCs w:val="24"/>
          <w:lang w:eastAsia="ru-RU"/>
        </w:rPr>
        <w:t xml:space="preserve"> от плана</w:t>
      </w:r>
      <w:r w:rsidRPr="00434F94">
        <w:rPr>
          <w:sz w:val="24"/>
          <w:szCs w:val="24"/>
          <w:lang w:eastAsia="ru-RU"/>
        </w:rPr>
        <w:t xml:space="preserve">). </w:t>
      </w:r>
    </w:p>
    <w:p w:rsidR="00431C13" w:rsidRPr="00434F94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434F94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4470B2" w:rsidRPr="00434F94">
        <w:rPr>
          <w:sz w:val="24"/>
          <w:szCs w:val="24"/>
        </w:rPr>
        <w:t>Тутурского</w:t>
      </w:r>
      <w:r w:rsidRPr="00434F94">
        <w:rPr>
          <w:sz w:val="24"/>
          <w:szCs w:val="24"/>
        </w:rPr>
        <w:t xml:space="preserve"> муниципального образования в сумме </w:t>
      </w:r>
      <w:r w:rsidR="00496758">
        <w:rPr>
          <w:sz w:val="24"/>
          <w:szCs w:val="24"/>
        </w:rPr>
        <w:t>5229009,76</w:t>
      </w:r>
      <w:r w:rsidRPr="00434F94">
        <w:rPr>
          <w:sz w:val="24"/>
          <w:szCs w:val="24"/>
        </w:rPr>
        <w:t xml:space="preserve"> рублей и отраженных в Отчете об исполнении бюджета (ф. 0503317), соответствует показателям выбытия на расходы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13</w:t>
      </w:r>
      <w:r w:rsidR="00496758">
        <w:rPr>
          <w:sz w:val="24"/>
          <w:szCs w:val="24"/>
        </w:rPr>
        <w:t xml:space="preserve">.04.2018 года № 34-13-79/12-1991 </w:t>
      </w:r>
      <w:r w:rsidRPr="00434F94">
        <w:rPr>
          <w:sz w:val="24"/>
          <w:szCs w:val="24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434F94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434F94">
        <w:rPr>
          <w:sz w:val="24"/>
          <w:szCs w:val="24"/>
        </w:rPr>
        <w:t xml:space="preserve">По сравнению с </w:t>
      </w:r>
      <w:r w:rsidR="00E961A8" w:rsidRPr="00434F94">
        <w:rPr>
          <w:sz w:val="24"/>
          <w:szCs w:val="24"/>
        </w:rPr>
        <w:t xml:space="preserve">расходами </w:t>
      </w:r>
      <w:r w:rsidR="00AB78A5" w:rsidRPr="00434F94">
        <w:rPr>
          <w:sz w:val="24"/>
          <w:szCs w:val="24"/>
        </w:rPr>
        <w:t>201</w:t>
      </w:r>
      <w:r w:rsidR="009A44CE" w:rsidRPr="00434F94">
        <w:rPr>
          <w:sz w:val="24"/>
          <w:szCs w:val="24"/>
        </w:rPr>
        <w:t>6</w:t>
      </w:r>
      <w:r w:rsidRPr="00434F94">
        <w:rPr>
          <w:sz w:val="24"/>
          <w:szCs w:val="24"/>
        </w:rPr>
        <w:t xml:space="preserve"> год</w:t>
      </w:r>
      <w:r w:rsidR="00E961A8" w:rsidRPr="00434F94">
        <w:rPr>
          <w:sz w:val="24"/>
          <w:szCs w:val="24"/>
        </w:rPr>
        <w:t>,</w:t>
      </w:r>
      <w:r w:rsidRPr="00434F94">
        <w:rPr>
          <w:sz w:val="24"/>
          <w:szCs w:val="24"/>
        </w:rPr>
        <w:t xml:space="preserve"> расходы </w:t>
      </w:r>
      <w:r w:rsidR="00C312FD" w:rsidRPr="00434F94">
        <w:rPr>
          <w:sz w:val="24"/>
          <w:szCs w:val="24"/>
        </w:rPr>
        <w:t xml:space="preserve">местного </w:t>
      </w:r>
      <w:r w:rsidRPr="00434F94">
        <w:rPr>
          <w:sz w:val="24"/>
          <w:szCs w:val="24"/>
        </w:rPr>
        <w:t>бюджета</w:t>
      </w:r>
      <w:r w:rsidR="006152CE" w:rsidRPr="00434F94">
        <w:rPr>
          <w:sz w:val="24"/>
          <w:szCs w:val="24"/>
        </w:rPr>
        <w:t xml:space="preserve"> </w:t>
      </w:r>
      <w:r w:rsidR="00E961A8" w:rsidRPr="00434F94">
        <w:rPr>
          <w:sz w:val="24"/>
          <w:szCs w:val="24"/>
        </w:rPr>
        <w:t>в 201</w:t>
      </w:r>
      <w:r w:rsidR="009A44CE" w:rsidRPr="00434F94">
        <w:rPr>
          <w:sz w:val="24"/>
          <w:szCs w:val="24"/>
        </w:rPr>
        <w:t>7</w:t>
      </w:r>
      <w:r w:rsidR="00E961A8" w:rsidRPr="00434F94">
        <w:rPr>
          <w:sz w:val="24"/>
          <w:szCs w:val="24"/>
        </w:rPr>
        <w:t xml:space="preserve"> году </w:t>
      </w:r>
      <w:r w:rsidR="00C312FD" w:rsidRPr="00434F94">
        <w:rPr>
          <w:sz w:val="24"/>
          <w:szCs w:val="24"/>
        </w:rPr>
        <w:t>выросли</w:t>
      </w:r>
      <w:r w:rsidRPr="00434F94">
        <w:rPr>
          <w:sz w:val="24"/>
          <w:szCs w:val="24"/>
        </w:rPr>
        <w:t xml:space="preserve"> на </w:t>
      </w:r>
      <w:r w:rsidR="00496758">
        <w:rPr>
          <w:sz w:val="24"/>
          <w:szCs w:val="24"/>
        </w:rPr>
        <w:t>34,1</w:t>
      </w:r>
      <w:r w:rsidRPr="00434F94">
        <w:rPr>
          <w:sz w:val="24"/>
          <w:szCs w:val="24"/>
        </w:rPr>
        <w:t xml:space="preserve"> тыс.</w:t>
      </w:r>
      <w:r w:rsidR="006152CE" w:rsidRPr="00434F94">
        <w:rPr>
          <w:sz w:val="24"/>
          <w:szCs w:val="24"/>
        </w:rPr>
        <w:t xml:space="preserve"> </w:t>
      </w:r>
      <w:r w:rsidRPr="00434F94">
        <w:rPr>
          <w:sz w:val="24"/>
          <w:szCs w:val="24"/>
        </w:rPr>
        <w:t>руб</w:t>
      </w:r>
      <w:r w:rsidR="00AB78A5" w:rsidRPr="00434F94">
        <w:rPr>
          <w:sz w:val="24"/>
          <w:szCs w:val="24"/>
        </w:rPr>
        <w:t>лей</w:t>
      </w:r>
      <w:r w:rsidR="006152CE" w:rsidRPr="00434F94">
        <w:rPr>
          <w:sz w:val="24"/>
          <w:szCs w:val="24"/>
        </w:rPr>
        <w:t xml:space="preserve"> </w:t>
      </w:r>
      <w:r w:rsidR="003F2546" w:rsidRPr="00434F94">
        <w:rPr>
          <w:sz w:val="24"/>
          <w:szCs w:val="24"/>
        </w:rPr>
        <w:t>(</w:t>
      </w:r>
      <w:r w:rsidR="00C4463A" w:rsidRPr="00434F94">
        <w:rPr>
          <w:sz w:val="24"/>
          <w:szCs w:val="24"/>
        </w:rPr>
        <w:t xml:space="preserve">или на </w:t>
      </w:r>
      <w:r w:rsidR="00496758">
        <w:rPr>
          <w:sz w:val="24"/>
          <w:szCs w:val="24"/>
        </w:rPr>
        <w:t>100,7</w:t>
      </w:r>
      <w:r w:rsidR="003F2546" w:rsidRPr="00434F94">
        <w:rPr>
          <w:sz w:val="24"/>
          <w:szCs w:val="24"/>
        </w:rPr>
        <w:t>%)</w:t>
      </w:r>
      <w:r w:rsidRPr="00434F94">
        <w:rPr>
          <w:sz w:val="24"/>
          <w:szCs w:val="24"/>
        </w:rPr>
        <w:t>.</w:t>
      </w:r>
    </w:p>
    <w:p w:rsidR="00C4463A" w:rsidRPr="00434F94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>Основная доля расходов бюджета</w:t>
      </w:r>
      <w:r w:rsidR="006152CE" w:rsidRPr="00434F94">
        <w:rPr>
          <w:sz w:val="24"/>
          <w:szCs w:val="24"/>
        </w:rPr>
        <w:t xml:space="preserve"> </w:t>
      </w:r>
      <w:r w:rsidR="004470B2" w:rsidRPr="00434F94">
        <w:rPr>
          <w:rFonts w:eastAsia="Calibri"/>
          <w:color w:val="000000"/>
          <w:sz w:val="24"/>
          <w:szCs w:val="24"/>
        </w:rPr>
        <w:t>Тутурского</w:t>
      </w:r>
      <w:r w:rsidR="00B30E9F" w:rsidRPr="00434F94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 w:rsidRPr="00434F94">
        <w:rPr>
          <w:rFonts w:eastAsia="Calibri"/>
          <w:color w:val="000000"/>
          <w:sz w:val="24"/>
          <w:szCs w:val="24"/>
        </w:rPr>
        <w:t xml:space="preserve"> </w:t>
      </w:r>
      <w:r w:rsidRPr="00434F94">
        <w:rPr>
          <w:sz w:val="24"/>
          <w:szCs w:val="24"/>
        </w:rPr>
        <w:t>сосредоточена на следующих направлениях:</w:t>
      </w:r>
    </w:p>
    <w:p w:rsidR="006F1197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- общегосударственные вопросы – </w:t>
      </w:r>
      <w:r w:rsidR="00496758">
        <w:rPr>
          <w:sz w:val="24"/>
          <w:szCs w:val="24"/>
        </w:rPr>
        <w:t>55,7</w:t>
      </w:r>
      <w:r w:rsidRPr="00434F94">
        <w:rPr>
          <w:sz w:val="24"/>
          <w:szCs w:val="24"/>
        </w:rPr>
        <w:t xml:space="preserve">% (или </w:t>
      </w:r>
      <w:r w:rsidR="00496758">
        <w:rPr>
          <w:sz w:val="24"/>
          <w:szCs w:val="24"/>
        </w:rPr>
        <w:t>2911,9</w:t>
      </w:r>
      <w:r w:rsidRPr="00434F94">
        <w:rPr>
          <w:sz w:val="24"/>
          <w:szCs w:val="24"/>
        </w:rPr>
        <w:t xml:space="preserve"> тыс. рублей);</w:t>
      </w:r>
    </w:p>
    <w:p w:rsidR="00F80E0C" w:rsidRPr="00434F94" w:rsidRDefault="006F1197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F94">
        <w:rPr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>- культура, кинематография</w:t>
      </w:r>
      <w:r w:rsidR="00FD7A26" w:rsidRPr="00434F94">
        <w:rPr>
          <w:bCs/>
          <w:color w:val="000000"/>
          <w:sz w:val="24"/>
          <w:szCs w:val="24"/>
        </w:rPr>
        <w:t xml:space="preserve"> </w:t>
      </w:r>
      <w:r w:rsidR="00FD7A26" w:rsidRPr="00434F94">
        <w:rPr>
          <w:sz w:val="24"/>
          <w:szCs w:val="24"/>
        </w:rPr>
        <w:t xml:space="preserve">– </w:t>
      </w:r>
      <w:r w:rsidR="00496758">
        <w:rPr>
          <w:sz w:val="24"/>
          <w:szCs w:val="24"/>
        </w:rPr>
        <w:t>29,5</w:t>
      </w:r>
      <w:r w:rsidR="00FD7A26" w:rsidRPr="00434F94">
        <w:rPr>
          <w:sz w:val="24"/>
          <w:szCs w:val="24"/>
        </w:rPr>
        <w:t xml:space="preserve">% (или </w:t>
      </w:r>
      <w:r w:rsidR="00496758">
        <w:rPr>
          <w:sz w:val="24"/>
          <w:szCs w:val="24"/>
        </w:rPr>
        <w:t>1544,0</w:t>
      </w:r>
      <w:r w:rsidR="00FD7A26" w:rsidRPr="00434F94">
        <w:rPr>
          <w:sz w:val="24"/>
          <w:szCs w:val="24"/>
        </w:rPr>
        <w:t xml:space="preserve"> тыс. рублей).</w:t>
      </w:r>
    </w:p>
    <w:p w:rsidR="00F80E0C" w:rsidRPr="00BD43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34F94">
        <w:rPr>
          <w:sz w:val="24"/>
          <w:szCs w:val="24"/>
        </w:rPr>
        <w:t>В 201</w:t>
      </w:r>
      <w:r w:rsidR="0014042C" w:rsidRPr="00434F94">
        <w:rPr>
          <w:sz w:val="24"/>
          <w:szCs w:val="24"/>
        </w:rPr>
        <w:t>7</w:t>
      </w:r>
      <w:r w:rsidRPr="00434F94">
        <w:rPr>
          <w:sz w:val="24"/>
          <w:szCs w:val="24"/>
        </w:rPr>
        <w:t xml:space="preserve"> году отмечается высокий уровень </w:t>
      </w:r>
      <w:r w:rsidR="00CE7647" w:rsidRPr="00434F94">
        <w:rPr>
          <w:color w:val="000000"/>
          <w:sz w:val="24"/>
          <w:szCs w:val="24"/>
        </w:rPr>
        <w:t xml:space="preserve">исполнения расходов бюджета </w:t>
      </w:r>
      <w:r w:rsidR="004470B2" w:rsidRPr="00434F94">
        <w:rPr>
          <w:color w:val="000000"/>
          <w:sz w:val="24"/>
          <w:szCs w:val="24"/>
        </w:rPr>
        <w:t>Тутурского</w:t>
      </w:r>
      <w:r w:rsidR="00FB5788" w:rsidRPr="00434F94">
        <w:rPr>
          <w:color w:val="000000"/>
          <w:sz w:val="24"/>
          <w:szCs w:val="24"/>
        </w:rPr>
        <w:t xml:space="preserve"> </w:t>
      </w:r>
      <w:r w:rsidR="00496758">
        <w:rPr>
          <w:color w:val="000000"/>
          <w:sz w:val="24"/>
          <w:szCs w:val="24"/>
        </w:rPr>
        <w:t>сельского поселения</w:t>
      </w:r>
      <w:r w:rsidRPr="00434F94">
        <w:rPr>
          <w:color w:val="000000"/>
          <w:sz w:val="24"/>
          <w:szCs w:val="24"/>
        </w:rPr>
        <w:t xml:space="preserve"> по </w:t>
      </w:r>
      <w:r w:rsidR="00496758">
        <w:rPr>
          <w:color w:val="000000"/>
          <w:sz w:val="24"/>
          <w:szCs w:val="24"/>
        </w:rPr>
        <w:t>четырем</w:t>
      </w:r>
      <w:r w:rsidR="00FD7A26" w:rsidRPr="00434F94">
        <w:rPr>
          <w:color w:val="000000"/>
          <w:sz w:val="24"/>
          <w:szCs w:val="24"/>
        </w:rPr>
        <w:t xml:space="preserve"> </w:t>
      </w:r>
      <w:r w:rsidR="00F80E0C" w:rsidRPr="00434F94">
        <w:rPr>
          <w:color w:val="000000"/>
          <w:sz w:val="24"/>
          <w:szCs w:val="24"/>
        </w:rPr>
        <w:t xml:space="preserve">из </w:t>
      </w:r>
      <w:r w:rsidR="00496758">
        <w:rPr>
          <w:color w:val="000000"/>
          <w:sz w:val="24"/>
          <w:szCs w:val="24"/>
        </w:rPr>
        <w:t>вось</w:t>
      </w:r>
      <w:r w:rsidR="006F1197" w:rsidRPr="00434F94">
        <w:rPr>
          <w:color w:val="000000"/>
          <w:sz w:val="24"/>
          <w:szCs w:val="24"/>
        </w:rPr>
        <w:t>ми</w:t>
      </w:r>
      <w:r w:rsidRPr="00434F94">
        <w:rPr>
          <w:color w:val="000000"/>
          <w:sz w:val="24"/>
          <w:szCs w:val="24"/>
        </w:rPr>
        <w:t xml:space="preserve"> раздел</w:t>
      </w:r>
      <w:r w:rsidR="00F80E0C" w:rsidRPr="00434F94">
        <w:rPr>
          <w:color w:val="000000"/>
          <w:sz w:val="24"/>
          <w:szCs w:val="24"/>
        </w:rPr>
        <w:t>ов</w:t>
      </w:r>
      <w:r w:rsidRPr="00434F94"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6F1197" w:rsidRPr="00434F94">
        <w:rPr>
          <w:color w:val="000000"/>
          <w:sz w:val="24"/>
          <w:szCs w:val="24"/>
        </w:rPr>
        <w:t>98,</w:t>
      </w:r>
      <w:r w:rsidR="00496758">
        <w:rPr>
          <w:color w:val="000000"/>
          <w:sz w:val="24"/>
          <w:szCs w:val="24"/>
        </w:rPr>
        <w:t>8</w:t>
      </w:r>
      <w:r w:rsidRPr="00434F94">
        <w:rPr>
          <w:color w:val="000000"/>
          <w:sz w:val="24"/>
          <w:szCs w:val="24"/>
        </w:rPr>
        <w:t>% до 100%</w:t>
      </w:r>
      <w:r w:rsidR="00FD7A26" w:rsidRPr="00434F94">
        <w:rPr>
          <w:color w:val="000000"/>
          <w:sz w:val="24"/>
          <w:szCs w:val="24"/>
        </w:rPr>
        <w:t>.</w:t>
      </w:r>
      <w:r w:rsidR="00431854">
        <w:rPr>
          <w:color w:val="000000"/>
          <w:sz w:val="24"/>
          <w:szCs w:val="24"/>
        </w:rPr>
        <w:t xml:space="preserve"> </w:t>
      </w:r>
    </w:p>
    <w:p w:rsidR="00431854" w:rsidRDefault="00431854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3E2732" w:rsidRDefault="003E2732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1134"/>
        <w:gridCol w:w="1134"/>
        <w:gridCol w:w="709"/>
        <w:gridCol w:w="850"/>
      </w:tblGrid>
      <w:tr w:rsidR="00DF209C" w:rsidRPr="00E5679A" w:rsidTr="00095445">
        <w:trPr>
          <w:trHeight w:val="795"/>
        </w:trPr>
        <w:tc>
          <w:tcPr>
            <w:tcW w:w="3828" w:type="dxa"/>
            <w:shd w:val="clear" w:color="auto" w:fill="auto"/>
            <w:vAlign w:val="center"/>
            <w:hideMark/>
          </w:tcPr>
          <w:p w:rsidR="00DF209C" w:rsidRPr="00A20F94" w:rsidRDefault="00FA016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992" w:type="dxa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vAlign w:val="center"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Уд.вес, %</w:t>
            </w:r>
          </w:p>
        </w:tc>
      </w:tr>
      <w:tr w:rsidR="0014042C" w:rsidRPr="00E5679A" w:rsidTr="00095445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701A1" w:rsidRPr="00E5679A" w:rsidTr="00095445">
        <w:trPr>
          <w:trHeight w:val="193"/>
        </w:trPr>
        <w:tc>
          <w:tcPr>
            <w:tcW w:w="3828" w:type="dxa"/>
            <w:shd w:val="clear" w:color="auto" w:fill="auto"/>
            <w:vAlign w:val="center"/>
            <w:hideMark/>
          </w:tcPr>
          <w:p w:rsidR="009701A1" w:rsidRPr="00697FD5" w:rsidRDefault="009701A1" w:rsidP="002E538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vAlign w:val="center"/>
          </w:tcPr>
          <w:p w:rsidR="009701A1" w:rsidRPr="00697FD5" w:rsidRDefault="00FB3A7D" w:rsidP="002E5385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5194,9</w:t>
            </w:r>
          </w:p>
        </w:tc>
        <w:tc>
          <w:tcPr>
            <w:tcW w:w="992" w:type="dxa"/>
            <w:vAlign w:val="center"/>
          </w:tcPr>
          <w:p w:rsidR="009701A1" w:rsidRPr="00697FD5" w:rsidRDefault="003E2732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5787,4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1A1" w:rsidRPr="00697FD5" w:rsidRDefault="00283D31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1A1" w:rsidRPr="00697FD5" w:rsidRDefault="00D70443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-558,4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01A1" w:rsidRPr="00697FD5" w:rsidRDefault="00D70443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90,4</w:t>
            </w:r>
          </w:p>
        </w:tc>
        <w:tc>
          <w:tcPr>
            <w:tcW w:w="850" w:type="dxa"/>
            <w:vAlign w:val="center"/>
          </w:tcPr>
          <w:p w:rsidR="009701A1" w:rsidRPr="00697FD5" w:rsidRDefault="00D70443" w:rsidP="002E538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  <w:tr w:rsidR="00DF209C" w:rsidRPr="00E5679A" w:rsidTr="009701A1">
        <w:trPr>
          <w:trHeight w:val="291"/>
        </w:trPr>
        <w:tc>
          <w:tcPr>
            <w:tcW w:w="3828" w:type="dxa"/>
            <w:shd w:val="clear" w:color="auto" w:fill="auto"/>
            <w:hideMark/>
          </w:tcPr>
          <w:p w:rsidR="009701A1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9701A1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  <w:p w:rsidR="00DF209C" w:rsidRPr="00697FD5" w:rsidRDefault="009701A1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DF209C" w:rsidRPr="00697FD5" w:rsidRDefault="00FB3A7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3002,5</w:t>
            </w:r>
          </w:p>
        </w:tc>
        <w:tc>
          <w:tcPr>
            <w:tcW w:w="992" w:type="dxa"/>
            <w:vAlign w:val="center"/>
          </w:tcPr>
          <w:p w:rsidR="00DF209C" w:rsidRPr="00697FD5" w:rsidRDefault="003E2732" w:rsidP="005F05F4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2994,2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209C" w:rsidRPr="00697FD5" w:rsidRDefault="00283D3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-82,3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97,3</w:t>
            </w:r>
          </w:p>
        </w:tc>
        <w:tc>
          <w:tcPr>
            <w:tcW w:w="850" w:type="dxa"/>
            <w:vAlign w:val="center"/>
          </w:tcPr>
          <w:p w:rsidR="00DF209C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55,7</w:t>
            </w:r>
          </w:p>
        </w:tc>
      </w:tr>
      <w:tr w:rsidR="005E4724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5E4724" w:rsidRPr="00697FD5" w:rsidRDefault="00FB3A7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606,7</w:t>
            </w:r>
          </w:p>
        </w:tc>
        <w:tc>
          <w:tcPr>
            <w:tcW w:w="992" w:type="dxa"/>
            <w:vAlign w:val="center"/>
          </w:tcPr>
          <w:p w:rsidR="005E4724" w:rsidRPr="00697FD5" w:rsidRDefault="003E27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724" w:rsidRPr="00697FD5" w:rsidRDefault="00283D3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vAlign w:val="center"/>
          </w:tcPr>
          <w:p w:rsidR="005E4724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11,1</w:t>
            </w:r>
          </w:p>
        </w:tc>
      </w:tr>
      <w:tr w:rsidR="005E4724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5E4724" w:rsidRPr="00697FD5" w:rsidRDefault="00FB3A7D" w:rsidP="00FB3A7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992" w:type="dxa"/>
            <w:vAlign w:val="center"/>
          </w:tcPr>
          <w:p w:rsidR="005E4724" w:rsidRPr="00697FD5" w:rsidRDefault="003E27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4724" w:rsidRPr="00697FD5" w:rsidRDefault="00283D3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724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4724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5E4724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4E659F" w:rsidRPr="00697FD5" w:rsidRDefault="00FB3A7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2395,1</w:t>
            </w:r>
          </w:p>
        </w:tc>
        <w:tc>
          <w:tcPr>
            <w:tcW w:w="992" w:type="dxa"/>
            <w:vAlign w:val="center"/>
          </w:tcPr>
          <w:p w:rsidR="004E659F" w:rsidRPr="00697FD5" w:rsidRDefault="003E27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283D31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vAlign w:val="center"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42,5</w:t>
            </w:r>
          </w:p>
        </w:tc>
      </w:tr>
      <w:tr w:rsidR="004E659F" w:rsidRPr="00E5679A" w:rsidTr="009701A1">
        <w:trPr>
          <w:trHeight w:val="31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vAlign w:val="center"/>
          </w:tcPr>
          <w:p w:rsidR="004E659F" w:rsidRPr="00697FD5" w:rsidRDefault="00FB3A7D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E659F" w:rsidRPr="00697FD5" w:rsidRDefault="003E27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283D31" w:rsidP="009751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</w:t>
            </w:r>
          </w:p>
        </w:tc>
      </w:tr>
      <w:tr w:rsidR="004E659F" w:rsidRPr="00E5679A" w:rsidTr="009701A1">
        <w:trPr>
          <w:trHeight w:val="227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4E659F" w:rsidRPr="00697FD5" w:rsidRDefault="00FB3A7D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4E659F" w:rsidRPr="00697FD5" w:rsidRDefault="003E27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283D3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3E2732" w:rsidRDefault="004E659F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4E659F" w:rsidRPr="00697FD5" w:rsidRDefault="00FB3A7D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49,0</w:t>
            </w:r>
          </w:p>
        </w:tc>
        <w:tc>
          <w:tcPr>
            <w:tcW w:w="992" w:type="dxa"/>
            <w:vAlign w:val="center"/>
          </w:tcPr>
          <w:p w:rsidR="004E659F" w:rsidRPr="00697FD5" w:rsidRDefault="003E27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283D3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E659F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0,9</w:t>
            </w:r>
          </w:p>
        </w:tc>
      </w:tr>
      <w:tr w:rsidR="004E659F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</w:t>
            </w:r>
            <w:r w:rsidR="005F05F4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659F" w:rsidRPr="00697FD5" w:rsidRDefault="00FB3A7D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4E659F" w:rsidRPr="00697FD5" w:rsidRDefault="003E27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59F" w:rsidRPr="00697FD5" w:rsidRDefault="00283D3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59F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659F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95,4</w:t>
            </w:r>
          </w:p>
        </w:tc>
        <w:tc>
          <w:tcPr>
            <w:tcW w:w="850" w:type="dxa"/>
            <w:vAlign w:val="center"/>
          </w:tcPr>
          <w:p w:rsidR="004E659F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1,5</w:t>
            </w:r>
          </w:p>
        </w:tc>
      </w:tr>
      <w:tr w:rsidR="003E2732" w:rsidRPr="00E5679A" w:rsidTr="00095445">
        <w:trPr>
          <w:trHeight w:val="463"/>
        </w:trPr>
        <w:tc>
          <w:tcPr>
            <w:tcW w:w="3828" w:type="dxa"/>
            <w:shd w:val="clear" w:color="auto" w:fill="auto"/>
            <w:hideMark/>
          </w:tcPr>
          <w:p w:rsidR="003E2732" w:rsidRPr="003E2732" w:rsidRDefault="003E2732" w:rsidP="003626A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(0309)</w:t>
            </w:r>
          </w:p>
        </w:tc>
        <w:tc>
          <w:tcPr>
            <w:tcW w:w="992" w:type="dxa"/>
            <w:vAlign w:val="center"/>
          </w:tcPr>
          <w:p w:rsidR="003E2732" w:rsidRPr="003E2732" w:rsidRDefault="003E273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3E2732"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2732" w:rsidRPr="003E2732" w:rsidRDefault="003E27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732" w:rsidRPr="003E2732" w:rsidRDefault="00283D3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3E2732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3E2732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86,4</w:t>
            </w:r>
          </w:p>
        </w:tc>
        <w:tc>
          <w:tcPr>
            <w:tcW w:w="850" w:type="dxa"/>
            <w:vAlign w:val="center"/>
          </w:tcPr>
          <w:p w:rsidR="003E2732" w:rsidRPr="003E2732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</w:t>
            </w:r>
          </w:p>
        </w:tc>
      </w:tr>
      <w:tr w:rsidR="003E2732" w:rsidRPr="00E5679A" w:rsidTr="003E2732">
        <w:trPr>
          <w:trHeight w:val="261"/>
        </w:trPr>
        <w:tc>
          <w:tcPr>
            <w:tcW w:w="3828" w:type="dxa"/>
            <w:shd w:val="clear" w:color="auto" w:fill="auto"/>
            <w:hideMark/>
          </w:tcPr>
          <w:p w:rsidR="003E2732" w:rsidRPr="003E2732" w:rsidRDefault="003E2732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992" w:type="dxa"/>
            <w:vAlign w:val="center"/>
          </w:tcPr>
          <w:p w:rsidR="003E2732" w:rsidRPr="003E2732" w:rsidRDefault="003E2732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3E2732">
              <w:rPr>
                <w:rFonts w:eastAsia="Calibri"/>
                <w:color w:val="auto"/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3E2732" w:rsidRPr="003E2732" w:rsidRDefault="003E2732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732" w:rsidRPr="003E2732" w:rsidRDefault="00283D31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3E2732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3E2732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98,8</w:t>
            </w:r>
          </w:p>
        </w:tc>
        <w:tc>
          <w:tcPr>
            <w:tcW w:w="850" w:type="dxa"/>
            <w:vAlign w:val="center"/>
          </w:tcPr>
          <w:p w:rsidR="003E2732" w:rsidRPr="003E2732" w:rsidRDefault="00D70443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</w:tr>
      <w:tr w:rsidR="003E2732" w:rsidRPr="00E5679A" w:rsidTr="009701A1">
        <w:trPr>
          <w:trHeight w:val="321"/>
        </w:trPr>
        <w:tc>
          <w:tcPr>
            <w:tcW w:w="3828" w:type="dxa"/>
            <w:shd w:val="clear" w:color="auto" w:fill="auto"/>
            <w:hideMark/>
          </w:tcPr>
          <w:p w:rsidR="003E2732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экономика (04</w:t>
            </w:r>
            <w:r>
              <w:rPr>
                <w:b/>
                <w:bCs/>
                <w:color w:val="000000"/>
                <w:sz w:val="16"/>
                <w:szCs w:val="16"/>
              </w:rPr>
              <w:t>00)</w:t>
            </w:r>
          </w:p>
          <w:p w:rsidR="003E2732" w:rsidRPr="00697FD5" w:rsidRDefault="003E2732" w:rsidP="009701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77D5">
              <w:rPr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133,5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732" w:rsidRPr="00697FD5" w:rsidRDefault="00283D31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-437,3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14,4</w:t>
            </w:r>
          </w:p>
        </w:tc>
        <w:tc>
          <w:tcPr>
            <w:tcW w:w="850" w:type="dxa"/>
            <w:vAlign w:val="center"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1,4</w:t>
            </w:r>
          </w:p>
        </w:tc>
      </w:tr>
      <w:tr w:rsidR="003E2732" w:rsidRPr="00E5679A" w:rsidTr="00095445">
        <w:trPr>
          <w:trHeight w:val="60"/>
        </w:trPr>
        <w:tc>
          <w:tcPr>
            <w:tcW w:w="3828" w:type="dxa"/>
            <w:shd w:val="clear" w:color="auto" w:fill="auto"/>
            <w:hideMark/>
          </w:tcPr>
          <w:p w:rsidR="003E2732" w:rsidRPr="00697FD5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117,1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154,2</w:t>
            </w:r>
          </w:p>
        </w:tc>
        <w:tc>
          <w:tcPr>
            <w:tcW w:w="1134" w:type="dxa"/>
            <w:vAlign w:val="center"/>
            <w:hideMark/>
          </w:tcPr>
          <w:p w:rsidR="003E2732" w:rsidRPr="00697FD5" w:rsidRDefault="00283D31" w:rsidP="00697FD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138,3</w:t>
            </w:r>
          </w:p>
        </w:tc>
        <w:tc>
          <w:tcPr>
            <w:tcW w:w="1134" w:type="dxa"/>
            <w:vAlign w:val="center"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-15,9</w:t>
            </w:r>
          </w:p>
        </w:tc>
        <w:tc>
          <w:tcPr>
            <w:tcW w:w="709" w:type="dxa"/>
            <w:vAlign w:val="center"/>
            <w:hideMark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89,7</w:t>
            </w:r>
          </w:p>
        </w:tc>
        <w:tc>
          <w:tcPr>
            <w:tcW w:w="850" w:type="dxa"/>
            <w:vAlign w:val="center"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2,6</w:t>
            </w:r>
          </w:p>
        </w:tc>
      </w:tr>
      <w:tr w:rsidR="003E2732" w:rsidRPr="00E5679A" w:rsidTr="00FB3A7D">
        <w:trPr>
          <w:trHeight w:val="37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E2732" w:rsidRPr="00697FD5" w:rsidRDefault="003E2732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4E659F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1474,1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732" w:rsidRPr="00697FD5" w:rsidRDefault="00283D31" w:rsidP="00E8714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98,8</w:t>
            </w:r>
          </w:p>
        </w:tc>
        <w:tc>
          <w:tcPr>
            <w:tcW w:w="850" w:type="dxa"/>
            <w:vAlign w:val="center"/>
          </w:tcPr>
          <w:p w:rsidR="003E2732" w:rsidRPr="00697FD5" w:rsidRDefault="00D70443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29,5</w:t>
            </w:r>
          </w:p>
        </w:tc>
      </w:tr>
      <w:tr w:rsidR="003E2732" w:rsidRPr="00E5679A" w:rsidTr="00095445">
        <w:trPr>
          <w:trHeight w:val="376"/>
        </w:trPr>
        <w:tc>
          <w:tcPr>
            <w:tcW w:w="3828" w:type="dxa"/>
            <w:shd w:val="clear" w:color="auto" w:fill="auto"/>
            <w:hideMark/>
          </w:tcPr>
          <w:p w:rsidR="003E2732" w:rsidRPr="00FB3A7D" w:rsidRDefault="003E2732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3A7D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(1300)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23,8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732" w:rsidRPr="00697FD5" w:rsidRDefault="00283D31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D70443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D70443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E2732" w:rsidRPr="00697FD5" w:rsidRDefault="00D70443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0,08</w:t>
            </w:r>
          </w:p>
        </w:tc>
      </w:tr>
      <w:tr w:rsidR="003E2732" w:rsidRPr="00E5679A" w:rsidTr="00095445">
        <w:trPr>
          <w:trHeight w:val="403"/>
        </w:trPr>
        <w:tc>
          <w:tcPr>
            <w:tcW w:w="3828" w:type="dxa"/>
            <w:shd w:val="clear" w:color="auto" w:fill="auto"/>
            <w:hideMark/>
          </w:tcPr>
          <w:p w:rsidR="003E2732" w:rsidRPr="00697FD5" w:rsidRDefault="003E2732" w:rsidP="00FB3A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3E2732" w:rsidRPr="003E2732" w:rsidRDefault="003E2732" w:rsidP="00FB3A7D">
            <w:pPr>
              <w:rPr>
                <w:bCs/>
                <w:color w:val="000000"/>
                <w:sz w:val="16"/>
                <w:szCs w:val="16"/>
              </w:rPr>
            </w:pPr>
            <w:r w:rsidRPr="003E2732">
              <w:rPr>
                <w:bCs/>
                <w:color w:val="000000"/>
                <w:sz w:val="16"/>
                <w:szCs w:val="16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FB3A7D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</w:rPr>
              <w:t>375,5</w:t>
            </w:r>
          </w:p>
        </w:tc>
        <w:tc>
          <w:tcPr>
            <w:tcW w:w="992" w:type="dxa"/>
            <w:vAlign w:val="center"/>
          </w:tcPr>
          <w:p w:rsidR="003E2732" w:rsidRPr="00697FD5" w:rsidRDefault="003E2732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732" w:rsidRPr="00697FD5" w:rsidRDefault="00283D31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732" w:rsidRPr="00697FD5" w:rsidRDefault="00D70443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2732" w:rsidRPr="00697FD5" w:rsidRDefault="00D70443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E2732" w:rsidRPr="00697FD5" w:rsidRDefault="00D70443" w:rsidP="00FB3A7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8,3</w:t>
            </w:r>
          </w:p>
        </w:tc>
      </w:tr>
    </w:tbl>
    <w:p w:rsidR="00FB3A7D" w:rsidRDefault="00FB3A7D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E46CE1">
        <w:rPr>
          <w:sz w:val="24"/>
          <w:szCs w:val="24"/>
        </w:rPr>
        <w:t>2911,9</w:t>
      </w:r>
      <w:r w:rsidRPr="00BD4388">
        <w:rPr>
          <w:sz w:val="24"/>
          <w:szCs w:val="24"/>
        </w:rPr>
        <w:t xml:space="preserve"> тыс. рублей при  плане </w:t>
      </w:r>
      <w:r w:rsidR="00E46CE1">
        <w:rPr>
          <w:sz w:val="24"/>
          <w:szCs w:val="24"/>
        </w:rPr>
        <w:t>2994,2</w:t>
      </w:r>
      <w:r w:rsidRPr="00BD4388">
        <w:rPr>
          <w:sz w:val="24"/>
          <w:szCs w:val="24"/>
        </w:rPr>
        <w:t xml:space="preserve"> тыс. рублей, или </w:t>
      </w:r>
      <w:r w:rsidR="00E46CE1">
        <w:rPr>
          <w:sz w:val="24"/>
          <w:szCs w:val="24"/>
        </w:rPr>
        <w:t>55,7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года, </w:t>
      </w:r>
      <w:r w:rsidR="00E46CE1">
        <w:rPr>
          <w:sz w:val="24"/>
          <w:szCs w:val="24"/>
        </w:rPr>
        <w:t>сокращены</w:t>
      </w:r>
      <w:r w:rsidRPr="00BD4388">
        <w:rPr>
          <w:sz w:val="24"/>
          <w:szCs w:val="24"/>
        </w:rPr>
        <w:t xml:space="preserve"> на </w:t>
      </w:r>
      <w:r w:rsidR="00E46CE1">
        <w:rPr>
          <w:sz w:val="24"/>
          <w:szCs w:val="24"/>
        </w:rPr>
        <w:t>90,6</w:t>
      </w:r>
      <w:r w:rsidRPr="00BD4388">
        <w:rPr>
          <w:sz w:val="24"/>
          <w:szCs w:val="24"/>
        </w:rPr>
        <w:t xml:space="preserve"> тыс. рублей, или на </w:t>
      </w:r>
      <w:r w:rsidR="00076321">
        <w:rPr>
          <w:sz w:val="24"/>
          <w:szCs w:val="24"/>
        </w:rPr>
        <w:t>3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076321">
        <w:t>2669,6</w:t>
      </w:r>
      <w:r w:rsidR="00176B4B">
        <w:t xml:space="preserve"> </w:t>
      </w:r>
      <w:r w:rsidRPr="00BD4388">
        <w:t xml:space="preserve">тыс. рублей, что на </w:t>
      </w:r>
      <w:r w:rsidR="00076321">
        <w:t>172,5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076321">
        <w:t>6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</w:t>
      </w:r>
      <w:r w:rsidR="00AF77CF">
        <w:t xml:space="preserve"> (2842,1 тыс. руб.)</w:t>
      </w:r>
      <w:r w:rsidRPr="00BD4388">
        <w:t xml:space="preserve">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0102 «Функционирование высшего должностного лица </w:t>
      </w:r>
      <w:r w:rsidRPr="00C06DED">
        <w:rPr>
          <w:sz w:val="24"/>
          <w:szCs w:val="24"/>
        </w:rPr>
        <w:t>субъекта Российской Федерации и муниципального образования</w:t>
      </w:r>
      <w:r>
        <w:rPr>
          <w:sz w:val="24"/>
          <w:szCs w:val="24"/>
        </w:rPr>
        <w:t>»</w:t>
      </w:r>
      <w:r w:rsidR="00D64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деятельности Главы </w:t>
      </w:r>
      <w:r w:rsidR="004470B2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муниципального образования расходы исполнены на </w:t>
      </w:r>
      <w:r w:rsidR="00AF77CF">
        <w:rPr>
          <w:sz w:val="24"/>
          <w:szCs w:val="24"/>
        </w:rPr>
        <w:t>99,9</w:t>
      </w:r>
      <w:r>
        <w:rPr>
          <w:sz w:val="24"/>
          <w:szCs w:val="24"/>
        </w:rPr>
        <w:t xml:space="preserve">% от плана в сумме </w:t>
      </w:r>
      <w:r w:rsidR="00AF77CF">
        <w:rPr>
          <w:sz w:val="24"/>
          <w:szCs w:val="24"/>
        </w:rPr>
        <w:t>580,2</w:t>
      </w:r>
      <w:r>
        <w:rPr>
          <w:sz w:val="24"/>
          <w:szCs w:val="24"/>
        </w:rPr>
        <w:t xml:space="preserve"> тыс. рублей, что на </w:t>
      </w:r>
      <w:r w:rsidR="00AF77CF">
        <w:rPr>
          <w:sz w:val="24"/>
          <w:szCs w:val="24"/>
        </w:rPr>
        <w:t>26,5</w:t>
      </w:r>
      <w:r>
        <w:rPr>
          <w:sz w:val="24"/>
          <w:szCs w:val="24"/>
        </w:rPr>
        <w:t xml:space="preserve"> тыс. рублей (</w:t>
      </w:r>
      <w:r w:rsidR="00AF77CF">
        <w:rPr>
          <w:sz w:val="24"/>
          <w:szCs w:val="24"/>
        </w:rPr>
        <w:t>или на</w:t>
      </w:r>
      <w:r w:rsidR="00D6414E">
        <w:rPr>
          <w:sz w:val="24"/>
          <w:szCs w:val="24"/>
        </w:rPr>
        <w:t xml:space="preserve"> </w:t>
      </w:r>
      <w:r w:rsidR="00AF77CF">
        <w:rPr>
          <w:sz w:val="24"/>
          <w:szCs w:val="24"/>
        </w:rPr>
        <w:t>4,4</w:t>
      </w:r>
      <w:r>
        <w:rPr>
          <w:sz w:val="24"/>
          <w:szCs w:val="24"/>
        </w:rPr>
        <w:t xml:space="preserve">%) </w:t>
      </w:r>
      <w:r w:rsidR="00AF77CF">
        <w:rPr>
          <w:sz w:val="24"/>
          <w:szCs w:val="24"/>
        </w:rPr>
        <w:t>меньше</w:t>
      </w:r>
      <w:r>
        <w:rPr>
          <w:sz w:val="24"/>
          <w:szCs w:val="24"/>
        </w:rPr>
        <w:t xml:space="preserve"> аналогичных расходов 201</w:t>
      </w:r>
      <w:r w:rsidR="00D6414E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</w:t>
      </w:r>
      <w:r w:rsidR="001036C4">
        <w:rPr>
          <w:sz w:val="24"/>
          <w:szCs w:val="24"/>
        </w:rPr>
        <w:t>–</w:t>
      </w:r>
      <w:r w:rsidR="00F1577B">
        <w:rPr>
          <w:sz w:val="24"/>
          <w:szCs w:val="24"/>
        </w:rPr>
        <w:t xml:space="preserve"> </w:t>
      </w:r>
      <w:r w:rsidR="00AF77CF">
        <w:rPr>
          <w:sz w:val="24"/>
          <w:szCs w:val="24"/>
        </w:rPr>
        <w:t>11,1</w:t>
      </w:r>
      <w:r w:rsidR="00F1577B">
        <w:rPr>
          <w:sz w:val="24"/>
          <w:szCs w:val="24"/>
        </w:rPr>
        <w:t xml:space="preserve">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F63B68">
        <w:rPr>
          <w:sz w:val="24"/>
          <w:szCs w:val="24"/>
        </w:rPr>
        <w:t xml:space="preserve"> </w:t>
      </w:r>
      <w:r w:rsidR="00AF77CF">
        <w:rPr>
          <w:sz w:val="24"/>
          <w:szCs w:val="24"/>
        </w:rPr>
        <w:t>19,9</w:t>
      </w:r>
      <w:r w:rsidR="00F1577B"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4470B2">
        <w:rPr>
          <w:sz w:val="24"/>
          <w:szCs w:val="24"/>
        </w:rPr>
        <w:t>Тутурского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20540A">
        <w:rPr>
          <w:sz w:val="24"/>
          <w:szCs w:val="24"/>
        </w:rPr>
        <w:t>1</w:t>
      </w:r>
      <w:r w:rsidR="00CC2DCC">
        <w:rPr>
          <w:sz w:val="24"/>
          <w:szCs w:val="24"/>
        </w:rPr>
        <w:t>,0 тыс. рублей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45729C">
        <w:rPr>
          <w:sz w:val="24"/>
          <w:szCs w:val="24"/>
        </w:rPr>
        <w:t>0,0</w:t>
      </w:r>
      <w:r w:rsidR="0020540A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45729C">
        <w:rPr>
          <w:sz w:val="24"/>
          <w:szCs w:val="24"/>
        </w:rPr>
        <w:t>0,0</w:t>
      </w:r>
      <w:r w:rsidR="00CC2DCC">
        <w:rPr>
          <w:sz w:val="24"/>
          <w:szCs w:val="24"/>
        </w:rPr>
        <w:t>3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4470B2">
        <w:rPr>
          <w:sz w:val="24"/>
          <w:szCs w:val="24"/>
        </w:rPr>
        <w:t>Тутурского</w:t>
      </w:r>
      <w:r w:rsidR="00E63F48">
        <w:rPr>
          <w:sz w:val="24"/>
          <w:szCs w:val="24"/>
        </w:rPr>
        <w:t xml:space="preserve"> </w:t>
      </w:r>
      <w:r w:rsidR="001A0914">
        <w:rPr>
          <w:sz w:val="24"/>
          <w:szCs w:val="24"/>
        </w:rPr>
        <w:t>сельского поселения</w:t>
      </w:r>
      <w:r w:rsidR="00E63F48">
        <w:rPr>
          <w:sz w:val="24"/>
          <w:szCs w:val="24"/>
        </w:rPr>
        <w:t xml:space="preserve"> расходы исполнены на </w:t>
      </w:r>
      <w:r w:rsidR="001A0914">
        <w:rPr>
          <w:sz w:val="24"/>
          <w:szCs w:val="24"/>
        </w:rPr>
        <w:t>96,4</w:t>
      </w:r>
      <w:r w:rsidR="00E63F48">
        <w:rPr>
          <w:sz w:val="24"/>
          <w:szCs w:val="24"/>
        </w:rPr>
        <w:t xml:space="preserve">% от плана в сумме </w:t>
      </w:r>
      <w:r w:rsidR="001A0914">
        <w:rPr>
          <w:sz w:val="24"/>
          <w:szCs w:val="24"/>
        </w:rPr>
        <w:t>2220,0</w:t>
      </w:r>
      <w:r w:rsidR="00E63F48">
        <w:rPr>
          <w:sz w:val="24"/>
          <w:szCs w:val="24"/>
        </w:rPr>
        <w:t xml:space="preserve"> тыс. рублей, что на </w:t>
      </w:r>
      <w:r w:rsidR="00B66488">
        <w:rPr>
          <w:sz w:val="24"/>
          <w:szCs w:val="24"/>
        </w:rPr>
        <w:t>175,1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 xml:space="preserve">или на </w:t>
      </w:r>
      <w:r w:rsidR="00B66488">
        <w:rPr>
          <w:sz w:val="24"/>
          <w:szCs w:val="24"/>
        </w:rPr>
        <w:t>7,3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B66488">
        <w:rPr>
          <w:sz w:val="24"/>
          <w:szCs w:val="24"/>
        </w:rPr>
        <w:t>42,5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B66488">
        <w:rPr>
          <w:sz w:val="24"/>
          <w:szCs w:val="24"/>
        </w:rPr>
        <w:t>76,2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</w:t>
      </w:r>
      <w:r w:rsidR="00B66488">
        <w:rPr>
          <w:sz w:val="24"/>
          <w:szCs w:val="24"/>
        </w:rPr>
        <w:t xml:space="preserve">главы и </w:t>
      </w:r>
      <w:r w:rsidR="007933F9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администрации </w:t>
      </w:r>
      <w:r w:rsidR="004470B2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</w:t>
      </w:r>
      <w:r w:rsidR="00B6648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осуществлены расходы в сумме </w:t>
      </w:r>
      <w:r w:rsidR="00B66488">
        <w:rPr>
          <w:sz w:val="24"/>
          <w:szCs w:val="24"/>
        </w:rPr>
        <w:t>110</w:t>
      </w:r>
      <w:r w:rsidR="007933F9">
        <w:rPr>
          <w:sz w:val="24"/>
          <w:szCs w:val="24"/>
        </w:rPr>
        <w:t>,0 тыс. рублей</w:t>
      </w:r>
      <w:r w:rsidR="00B66488">
        <w:rPr>
          <w:sz w:val="24"/>
          <w:szCs w:val="24"/>
        </w:rPr>
        <w:t xml:space="preserve"> (или 100% к плану)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B66488">
        <w:rPr>
          <w:sz w:val="24"/>
          <w:szCs w:val="24"/>
        </w:rPr>
        <w:t>2,1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B66488">
        <w:rPr>
          <w:sz w:val="24"/>
          <w:szCs w:val="24"/>
        </w:rPr>
        <w:t>0,3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>
        <w:rPr>
          <w:sz w:val="24"/>
          <w:szCs w:val="24"/>
        </w:rPr>
        <w:t xml:space="preserve">приобретены </w:t>
      </w:r>
      <w:r w:rsidR="00257FA3">
        <w:rPr>
          <w:sz w:val="24"/>
          <w:szCs w:val="24"/>
        </w:rPr>
        <w:t>материальные запасы</w:t>
      </w:r>
      <w:r w:rsidR="00D41F79">
        <w:rPr>
          <w:sz w:val="24"/>
          <w:szCs w:val="24"/>
        </w:rPr>
        <w:t xml:space="preserve"> </w:t>
      </w:r>
      <w:r w:rsidR="00257FA3">
        <w:rPr>
          <w:sz w:val="24"/>
          <w:szCs w:val="24"/>
        </w:rPr>
        <w:t>(</w:t>
      </w:r>
      <w:r w:rsidR="00170504">
        <w:rPr>
          <w:sz w:val="24"/>
          <w:szCs w:val="24"/>
        </w:rPr>
        <w:t>канцтовары</w:t>
      </w:r>
      <w:r w:rsidR="00257FA3">
        <w:rPr>
          <w:sz w:val="24"/>
          <w:szCs w:val="24"/>
        </w:rPr>
        <w:t xml:space="preserve">)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0,02</w:t>
      </w:r>
      <w:r w:rsidR="00132977">
        <w:rPr>
          <w:sz w:val="24"/>
          <w:szCs w:val="24"/>
        </w:rPr>
        <w:t>%.</w:t>
      </w:r>
    </w:p>
    <w:p w:rsidR="00DA266E" w:rsidRDefault="00A93E06" w:rsidP="00DA266E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DA266E">
        <w:rPr>
          <w:color w:val="000000"/>
        </w:rPr>
        <w:t>первоначальной</w:t>
      </w:r>
      <w:r w:rsidR="00393EBB">
        <w:rPr>
          <w:color w:val="000000"/>
        </w:rPr>
        <w:t xml:space="preserve"> редакцией</w:t>
      </w:r>
      <w:r w:rsidR="00170504">
        <w:rPr>
          <w:color w:val="000000"/>
        </w:rPr>
        <w:t xml:space="preserve"> бюджет</w:t>
      </w:r>
      <w:r w:rsidR="00393EBB">
        <w:rPr>
          <w:color w:val="000000"/>
        </w:rPr>
        <w:t>а</w:t>
      </w:r>
      <w:r w:rsidR="00170504">
        <w:rPr>
          <w:color w:val="000000"/>
        </w:rPr>
        <w:t xml:space="preserve"> </w:t>
      </w:r>
      <w:r w:rsidR="00E70620" w:rsidRPr="00BD4388">
        <w:rPr>
          <w:color w:val="000000"/>
        </w:rPr>
        <w:t xml:space="preserve">в размере </w:t>
      </w:r>
      <w:r w:rsidR="0092194C">
        <w:rPr>
          <w:color w:val="000000"/>
        </w:rPr>
        <w:t>10</w:t>
      </w:r>
      <w:r w:rsidR="00DA266E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DA266E">
        <w:rPr>
          <w:color w:val="000000"/>
        </w:rPr>
        <w:t xml:space="preserve">В окончательной редакции бюджета данные средства </w:t>
      </w:r>
      <w:r w:rsidR="00DA266E" w:rsidRPr="00BD4388">
        <w:rPr>
          <w:color w:val="000000"/>
        </w:rPr>
        <w:t xml:space="preserve">резервного фонда </w:t>
      </w:r>
      <w:r w:rsidR="00DA266E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DA266E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2C406F">
        <w:t>По разделу 0200 «Национальная оборона»</w:t>
      </w:r>
      <w:r>
        <w:t xml:space="preserve"> подраздел</w:t>
      </w:r>
      <w:r w:rsidR="00AA0F23">
        <w:t>у</w:t>
      </w:r>
      <w:r>
        <w:t xml:space="preserve"> 0203 «Мобилизационная и вневойсковая подготовка» на 2017 год утверждены бюджетные ассигнования в сумме </w:t>
      </w:r>
      <w:r w:rsidR="003626AE">
        <w:t>46,2</w:t>
      </w:r>
      <w: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3626AE">
        <w:rPr>
          <w:sz w:val="24"/>
          <w:szCs w:val="24"/>
        </w:rPr>
        <w:t>100</w:t>
      </w:r>
      <w:r>
        <w:rPr>
          <w:sz w:val="24"/>
          <w:szCs w:val="24"/>
        </w:rPr>
        <w:t xml:space="preserve">%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3626AE">
        <w:rPr>
          <w:bCs/>
          <w:sz w:val="24"/>
          <w:szCs w:val="24"/>
        </w:rPr>
        <w:t>0,9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</w:t>
      </w:r>
      <w:r w:rsidR="002C2965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 xml:space="preserve">в сумме </w:t>
      </w:r>
      <w:r w:rsidR="003626AE">
        <w:rPr>
          <w:sz w:val="24"/>
          <w:szCs w:val="24"/>
        </w:rPr>
        <w:t>44,1</w:t>
      </w:r>
      <w:r>
        <w:rPr>
          <w:sz w:val="24"/>
          <w:szCs w:val="24"/>
        </w:rPr>
        <w:t xml:space="preserve"> тыс. рублей, расходы на приобретение материальных запасов </w:t>
      </w:r>
      <w:r w:rsidR="00B8691F">
        <w:rPr>
          <w:sz w:val="24"/>
          <w:szCs w:val="24"/>
        </w:rPr>
        <w:t xml:space="preserve">(канцелярских принадлежностей) </w:t>
      </w:r>
      <w:r>
        <w:rPr>
          <w:sz w:val="24"/>
          <w:szCs w:val="24"/>
        </w:rPr>
        <w:t xml:space="preserve">– </w:t>
      </w:r>
      <w:r w:rsidR="003626AE">
        <w:rPr>
          <w:sz w:val="24"/>
          <w:szCs w:val="24"/>
        </w:rPr>
        <w:t>2,1</w:t>
      </w:r>
      <w:r w:rsidR="00B8691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года, </w:t>
      </w:r>
      <w:r w:rsidR="00B8691F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3626AE">
        <w:rPr>
          <w:sz w:val="24"/>
          <w:szCs w:val="24"/>
        </w:rPr>
        <w:t>2,8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3626AE">
        <w:rPr>
          <w:sz w:val="24"/>
          <w:szCs w:val="24"/>
        </w:rPr>
        <w:t>5,7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85295C" w:rsidRDefault="009766AD" w:rsidP="0085295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целом, р</w:t>
      </w:r>
      <w:r w:rsidR="0085295C" w:rsidRPr="008F7A9F">
        <w:rPr>
          <w:bCs/>
          <w:sz w:val="24"/>
          <w:szCs w:val="24"/>
        </w:rPr>
        <w:t xml:space="preserve">асходы </w:t>
      </w:r>
      <w:r w:rsidR="0085295C" w:rsidRPr="00152498">
        <w:rPr>
          <w:bCs/>
          <w:sz w:val="24"/>
          <w:szCs w:val="24"/>
        </w:rPr>
        <w:t>по разделу 0300 «Национальная безопасность и правоохранительная деятельность»</w:t>
      </w:r>
      <w:r w:rsidR="0085295C">
        <w:rPr>
          <w:b/>
          <w:bCs/>
          <w:sz w:val="24"/>
          <w:szCs w:val="24"/>
        </w:rPr>
        <w:t xml:space="preserve"> </w:t>
      </w:r>
      <w:r w:rsidR="0085295C">
        <w:rPr>
          <w:bCs/>
          <w:sz w:val="24"/>
          <w:szCs w:val="24"/>
        </w:rPr>
        <w:t xml:space="preserve">в 2017 году исполнены в сумме </w:t>
      </w:r>
      <w:r w:rsidR="003626AE">
        <w:rPr>
          <w:bCs/>
          <w:sz w:val="24"/>
          <w:szCs w:val="24"/>
        </w:rPr>
        <w:t>76,5</w:t>
      </w:r>
      <w:r w:rsidR="0085295C" w:rsidRPr="00BD4388">
        <w:rPr>
          <w:bCs/>
          <w:sz w:val="24"/>
          <w:szCs w:val="24"/>
        </w:rPr>
        <w:t xml:space="preserve"> тыс. рублей (</w:t>
      </w:r>
      <w:r w:rsidR="0085295C">
        <w:rPr>
          <w:bCs/>
          <w:sz w:val="24"/>
          <w:szCs w:val="24"/>
        </w:rPr>
        <w:t>или</w:t>
      </w:r>
      <w:r w:rsidR="0085295C" w:rsidRPr="00BD4388">
        <w:rPr>
          <w:bCs/>
          <w:sz w:val="24"/>
          <w:szCs w:val="24"/>
        </w:rPr>
        <w:t xml:space="preserve"> </w:t>
      </w:r>
      <w:r w:rsidR="003626AE">
        <w:rPr>
          <w:bCs/>
          <w:sz w:val="24"/>
          <w:szCs w:val="24"/>
        </w:rPr>
        <w:t>95,4</w:t>
      </w:r>
      <w:r w:rsidR="0085295C" w:rsidRPr="00BD4388">
        <w:rPr>
          <w:bCs/>
          <w:sz w:val="24"/>
          <w:szCs w:val="24"/>
        </w:rPr>
        <w:t xml:space="preserve">% от запланированного объема), или </w:t>
      </w:r>
      <w:r w:rsidR="0085295C">
        <w:rPr>
          <w:bCs/>
          <w:sz w:val="24"/>
          <w:szCs w:val="24"/>
        </w:rPr>
        <w:t xml:space="preserve">в объеме </w:t>
      </w:r>
      <w:r w:rsidR="003626AE">
        <w:rPr>
          <w:bCs/>
          <w:sz w:val="24"/>
          <w:szCs w:val="24"/>
        </w:rPr>
        <w:t>1,5</w:t>
      </w:r>
      <w:r w:rsidR="0085295C" w:rsidRPr="00BD4388">
        <w:rPr>
          <w:bCs/>
          <w:sz w:val="24"/>
          <w:szCs w:val="24"/>
        </w:rPr>
        <w:t xml:space="preserve">% </w:t>
      </w:r>
      <w:r w:rsidR="0085295C" w:rsidRPr="00BD4388">
        <w:rPr>
          <w:sz w:val="24"/>
          <w:szCs w:val="24"/>
        </w:rPr>
        <w:t>от общего объема расходов бюджета поселения.</w:t>
      </w:r>
      <w:r w:rsidR="0085295C">
        <w:rPr>
          <w:sz w:val="24"/>
          <w:szCs w:val="24"/>
        </w:rPr>
        <w:t xml:space="preserve"> </w:t>
      </w:r>
      <w:r w:rsidR="0085295C" w:rsidRPr="00BD4388">
        <w:rPr>
          <w:sz w:val="24"/>
          <w:szCs w:val="24"/>
        </w:rPr>
        <w:t>В 201</w:t>
      </w:r>
      <w:r w:rsidR="0085295C">
        <w:rPr>
          <w:sz w:val="24"/>
          <w:szCs w:val="24"/>
        </w:rPr>
        <w:t>7</w:t>
      </w:r>
      <w:r w:rsidR="0085295C" w:rsidRPr="00BD4388">
        <w:rPr>
          <w:sz w:val="24"/>
          <w:szCs w:val="24"/>
        </w:rPr>
        <w:t xml:space="preserve"> году расходы бюджета </w:t>
      </w:r>
      <w:r w:rsidR="0085295C">
        <w:rPr>
          <w:sz w:val="24"/>
          <w:szCs w:val="24"/>
        </w:rPr>
        <w:t>поселения</w:t>
      </w:r>
      <w:r w:rsidR="0085295C" w:rsidRPr="00BD4388">
        <w:rPr>
          <w:sz w:val="24"/>
          <w:szCs w:val="24"/>
        </w:rPr>
        <w:t>, по отношению к аналогичным расходам 201</w:t>
      </w:r>
      <w:r w:rsidR="0085295C">
        <w:rPr>
          <w:sz w:val="24"/>
          <w:szCs w:val="24"/>
        </w:rPr>
        <w:t>6</w:t>
      </w:r>
      <w:r w:rsidR="0085295C" w:rsidRPr="00BD4388">
        <w:rPr>
          <w:sz w:val="24"/>
          <w:szCs w:val="24"/>
        </w:rPr>
        <w:t xml:space="preserve"> года, </w:t>
      </w:r>
      <w:r w:rsidR="003626AE">
        <w:rPr>
          <w:sz w:val="24"/>
          <w:szCs w:val="24"/>
        </w:rPr>
        <w:t>выросли</w:t>
      </w:r>
      <w:r w:rsidR="0085295C" w:rsidRPr="00BD4388">
        <w:rPr>
          <w:sz w:val="24"/>
          <w:szCs w:val="24"/>
        </w:rPr>
        <w:t xml:space="preserve"> на </w:t>
      </w:r>
      <w:r w:rsidR="003626AE">
        <w:rPr>
          <w:sz w:val="24"/>
          <w:szCs w:val="24"/>
        </w:rPr>
        <w:t>57,0</w:t>
      </w:r>
      <w:r w:rsidR="0085295C">
        <w:rPr>
          <w:sz w:val="24"/>
          <w:szCs w:val="24"/>
        </w:rPr>
        <w:t xml:space="preserve"> </w:t>
      </w:r>
      <w:r w:rsidR="0085295C" w:rsidRPr="00BD4388">
        <w:rPr>
          <w:sz w:val="24"/>
          <w:szCs w:val="24"/>
        </w:rPr>
        <w:t xml:space="preserve">тыс. рублей, или </w:t>
      </w:r>
      <w:r w:rsidR="003626AE">
        <w:rPr>
          <w:sz w:val="24"/>
          <w:szCs w:val="24"/>
        </w:rPr>
        <w:t>более чем в 3,9 раза</w:t>
      </w:r>
      <w:r w:rsidR="0085295C" w:rsidRPr="00BD4388">
        <w:rPr>
          <w:sz w:val="24"/>
          <w:szCs w:val="24"/>
        </w:rPr>
        <w:t xml:space="preserve">. </w:t>
      </w:r>
    </w:p>
    <w:p w:rsidR="00E93616" w:rsidRPr="00BB06F2" w:rsidRDefault="009D300E" w:rsidP="00E93616">
      <w:pPr>
        <w:ind w:firstLine="567"/>
        <w:jc w:val="both"/>
        <w:rPr>
          <w:sz w:val="24"/>
          <w:szCs w:val="24"/>
        </w:rPr>
      </w:pPr>
      <w:r w:rsidRPr="00E93616">
        <w:rPr>
          <w:sz w:val="24"/>
          <w:szCs w:val="24"/>
        </w:rPr>
        <w:t>По подразделу 0309 «</w:t>
      </w:r>
      <w:r w:rsidRPr="00E93616">
        <w:rPr>
          <w:sz w:val="24"/>
          <w:szCs w:val="24"/>
          <w:lang w:eastAsia="ru-RU"/>
        </w:rPr>
        <w:t xml:space="preserve">Защита населения и территории от чрезвычайных ситуаций природного и техногенного характера, гражданская оборона» </w:t>
      </w:r>
      <w:r w:rsidR="00E93616" w:rsidRPr="00E93616">
        <w:rPr>
          <w:sz w:val="24"/>
          <w:szCs w:val="24"/>
          <w:lang w:eastAsia="ru-RU"/>
        </w:rPr>
        <w:t xml:space="preserve">осуществлены </w:t>
      </w:r>
      <w:r w:rsidRPr="00E93616">
        <w:rPr>
          <w:sz w:val="24"/>
          <w:szCs w:val="24"/>
          <w:lang w:eastAsia="ru-RU"/>
        </w:rPr>
        <w:t xml:space="preserve">расходы в сумме </w:t>
      </w:r>
      <w:r w:rsidR="003626AE">
        <w:rPr>
          <w:sz w:val="24"/>
          <w:szCs w:val="24"/>
          <w:lang w:eastAsia="ru-RU"/>
        </w:rPr>
        <w:t>19,0</w:t>
      </w:r>
      <w:r w:rsidRPr="00E93616">
        <w:rPr>
          <w:sz w:val="24"/>
          <w:szCs w:val="24"/>
          <w:lang w:eastAsia="ru-RU"/>
        </w:rPr>
        <w:t xml:space="preserve"> тыс. руб. (или </w:t>
      </w:r>
      <w:r w:rsidR="003626AE">
        <w:rPr>
          <w:sz w:val="24"/>
          <w:szCs w:val="24"/>
          <w:lang w:eastAsia="ru-RU"/>
        </w:rPr>
        <w:t>86,4</w:t>
      </w:r>
      <w:r w:rsidRPr="00E93616">
        <w:rPr>
          <w:sz w:val="24"/>
          <w:szCs w:val="24"/>
          <w:lang w:eastAsia="ru-RU"/>
        </w:rPr>
        <w:t xml:space="preserve">% от плана) </w:t>
      </w:r>
      <w:r w:rsidR="003626AE">
        <w:rPr>
          <w:sz w:val="24"/>
          <w:szCs w:val="24"/>
          <w:lang w:eastAsia="ru-RU"/>
        </w:rPr>
        <w:t>за установку сирены оповещения</w:t>
      </w:r>
      <w:r w:rsidR="00E93616">
        <w:rPr>
          <w:sz w:val="24"/>
          <w:szCs w:val="24"/>
          <w:lang w:eastAsia="ru-RU"/>
        </w:rPr>
        <w:t>.</w:t>
      </w:r>
      <w:r w:rsidR="00E93616" w:rsidRPr="00E93616">
        <w:rPr>
          <w:sz w:val="24"/>
          <w:szCs w:val="24"/>
        </w:rPr>
        <w:t xml:space="preserve"> </w:t>
      </w:r>
      <w:r w:rsidR="00E93616" w:rsidRPr="00BB06F2">
        <w:rPr>
          <w:sz w:val="24"/>
          <w:szCs w:val="24"/>
        </w:rPr>
        <w:t xml:space="preserve">Удельный вес расходов по </w:t>
      </w:r>
      <w:r w:rsidR="00E93616">
        <w:rPr>
          <w:sz w:val="24"/>
          <w:szCs w:val="24"/>
        </w:rPr>
        <w:t>под</w:t>
      </w:r>
      <w:r w:rsidR="00E93616" w:rsidRPr="00BB06F2">
        <w:rPr>
          <w:sz w:val="24"/>
          <w:szCs w:val="24"/>
        </w:rPr>
        <w:t xml:space="preserve">разделу составляет </w:t>
      </w:r>
      <w:r w:rsidR="00E93616">
        <w:rPr>
          <w:sz w:val="24"/>
          <w:szCs w:val="24"/>
        </w:rPr>
        <w:t>0,</w:t>
      </w:r>
      <w:r w:rsidR="003626AE">
        <w:rPr>
          <w:sz w:val="24"/>
          <w:szCs w:val="24"/>
        </w:rPr>
        <w:t>4</w:t>
      </w:r>
      <w:r w:rsidR="00E93616" w:rsidRPr="00BB06F2">
        <w:rPr>
          <w:sz w:val="24"/>
          <w:szCs w:val="24"/>
        </w:rPr>
        <w:t>% в общем объеме расходов бюджета поселения</w:t>
      </w:r>
      <w:r w:rsidR="003626AE">
        <w:rPr>
          <w:sz w:val="24"/>
          <w:szCs w:val="24"/>
        </w:rPr>
        <w:t xml:space="preserve">, в общем объеме расходов по разделу </w:t>
      </w:r>
      <w:r w:rsidR="003626AE" w:rsidRPr="00F63B68">
        <w:rPr>
          <w:sz w:val="24"/>
          <w:szCs w:val="24"/>
        </w:rPr>
        <w:t>«</w:t>
      </w:r>
      <w:r w:rsidR="00EF3310" w:rsidRPr="00152498">
        <w:rPr>
          <w:bCs/>
          <w:sz w:val="24"/>
          <w:szCs w:val="24"/>
        </w:rPr>
        <w:t>Национальная безопасность и правоохранительная деятельность</w:t>
      </w:r>
      <w:r w:rsidR="003626AE" w:rsidRPr="00F63B68">
        <w:rPr>
          <w:sz w:val="24"/>
          <w:szCs w:val="24"/>
        </w:rPr>
        <w:t>»</w:t>
      </w:r>
      <w:r w:rsidR="003626AE">
        <w:rPr>
          <w:sz w:val="24"/>
          <w:szCs w:val="24"/>
        </w:rPr>
        <w:t xml:space="preserve"> - </w:t>
      </w:r>
      <w:r w:rsidR="00EF3310">
        <w:rPr>
          <w:sz w:val="24"/>
          <w:szCs w:val="24"/>
        </w:rPr>
        <w:t>24,8</w:t>
      </w:r>
      <w:r w:rsidR="003626AE">
        <w:rPr>
          <w:sz w:val="24"/>
          <w:szCs w:val="24"/>
        </w:rPr>
        <w:t>%</w:t>
      </w:r>
      <w:r w:rsidR="00E93616" w:rsidRPr="00BB06F2">
        <w:rPr>
          <w:sz w:val="24"/>
          <w:szCs w:val="24"/>
        </w:rPr>
        <w:t>.</w:t>
      </w:r>
    </w:p>
    <w:p w:rsidR="00EF3310" w:rsidRPr="00BB06F2" w:rsidRDefault="001E5D74" w:rsidP="00EF33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п</w:t>
      </w:r>
      <w:r w:rsidR="00533D2F" w:rsidRPr="00533D2F">
        <w:rPr>
          <w:sz w:val="24"/>
          <w:szCs w:val="24"/>
        </w:rPr>
        <w:t xml:space="preserve">о </w:t>
      </w:r>
      <w:r w:rsidR="009766AD" w:rsidRPr="00533D2F">
        <w:rPr>
          <w:sz w:val="24"/>
          <w:szCs w:val="24"/>
        </w:rPr>
        <w:t xml:space="preserve">подразделу 0310 </w:t>
      </w:r>
      <w:r w:rsidR="009766AD" w:rsidRPr="00533D2F">
        <w:rPr>
          <w:bCs/>
          <w:sz w:val="24"/>
          <w:szCs w:val="24"/>
        </w:rPr>
        <w:t>«Обеспечение пожарной безопасности»</w:t>
      </w:r>
      <w:r w:rsidR="00533D2F" w:rsidRPr="00533D2F">
        <w:rPr>
          <w:bCs/>
          <w:sz w:val="24"/>
          <w:szCs w:val="24"/>
        </w:rPr>
        <w:t xml:space="preserve"> в</w:t>
      </w:r>
      <w:r w:rsidR="009766AD" w:rsidRPr="00533D2F">
        <w:rPr>
          <w:sz w:val="24"/>
          <w:szCs w:val="24"/>
        </w:rPr>
        <w:t xml:space="preserve"> рамках мероприятий по обеспечению пожарной безопасности </w:t>
      </w:r>
      <w:r>
        <w:rPr>
          <w:sz w:val="24"/>
          <w:szCs w:val="24"/>
        </w:rPr>
        <w:t xml:space="preserve">исполнены в сумме </w:t>
      </w:r>
      <w:r w:rsidR="00EF3310">
        <w:rPr>
          <w:sz w:val="24"/>
          <w:szCs w:val="24"/>
        </w:rPr>
        <w:t>57,5</w:t>
      </w:r>
      <w:r>
        <w:rPr>
          <w:sz w:val="24"/>
          <w:szCs w:val="24"/>
        </w:rPr>
        <w:t xml:space="preserve"> тыс. рублей (или </w:t>
      </w:r>
      <w:r w:rsidR="00EF3310">
        <w:rPr>
          <w:sz w:val="24"/>
          <w:szCs w:val="24"/>
        </w:rPr>
        <w:t>98,8</w:t>
      </w:r>
      <w:r>
        <w:rPr>
          <w:sz w:val="24"/>
          <w:szCs w:val="24"/>
        </w:rPr>
        <w:t>% от плановых назначений), в т.ч.</w:t>
      </w:r>
      <w:r w:rsidRPr="00533D2F">
        <w:rPr>
          <w:sz w:val="24"/>
          <w:szCs w:val="24"/>
        </w:rPr>
        <w:t xml:space="preserve"> </w:t>
      </w:r>
      <w:r w:rsidR="009766AD" w:rsidRPr="00533D2F">
        <w:rPr>
          <w:sz w:val="24"/>
          <w:szCs w:val="24"/>
        </w:rPr>
        <w:t xml:space="preserve">профинансированы расходы на </w:t>
      </w:r>
      <w:r w:rsidR="00EF3310">
        <w:rPr>
          <w:sz w:val="24"/>
          <w:szCs w:val="24"/>
        </w:rPr>
        <w:t>приобретение пожарного инвентаря</w:t>
      </w:r>
      <w:r w:rsidR="00533D2F" w:rsidRPr="00533D2F">
        <w:rPr>
          <w:sz w:val="24"/>
          <w:szCs w:val="24"/>
        </w:rPr>
        <w:t xml:space="preserve"> в сумме </w:t>
      </w:r>
      <w:r w:rsidR="00EF3310">
        <w:rPr>
          <w:sz w:val="24"/>
          <w:szCs w:val="24"/>
        </w:rPr>
        <w:t>46,5</w:t>
      </w:r>
      <w:r w:rsidR="00533D2F" w:rsidRPr="00533D2F">
        <w:rPr>
          <w:sz w:val="24"/>
          <w:szCs w:val="24"/>
        </w:rPr>
        <w:t xml:space="preserve"> тыс. рублей</w:t>
      </w:r>
      <w:r w:rsidR="00EF3310">
        <w:rPr>
          <w:sz w:val="24"/>
          <w:szCs w:val="24"/>
        </w:rPr>
        <w:t xml:space="preserve"> (мероприятия перечня проектов народных инициатив за счет средств областного бюджета), </w:t>
      </w:r>
      <w:r w:rsidR="00533D2F" w:rsidRPr="00533D2F">
        <w:rPr>
          <w:sz w:val="24"/>
          <w:szCs w:val="24"/>
        </w:rPr>
        <w:t xml:space="preserve">по </w:t>
      </w:r>
      <w:r w:rsidR="00EF3310">
        <w:rPr>
          <w:sz w:val="24"/>
          <w:szCs w:val="24"/>
        </w:rPr>
        <w:t xml:space="preserve">содержанию пожарной проруби </w:t>
      </w:r>
      <w:r w:rsidR="00533D2F" w:rsidRPr="00533D2F">
        <w:rPr>
          <w:sz w:val="24"/>
          <w:szCs w:val="24"/>
        </w:rPr>
        <w:t xml:space="preserve">в сумме </w:t>
      </w:r>
      <w:r w:rsidR="00EF3310">
        <w:rPr>
          <w:sz w:val="24"/>
          <w:szCs w:val="24"/>
        </w:rPr>
        <w:t>7,3</w:t>
      </w:r>
      <w:r w:rsidR="00533D2F" w:rsidRPr="00533D2F">
        <w:rPr>
          <w:sz w:val="24"/>
          <w:szCs w:val="24"/>
        </w:rPr>
        <w:t xml:space="preserve"> тыс. рублей</w:t>
      </w:r>
      <w:r w:rsidR="00EF3310">
        <w:rPr>
          <w:sz w:val="24"/>
          <w:szCs w:val="24"/>
        </w:rPr>
        <w:t>, по повышению квалификации в сумме 1,3 тыс. рублей</w:t>
      </w:r>
      <w:r w:rsidR="009766AD" w:rsidRPr="00533D2F">
        <w:rPr>
          <w:sz w:val="24"/>
          <w:szCs w:val="24"/>
        </w:rPr>
        <w:t>.</w:t>
      </w:r>
      <w:r w:rsidR="00533D2F">
        <w:rPr>
          <w:sz w:val="24"/>
          <w:szCs w:val="24"/>
        </w:rPr>
        <w:t xml:space="preserve"> </w:t>
      </w:r>
      <w:r w:rsidR="00CC62CC">
        <w:rPr>
          <w:sz w:val="24"/>
          <w:szCs w:val="24"/>
        </w:rPr>
        <w:t xml:space="preserve">По сравнению с 2016 годом расходы </w:t>
      </w:r>
      <w:r w:rsidR="00EF3310">
        <w:rPr>
          <w:sz w:val="24"/>
          <w:szCs w:val="24"/>
        </w:rPr>
        <w:t>выросли</w:t>
      </w:r>
      <w:r w:rsidR="00CC62CC">
        <w:rPr>
          <w:sz w:val="24"/>
          <w:szCs w:val="24"/>
        </w:rPr>
        <w:t xml:space="preserve"> на </w:t>
      </w:r>
      <w:r w:rsidR="00EF3310">
        <w:rPr>
          <w:sz w:val="24"/>
          <w:szCs w:val="24"/>
        </w:rPr>
        <w:t>38,0</w:t>
      </w:r>
      <w:r w:rsidR="00CC62CC">
        <w:rPr>
          <w:sz w:val="24"/>
          <w:szCs w:val="24"/>
        </w:rPr>
        <w:t xml:space="preserve"> тыс. рублей, или </w:t>
      </w:r>
      <w:r w:rsidR="00EF3310">
        <w:rPr>
          <w:sz w:val="24"/>
          <w:szCs w:val="24"/>
        </w:rPr>
        <w:t>более чем в 2,9 раза</w:t>
      </w:r>
      <w:r w:rsidR="00CC62CC">
        <w:rPr>
          <w:sz w:val="24"/>
          <w:szCs w:val="24"/>
        </w:rPr>
        <w:t>.</w:t>
      </w:r>
      <w:r w:rsidR="00E93616" w:rsidRPr="00E93616">
        <w:rPr>
          <w:sz w:val="24"/>
          <w:szCs w:val="24"/>
        </w:rPr>
        <w:t xml:space="preserve"> </w:t>
      </w:r>
      <w:r w:rsidR="00E93616" w:rsidRPr="00BB06F2">
        <w:rPr>
          <w:sz w:val="24"/>
          <w:szCs w:val="24"/>
        </w:rPr>
        <w:t xml:space="preserve">Удельный вес расходов по </w:t>
      </w:r>
      <w:r w:rsidR="00E93616">
        <w:rPr>
          <w:sz w:val="24"/>
          <w:szCs w:val="24"/>
        </w:rPr>
        <w:t>под</w:t>
      </w:r>
      <w:r w:rsidR="00E93616" w:rsidRPr="00BB06F2">
        <w:rPr>
          <w:sz w:val="24"/>
          <w:szCs w:val="24"/>
        </w:rPr>
        <w:t xml:space="preserve">разделу составляет </w:t>
      </w:r>
      <w:r w:rsidR="00EF3310">
        <w:rPr>
          <w:sz w:val="24"/>
          <w:szCs w:val="24"/>
        </w:rPr>
        <w:t>1,1</w:t>
      </w:r>
      <w:r w:rsidR="00E93616" w:rsidRPr="00BB06F2">
        <w:rPr>
          <w:sz w:val="24"/>
          <w:szCs w:val="24"/>
        </w:rPr>
        <w:t>% в общем объеме расходов бюджета поселения</w:t>
      </w:r>
      <w:r w:rsidR="00EF3310">
        <w:rPr>
          <w:sz w:val="24"/>
          <w:szCs w:val="24"/>
        </w:rPr>
        <w:t xml:space="preserve">, в общем объеме расходов по разделу </w:t>
      </w:r>
      <w:r w:rsidR="00EF3310" w:rsidRPr="00F63B68">
        <w:rPr>
          <w:sz w:val="24"/>
          <w:szCs w:val="24"/>
        </w:rPr>
        <w:t>«</w:t>
      </w:r>
      <w:r w:rsidR="00EF3310" w:rsidRPr="00152498">
        <w:rPr>
          <w:bCs/>
          <w:sz w:val="24"/>
          <w:szCs w:val="24"/>
        </w:rPr>
        <w:t>Национальная безопасность и правоохранительная деятельность</w:t>
      </w:r>
      <w:r w:rsidR="00EF3310" w:rsidRPr="00F63B68">
        <w:rPr>
          <w:sz w:val="24"/>
          <w:szCs w:val="24"/>
        </w:rPr>
        <w:t>»</w:t>
      </w:r>
      <w:r w:rsidR="00EF3310">
        <w:rPr>
          <w:sz w:val="24"/>
          <w:szCs w:val="24"/>
        </w:rPr>
        <w:t xml:space="preserve"> - 75,2%</w:t>
      </w:r>
      <w:r w:rsidR="00EF3310" w:rsidRPr="00BB06F2">
        <w:rPr>
          <w:sz w:val="24"/>
          <w:szCs w:val="24"/>
        </w:rPr>
        <w:t>.</w:t>
      </w:r>
    </w:p>
    <w:p w:rsidR="00D20D5C" w:rsidRPr="00611B99" w:rsidRDefault="005976A8" w:rsidP="00611B99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</w:t>
      </w:r>
      <w:r w:rsidR="00A36906" w:rsidRPr="002C406F">
        <w:rPr>
          <w:color w:val="auto"/>
          <w:sz w:val="24"/>
          <w:szCs w:val="24"/>
        </w:rPr>
        <w:t>асходы</w:t>
      </w:r>
      <w:r w:rsidR="007367BA" w:rsidRPr="002C406F">
        <w:rPr>
          <w:color w:val="auto"/>
          <w:sz w:val="24"/>
          <w:szCs w:val="24"/>
        </w:rPr>
        <w:t xml:space="preserve"> </w:t>
      </w:r>
      <w:r w:rsidR="00B33C4D" w:rsidRPr="002C406F">
        <w:rPr>
          <w:color w:val="auto"/>
          <w:sz w:val="24"/>
          <w:szCs w:val="24"/>
        </w:rPr>
        <w:t xml:space="preserve">по разделу </w:t>
      </w:r>
      <w:r w:rsidR="0000052F" w:rsidRPr="002C406F">
        <w:rPr>
          <w:color w:val="auto"/>
          <w:sz w:val="24"/>
          <w:szCs w:val="24"/>
        </w:rPr>
        <w:t>0400  «Национальная экономика»</w:t>
      </w:r>
      <w:r w:rsidR="0085445B" w:rsidRPr="002C406F">
        <w:rPr>
          <w:color w:val="auto"/>
          <w:sz w:val="24"/>
          <w:szCs w:val="24"/>
        </w:rPr>
        <w:t xml:space="preserve"> </w:t>
      </w:r>
      <w:r w:rsidRPr="005976A8">
        <w:rPr>
          <w:color w:val="auto"/>
          <w:sz w:val="24"/>
          <w:szCs w:val="24"/>
        </w:rPr>
        <w:t>подразделу 0409 «Дорожное хозяйство (дорожные фонды)»</w:t>
      </w:r>
      <w:r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="00A36906"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="00A36906"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</w:t>
      </w:r>
      <w:r>
        <w:rPr>
          <w:color w:val="auto"/>
          <w:sz w:val="24"/>
          <w:szCs w:val="24"/>
        </w:rPr>
        <w:t>73,8</w:t>
      </w:r>
      <w:r w:rsidR="00EE4D8C">
        <w:rPr>
          <w:color w:val="auto"/>
          <w:sz w:val="24"/>
          <w:szCs w:val="24"/>
        </w:rPr>
        <w:t xml:space="preserve"> </w:t>
      </w:r>
      <w:r w:rsidR="00B33C4D" w:rsidRPr="00BD4388">
        <w:rPr>
          <w:color w:val="auto"/>
          <w:sz w:val="24"/>
          <w:szCs w:val="24"/>
        </w:rPr>
        <w:t>тыс. рублей</w:t>
      </w:r>
      <w:r w:rsidR="00597591">
        <w:rPr>
          <w:color w:val="auto"/>
          <w:sz w:val="24"/>
          <w:szCs w:val="24"/>
        </w:rPr>
        <w:t xml:space="preserve">, </w:t>
      </w:r>
      <w:r w:rsidR="00EE4D8C">
        <w:rPr>
          <w:color w:val="auto"/>
          <w:sz w:val="24"/>
          <w:szCs w:val="24"/>
        </w:rPr>
        <w:t>или</w:t>
      </w:r>
      <w:r w:rsidR="00A36906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14,4</w:t>
      </w:r>
      <w:r w:rsidR="00A36906">
        <w:rPr>
          <w:color w:val="auto"/>
          <w:sz w:val="24"/>
          <w:szCs w:val="24"/>
        </w:rPr>
        <w:t>%</w:t>
      </w:r>
      <w:r w:rsidR="00597591">
        <w:rPr>
          <w:color w:val="auto"/>
          <w:sz w:val="24"/>
          <w:szCs w:val="24"/>
        </w:rPr>
        <w:t xml:space="preserve"> от уточненного плана,</w:t>
      </w:r>
      <w:r w:rsidR="00B33C4D" w:rsidRPr="00BD4388">
        <w:rPr>
          <w:color w:val="auto"/>
          <w:sz w:val="24"/>
          <w:szCs w:val="24"/>
        </w:rPr>
        <w:t xml:space="preserve"> </w:t>
      </w:r>
      <w:r w:rsidR="00086BB2" w:rsidRPr="00086BB2">
        <w:rPr>
          <w:bCs/>
          <w:color w:val="auto"/>
          <w:sz w:val="24"/>
          <w:szCs w:val="24"/>
        </w:rPr>
        <w:t xml:space="preserve">составляют </w:t>
      </w:r>
      <w:r>
        <w:rPr>
          <w:bCs/>
          <w:color w:val="auto"/>
          <w:sz w:val="24"/>
          <w:szCs w:val="24"/>
        </w:rPr>
        <w:t>1,4</w:t>
      </w:r>
      <w:r w:rsidR="00086BB2" w:rsidRPr="00086BB2">
        <w:rPr>
          <w:bCs/>
          <w:color w:val="auto"/>
          <w:sz w:val="24"/>
          <w:szCs w:val="24"/>
        </w:rPr>
        <w:t xml:space="preserve">% </w:t>
      </w:r>
      <w:r w:rsidR="00086BB2" w:rsidRPr="00086BB2">
        <w:rPr>
          <w:color w:val="auto"/>
          <w:sz w:val="24"/>
          <w:szCs w:val="24"/>
        </w:rPr>
        <w:t>от общего объема расходов бюджета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 xml:space="preserve">бюджета </w:t>
      </w:r>
      <w:r w:rsidR="00597591">
        <w:rPr>
          <w:color w:val="auto"/>
          <w:sz w:val="24"/>
          <w:szCs w:val="24"/>
        </w:rPr>
        <w:t>снижены</w:t>
      </w:r>
      <w:r w:rsidR="00B33C4D" w:rsidRPr="00BD4388"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</w:rPr>
        <w:t>59,7</w:t>
      </w:r>
      <w:r w:rsidR="00B33C4D" w:rsidRPr="00BD4388">
        <w:rPr>
          <w:color w:val="auto"/>
          <w:sz w:val="24"/>
          <w:szCs w:val="24"/>
        </w:rPr>
        <w:t xml:space="preserve"> тыс. рублей, или на </w:t>
      </w:r>
      <w:r w:rsidR="002F542A">
        <w:rPr>
          <w:color w:val="auto"/>
          <w:sz w:val="24"/>
          <w:szCs w:val="24"/>
        </w:rPr>
        <w:t>44,7</w:t>
      </w:r>
      <w:r w:rsidR="00B33C4D" w:rsidRPr="00BD4388">
        <w:rPr>
          <w:color w:val="auto"/>
          <w:sz w:val="24"/>
          <w:szCs w:val="24"/>
        </w:rPr>
        <w:t>%.</w:t>
      </w:r>
      <w:r w:rsidR="00063604">
        <w:rPr>
          <w:color w:val="auto"/>
          <w:sz w:val="24"/>
          <w:szCs w:val="24"/>
        </w:rPr>
        <w:t xml:space="preserve"> </w:t>
      </w:r>
      <w:r w:rsidR="00611B99" w:rsidRPr="00611B99">
        <w:rPr>
          <w:color w:val="auto"/>
          <w:sz w:val="24"/>
          <w:szCs w:val="24"/>
        </w:rPr>
        <w:t>З</w:t>
      </w:r>
      <w:r w:rsidR="000D5045" w:rsidRPr="00611B99">
        <w:rPr>
          <w:color w:val="auto"/>
          <w:sz w:val="24"/>
          <w:szCs w:val="24"/>
        </w:rPr>
        <w:t>а с</w:t>
      </w:r>
      <w:r w:rsidR="00063604" w:rsidRPr="00611B99">
        <w:rPr>
          <w:color w:val="auto"/>
          <w:sz w:val="24"/>
          <w:szCs w:val="24"/>
        </w:rPr>
        <w:t xml:space="preserve">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</w:t>
      </w:r>
      <w:r w:rsidR="00CB4C62" w:rsidRPr="00611B99">
        <w:rPr>
          <w:color w:val="auto"/>
          <w:sz w:val="24"/>
          <w:szCs w:val="24"/>
        </w:rPr>
        <w:t>услуги</w:t>
      </w:r>
      <w:r w:rsidR="00611B99">
        <w:rPr>
          <w:color w:val="auto"/>
          <w:sz w:val="24"/>
          <w:szCs w:val="24"/>
        </w:rPr>
        <w:t xml:space="preserve"> дорожной техники</w:t>
      </w:r>
      <w:r w:rsidR="00CB4C62" w:rsidRPr="00611B99">
        <w:rPr>
          <w:color w:val="auto"/>
          <w:sz w:val="24"/>
          <w:szCs w:val="24"/>
        </w:rPr>
        <w:t xml:space="preserve"> по содержанию автомобильных дорог общего пользования местного значения в сумме </w:t>
      </w:r>
      <w:r w:rsidR="00611B99">
        <w:rPr>
          <w:color w:val="auto"/>
          <w:sz w:val="24"/>
          <w:szCs w:val="24"/>
        </w:rPr>
        <w:t>17,3</w:t>
      </w:r>
      <w:r w:rsidR="00CB4C62" w:rsidRPr="00611B99">
        <w:rPr>
          <w:color w:val="auto"/>
          <w:sz w:val="24"/>
          <w:szCs w:val="24"/>
        </w:rPr>
        <w:t xml:space="preserve"> тыс. рублей</w:t>
      </w:r>
      <w:r w:rsidR="00611B99">
        <w:rPr>
          <w:color w:val="auto"/>
          <w:sz w:val="24"/>
          <w:szCs w:val="24"/>
        </w:rPr>
        <w:t xml:space="preserve"> и по разработке и составлению технических паспортов автомобильных дорог в сумме 43,3 тыс. рублей</w:t>
      </w:r>
      <w:r w:rsidR="00CB4C62" w:rsidRPr="00611B99">
        <w:rPr>
          <w:color w:val="auto"/>
          <w:sz w:val="24"/>
          <w:szCs w:val="24"/>
        </w:rPr>
        <w:t xml:space="preserve">, </w:t>
      </w:r>
      <w:r w:rsidR="00A4222A" w:rsidRPr="00611B99">
        <w:rPr>
          <w:color w:val="auto"/>
          <w:sz w:val="24"/>
          <w:szCs w:val="24"/>
        </w:rPr>
        <w:t xml:space="preserve">приобретены дорожные знаки на сумму </w:t>
      </w:r>
      <w:r w:rsidR="00611B99">
        <w:rPr>
          <w:color w:val="auto"/>
          <w:sz w:val="24"/>
          <w:szCs w:val="24"/>
        </w:rPr>
        <w:t>13,2</w:t>
      </w:r>
      <w:r w:rsidR="00A4222A" w:rsidRPr="00611B99">
        <w:rPr>
          <w:color w:val="auto"/>
          <w:sz w:val="24"/>
          <w:szCs w:val="24"/>
        </w:rPr>
        <w:t xml:space="preserve"> тыс. рублей</w:t>
      </w:r>
      <w:r w:rsidR="00063604" w:rsidRPr="00611B99">
        <w:rPr>
          <w:color w:val="auto"/>
          <w:sz w:val="24"/>
          <w:szCs w:val="24"/>
        </w:rPr>
        <w:t>.</w:t>
      </w:r>
      <w:r w:rsidR="00931C4C" w:rsidRPr="00611B99">
        <w:rPr>
          <w:color w:val="auto"/>
          <w:sz w:val="24"/>
          <w:szCs w:val="24"/>
        </w:rPr>
        <w:t xml:space="preserve"> Неисполнение составило </w:t>
      </w:r>
      <w:r w:rsidR="005C3154">
        <w:rPr>
          <w:color w:val="auto"/>
          <w:sz w:val="24"/>
          <w:szCs w:val="24"/>
        </w:rPr>
        <w:t>437,3</w:t>
      </w:r>
      <w:r w:rsidR="00931C4C" w:rsidRPr="00611B99">
        <w:rPr>
          <w:color w:val="auto"/>
          <w:sz w:val="24"/>
          <w:szCs w:val="24"/>
        </w:rPr>
        <w:t xml:space="preserve"> тыс. рублей (или </w:t>
      </w:r>
      <w:r w:rsidR="005C3154">
        <w:rPr>
          <w:color w:val="auto"/>
          <w:sz w:val="24"/>
          <w:szCs w:val="24"/>
        </w:rPr>
        <w:t>85,6</w:t>
      </w:r>
      <w:r w:rsidR="00931C4C" w:rsidRPr="00611B99">
        <w:rPr>
          <w:color w:val="auto"/>
          <w:sz w:val="24"/>
          <w:szCs w:val="24"/>
        </w:rPr>
        <w:t>%) – средства запланированы на 2018 год в целях ремонта и содержания дорог общего пользования местного значения.</w:t>
      </w:r>
      <w:r w:rsidR="00D20D5C" w:rsidRPr="00611B99">
        <w:rPr>
          <w:color w:val="auto"/>
          <w:sz w:val="24"/>
          <w:szCs w:val="24"/>
        </w:rPr>
        <w:t xml:space="preserve"> </w:t>
      </w:r>
    </w:p>
    <w:p w:rsidR="00214D23" w:rsidRPr="00BB06F2" w:rsidRDefault="00E70620" w:rsidP="0052498A">
      <w:pPr>
        <w:ind w:firstLine="567"/>
        <w:jc w:val="both"/>
        <w:rPr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4470B2">
        <w:rPr>
          <w:sz w:val="24"/>
          <w:szCs w:val="24"/>
        </w:rPr>
        <w:t>Тутурского</w:t>
      </w:r>
      <w:r w:rsidR="00931C4C" w:rsidRPr="00DF102F">
        <w:rPr>
          <w:sz w:val="24"/>
          <w:szCs w:val="24"/>
        </w:rPr>
        <w:t xml:space="preserve"> </w:t>
      </w:r>
      <w:r w:rsidR="006D08FE">
        <w:rPr>
          <w:sz w:val="24"/>
          <w:szCs w:val="24"/>
        </w:rPr>
        <w:t>сельского поселения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6D08FE">
        <w:rPr>
          <w:bCs/>
          <w:sz w:val="24"/>
          <w:szCs w:val="24"/>
        </w:rPr>
        <w:t>138,3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6D08FE">
        <w:rPr>
          <w:bCs/>
          <w:sz w:val="24"/>
          <w:szCs w:val="24"/>
        </w:rPr>
        <w:t>89,7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 </w:t>
      </w:r>
      <w:r w:rsidR="009E3FFD">
        <w:rPr>
          <w:bCs/>
          <w:sz w:val="24"/>
          <w:szCs w:val="24"/>
        </w:rPr>
        <w:t>ростом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6D08FE">
        <w:rPr>
          <w:bCs/>
          <w:sz w:val="24"/>
          <w:szCs w:val="24"/>
        </w:rPr>
        <w:t>21,2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6D08FE">
        <w:rPr>
          <w:bCs/>
          <w:sz w:val="24"/>
          <w:szCs w:val="24"/>
        </w:rPr>
        <w:t>118,1</w:t>
      </w:r>
      <w:r w:rsidR="009E3FFD">
        <w:rPr>
          <w:bCs/>
          <w:sz w:val="24"/>
          <w:szCs w:val="24"/>
        </w:rPr>
        <w:t>%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6D08FE">
        <w:rPr>
          <w:bCs/>
          <w:sz w:val="24"/>
          <w:szCs w:val="24"/>
        </w:rPr>
        <w:t>2,6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Расходы направлены на </w:t>
      </w:r>
      <w:r w:rsidR="0052498A">
        <w:rPr>
          <w:bCs/>
          <w:sz w:val="24"/>
          <w:szCs w:val="24"/>
        </w:rPr>
        <w:t>мероприятия по освещению улиц в сумме 129,5 тыс. руб., прочие мероприятия по благоустройству</w:t>
      </w:r>
      <w:r w:rsidR="00214D23">
        <w:rPr>
          <w:bCs/>
          <w:sz w:val="24"/>
          <w:szCs w:val="24"/>
        </w:rPr>
        <w:t xml:space="preserve"> </w:t>
      </w:r>
      <w:r w:rsidR="00277747">
        <w:rPr>
          <w:bCs/>
          <w:sz w:val="24"/>
          <w:szCs w:val="24"/>
        </w:rPr>
        <w:t xml:space="preserve">в сумме </w:t>
      </w:r>
      <w:r w:rsidR="0052498A">
        <w:rPr>
          <w:bCs/>
          <w:sz w:val="24"/>
          <w:szCs w:val="24"/>
        </w:rPr>
        <w:t>6,0</w:t>
      </w:r>
      <w:r w:rsidR="00277747">
        <w:rPr>
          <w:bCs/>
          <w:sz w:val="24"/>
          <w:szCs w:val="24"/>
        </w:rPr>
        <w:t xml:space="preserve"> тыс. рублей.</w:t>
      </w:r>
      <w:r w:rsidR="00214D23" w:rsidRPr="00214D23">
        <w:rPr>
          <w:sz w:val="24"/>
          <w:szCs w:val="24"/>
        </w:rPr>
        <w:t xml:space="preserve"> 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E17F7">
        <w:rPr>
          <w:bCs/>
          <w:sz w:val="24"/>
          <w:szCs w:val="24"/>
        </w:rPr>
        <w:t>Р</w:t>
      </w:r>
      <w:r w:rsidR="00E70620" w:rsidRPr="00EE17F7">
        <w:rPr>
          <w:bCs/>
          <w:sz w:val="24"/>
          <w:szCs w:val="24"/>
        </w:rPr>
        <w:t>асход</w:t>
      </w:r>
      <w:r w:rsidRPr="00EE17F7">
        <w:rPr>
          <w:bCs/>
          <w:sz w:val="24"/>
          <w:szCs w:val="24"/>
        </w:rPr>
        <w:t>ы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по разделу</w:t>
      </w:r>
      <w:r w:rsidR="00A245F0" w:rsidRPr="00EE17F7">
        <w:rPr>
          <w:bCs/>
          <w:sz w:val="24"/>
          <w:szCs w:val="24"/>
        </w:rPr>
        <w:t xml:space="preserve"> </w:t>
      </w:r>
      <w:r w:rsidRPr="00EE17F7">
        <w:rPr>
          <w:bCs/>
          <w:iCs/>
          <w:sz w:val="24"/>
          <w:szCs w:val="24"/>
        </w:rPr>
        <w:t>0800 «Культура, кинематография»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AA0F23" w:rsidRPr="00EE17F7">
        <w:rPr>
          <w:bCs/>
          <w:iCs/>
          <w:sz w:val="24"/>
          <w:szCs w:val="24"/>
        </w:rPr>
        <w:t>подразделу 0801 «Культура»</w:t>
      </w:r>
      <w:r w:rsidR="00AA0F23" w:rsidRPr="00EE17F7">
        <w:rPr>
          <w:b/>
          <w:bCs/>
          <w:iCs/>
          <w:sz w:val="24"/>
          <w:szCs w:val="24"/>
        </w:rPr>
        <w:t xml:space="preserve"> </w:t>
      </w:r>
      <w:r w:rsidR="006F2E51" w:rsidRPr="00EE17F7">
        <w:rPr>
          <w:bCs/>
          <w:iCs/>
          <w:sz w:val="24"/>
          <w:szCs w:val="24"/>
        </w:rPr>
        <w:t>в 201</w:t>
      </w:r>
      <w:r w:rsidR="00A245F0" w:rsidRPr="00EE17F7">
        <w:rPr>
          <w:bCs/>
          <w:iCs/>
          <w:sz w:val="24"/>
          <w:szCs w:val="24"/>
        </w:rPr>
        <w:t>7</w:t>
      </w:r>
      <w:r w:rsidR="006F2E51" w:rsidRPr="00EE17F7">
        <w:rPr>
          <w:bCs/>
          <w:iCs/>
          <w:sz w:val="24"/>
          <w:szCs w:val="24"/>
        </w:rPr>
        <w:t xml:space="preserve"> году</w:t>
      </w:r>
      <w:r w:rsidR="00A245F0" w:rsidRPr="00EE17F7">
        <w:rPr>
          <w:bCs/>
          <w:iCs/>
          <w:sz w:val="24"/>
          <w:szCs w:val="24"/>
        </w:rPr>
        <w:t xml:space="preserve"> </w:t>
      </w:r>
      <w:r w:rsidR="002F3257" w:rsidRPr="00EE17F7">
        <w:rPr>
          <w:bCs/>
          <w:iCs/>
          <w:sz w:val="24"/>
          <w:szCs w:val="24"/>
        </w:rPr>
        <w:t xml:space="preserve">при плане 1563,2 тыс. руб. </w:t>
      </w:r>
      <w:r w:rsidR="00A245F0" w:rsidRPr="00EE17F7">
        <w:rPr>
          <w:bCs/>
          <w:sz w:val="24"/>
          <w:szCs w:val="24"/>
        </w:rPr>
        <w:t xml:space="preserve">исполнены в сумме </w:t>
      </w:r>
      <w:r w:rsidR="002F3257" w:rsidRPr="00EE17F7">
        <w:rPr>
          <w:bCs/>
          <w:sz w:val="24"/>
          <w:szCs w:val="24"/>
        </w:rPr>
        <w:t>1544,0</w:t>
      </w:r>
      <w:r w:rsidR="00E70620" w:rsidRPr="00EE17F7">
        <w:rPr>
          <w:bCs/>
          <w:sz w:val="24"/>
          <w:szCs w:val="24"/>
        </w:rPr>
        <w:t xml:space="preserve"> тыс. рублей</w:t>
      </w:r>
      <w:r w:rsidR="0054172C" w:rsidRPr="00EE17F7">
        <w:rPr>
          <w:bCs/>
          <w:sz w:val="24"/>
          <w:szCs w:val="24"/>
        </w:rPr>
        <w:t xml:space="preserve"> (или на </w:t>
      </w:r>
      <w:r w:rsidR="002F3257" w:rsidRPr="00EE17F7">
        <w:rPr>
          <w:bCs/>
          <w:sz w:val="24"/>
          <w:szCs w:val="24"/>
        </w:rPr>
        <w:t>98,8</w:t>
      </w:r>
      <w:r w:rsidR="0054172C" w:rsidRPr="00EE17F7">
        <w:rPr>
          <w:bCs/>
          <w:sz w:val="24"/>
          <w:szCs w:val="24"/>
        </w:rPr>
        <w:t>%</w:t>
      </w:r>
      <w:r w:rsidR="00277747" w:rsidRPr="00EE17F7">
        <w:rPr>
          <w:bCs/>
          <w:sz w:val="24"/>
          <w:szCs w:val="24"/>
        </w:rPr>
        <w:t xml:space="preserve"> к плану</w:t>
      </w:r>
      <w:r w:rsidR="0054172C" w:rsidRPr="00EE17F7">
        <w:rPr>
          <w:bCs/>
          <w:sz w:val="24"/>
          <w:szCs w:val="24"/>
        </w:rPr>
        <w:t>)</w:t>
      </w:r>
      <w:r w:rsidR="00E70620" w:rsidRPr="00EE17F7">
        <w:rPr>
          <w:bCs/>
          <w:sz w:val="24"/>
          <w:szCs w:val="24"/>
        </w:rPr>
        <w:t xml:space="preserve">, </w:t>
      </w:r>
      <w:r w:rsidR="00A245F0" w:rsidRPr="00EE17F7">
        <w:rPr>
          <w:bCs/>
          <w:sz w:val="24"/>
          <w:szCs w:val="24"/>
        </w:rPr>
        <w:t xml:space="preserve">с ростом к </w:t>
      </w:r>
      <w:r w:rsidR="001E6CE3" w:rsidRPr="00EE17F7">
        <w:rPr>
          <w:bCs/>
          <w:sz w:val="24"/>
          <w:szCs w:val="24"/>
        </w:rPr>
        <w:t>201</w:t>
      </w:r>
      <w:r w:rsidR="00A245F0" w:rsidRPr="00EE17F7">
        <w:rPr>
          <w:bCs/>
          <w:sz w:val="24"/>
          <w:szCs w:val="24"/>
        </w:rPr>
        <w:t xml:space="preserve">6 </w:t>
      </w:r>
      <w:r w:rsidR="00E70620" w:rsidRPr="00EE17F7">
        <w:rPr>
          <w:bCs/>
          <w:sz w:val="24"/>
          <w:szCs w:val="24"/>
        </w:rPr>
        <w:t>год</w:t>
      </w:r>
      <w:r w:rsidR="00A245F0" w:rsidRPr="00EE17F7">
        <w:rPr>
          <w:bCs/>
          <w:sz w:val="24"/>
          <w:szCs w:val="24"/>
        </w:rPr>
        <w:t>у</w:t>
      </w:r>
      <w:r w:rsidR="00E70620" w:rsidRPr="00EE17F7">
        <w:rPr>
          <w:bCs/>
          <w:sz w:val="24"/>
          <w:szCs w:val="24"/>
        </w:rPr>
        <w:t xml:space="preserve"> на </w:t>
      </w:r>
      <w:r w:rsidR="002F3257" w:rsidRPr="00EE17F7">
        <w:rPr>
          <w:bCs/>
          <w:sz w:val="24"/>
          <w:szCs w:val="24"/>
        </w:rPr>
        <w:t>69,9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тыс.</w:t>
      </w:r>
      <w:r w:rsidR="00A245F0" w:rsidRPr="00EE17F7">
        <w:rPr>
          <w:bCs/>
          <w:sz w:val="24"/>
          <w:szCs w:val="24"/>
        </w:rPr>
        <w:t xml:space="preserve"> </w:t>
      </w:r>
      <w:r w:rsidR="00E70620" w:rsidRPr="00EE17F7">
        <w:rPr>
          <w:bCs/>
          <w:sz w:val="24"/>
          <w:szCs w:val="24"/>
        </w:rPr>
        <w:t>руб</w:t>
      </w:r>
      <w:r w:rsidR="001E6CE3" w:rsidRPr="00EE17F7">
        <w:rPr>
          <w:bCs/>
          <w:sz w:val="24"/>
          <w:szCs w:val="24"/>
        </w:rPr>
        <w:t>лей</w:t>
      </w:r>
      <w:r w:rsidR="00A245F0" w:rsidRPr="00EE17F7">
        <w:rPr>
          <w:bCs/>
          <w:sz w:val="24"/>
          <w:szCs w:val="24"/>
        </w:rPr>
        <w:t xml:space="preserve"> </w:t>
      </w:r>
      <w:r w:rsidR="006F2E51" w:rsidRPr="00EE17F7">
        <w:rPr>
          <w:bCs/>
          <w:sz w:val="24"/>
          <w:szCs w:val="24"/>
        </w:rPr>
        <w:t xml:space="preserve">(или </w:t>
      </w:r>
      <w:r w:rsidR="002F3257" w:rsidRPr="00EE17F7">
        <w:rPr>
          <w:bCs/>
          <w:sz w:val="24"/>
          <w:szCs w:val="24"/>
        </w:rPr>
        <w:t>104,7</w:t>
      </w:r>
      <w:r w:rsidR="000B3F22" w:rsidRPr="00EE17F7">
        <w:rPr>
          <w:bCs/>
          <w:sz w:val="24"/>
          <w:szCs w:val="24"/>
        </w:rPr>
        <w:t>%</w:t>
      </w:r>
      <w:r w:rsidR="001E6CE3" w:rsidRPr="00EE17F7">
        <w:rPr>
          <w:bCs/>
          <w:sz w:val="24"/>
          <w:szCs w:val="24"/>
        </w:rPr>
        <w:t>)</w:t>
      </w:r>
      <w:r w:rsidR="004A1A0B" w:rsidRPr="00EE17F7">
        <w:rPr>
          <w:bCs/>
          <w:sz w:val="24"/>
          <w:szCs w:val="24"/>
        </w:rPr>
        <w:t xml:space="preserve"> -</w:t>
      </w:r>
      <w:r w:rsidR="00E70620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55010E" w:rsidRPr="00EE17F7">
        <w:rPr>
          <w:bCs/>
          <w:sz w:val="24"/>
          <w:szCs w:val="24"/>
        </w:rPr>
        <w:t>Тутурский</w:t>
      </w:r>
      <w:r w:rsidR="004A1A0B" w:rsidRPr="00EE17F7">
        <w:rPr>
          <w:bCs/>
          <w:sz w:val="24"/>
          <w:szCs w:val="24"/>
        </w:rPr>
        <w:t xml:space="preserve"> КИЦ</w:t>
      </w:r>
      <w:r w:rsidR="002F3257" w:rsidRPr="00EE17F7">
        <w:rPr>
          <w:bCs/>
          <w:sz w:val="24"/>
          <w:szCs w:val="24"/>
        </w:rPr>
        <w:t xml:space="preserve"> «Вдохновение»</w:t>
      </w:r>
      <w:r w:rsidR="000B3F22" w:rsidRPr="00EE17F7">
        <w:rPr>
          <w:bCs/>
          <w:sz w:val="24"/>
          <w:szCs w:val="24"/>
        </w:rPr>
        <w:t>, в том числе</w:t>
      </w:r>
      <w:r w:rsidR="004A1A0B" w:rsidRPr="00EE17F7">
        <w:rPr>
          <w:bCs/>
          <w:sz w:val="24"/>
          <w:szCs w:val="24"/>
        </w:rPr>
        <w:t xml:space="preserve"> на </w:t>
      </w:r>
      <w:r w:rsidR="00BF0EEE" w:rsidRPr="00EE17F7">
        <w:rPr>
          <w:bCs/>
          <w:sz w:val="24"/>
          <w:szCs w:val="24"/>
        </w:rPr>
        <w:t>оплату труда с начислениями</w:t>
      </w:r>
      <w:r w:rsidR="004A1A0B" w:rsidRPr="00EE17F7">
        <w:rPr>
          <w:bCs/>
          <w:sz w:val="24"/>
          <w:szCs w:val="24"/>
        </w:rPr>
        <w:t xml:space="preserve"> работникам культуры в сумме </w:t>
      </w:r>
      <w:r w:rsidR="005909F7" w:rsidRPr="00EE17F7">
        <w:rPr>
          <w:bCs/>
          <w:sz w:val="24"/>
          <w:szCs w:val="24"/>
        </w:rPr>
        <w:t>1570,5</w:t>
      </w:r>
      <w:r w:rsidR="000B3F22" w:rsidRPr="00EE17F7">
        <w:rPr>
          <w:bCs/>
          <w:sz w:val="24"/>
          <w:szCs w:val="24"/>
        </w:rPr>
        <w:t xml:space="preserve"> </w:t>
      </w:r>
      <w:r w:rsidR="004A1A0B" w:rsidRPr="00EE17F7">
        <w:rPr>
          <w:bCs/>
          <w:sz w:val="24"/>
          <w:szCs w:val="24"/>
        </w:rPr>
        <w:t>тыс. рублей</w:t>
      </w:r>
      <w:r w:rsidR="00B6537E" w:rsidRPr="00EE17F7">
        <w:rPr>
          <w:bCs/>
          <w:sz w:val="24"/>
          <w:szCs w:val="24"/>
        </w:rPr>
        <w:t>.</w:t>
      </w:r>
    </w:p>
    <w:p w:rsidR="005909F7" w:rsidRDefault="005909F7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Администрацией </w:t>
      </w:r>
      <w:r w:rsidR="00C1116B">
        <w:rPr>
          <w:bCs/>
          <w:sz w:val="24"/>
          <w:szCs w:val="24"/>
        </w:rPr>
        <w:t xml:space="preserve">Тутурского сельского поселения профинансированы мероприятия </w:t>
      </w:r>
      <w:r w:rsidR="00D3008D">
        <w:rPr>
          <w:bCs/>
          <w:sz w:val="24"/>
          <w:szCs w:val="24"/>
        </w:rPr>
        <w:t xml:space="preserve">перечня </w:t>
      </w:r>
      <w:r w:rsidR="00CD53FB">
        <w:rPr>
          <w:bCs/>
          <w:sz w:val="24"/>
          <w:szCs w:val="24"/>
        </w:rPr>
        <w:t>про</w:t>
      </w:r>
      <w:r w:rsidR="00D3008D">
        <w:rPr>
          <w:bCs/>
          <w:sz w:val="24"/>
          <w:szCs w:val="24"/>
        </w:rPr>
        <w:t>ектов народных инициатив:</w:t>
      </w:r>
      <w:r w:rsidR="00CD53FB">
        <w:rPr>
          <w:bCs/>
          <w:sz w:val="24"/>
          <w:szCs w:val="24"/>
        </w:rPr>
        <w:t xml:space="preserve"> приобретен пожарн</w:t>
      </w:r>
      <w:r w:rsidR="00D3008D">
        <w:rPr>
          <w:bCs/>
          <w:sz w:val="24"/>
          <w:szCs w:val="24"/>
        </w:rPr>
        <w:t>ый</w:t>
      </w:r>
      <w:r w:rsidR="00CD53FB">
        <w:rPr>
          <w:bCs/>
          <w:sz w:val="24"/>
          <w:szCs w:val="24"/>
        </w:rPr>
        <w:t xml:space="preserve"> инвентар</w:t>
      </w:r>
      <w:r w:rsidR="00D3008D">
        <w:rPr>
          <w:bCs/>
          <w:sz w:val="24"/>
          <w:szCs w:val="24"/>
        </w:rPr>
        <w:t>ь</w:t>
      </w:r>
      <w:r w:rsidR="00CD53FB">
        <w:rPr>
          <w:bCs/>
          <w:sz w:val="24"/>
          <w:szCs w:val="24"/>
        </w:rPr>
        <w:t xml:space="preserve"> в сумме 48,9 тыс. рублей, </w:t>
      </w:r>
      <w:r w:rsidR="00DA5953">
        <w:rPr>
          <w:bCs/>
          <w:sz w:val="24"/>
          <w:szCs w:val="24"/>
        </w:rPr>
        <w:t>светильники уличного освещения в сумме 12,4 тыс. рублей, лампы для светильников уличного освещения в сумме 2,2 тыс. рублей, конвекторы и принтер в сумме 14,6 тыс. рублей.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5909F7">
        <w:rPr>
          <w:bCs/>
          <w:sz w:val="24"/>
          <w:szCs w:val="24"/>
        </w:rPr>
        <w:t>29,5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FB720D" w:rsidRDefault="006358CA" w:rsidP="00FB720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358CA">
        <w:rPr>
          <w:sz w:val="24"/>
          <w:szCs w:val="24"/>
        </w:rPr>
        <w:t xml:space="preserve">Расходы по разделу 1300  «Обслуживание государственного и муниципального долга» </w:t>
      </w:r>
      <w:r>
        <w:rPr>
          <w:sz w:val="24"/>
          <w:szCs w:val="24"/>
        </w:rPr>
        <w:t>в 2017 году при плане 4,1 тыс. исполнены на 100%</w:t>
      </w:r>
      <w:r w:rsidR="00AF2613">
        <w:rPr>
          <w:sz w:val="24"/>
          <w:szCs w:val="24"/>
        </w:rPr>
        <w:t>,</w:t>
      </w:r>
      <w:r w:rsidRPr="009027AE">
        <w:rPr>
          <w:sz w:val="24"/>
          <w:szCs w:val="24"/>
        </w:rPr>
        <w:t xml:space="preserve"> направлены на обслуживание муниципального долга в соответствии с графиком возврата бюджетного кредита </w:t>
      </w:r>
      <w:r>
        <w:rPr>
          <w:sz w:val="24"/>
          <w:szCs w:val="24"/>
        </w:rPr>
        <w:t>(уплата процентов</w:t>
      </w:r>
      <w:r w:rsidRPr="009027AE">
        <w:rPr>
          <w:sz w:val="24"/>
          <w:szCs w:val="24"/>
        </w:rPr>
        <w:t xml:space="preserve"> за пользование бюджетным кредитом от </w:t>
      </w:r>
      <w:r>
        <w:rPr>
          <w:sz w:val="24"/>
          <w:szCs w:val="24"/>
        </w:rPr>
        <w:t>01</w:t>
      </w:r>
      <w:r w:rsidRPr="009027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027AE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9027A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70)</w:t>
      </w:r>
      <w:r w:rsidRPr="009027AE">
        <w:rPr>
          <w:sz w:val="24"/>
          <w:szCs w:val="24"/>
        </w:rPr>
        <w:t>.</w:t>
      </w:r>
      <w:r w:rsidRPr="009B4C95">
        <w:rPr>
          <w:bCs/>
          <w:color w:val="000000"/>
          <w:sz w:val="24"/>
          <w:szCs w:val="24"/>
        </w:rPr>
        <w:t xml:space="preserve"> </w:t>
      </w:r>
      <w:r w:rsidR="00FB720D" w:rsidRPr="00BD4388">
        <w:rPr>
          <w:bCs/>
          <w:sz w:val="24"/>
          <w:szCs w:val="24"/>
        </w:rPr>
        <w:t>Удельный вес расходов по</w:t>
      </w:r>
      <w:r w:rsidR="00FB720D">
        <w:rPr>
          <w:bCs/>
          <w:sz w:val="24"/>
          <w:szCs w:val="24"/>
        </w:rPr>
        <w:t xml:space="preserve"> данному </w:t>
      </w:r>
      <w:r w:rsidR="00FB720D" w:rsidRPr="00BD4388">
        <w:rPr>
          <w:bCs/>
          <w:sz w:val="24"/>
          <w:szCs w:val="24"/>
        </w:rPr>
        <w:t>разделу</w:t>
      </w:r>
      <w:r w:rsidR="00FB720D">
        <w:rPr>
          <w:bCs/>
          <w:sz w:val="24"/>
          <w:szCs w:val="24"/>
        </w:rPr>
        <w:t xml:space="preserve"> в общем объеме расходов </w:t>
      </w:r>
      <w:r w:rsidR="00FB720D" w:rsidRPr="00BD4388">
        <w:rPr>
          <w:bCs/>
          <w:sz w:val="24"/>
          <w:szCs w:val="24"/>
        </w:rPr>
        <w:t xml:space="preserve">составил </w:t>
      </w:r>
      <w:r w:rsidR="00FB720D">
        <w:rPr>
          <w:bCs/>
          <w:sz w:val="24"/>
          <w:szCs w:val="24"/>
        </w:rPr>
        <w:t>0,08</w:t>
      </w:r>
      <w:r w:rsidR="00FB720D" w:rsidRPr="00BD4388">
        <w:rPr>
          <w:bCs/>
          <w:sz w:val="24"/>
          <w:szCs w:val="24"/>
        </w:rPr>
        <w:t>%.</w:t>
      </w:r>
      <w:r w:rsidR="00FB720D">
        <w:rPr>
          <w:bCs/>
          <w:sz w:val="24"/>
          <w:szCs w:val="24"/>
        </w:rPr>
        <w:t xml:space="preserve"> 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</w:t>
      </w:r>
      <w:r w:rsidR="001B03A1">
        <w:rPr>
          <w:color w:val="000000"/>
          <w:sz w:val="24"/>
          <w:szCs w:val="24"/>
        </w:rPr>
        <w:t>Прочие</w:t>
      </w:r>
      <w:r w:rsidR="001967C9" w:rsidRPr="002C406F">
        <w:rPr>
          <w:color w:val="000000"/>
          <w:sz w:val="24"/>
          <w:szCs w:val="24"/>
        </w:rPr>
        <w:t xml:space="preserve"> межбюджетные трансферты</w:t>
      </w:r>
      <w:r w:rsidR="001B03A1">
        <w:rPr>
          <w:color w:val="000000"/>
          <w:sz w:val="24"/>
          <w:szCs w:val="24"/>
        </w:rPr>
        <w:t xml:space="preserve"> общего характера</w:t>
      </w:r>
      <w:r w:rsidR="001967C9" w:rsidRPr="002C406F">
        <w:rPr>
          <w:color w:val="000000"/>
          <w:sz w:val="24"/>
          <w:szCs w:val="24"/>
        </w:rPr>
        <w:t>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99155E">
        <w:rPr>
          <w:color w:val="000000"/>
          <w:sz w:val="24"/>
          <w:szCs w:val="24"/>
        </w:rPr>
        <w:t xml:space="preserve"> от плана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EE2010">
        <w:rPr>
          <w:color w:val="000000"/>
          <w:sz w:val="24"/>
          <w:szCs w:val="24"/>
        </w:rPr>
        <w:t>434,2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EE2010">
        <w:rPr>
          <w:color w:val="000000"/>
          <w:sz w:val="24"/>
          <w:szCs w:val="24"/>
        </w:rPr>
        <w:t>58,7</w:t>
      </w:r>
      <w:r>
        <w:rPr>
          <w:color w:val="000000"/>
          <w:sz w:val="24"/>
          <w:szCs w:val="24"/>
        </w:rPr>
        <w:t xml:space="preserve"> тыс. рублей (или на </w:t>
      </w:r>
      <w:r w:rsidR="00EE2010">
        <w:rPr>
          <w:color w:val="000000"/>
          <w:sz w:val="24"/>
          <w:szCs w:val="24"/>
        </w:rPr>
        <w:t>115,6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 w:rsidR="00EE2010">
        <w:rPr>
          <w:color w:val="000000"/>
          <w:sz w:val="24"/>
          <w:szCs w:val="24"/>
        </w:rPr>
        <w:t>1</w:t>
      </w:r>
      <w:r w:rsidRPr="00BD4388">
        <w:rPr>
          <w:color w:val="000000"/>
          <w:sz w:val="24"/>
          <w:szCs w:val="24"/>
        </w:rPr>
        <w:t xml:space="preserve"> в объеме </w:t>
      </w:r>
      <w:r w:rsidR="001B03A1">
        <w:rPr>
          <w:color w:val="000000"/>
          <w:sz w:val="24"/>
          <w:szCs w:val="24"/>
        </w:rPr>
        <w:t>6</w:t>
      </w:r>
      <w:r w:rsidR="00BB1FF8">
        <w:rPr>
          <w:color w:val="000000"/>
          <w:sz w:val="24"/>
          <w:szCs w:val="24"/>
        </w:rPr>
        <w:t>5</w:t>
      </w:r>
      <w:r w:rsidR="00BB4936">
        <w:rPr>
          <w:color w:val="000000"/>
          <w:sz w:val="24"/>
          <w:szCs w:val="24"/>
        </w:rPr>
        <w:t>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</w:t>
      </w:r>
      <w:r w:rsidR="00BB4936">
        <w:rPr>
          <w:color w:val="000000"/>
          <w:sz w:val="24"/>
          <w:szCs w:val="24"/>
        </w:rPr>
        <w:t xml:space="preserve">от 26.12.2016 года </w:t>
      </w:r>
      <w:r>
        <w:rPr>
          <w:color w:val="000000"/>
          <w:sz w:val="24"/>
          <w:szCs w:val="24"/>
        </w:rPr>
        <w:t xml:space="preserve">в сумме </w:t>
      </w:r>
      <w:r w:rsidR="006B29A3">
        <w:rPr>
          <w:color w:val="000000"/>
          <w:sz w:val="24"/>
          <w:szCs w:val="24"/>
        </w:rPr>
        <w:t>369,</w:t>
      </w:r>
      <w:r w:rsidR="00BB1FF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BB1FF8">
        <w:rPr>
          <w:bCs/>
          <w:color w:val="000000"/>
          <w:sz w:val="24"/>
          <w:szCs w:val="24"/>
        </w:rPr>
        <w:t>8,3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2126A8" w:rsidRDefault="006B012F" w:rsidP="00212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BE2639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от </w:t>
      </w:r>
      <w:r w:rsidR="00D54B72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9F1683">
        <w:rPr>
          <w:sz w:val="24"/>
          <w:szCs w:val="24"/>
        </w:rPr>
        <w:t>128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4470B2">
        <w:rPr>
          <w:sz w:val="24"/>
          <w:szCs w:val="24"/>
        </w:rPr>
        <w:t>Тутурского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</w:t>
      </w:r>
      <w:r w:rsidR="009F1683">
        <w:rPr>
          <w:sz w:val="24"/>
          <w:szCs w:val="24"/>
        </w:rPr>
        <w:t>27</w:t>
      </w:r>
      <w:r>
        <w:rPr>
          <w:sz w:val="24"/>
          <w:szCs w:val="24"/>
        </w:rPr>
        <w:t xml:space="preserve">.12.2017 № </w:t>
      </w:r>
      <w:r w:rsidR="009F1683">
        <w:rPr>
          <w:sz w:val="24"/>
          <w:szCs w:val="24"/>
        </w:rPr>
        <w:t>18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4470B2">
        <w:rPr>
          <w:sz w:val="24"/>
          <w:szCs w:val="24"/>
        </w:rPr>
        <w:t>Тутурского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9F1683">
        <w:rPr>
          <w:sz w:val="24"/>
          <w:szCs w:val="24"/>
        </w:rPr>
        <w:t>323</w:t>
      </w:r>
      <w:r w:rsidR="002126A8">
        <w:rPr>
          <w:sz w:val="24"/>
          <w:szCs w:val="24"/>
        </w:rPr>
        <w:t>,0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D54B72" w:rsidRPr="00795FA5">
        <w:rPr>
          <w:color w:val="1D1B11"/>
          <w:sz w:val="24"/>
          <w:szCs w:val="24"/>
        </w:rPr>
        <w:t xml:space="preserve">или </w:t>
      </w:r>
      <w:r w:rsidR="009F1683">
        <w:rPr>
          <w:color w:val="1D1B11"/>
          <w:sz w:val="24"/>
          <w:szCs w:val="24"/>
        </w:rPr>
        <w:t>55,2</w:t>
      </w:r>
      <w:r w:rsidR="00D54B72" w:rsidRPr="00795FA5">
        <w:rPr>
          <w:color w:val="1D1B11"/>
          <w:sz w:val="24"/>
          <w:szCs w:val="24"/>
        </w:rPr>
        <w:t xml:space="preserve">% </w:t>
      </w:r>
      <w:r w:rsidR="000E2A02" w:rsidRPr="00795FA5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</w:t>
      </w:r>
      <w:r w:rsidR="009F1683">
        <w:rPr>
          <w:sz w:val="24"/>
          <w:szCs w:val="24"/>
        </w:rPr>
        <w:t>280</w:t>
      </w:r>
      <w:r w:rsidR="002126A8">
        <w:rPr>
          <w:sz w:val="24"/>
          <w:szCs w:val="24"/>
        </w:rPr>
        <w:t>,0</w:t>
      </w:r>
      <w:r w:rsidR="000E2A02" w:rsidRPr="000F326F">
        <w:rPr>
          <w:sz w:val="24"/>
          <w:szCs w:val="24"/>
        </w:rPr>
        <w:t xml:space="preserve"> тыс. руб. </w:t>
      </w:r>
      <w:bookmarkEnd w:id="3"/>
      <w:r w:rsidR="00D54B72" w:rsidRPr="00D84093">
        <w:rPr>
          <w:sz w:val="24"/>
          <w:szCs w:val="24"/>
        </w:rPr>
        <w:t>Дефицит бюджета без учета суммы снижения остатка на счете составляет 7,4%.</w:t>
      </w:r>
    </w:p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4470B2">
        <w:rPr>
          <w:sz w:val="24"/>
          <w:szCs w:val="24"/>
        </w:rPr>
        <w:t>Тутурского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 w:rsidR="00D54B72">
        <w:rPr>
          <w:sz w:val="24"/>
          <w:szCs w:val="24"/>
        </w:rPr>
        <w:t>про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9F1683">
        <w:rPr>
          <w:sz w:val="24"/>
          <w:szCs w:val="24"/>
        </w:rPr>
        <w:t>255,5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D54B72">
        <w:rPr>
          <w:sz w:val="24"/>
          <w:szCs w:val="24"/>
        </w:rPr>
        <w:t xml:space="preserve">доходам </w:t>
      </w:r>
      <w:r>
        <w:rPr>
          <w:sz w:val="24"/>
          <w:szCs w:val="24"/>
        </w:rPr>
        <w:t xml:space="preserve">в сумме </w:t>
      </w:r>
      <w:r w:rsidR="009F1683">
        <w:rPr>
          <w:sz w:val="24"/>
          <w:szCs w:val="24"/>
        </w:rPr>
        <w:t>5484,5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 w:rsidR="00D54B72">
        <w:rPr>
          <w:sz w:val="24"/>
          <w:szCs w:val="24"/>
        </w:rPr>
        <w:t>расходам</w:t>
      </w:r>
      <w:r w:rsidR="00D54B72"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9F1683">
        <w:rPr>
          <w:sz w:val="24"/>
          <w:szCs w:val="24"/>
        </w:rPr>
        <w:t>5229,0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55010E">
        <w:rPr>
          <w:sz w:val="24"/>
          <w:szCs w:val="24"/>
        </w:rPr>
        <w:t>Тутурским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9F1683" w:rsidRPr="00BD4388" w:rsidRDefault="009F1683" w:rsidP="009F1683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BD4388">
        <w:rPr>
          <w:sz w:val="24"/>
          <w:szCs w:val="24"/>
        </w:rPr>
        <w:t>Сведе</w:t>
      </w:r>
      <w:r>
        <w:rPr>
          <w:sz w:val="24"/>
          <w:szCs w:val="24"/>
        </w:rPr>
        <w:t>ний</w:t>
      </w:r>
      <w:r w:rsidRPr="00BD4388">
        <w:rPr>
          <w:sz w:val="24"/>
          <w:szCs w:val="24"/>
        </w:rPr>
        <w:t xml:space="preserve"> о государственном (муниципальном) долге, предоставленных бюджетных кредитах консолидированного бюджета </w:t>
      </w:r>
      <w:r w:rsidRPr="00BD4388">
        <w:rPr>
          <w:sz w:val="24"/>
          <w:szCs w:val="24"/>
          <w:lang w:eastAsia="ru-RU"/>
        </w:rPr>
        <w:t>(</w:t>
      </w:r>
      <w:hyperlink w:anchor="sub_503372" w:history="1">
        <w:r w:rsidRPr="00BD4388">
          <w:rPr>
            <w:sz w:val="24"/>
            <w:szCs w:val="24"/>
            <w:lang w:eastAsia="ru-RU"/>
          </w:rPr>
          <w:t>ф. 0503372</w:t>
        </w:r>
      </w:hyperlink>
      <w:r w:rsidRPr="00BD4388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 Справки по консолидируемым расчетам (ф.0503125) установлено, что в 2017 году в</w:t>
      </w:r>
      <w:r w:rsidRPr="009027AE">
        <w:rPr>
          <w:sz w:val="24"/>
          <w:szCs w:val="24"/>
        </w:rPr>
        <w:t xml:space="preserve"> соответствии с графиком возврата бюджетного кредита</w:t>
      </w:r>
      <w:r>
        <w:rPr>
          <w:sz w:val="24"/>
          <w:szCs w:val="24"/>
        </w:rPr>
        <w:t xml:space="preserve"> по Договору от 01.12.2014 года №70 </w:t>
      </w:r>
      <w:r>
        <w:rPr>
          <w:sz w:val="24"/>
          <w:szCs w:val="24"/>
          <w:lang w:eastAsia="ru-RU"/>
        </w:rPr>
        <w:t xml:space="preserve">Администрацией Тутурского сельского поселения Министерству финансов Иркутской области перечислена сумма основного долга в объеме 88,0 тыс. рублей и сумма </w:t>
      </w:r>
      <w:r>
        <w:rPr>
          <w:sz w:val="24"/>
          <w:szCs w:val="24"/>
        </w:rPr>
        <w:t>уплаты процентов</w:t>
      </w:r>
      <w:r w:rsidRPr="009027AE">
        <w:rPr>
          <w:sz w:val="24"/>
          <w:szCs w:val="24"/>
        </w:rPr>
        <w:t xml:space="preserve"> за пользование бюджетным кредитом </w:t>
      </w:r>
      <w:r>
        <w:rPr>
          <w:sz w:val="24"/>
          <w:szCs w:val="24"/>
        </w:rPr>
        <w:t>в объеме 4,1 тыс. рублей.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1412EB" w:rsidRDefault="00C6028A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>
        <w:t>7</w:t>
      </w:r>
      <w:r w:rsidR="00F13B14">
        <w:t xml:space="preserve">. </w:t>
      </w:r>
      <w:r w:rsidR="00F13B14" w:rsidRPr="00B035CC">
        <w:t xml:space="preserve">Анализ текстовых статей и приложений проекта решения </w:t>
      </w:r>
    </w:p>
    <w:p w:rsidR="001412EB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  <w:r w:rsidRPr="00B035CC">
        <w:t xml:space="preserve">Думы </w:t>
      </w:r>
      <w:r w:rsidR="00387641">
        <w:t xml:space="preserve">об </w:t>
      </w:r>
      <w:r w:rsidRPr="00B035CC">
        <w:t xml:space="preserve">исполнении </w:t>
      </w:r>
      <w:r w:rsidR="001412EB">
        <w:t xml:space="preserve"> местного бюджета.</w:t>
      </w:r>
    </w:p>
    <w:p w:rsidR="001412EB" w:rsidRPr="00B035CC" w:rsidRDefault="001412EB" w:rsidP="00F13B14">
      <w:pPr>
        <w:pStyle w:val="af5"/>
        <w:tabs>
          <w:tab w:val="left" w:pos="9923"/>
        </w:tabs>
        <w:spacing w:before="0" w:after="0"/>
        <w:ind w:right="-3" w:firstLine="567"/>
        <w:jc w:val="center"/>
      </w:pPr>
    </w:p>
    <w:p w:rsidR="00F13B14" w:rsidRPr="00BD4388" w:rsidRDefault="00F13B14" w:rsidP="00F13B1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4470B2">
        <w:t>Тутурского</w:t>
      </w:r>
      <w:r w:rsidR="003069F8">
        <w:t xml:space="preserve">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4470B2">
        <w:t>Тутурского</w:t>
      </w:r>
      <w:r w:rsidR="003069F8">
        <w:t xml:space="preserve"> сельского поселения</w:t>
      </w:r>
      <w:r w:rsidR="003069F8" w:rsidRPr="00B035CC">
        <w:t xml:space="preserve"> </w:t>
      </w:r>
      <w:r w:rsidR="001412EB" w:rsidRPr="00B035CC">
        <w:t xml:space="preserve">«Об </w:t>
      </w:r>
      <w:r w:rsidR="001412EB">
        <w:t xml:space="preserve">утверждении отчета об </w:t>
      </w:r>
      <w:r w:rsidR="001412EB" w:rsidRPr="00B035CC">
        <w:t xml:space="preserve">исполнении бюджета </w:t>
      </w:r>
      <w:r w:rsidR="001412EB">
        <w:t>Тутурского сельского поселения</w:t>
      </w:r>
      <w:r w:rsidR="001412EB" w:rsidRPr="00B035CC">
        <w:t xml:space="preserve"> за </w:t>
      </w:r>
      <w:r w:rsidR="001412EB" w:rsidRPr="00F0109A">
        <w:rPr>
          <w:b/>
        </w:rPr>
        <w:t>201</w:t>
      </w:r>
      <w:r w:rsidR="00F0109A" w:rsidRPr="00F0109A">
        <w:rPr>
          <w:b/>
        </w:rPr>
        <w:t>6</w:t>
      </w:r>
      <w:r w:rsidR="001412EB" w:rsidRPr="00B035CC">
        <w:t xml:space="preserve"> год»</w:t>
      </w:r>
      <w:r w:rsidR="00F0109A">
        <w:t xml:space="preserve"> </w:t>
      </w:r>
      <w:r w:rsidR="00F0109A" w:rsidRPr="00F0109A">
        <w:rPr>
          <w:i/>
        </w:rPr>
        <w:t>(следует изменить на 2017!)</w:t>
      </w:r>
      <w:r w:rsidRPr="00BD4388">
        <w:t>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4470B2">
        <w:rPr>
          <w:sz w:val="24"/>
          <w:szCs w:val="24"/>
        </w:rPr>
        <w:t>Тутурского</w:t>
      </w:r>
      <w:r w:rsidR="003069F8" w:rsidRPr="003069F8">
        <w:rPr>
          <w:sz w:val="24"/>
          <w:szCs w:val="24"/>
        </w:rPr>
        <w:t xml:space="preserve"> сельского поселения </w:t>
      </w:r>
      <w:r w:rsidR="003069F8">
        <w:rPr>
          <w:sz w:val="24"/>
          <w:szCs w:val="24"/>
        </w:rPr>
        <w:t>по кодам классификации доходов бюджет</w:t>
      </w:r>
      <w:r w:rsidR="00F0109A">
        <w:rPr>
          <w:sz w:val="24"/>
          <w:szCs w:val="24"/>
        </w:rPr>
        <w:t>ов</w:t>
      </w:r>
      <w:r w:rsidR="003069F8">
        <w:rPr>
          <w:sz w:val="24"/>
          <w:szCs w:val="24"/>
        </w:rPr>
        <w:t xml:space="preserve"> </w:t>
      </w:r>
      <w:r w:rsidRPr="003069F8">
        <w:rPr>
          <w:sz w:val="24"/>
          <w:szCs w:val="24"/>
        </w:rPr>
        <w:t>за 2017 год»;</w:t>
      </w:r>
    </w:p>
    <w:p w:rsidR="003B7B6B" w:rsidRPr="003069F8" w:rsidRDefault="00F13B14" w:rsidP="003B7B6B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</w:t>
      </w:r>
      <w:r w:rsidR="003B7B6B" w:rsidRPr="00BD4388">
        <w:rPr>
          <w:sz w:val="24"/>
          <w:szCs w:val="24"/>
        </w:rPr>
        <w:t xml:space="preserve">«Доходы бюджета </w:t>
      </w:r>
      <w:r w:rsidR="00F0109A" w:rsidRPr="00F0109A">
        <w:rPr>
          <w:b/>
          <w:sz w:val="24"/>
          <w:szCs w:val="24"/>
        </w:rPr>
        <w:t>Рудовского</w:t>
      </w:r>
      <w:r w:rsidR="003B7B6B" w:rsidRPr="003069F8">
        <w:rPr>
          <w:sz w:val="24"/>
          <w:szCs w:val="24"/>
        </w:rPr>
        <w:t xml:space="preserve"> сельского поселения </w:t>
      </w:r>
      <w:r w:rsidR="003B7B6B">
        <w:rPr>
          <w:sz w:val="24"/>
          <w:szCs w:val="24"/>
        </w:rPr>
        <w:t>по кодам вид</w:t>
      </w:r>
      <w:r w:rsidR="00853DCD">
        <w:rPr>
          <w:sz w:val="24"/>
          <w:szCs w:val="24"/>
        </w:rPr>
        <w:t>ов</w:t>
      </w:r>
      <w:r w:rsidR="003B7B6B">
        <w:rPr>
          <w:sz w:val="24"/>
          <w:szCs w:val="24"/>
        </w:rPr>
        <w:t xml:space="preserve"> доходов, подвидов доходов, классификации операций</w:t>
      </w:r>
      <w:r w:rsidR="00F0109A">
        <w:rPr>
          <w:sz w:val="24"/>
          <w:szCs w:val="24"/>
        </w:rPr>
        <w:t xml:space="preserve"> сектора государственного управления</w:t>
      </w:r>
      <w:r w:rsidR="003B7B6B">
        <w:rPr>
          <w:sz w:val="24"/>
          <w:szCs w:val="24"/>
        </w:rPr>
        <w:t>, относящихся к доходам бюджет</w:t>
      </w:r>
      <w:r w:rsidR="00F0109A">
        <w:rPr>
          <w:sz w:val="24"/>
          <w:szCs w:val="24"/>
        </w:rPr>
        <w:t>ов,</w:t>
      </w:r>
      <w:r w:rsidR="003B7B6B">
        <w:rPr>
          <w:sz w:val="24"/>
          <w:szCs w:val="24"/>
        </w:rPr>
        <w:t xml:space="preserve"> за 2017 </w:t>
      </w:r>
      <w:r w:rsidR="003B7B6B" w:rsidRPr="003069F8">
        <w:rPr>
          <w:sz w:val="24"/>
          <w:szCs w:val="24"/>
        </w:rPr>
        <w:t>г</w:t>
      </w:r>
      <w:r w:rsidR="00853DCD">
        <w:rPr>
          <w:sz w:val="24"/>
          <w:szCs w:val="24"/>
        </w:rPr>
        <w:t>од</w:t>
      </w:r>
      <w:r w:rsidR="003B7B6B" w:rsidRPr="003069F8">
        <w:rPr>
          <w:sz w:val="24"/>
          <w:szCs w:val="24"/>
        </w:rPr>
        <w:t>»;</w:t>
      </w:r>
    </w:p>
    <w:p w:rsidR="00F13B14" w:rsidRPr="003069F8" w:rsidRDefault="003B7B6B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3</w:t>
      </w:r>
      <w:r w:rsidRPr="003069F8"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 xml:space="preserve">«Расходы бюджета </w:t>
      </w:r>
      <w:r w:rsidR="004470B2">
        <w:rPr>
          <w:sz w:val="24"/>
          <w:szCs w:val="24"/>
        </w:rPr>
        <w:t>Тутурского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853DCD">
        <w:rPr>
          <w:sz w:val="24"/>
          <w:szCs w:val="24"/>
        </w:rPr>
        <w:t xml:space="preserve">по </w:t>
      </w:r>
      <w:r w:rsidR="00F0109A">
        <w:rPr>
          <w:sz w:val="24"/>
          <w:szCs w:val="24"/>
        </w:rPr>
        <w:t xml:space="preserve">ведомственной структуре </w:t>
      </w:r>
      <w:r w:rsidR="00853DCD">
        <w:rPr>
          <w:sz w:val="24"/>
          <w:szCs w:val="24"/>
        </w:rPr>
        <w:t xml:space="preserve">расходов бюджета </w:t>
      </w:r>
      <w:r w:rsidR="00853DCD" w:rsidRPr="003069F8">
        <w:rPr>
          <w:sz w:val="24"/>
          <w:szCs w:val="24"/>
        </w:rPr>
        <w:t>за 2017 год»</w:t>
      </w:r>
      <w:r w:rsidR="00765E39">
        <w:rPr>
          <w:sz w:val="24"/>
          <w:szCs w:val="24"/>
        </w:rPr>
        <w:t>, в котором показатели кассового исполнения бюджета по расходам не соответствуют показателям Отчета об исполнении бюджета (ф.0503317)</w:t>
      </w:r>
      <w:r w:rsidR="00853DCD" w:rsidRPr="003069F8">
        <w:rPr>
          <w:sz w:val="24"/>
          <w:szCs w:val="24"/>
        </w:rPr>
        <w:t xml:space="preserve"> </w:t>
      </w:r>
      <w:r w:rsidR="00765E39">
        <w:rPr>
          <w:sz w:val="24"/>
          <w:szCs w:val="24"/>
        </w:rPr>
        <w:t>за 2017 год (указаны данные 2016 года)</w:t>
      </w:r>
      <w:r w:rsidR="00765E39" w:rsidRPr="003069F8">
        <w:rPr>
          <w:sz w:val="24"/>
          <w:szCs w:val="24"/>
        </w:rPr>
        <w:t>;</w:t>
      </w:r>
    </w:p>
    <w:p w:rsidR="00765E39" w:rsidRPr="003069F8" w:rsidRDefault="003069F8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53DCD" w:rsidRPr="003069F8">
        <w:rPr>
          <w:sz w:val="24"/>
          <w:szCs w:val="24"/>
        </w:rPr>
        <w:t>«</w:t>
      </w:r>
      <w:r w:rsidR="003F57AA">
        <w:rPr>
          <w:sz w:val="24"/>
          <w:szCs w:val="24"/>
        </w:rPr>
        <w:t>Р</w:t>
      </w:r>
      <w:r w:rsidR="00853DCD" w:rsidRPr="003069F8">
        <w:rPr>
          <w:sz w:val="24"/>
          <w:szCs w:val="24"/>
        </w:rPr>
        <w:t>асход</w:t>
      </w:r>
      <w:r w:rsidR="003F57AA">
        <w:rPr>
          <w:sz w:val="24"/>
          <w:szCs w:val="24"/>
        </w:rPr>
        <w:t>ы</w:t>
      </w:r>
      <w:r w:rsidR="00853DCD" w:rsidRPr="003069F8">
        <w:rPr>
          <w:sz w:val="24"/>
          <w:szCs w:val="24"/>
        </w:rPr>
        <w:t xml:space="preserve"> бюджета </w:t>
      </w:r>
      <w:r w:rsidR="004470B2">
        <w:rPr>
          <w:sz w:val="24"/>
          <w:szCs w:val="24"/>
        </w:rPr>
        <w:t>Тутурского</w:t>
      </w:r>
      <w:r w:rsidR="00853DCD" w:rsidRPr="003069F8">
        <w:rPr>
          <w:sz w:val="24"/>
          <w:szCs w:val="24"/>
        </w:rPr>
        <w:t xml:space="preserve"> сельского поселения </w:t>
      </w:r>
      <w:r w:rsidR="003F57AA">
        <w:rPr>
          <w:sz w:val="24"/>
          <w:szCs w:val="24"/>
        </w:rPr>
        <w:t xml:space="preserve">по разделам и подразделам классификации расходов бюджетов </w:t>
      </w:r>
      <w:r w:rsidR="00853DCD" w:rsidRPr="003069F8">
        <w:rPr>
          <w:sz w:val="24"/>
          <w:szCs w:val="24"/>
        </w:rPr>
        <w:t xml:space="preserve">за </w:t>
      </w:r>
      <w:r w:rsidR="00F0109A" w:rsidRPr="00F0109A">
        <w:rPr>
          <w:b/>
          <w:sz w:val="24"/>
          <w:szCs w:val="24"/>
        </w:rPr>
        <w:t>2015</w:t>
      </w:r>
      <w:r w:rsidR="00853DCD" w:rsidRPr="003069F8">
        <w:rPr>
          <w:sz w:val="24"/>
          <w:szCs w:val="24"/>
        </w:rPr>
        <w:t xml:space="preserve"> г</w:t>
      </w:r>
      <w:r w:rsidR="003F57AA">
        <w:rPr>
          <w:sz w:val="24"/>
          <w:szCs w:val="24"/>
        </w:rPr>
        <w:t>од</w:t>
      </w:r>
      <w:r w:rsidR="00853DCD" w:rsidRPr="00F0109A">
        <w:rPr>
          <w:sz w:val="24"/>
          <w:szCs w:val="24"/>
        </w:rPr>
        <w:t>»</w:t>
      </w:r>
      <w:r w:rsidR="00F0109A" w:rsidRPr="00F0109A">
        <w:rPr>
          <w:i/>
          <w:sz w:val="24"/>
          <w:szCs w:val="24"/>
        </w:rPr>
        <w:t xml:space="preserve"> (следует изменить на 2017!</w:t>
      </w:r>
      <w:r w:rsidR="00765E39">
        <w:rPr>
          <w:i/>
          <w:sz w:val="24"/>
          <w:szCs w:val="24"/>
        </w:rPr>
        <w:t xml:space="preserve">), </w:t>
      </w:r>
      <w:r w:rsidR="00765E39">
        <w:rPr>
          <w:sz w:val="24"/>
          <w:szCs w:val="24"/>
        </w:rPr>
        <w:t>в котором показатели кассового исполнения бюджета по расходам не соответствуют показателям Отчета об исполнении бюджета (ф.0503317)</w:t>
      </w:r>
      <w:r w:rsidR="00765E39" w:rsidRPr="003069F8">
        <w:rPr>
          <w:sz w:val="24"/>
          <w:szCs w:val="24"/>
        </w:rPr>
        <w:t xml:space="preserve"> </w:t>
      </w:r>
      <w:r w:rsidR="00765E39">
        <w:rPr>
          <w:sz w:val="24"/>
          <w:szCs w:val="24"/>
        </w:rPr>
        <w:t>за 2017 год (указаны данные 2016 года)</w:t>
      </w:r>
      <w:r w:rsidR="00765E39" w:rsidRPr="003069F8">
        <w:rPr>
          <w:sz w:val="24"/>
          <w:szCs w:val="24"/>
        </w:rPr>
        <w:t>;</w:t>
      </w:r>
    </w:p>
    <w:p w:rsidR="00765E39" w:rsidRPr="003069F8" w:rsidRDefault="00B436F4" w:rsidP="00765E39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B7473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="004470B2">
        <w:rPr>
          <w:sz w:val="24"/>
          <w:szCs w:val="24"/>
        </w:rPr>
        <w:t>Тутурского</w:t>
      </w:r>
      <w:r w:rsidR="00BA62DA" w:rsidRPr="003069F8">
        <w:rPr>
          <w:sz w:val="24"/>
          <w:szCs w:val="24"/>
        </w:rPr>
        <w:t xml:space="preserve"> сельского поселения </w:t>
      </w:r>
      <w:r w:rsidR="005D2AF7">
        <w:rPr>
          <w:sz w:val="24"/>
          <w:szCs w:val="24"/>
        </w:rPr>
        <w:t xml:space="preserve">по кодам классификации источников финансирования дефицитов бюджетов </w:t>
      </w:r>
      <w:r w:rsidR="00BA62DA">
        <w:rPr>
          <w:sz w:val="24"/>
          <w:szCs w:val="24"/>
        </w:rPr>
        <w:t>за</w:t>
      </w:r>
      <w:r w:rsidR="00BA62DA" w:rsidRPr="003069F8">
        <w:rPr>
          <w:sz w:val="24"/>
          <w:szCs w:val="24"/>
        </w:rPr>
        <w:t xml:space="preserve"> 2017 год</w:t>
      </w:r>
      <w:r w:rsidR="00C979D8">
        <w:rPr>
          <w:sz w:val="24"/>
          <w:szCs w:val="24"/>
        </w:rPr>
        <w:t>»</w:t>
      </w:r>
      <w:r w:rsidR="00765E39">
        <w:rPr>
          <w:sz w:val="24"/>
          <w:szCs w:val="24"/>
        </w:rPr>
        <w:t>, в котором показатели кассового исполнения бюджета по источникам не соответствуют показателям Отчета об исполнении бюджета (ф.0503317)</w:t>
      </w:r>
      <w:r w:rsidR="00765E39" w:rsidRPr="003069F8">
        <w:rPr>
          <w:sz w:val="24"/>
          <w:szCs w:val="24"/>
        </w:rPr>
        <w:t xml:space="preserve"> </w:t>
      </w:r>
      <w:r w:rsidR="00765E39">
        <w:rPr>
          <w:sz w:val="24"/>
          <w:szCs w:val="24"/>
        </w:rPr>
        <w:t>за 2017 год (указаны данные 2016 года)</w:t>
      </w:r>
      <w:r w:rsidR="00765E39" w:rsidRPr="003069F8">
        <w:rPr>
          <w:sz w:val="24"/>
          <w:szCs w:val="24"/>
        </w:rPr>
        <w:t>;</w:t>
      </w:r>
    </w:p>
    <w:p w:rsidR="00C979D8" w:rsidRDefault="00C979D8" w:rsidP="00C979D8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6 </w:t>
      </w:r>
      <w:r w:rsidRPr="003069F8">
        <w:rPr>
          <w:sz w:val="24"/>
          <w:szCs w:val="24"/>
        </w:rPr>
        <w:t xml:space="preserve">«Источники финансирования дефицита бюджета </w:t>
      </w:r>
      <w:r w:rsidR="004470B2">
        <w:rPr>
          <w:sz w:val="24"/>
          <w:szCs w:val="24"/>
        </w:rPr>
        <w:t>Тутурского</w:t>
      </w:r>
      <w:r w:rsidR="005D2AF7">
        <w:rPr>
          <w:sz w:val="24"/>
          <w:szCs w:val="24"/>
        </w:rPr>
        <w:t xml:space="preserve"> </w:t>
      </w:r>
      <w:r w:rsidR="005D2AF7" w:rsidRPr="003069F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</w:t>
      </w:r>
      <w:r w:rsidR="005D2AF7" w:rsidRPr="005D2AF7">
        <w:rPr>
          <w:sz w:val="24"/>
          <w:szCs w:val="24"/>
        </w:rPr>
        <w:t xml:space="preserve"> </w:t>
      </w:r>
      <w:r w:rsidR="005D2AF7">
        <w:rPr>
          <w:sz w:val="24"/>
          <w:szCs w:val="24"/>
        </w:rPr>
        <w:t>финансирования дефицитов бюджетов, за</w:t>
      </w:r>
      <w:r w:rsidR="005D2AF7" w:rsidRPr="003069F8">
        <w:rPr>
          <w:sz w:val="24"/>
          <w:szCs w:val="24"/>
        </w:rPr>
        <w:t xml:space="preserve"> 2017 год</w:t>
      </w:r>
      <w:r>
        <w:rPr>
          <w:sz w:val="24"/>
          <w:szCs w:val="24"/>
        </w:rPr>
        <w:t>»</w:t>
      </w:r>
      <w:r w:rsidR="00765E39">
        <w:rPr>
          <w:sz w:val="24"/>
          <w:szCs w:val="24"/>
        </w:rPr>
        <w:t>, в котором показатели кассового исполнения бюджета по источникам не соответствуют показателям Отчета об исполнении бюджета (ф.0503317)</w:t>
      </w:r>
      <w:r w:rsidR="00765E39" w:rsidRPr="003069F8">
        <w:rPr>
          <w:sz w:val="24"/>
          <w:szCs w:val="24"/>
        </w:rPr>
        <w:t xml:space="preserve"> </w:t>
      </w:r>
      <w:r w:rsidR="00765E39">
        <w:rPr>
          <w:sz w:val="24"/>
          <w:szCs w:val="24"/>
        </w:rPr>
        <w:t>за 2017 год (указаны данные 2016 года).</w:t>
      </w:r>
    </w:p>
    <w:p w:rsidR="00B436F4" w:rsidRPr="00FB4694" w:rsidRDefault="008E6C54" w:rsidP="00B436F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4694">
        <w:rPr>
          <w:bCs/>
          <w:sz w:val="24"/>
          <w:szCs w:val="24"/>
          <w:lang w:eastAsia="ru-RU"/>
        </w:rPr>
        <w:t>Стоит отметить, что в соответствии со статьей 264.6.</w:t>
      </w:r>
      <w:r w:rsidRPr="00FB4694">
        <w:rPr>
          <w:sz w:val="24"/>
          <w:szCs w:val="24"/>
          <w:lang w:eastAsia="ru-RU"/>
        </w:rPr>
        <w:t xml:space="preserve"> БК РФ </w:t>
      </w:r>
      <w:r w:rsidR="00B436F4" w:rsidRPr="00FB4694">
        <w:rPr>
          <w:sz w:val="24"/>
          <w:szCs w:val="24"/>
          <w:lang w:eastAsia="ru-RU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доходов бюджета по кодам </w:t>
      </w:r>
      <w:hyperlink r:id="rId11" w:history="1">
        <w:r w:rsidRPr="00FB4694">
          <w:rPr>
            <w:sz w:val="24"/>
            <w:szCs w:val="24"/>
            <w:lang w:eastAsia="ru-RU"/>
          </w:rPr>
          <w:t>классификации доходов</w:t>
        </w:r>
      </w:hyperlink>
      <w:r w:rsidRPr="00FB4694">
        <w:rPr>
          <w:sz w:val="24"/>
          <w:szCs w:val="24"/>
          <w:lang w:eastAsia="ru-RU"/>
        </w:rPr>
        <w:t xml:space="preserve"> бюджетов;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B436F4" w:rsidRPr="00FB4694" w:rsidRDefault="00B436F4" w:rsidP="00B436F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B436F4" w:rsidRDefault="00B436F4" w:rsidP="00FB46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FB469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12" w:history="1">
        <w:r w:rsidRPr="00FB469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FB4694">
        <w:rPr>
          <w:sz w:val="24"/>
          <w:szCs w:val="24"/>
          <w:lang w:eastAsia="ru-RU"/>
        </w:rPr>
        <w:t xml:space="preserve"> бюджетов</w:t>
      </w:r>
      <w:bookmarkStart w:id="4" w:name="sub_264623"/>
      <w:r w:rsidRPr="00FB4694">
        <w:rPr>
          <w:sz w:val="24"/>
          <w:szCs w:val="24"/>
          <w:lang w:eastAsia="ru-RU"/>
        </w:rPr>
        <w:t xml:space="preserve">. </w:t>
      </w:r>
    </w:p>
    <w:p w:rsidR="00C979D8" w:rsidRDefault="00FB4694" w:rsidP="00FB4694">
      <w:pPr>
        <w:pStyle w:val="1"/>
        <w:spacing w:before="0" w:after="0"/>
        <w:ind w:left="0" w:firstLine="567"/>
        <w:jc w:val="both"/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</w:pP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В соответствии с </w:t>
      </w:r>
      <w:r w:rsidRPr="00FB4694">
        <w:rPr>
          <w:rFonts w:ascii="Times New Roman" w:hAnsi="Times New Roman" w:cs="Times New Roman"/>
          <w:b w:val="0"/>
          <w:i/>
          <w:sz w:val="24"/>
          <w:szCs w:val="24"/>
        </w:rPr>
        <w:t xml:space="preserve">Федеральным законом от 22 октября 2014 № 311-ФЗ «О внесении изменений в Бюджетный кодекс Российской Федерации» </w:t>
      </w:r>
      <w:r w:rsidR="00B436F4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с 1 января 2016 г</w:t>
      </w:r>
      <w:r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ода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r w:rsidR="006B4E92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eastAsia="ru-RU"/>
        </w:rPr>
        <w:t>решением об исполнении бюджета не утверждаются</w:t>
      </w:r>
      <w:r w:rsidR="00C979D8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C979D8" w:rsidRDefault="00C979D8" w:rsidP="00FB469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</w:pPr>
      <w:r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1. </w:t>
      </w:r>
      <w:r w:rsidR="00FB4694" w:rsidRPr="00FB4694">
        <w:rPr>
          <w:rStyle w:val="WW8Num6z0"/>
          <w:rFonts w:ascii="Times New Roman" w:hAnsi="Times New Roman" w:cs="Times New Roman"/>
          <w:b w:val="0"/>
          <w:i/>
          <w:sz w:val="24"/>
          <w:szCs w:val="24"/>
        </w:rPr>
        <w:t xml:space="preserve">показатели </w:t>
      </w:r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доходов бюджета по кодам </w:t>
      </w:r>
      <w:hyperlink r:id="rId13" w:history="1">
        <w:r w:rsidR="00C96203" w:rsidRPr="00FB4694">
          <w:rPr>
            <w:rFonts w:ascii="Times New Roman" w:hAnsi="Times New Roman" w:cs="Times New Roman"/>
            <w:b w:val="0"/>
            <w:i/>
            <w:sz w:val="24"/>
            <w:szCs w:val="24"/>
            <w:lang w:eastAsia="ru-RU"/>
          </w:rPr>
          <w:t>видов доходов</w:t>
        </w:r>
      </w:hyperlink>
      <w:r w:rsidR="00C96203" w:rsidRPr="00FB4694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, </w:t>
      </w:r>
      <w:r w:rsidR="00C96203" w:rsidRPr="00FB4694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подвидов доходов, классификации операций сектора государственного управления, относящихся к доходам бюджета</w:t>
      </w:r>
      <w:r w:rsidR="005A5F7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>,</w:t>
      </w:r>
    </w:p>
    <w:p w:rsidR="00C979D8" w:rsidRPr="006B4E92" w:rsidRDefault="00C979D8" w:rsidP="006B4E92">
      <w:pPr>
        <w:ind w:firstLine="567"/>
        <w:jc w:val="both"/>
        <w:rPr>
          <w:i/>
          <w:sz w:val="24"/>
          <w:szCs w:val="24"/>
          <w:lang w:eastAsia="ru-RU"/>
        </w:rPr>
      </w:pPr>
      <w:r w:rsidRPr="006B4E92">
        <w:rPr>
          <w:rStyle w:val="WW8Num6z0"/>
          <w:rFonts w:ascii="Times New Roman" w:hAnsi="Times New Roman"/>
          <w:i/>
          <w:sz w:val="24"/>
          <w:szCs w:val="24"/>
        </w:rPr>
        <w:t xml:space="preserve">2. показатели </w:t>
      </w:r>
      <w:r w:rsidRPr="006B4E92">
        <w:rPr>
          <w:i/>
          <w:color w:val="000000"/>
          <w:sz w:val="24"/>
          <w:szCs w:val="24"/>
          <w:lang w:eastAsia="ru-RU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5A5F76">
        <w:rPr>
          <w:i/>
          <w:color w:val="000000"/>
          <w:sz w:val="24"/>
          <w:szCs w:val="24"/>
          <w:lang w:eastAsia="ru-RU"/>
        </w:rPr>
        <w:t>.</w:t>
      </w:r>
    </w:p>
    <w:bookmarkEnd w:id="4"/>
    <w:p w:rsidR="001A02FA" w:rsidRPr="001A02FA" w:rsidRDefault="001A02FA" w:rsidP="001A02F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u w:val="single"/>
        </w:rPr>
      </w:pPr>
      <w:r w:rsidRPr="001A02FA">
        <w:rPr>
          <w:sz w:val="24"/>
          <w:szCs w:val="24"/>
          <w:u w:val="single"/>
          <w:lang w:eastAsia="ru-RU"/>
        </w:rPr>
        <w:t xml:space="preserve">О данных изменениях КСК района указывала в Заключении от 02.05.2017 года №17/2017 </w:t>
      </w:r>
      <w:r w:rsidRPr="001A02FA">
        <w:rPr>
          <w:sz w:val="24"/>
          <w:szCs w:val="24"/>
          <w:u w:val="single"/>
        </w:rPr>
        <w:t>по результатам внешней проверки годового отчета об исполнении бюджета Тутурского сельского поселения</w:t>
      </w:r>
      <w:r w:rsidRPr="001A02FA">
        <w:rPr>
          <w:bCs/>
          <w:sz w:val="24"/>
          <w:szCs w:val="24"/>
          <w:u w:val="single"/>
        </w:rPr>
        <w:t xml:space="preserve"> за 2016 год.</w:t>
      </w:r>
    </w:p>
    <w:p w:rsidR="005D2AF7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>КСК района предлагает</w:t>
      </w:r>
      <w:r w:rsidR="005D2AF7">
        <w:rPr>
          <w:i/>
          <w:sz w:val="24"/>
          <w:szCs w:val="24"/>
          <w:lang w:eastAsia="ru-RU"/>
        </w:rPr>
        <w:t>:</w:t>
      </w:r>
    </w:p>
    <w:p w:rsidR="0094262D" w:rsidRDefault="005D2AF7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eastAsia="ru-RU"/>
        </w:rPr>
        <w:t>1.</w:t>
      </w:r>
      <w:r w:rsidR="0094262D" w:rsidRPr="00F324CC">
        <w:rPr>
          <w:i/>
          <w:sz w:val="24"/>
          <w:szCs w:val="24"/>
          <w:lang w:eastAsia="ru-RU"/>
        </w:rPr>
        <w:t xml:space="preserve"> </w:t>
      </w:r>
      <w:r w:rsidR="00FB4694" w:rsidRPr="00552F36">
        <w:rPr>
          <w:i/>
          <w:sz w:val="24"/>
          <w:szCs w:val="24"/>
          <w:u w:val="single"/>
          <w:lang w:eastAsia="ru-RU"/>
        </w:rPr>
        <w:t>исключить</w:t>
      </w:r>
      <w:r w:rsidR="00552F36">
        <w:rPr>
          <w:i/>
          <w:sz w:val="24"/>
          <w:szCs w:val="24"/>
          <w:lang w:eastAsia="ru-RU"/>
        </w:rPr>
        <w:t xml:space="preserve"> </w:t>
      </w:r>
      <w:r w:rsidR="00FB4694">
        <w:rPr>
          <w:i/>
          <w:sz w:val="24"/>
          <w:szCs w:val="24"/>
          <w:lang w:eastAsia="ru-RU"/>
        </w:rPr>
        <w:t>приложение № 2</w:t>
      </w:r>
      <w:r w:rsidR="006B4E92">
        <w:rPr>
          <w:i/>
          <w:sz w:val="24"/>
          <w:szCs w:val="24"/>
          <w:lang w:eastAsia="ru-RU"/>
        </w:rPr>
        <w:t xml:space="preserve"> и приложение № 6 </w:t>
      </w:r>
      <w:r w:rsidR="00002473">
        <w:rPr>
          <w:i/>
          <w:sz w:val="24"/>
          <w:szCs w:val="24"/>
          <w:lang w:eastAsia="ru-RU"/>
        </w:rPr>
        <w:t xml:space="preserve">из приложений </w:t>
      </w:r>
      <w:r w:rsidR="00FB4694">
        <w:rPr>
          <w:i/>
          <w:sz w:val="24"/>
          <w:szCs w:val="24"/>
          <w:lang w:eastAsia="ru-RU"/>
        </w:rPr>
        <w:t xml:space="preserve">к проекту решения Думы </w:t>
      </w:r>
      <w:r w:rsidR="004470B2">
        <w:rPr>
          <w:i/>
          <w:sz w:val="24"/>
          <w:szCs w:val="24"/>
        </w:rPr>
        <w:t>Тутурского</w:t>
      </w:r>
      <w:r w:rsidR="00FB4694" w:rsidRPr="00FB4694">
        <w:rPr>
          <w:i/>
          <w:sz w:val="24"/>
          <w:szCs w:val="24"/>
        </w:rPr>
        <w:t xml:space="preserve"> сельского поселения </w:t>
      </w:r>
      <w:r>
        <w:rPr>
          <w:i/>
          <w:sz w:val="24"/>
          <w:szCs w:val="24"/>
        </w:rPr>
        <w:t>о</w:t>
      </w:r>
      <w:r w:rsidR="00FB4694" w:rsidRPr="00FB4694">
        <w:rPr>
          <w:i/>
          <w:sz w:val="24"/>
          <w:szCs w:val="24"/>
        </w:rPr>
        <w:t xml:space="preserve">б исполнении </w:t>
      </w:r>
      <w:r>
        <w:rPr>
          <w:i/>
          <w:sz w:val="24"/>
          <w:szCs w:val="24"/>
        </w:rPr>
        <w:t xml:space="preserve">местного </w:t>
      </w:r>
      <w:r w:rsidR="00FB4694" w:rsidRPr="00FB4694">
        <w:rPr>
          <w:i/>
          <w:sz w:val="24"/>
          <w:szCs w:val="24"/>
        </w:rPr>
        <w:t xml:space="preserve">бюджета </w:t>
      </w:r>
      <w:r w:rsidR="00002473">
        <w:rPr>
          <w:i/>
          <w:sz w:val="24"/>
          <w:szCs w:val="24"/>
        </w:rPr>
        <w:t>за 2017 год</w:t>
      </w:r>
      <w:r w:rsidR="00552F36">
        <w:rPr>
          <w:i/>
          <w:sz w:val="24"/>
          <w:szCs w:val="24"/>
        </w:rPr>
        <w:t>;</w:t>
      </w:r>
    </w:p>
    <w:p w:rsidR="00552F36" w:rsidRPr="00552F36" w:rsidRDefault="00552F36" w:rsidP="00552F36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</w:t>
      </w:r>
      <w:r w:rsidR="00765E39">
        <w:rPr>
          <w:i/>
          <w:sz w:val="24"/>
          <w:szCs w:val="24"/>
        </w:rPr>
        <w:t xml:space="preserve">показатели </w:t>
      </w:r>
      <w:r>
        <w:rPr>
          <w:i/>
          <w:sz w:val="24"/>
          <w:szCs w:val="24"/>
        </w:rPr>
        <w:t>приложени</w:t>
      </w:r>
      <w:r w:rsidR="00765E39"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 № 3, № 4</w:t>
      </w:r>
      <w:r w:rsidR="00765E39">
        <w:rPr>
          <w:i/>
          <w:sz w:val="24"/>
          <w:szCs w:val="24"/>
        </w:rPr>
        <w:t xml:space="preserve"> и № 5</w:t>
      </w:r>
      <w:r>
        <w:rPr>
          <w:i/>
          <w:sz w:val="24"/>
          <w:szCs w:val="24"/>
        </w:rPr>
        <w:t xml:space="preserve"> </w:t>
      </w:r>
      <w:r w:rsidR="00765E39">
        <w:rPr>
          <w:i/>
          <w:sz w:val="24"/>
          <w:szCs w:val="24"/>
        </w:rPr>
        <w:t>привести в соответствие с Отчетом об исполнении бюджета (ф.0503317).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4470B2">
        <w:rPr>
          <w:rFonts w:ascii="Times New Roman" w:eastAsia="Times New Roman" w:hAnsi="Times New Roman"/>
          <w:sz w:val="24"/>
          <w:szCs w:val="24"/>
          <w:lang w:eastAsia="ru-RU"/>
        </w:rPr>
        <w:t>Тутурского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4470B2">
        <w:rPr>
          <w:rFonts w:ascii="Times New Roman" w:eastAsia="Times New Roman" w:hAnsi="Times New Roman"/>
          <w:sz w:val="24"/>
          <w:szCs w:val="24"/>
          <w:lang w:eastAsia="ru-RU"/>
        </w:rPr>
        <w:t>Тутурского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D1FCA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установленные Бюджетным кодексом Российской Федерации, Положением о бюджетном процессе в </w:t>
      </w:r>
      <w:r w:rsidR="0055010E">
        <w:rPr>
          <w:rFonts w:ascii="Times New Roman" w:eastAsia="Times New Roman" w:hAnsi="Times New Roman"/>
          <w:sz w:val="24"/>
          <w:szCs w:val="24"/>
          <w:lang w:eastAsia="ru-RU"/>
        </w:rPr>
        <w:t>Тутурском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FC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 апреля текущего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отчет по составу 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статьи 264.6 Бюджетного кодекса РФ</w:t>
      </w:r>
      <w:r w:rsidR="00FC46AB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составе шести приложений представлены два приложения, представление которых утратило силу с 01.01.2016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6031D8" w:rsidRPr="00D4494E" w:rsidRDefault="006031D8" w:rsidP="006031D8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</w:t>
      </w:r>
      <w:r w:rsidR="004470B2">
        <w:rPr>
          <w:sz w:val="24"/>
          <w:szCs w:val="24"/>
        </w:rPr>
        <w:t>Тутурского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D2C2A">
        <w:rPr>
          <w:sz w:val="24"/>
          <w:szCs w:val="24"/>
        </w:rPr>
        <w:t xml:space="preserve">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 w:rsidR="004D2C2A">
        <w:rPr>
          <w:sz w:val="24"/>
          <w:szCs w:val="24"/>
        </w:rPr>
        <w:t>ю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</w:t>
      </w:r>
      <w:r w:rsidR="004D2C2A">
        <w:rPr>
          <w:sz w:val="24"/>
          <w:szCs w:val="24"/>
        </w:rPr>
        <w:t>доходов и</w:t>
      </w:r>
      <w:r>
        <w:rPr>
          <w:sz w:val="24"/>
          <w:szCs w:val="24"/>
        </w:rPr>
        <w:t xml:space="preserve"> расход</w:t>
      </w:r>
      <w:r w:rsidR="004D2C2A">
        <w:rPr>
          <w:sz w:val="24"/>
          <w:szCs w:val="24"/>
        </w:rPr>
        <w:t>ов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 w:rsidR="004D2C2A"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 w:rsidR="004D2C2A"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  <w:r w:rsidR="009D1FCA">
        <w:rPr>
          <w:rFonts w:ascii="Times New Roman" w:hAnsi="Times New Roman"/>
          <w:sz w:val="24"/>
          <w:szCs w:val="24"/>
        </w:rPr>
        <w:t>.</w:t>
      </w:r>
    </w:p>
    <w:p w:rsidR="00B66BFF" w:rsidRPr="00BD4388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4470B2">
        <w:rPr>
          <w:rFonts w:ascii="Times New Roman" w:eastAsia="Times New Roman" w:hAnsi="Times New Roman"/>
          <w:sz w:val="24"/>
          <w:szCs w:val="24"/>
          <w:lang w:eastAsia="ru-RU"/>
        </w:rPr>
        <w:t>Тутурского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9A6D15">
        <w:rPr>
          <w:sz w:val="24"/>
          <w:szCs w:val="24"/>
        </w:rPr>
        <w:t xml:space="preserve">после устранения замечаний,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4470B2">
        <w:rPr>
          <w:sz w:val="24"/>
          <w:szCs w:val="24"/>
        </w:rPr>
        <w:t>Тутурского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5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footerReference w:type="default" r:id="rId14"/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A9" w:rsidRDefault="00201CA9">
      <w:r>
        <w:separator/>
      </w:r>
    </w:p>
  </w:endnote>
  <w:endnote w:type="continuationSeparator" w:id="1">
    <w:p w:rsidR="00201CA9" w:rsidRDefault="0020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1621"/>
      <w:docPartObj>
        <w:docPartGallery w:val="Page Numbers (Bottom of Page)"/>
        <w:docPartUnique/>
      </w:docPartObj>
    </w:sdtPr>
    <w:sdtContent>
      <w:p w:rsidR="005A5F76" w:rsidRDefault="005D5982">
        <w:pPr>
          <w:pStyle w:val="af3"/>
          <w:jc w:val="right"/>
        </w:pPr>
        <w:fldSimple w:instr=" PAGE   \* MERGEFORMAT ">
          <w:r w:rsidR="00201CA9">
            <w:rPr>
              <w:noProof/>
            </w:rPr>
            <w:t>1</w:t>
          </w:r>
        </w:fldSimple>
      </w:p>
    </w:sdtContent>
  </w:sdt>
  <w:p w:rsidR="005A5F76" w:rsidRDefault="005A5F7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A9" w:rsidRDefault="00201CA9">
      <w:r>
        <w:separator/>
      </w:r>
    </w:p>
  </w:footnote>
  <w:footnote w:type="continuationSeparator" w:id="1">
    <w:p w:rsidR="00201CA9" w:rsidRDefault="00201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068A"/>
    <w:rsid w:val="00001A8B"/>
    <w:rsid w:val="00002473"/>
    <w:rsid w:val="00007E1D"/>
    <w:rsid w:val="000100E6"/>
    <w:rsid w:val="00011583"/>
    <w:rsid w:val="00011802"/>
    <w:rsid w:val="0001287D"/>
    <w:rsid w:val="00014935"/>
    <w:rsid w:val="000149CC"/>
    <w:rsid w:val="0001601F"/>
    <w:rsid w:val="00017302"/>
    <w:rsid w:val="000223CB"/>
    <w:rsid w:val="000259A2"/>
    <w:rsid w:val="0003345B"/>
    <w:rsid w:val="00033853"/>
    <w:rsid w:val="00036364"/>
    <w:rsid w:val="00037ACD"/>
    <w:rsid w:val="000412B0"/>
    <w:rsid w:val="00041647"/>
    <w:rsid w:val="00042997"/>
    <w:rsid w:val="00042A93"/>
    <w:rsid w:val="00043F5D"/>
    <w:rsid w:val="00047417"/>
    <w:rsid w:val="00047D41"/>
    <w:rsid w:val="00051DC4"/>
    <w:rsid w:val="00053F26"/>
    <w:rsid w:val="0005427E"/>
    <w:rsid w:val="0005443C"/>
    <w:rsid w:val="00054760"/>
    <w:rsid w:val="000551A0"/>
    <w:rsid w:val="00056C0F"/>
    <w:rsid w:val="00057984"/>
    <w:rsid w:val="00061FC6"/>
    <w:rsid w:val="00063604"/>
    <w:rsid w:val="0006627D"/>
    <w:rsid w:val="00066B36"/>
    <w:rsid w:val="00070A81"/>
    <w:rsid w:val="00071E1F"/>
    <w:rsid w:val="0007263C"/>
    <w:rsid w:val="000744EE"/>
    <w:rsid w:val="000760A1"/>
    <w:rsid w:val="00076321"/>
    <w:rsid w:val="000769E0"/>
    <w:rsid w:val="00077DC1"/>
    <w:rsid w:val="000809E0"/>
    <w:rsid w:val="00080B81"/>
    <w:rsid w:val="00080F1A"/>
    <w:rsid w:val="000839D3"/>
    <w:rsid w:val="00084058"/>
    <w:rsid w:val="00084A51"/>
    <w:rsid w:val="00084A5D"/>
    <w:rsid w:val="0008624B"/>
    <w:rsid w:val="000862E9"/>
    <w:rsid w:val="00086BB2"/>
    <w:rsid w:val="0008700F"/>
    <w:rsid w:val="0009172A"/>
    <w:rsid w:val="00092793"/>
    <w:rsid w:val="00092ECF"/>
    <w:rsid w:val="00093E0F"/>
    <w:rsid w:val="00095445"/>
    <w:rsid w:val="000957D6"/>
    <w:rsid w:val="0009634E"/>
    <w:rsid w:val="000969A0"/>
    <w:rsid w:val="00097E4F"/>
    <w:rsid w:val="000A2184"/>
    <w:rsid w:val="000A3B5D"/>
    <w:rsid w:val="000A3F74"/>
    <w:rsid w:val="000A42F4"/>
    <w:rsid w:val="000A54E4"/>
    <w:rsid w:val="000B04EE"/>
    <w:rsid w:val="000B2307"/>
    <w:rsid w:val="000B3F22"/>
    <w:rsid w:val="000B50A9"/>
    <w:rsid w:val="000B5C65"/>
    <w:rsid w:val="000C02E0"/>
    <w:rsid w:val="000C1B88"/>
    <w:rsid w:val="000C3B5C"/>
    <w:rsid w:val="000C41B1"/>
    <w:rsid w:val="000D01B1"/>
    <w:rsid w:val="000D1518"/>
    <w:rsid w:val="000D5045"/>
    <w:rsid w:val="000D55AE"/>
    <w:rsid w:val="000D5CC0"/>
    <w:rsid w:val="000D6F62"/>
    <w:rsid w:val="000D7240"/>
    <w:rsid w:val="000D7B31"/>
    <w:rsid w:val="000E0B37"/>
    <w:rsid w:val="000E2A02"/>
    <w:rsid w:val="000E4C2E"/>
    <w:rsid w:val="000E7E28"/>
    <w:rsid w:val="000F039A"/>
    <w:rsid w:val="000F2318"/>
    <w:rsid w:val="000F2A48"/>
    <w:rsid w:val="000F326F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5D6F"/>
    <w:rsid w:val="001067FE"/>
    <w:rsid w:val="0011192E"/>
    <w:rsid w:val="001139FF"/>
    <w:rsid w:val="001149BF"/>
    <w:rsid w:val="00116D65"/>
    <w:rsid w:val="001178CD"/>
    <w:rsid w:val="00120DFF"/>
    <w:rsid w:val="00121739"/>
    <w:rsid w:val="001233DA"/>
    <w:rsid w:val="001244D5"/>
    <w:rsid w:val="001251F9"/>
    <w:rsid w:val="001305A4"/>
    <w:rsid w:val="00132977"/>
    <w:rsid w:val="00133612"/>
    <w:rsid w:val="001348C0"/>
    <w:rsid w:val="00135AE3"/>
    <w:rsid w:val="0014042C"/>
    <w:rsid w:val="001412EB"/>
    <w:rsid w:val="001416E6"/>
    <w:rsid w:val="001419E5"/>
    <w:rsid w:val="00141F63"/>
    <w:rsid w:val="001423B2"/>
    <w:rsid w:val="00145416"/>
    <w:rsid w:val="00146C87"/>
    <w:rsid w:val="00146E22"/>
    <w:rsid w:val="0014751B"/>
    <w:rsid w:val="00150675"/>
    <w:rsid w:val="00152498"/>
    <w:rsid w:val="00153260"/>
    <w:rsid w:val="00154108"/>
    <w:rsid w:val="0015465C"/>
    <w:rsid w:val="0015519C"/>
    <w:rsid w:val="0015607E"/>
    <w:rsid w:val="001602E6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23E7"/>
    <w:rsid w:val="00175645"/>
    <w:rsid w:val="0017609A"/>
    <w:rsid w:val="00176B4B"/>
    <w:rsid w:val="00176ECA"/>
    <w:rsid w:val="001777D5"/>
    <w:rsid w:val="00183392"/>
    <w:rsid w:val="00185045"/>
    <w:rsid w:val="001856BA"/>
    <w:rsid w:val="00186547"/>
    <w:rsid w:val="0018736A"/>
    <w:rsid w:val="00187A46"/>
    <w:rsid w:val="00190C0F"/>
    <w:rsid w:val="00191588"/>
    <w:rsid w:val="00192585"/>
    <w:rsid w:val="00193018"/>
    <w:rsid w:val="00193A44"/>
    <w:rsid w:val="00193CCD"/>
    <w:rsid w:val="00194D23"/>
    <w:rsid w:val="001959BD"/>
    <w:rsid w:val="001967C9"/>
    <w:rsid w:val="00196832"/>
    <w:rsid w:val="001A02FA"/>
    <w:rsid w:val="001A0914"/>
    <w:rsid w:val="001A0BF1"/>
    <w:rsid w:val="001A2031"/>
    <w:rsid w:val="001A3885"/>
    <w:rsid w:val="001A42E8"/>
    <w:rsid w:val="001A45B8"/>
    <w:rsid w:val="001A7560"/>
    <w:rsid w:val="001B0091"/>
    <w:rsid w:val="001B03A1"/>
    <w:rsid w:val="001B122D"/>
    <w:rsid w:val="001B3069"/>
    <w:rsid w:val="001B3573"/>
    <w:rsid w:val="001B374A"/>
    <w:rsid w:val="001B3ADC"/>
    <w:rsid w:val="001B4A95"/>
    <w:rsid w:val="001C0E73"/>
    <w:rsid w:val="001C1A1D"/>
    <w:rsid w:val="001C5715"/>
    <w:rsid w:val="001C7ACC"/>
    <w:rsid w:val="001D0314"/>
    <w:rsid w:val="001D0D12"/>
    <w:rsid w:val="001D5249"/>
    <w:rsid w:val="001D6028"/>
    <w:rsid w:val="001E0899"/>
    <w:rsid w:val="001E1C94"/>
    <w:rsid w:val="001E385A"/>
    <w:rsid w:val="001E4FAA"/>
    <w:rsid w:val="001E5177"/>
    <w:rsid w:val="001E5D74"/>
    <w:rsid w:val="001E650F"/>
    <w:rsid w:val="001E66C8"/>
    <w:rsid w:val="001E6CE3"/>
    <w:rsid w:val="001F13CD"/>
    <w:rsid w:val="001F1841"/>
    <w:rsid w:val="001F48D4"/>
    <w:rsid w:val="001F54D3"/>
    <w:rsid w:val="00201CA9"/>
    <w:rsid w:val="00202AAC"/>
    <w:rsid w:val="00203886"/>
    <w:rsid w:val="0020419E"/>
    <w:rsid w:val="00204339"/>
    <w:rsid w:val="0020540A"/>
    <w:rsid w:val="00206130"/>
    <w:rsid w:val="00206D3E"/>
    <w:rsid w:val="00211E1C"/>
    <w:rsid w:val="002126A8"/>
    <w:rsid w:val="00213CB3"/>
    <w:rsid w:val="002144F9"/>
    <w:rsid w:val="00214720"/>
    <w:rsid w:val="00214D23"/>
    <w:rsid w:val="00214F8A"/>
    <w:rsid w:val="00216005"/>
    <w:rsid w:val="00227B04"/>
    <w:rsid w:val="002324D0"/>
    <w:rsid w:val="002334AE"/>
    <w:rsid w:val="00233B08"/>
    <w:rsid w:val="002365D3"/>
    <w:rsid w:val="002366B2"/>
    <w:rsid w:val="00236E01"/>
    <w:rsid w:val="00237BD0"/>
    <w:rsid w:val="00237CB6"/>
    <w:rsid w:val="00240200"/>
    <w:rsid w:val="0024510D"/>
    <w:rsid w:val="00246426"/>
    <w:rsid w:val="00254032"/>
    <w:rsid w:val="00255025"/>
    <w:rsid w:val="00256051"/>
    <w:rsid w:val="00257FA3"/>
    <w:rsid w:val="00263FFD"/>
    <w:rsid w:val="00267125"/>
    <w:rsid w:val="00267775"/>
    <w:rsid w:val="0027093E"/>
    <w:rsid w:val="00274BE0"/>
    <w:rsid w:val="00274CBE"/>
    <w:rsid w:val="002761EB"/>
    <w:rsid w:val="00277747"/>
    <w:rsid w:val="00280B51"/>
    <w:rsid w:val="00280DEB"/>
    <w:rsid w:val="00281150"/>
    <w:rsid w:val="00281E75"/>
    <w:rsid w:val="0028204E"/>
    <w:rsid w:val="00283469"/>
    <w:rsid w:val="002836A9"/>
    <w:rsid w:val="00283D31"/>
    <w:rsid w:val="00283F16"/>
    <w:rsid w:val="002867EC"/>
    <w:rsid w:val="00286C6F"/>
    <w:rsid w:val="002918F9"/>
    <w:rsid w:val="00292413"/>
    <w:rsid w:val="00294073"/>
    <w:rsid w:val="00294D08"/>
    <w:rsid w:val="002A72CA"/>
    <w:rsid w:val="002B4DB7"/>
    <w:rsid w:val="002C0654"/>
    <w:rsid w:val="002C0A71"/>
    <w:rsid w:val="002C0F13"/>
    <w:rsid w:val="002C1166"/>
    <w:rsid w:val="002C1B9F"/>
    <w:rsid w:val="002C2965"/>
    <w:rsid w:val="002C406F"/>
    <w:rsid w:val="002C4466"/>
    <w:rsid w:val="002C5E61"/>
    <w:rsid w:val="002C68ED"/>
    <w:rsid w:val="002D1AE7"/>
    <w:rsid w:val="002D2DF4"/>
    <w:rsid w:val="002D340D"/>
    <w:rsid w:val="002D58B9"/>
    <w:rsid w:val="002D6714"/>
    <w:rsid w:val="002D72BC"/>
    <w:rsid w:val="002D7B45"/>
    <w:rsid w:val="002E3CF7"/>
    <w:rsid w:val="002E5385"/>
    <w:rsid w:val="002E5429"/>
    <w:rsid w:val="002E5E55"/>
    <w:rsid w:val="002E7F47"/>
    <w:rsid w:val="002F22AF"/>
    <w:rsid w:val="002F2FA2"/>
    <w:rsid w:val="002F3257"/>
    <w:rsid w:val="002F542A"/>
    <w:rsid w:val="002F5EE6"/>
    <w:rsid w:val="002F6157"/>
    <w:rsid w:val="002F6D40"/>
    <w:rsid w:val="00300996"/>
    <w:rsid w:val="00300F0E"/>
    <w:rsid w:val="00302291"/>
    <w:rsid w:val="00302977"/>
    <w:rsid w:val="00303138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3CBD"/>
    <w:rsid w:val="00335FE2"/>
    <w:rsid w:val="0033656E"/>
    <w:rsid w:val="00336730"/>
    <w:rsid w:val="0034048D"/>
    <w:rsid w:val="0034149C"/>
    <w:rsid w:val="00342F43"/>
    <w:rsid w:val="00344367"/>
    <w:rsid w:val="003447B8"/>
    <w:rsid w:val="0034608C"/>
    <w:rsid w:val="00346DBF"/>
    <w:rsid w:val="00350227"/>
    <w:rsid w:val="0035037F"/>
    <w:rsid w:val="00353314"/>
    <w:rsid w:val="00353426"/>
    <w:rsid w:val="003547DE"/>
    <w:rsid w:val="003547EB"/>
    <w:rsid w:val="00354C10"/>
    <w:rsid w:val="00355132"/>
    <w:rsid w:val="0035530F"/>
    <w:rsid w:val="00361911"/>
    <w:rsid w:val="003626AE"/>
    <w:rsid w:val="00364C1B"/>
    <w:rsid w:val="003662A8"/>
    <w:rsid w:val="00371D98"/>
    <w:rsid w:val="0037339A"/>
    <w:rsid w:val="003750AB"/>
    <w:rsid w:val="00375C92"/>
    <w:rsid w:val="003769A1"/>
    <w:rsid w:val="00380F1A"/>
    <w:rsid w:val="00381510"/>
    <w:rsid w:val="00381A00"/>
    <w:rsid w:val="00383E65"/>
    <w:rsid w:val="00387641"/>
    <w:rsid w:val="00393A5F"/>
    <w:rsid w:val="00393EBB"/>
    <w:rsid w:val="00397321"/>
    <w:rsid w:val="0039758B"/>
    <w:rsid w:val="003A1549"/>
    <w:rsid w:val="003A1A77"/>
    <w:rsid w:val="003A21B5"/>
    <w:rsid w:val="003A336D"/>
    <w:rsid w:val="003B5140"/>
    <w:rsid w:val="003B683C"/>
    <w:rsid w:val="003B7B6B"/>
    <w:rsid w:val="003C2883"/>
    <w:rsid w:val="003C2A23"/>
    <w:rsid w:val="003C3D77"/>
    <w:rsid w:val="003D1997"/>
    <w:rsid w:val="003D2D59"/>
    <w:rsid w:val="003D43E6"/>
    <w:rsid w:val="003D4EE5"/>
    <w:rsid w:val="003D67C8"/>
    <w:rsid w:val="003E132E"/>
    <w:rsid w:val="003E2732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9"/>
    <w:rsid w:val="003F373D"/>
    <w:rsid w:val="003F4EA9"/>
    <w:rsid w:val="003F56D9"/>
    <w:rsid w:val="003F57AA"/>
    <w:rsid w:val="003F61EC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511D"/>
    <w:rsid w:val="004255F5"/>
    <w:rsid w:val="0042632F"/>
    <w:rsid w:val="00427BC7"/>
    <w:rsid w:val="004301AF"/>
    <w:rsid w:val="00430461"/>
    <w:rsid w:val="00431854"/>
    <w:rsid w:val="00431C13"/>
    <w:rsid w:val="00432061"/>
    <w:rsid w:val="00432792"/>
    <w:rsid w:val="00433B4F"/>
    <w:rsid w:val="00434F94"/>
    <w:rsid w:val="0043639A"/>
    <w:rsid w:val="004371C9"/>
    <w:rsid w:val="004379DA"/>
    <w:rsid w:val="00441437"/>
    <w:rsid w:val="00441518"/>
    <w:rsid w:val="00441B7A"/>
    <w:rsid w:val="00442FAF"/>
    <w:rsid w:val="004432E8"/>
    <w:rsid w:val="004452EB"/>
    <w:rsid w:val="0044582D"/>
    <w:rsid w:val="00445E92"/>
    <w:rsid w:val="004470B2"/>
    <w:rsid w:val="00447997"/>
    <w:rsid w:val="00450FA6"/>
    <w:rsid w:val="0045729C"/>
    <w:rsid w:val="00460E6E"/>
    <w:rsid w:val="0046293C"/>
    <w:rsid w:val="00465B91"/>
    <w:rsid w:val="00466874"/>
    <w:rsid w:val="00467512"/>
    <w:rsid w:val="00471E42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186B"/>
    <w:rsid w:val="004820E4"/>
    <w:rsid w:val="0048249D"/>
    <w:rsid w:val="00482BD8"/>
    <w:rsid w:val="004848E2"/>
    <w:rsid w:val="0048563A"/>
    <w:rsid w:val="00485BDD"/>
    <w:rsid w:val="0049327E"/>
    <w:rsid w:val="00493E8C"/>
    <w:rsid w:val="00496514"/>
    <w:rsid w:val="00496758"/>
    <w:rsid w:val="00496801"/>
    <w:rsid w:val="00496F5F"/>
    <w:rsid w:val="00496FC4"/>
    <w:rsid w:val="00497983"/>
    <w:rsid w:val="004A1A0B"/>
    <w:rsid w:val="004A2C91"/>
    <w:rsid w:val="004A476E"/>
    <w:rsid w:val="004A5D56"/>
    <w:rsid w:val="004A6BA6"/>
    <w:rsid w:val="004A7EB1"/>
    <w:rsid w:val="004B018E"/>
    <w:rsid w:val="004B055B"/>
    <w:rsid w:val="004C0373"/>
    <w:rsid w:val="004C0D16"/>
    <w:rsid w:val="004C29A9"/>
    <w:rsid w:val="004D2C2A"/>
    <w:rsid w:val="004D2F07"/>
    <w:rsid w:val="004D3754"/>
    <w:rsid w:val="004D3D42"/>
    <w:rsid w:val="004D4754"/>
    <w:rsid w:val="004D57D3"/>
    <w:rsid w:val="004E659F"/>
    <w:rsid w:val="004E661E"/>
    <w:rsid w:val="004F0D82"/>
    <w:rsid w:val="004F444B"/>
    <w:rsid w:val="004F48AA"/>
    <w:rsid w:val="004F59B7"/>
    <w:rsid w:val="004F5AB0"/>
    <w:rsid w:val="004F6BBB"/>
    <w:rsid w:val="00500447"/>
    <w:rsid w:val="00502850"/>
    <w:rsid w:val="00502910"/>
    <w:rsid w:val="00503B98"/>
    <w:rsid w:val="00504927"/>
    <w:rsid w:val="00510989"/>
    <w:rsid w:val="00511097"/>
    <w:rsid w:val="0051150D"/>
    <w:rsid w:val="00511A01"/>
    <w:rsid w:val="0051609C"/>
    <w:rsid w:val="00516158"/>
    <w:rsid w:val="005166A6"/>
    <w:rsid w:val="005248DA"/>
    <w:rsid w:val="0052498A"/>
    <w:rsid w:val="005260D9"/>
    <w:rsid w:val="005272B8"/>
    <w:rsid w:val="0052786A"/>
    <w:rsid w:val="00531FF5"/>
    <w:rsid w:val="0053224A"/>
    <w:rsid w:val="00532688"/>
    <w:rsid w:val="005327C9"/>
    <w:rsid w:val="00533D2F"/>
    <w:rsid w:val="0053596E"/>
    <w:rsid w:val="005379C9"/>
    <w:rsid w:val="00540F62"/>
    <w:rsid w:val="0054169C"/>
    <w:rsid w:val="0054172C"/>
    <w:rsid w:val="005419FB"/>
    <w:rsid w:val="00541B86"/>
    <w:rsid w:val="00541CCF"/>
    <w:rsid w:val="005434FA"/>
    <w:rsid w:val="005442E0"/>
    <w:rsid w:val="00544E46"/>
    <w:rsid w:val="005462DC"/>
    <w:rsid w:val="0055010E"/>
    <w:rsid w:val="00551F34"/>
    <w:rsid w:val="00552F36"/>
    <w:rsid w:val="00553817"/>
    <w:rsid w:val="00555B65"/>
    <w:rsid w:val="00561DCA"/>
    <w:rsid w:val="0056780C"/>
    <w:rsid w:val="005726A1"/>
    <w:rsid w:val="00576CDE"/>
    <w:rsid w:val="00583D3C"/>
    <w:rsid w:val="0058534D"/>
    <w:rsid w:val="00586BF7"/>
    <w:rsid w:val="005909F7"/>
    <w:rsid w:val="00591A8F"/>
    <w:rsid w:val="00594B12"/>
    <w:rsid w:val="00595DDB"/>
    <w:rsid w:val="00596353"/>
    <w:rsid w:val="00596EED"/>
    <w:rsid w:val="00597591"/>
    <w:rsid w:val="005976A8"/>
    <w:rsid w:val="005A0184"/>
    <w:rsid w:val="005A09AB"/>
    <w:rsid w:val="005A2EF9"/>
    <w:rsid w:val="005A3C11"/>
    <w:rsid w:val="005A54E3"/>
    <w:rsid w:val="005A5CA0"/>
    <w:rsid w:val="005A5F76"/>
    <w:rsid w:val="005A6D67"/>
    <w:rsid w:val="005A7E6A"/>
    <w:rsid w:val="005B07A4"/>
    <w:rsid w:val="005B35D7"/>
    <w:rsid w:val="005B6A08"/>
    <w:rsid w:val="005C0A51"/>
    <w:rsid w:val="005C1E25"/>
    <w:rsid w:val="005C3154"/>
    <w:rsid w:val="005C440B"/>
    <w:rsid w:val="005C4DDA"/>
    <w:rsid w:val="005C5418"/>
    <w:rsid w:val="005C58B1"/>
    <w:rsid w:val="005C5C14"/>
    <w:rsid w:val="005C7EA1"/>
    <w:rsid w:val="005D162D"/>
    <w:rsid w:val="005D17B6"/>
    <w:rsid w:val="005D2AF7"/>
    <w:rsid w:val="005D5982"/>
    <w:rsid w:val="005D5F8D"/>
    <w:rsid w:val="005E1C56"/>
    <w:rsid w:val="005E2BB2"/>
    <w:rsid w:val="005E2EBE"/>
    <w:rsid w:val="005E4724"/>
    <w:rsid w:val="005E5CA2"/>
    <w:rsid w:val="005E5F74"/>
    <w:rsid w:val="005E79FD"/>
    <w:rsid w:val="005F01C7"/>
    <w:rsid w:val="005F0218"/>
    <w:rsid w:val="005F05F4"/>
    <w:rsid w:val="005F1611"/>
    <w:rsid w:val="005F2F88"/>
    <w:rsid w:val="005F4A4E"/>
    <w:rsid w:val="005F4A57"/>
    <w:rsid w:val="005F7F44"/>
    <w:rsid w:val="006031D8"/>
    <w:rsid w:val="006041C0"/>
    <w:rsid w:val="006043B6"/>
    <w:rsid w:val="006058A6"/>
    <w:rsid w:val="0060738D"/>
    <w:rsid w:val="006111B5"/>
    <w:rsid w:val="00611B99"/>
    <w:rsid w:val="00612321"/>
    <w:rsid w:val="0061504A"/>
    <w:rsid w:val="006152CE"/>
    <w:rsid w:val="006204EA"/>
    <w:rsid w:val="0062260D"/>
    <w:rsid w:val="00627CBA"/>
    <w:rsid w:val="00630DE3"/>
    <w:rsid w:val="00631984"/>
    <w:rsid w:val="0063298C"/>
    <w:rsid w:val="00632D89"/>
    <w:rsid w:val="00632F3A"/>
    <w:rsid w:val="006358CA"/>
    <w:rsid w:val="00635CA8"/>
    <w:rsid w:val="00636176"/>
    <w:rsid w:val="00640E74"/>
    <w:rsid w:val="006411D4"/>
    <w:rsid w:val="00642D99"/>
    <w:rsid w:val="00643FDF"/>
    <w:rsid w:val="006475A5"/>
    <w:rsid w:val="00654190"/>
    <w:rsid w:val="006605F9"/>
    <w:rsid w:val="006656BC"/>
    <w:rsid w:val="00667DE6"/>
    <w:rsid w:val="00670DC2"/>
    <w:rsid w:val="0067109A"/>
    <w:rsid w:val="006741EF"/>
    <w:rsid w:val="006755CF"/>
    <w:rsid w:val="006775BF"/>
    <w:rsid w:val="0068049B"/>
    <w:rsid w:val="00681693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3DB3"/>
    <w:rsid w:val="006A410E"/>
    <w:rsid w:val="006A4381"/>
    <w:rsid w:val="006A471B"/>
    <w:rsid w:val="006A6828"/>
    <w:rsid w:val="006A6DEF"/>
    <w:rsid w:val="006B012F"/>
    <w:rsid w:val="006B09F5"/>
    <w:rsid w:val="006B12F6"/>
    <w:rsid w:val="006B29A3"/>
    <w:rsid w:val="006B4E92"/>
    <w:rsid w:val="006B56D8"/>
    <w:rsid w:val="006B61D4"/>
    <w:rsid w:val="006B61EC"/>
    <w:rsid w:val="006B6238"/>
    <w:rsid w:val="006C0F4D"/>
    <w:rsid w:val="006C26E0"/>
    <w:rsid w:val="006C29E9"/>
    <w:rsid w:val="006C2D82"/>
    <w:rsid w:val="006C6C7E"/>
    <w:rsid w:val="006C7B1A"/>
    <w:rsid w:val="006D08CB"/>
    <w:rsid w:val="006D08FE"/>
    <w:rsid w:val="006D2D51"/>
    <w:rsid w:val="006D381E"/>
    <w:rsid w:val="006D4C62"/>
    <w:rsid w:val="006D6322"/>
    <w:rsid w:val="006D7AFA"/>
    <w:rsid w:val="006D7C62"/>
    <w:rsid w:val="006E01BB"/>
    <w:rsid w:val="006E04E7"/>
    <w:rsid w:val="006E099D"/>
    <w:rsid w:val="006E0D12"/>
    <w:rsid w:val="006E31A8"/>
    <w:rsid w:val="006E4B5E"/>
    <w:rsid w:val="006E4CA1"/>
    <w:rsid w:val="006E4D73"/>
    <w:rsid w:val="006E5C01"/>
    <w:rsid w:val="006E74A1"/>
    <w:rsid w:val="006E7AEC"/>
    <w:rsid w:val="006F0017"/>
    <w:rsid w:val="006F1197"/>
    <w:rsid w:val="006F2E51"/>
    <w:rsid w:val="006F3C45"/>
    <w:rsid w:val="006F5BEB"/>
    <w:rsid w:val="006F5F59"/>
    <w:rsid w:val="006F5FC9"/>
    <w:rsid w:val="006F6C8E"/>
    <w:rsid w:val="00701359"/>
    <w:rsid w:val="0070138B"/>
    <w:rsid w:val="00701FB1"/>
    <w:rsid w:val="007128A0"/>
    <w:rsid w:val="00714923"/>
    <w:rsid w:val="00716CE4"/>
    <w:rsid w:val="00722D11"/>
    <w:rsid w:val="007243BE"/>
    <w:rsid w:val="00725274"/>
    <w:rsid w:val="007257AF"/>
    <w:rsid w:val="007311A1"/>
    <w:rsid w:val="007367BA"/>
    <w:rsid w:val="0074034B"/>
    <w:rsid w:val="007432AF"/>
    <w:rsid w:val="007433FF"/>
    <w:rsid w:val="00743AEC"/>
    <w:rsid w:val="007442ED"/>
    <w:rsid w:val="007469C6"/>
    <w:rsid w:val="00747866"/>
    <w:rsid w:val="00753E04"/>
    <w:rsid w:val="00754CAF"/>
    <w:rsid w:val="007564B1"/>
    <w:rsid w:val="007623E9"/>
    <w:rsid w:val="00762E06"/>
    <w:rsid w:val="00764EF9"/>
    <w:rsid w:val="007655D8"/>
    <w:rsid w:val="00765E39"/>
    <w:rsid w:val="00767862"/>
    <w:rsid w:val="007705AE"/>
    <w:rsid w:val="00770EFD"/>
    <w:rsid w:val="00771359"/>
    <w:rsid w:val="007744F9"/>
    <w:rsid w:val="00776210"/>
    <w:rsid w:val="0078029F"/>
    <w:rsid w:val="00782EB4"/>
    <w:rsid w:val="0078649D"/>
    <w:rsid w:val="00792E05"/>
    <w:rsid w:val="007933F9"/>
    <w:rsid w:val="0079391F"/>
    <w:rsid w:val="00794EE7"/>
    <w:rsid w:val="00795027"/>
    <w:rsid w:val="00795570"/>
    <w:rsid w:val="00795FA5"/>
    <w:rsid w:val="00796146"/>
    <w:rsid w:val="00796C99"/>
    <w:rsid w:val="007A02BA"/>
    <w:rsid w:val="007A266F"/>
    <w:rsid w:val="007A37EE"/>
    <w:rsid w:val="007A4A99"/>
    <w:rsid w:val="007A553D"/>
    <w:rsid w:val="007A58DD"/>
    <w:rsid w:val="007A5EBE"/>
    <w:rsid w:val="007A65C7"/>
    <w:rsid w:val="007B0997"/>
    <w:rsid w:val="007B1CE2"/>
    <w:rsid w:val="007B4F24"/>
    <w:rsid w:val="007B5C3C"/>
    <w:rsid w:val="007B6221"/>
    <w:rsid w:val="007B676D"/>
    <w:rsid w:val="007D0677"/>
    <w:rsid w:val="007D0C02"/>
    <w:rsid w:val="007D36DB"/>
    <w:rsid w:val="007D5EE4"/>
    <w:rsid w:val="007D6590"/>
    <w:rsid w:val="007D70F2"/>
    <w:rsid w:val="007D7261"/>
    <w:rsid w:val="007E0D18"/>
    <w:rsid w:val="007E1558"/>
    <w:rsid w:val="007E303E"/>
    <w:rsid w:val="007F329B"/>
    <w:rsid w:val="007F4144"/>
    <w:rsid w:val="007F47F5"/>
    <w:rsid w:val="007F67F2"/>
    <w:rsid w:val="00800313"/>
    <w:rsid w:val="0080202E"/>
    <w:rsid w:val="00802C8E"/>
    <w:rsid w:val="00803A3C"/>
    <w:rsid w:val="00803E59"/>
    <w:rsid w:val="00805E2A"/>
    <w:rsid w:val="00811C86"/>
    <w:rsid w:val="008168D1"/>
    <w:rsid w:val="00820147"/>
    <w:rsid w:val="00821EA2"/>
    <w:rsid w:val="008253F2"/>
    <w:rsid w:val="00826084"/>
    <w:rsid w:val="008269D1"/>
    <w:rsid w:val="00833067"/>
    <w:rsid w:val="008345E1"/>
    <w:rsid w:val="00834C6E"/>
    <w:rsid w:val="00835000"/>
    <w:rsid w:val="0083587F"/>
    <w:rsid w:val="00840B48"/>
    <w:rsid w:val="00840E9C"/>
    <w:rsid w:val="008417FD"/>
    <w:rsid w:val="0084244E"/>
    <w:rsid w:val="00845113"/>
    <w:rsid w:val="00845D4C"/>
    <w:rsid w:val="0085171D"/>
    <w:rsid w:val="0085295C"/>
    <w:rsid w:val="00853225"/>
    <w:rsid w:val="00853DCD"/>
    <w:rsid w:val="0085445B"/>
    <w:rsid w:val="008615F2"/>
    <w:rsid w:val="00862622"/>
    <w:rsid w:val="00863467"/>
    <w:rsid w:val="008637C7"/>
    <w:rsid w:val="0086437A"/>
    <w:rsid w:val="008643B3"/>
    <w:rsid w:val="00866489"/>
    <w:rsid w:val="0086682A"/>
    <w:rsid w:val="008669E1"/>
    <w:rsid w:val="00870857"/>
    <w:rsid w:val="00870AAA"/>
    <w:rsid w:val="00876D59"/>
    <w:rsid w:val="008806BF"/>
    <w:rsid w:val="008905AC"/>
    <w:rsid w:val="008910B5"/>
    <w:rsid w:val="008934CE"/>
    <w:rsid w:val="00897020"/>
    <w:rsid w:val="008971D7"/>
    <w:rsid w:val="008A0B63"/>
    <w:rsid w:val="008A0D30"/>
    <w:rsid w:val="008B41A1"/>
    <w:rsid w:val="008B4843"/>
    <w:rsid w:val="008B5D9B"/>
    <w:rsid w:val="008B7053"/>
    <w:rsid w:val="008C0BEF"/>
    <w:rsid w:val="008C119D"/>
    <w:rsid w:val="008C29D3"/>
    <w:rsid w:val="008C3830"/>
    <w:rsid w:val="008C40E1"/>
    <w:rsid w:val="008C7AB9"/>
    <w:rsid w:val="008C7F7B"/>
    <w:rsid w:val="008D1990"/>
    <w:rsid w:val="008D339F"/>
    <w:rsid w:val="008D575D"/>
    <w:rsid w:val="008E19DA"/>
    <w:rsid w:val="008E22B2"/>
    <w:rsid w:val="008E25AB"/>
    <w:rsid w:val="008E323E"/>
    <w:rsid w:val="008E6C54"/>
    <w:rsid w:val="008F25A0"/>
    <w:rsid w:val="008F46A7"/>
    <w:rsid w:val="008F7A9F"/>
    <w:rsid w:val="009027FF"/>
    <w:rsid w:val="00903D5A"/>
    <w:rsid w:val="0090665A"/>
    <w:rsid w:val="009067C4"/>
    <w:rsid w:val="00906FDD"/>
    <w:rsid w:val="009075D4"/>
    <w:rsid w:val="0091368E"/>
    <w:rsid w:val="009140CA"/>
    <w:rsid w:val="0091431D"/>
    <w:rsid w:val="00915EFC"/>
    <w:rsid w:val="0092018E"/>
    <w:rsid w:val="00920474"/>
    <w:rsid w:val="0092194C"/>
    <w:rsid w:val="00923487"/>
    <w:rsid w:val="00923E18"/>
    <w:rsid w:val="009243FB"/>
    <w:rsid w:val="0092728A"/>
    <w:rsid w:val="00930276"/>
    <w:rsid w:val="00931C4C"/>
    <w:rsid w:val="009325D0"/>
    <w:rsid w:val="00932701"/>
    <w:rsid w:val="00935D03"/>
    <w:rsid w:val="00936031"/>
    <w:rsid w:val="0094262D"/>
    <w:rsid w:val="009428C0"/>
    <w:rsid w:val="00942B97"/>
    <w:rsid w:val="00946315"/>
    <w:rsid w:val="00946BC4"/>
    <w:rsid w:val="00946E3E"/>
    <w:rsid w:val="00950287"/>
    <w:rsid w:val="00950D6A"/>
    <w:rsid w:val="00954573"/>
    <w:rsid w:val="009547D4"/>
    <w:rsid w:val="009552AA"/>
    <w:rsid w:val="0095744C"/>
    <w:rsid w:val="009616EE"/>
    <w:rsid w:val="00962D50"/>
    <w:rsid w:val="0096345C"/>
    <w:rsid w:val="00963780"/>
    <w:rsid w:val="00963869"/>
    <w:rsid w:val="00963B54"/>
    <w:rsid w:val="00964B29"/>
    <w:rsid w:val="00964F09"/>
    <w:rsid w:val="00966268"/>
    <w:rsid w:val="00966495"/>
    <w:rsid w:val="00967338"/>
    <w:rsid w:val="009701A1"/>
    <w:rsid w:val="009718DC"/>
    <w:rsid w:val="00973342"/>
    <w:rsid w:val="009735CC"/>
    <w:rsid w:val="009751B8"/>
    <w:rsid w:val="009766AD"/>
    <w:rsid w:val="00977900"/>
    <w:rsid w:val="00980A87"/>
    <w:rsid w:val="00982AAF"/>
    <w:rsid w:val="0098420A"/>
    <w:rsid w:val="00986E09"/>
    <w:rsid w:val="0099131B"/>
    <w:rsid w:val="0099155E"/>
    <w:rsid w:val="00993396"/>
    <w:rsid w:val="00994A2A"/>
    <w:rsid w:val="00995463"/>
    <w:rsid w:val="0099595F"/>
    <w:rsid w:val="0099609E"/>
    <w:rsid w:val="0099640A"/>
    <w:rsid w:val="00996BE4"/>
    <w:rsid w:val="009972F5"/>
    <w:rsid w:val="009A2A2B"/>
    <w:rsid w:val="009A44CE"/>
    <w:rsid w:val="009A5D47"/>
    <w:rsid w:val="009A6005"/>
    <w:rsid w:val="009A6222"/>
    <w:rsid w:val="009A6D15"/>
    <w:rsid w:val="009A71CE"/>
    <w:rsid w:val="009B1672"/>
    <w:rsid w:val="009B1F60"/>
    <w:rsid w:val="009B2691"/>
    <w:rsid w:val="009B3935"/>
    <w:rsid w:val="009B4D0F"/>
    <w:rsid w:val="009B6025"/>
    <w:rsid w:val="009C09C4"/>
    <w:rsid w:val="009C29C1"/>
    <w:rsid w:val="009C4623"/>
    <w:rsid w:val="009C58BC"/>
    <w:rsid w:val="009C6D1C"/>
    <w:rsid w:val="009D0DFE"/>
    <w:rsid w:val="009D19E6"/>
    <w:rsid w:val="009D1FCA"/>
    <w:rsid w:val="009D300E"/>
    <w:rsid w:val="009D62F7"/>
    <w:rsid w:val="009D69F7"/>
    <w:rsid w:val="009D7B6F"/>
    <w:rsid w:val="009E1C8C"/>
    <w:rsid w:val="009E3FFD"/>
    <w:rsid w:val="009E5F3F"/>
    <w:rsid w:val="009F153A"/>
    <w:rsid w:val="009F1683"/>
    <w:rsid w:val="009F1EEC"/>
    <w:rsid w:val="009F2875"/>
    <w:rsid w:val="009F7E81"/>
    <w:rsid w:val="00A002DF"/>
    <w:rsid w:val="00A01D5A"/>
    <w:rsid w:val="00A01E68"/>
    <w:rsid w:val="00A026F4"/>
    <w:rsid w:val="00A02C58"/>
    <w:rsid w:val="00A02DBF"/>
    <w:rsid w:val="00A0377F"/>
    <w:rsid w:val="00A06A22"/>
    <w:rsid w:val="00A12EF1"/>
    <w:rsid w:val="00A14CBA"/>
    <w:rsid w:val="00A15637"/>
    <w:rsid w:val="00A16E09"/>
    <w:rsid w:val="00A171CE"/>
    <w:rsid w:val="00A204B9"/>
    <w:rsid w:val="00A204CD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693D"/>
    <w:rsid w:val="00A26D84"/>
    <w:rsid w:val="00A272D9"/>
    <w:rsid w:val="00A31E64"/>
    <w:rsid w:val="00A3297D"/>
    <w:rsid w:val="00A3364D"/>
    <w:rsid w:val="00A36906"/>
    <w:rsid w:val="00A4222A"/>
    <w:rsid w:val="00A42AEB"/>
    <w:rsid w:val="00A4392A"/>
    <w:rsid w:val="00A45438"/>
    <w:rsid w:val="00A47D55"/>
    <w:rsid w:val="00A50837"/>
    <w:rsid w:val="00A50F98"/>
    <w:rsid w:val="00A536B2"/>
    <w:rsid w:val="00A54434"/>
    <w:rsid w:val="00A54924"/>
    <w:rsid w:val="00A5654E"/>
    <w:rsid w:val="00A5662A"/>
    <w:rsid w:val="00A56B70"/>
    <w:rsid w:val="00A60A31"/>
    <w:rsid w:val="00A60D11"/>
    <w:rsid w:val="00A6229A"/>
    <w:rsid w:val="00A62861"/>
    <w:rsid w:val="00A634BE"/>
    <w:rsid w:val="00A635CF"/>
    <w:rsid w:val="00A63CBB"/>
    <w:rsid w:val="00A66950"/>
    <w:rsid w:val="00A671C3"/>
    <w:rsid w:val="00A67FA0"/>
    <w:rsid w:val="00A70292"/>
    <w:rsid w:val="00A721E5"/>
    <w:rsid w:val="00A744B5"/>
    <w:rsid w:val="00A74984"/>
    <w:rsid w:val="00A836F7"/>
    <w:rsid w:val="00A83F60"/>
    <w:rsid w:val="00A8485A"/>
    <w:rsid w:val="00A855AD"/>
    <w:rsid w:val="00A86216"/>
    <w:rsid w:val="00A8650C"/>
    <w:rsid w:val="00A86BBD"/>
    <w:rsid w:val="00A870C2"/>
    <w:rsid w:val="00A90BB9"/>
    <w:rsid w:val="00A9115B"/>
    <w:rsid w:val="00A913BA"/>
    <w:rsid w:val="00A93DF2"/>
    <w:rsid w:val="00A93E06"/>
    <w:rsid w:val="00A94C1A"/>
    <w:rsid w:val="00A965FD"/>
    <w:rsid w:val="00A96684"/>
    <w:rsid w:val="00AA04F1"/>
    <w:rsid w:val="00AA0F23"/>
    <w:rsid w:val="00AA1FA6"/>
    <w:rsid w:val="00AA3046"/>
    <w:rsid w:val="00AA380A"/>
    <w:rsid w:val="00AA5524"/>
    <w:rsid w:val="00AA603C"/>
    <w:rsid w:val="00AA6BCF"/>
    <w:rsid w:val="00AA7AEC"/>
    <w:rsid w:val="00AB156D"/>
    <w:rsid w:val="00AB1CCE"/>
    <w:rsid w:val="00AB5E24"/>
    <w:rsid w:val="00AB6503"/>
    <w:rsid w:val="00AB711F"/>
    <w:rsid w:val="00AB78A5"/>
    <w:rsid w:val="00AC0685"/>
    <w:rsid w:val="00AC185F"/>
    <w:rsid w:val="00AC3F11"/>
    <w:rsid w:val="00AC6C5F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550A"/>
    <w:rsid w:val="00AE5E95"/>
    <w:rsid w:val="00AE7507"/>
    <w:rsid w:val="00AE7A5E"/>
    <w:rsid w:val="00AE7DCF"/>
    <w:rsid w:val="00AF0A97"/>
    <w:rsid w:val="00AF2079"/>
    <w:rsid w:val="00AF2613"/>
    <w:rsid w:val="00AF31CE"/>
    <w:rsid w:val="00AF63D0"/>
    <w:rsid w:val="00AF6854"/>
    <w:rsid w:val="00AF77CF"/>
    <w:rsid w:val="00B00159"/>
    <w:rsid w:val="00B0129C"/>
    <w:rsid w:val="00B02291"/>
    <w:rsid w:val="00B035CC"/>
    <w:rsid w:val="00B038CA"/>
    <w:rsid w:val="00B0462C"/>
    <w:rsid w:val="00B0473E"/>
    <w:rsid w:val="00B1153A"/>
    <w:rsid w:val="00B119CF"/>
    <w:rsid w:val="00B179C0"/>
    <w:rsid w:val="00B2217E"/>
    <w:rsid w:val="00B2408A"/>
    <w:rsid w:val="00B24B6C"/>
    <w:rsid w:val="00B26AAA"/>
    <w:rsid w:val="00B273C5"/>
    <w:rsid w:val="00B30E9F"/>
    <w:rsid w:val="00B321DA"/>
    <w:rsid w:val="00B33C4D"/>
    <w:rsid w:val="00B41FC7"/>
    <w:rsid w:val="00B42B0F"/>
    <w:rsid w:val="00B436F4"/>
    <w:rsid w:val="00B43DE8"/>
    <w:rsid w:val="00B44B8D"/>
    <w:rsid w:val="00B46D33"/>
    <w:rsid w:val="00B51317"/>
    <w:rsid w:val="00B52063"/>
    <w:rsid w:val="00B56015"/>
    <w:rsid w:val="00B5612C"/>
    <w:rsid w:val="00B56A3A"/>
    <w:rsid w:val="00B6537E"/>
    <w:rsid w:val="00B660D9"/>
    <w:rsid w:val="00B66488"/>
    <w:rsid w:val="00B66BFF"/>
    <w:rsid w:val="00B67ED5"/>
    <w:rsid w:val="00B7000C"/>
    <w:rsid w:val="00B71021"/>
    <w:rsid w:val="00B72D24"/>
    <w:rsid w:val="00B72F46"/>
    <w:rsid w:val="00B73EBA"/>
    <w:rsid w:val="00B74737"/>
    <w:rsid w:val="00B75EB2"/>
    <w:rsid w:val="00B81590"/>
    <w:rsid w:val="00B83CD9"/>
    <w:rsid w:val="00B8691F"/>
    <w:rsid w:val="00B86B19"/>
    <w:rsid w:val="00B90218"/>
    <w:rsid w:val="00B90BD1"/>
    <w:rsid w:val="00B90D29"/>
    <w:rsid w:val="00B92E0C"/>
    <w:rsid w:val="00BA18EF"/>
    <w:rsid w:val="00BA2442"/>
    <w:rsid w:val="00BA3DA1"/>
    <w:rsid w:val="00BA62DA"/>
    <w:rsid w:val="00BA6BB4"/>
    <w:rsid w:val="00BA72B8"/>
    <w:rsid w:val="00BB1FF8"/>
    <w:rsid w:val="00BB4726"/>
    <w:rsid w:val="00BB4936"/>
    <w:rsid w:val="00BB5ADF"/>
    <w:rsid w:val="00BB5BBF"/>
    <w:rsid w:val="00BB77CF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2639"/>
    <w:rsid w:val="00BE55C9"/>
    <w:rsid w:val="00BE5E92"/>
    <w:rsid w:val="00BE5EB3"/>
    <w:rsid w:val="00BE62AC"/>
    <w:rsid w:val="00BE73BF"/>
    <w:rsid w:val="00BF0EEE"/>
    <w:rsid w:val="00BF3FB4"/>
    <w:rsid w:val="00BF4B09"/>
    <w:rsid w:val="00BF5C5A"/>
    <w:rsid w:val="00BF6732"/>
    <w:rsid w:val="00C014E0"/>
    <w:rsid w:val="00C0587B"/>
    <w:rsid w:val="00C06DED"/>
    <w:rsid w:val="00C10180"/>
    <w:rsid w:val="00C1061A"/>
    <w:rsid w:val="00C1116B"/>
    <w:rsid w:val="00C13E2E"/>
    <w:rsid w:val="00C14761"/>
    <w:rsid w:val="00C14AD0"/>
    <w:rsid w:val="00C1572F"/>
    <w:rsid w:val="00C16EBB"/>
    <w:rsid w:val="00C16FD0"/>
    <w:rsid w:val="00C172A9"/>
    <w:rsid w:val="00C20823"/>
    <w:rsid w:val="00C21FEB"/>
    <w:rsid w:val="00C223A2"/>
    <w:rsid w:val="00C227F3"/>
    <w:rsid w:val="00C237FF"/>
    <w:rsid w:val="00C246B3"/>
    <w:rsid w:val="00C2520D"/>
    <w:rsid w:val="00C258C5"/>
    <w:rsid w:val="00C30656"/>
    <w:rsid w:val="00C312FD"/>
    <w:rsid w:val="00C3221B"/>
    <w:rsid w:val="00C33EAA"/>
    <w:rsid w:val="00C3439F"/>
    <w:rsid w:val="00C34864"/>
    <w:rsid w:val="00C35755"/>
    <w:rsid w:val="00C358AC"/>
    <w:rsid w:val="00C35C8B"/>
    <w:rsid w:val="00C36C0C"/>
    <w:rsid w:val="00C40AA4"/>
    <w:rsid w:val="00C4463A"/>
    <w:rsid w:val="00C51015"/>
    <w:rsid w:val="00C51859"/>
    <w:rsid w:val="00C518A9"/>
    <w:rsid w:val="00C52F50"/>
    <w:rsid w:val="00C5450C"/>
    <w:rsid w:val="00C54E90"/>
    <w:rsid w:val="00C566D9"/>
    <w:rsid w:val="00C56897"/>
    <w:rsid w:val="00C57B0D"/>
    <w:rsid w:val="00C6028A"/>
    <w:rsid w:val="00C61AF9"/>
    <w:rsid w:val="00C6239F"/>
    <w:rsid w:val="00C627E3"/>
    <w:rsid w:val="00C63D3E"/>
    <w:rsid w:val="00C66B9A"/>
    <w:rsid w:val="00C6712A"/>
    <w:rsid w:val="00C700E6"/>
    <w:rsid w:val="00C70ABA"/>
    <w:rsid w:val="00C74025"/>
    <w:rsid w:val="00C75B25"/>
    <w:rsid w:val="00C775AD"/>
    <w:rsid w:val="00C8214D"/>
    <w:rsid w:val="00C823E0"/>
    <w:rsid w:val="00C82A97"/>
    <w:rsid w:val="00C8698F"/>
    <w:rsid w:val="00C86FF7"/>
    <w:rsid w:val="00C872A5"/>
    <w:rsid w:val="00C91D38"/>
    <w:rsid w:val="00C9231A"/>
    <w:rsid w:val="00C92EE5"/>
    <w:rsid w:val="00C94EEF"/>
    <w:rsid w:val="00C96203"/>
    <w:rsid w:val="00C979D8"/>
    <w:rsid w:val="00CA0293"/>
    <w:rsid w:val="00CA0F1C"/>
    <w:rsid w:val="00CA1C18"/>
    <w:rsid w:val="00CA4F64"/>
    <w:rsid w:val="00CA7A1D"/>
    <w:rsid w:val="00CB0180"/>
    <w:rsid w:val="00CB1032"/>
    <w:rsid w:val="00CB241D"/>
    <w:rsid w:val="00CB374A"/>
    <w:rsid w:val="00CB4C62"/>
    <w:rsid w:val="00CB64B8"/>
    <w:rsid w:val="00CB7F9C"/>
    <w:rsid w:val="00CC0EBB"/>
    <w:rsid w:val="00CC140A"/>
    <w:rsid w:val="00CC17CB"/>
    <w:rsid w:val="00CC2DCC"/>
    <w:rsid w:val="00CC31A9"/>
    <w:rsid w:val="00CC5A0A"/>
    <w:rsid w:val="00CC62CC"/>
    <w:rsid w:val="00CD2C54"/>
    <w:rsid w:val="00CD4CBB"/>
    <w:rsid w:val="00CD4F45"/>
    <w:rsid w:val="00CD53FB"/>
    <w:rsid w:val="00CD5589"/>
    <w:rsid w:val="00CD5E39"/>
    <w:rsid w:val="00CD684F"/>
    <w:rsid w:val="00CE0957"/>
    <w:rsid w:val="00CE4595"/>
    <w:rsid w:val="00CE5328"/>
    <w:rsid w:val="00CE5B4F"/>
    <w:rsid w:val="00CE7647"/>
    <w:rsid w:val="00CF17AE"/>
    <w:rsid w:val="00CF2D2C"/>
    <w:rsid w:val="00CF7C17"/>
    <w:rsid w:val="00D0053C"/>
    <w:rsid w:val="00D0183F"/>
    <w:rsid w:val="00D022F7"/>
    <w:rsid w:val="00D038CC"/>
    <w:rsid w:val="00D04108"/>
    <w:rsid w:val="00D04F66"/>
    <w:rsid w:val="00D0515F"/>
    <w:rsid w:val="00D053BB"/>
    <w:rsid w:val="00D06159"/>
    <w:rsid w:val="00D1017D"/>
    <w:rsid w:val="00D114BE"/>
    <w:rsid w:val="00D11F72"/>
    <w:rsid w:val="00D13668"/>
    <w:rsid w:val="00D13C93"/>
    <w:rsid w:val="00D1590B"/>
    <w:rsid w:val="00D16568"/>
    <w:rsid w:val="00D20D5C"/>
    <w:rsid w:val="00D21932"/>
    <w:rsid w:val="00D2379A"/>
    <w:rsid w:val="00D24351"/>
    <w:rsid w:val="00D24597"/>
    <w:rsid w:val="00D24C64"/>
    <w:rsid w:val="00D2567E"/>
    <w:rsid w:val="00D3008D"/>
    <w:rsid w:val="00D308E9"/>
    <w:rsid w:val="00D312B0"/>
    <w:rsid w:val="00D32B08"/>
    <w:rsid w:val="00D33C2F"/>
    <w:rsid w:val="00D346EF"/>
    <w:rsid w:val="00D35200"/>
    <w:rsid w:val="00D36737"/>
    <w:rsid w:val="00D40D82"/>
    <w:rsid w:val="00D418AD"/>
    <w:rsid w:val="00D41F79"/>
    <w:rsid w:val="00D425F7"/>
    <w:rsid w:val="00D4321B"/>
    <w:rsid w:val="00D444E8"/>
    <w:rsid w:val="00D44528"/>
    <w:rsid w:val="00D4494E"/>
    <w:rsid w:val="00D4510F"/>
    <w:rsid w:val="00D46C61"/>
    <w:rsid w:val="00D474C0"/>
    <w:rsid w:val="00D50804"/>
    <w:rsid w:val="00D53F27"/>
    <w:rsid w:val="00D54B72"/>
    <w:rsid w:val="00D55FDB"/>
    <w:rsid w:val="00D568B2"/>
    <w:rsid w:val="00D60A42"/>
    <w:rsid w:val="00D6176A"/>
    <w:rsid w:val="00D627A5"/>
    <w:rsid w:val="00D62840"/>
    <w:rsid w:val="00D63B89"/>
    <w:rsid w:val="00D6414E"/>
    <w:rsid w:val="00D64551"/>
    <w:rsid w:val="00D64F19"/>
    <w:rsid w:val="00D6675C"/>
    <w:rsid w:val="00D70443"/>
    <w:rsid w:val="00D70758"/>
    <w:rsid w:val="00D75B0B"/>
    <w:rsid w:val="00D76FC8"/>
    <w:rsid w:val="00D7760B"/>
    <w:rsid w:val="00D77D51"/>
    <w:rsid w:val="00D80672"/>
    <w:rsid w:val="00D84093"/>
    <w:rsid w:val="00D9046E"/>
    <w:rsid w:val="00D91BF5"/>
    <w:rsid w:val="00D9795A"/>
    <w:rsid w:val="00DA0715"/>
    <w:rsid w:val="00DA2243"/>
    <w:rsid w:val="00DA266E"/>
    <w:rsid w:val="00DA27F6"/>
    <w:rsid w:val="00DA35B6"/>
    <w:rsid w:val="00DA43DC"/>
    <w:rsid w:val="00DA49A1"/>
    <w:rsid w:val="00DA5953"/>
    <w:rsid w:val="00DA5A32"/>
    <w:rsid w:val="00DA5CAE"/>
    <w:rsid w:val="00DB1A42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C03"/>
    <w:rsid w:val="00DC1F17"/>
    <w:rsid w:val="00DD0ACA"/>
    <w:rsid w:val="00DD0DEC"/>
    <w:rsid w:val="00DD381E"/>
    <w:rsid w:val="00DD6178"/>
    <w:rsid w:val="00DD633B"/>
    <w:rsid w:val="00DE033E"/>
    <w:rsid w:val="00DE63DA"/>
    <w:rsid w:val="00DE6913"/>
    <w:rsid w:val="00DE704E"/>
    <w:rsid w:val="00DF00DA"/>
    <w:rsid w:val="00DF0230"/>
    <w:rsid w:val="00DF097D"/>
    <w:rsid w:val="00DF102F"/>
    <w:rsid w:val="00DF209C"/>
    <w:rsid w:val="00DF35DD"/>
    <w:rsid w:val="00DF381A"/>
    <w:rsid w:val="00DF47BB"/>
    <w:rsid w:val="00DF683F"/>
    <w:rsid w:val="00DF6E3E"/>
    <w:rsid w:val="00DF7C6D"/>
    <w:rsid w:val="00E00113"/>
    <w:rsid w:val="00E01E5E"/>
    <w:rsid w:val="00E02779"/>
    <w:rsid w:val="00E03154"/>
    <w:rsid w:val="00E043A1"/>
    <w:rsid w:val="00E056E9"/>
    <w:rsid w:val="00E07665"/>
    <w:rsid w:val="00E103B4"/>
    <w:rsid w:val="00E12EC1"/>
    <w:rsid w:val="00E14927"/>
    <w:rsid w:val="00E14D7D"/>
    <w:rsid w:val="00E1725D"/>
    <w:rsid w:val="00E178B2"/>
    <w:rsid w:val="00E179A6"/>
    <w:rsid w:val="00E213F6"/>
    <w:rsid w:val="00E224C6"/>
    <w:rsid w:val="00E241FE"/>
    <w:rsid w:val="00E258C7"/>
    <w:rsid w:val="00E25DF4"/>
    <w:rsid w:val="00E30A11"/>
    <w:rsid w:val="00E31AFB"/>
    <w:rsid w:val="00E33D18"/>
    <w:rsid w:val="00E34C90"/>
    <w:rsid w:val="00E3659B"/>
    <w:rsid w:val="00E40A35"/>
    <w:rsid w:val="00E44C76"/>
    <w:rsid w:val="00E45B34"/>
    <w:rsid w:val="00E460F7"/>
    <w:rsid w:val="00E46424"/>
    <w:rsid w:val="00E46CE1"/>
    <w:rsid w:val="00E50469"/>
    <w:rsid w:val="00E5166E"/>
    <w:rsid w:val="00E54E14"/>
    <w:rsid w:val="00E57F5A"/>
    <w:rsid w:val="00E61A16"/>
    <w:rsid w:val="00E62022"/>
    <w:rsid w:val="00E63CE8"/>
    <w:rsid w:val="00E63F48"/>
    <w:rsid w:val="00E6768A"/>
    <w:rsid w:val="00E70620"/>
    <w:rsid w:val="00E73DFF"/>
    <w:rsid w:val="00E77544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87147"/>
    <w:rsid w:val="00E92E37"/>
    <w:rsid w:val="00E93616"/>
    <w:rsid w:val="00E943F0"/>
    <w:rsid w:val="00E9459A"/>
    <w:rsid w:val="00E961A8"/>
    <w:rsid w:val="00E967C5"/>
    <w:rsid w:val="00EA5F2E"/>
    <w:rsid w:val="00EB06FC"/>
    <w:rsid w:val="00EB25BE"/>
    <w:rsid w:val="00EB309E"/>
    <w:rsid w:val="00EB45AA"/>
    <w:rsid w:val="00EB49F4"/>
    <w:rsid w:val="00EB5691"/>
    <w:rsid w:val="00EC11F0"/>
    <w:rsid w:val="00EC2541"/>
    <w:rsid w:val="00EC6655"/>
    <w:rsid w:val="00EC6BDD"/>
    <w:rsid w:val="00EC6CE1"/>
    <w:rsid w:val="00EC6DE7"/>
    <w:rsid w:val="00ED0BBA"/>
    <w:rsid w:val="00ED2C91"/>
    <w:rsid w:val="00ED5C9E"/>
    <w:rsid w:val="00ED5FEE"/>
    <w:rsid w:val="00ED73B9"/>
    <w:rsid w:val="00EE17F7"/>
    <w:rsid w:val="00EE2010"/>
    <w:rsid w:val="00EE36CE"/>
    <w:rsid w:val="00EE376E"/>
    <w:rsid w:val="00EE4D8C"/>
    <w:rsid w:val="00EE50D7"/>
    <w:rsid w:val="00EE5E15"/>
    <w:rsid w:val="00EE7483"/>
    <w:rsid w:val="00EE78A4"/>
    <w:rsid w:val="00EE78D7"/>
    <w:rsid w:val="00EF1C03"/>
    <w:rsid w:val="00EF277E"/>
    <w:rsid w:val="00EF2B0A"/>
    <w:rsid w:val="00EF3310"/>
    <w:rsid w:val="00EF34CA"/>
    <w:rsid w:val="00F0109A"/>
    <w:rsid w:val="00F02EBA"/>
    <w:rsid w:val="00F0555C"/>
    <w:rsid w:val="00F068B1"/>
    <w:rsid w:val="00F10CB3"/>
    <w:rsid w:val="00F1138D"/>
    <w:rsid w:val="00F11532"/>
    <w:rsid w:val="00F118F5"/>
    <w:rsid w:val="00F139B5"/>
    <w:rsid w:val="00F13B14"/>
    <w:rsid w:val="00F147CC"/>
    <w:rsid w:val="00F1577B"/>
    <w:rsid w:val="00F15A6E"/>
    <w:rsid w:val="00F17555"/>
    <w:rsid w:val="00F20416"/>
    <w:rsid w:val="00F2063D"/>
    <w:rsid w:val="00F220AE"/>
    <w:rsid w:val="00F22444"/>
    <w:rsid w:val="00F22677"/>
    <w:rsid w:val="00F30DEF"/>
    <w:rsid w:val="00F313CF"/>
    <w:rsid w:val="00F3171F"/>
    <w:rsid w:val="00F324CC"/>
    <w:rsid w:val="00F34676"/>
    <w:rsid w:val="00F35355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4734B"/>
    <w:rsid w:val="00F47D91"/>
    <w:rsid w:val="00F50F45"/>
    <w:rsid w:val="00F5484E"/>
    <w:rsid w:val="00F55736"/>
    <w:rsid w:val="00F560D4"/>
    <w:rsid w:val="00F57518"/>
    <w:rsid w:val="00F57A94"/>
    <w:rsid w:val="00F608CA"/>
    <w:rsid w:val="00F6099B"/>
    <w:rsid w:val="00F61733"/>
    <w:rsid w:val="00F62984"/>
    <w:rsid w:val="00F63B68"/>
    <w:rsid w:val="00F64132"/>
    <w:rsid w:val="00F65983"/>
    <w:rsid w:val="00F65DEF"/>
    <w:rsid w:val="00F67F74"/>
    <w:rsid w:val="00F70F5D"/>
    <w:rsid w:val="00F71BC8"/>
    <w:rsid w:val="00F72451"/>
    <w:rsid w:val="00F74CDA"/>
    <w:rsid w:val="00F74FBF"/>
    <w:rsid w:val="00F75F14"/>
    <w:rsid w:val="00F8098E"/>
    <w:rsid w:val="00F80E0C"/>
    <w:rsid w:val="00F812E5"/>
    <w:rsid w:val="00F81A86"/>
    <w:rsid w:val="00F81B19"/>
    <w:rsid w:val="00F85E7D"/>
    <w:rsid w:val="00F86773"/>
    <w:rsid w:val="00F90790"/>
    <w:rsid w:val="00F92B97"/>
    <w:rsid w:val="00F93BE5"/>
    <w:rsid w:val="00F94F8F"/>
    <w:rsid w:val="00F9551E"/>
    <w:rsid w:val="00F96B64"/>
    <w:rsid w:val="00FA016C"/>
    <w:rsid w:val="00FA346E"/>
    <w:rsid w:val="00FA4BD9"/>
    <w:rsid w:val="00FA5394"/>
    <w:rsid w:val="00FA71C8"/>
    <w:rsid w:val="00FB0EEC"/>
    <w:rsid w:val="00FB0FC9"/>
    <w:rsid w:val="00FB2BF9"/>
    <w:rsid w:val="00FB2D66"/>
    <w:rsid w:val="00FB3A7D"/>
    <w:rsid w:val="00FB4694"/>
    <w:rsid w:val="00FB4E35"/>
    <w:rsid w:val="00FB524C"/>
    <w:rsid w:val="00FB529D"/>
    <w:rsid w:val="00FB533F"/>
    <w:rsid w:val="00FB5788"/>
    <w:rsid w:val="00FB720D"/>
    <w:rsid w:val="00FC1A18"/>
    <w:rsid w:val="00FC2172"/>
    <w:rsid w:val="00FC46AB"/>
    <w:rsid w:val="00FC4D6D"/>
    <w:rsid w:val="00FC6259"/>
    <w:rsid w:val="00FC6616"/>
    <w:rsid w:val="00FC68E6"/>
    <w:rsid w:val="00FC6EAF"/>
    <w:rsid w:val="00FC7885"/>
    <w:rsid w:val="00FD42D1"/>
    <w:rsid w:val="00FD4648"/>
    <w:rsid w:val="00FD48BE"/>
    <w:rsid w:val="00FD73DE"/>
    <w:rsid w:val="00FD7A26"/>
    <w:rsid w:val="00FE0C49"/>
    <w:rsid w:val="00FE6119"/>
    <w:rsid w:val="00FE79CB"/>
    <w:rsid w:val="00FE7D9A"/>
    <w:rsid w:val="00FF0722"/>
    <w:rsid w:val="00FF111A"/>
    <w:rsid w:val="00FF35F9"/>
    <w:rsid w:val="00FF3ECA"/>
    <w:rsid w:val="00FF4E1E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link w:val="af4"/>
    <w:uiPriority w:val="99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240">
    <w:name w:val="Основной текст 24"/>
    <w:basedOn w:val="a"/>
    <w:rsid w:val="00D9046E"/>
    <w:pPr>
      <w:jc w:val="both"/>
    </w:pPr>
    <w:rPr>
      <w:sz w:val="26"/>
      <w:lang w:eastAsia="ru-RU"/>
    </w:rPr>
  </w:style>
  <w:style w:type="character" w:styleId="aff3">
    <w:name w:val="line number"/>
    <w:basedOn w:val="a0"/>
    <w:uiPriority w:val="99"/>
    <w:semiHidden/>
    <w:unhideWhenUsed/>
    <w:rsid w:val="004432E8"/>
  </w:style>
  <w:style w:type="character" w:customStyle="1" w:styleId="af4">
    <w:name w:val="Нижний колонтитул Знак"/>
    <w:basedOn w:val="a0"/>
    <w:link w:val="af3"/>
    <w:uiPriority w:val="99"/>
    <w:rsid w:val="004432E8"/>
    <w:rPr>
      <w:lang w:eastAsia="ar-SA"/>
    </w:rPr>
  </w:style>
  <w:style w:type="paragraph" w:customStyle="1" w:styleId="250">
    <w:name w:val="Основной текст 25"/>
    <w:basedOn w:val="a"/>
    <w:rsid w:val="00B83CD9"/>
    <w:pPr>
      <w:jc w:val="both"/>
    </w:pPr>
    <w:rPr>
      <w:sz w:val="26"/>
      <w:lang w:eastAsia="ru-RU"/>
    </w:rPr>
  </w:style>
  <w:style w:type="character" w:customStyle="1" w:styleId="aff4">
    <w:name w:val="Сравнение редакций. Добавленный фрагмент"/>
    <w:uiPriority w:val="99"/>
    <w:rsid w:val="00B436F4"/>
    <w:rPr>
      <w:color w:val="000000"/>
      <w:shd w:val="clear" w:color="auto" w:fill="C1D7FF"/>
    </w:rPr>
  </w:style>
  <w:style w:type="character" w:customStyle="1" w:styleId="aff5">
    <w:name w:val="Сравнение редакций. Удаленный фрагмент"/>
    <w:uiPriority w:val="99"/>
    <w:rsid w:val="00C96203"/>
    <w:rPr>
      <w:color w:val="000000"/>
      <w:shd w:val="clear" w:color="auto" w:fill="C4C413"/>
    </w:rPr>
  </w:style>
  <w:style w:type="paragraph" w:customStyle="1" w:styleId="26">
    <w:name w:val="Основной текст 26"/>
    <w:basedOn w:val="a"/>
    <w:rsid w:val="00612321"/>
    <w:pPr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70308460.1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6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66CA-6CA2-4BC3-B317-AF61BE6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7638</Words>
  <Characters>43539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Заключение</vt:lpstr>
      <vt:lpstr>- Соглашение от 19.12.2016 № 1 о передаче полномочий по осуществлению внешнего м</vt:lpstr>
      <vt:lpstr/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  <vt:lpstr>В соответствии с Федеральным законом от 22 октября 2014 № 311-ФЗ «О внесении изм</vt:lpstr>
      <vt:lpstr>1. показатели доходов бюджета по кодам видов доходов, подвидов доходов, классифи</vt:lpstr>
    </vt:vector>
  </TitlesOfParts>
  <Company>Microsoft</Company>
  <LinksUpToDate>false</LinksUpToDate>
  <CharactersWithSpaces>51075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81</cp:revision>
  <cp:lastPrinted>2018-05-04T02:25:00Z</cp:lastPrinted>
  <dcterms:created xsi:type="dcterms:W3CDTF">2018-05-03T02:11:00Z</dcterms:created>
  <dcterms:modified xsi:type="dcterms:W3CDTF">2018-05-04T08:03:00Z</dcterms:modified>
</cp:coreProperties>
</file>