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AC0CD9" w:rsidRPr="00774830" w:rsidRDefault="00A47911" w:rsidP="00774830">
      <w:pPr>
        <w:pStyle w:val="a3"/>
        <w:tabs>
          <w:tab w:val="left" w:pos="0"/>
        </w:tabs>
        <w:autoSpaceDE/>
        <w:autoSpaceDN/>
        <w:spacing w:after="0"/>
        <w:ind w:firstLine="567"/>
        <w:jc w:val="both"/>
        <w:rPr>
          <w:sz w:val="24"/>
          <w:szCs w:val="24"/>
        </w:rPr>
      </w:pPr>
      <w:r>
        <w:rPr>
          <w:sz w:val="24"/>
          <w:szCs w:val="24"/>
        </w:rPr>
        <w:t>11</w:t>
      </w:r>
      <w:r w:rsidR="00AC0CD9" w:rsidRPr="00473806">
        <w:rPr>
          <w:sz w:val="24"/>
          <w:szCs w:val="24"/>
        </w:rPr>
        <w:t>.1</w:t>
      </w:r>
      <w:r w:rsidR="00471876">
        <w:rPr>
          <w:sz w:val="24"/>
          <w:szCs w:val="24"/>
        </w:rPr>
        <w:t>2</w:t>
      </w:r>
      <w:r w:rsidR="00AC0CD9" w:rsidRPr="00473806">
        <w:rPr>
          <w:sz w:val="24"/>
          <w:szCs w:val="24"/>
        </w:rPr>
        <w:t>.201</w:t>
      </w:r>
      <w:r w:rsidR="002828BA" w:rsidRPr="00473806">
        <w:rPr>
          <w:sz w:val="24"/>
          <w:szCs w:val="24"/>
        </w:rPr>
        <w:t>8</w:t>
      </w:r>
      <w:r w:rsidR="00AC0CD9" w:rsidRPr="00473806">
        <w:rPr>
          <w:sz w:val="24"/>
          <w:szCs w:val="24"/>
        </w:rPr>
        <w:t xml:space="preserve"> года</w:t>
      </w:r>
      <w:r w:rsidR="00AC0CD9" w:rsidRPr="00774830">
        <w:rPr>
          <w:sz w:val="24"/>
          <w:szCs w:val="24"/>
        </w:rPr>
        <w:t xml:space="preserve">                                            </w:t>
      </w:r>
    </w:p>
    <w:p w:rsidR="00AC0CD9" w:rsidRPr="00774830" w:rsidRDefault="00CA6024" w:rsidP="00AC0CD9">
      <w:pPr>
        <w:pStyle w:val="a3"/>
        <w:tabs>
          <w:tab w:val="left" w:pos="0"/>
        </w:tabs>
        <w:autoSpaceDE/>
        <w:autoSpaceDN/>
        <w:spacing w:after="0"/>
        <w:ind w:firstLine="709"/>
        <w:jc w:val="center"/>
        <w:rPr>
          <w:sz w:val="24"/>
          <w:szCs w:val="24"/>
        </w:rPr>
      </w:pPr>
      <w:r w:rsidRPr="00774830">
        <w:rPr>
          <w:sz w:val="24"/>
          <w:szCs w:val="24"/>
        </w:rPr>
        <w:t>ЗАКЛЮЧЕНИЕ</w:t>
      </w:r>
      <w:r w:rsidR="00AC0CD9" w:rsidRPr="00774830">
        <w:rPr>
          <w:sz w:val="24"/>
          <w:szCs w:val="24"/>
        </w:rPr>
        <w:t xml:space="preserve"> № </w:t>
      </w:r>
      <w:r w:rsidR="00A47911">
        <w:rPr>
          <w:sz w:val="24"/>
          <w:szCs w:val="24"/>
        </w:rPr>
        <w:t>52</w:t>
      </w:r>
      <w:r w:rsidR="004C2EA3" w:rsidRPr="00774830">
        <w:rPr>
          <w:sz w:val="24"/>
          <w:szCs w:val="24"/>
        </w:rPr>
        <w:t>/201</w:t>
      </w:r>
      <w:r w:rsidR="002828BA">
        <w:rPr>
          <w:sz w:val="24"/>
          <w:szCs w:val="24"/>
        </w:rPr>
        <w:t>8</w:t>
      </w:r>
      <w:r w:rsidR="00053D62">
        <w:rPr>
          <w:sz w:val="24"/>
          <w:szCs w:val="24"/>
        </w:rPr>
        <w:t>-э</w:t>
      </w:r>
    </w:p>
    <w:p w:rsidR="00E721EF"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3065C4">
        <w:t>Петровского</w:t>
      </w:r>
      <w:r w:rsidR="0000549E">
        <w:t xml:space="preserve"> сельского поселения</w:t>
      </w:r>
      <w:r w:rsidR="00AC0CD9" w:rsidRPr="00774830">
        <w:t xml:space="preserve"> «</w:t>
      </w:r>
      <w:r w:rsidR="00774830">
        <w:rPr>
          <w:bCs/>
        </w:rPr>
        <w:t xml:space="preserve">О бюджете </w:t>
      </w:r>
      <w:r w:rsidR="003065C4">
        <w:rPr>
          <w:bCs/>
        </w:rPr>
        <w:t>Петровского</w:t>
      </w:r>
      <w:r w:rsidR="0000549E">
        <w:rPr>
          <w:bCs/>
        </w:rPr>
        <w:t xml:space="preserve"> сельского поселения</w:t>
      </w:r>
      <w:r w:rsidR="00774830">
        <w:rPr>
          <w:bCs/>
        </w:rPr>
        <w:t xml:space="preserve"> </w:t>
      </w:r>
    </w:p>
    <w:p w:rsidR="00AC0CD9" w:rsidRPr="00774830" w:rsidRDefault="00774830" w:rsidP="00A02078">
      <w:pPr>
        <w:tabs>
          <w:tab w:val="left" w:pos="8220"/>
        </w:tabs>
        <w:jc w:val="center"/>
        <w:rPr>
          <w:bCs/>
          <w:lang w:eastAsia="en-US"/>
        </w:rPr>
      </w:pPr>
      <w:r>
        <w:rPr>
          <w:bCs/>
        </w:rPr>
        <w:t>на 201</w:t>
      </w:r>
      <w:r w:rsidR="00D872B8">
        <w:rPr>
          <w:bCs/>
        </w:rPr>
        <w:t>9</w:t>
      </w:r>
      <w:r>
        <w:rPr>
          <w:bCs/>
        </w:rPr>
        <w:t xml:space="preserve"> год и плановый период 20</w:t>
      </w:r>
      <w:r w:rsidR="00D872B8">
        <w:rPr>
          <w:bCs/>
        </w:rPr>
        <w:t>20</w:t>
      </w:r>
      <w:r>
        <w:rPr>
          <w:bCs/>
        </w:rPr>
        <w:t xml:space="preserve"> и 20</w:t>
      </w:r>
      <w:r w:rsidR="00053D62">
        <w:rPr>
          <w:bCs/>
        </w:rPr>
        <w:t>2</w:t>
      </w:r>
      <w:r w:rsidR="00D872B8">
        <w:rPr>
          <w:bCs/>
        </w:rPr>
        <w:t>1</w:t>
      </w:r>
      <w:r>
        <w:rPr>
          <w:bCs/>
        </w:rPr>
        <w:t xml:space="preserve">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B27337">
      <w:pPr>
        <w:tabs>
          <w:tab w:val="left" w:pos="8220"/>
        </w:tabs>
        <w:ind w:firstLine="567"/>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КСК района) </w:t>
      </w:r>
      <w:r w:rsidR="00991363">
        <w:t xml:space="preserve">на </w:t>
      </w:r>
      <w:r w:rsidR="00462578" w:rsidRPr="00A621A3">
        <w:t xml:space="preserve">проект решения Думы </w:t>
      </w:r>
      <w:r w:rsidR="003065C4">
        <w:t>Петровского</w:t>
      </w:r>
      <w:r w:rsidR="0000549E">
        <w:t xml:space="preserve"> сельского поселения</w:t>
      </w:r>
      <w:r w:rsidR="00462578" w:rsidRPr="00A621A3">
        <w:t xml:space="preserve"> «</w:t>
      </w:r>
      <w:r w:rsidR="00774830">
        <w:rPr>
          <w:bCs/>
        </w:rPr>
        <w:t xml:space="preserve">О бюджете </w:t>
      </w:r>
      <w:r w:rsidR="003065C4">
        <w:rPr>
          <w:bCs/>
        </w:rPr>
        <w:t>Петровского</w:t>
      </w:r>
      <w:r w:rsidR="0000549E">
        <w:rPr>
          <w:bCs/>
        </w:rPr>
        <w:t xml:space="preserve"> сельского поселения</w:t>
      </w:r>
      <w:r w:rsidR="00774830">
        <w:rPr>
          <w:bCs/>
        </w:rPr>
        <w:t xml:space="preserve"> </w:t>
      </w:r>
      <w:r w:rsidR="002828BA">
        <w:rPr>
          <w:bCs/>
        </w:rPr>
        <w:t>на 2019 год и плановый период 2020 и 2021</w:t>
      </w:r>
      <w:r w:rsidR="00053D62">
        <w:rPr>
          <w:bCs/>
        </w:rPr>
        <w:t xml:space="preserve"> </w:t>
      </w:r>
      <w:r w:rsidR="00774830">
        <w:rPr>
          <w:bCs/>
        </w:rPr>
        <w:t>годов</w:t>
      </w:r>
      <w:r w:rsidR="00462578" w:rsidRPr="00A621A3">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Положени</w:t>
      </w:r>
      <w:r w:rsidR="00991363">
        <w:t>ем</w:t>
      </w:r>
      <w:r w:rsidR="00AC0CD9" w:rsidRPr="00A621A3">
        <w:t xml:space="preserve"> о Контрольно-счетной комиссии МО «Жигаловский район», </w:t>
      </w:r>
      <w:r w:rsidR="00991363">
        <w:t>утвержденным решением Думы муниципального образования «Жигаловский район»</w:t>
      </w:r>
      <w:r w:rsidR="002828BA">
        <w:t xml:space="preserve"> от 17.03.2014 № 98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3065C4">
        <w:t>Петровском</w:t>
      </w:r>
      <w:r w:rsidR="00153859">
        <w:t xml:space="preserve"> муниципальном образовании</w:t>
      </w:r>
      <w:r w:rsidR="00AC0CD9" w:rsidRPr="00A621A3">
        <w:rPr>
          <w:b/>
        </w:rPr>
        <w:t xml:space="preserve"> </w:t>
      </w:r>
      <w:r w:rsidR="00AC0CD9" w:rsidRPr="00A621A3">
        <w:t xml:space="preserve">от </w:t>
      </w:r>
      <w:r w:rsidR="002828BA">
        <w:t>30</w:t>
      </w:r>
      <w:r w:rsidR="00AC0CD9" w:rsidRPr="00A621A3">
        <w:t>.</w:t>
      </w:r>
      <w:r w:rsidR="002828BA">
        <w:t>03</w:t>
      </w:r>
      <w:r w:rsidR="00AC0CD9" w:rsidRPr="00A621A3">
        <w:t>.201</w:t>
      </w:r>
      <w:r w:rsidR="002828BA">
        <w:t>8</w:t>
      </w:r>
      <w:r w:rsidR="00AC0CD9" w:rsidRPr="00A621A3">
        <w:t xml:space="preserve"> № </w:t>
      </w:r>
      <w:r w:rsidR="000E5B9C">
        <w:t>7</w:t>
      </w:r>
      <w:r w:rsidR="00AC0CD9" w:rsidRPr="00A621A3">
        <w:t xml:space="preserve">, </w:t>
      </w:r>
      <w:r w:rsidR="00991363">
        <w:t>иными нормативно-правовыми актами</w:t>
      </w:r>
      <w:r w:rsidR="00AC0CD9" w:rsidRPr="00A621A3">
        <w:t>.</w:t>
      </w:r>
    </w:p>
    <w:p w:rsidR="00834051" w:rsidRDefault="006F0F0D" w:rsidP="006F0F0D">
      <w:pPr>
        <w:autoSpaceDE w:val="0"/>
        <w:autoSpaceDN w:val="0"/>
        <w:adjustRightInd w:val="0"/>
        <w:ind w:firstLine="709"/>
        <w:jc w:val="both"/>
      </w:pPr>
      <w:r>
        <w:t>Проект</w:t>
      </w:r>
      <w:r w:rsidRPr="00774830">
        <w:t xml:space="preserve"> решения Думы </w:t>
      </w:r>
      <w:r w:rsidR="003065C4">
        <w:t>Петровского</w:t>
      </w:r>
      <w:r w:rsidR="0000549E">
        <w:t xml:space="preserve"> сельского поселения</w:t>
      </w:r>
      <w:r w:rsidRPr="00774830">
        <w:t xml:space="preserve"> «</w:t>
      </w:r>
      <w:r>
        <w:rPr>
          <w:bCs/>
        </w:rPr>
        <w:t xml:space="preserve">О бюджете </w:t>
      </w:r>
      <w:r w:rsidR="003065C4">
        <w:rPr>
          <w:bCs/>
        </w:rPr>
        <w:t>Петровского</w:t>
      </w:r>
      <w:r w:rsidR="0000549E">
        <w:rPr>
          <w:bCs/>
        </w:rPr>
        <w:t xml:space="preserve"> сельского поселения</w:t>
      </w:r>
      <w:r>
        <w:rPr>
          <w:bCs/>
        </w:rPr>
        <w:t xml:space="preserve"> </w:t>
      </w:r>
      <w:r w:rsidR="002828BA">
        <w:rPr>
          <w:bCs/>
        </w:rPr>
        <w:t>на 2019 год и плановый период 2020 и 2021</w:t>
      </w:r>
      <w:r>
        <w:rPr>
          <w:bCs/>
        </w:rPr>
        <w:t xml:space="preserve"> годов</w:t>
      </w:r>
      <w:r w:rsidRPr="00774830">
        <w:rPr>
          <w:bCs/>
        </w:rPr>
        <w:t>»</w:t>
      </w:r>
      <w:r>
        <w:rPr>
          <w:bCs/>
        </w:rPr>
        <w:t xml:space="preserve"> (далее - </w:t>
      </w:r>
      <w:r w:rsidR="004735FC">
        <w:rPr>
          <w:bCs/>
        </w:rPr>
        <w:t>п</w:t>
      </w:r>
      <w:r w:rsidR="00B27337" w:rsidRPr="00A621A3">
        <w:t xml:space="preserve">роект </w:t>
      </w:r>
      <w:r w:rsidR="004E667E">
        <w:t>бюджета</w:t>
      </w:r>
      <w:r>
        <w:t>)</w:t>
      </w:r>
      <w:r w:rsidR="00B27337" w:rsidRPr="00A621A3">
        <w:t xml:space="preserve"> внесен Главой </w:t>
      </w:r>
      <w:r w:rsidR="003065C4">
        <w:t>Петровского</w:t>
      </w:r>
      <w:r w:rsidR="0000549E">
        <w:t xml:space="preserve"> сельского поселения</w:t>
      </w:r>
      <w:r w:rsidR="00B27337" w:rsidRPr="00A621A3">
        <w:t xml:space="preserve"> на рассмотрение Думы </w:t>
      </w:r>
      <w:r w:rsidR="003065C4">
        <w:t>Петровского</w:t>
      </w:r>
      <w:r w:rsidR="0000549E">
        <w:t xml:space="preserve"> сельского поселения</w:t>
      </w:r>
      <w:r w:rsidR="00B27337" w:rsidRPr="00A621A3">
        <w:t xml:space="preserve"> </w:t>
      </w:r>
      <w:r w:rsidR="00FB7382">
        <w:t xml:space="preserve">(далее – Дума поселения) </w:t>
      </w:r>
      <w:r w:rsidR="00B27337" w:rsidRPr="00A621A3">
        <w:t xml:space="preserve">в соответствии </w:t>
      </w:r>
      <w:r w:rsidR="00A7388A">
        <w:t xml:space="preserve">с </w:t>
      </w:r>
      <w:r w:rsidR="00A7388A" w:rsidRPr="00A621A3">
        <w:t>Положени</w:t>
      </w:r>
      <w:r w:rsidR="00A7388A">
        <w:t>ем</w:t>
      </w:r>
      <w:r w:rsidR="00A7388A" w:rsidRPr="00A621A3">
        <w:t xml:space="preserve"> о бюджетном процессе в </w:t>
      </w:r>
      <w:r w:rsidR="003065C4">
        <w:t>Петровском</w:t>
      </w:r>
      <w:r w:rsidR="00E721EF">
        <w:t xml:space="preserve"> </w:t>
      </w:r>
      <w:r w:rsidR="00E96671">
        <w:t>муниципальном образовании</w:t>
      </w:r>
      <w:r w:rsidR="00A7388A">
        <w:t xml:space="preserve">, </w:t>
      </w:r>
      <w:r w:rsidR="00495996">
        <w:t xml:space="preserve">утвержденном решением Думы </w:t>
      </w:r>
      <w:r w:rsidR="003065C4">
        <w:t>Петровского</w:t>
      </w:r>
      <w:r w:rsidR="00495996">
        <w:t xml:space="preserve"> сельского поселения от </w:t>
      </w:r>
      <w:r w:rsidR="006B49EE">
        <w:t>28</w:t>
      </w:r>
      <w:r w:rsidR="00495996">
        <w:t xml:space="preserve">.12.2012 № </w:t>
      </w:r>
      <w:r w:rsidR="006B49EE">
        <w:t>12</w:t>
      </w:r>
      <w:r w:rsidR="00495996">
        <w:t xml:space="preserve"> </w:t>
      </w:r>
      <w:r w:rsidR="005D1D37">
        <w:t>в установленные Думой поселения сроки, до 15.11.201</w:t>
      </w:r>
      <w:r w:rsidR="00AA59DE">
        <w:t>8</w:t>
      </w:r>
      <w:r w:rsidR="005D1D37">
        <w:t xml:space="preserve"> года</w:t>
      </w:r>
      <w:r w:rsidR="00651878">
        <w:t>, и одновременно</w:t>
      </w:r>
      <w:r w:rsidR="003A3472">
        <w:t>,</w:t>
      </w:r>
      <w:r w:rsidR="00651878">
        <w:t xml:space="preserve"> представлен в КСК района</w:t>
      </w:r>
      <w:r w:rsidR="00A7388A">
        <w:t>.</w:t>
      </w:r>
    </w:p>
    <w:p w:rsidR="00294D88" w:rsidRDefault="00FB7382" w:rsidP="00834051">
      <w:pPr>
        <w:autoSpaceDE w:val="0"/>
        <w:autoSpaceDN w:val="0"/>
        <w:adjustRightInd w:val="0"/>
        <w:ind w:firstLine="567"/>
        <w:jc w:val="both"/>
      </w:pPr>
      <w:r>
        <w:t xml:space="preserve">При подготовке заключения КСК района проведен анализ положений </w:t>
      </w:r>
      <w:r w:rsidR="00641F8C">
        <w:t>проекта</w:t>
      </w:r>
      <w:r>
        <w:t xml:space="preserve"> Закона Иркутской области «Об областном бюджете на 201</w:t>
      </w:r>
      <w:r w:rsidR="00AF3A4B">
        <w:t>9</w:t>
      </w:r>
      <w:r>
        <w:t xml:space="preserve"> год и на плановый период 20</w:t>
      </w:r>
      <w:r w:rsidR="00AF3A4B">
        <w:t>20</w:t>
      </w:r>
      <w:r>
        <w:t xml:space="preserve"> и 20</w:t>
      </w:r>
      <w:r w:rsidR="004068CA">
        <w:t>2</w:t>
      </w:r>
      <w:r w:rsidR="00AF3A4B">
        <w:t>1</w:t>
      </w:r>
      <w:r>
        <w:t xml:space="preserve"> годов», относящихся к планированию бюджета </w:t>
      </w:r>
      <w:r w:rsidR="003065C4">
        <w:t>Петровского</w:t>
      </w:r>
      <w:r w:rsidR="0000549E">
        <w:t xml:space="preserve"> сельского поселения</w:t>
      </w:r>
      <w:r>
        <w:t xml:space="preserve">, </w:t>
      </w:r>
      <w:r w:rsidR="00641F8C">
        <w:t>Прогноза</w:t>
      </w:r>
      <w:r>
        <w:t xml:space="preserve"> социально-экономического развития </w:t>
      </w:r>
      <w:r w:rsidR="003065C4">
        <w:t>Петровского</w:t>
      </w:r>
      <w:r w:rsidR="0000549E">
        <w:t xml:space="preserve"> </w:t>
      </w:r>
      <w:r w:rsidR="006B49EE">
        <w:t xml:space="preserve">сельского поселения </w:t>
      </w:r>
      <w:r w:rsidR="00050193">
        <w:t>на 201</w:t>
      </w:r>
      <w:r w:rsidR="00AF3A4B">
        <w:t>9</w:t>
      </w:r>
      <w:r w:rsidR="00050193">
        <w:t>-202</w:t>
      </w:r>
      <w:r w:rsidR="00AF3A4B">
        <w:t>1</w:t>
      </w:r>
      <w:r w:rsidR="00050193">
        <w:t xml:space="preserve"> гг.</w:t>
      </w:r>
      <w:r>
        <w:t xml:space="preserve">, Основных направлений бюджетной </w:t>
      </w:r>
      <w:r w:rsidR="006B49EE">
        <w:t xml:space="preserve">политики </w:t>
      </w:r>
      <w:r w:rsidR="00BA727E">
        <w:t>и</w:t>
      </w:r>
      <w:r>
        <w:t xml:space="preserve"> </w:t>
      </w:r>
      <w:r w:rsidR="006B49EE">
        <w:t xml:space="preserve">основных направлений </w:t>
      </w:r>
      <w:r w:rsidR="005B3D37">
        <w:t xml:space="preserve">налоговой политики </w:t>
      </w:r>
      <w:r w:rsidR="003065C4">
        <w:t>Петровского</w:t>
      </w:r>
      <w:r w:rsidR="0000549E">
        <w:t xml:space="preserve"> </w:t>
      </w:r>
      <w:r w:rsidR="009738D3">
        <w:t>муниципального образования</w:t>
      </w:r>
      <w:r w:rsidR="00BA727E">
        <w:t xml:space="preserve"> </w:t>
      </w:r>
      <w:r w:rsidR="002828BA">
        <w:t>на 2019 год и плановый период 2020 и 2021</w:t>
      </w:r>
      <w:r w:rsidR="00EA4684">
        <w:t xml:space="preserve"> годов</w:t>
      </w:r>
      <w:r w:rsidR="005B3D37">
        <w:t>.</w:t>
      </w:r>
    </w:p>
    <w:p w:rsidR="00050193" w:rsidRDefault="00050193" w:rsidP="00834051">
      <w:pPr>
        <w:autoSpaceDE w:val="0"/>
        <w:autoSpaceDN w:val="0"/>
        <w:adjustRightInd w:val="0"/>
        <w:ind w:firstLine="567"/>
        <w:jc w:val="both"/>
      </w:pPr>
    </w:p>
    <w:p w:rsidR="00294D88" w:rsidRPr="007A2A1D" w:rsidRDefault="00294D88" w:rsidP="00294D88">
      <w:pPr>
        <w:autoSpaceDE w:val="0"/>
        <w:autoSpaceDN w:val="0"/>
        <w:adjustRightInd w:val="0"/>
        <w:ind w:firstLine="709"/>
        <w:jc w:val="both"/>
        <w:rPr>
          <w:b/>
        </w:rPr>
      </w:pPr>
      <w:r w:rsidRPr="007A2A1D">
        <w:rPr>
          <w:b/>
        </w:rPr>
        <w:t>Экспертизой установлено:</w:t>
      </w:r>
    </w:p>
    <w:p w:rsidR="00294D88" w:rsidRDefault="00294D88" w:rsidP="00294D88">
      <w:pPr>
        <w:autoSpaceDE w:val="0"/>
        <w:autoSpaceDN w:val="0"/>
        <w:adjustRightInd w:val="0"/>
        <w:ind w:firstLine="709"/>
        <w:jc w:val="both"/>
      </w:pPr>
    </w:p>
    <w:p w:rsidR="00294D88" w:rsidRPr="008B1DF8" w:rsidRDefault="00294D88" w:rsidP="00851141">
      <w:pPr>
        <w:ind w:firstLine="567"/>
        <w:jc w:val="both"/>
      </w:pPr>
      <w:r w:rsidRPr="008B1DF8">
        <w:t xml:space="preserve">Правовые основы рассмотрения проекта бюджета определены Бюджетным кодексом </w:t>
      </w:r>
      <w:r>
        <w:t>Российской Федерации</w:t>
      </w:r>
      <w:r w:rsidRPr="008B1DF8">
        <w:t>, Уставом</w:t>
      </w:r>
      <w:r w:rsidR="00E721EF">
        <w:t xml:space="preserve"> </w:t>
      </w:r>
      <w:r w:rsidR="003065C4">
        <w:t>Петровского</w:t>
      </w:r>
      <w:r w:rsidR="0000549E">
        <w:t xml:space="preserve"> сельского поселения</w:t>
      </w:r>
      <w:r w:rsidRPr="008B1DF8">
        <w:t xml:space="preserve"> и Положением о бюджетном процессе в </w:t>
      </w:r>
      <w:r w:rsidR="003065C4">
        <w:t>Петровском</w:t>
      </w:r>
      <w:r w:rsidR="00E721EF">
        <w:t xml:space="preserve"> </w:t>
      </w:r>
      <w:r w:rsidRPr="008B1DF8">
        <w:t xml:space="preserve"> муниципально</w:t>
      </w:r>
      <w:r w:rsidR="00A379FB">
        <w:t>м</w:t>
      </w:r>
      <w:r w:rsidRPr="008B1DF8">
        <w:t xml:space="preserve"> образовании.  </w:t>
      </w:r>
    </w:p>
    <w:p w:rsidR="00294D88" w:rsidRDefault="00B307C4" w:rsidP="00851141">
      <w:pPr>
        <w:ind w:firstLine="567"/>
        <w:jc w:val="both"/>
      </w:pPr>
      <w:r>
        <w:t xml:space="preserve">1. </w:t>
      </w:r>
      <w:r w:rsidR="00294D88" w:rsidRPr="008B1DF8">
        <w:t>Анализ проекта бюджет</w:t>
      </w:r>
      <w:r w:rsidR="00A379FB">
        <w:t>а</w:t>
      </w:r>
      <w:r w:rsidR="00294D88" w:rsidRPr="008B1DF8">
        <w:t xml:space="preserve"> </w:t>
      </w:r>
      <w:r w:rsidR="003065C4">
        <w:t>Петровского</w:t>
      </w:r>
      <w:r w:rsidR="0000549E">
        <w:t xml:space="preserve"> сельского поселения</w:t>
      </w:r>
      <w:r w:rsidR="00A3010D">
        <w:t xml:space="preserve"> (далее – местного бюджета) </w:t>
      </w:r>
      <w:r w:rsidR="00294D88" w:rsidRPr="008B1DF8">
        <w:t xml:space="preserve">на соблюдение норм и ограничений, установленных Бюджетным кодексом РФ, Положением о бюджетном процессе </w:t>
      </w:r>
      <w:r w:rsidR="00FC3C40" w:rsidRPr="008B1DF8">
        <w:t xml:space="preserve">в </w:t>
      </w:r>
      <w:r w:rsidR="003065C4">
        <w:t>Петровском</w:t>
      </w:r>
      <w:r w:rsidR="00685027">
        <w:t xml:space="preserve"> </w:t>
      </w:r>
      <w:r w:rsidR="00FC3C40" w:rsidRPr="008B1DF8">
        <w:t>муниципально</w:t>
      </w:r>
      <w:r w:rsidR="00FC3C40">
        <w:t>м</w:t>
      </w:r>
      <w:r w:rsidR="00FC3C40" w:rsidRPr="008B1DF8">
        <w:t xml:space="preserve"> образовании </w:t>
      </w:r>
      <w:r w:rsidR="00294D88" w:rsidRPr="008B1DF8">
        <w:t>показал</w:t>
      </w:r>
      <w:r>
        <w:t>,</w:t>
      </w:r>
      <w:r w:rsidR="00294D88" w:rsidRPr="008B1DF8">
        <w:t xml:space="preserve"> </w:t>
      </w:r>
      <w:r>
        <w:t xml:space="preserve">что </w:t>
      </w:r>
      <w:r w:rsidR="00DB43BA">
        <w:t xml:space="preserve">в целом </w:t>
      </w:r>
      <w:r>
        <w:t>п</w:t>
      </w:r>
      <w:r w:rsidR="00294D88" w:rsidRPr="008B1DF8">
        <w:t xml:space="preserve">роект </w:t>
      </w:r>
      <w:r w:rsidR="00A3010D">
        <w:t xml:space="preserve">местного </w:t>
      </w:r>
      <w:r w:rsidR="00836F19">
        <w:t>бюджета</w:t>
      </w:r>
      <w:r w:rsidR="00294D88" w:rsidRPr="008B1DF8">
        <w:t xml:space="preserve"> сформирован  в соответствии </w:t>
      </w:r>
      <w:r w:rsidR="00FB15ED">
        <w:t>со</w:t>
      </w:r>
      <w:r w:rsidR="00294D88" w:rsidRPr="008B1DF8">
        <w:t xml:space="preserve"> стать</w:t>
      </w:r>
      <w:r w:rsidR="00FB15ED">
        <w:t>ей</w:t>
      </w:r>
      <w:r w:rsidR="00294D88" w:rsidRPr="008B1DF8">
        <w:t xml:space="preserve"> 184.1 БК РФ, содержит основные характеристики бюджета: общий объем доходов, общий объем расходов, дефицит бюджета. </w:t>
      </w:r>
    </w:p>
    <w:p w:rsidR="006E3206" w:rsidRDefault="00836F19" w:rsidP="00851141">
      <w:pPr>
        <w:ind w:firstLine="567"/>
        <w:jc w:val="both"/>
      </w:pPr>
      <w:r>
        <w:t xml:space="preserve">Проект </w:t>
      </w:r>
      <w:r w:rsidR="00A3010D">
        <w:t xml:space="preserve">местного </w:t>
      </w:r>
      <w:r>
        <w:t>б</w:t>
      </w:r>
      <w:r w:rsidR="00294D88" w:rsidRPr="008B1DF8">
        <w:t>юджет</w:t>
      </w:r>
      <w:r>
        <w:t>а</w:t>
      </w:r>
      <w:r w:rsidR="006E3206">
        <w:t>:</w:t>
      </w:r>
    </w:p>
    <w:p w:rsidR="006E3206" w:rsidRDefault="006E3206" w:rsidP="00851141">
      <w:pPr>
        <w:ind w:firstLine="567"/>
        <w:jc w:val="both"/>
      </w:pPr>
      <w:r>
        <w:t>-</w:t>
      </w:r>
      <w:r w:rsidR="00294D88" w:rsidRPr="008B1DF8">
        <w:t xml:space="preserve"> на 201</w:t>
      </w:r>
      <w:r w:rsidR="00477D75">
        <w:t>9</w:t>
      </w:r>
      <w:r w:rsidR="00294D88" w:rsidRPr="008B1DF8">
        <w:t xml:space="preserve"> год сформирован с превышением расходов </w:t>
      </w:r>
      <w:r w:rsidR="00FB15ED">
        <w:t>(</w:t>
      </w:r>
      <w:r w:rsidR="00CB7697">
        <w:t xml:space="preserve">4429,9 </w:t>
      </w:r>
      <w:r w:rsidR="00FB15ED">
        <w:t xml:space="preserve">тыс. руб.) </w:t>
      </w:r>
      <w:r w:rsidR="00294D88" w:rsidRPr="008B1DF8">
        <w:t xml:space="preserve">над доходами </w:t>
      </w:r>
      <w:r w:rsidR="00FB15ED">
        <w:t>(</w:t>
      </w:r>
      <w:r w:rsidR="00CB7697">
        <w:t>4390,9</w:t>
      </w:r>
      <w:r w:rsidR="00FB15ED">
        <w:t xml:space="preserve"> тыс. руб.) </w:t>
      </w:r>
      <w:r w:rsidR="00294D88" w:rsidRPr="008B1DF8">
        <w:t xml:space="preserve">на </w:t>
      </w:r>
      <w:r w:rsidR="00CB7697">
        <w:t>39</w:t>
      </w:r>
      <w:r w:rsidR="00490DAF">
        <w:t>,0</w:t>
      </w:r>
      <w:r w:rsidR="00294D88" w:rsidRPr="008B1DF8">
        <w:t xml:space="preserve"> тыс. руб.</w:t>
      </w:r>
      <w:r w:rsidR="00FB15ED">
        <w:t>,</w:t>
      </w:r>
      <w:r w:rsidR="00294D88" w:rsidRPr="008B1DF8">
        <w:t xml:space="preserve"> </w:t>
      </w:r>
    </w:p>
    <w:p w:rsidR="006E3206" w:rsidRDefault="006E3206" w:rsidP="00851141">
      <w:pPr>
        <w:ind w:firstLine="567"/>
        <w:jc w:val="both"/>
      </w:pPr>
      <w:r>
        <w:lastRenderedPageBreak/>
        <w:t xml:space="preserve">- </w:t>
      </w:r>
      <w:r w:rsidR="00836F19" w:rsidRPr="008B1DF8">
        <w:t>на 20</w:t>
      </w:r>
      <w:r w:rsidR="00BF6B74">
        <w:t>20</w:t>
      </w:r>
      <w:r w:rsidR="00836F19" w:rsidRPr="008B1DF8">
        <w:t xml:space="preserve"> год сформирован с превышением расходов </w:t>
      </w:r>
      <w:r w:rsidR="00836F19">
        <w:t>(</w:t>
      </w:r>
      <w:r w:rsidR="006F1C54">
        <w:t>3744,5</w:t>
      </w:r>
      <w:r w:rsidR="00836F19">
        <w:t xml:space="preserve"> тыс. руб.) </w:t>
      </w:r>
      <w:r w:rsidR="00836F19" w:rsidRPr="008B1DF8">
        <w:t xml:space="preserve">над доходами </w:t>
      </w:r>
      <w:r w:rsidR="00836F19">
        <w:t>(</w:t>
      </w:r>
      <w:r w:rsidR="006F1C54">
        <w:t>3702,5</w:t>
      </w:r>
      <w:r w:rsidR="00836F19">
        <w:t xml:space="preserve"> тыс. руб.) </w:t>
      </w:r>
      <w:r w:rsidR="00836F19" w:rsidRPr="008B1DF8">
        <w:t xml:space="preserve">на </w:t>
      </w:r>
      <w:r w:rsidR="006F1C54">
        <w:t>42</w:t>
      </w:r>
      <w:r w:rsidR="009738D3">
        <w:t>,0</w:t>
      </w:r>
      <w:r w:rsidR="00836F19" w:rsidRPr="008B1DF8">
        <w:t xml:space="preserve"> тыс. руб.</w:t>
      </w:r>
      <w:r w:rsidR="00836F19">
        <w:t>,</w:t>
      </w:r>
      <w:r w:rsidR="00836F19" w:rsidRPr="008B1DF8">
        <w:t xml:space="preserve"> </w:t>
      </w:r>
    </w:p>
    <w:p w:rsidR="00294D88" w:rsidRDefault="006E3206" w:rsidP="00851141">
      <w:pPr>
        <w:ind w:firstLine="567"/>
        <w:jc w:val="both"/>
      </w:pPr>
      <w:r>
        <w:t>-</w:t>
      </w:r>
      <w:r w:rsidR="00836F19" w:rsidRPr="008B1DF8">
        <w:t xml:space="preserve"> на 20</w:t>
      </w:r>
      <w:r w:rsidR="00836F19">
        <w:t>2</w:t>
      </w:r>
      <w:r w:rsidR="00BF6B74">
        <w:t>1</w:t>
      </w:r>
      <w:r w:rsidR="00836F19" w:rsidRPr="008B1DF8">
        <w:t xml:space="preserve"> год сформирован с превышением расходов </w:t>
      </w:r>
      <w:r w:rsidR="00836F19">
        <w:t>(</w:t>
      </w:r>
      <w:r w:rsidR="006F1C54">
        <w:t>3847,7</w:t>
      </w:r>
      <w:r w:rsidR="00836F19">
        <w:t xml:space="preserve"> тыс. руб.) </w:t>
      </w:r>
      <w:r w:rsidR="00836F19" w:rsidRPr="008B1DF8">
        <w:t xml:space="preserve">над доходами </w:t>
      </w:r>
      <w:r w:rsidR="00836F19">
        <w:t>(</w:t>
      </w:r>
      <w:r w:rsidR="006F1C54">
        <w:t>3803,7</w:t>
      </w:r>
      <w:r w:rsidR="00836F19">
        <w:t xml:space="preserve"> тыс. руб.) </w:t>
      </w:r>
      <w:r w:rsidR="00836F19" w:rsidRPr="008B1DF8">
        <w:t xml:space="preserve">на </w:t>
      </w:r>
      <w:r w:rsidR="006F1C54">
        <w:t>44</w:t>
      </w:r>
      <w:r w:rsidR="009738D3">
        <w:t>,0</w:t>
      </w:r>
      <w:r w:rsidR="00836F19" w:rsidRPr="008B1DF8">
        <w:t xml:space="preserve"> тыс. руб.</w:t>
      </w:r>
      <w:r w:rsidR="00836F19">
        <w:t>,</w:t>
      </w:r>
      <w:r w:rsidR="00836F19" w:rsidRPr="008B1DF8">
        <w:t xml:space="preserve"> </w:t>
      </w:r>
      <w:r w:rsidR="00294D88" w:rsidRPr="008B1DF8">
        <w:t xml:space="preserve">или </w:t>
      </w:r>
      <w:r w:rsidR="00495996">
        <w:t>ежегодно</w:t>
      </w:r>
      <w:r w:rsidR="00495996" w:rsidRPr="008B1DF8">
        <w:t xml:space="preserve"> </w:t>
      </w:r>
      <w:r w:rsidR="00294D88" w:rsidRPr="008B1DF8">
        <w:t xml:space="preserve">на </w:t>
      </w:r>
      <w:r w:rsidR="006F1C54">
        <w:t>7</w:t>
      </w:r>
      <w:r w:rsidR="00056F0D">
        <w:t>%</w:t>
      </w:r>
      <w:r w:rsidR="00836F19">
        <w:t xml:space="preserve"> </w:t>
      </w:r>
      <w:r w:rsidR="00294D88" w:rsidRPr="008B1DF8">
        <w:t xml:space="preserve"> утвержденного общего годового объема доходов  бюджета без учета объема безвозмездных поступлений, что не превышает  предельного значения, установленного п.3 ст. 92.1 </w:t>
      </w:r>
      <w:r w:rsidR="009A570F">
        <w:t>БК</w:t>
      </w:r>
      <w:r w:rsidR="00294D88" w:rsidRPr="008B1DF8">
        <w:t xml:space="preserve"> </w:t>
      </w:r>
      <w:r w:rsidR="00FB15ED">
        <w:t>РФ</w:t>
      </w:r>
      <w:r w:rsidR="00294D88" w:rsidRPr="008B1DF8">
        <w:t xml:space="preserve">. </w:t>
      </w:r>
    </w:p>
    <w:p w:rsidR="00BF6B74" w:rsidRDefault="00BF6B74" w:rsidP="00851141">
      <w:pPr>
        <w:ind w:firstLine="567"/>
        <w:jc w:val="both"/>
      </w:pPr>
      <w:r w:rsidRPr="00AD221A">
        <w:t xml:space="preserve">Показатели основных характеристик местного бюджета, к которым относятся общий объем доходов, общий объем расходов и размер дефицита, установленные в пунктах 1 и 2 проекта бюджета </w:t>
      </w:r>
      <w:r w:rsidR="003065C4">
        <w:t>Петровского</w:t>
      </w:r>
      <w:r w:rsidR="000864D7">
        <w:t xml:space="preserve"> сельского поселения</w:t>
      </w:r>
      <w:r w:rsidRPr="00AD221A">
        <w:t>, соответствуют объемам аналогичных показателей в приложениях к проекту местного бюджета.</w:t>
      </w:r>
      <w:r>
        <w:t xml:space="preserve"> </w:t>
      </w:r>
    </w:p>
    <w:p w:rsidR="00DE320D" w:rsidRPr="00AA30BF" w:rsidRDefault="00056F0D" w:rsidP="00851141">
      <w:pPr>
        <w:ind w:firstLine="567"/>
        <w:jc w:val="both"/>
      </w:pPr>
      <w:r>
        <w:t>2</w:t>
      </w:r>
      <w:r w:rsidR="00294D88" w:rsidRPr="008B1DF8">
        <w:t xml:space="preserve">. </w:t>
      </w:r>
      <w:r w:rsidR="00DE320D" w:rsidRPr="00AA30BF">
        <w:t xml:space="preserve">В </w:t>
      </w:r>
      <w:r w:rsidR="00DE320D" w:rsidRPr="007904A3">
        <w:rPr>
          <w:b/>
        </w:rPr>
        <w:t>с</w:t>
      </w:r>
      <w:r w:rsidR="00DE320D" w:rsidRPr="007904A3">
        <w:rPr>
          <w:rStyle w:val="af"/>
          <w:b w:val="0"/>
          <w:color w:val="auto"/>
        </w:rPr>
        <w:t>оответствии со стать</w:t>
      </w:r>
      <w:r w:rsidR="00AA30BF" w:rsidRPr="007904A3">
        <w:rPr>
          <w:rStyle w:val="af"/>
          <w:b w:val="0"/>
          <w:color w:val="auto"/>
        </w:rPr>
        <w:t>ями</w:t>
      </w:r>
      <w:r w:rsidR="00DE320D" w:rsidRPr="007904A3">
        <w:rPr>
          <w:rStyle w:val="af"/>
          <w:b w:val="0"/>
          <w:color w:val="auto"/>
        </w:rPr>
        <w:t> 47.1.</w:t>
      </w:r>
      <w:r w:rsidR="00C26B3C">
        <w:rPr>
          <w:rStyle w:val="af"/>
          <w:b w:val="0"/>
          <w:color w:val="auto"/>
        </w:rPr>
        <w:t xml:space="preserve"> </w:t>
      </w:r>
      <w:r w:rsidR="00D5754F">
        <w:rPr>
          <w:rStyle w:val="af"/>
          <w:b w:val="0"/>
          <w:color w:val="auto"/>
        </w:rPr>
        <w:t>и</w:t>
      </w:r>
      <w:r w:rsidR="00AA30BF" w:rsidRPr="007904A3">
        <w:rPr>
          <w:rStyle w:val="af"/>
          <w:b w:val="0"/>
          <w:color w:val="auto"/>
        </w:rPr>
        <w:t xml:space="preserve"> 184.2</w:t>
      </w:r>
      <w:r w:rsidR="00D5754F">
        <w:rPr>
          <w:rStyle w:val="af"/>
          <w:b w:val="0"/>
          <w:color w:val="auto"/>
        </w:rPr>
        <w:t>.</w:t>
      </w:r>
      <w:r w:rsidR="00DE320D" w:rsidRPr="00AA30BF">
        <w:t xml:space="preserve"> Бюджетного кодекса Российской Федерации </w:t>
      </w:r>
      <w:r w:rsidR="003065C4">
        <w:t>Петровским</w:t>
      </w:r>
      <w:r w:rsidR="00AA30BF" w:rsidRPr="00AA30BF">
        <w:t xml:space="preserve"> </w:t>
      </w:r>
      <w:r w:rsidR="0000549E">
        <w:t>сельским поселением</w:t>
      </w:r>
      <w:r w:rsidR="00DE320D" w:rsidRPr="00AA30BF">
        <w:t xml:space="preserve"> </w:t>
      </w:r>
      <w:r w:rsidR="004122E7">
        <w:t xml:space="preserve">одновременно с проектом бюджета </w:t>
      </w:r>
      <w:r w:rsidR="00AA30BF" w:rsidRPr="00AA30BF">
        <w:t xml:space="preserve">представлен </w:t>
      </w:r>
      <w:r w:rsidR="008A52A3">
        <w:t>Р</w:t>
      </w:r>
      <w:r w:rsidR="00DE320D" w:rsidRPr="00AA30BF">
        <w:t xml:space="preserve">еестр источников доходов бюджета </w:t>
      </w:r>
      <w:r w:rsidR="003065C4">
        <w:t>Петровского</w:t>
      </w:r>
      <w:r w:rsidR="0000549E">
        <w:t xml:space="preserve"> </w:t>
      </w:r>
      <w:r w:rsidR="008A52A3">
        <w:t>муниципального образования</w:t>
      </w:r>
      <w:r w:rsidR="00AA30BF" w:rsidRPr="00AA30BF">
        <w:t xml:space="preserve"> </w:t>
      </w:r>
      <w:r w:rsidR="002828BA">
        <w:t>на 2019 год и плановый период 2020 и 2021</w:t>
      </w:r>
      <w:r w:rsidR="00AA30BF" w:rsidRPr="00AA30BF">
        <w:t xml:space="preserve"> годов</w:t>
      </w:r>
      <w:r w:rsidR="00944550">
        <w:t xml:space="preserve"> (далее – Реестр источников доходов)</w:t>
      </w:r>
      <w:r w:rsidR="00DE320D" w:rsidRPr="00AA30BF">
        <w:t>.</w:t>
      </w:r>
    </w:p>
    <w:p w:rsidR="00DE320D" w:rsidRPr="00AA30BF" w:rsidRDefault="00DE320D" w:rsidP="00851141">
      <w:pPr>
        <w:tabs>
          <w:tab w:val="left" w:pos="709"/>
        </w:tabs>
        <w:ind w:firstLine="567"/>
        <w:jc w:val="both"/>
      </w:pPr>
      <w:r w:rsidRPr="00AA30BF">
        <w:t xml:space="preserve">Реестр источников доходов </w:t>
      </w:r>
      <w:r w:rsidR="00AA30BF">
        <w:t xml:space="preserve">местного </w:t>
      </w:r>
      <w:r w:rsidRPr="00AA30BF">
        <w:t xml:space="preserve">бюджета представляет </w:t>
      </w:r>
      <w:r w:rsidR="00AA30BF">
        <w:t xml:space="preserve">собой </w:t>
      </w:r>
      <w:r w:rsidRPr="00AA30BF">
        <w:t xml:space="preserve">свод информации о доходах бюджета </w:t>
      </w:r>
      <w:r w:rsidR="003065C4">
        <w:t>Петровского</w:t>
      </w:r>
      <w:r w:rsidR="0000549E">
        <w:t xml:space="preserve"> сельского поселения</w:t>
      </w:r>
      <w:r w:rsidRPr="00AA30BF">
        <w:t xml:space="preserve"> по источникам доходов бюджетов бюджетной системы Российской Федерации, формируем</w:t>
      </w:r>
      <w:r w:rsidR="00AA30BF">
        <w:t>ых</w:t>
      </w:r>
      <w:r w:rsidRPr="00AA30BF">
        <w:t xml:space="preserve"> в процессе составления, утверждения и исполнения бюджета, на основании перечня источников доходов Российской Федерации.</w:t>
      </w:r>
    </w:p>
    <w:p w:rsidR="00DE320D" w:rsidRPr="00AA30BF" w:rsidRDefault="00766D54" w:rsidP="00851141">
      <w:pPr>
        <w:tabs>
          <w:tab w:val="left" w:pos="709"/>
        </w:tabs>
        <w:ind w:firstLine="567"/>
        <w:jc w:val="both"/>
      </w:pPr>
      <w:r>
        <w:t xml:space="preserve">Анализ </w:t>
      </w:r>
      <w:r w:rsidR="00DE320D" w:rsidRPr="00AA30BF">
        <w:t>Реестр</w:t>
      </w:r>
      <w:r>
        <w:t>а</w:t>
      </w:r>
      <w:r w:rsidR="00DE320D" w:rsidRPr="00AA30BF">
        <w:t xml:space="preserve"> </w:t>
      </w:r>
      <w:r w:rsidRPr="00AA30BF">
        <w:t xml:space="preserve">источников доходов </w:t>
      </w:r>
      <w:r>
        <w:t xml:space="preserve">местного </w:t>
      </w:r>
      <w:r w:rsidRPr="00AA30BF">
        <w:t xml:space="preserve">бюджета </w:t>
      </w:r>
      <w:r>
        <w:t xml:space="preserve">показал, что документ </w:t>
      </w:r>
      <w:r w:rsidR="00DE320D" w:rsidRPr="00AA30BF">
        <w:t>сформирован в полном объеме по всем источникам доходов с оценкой 201</w:t>
      </w:r>
      <w:r w:rsidR="004122E7">
        <w:t>8</w:t>
      </w:r>
      <w:r>
        <w:t xml:space="preserve"> </w:t>
      </w:r>
      <w:r w:rsidR="00DE320D" w:rsidRPr="00AA30BF">
        <w:t>года, на 201</w:t>
      </w:r>
      <w:r w:rsidR="004122E7">
        <w:t>9</w:t>
      </w:r>
      <w:r>
        <w:t xml:space="preserve"> </w:t>
      </w:r>
      <w:r w:rsidR="00DE320D" w:rsidRPr="00AA30BF">
        <w:t xml:space="preserve">год и с учетом прогноза доходов </w:t>
      </w:r>
      <w:r>
        <w:t xml:space="preserve">местного бюджета </w:t>
      </w:r>
      <w:r w:rsidR="00DE320D" w:rsidRPr="00AA30BF">
        <w:t>на плановый период 20</w:t>
      </w:r>
      <w:r w:rsidR="004122E7">
        <w:t>20</w:t>
      </w:r>
      <w:r w:rsidR="00DE320D" w:rsidRPr="00AA30BF">
        <w:t xml:space="preserve"> и 202</w:t>
      </w:r>
      <w:r w:rsidR="004122E7">
        <w:t>1</w:t>
      </w:r>
      <w:r>
        <w:t xml:space="preserve"> </w:t>
      </w:r>
      <w:r w:rsidR="00DE320D" w:rsidRPr="00AA30BF">
        <w:t>годов.</w:t>
      </w:r>
    </w:p>
    <w:p w:rsidR="00DE320D" w:rsidRPr="008A6F78" w:rsidRDefault="004D52ED" w:rsidP="00851141">
      <w:pPr>
        <w:ind w:firstLine="567"/>
        <w:jc w:val="both"/>
      </w:pPr>
      <w:r w:rsidRPr="008A6F78">
        <w:t xml:space="preserve">Нормативы зачислений в бюджет </w:t>
      </w:r>
      <w:r w:rsidR="003065C4">
        <w:t>Петровского</w:t>
      </w:r>
      <w:r w:rsidR="0000549E" w:rsidRPr="008A6F78">
        <w:t xml:space="preserve"> сельского поселения</w:t>
      </w:r>
      <w:r w:rsidRPr="008A6F78">
        <w:t xml:space="preserve"> </w:t>
      </w:r>
      <w:r w:rsidR="002828BA" w:rsidRPr="008A6F78">
        <w:t>на 2019 год и плановый период 2020</w:t>
      </w:r>
      <w:r w:rsidR="006C4220">
        <w:t xml:space="preserve"> </w:t>
      </w:r>
      <w:r w:rsidR="002828BA" w:rsidRPr="008A6F78">
        <w:t>и 2021</w:t>
      </w:r>
      <w:r w:rsidRPr="008A6F78">
        <w:t xml:space="preserve"> годов установлены в соответствии с действующим законодательством, </w:t>
      </w:r>
      <w:r w:rsidR="008A6F78" w:rsidRPr="008A6F78">
        <w:t xml:space="preserve">классификация доходов бюджетов установлена в соответствии Приказом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 </w:t>
      </w:r>
      <w:r w:rsidRPr="008A6F78">
        <w:t>нарушений не установлено.</w:t>
      </w:r>
    </w:p>
    <w:p w:rsidR="001D7724" w:rsidRPr="00FB3D88" w:rsidRDefault="00FE59CF" w:rsidP="001D7724">
      <w:pPr>
        <w:ind w:firstLine="567"/>
        <w:jc w:val="both"/>
        <w:rPr>
          <w:i/>
        </w:rPr>
      </w:pPr>
      <w:r w:rsidRPr="00FB3D88">
        <w:rPr>
          <w:i/>
        </w:rPr>
        <w:t xml:space="preserve">Стоит отметить, </w:t>
      </w:r>
      <w:r w:rsidR="00A47ED0">
        <w:rPr>
          <w:i/>
        </w:rPr>
        <w:t xml:space="preserve">что </w:t>
      </w:r>
      <w:r w:rsidR="001D7724" w:rsidRPr="00FB3D88">
        <w:rPr>
          <w:i/>
        </w:rPr>
        <w:t xml:space="preserve">в </w:t>
      </w:r>
      <w:r w:rsidR="00586F4D">
        <w:rPr>
          <w:i/>
        </w:rPr>
        <w:t>наименовании графы</w:t>
      </w:r>
      <w:r w:rsidR="001D7724" w:rsidRPr="00FB3D88">
        <w:rPr>
          <w:i/>
        </w:rPr>
        <w:t xml:space="preserve"> </w:t>
      </w:r>
      <w:r w:rsidR="00586F4D">
        <w:rPr>
          <w:i/>
        </w:rPr>
        <w:t>2</w:t>
      </w:r>
      <w:r w:rsidR="001D7724" w:rsidRPr="00FB3D88">
        <w:rPr>
          <w:i/>
        </w:rPr>
        <w:t xml:space="preserve"> </w:t>
      </w:r>
      <w:r w:rsidR="00503478" w:rsidRPr="00FB3D88">
        <w:rPr>
          <w:i/>
        </w:rPr>
        <w:t xml:space="preserve">Реестра источников доходов </w:t>
      </w:r>
      <w:r w:rsidR="00586F4D">
        <w:rPr>
          <w:i/>
        </w:rPr>
        <w:t xml:space="preserve">«Норматив зачислений в местный бюджет на </w:t>
      </w:r>
      <w:r w:rsidR="00586F4D" w:rsidRPr="00586F4D">
        <w:rPr>
          <w:i/>
          <w:u w:val="single"/>
        </w:rPr>
        <w:t>2018</w:t>
      </w:r>
      <w:r w:rsidR="00586F4D">
        <w:rPr>
          <w:i/>
        </w:rPr>
        <w:t xml:space="preserve"> год в процентах» </w:t>
      </w:r>
      <w:r w:rsidR="001D7724" w:rsidRPr="00FB3D88">
        <w:rPr>
          <w:i/>
        </w:rPr>
        <w:t xml:space="preserve">следует </w:t>
      </w:r>
      <w:r w:rsidR="00586F4D">
        <w:rPr>
          <w:i/>
        </w:rPr>
        <w:t>изменить «2018» на «2019»</w:t>
      </w:r>
      <w:r w:rsidR="001D7724" w:rsidRPr="00FB3D88">
        <w:rPr>
          <w:i/>
        </w:rPr>
        <w:t>.</w:t>
      </w:r>
    </w:p>
    <w:p w:rsidR="00294D88" w:rsidRDefault="00D57D8E" w:rsidP="00851141">
      <w:pPr>
        <w:pStyle w:val="ac"/>
        <w:widowControl w:val="0"/>
        <w:tabs>
          <w:tab w:val="left" w:pos="993"/>
        </w:tabs>
        <w:ind w:firstLine="567"/>
        <w:jc w:val="both"/>
        <w:rPr>
          <w:b w:val="0"/>
          <w:i w:val="0"/>
          <w:sz w:val="24"/>
        </w:rPr>
      </w:pPr>
      <w:r>
        <w:rPr>
          <w:b w:val="0"/>
          <w:i w:val="0"/>
          <w:sz w:val="24"/>
        </w:rPr>
        <w:t>3</w:t>
      </w:r>
      <w:r w:rsidR="00BE19D3">
        <w:rPr>
          <w:b w:val="0"/>
          <w:i w:val="0"/>
          <w:sz w:val="24"/>
        </w:rPr>
        <w:t xml:space="preserve">. </w:t>
      </w:r>
      <w:r w:rsidR="00294D88" w:rsidRPr="008B1DF8">
        <w:rPr>
          <w:b w:val="0"/>
          <w:i w:val="0"/>
          <w:sz w:val="24"/>
        </w:rPr>
        <w:t>Анализ текстовых статей проекта бюджета показал достаточную регламентацию исполнения бюджетного процесса в 201</w:t>
      </w:r>
      <w:r w:rsidR="004122E7">
        <w:rPr>
          <w:b w:val="0"/>
          <w:i w:val="0"/>
          <w:sz w:val="24"/>
        </w:rPr>
        <w:t>9</w:t>
      </w:r>
      <w:r w:rsidR="00C72B95">
        <w:rPr>
          <w:b w:val="0"/>
          <w:i w:val="0"/>
          <w:sz w:val="24"/>
        </w:rPr>
        <w:t>-202</w:t>
      </w:r>
      <w:r w:rsidR="004122E7">
        <w:rPr>
          <w:b w:val="0"/>
          <w:i w:val="0"/>
          <w:sz w:val="24"/>
        </w:rPr>
        <w:t>1</w:t>
      </w:r>
      <w:r w:rsidR="00294D88" w:rsidRPr="008B1DF8">
        <w:rPr>
          <w:b w:val="0"/>
          <w:i w:val="0"/>
          <w:sz w:val="24"/>
        </w:rPr>
        <w:t xml:space="preserve"> г</w:t>
      </w:r>
      <w:r w:rsidR="00C72B95">
        <w:rPr>
          <w:b w:val="0"/>
          <w:i w:val="0"/>
          <w:sz w:val="24"/>
        </w:rPr>
        <w:t>г.</w:t>
      </w:r>
      <w:r w:rsidR="00294D88" w:rsidRPr="008B1DF8">
        <w:rPr>
          <w:b w:val="0"/>
          <w:i w:val="0"/>
          <w:sz w:val="24"/>
        </w:rPr>
        <w:t xml:space="preserve"> с учетом действующего законодательства</w:t>
      </w:r>
      <w:r>
        <w:rPr>
          <w:b w:val="0"/>
          <w:i w:val="0"/>
          <w:sz w:val="24"/>
        </w:rPr>
        <w:t>.</w:t>
      </w:r>
    </w:p>
    <w:p w:rsidR="00CB7697" w:rsidRPr="00B80B72" w:rsidRDefault="00946640" w:rsidP="00B80B72">
      <w:pPr>
        <w:pStyle w:val="ac"/>
        <w:widowControl w:val="0"/>
        <w:tabs>
          <w:tab w:val="left" w:pos="993"/>
        </w:tabs>
        <w:ind w:firstLine="567"/>
        <w:jc w:val="both"/>
        <w:rPr>
          <w:b w:val="0"/>
          <w:sz w:val="24"/>
        </w:rPr>
      </w:pPr>
      <w:r w:rsidRPr="00B80B72">
        <w:rPr>
          <w:b w:val="0"/>
          <w:sz w:val="24"/>
        </w:rPr>
        <w:t xml:space="preserve">4. </w:t>
      </w:r>
      <w:r w:rsidR="00B80B72" w:rsidRPr="00B80B72">
        <w:rPr>
          <w:b w:val="0"/>
          <w:sz w:val="24"/>
        </w:rPr>
        <w:t>При а</w:t>
      </w:r>
      <w:r w:rsidR="00CB7697" w:rsidRPr="00B80B72">
        <w:rPr>
          <w:b w:val="0"/>
          <w:sz w:val="24"/>
        </w:rPr>
        <w:t>нализ</w:t>
      </w:r>
      <w:r w:rsidR="00B80B72" w:rsidRPr="00B80B72">
        <w:rPr>
          <w:b w:val="0"/>
          <w:sz w:val="24"/>
        </w:rPr>
        <w:t>е</w:t>
      </w:r>
      <w:r w:rsidR="00CB7697" w:rsidRPr="00B80B72">
        <w:rPr>
          <w:b w:val="0"/>
          <w:sz w:val="24"/>
        </w:rPr>
        <w:t xml:space="preserve"> Основных направлений бюджетной политики и основных направлений налоговой политики </w:t>
      </w:r>
      <w:r w:rsidR="00B80B72" w:rsidRPr="00B80B72">
        <w:rPr>
          <w:b w:val="0"/>
          <w:sz w:val="24"/>
        </w:rPr>
        <w:t xml:space="preserve">Петровского муниципального образования </w:t>
      </w:r>
      <w:r w:rsidR="00CB7697" w:rsidRPr="00B80B72">
        <w:rPr>
          <w:b w:val="0"/>
          <w:sz w:val="24"/>
        </w:rPr>
        <w:t>на 201</w:t>
      </w:r>
      <w:r w:rsidR="00B80B72" w:rsidRPr="00B80B72">
        <w:rPr>
          <w:b w:val="0"/>
          <w:sz w:val="24"/>
        </w:rPr>
        <w:t>9</w:t>
      </w:r>
      <w:r w:rsidR="00CB7697" w:rsidRPr="00B80B72">
        <w:rPr>
          <w:b w:val="0"/>
          <w:sz w:val="24"/>
        </w:rPr>
        <w:t xml:space="preserve"> год и плановый период 20</w:t>
      </w:r>
      <w:r w:rsidR="00B80B72" w:rsidRPr="00B80B72">
        <w:rPr>
          <w:b w:val="0"/>
          <w:sz w:val="24"/>
        </w:rPr>
        <w:t>20</w:t>
      </w:r>
      <w:r w:rsidR="00CB7697" w:rsidRPr="00B80B72">
        <w:rPr>
          <w:b w:val="0"/>
          <w:sz w:val="24"/>
        </w:rPr>
        <w:t xml:space="preserve"> и 202</w:t>
      </w:r>
      <w:r w:rsidR="00B80B72" w:rsidRPr="00B80B72">
        <w:rPr>
          <w:b w:val="0"/>
          <w:sz w:val="24"/>
        </w:rPr>
        <w:t>1 годов</w:t>
      </w:r>
      <w:r w:rsidR="00CB7697" w:rsidRPr="00B80B72">
        <w:rPr>
          <w:b w:val="0"/>
          <w:sz w:val="24"/>
        </w:rPr>
        <w:t>, утвержденных постановлением администрации Пе</w:t>
      </w:r>
      <w:r w:rsidR="00B80B72" w:rsidRPr="00B80B72">
        <w:rPr>
          <w:b w:val="0"/>
          <w:sz w:val="24"/>
        </w:rPr>
        <w:t>т</w:t>
      </w:r>
      <w:r w:rsidR="00CB7697" w:rsidRPr="00B80B72">
        <w:rPr>
          <w:b w:val="0"/>
          <w:sz w:val="24"/>
        </w:rPr>
        <w:t xml:space="preserve">ровского сельского поселения от </w:t>
      </w:r>
      <w:r w:rsidR="00B80B72" w:rsidRPr="00B80B72">
        <w:rPr>
          <w:b w:val="0"/>
          <w:sz w:val="24"/>
        </w:rPr>
        <w:t>14</w:t>
      </w:r>
      <w:r w:rsidR="00CB7697" w:rsidRPr="00B80B72">
        <w:rPr>
          <w:b w:val="0"/>
          <w:sz w:val="24"/>
        </w:rPr>
        <w:t>.11.201</w:t>
      </w:r>
      <w:r w:rsidR="00B80B72" w:rsidRPr="00B80B72">
        <w:rPr>
          <w:b w:val="0"/>
          <w:sz w:val="24"/>
        </w:rPr>
        <w:t>8</w:t>
      </w:r>
      <w:r w:rsidR="00CB7697" w:rsidRPr="00B80B72">
        <w:rPr>
          <w:b w:val="0"/>
          <w:sz w:val="24"/>
        </w:rPr>
        <w:t xml:space="preserve"> № </w:t>
      </w:r>
      <w:r w:rsidR="00B80B72" w:rsidRPr="00B80B72">
        <w:rPr>
          <w:b w:val="0"/>
          <w:sz w:val="24"/>
        </w:rPr>
        <w:t>65</w:t>
      </w:r>
      <w:r w:rsidR="00CB7697" w:rsidRPr="00B80B72">
        <w:rPr>
          <w:b w:val="0"/>
          <w:sz w:val="24"/>
        </w:rPr>
        <w:t xml:space="preserve"> </w:t>
      </w:r>
      <w:r w:rsidR="00B80B72" w:rsidRPr="00B80B72">
        <w:rPr>
          <w:b w:val="0"/>
          <w:sz w:val="24"/>
        </w:rPr>
        <w:t>установлено, что</w:t>
      </w:r>
      <w:r w:rsidR="00CB7697" w:rsidRPr="00B80B72">
        <w:rPr>
          <w:b w:val="0"/>
          <w:sz w:val="24"/>
        </w:rPr>
        <w:t xml:space="preserve"> </w:t>
      </w:r>
      <w:r w:rsidR="00B80B72" w:rsidRPr="00B80B72">
        <w:rPr>
          <w:b w:val="0"/>
          <w:sz w:val="24"/>
        </w:rPr>
        <w:t>а</w:t>
      </w:r>
      <w:r w:rsidR="00CB7697" w:rsidRPr="00B80B72">
        <w:rPr>
          <w:b w:val="0"/>
          <w:sz w:val="24"/>
        </w:rPr>
        <w:t xml:space="preserve">дминистрацией Петровского сельского поселения не учтены изменения положений пункта 2 статьи 172 БК РФ, утвержденных </w:t>
      </w:r>
      <w:hyperlink r:id="rId8" w:history="1">
        <w:r w:rsidR="00CB7697" w:rsidRPr="00B80B72">
          <w:rPr>
            <w:b w:val="0"/>
            <w:iCs w:val="0"/>
            <w:sz w:val="24"/>
          </w:rPr>
          <w:t>Федеральным законом</w:t>
        </w:r>
      </w:hyperlink>
      <w:r w:rsidR="00CB7697" w:rsidRPr="00B80B72">
        <w:rPr>
          <w:b w:val="0"/>
          <w:iCs w:val="0"/>
          <w:sz w:val="24"/>
        </w:rPr>
        <w:t xml:space="preserve"> от 28 марта 2017 г. № 48-ФЗ, которыми следовало руководствоваться при </w:t>
      </w:r>
      <w:r w:rsidR="00CB7697" w:rsidRPr="00B80B72">
        <w:rPr>
          <w:b w:val="0"/>
          <w:sz w:val="24"/>
        </w:rPr>
        <w:t>составление проектов бюджетов, начиная с 2018 года, а именно, следовало разработать основные направления бюджетной и налоговой политики Петровского сельского поселения на 201</w:t>
      </w:r>
      <w:r w:rsidR="00B80B72" w:rsidRPr="00B80B72">
        <w:rPr>
          <w:b w:val="0"/>
          <w:sz w:val="24"/>
        </w:rPr>
        <w:t>9</w:t>
      </w:r>
      <w:r w:rsidR="00CB7697" w:rsidRPr="00B80B72">
        <w:rPr>
          <w:b w:val="0"/>
          <w:sz w:val="24"/>
        </w:rPr>
        <w:t xml:space="preserve"> год и на плановый период 20</w:t>
      </w:r>
      <w:r w:rsidR="00B80B72" w:rsidRPr="00B80B72">
        <w:rPr>
          <w:b w:val="0"/>
          <w:sz w:val="24"/>
        </w:rPr>
        <w:t>20</w:t>
      </w:r>
      <w:r w:rsidR="00CB7697" w:rsidRPr="00B80B72">
        <w:rPr>
          <w:b w:val="0"/>
          <w:sz w:val="24"/>
        </w:rPr>
        <w:t xml:space="preserve"> и 202</w:t>
      </w:r>
      <w:r w:rsidR="00B80B72" w:rsidRPr="00B80B72">
        <w:rPr>
          <w:b w:val="0"/>
          <w:sz w:val="24"/>
        </w:rPr>
        <w:t>1</w:t>
      </w:r>
      <w:r w:rsidR="00CB7697" w:rsidRPr="00B80B72">
        <w:rPr>
          <w:b w:val="0"/>
          <w:sz w:val="24"/>
        </w:rPr>
        <w:t xml:space="preserve"> годов</w:t>
      </w:r>
      <w:r w:rsidR="00235590">
        <w:rPr>
          <w:b w:val="0"/>
          <w:sz w:val="24"/>
        </w:rPr>
        <w:t>.</w:t>
      </w:r>
    </w:p>
    <w:p w:rsidR="00235590" w:rsidRDefault="00235590" w:rsidP="005D51BA">
      <w:pPr>
        <w:ind w:firstLine="567"/>
        <w:jc w:val="center"/>
        <w:rPr>
          <w:b/>
        </w:rPr>
      </w:pPr>
    </w:p>
    <w:p w:rsidR="005D51BA" w:rsidRDefault="000E11F3" w:rsidP="005D51BA">
      <w:pPr>
        <w:ind w:firstLine="567"/>
        <w:jc w:val="center"/>
        <w:rPr>
          <w:b/>
        </w:rPr>
      </w:pPr>
      <w:r>
        <w:rPr>
          <w:b/>
        </w:rPr>
        <w:t>О</w:t>
      </w:r>
      <w:r w:rsidR="005D51BA" w:rsidRPr="005D51BA">
        <w:rPr>
          <w:b/>
        </w:rPr>
        <w:t xml:space="preserve">сновные характеристики и особенности </w:t>
      </w:r>
      <w:r w:rsidR="00FE5A13">
        <w:rPr>
          <w:b/>
        </w:rPr>
        <w:t>п</w:t>
      </w:r>
      <w:r w:rsidR="00641F8C" w:rsidRPr="00641F8C">
        <w:rPr>
          <w:b/>
        </w:rPr>
        <w:t>роекта</w:t>
      </w:r>
      <w:r w:rsidR="00641F8C">
        <w:t xml:space="preserve"> </w:t>
      </w:r>
      <w:r w:rsidR="005D51BA" w:rsidRPr="005D51BA">
        <w:rPr>
          <w:b/>
        </w:rPr>
        <w:t xml:space="preserve">бюджета </w:t>
      </w:r>
      <w:r w:rsidR="003065C4">
        <w:rPr>
          <w:b/>
        </w:rPr>
        <w:t>Петровского</w:t>
      </w:r>
      <w:r w:rsidR="0000549E">
        <w:rPr>
          <w:b/>
        </w:rPr>
        <w:t xml:space="preserve"> сельского поселения</w:t>
      </w:r>
      <w:r w:rsidR="005D51BA" w:rsidRPr="005D51BA">
        <w:rPr>
          <w:b/>
        </w:rPr>
        <w:t xml:space="preserve"> на 201</w:t>
      </w:r>
      <w:r w:rsidR="001A7342">
        <w:rPr>
          <w:b/>
        </w:rPr>
        <w:t>9</w:t>
      </w:r>
      <w:r w:rsidR="005D51BA" w:rsidRPr="005D51BA">
        <w:rPr>
          <w:b/>
        </w:rPr>
        <w:t xml:space="preserve"> год и на плановый период 20</w:t>
      </w:r>
      <w:r w:rsidR="001A7342">
        <w:rPr>
          <w:b/>
        </w:rPr>
        <w:t>20</w:t>
      </w:r>
      <w:r w:rsidR="005D51BA" w:rsidRPr="005D51BA">
        <w:rPr>
          <w:b/>
        </w:rPr>
        <w:t xml:space="preserve"> и 20</w:t>
      </w:r>
      <w:r w:rsidR="00FE5A13">
        <w:rPr>
          <w:b/>
        </w:rPr>
        <w:t>2</w:t>
      </w:r>
      <w:r w:rsidR="001A7342">
        <w:rPr>
          <w:b/>
        </w:rPr>
        <w:t>1</w:t>
      </w:r>
      <w:r w:rsidR="005D51BA" w:rsidRPr="005D51BA">
        <w:rPr>
          <w:b/>
        </w:rPr>
        <w:t xml:space="preserve"> годов</w:t>
      </w:r>
    </w:p>
    <w:p w:rsidR="005D51BA" w:rsidRDefault="005D51BA" w:rsidP="005D51BA">
      <w:pPr>
        <w:ind w:firstLine="567"/>
      </w:pPr>
    </w:p>
    <w:p w:rsidR="00562834" w:rsidRPr="00F94A85" w:rsidRDefault="00562834" w:rsidP="00562834">
      <w:pPr>
        <w:ind w:firstLine="567"/>
        <w:jc w:val="both"/>
      </w:pPr>
      <w:r w:rsidRPr="00F94A85">
        <w:t xml:space="preserve">В  соответствии  со  ст.169  БК  РФ  проект  местного  бюджета  составляется на основе прогноза социально-экономического развития в целях финансового обеспечения расходных обязательств </w:t>
      </w:r>
      <w:r w:rsidR="004324DF">
        <w:t>муниципального образования</w:t>
      </w:r>
      <w:r w:rsidRPr="00F94A85">
        <w:t xml:space="preserve">.  </w:t>
      </w:r>
    </w:p>
    <w:p w:rsidR="00562834" w:rsidRPr="00F94A85" w:rsidRDefault="00562834" w:rsidP="00562834">
      <w:pPr>
        <w:ind w:firstLine="567"/>
        <w:jc w:val="both"/>
      </w:pPr>
      <w:r w:rsidRPr="00F94A85">
        <w:t xml:space="preserve">В соответствии с п.4 ст.169 БК РФ предоставляется право выбора между утверждением местного бюджета на три года (очередной финансовый год и плановый период), либо  сроком на один год (на очередной финансовый год).  </w:t>
      </w:r>
    </w:p>
    <w:p w:rsidR="004324DF" w:rsidRDefault="004324DF" w:rsidP="004324DF">
      <w:pPr>
        <w:ind w:firstLine="567"/>
        <w:jc w:val="both"/>
      </w:pPr>
      <w:r w:rsidRPr="00CF6725">
        <w:t xml:space="preserve">Характерной особенностью </w:t>
      </w:r>
      <w:r>
        <w:t>проекта</w:t>
      </w:r>
      <w:r w:rsidRPr="00CF6725">
        <w:t xml:space="preserve"> </w:t>
      </w:r>
      <w:r>
        <w:t xml:space="preserve">бюджета </w:t>
      </w:r>
      <w:r w:rsidR="003065C4">
        <w:t>Петровского</w:t>
      </w:r>
      <w:r w:rsidR="0000549E">
        <w:t xml:space="preserve"> сельского поселения</w:t>
      </w:r>
      <w:r>
        <w:t xml:space="preserve"> </w:t>
      </w:r>
      <w:r w:rsidRPr="00CF6725">
        <w:t>явля</w:t>
      </w:r>
      <w:r>
        <w:t xml:space="preserve">ется </w:t>
      </w:r>
      <w:r w:rsidRPr="00CF6725">
        <w:t>трехлетне</w:t>
      </w:r>
      <w:r>
        <w:t>е</w:t>
      </w:r>
      <w:r w:rsidRPr="00CF6725">
        <w:t xml:space="preserve"> бюджетно</w:t>
      </w:r>
      <w:r>
        <w:t>е</w:t>
      </w:r>
      <w:r w:rsidRPr="00CF6725">
        <w:t xml:space="preserve"> планировани</w:t>
      </w:r>
      <w:r>
        <w:t>е.</w:t>
      </w:r>
    </w:p>
    <w:p w:rsidR="00562834" w:rsidRPr="00F94A85" w:rsidRDefault="00562834" w:rsidP="00562834">
      <w:pPr>
        <w:ind w:firstLine="567"/>
        <w:jc w:val="both"/>
      </w:pPr>
      <w:r w:rsidRPr="00F94A85">
        <w:t xml:space="preserve">В соответствии со ст.172 БК РФ проект бюджета основывается на Бюджетном послании Президента РФ, прогнозе социально-экономического развития МО, основных направлениях бюджетной и налоговой политики, муниципальных программах (проектах (муниципальных) программ, проектах изменений указанных программ).  </w:t>
      </w:r>
    </w:p>
    <w:p w:rsidR="00562834" w:rsidRPr="003C3595" w:rsidRDefault="00562834" w:rsidP="00562834">
      <w:pPr>
        <w:widowControl w:val="0"/>
        <w:numPr>
          <w:ilvl w:val="12"/>
          <w:numId w:val="0"/>
        </w:numPr>
        <w:ind w:firstLine="567"/>
        <w:jc w:val="both"/>
        <w:rPr>
          <w:rFonts w:eastAsia="TimesNewRomanPSMT"/>
          <w:color w:val="000000"/>
        </w:rPr>
      </w:pPr>
      <w:r w:rsidRPr="003C3595">
        <w:rPr>
          <w:rFonts w:eastAsia="TimesNewRomanPSMT"/>
          <w:color w:val="000000"/>
        </w:rPr>
        <w:t>Надежность показателей прогноза социально-экономического развития является важнейшей составляющей соблюдения принципа достоверности бюджета, определенного ст</w:t>
      </w:r>
      <w:r>
        <w:rPr>
          <w:rFonts w:eastAsia="TimesNewRomanPSMT"/>
          <w:color w:val="000000"/>
        </w:rPr>
        <w:t>атьей</w:t>
      </w:r>
      <w:r w:rsidRPr="003C3595">
        <w:rPr>
          <w:rFonts w:eastAsia="TimesNewRomanPSMT"/>
          <w:color w:val="000000"/>
        </w:rPr>
        <w:t xml:space="preserve"> 37 Бюджетного кодекса РФ.</w:t>
      </w:r>
    </w:p>
    <w:p w:rsidR="006520F5" w:rsidRPr="00E83035" w:rsidRDefault="006520F5" w:rsidP="006520F5">
      <w:pPr>
        <w:ind w:firstLine="567"/>
        <w:jc w:val="both"/>
      </w:pPr>
      <w:r w:rsidRPr="00E83035">
        <w:t xml:space="preserve">В соответствии с п.3 ст.173 БК РФ прогноз социально-экономического развития  </w:t>
      </w:r>
      <w:r w:rsidR="003065C4">
        <w:t>Петровского</w:t>
      </w:r>
      <w:r w:rsidRPr="00E83035">
        <w:t xml:space="preserve"> </w:t>
      </w:r>
      <w:r w:rsidR="00DA1236">
        <w:t>сельского поселения</w:t>
      </w:r>
      <w:r w:rsidRPr="00E83035">
        <w:t xml:space="preserve"> на 2019-2021 годы одобрен постановлением администрации </w:t>
      </w:r>
      <w:r w:rsidR="003065C4">
        <w:t>Петровского</w:t>
      </w:r>
      <w:r w:rsidRPr="00E83035">
        <w:t xml:space="preserve"> сельского поселения от </w:t>
      </w:r>
      <w:r w:rsidR="00DA1236">
        <w:t>14</w:t>
      </w:r>
      <w:r w:rsidRPr="00E83035">
        <w:t>.</w:t>
      </w:r>
      <w:r>
        <w:t>11</w:t>
      </w:r>
      <w:r w:rsidRPr="00E83035">
        <w:t xml:space="preserve">.2018 № </w:t>
      </w:r>
      <w:r>
        <w:t>6</w:t>
      </w:r>
      <w:r w:rsidR="00DA1236">
        <w:t>4</w:t>
      </w:r>
      <w:r w:rsidRPr="00E83035">
        <w:t xml:space="preserve">. </w:t>
      </w:r>
    </w:p>
    <w:p w:rsidR="006C09FA" w:rsidRDefault="00562834" w:rsidP="00562834">
      <w:pPr>
        <w:ind w:firstLine="567"/>
        <w:jc w:val="both"/>
      </w:pPr>
      <w:r w:rsidRPr="00267CF8">
        <w:t xml:space="preserve">Бюджет </w:t>
      </w:r>
      <w:r w:rsidR="003065C4">
        <w:t>Петровского</w:t>
      </w:r>
      <w:r w:rsidR="0000549E">
        <w:t xml:space="preserve"> сельского поселения</w:t>
      </w:r>
      <w:r w:rsidRPr="00267CF8">
        <w:t xml:space="preserve"> на 2019 год </w:t>
      </w:r>
      <w:r>
        <w:t xml:space="preserve">и плановый период 2020 и 2021 годов </w:t>
      </w:r>
      <w:r w:rsidRPr="00267CF8">
        <w:t xml:space="preserve">сформирован на основе прогноза социально-экономического развития </w:t>
      </w:r>
      <w:r w:rsidR="003065C4">
        <w:t>Петровского</w:t>
      </w:r>
      <w:r w:rsidR="0000549E">
        <w:t xml:space="preserve"> </w:t>
      </w:r>
      <w:r w:rsidR="00DA1236">
        <w:t>сельского поселения</w:t>
      </w:r>
      <w:r w:rsidRPr="00267CF8">
        <w:t xml:space="preserve"> на 2019-2021 годы, предполагающего положительную динамику по основным экономическим показателям</w:t>
      </w:r>
      <w:r w:rsidR="006C09FA">
        <w:t>:</w:t>
      </w:r>
    </w:p>
    <w:p w:rsidR="00562834" w:rsidRDefault="006C09FA" w:rsidP="00562834">
      <w:pPr>
        <w:ind w:firstLine="567"/>
        <w:jc w:val="both"/>
      </w:pPr>
      <w:r>
        <w:t xml:space="preserve">- рост выручки от реализации продукции, работ, услуг (в действующих ценах) по полному кругу организаций </w:t>
      </w:r>
      <w:r w:rsidR="002B1E8B">
        <w:t>прогнозируется</w:t>
      </w:r>
      <w:r>
        <w:t xml:space="preserve"> </w:t>
      </w:r>
      <w:r w:rsidR="00880044">
        <w:t xml:space="preserve">в 2019 году на </w:t>
      </w:r>
      <w:r w:rsidR="00DA1236">
        <w:t>101,4% к 2018г.</w:t>
      </w:r>
      <w:r w:rsidR="00880044">
        <w:t xml:space="preserve">, </w:t>
      </w:r>
      <w:r>
        <w:t>в 20</w:t>
      </w:r>
      <w:r w:rsidR="002F6A4C">
        <w:t>20-2021</w:t>
      </w:r>
      <w:r>
        <w:t xml:space="preserve"> году </w:t>
      </w:r>
      <w:r w:rsidR="002B1E8B">
        <w:t xml:space="preserve">на </w:t>
      </w:r>
      <w:r w:rsidR="00DA1236">
        <w:t>100,2</w:t>
      </w:r>
      <w:r>
        <w:t xml:space="preserve">% к </w:t>
      </w:r>
      <w:r w:rsidR="002F6A4C">
        <w:t>прогнозу</w:t>
      </w:r>
      <w:r>
        <w:t xml:space="preserve"> 201</w:t>
      </w:r>
      <w:r w:rsidR="002F6A4C">
        <w:t>9 года</w:t>
      </w:r>
      <w:r>
        <w:t>;</w:t>
      </w:r>
    </w:p>
    <w:p w:rsidR="00DA1236" w:rsidRDefault="00DA1236" w:rsidP="00DA1236">
      <w:pPr>
        <w:ind w:firstLine="567"/>
        <w:jc w:val="both"/>
      </w:pPr>
      <w:r>
        <w:t>- рост выручки от реализации продукции, работ, услуг (в действующих ценах) предприятий малого бизнеса прогнозируется в 2019 году на 101,8% к 2018г., в 2020-2021гг. на 101,8% к прогнозу 2019 года;</w:t>
      </w:r>
    </w:p>
    <w:p w:rsidR="00880044" w:rsidRDefault="00880044" w:rsidP="00880044">
      <w:pPr>
        <w:ind w:firstLine="567"/>
        <w:jc w:val="both"/>
      </w:pPr>
      <w:r>
        <w:t xml:space="preserve">- рост численности постоянного населения прогнозируется в 2019 году на </w:t>
      </w:r>
      <w:r w:rsidR="00953968">
        <w:t xml:space="preserve">101,1% к </w:t>
      </w:r>
      <w:r>
        <w:t>уровн</w:t>
      </w:r>
      <w:r w:rsidR="00953968">
        <w:t>ю</w:t>
      </w:r>
      <w:r>
        <w:t xml:space="preserve"> 2018 года, в 2020</w:t>
      </w:r>
      <w:r w:rsidR="00953968">
        <w:t xml:space="preserve">-2021гг. </w:t>
      </w:r>
      <w:r>
        <w:t xml:space="preserve">на </w:t>
      </w:r>
      <w:r w:rsidR="0041312D">
        <w:t>101,4% к прогнозу 2019 года</w:t>
      </w:r>
      <w:r>
        <w:t>;</w:t>
      </w:r>
    </w:p>
    <w:p w:rsidR="00F17AE7" w:rsidRDefault="00F17AE7" w:rsidP="00F17AE7">
      <w:pPr>
        <w:ind w:firstLine="567"/>
        <w:jc w:val="both"/>
      </w:pPr>
      <w:r>
        <w:t xml:space="preserve">- рост среднемесячной начисленной заработной платы </w:t>
      </w:r>
      <w:r w:rsidR="00B307C4">
        <w:t xml:space="preserve">работников бюджетной сферы, финансируемой из консолидированного местного бюджета с учетом «дорожных карт» </w:t>
      </w:r>
      <w:r>
        <w:t>прогнозируется в</w:t>
      </w:r>
      <w:r w:rsidR="00B307C4">
        <w:t xml:space="preserve"> 2018г. на 127,1%, в </w:t>
      </w:r>
      <w:r>
        <w:t>2019</w:t>
      </w:r>
      <w:r w:rsidR="00B307C4">
        <w:t>-2021</w:t>
      </w:r>
      <w:r w:rsidR="002F0C0C">
        <w:t xml:space="preserve"> г. </w:t>
      </w:r>
      <w:r w:rsidR="00B307C4">
        <w:t>на уровне 2018г</w:t>
      </w:r>
      <w:r>
        <w:t>.</w:t>
      </w:r>
    </w:p>
    <w:p w:rsidR="00562834" w:rsidRPr="00B945B6" w:rsidRDefault="00562834" w:rsidP="00562834">
      <w:pPr>
        <w:ind w:firstLine="567"/>
        <w:jc w:val="both"/>
      </w:pPr>
      <w:r w:rsidRPr="00B945B6">
        <w:t xml:space="preserve">Взятый за основу для составления проекта бюджета </w:t>
      </w:r>
      <w:r w:rsidR="003065C4">
        <w:t>Петровского</w:t>
      </w:r>
      <w:r w:rsidR="00AC6751">
        <w:t xml:space="preserve"> сельского поселения</w:t>
      </w:r>
      <w:r w:rsidRPr="00B945B6">
        <w:t xml:space="preserve"> на 201</w:t>
      </w:r>
      <w:r>
        <w:t>9</w:t>
      </w:r>
      <w:r w:rsidRPr="00B945B6">
        <w:t xml:space="preserve"> год вариант прогноза социально-экономического развития предусматривает среднегодовой темп роста фонда заработной платы в 201</w:t>
      </w:r>
      <w:r>
        <w:t>8</w:t>
      </w:r>
      <w:r w:rsidRPr="00B945B6">
        <w:t xml:space="preserve"> году – </w:t>
      </w:r>
      <w:r w:rsidR="00B307C4">
        <w:t>107,5</w:t>
      </w:r>
      <w:r w:rsidRPr="00B945B6">
        <w:t>% к 201</w:t>
      </w:r>
      <w:r>
        <w:t>7</w:t>
      </w:r>
      <w:r w:rsidRPr="00B945B6">
        <w:t xml:space="preserve"> год</w:t>
      </w:r>
      <w:r>
        <w:t>у</w:t>
      </w:r>
      <w:r w:rsidRPr="00B945B6">
        <w:t xml:space="preserve"> </w:t>
      </w:r>
      <w:r w:rsidR="008D6828">
        <w:t>(за счет роста МРОТ)</w:t>
      </w:r>
      <w:r w:rsidR="00AC6751">
        <w:t>,</w:t>
      </w:r>
      <w:r w:rsidR="008D6828">
        <w:t xml:space="preserve"> </w:t>
      </w:r>
      <w:r w:rsidRPr="00B945B6">
        <w:t>в 20</w:t>
      </w:r>
      <w:r>
        <w:t>19</w:t>
      </w:r>
      <w:r w:rsidRPr="00B945B6">
        <w:t xml:space="preserve"> году – </w:t>
      </w:r>
      <w:r w:rsidR="001E0D5F">
        <w:t>108,</w:t>
      </w:r>
      <w:r w:rsidR="00B307C4">
        <w:t>5</w:t>
      </w:r>
      <w:r w:rsidRPr="00B945B6">
        <w:t>% к 201</w:t>
      </w:r>
      <w:r>
        <w:t>8</w:t>
      </w:r>
      <w:r w:rsidRPr="00B945B6">
        <w:t xml:space="preserve"> году</w:t>
      </w:r>
      <w:r w:rsidR="00AC6751">
        <w:t>, в 2020</w:t>
      </w:r>
      <w:r w:rsidR="00154500">
        <w:t>-2021</w:t>
      </w:r>
      <w:r w:rsidR="00AC6751">
        <w:t xml:space="preserve"> </w:t>
      </w:r>
      <w:r w:rsidR="00154500">
        <w:t>гг.</w:t>
      </w:r>
      <w:r w:rsidR="00AC6751">
        <w:t xml:space="preserve"> – </w:t>
      </w:r>
      <w:r w:rsidR="00B307C4">
        <w:t>102,2</w:t>
      </w:r>
      <w:r w:rsidR="00154500">
        <w:t>% к 2019 году</w:t>
      </w:r>
      <w:r w:rsidRPr="00B945B6">
        <w:t>.</w:t>
      </w:r>
    </w:p>
    <w:p w:rsidR="00562834" w:rsidRPr="00B945B6" w:rsidRDefault="00562834" w:rsidP="00562834">
      <w:pPr>
        <w:ind w:firstLine="567"/>
        <w:jc w:val="both"/>
      </w:pPr>
      <w:r w:rsidRPr="00B945B6">
        <w:t xml:space="preserve">При этом определенные риски развития экономики и устойчивости </w:t>
      </w:r>
      <w:r>
        <w:t xml:space="preserve">местного </w:t>
      </w:r>
      <w:r w:rsidRPr="00B945B6">
        <w:t>бюджета при данном варианте прогноза социально-экономического развития сохраняются.</w:t>
      </w:r>
    </w:p>
    <w:p w:rsidR="00007592" w:rsidRPr="00E6139B" w:rsidRDefault="00007592" w:rsidP="00D82009">
      <w:pPr>
        <w:ind w:right="57" w:firstLine="567"/>
        <w:jc w:val="both"/>
      </w:pPr>
      <w:r w:rsidRPr="00BD4A90">
        <w:t xml:space="preserve">Одновременно с </w:t>
      </w:r>
      <w:r>
        <w:t>п</w:t>
      </w:r>
      <w:r w:rsidRPr="00BD4A90">
        <w:t xml:space="preserve">роектом </w:t>
      </w:r>
      <w:r>
        <w:t>бюджета</w:t>
      </w:r>
      <w:r w:rsidRPr="00BD4A90">
        <w:t xml:space="preserve"> представлены </w:t>
      </w:r>
      <w:r>
        <w:t xml:space="preserve">Основные направления бюджетной </w:t>
      </w:r>
      <w:r w:rsidR="00DB43BA">
        <w:t xml:space="preserve">политики </w:t>
      </w:r>
      <w:r>
        <w:t xml:space="preserve">и </w:t>
      </w:r>
      <w:r w:rsidR="00DB43BA">
        <w:t xml:space="preserve">основные направления </w:t>
      </w:r>
      <w:r>
        <w:t xml:space="preserve">налоговой политики </w:t>
      </w:r>
      <w:r w:rsidR="003065C4">
        <w:t>Петровского</w:t>
      </w:r>
      <w:r w:rsidR="0000549E">
        <w:t xml:space="preserve"> </w:t>
      </w:r>
      <w:r w:rsidR="00E043DC">
        <w:t>муниципального образования</w:t>
      </w:r>
      <w:r>
        <w:t xml:space="preserve"> </w:t>
      </w:r>
      <w:r w:rsidR="002828BA">
        <w:t>на 2019 год и плановый период 2020 и 2021</w:t>
      </w:r>
      <w:r>
        <w:t xml:space="preserve"> годов</w:t>
      </w:r>
      <w:r w:rsidR="00D82009">
        <w:t xml:space="preserve"> (далее – Основные направления)</w:t>
      </w:r>
      <w:r>
        <w:t xml:space="preserve">, </w:t>
      </w:r>
      <w:r w:rsidR="00D82009">
        <w:t>которые</w:t>
      </w:r>
      <w:r w:rsidRPr="00E6139B">
        <w:t xml:space="preserve"> </w:t>
      </w:r>
      <w:r>
        <w:t>определяю</w:t>
      </w:r>
      <w:r w:rsidRPr="00E6139B">
        <w:t>т подходы к планированию доходов, ориентиру</w:t>
      </w:r>
      <w:r w:rsidR="00D56FD1">
        <w:t>ю</w:t>
      </w:r>
      <w:r w:rsidRPr="00E6139B">
        <w:t>т на повышение эффективн</w:t>
      </w:r>
      <w:r>
        <w:t>ости администрирования, снижению</w:t>
      </w:r>
      <w:r w:rsidRPr="00E6139B">
        <w:t xml:space="preserve"> задолженности и увеличени</w:t>
      </w:r>
      <w:r>
        <w:t>ю</w:t>
      </w:r>
      <w:r w:rsidRPr="00E6139B">
        <w:t xml:space="preserve"> собираемости платежей в бюджет, </w:t>
      </w:r>
      <w:r w:rsidR="009F2B14">
        <w:t xml:space="preserve">взвешенной </w:t>
      </w:r>
      <w:r>
        <w:t>долговой политике и формированию</w:t>
      </w:r>
      <w:r w:rsidRPr="00E6139B">
        <w:t xml:space="preserve"> бюджета </w:t>
      </w:r>
      <w:r w:rsidR="003065C4">
        <w:t>Петровского</w:t>
      </w:r>
      <w:r w:rsidR="0000549E">
        <w:t xml:space="preserve"> сельского поселения</w:t>
      </w:r>
      <w:r w:rsidRPr="00E6139B">
        <w:t xml:space="preserve"> на 201</w:t>
      </w:r>
      <w:r w:rsidR="004324DF">
        <w:t>9</w:t>
      </w:r>
      <w:r w:rsidRPr="00E6139B">
        <w:t xml:space="preserve"> год и на плановый период 20</w:t>
      </w:r>
      <w:r w:rsidR="004324DF">
        <w:t>20</w:t>
      </w:r>
      <w:r w:rsidRPr="00E6139B">
        <w:t xml:space="preserve"> и 202</w:t>
      </w:r>
      <w:r w:rsidR="004324DF">
        <w:t>1</w:t>
      </w:r>
      <w:r w:rsidRPr="00E6139B">
        <w:t xml:space="preserve"> годов.</w:t>
      </w:r>
    </w:p>
    <w:p w:rsidR="00007592" w:rsidRPr="00E6139B" w:rsidRDefault="00007592" w:rsidP="00463B01">
      <w:pPr>
        <w:ind w:right="57" w:firstLine="567"/>
        <w:jc w:val="both"/>
      </w:pPr>
      <w:r w:rsidRPr="00DB1517">
        <w:t>Как следует из Основных напр</w:t>
      </w:r>
      <w:r w:rsidR="00D56FD1">
        <w:t xml:space="preserve">авлений, бюджетная и налоговая </w:t>
      </w:r>
      <w:r w:rsidRPr="00DB1517">
        <w:t xml:space="preserve">политика  </w:t>
      </w:r>
      <w:r w:rsidR="003065C4">
        <w:t>Петровского</w:t>
      </w:r>
      <w:r w:rsidR="0000549E">
        <w:t xml:space="preserve"> сельского поселения</w:t>
      </w:r>
      <w:r w:rsidR="00D56FD1" w:rsidRPr="00DB1517">
        <w:t xml:space="preserve"> </w:t>
      </w:r>
      <w:r w:rsidR="00AB1E1A">
        <w:t>ориентирована</w:t>
      </w:r>
      <w:r w:rsidR="004324DF">
        <w:t xml:space="preserve"> </w:t>
      </w:r>
      <w:r w:rsidRPr="00DB1517">
        <w:t>на</w:t>
      </w:r>
      <w:r w:rsidR="004324DF">
        <w:t xml:space="preserve"> </w:t>
      </w:r>
      <w:r w:rsidRPr="00DB1517">
        <w:t>соблюдение</w:t>
      </w:r>
      <w:r w:rsidRPr="00DB1517">
        <w:rPr>
          <w:bCs/>
        </w:rPr>
        <w:t xml:space="preserve"> сбалансированности и устойчивости бюджетной системы</w:t>
      </w:r>
      <w:r w:rsidR="00D56FD1">
        <w:rPr>
          <w:bCs/>
        </w:rPr>
        <w:t>, обеспечение эффективности и результативности бюджетных расходов</w:t>
      </w:r>
      <w:r w:rsidRPr="00DB1517">
        <w:rPr>
          <w:bCs/>
        </w:rPr>
        <w:t xml:space="preserve"> </w:t>
      </w:r>
      <w:r w:rsidR="003065C4">
        <w:rPr>
          <w:bCs/>
        </w:rPr>
        <w:t>Петровского</w:t>
      </w:r>
      <w:r w:rsidR="0000549E">
        <w:rPr>
          <w:bCs/>
        </w:rPr>
        <w:t xml:space="preserve"> сельского поселения</w:t>
      </w:r>
      <w:r w:rsidRPr="00DB1517">
        <w:rPr>
          <w:bCs/>
        </w:rPr>
        <w:t xml:space="preserve"> в среднесрочной перспективе</w:t>
      </w:r>
      <w:r w:rsidR="006B27F1">
        <w:rPr>
          <w:bCs/>
        </w:rPr>
        <w:t>,</w:t>
      </w:r>
      <w:r w:rsidR="00D56FD1">
        <w:rPr>
          <w:bCs/>
        </w:rPr>
        <w:t xml:space="preserve"> в условиях финансово-экономической нестабильности</w:t>
      </w:r>
      <w:r w:rsidRPr="00DB1517">
        <w:rPr>
          <w:bCs/>
        </w:rPr>
        <w:t>.</w:t>
      </w:r>
    </w:p>
    <w:p w:rsidR="002B0077" w:rsidRDefault="002B0077" w:rsidP="002B0077">
      <w:pPr>
        <w:widowControl w:val="0"/>
        <w:numPr>
          <w:ilvl w:val="12"/>
          <w:numId w:val="0"/>
        </w:numPr>
        <w:ind w:firstLine="567"/>
        <w:jc w:val="both"/>
      </w:pPr>
      <w:r>
        <w:t>Финансовая экспертиза проекта бюджета проводилась КСК района на основе сравнительного анализа проекта бюджета с оценкой ожидаемого исполнения местного бюджета в 201</w:t>
      </w:r>
      <w:r w:rsidR="004324DF">
        <w:t>8</w:t>
      </w:r>
      <w:r>
        <w:t xml:space="preserve"> году</w:t>
      </w:r>
      <w:r w:rsidRPr="00CF6725">
        <w:t>.</w:t>
      </w:r>
    </w:p>
    <w:p w:rsidR="00A733AB" w:rsidRDefault="00A733AB" w:rsidP="00105D7D">
      <w:pPr>
        <w:widowControl w:val="0"/>
        <w:numPr>
          <w:ilvl w:val="12"/>
          <w:numId w:val="0"/>
        </w:numPr>
        <w:ind w:firstLine="567"/>
        <w:jc w:val="both"/>
      </w:pPr>
    </w:p>
    <w:p w:rsidR="00E66C32" w:rsidRDefault="00B80E16" w:rsidP="00105D7D">
      <w:pPr>
        <w:widowControl w:val="0"/>
        <w:numPr>
          <w:ilvl w:val="12"/>
          <w:numId w:val="0"/>
        </w:numPr>
        <w:ind w:firstLine="567"/>
        <w:jc w:val="both"/>
        <w:rPr>
          <w:bCs/>
          <w:color w:val="000000"/>
          <w:spacing w:val="3"/>
        </w:rPr>
      </w:pPr>
      <w:r>
        <w:rPr>
          <w:bCs/>
          <w:color w:val="000000"/>
          <w:spacing w:val="3"/>
        </w:rPr>
        <w:t>О</w:t>
      </w:r>
      <w:r w:rsidR="00105D7D" w:rsidRPr="00A40BBB">
        <w:rPr>
          <w:bCs/>
          <w:color w:val="000000"/>
          <w:spacing w:val="3"/>
        </w:rPr>
        <w:t>сновны</w:t>
      </w:r>
      <w:r>
        <w:rPr>
          <w:bCs/>
          <w:color w:val="000000"/>
          <w:spacing w:val="3"/>
        </w:rPr>
        <w:t>е</w:t>
      </w:r>
      <w:r w:rsidR="00105D7D" w:rsidRPr="00A40BBB">
        <w:rPr>
          <w:bCs/>
          <w:color w:val="000000"/>
          <w:spacing w:val="3"/>
        </w:rPr>
        <w:t xml:space="preserve"> </w:t>
      </w:r>
      <w:r w:rsidR="00664D6E">
        <w:rPr>
          <w:bCs/>
          <w:color w:val="000000"/>
          <w:spacing w:val="3"/>
        </w:rPr>
        <w:t>параметр</w:t>
      </w:r>
      <w:r w:rsidR="00FB5CBB">
        <w:rPr>
          <w:bCs/>
          <w:color w:val="000000"/>
          <w:spacing w:val="3"/>
        </w:rPr>
        <w:t>ы</w:t>
      </w:r>
      <w:r w:rsidR="00105D7D" w:rsidRPr="00A40BBB">
        <w:rPr>
          <w:bCs/>
          <w:color w:val="000000"/>
          <w:spacing w:val="3"/>
        </w:rPr>
        <w:t xml:space="preserve"> </w:t>
      </w:r>
      <w:r w:rsidR="00FB5CBB">
        <w:rPr>
          <w:bCs/>
          <w:color w:val="000000"/>
          <w:spacing w:val="3"/>
        </w:rPr>
        <w:t xml:space="preserve">местного </w:t>
      </w:r>
      <w:r w:rsidR="00105D7D" w:rsidRPr="00A40BBB">
        <w:rPr>
          <w:bCs/>
          <w:color w:val="000000"/>
          <w:spacing w:val="3"/>
        </w:rPr>
        <w:t xml:space="preserve">бюджета </w:t>
      </w:r>
      <w:r w:rsidR="00105D7D" w:rsidRPr="00A40BBB">
        <w:t>на 201</w:t>
      </w:r>
      <w:r w:rsidR="0029276E">
        <w:t>9</w:t>
      </w:r>
      <w:r w:rsidR="00105D7D" w:rsidRPr="00A40BBB">
        <w:t xml:space="preserve"> год и на плановый период 20</w:t>
      </w:r>
      <w:r w:rsidR="0029276E">
        <w:t>20</w:t>
      </w:r>
      <w:r w:rsidR="00105D7D" w:rsidRPr="00A40BBB">
        <w:t xml:space="preserve"> и 202</w:t>
      </w:r>
      <w:r w:rsidR="0029276E">
        <w:t>1</w:t>
      </w:r>
      <w:r w:rsidR="00105D7D" w:rsidRPr="00A40BBB">
        <w:t xml:space="preserve"> годов</w:t>
      </w:r>
      <w:r w:rsidR="00105D7D" w:rsidRPr="00A40BBB">
        <w:rPr>
          <w:bCs/>
          <w:color w:val="000000"/>
          <w:spacing w:val="3"/>
        </w:rPr>
        <w:t xml:space="preserve"> представлен</w:t>
      </w:r>
      <w:r w:rsidR="00FB5CBB">
        <w:rPr>
          <w:bCs/>
          <w:color w:val="000000"/>
          <w:spacing w:val="3"/>
        </w:rPr>
        <w:t>ы</w:t>
      </w:r>
      <w:r w:rsidR="00105D7D" w:rsidRPr="00A40BBB">
        <w:rPr>
          <w:bCs/>
          <w:color w:val="000000"/>
          <w:spacing w:val="3"/>
        </w:rPr>
        <w:t xml:space="preserve"> в</w:t>
      </w:r>
      <w:r w:rsidR="00664D6E">
        <w:rPr>
          <w:bCs/>
          <w:color w:val="000000"/>
          <w:spacing w:val="3"/>
        </w:rPr>
        <w:t xml:space="preserve"> нижеследующей</w:t>
      </w:r>
      <w:r w:rsidR="00105D7D" w:rsidRPr="00A40BBB">
        <w:rPr>
          <w:bCs/>
          <w:color w:val="000000"/>
          <w:spacing w:val="3"/>
        </w:rPr>
        <w:t xml:space="preserve"> таблице</w:t>
      </w:r>
      <w:r w:rsidR="00A733AB">
        <w:rPr>
          <w:bCs/>
          <w:color w:val="000000"/>
          <w:spacing w:val="3"/>
        </w:rPr>
        <w:t xml:space="preserve"> (в тыс.руб.):</w:t>
      </w:r>
    </w:p>
    <w:p w:rsidR="00A733AB" w:rsidRPr="00A40BBB" w:rsidRDefault="00A733AB" w:rsidP="00105D7D">
      <w:pPr>
        <w:widowControl w:val="0"/>
        <w:numPr>
          <w:ilvl w:val="12"/>
          <w:numId w:val="0"/>
        </w:numPr>
        <w:ind w:firstLine="567"/>
        <w:jc w:val="both"/>
        <w:rPr>
          <w:bCs/>
          <w:color w:val="000000"/>
          <w:spacing w:val="3"/>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1559"/>
        <w:gridCol w:w="1276"/>
        <w:gridCol w:w="1275"/>
      </w:tblGrid>
      <w:tr w:rsidR="00FB5CBB" w:rsidRPr="00DD4E9A" w:rsidTr="00FB5CBB">
        <w:trPr>
          <w:trHeight w:val="378"/>
        </w:trPr>
        <w:tc>
          <w:tcPr>
            <w:tcW w:w="5387" w:type="dxa"/>
            <w:vAlign w:val="center"/>
          </w:tcPr>
          <w:p w:rsidR="00FB5CBB" w:rsidRPr="00D42651" w:rsidRDefault="00FB5CBB" w:rsidP="008F0F6D">
            <w:pPr>
              <w:pStyle w:val="ac"/>
              <w:widowControl w:val="0"/>
              <w:rPr>
                <w:b w:val="0"/>
                <w:bCs w:val="0"/>
                <w:i w:val="0"/>
                <w:color w:val="000000"/>
                <w:spacing w:val="3"/>
                <w:sz w:val="16"/>
                <w:szCs w:val="16"/>
                <w:lang w:val="ru-RU" w:eastAsia="ru-RU"/>
              </w:rPr>
            </w:pPr>
            <w:r w:rsidRPr="00D42651">
              <w:rPr>
                <w:b w:val="0"/>
                <w:bCs w:val="0"/>
                <w:i w:val="0"/>
                <w:color w:val="000000"/>
                <w:spacing w:val="3"/>
                <w:sz w:val="16"/>
                <w:szCs w:val="16"/>
                <w:lang w:val="ru-RU" w:eastAsia="ru-RU"/>
              </w:rPr>
              <w:t>Наименование показателя</w:t>
            </w:r>
          </w:p>
        </w:tc>
        <w:tc>
          <w:tcPr>
            <w:tcW w:w="1559" w:type="dxa"/>
            <w:vAlign w:val="center"/>
          </w:tcPr>
          <w:p w:rsidR="00FB5CBB" w:rsidRPr="00D42651" w:rsidRDefault="00FB5CBB" w:rsidP="00FB5CBB">
            <w:pPr>
              <w:pStyle w:val="ac"/>
              <w:widowControl w:val="0"/>
              <w:rPr>
                <w:b w:val="0"/>
                <w:bCs w:val="0"/>
                <w:i w:val="0"/>
                <w:color w:val="000000"/>
                <w:spacing w:val="3"/>
                <w:sz w:val="16"/>
                <w:szCs w:val="16"/>
                <w:lang w:val="ru-RU" w:eastAsia="ru-RU"/>
              </w:rPr>
            </w:pPr>
            <w:r w:rsidRPr="00D42651">
              <w:rPr>
                <w:b w:val="0"/>
                <w:bCs w:val="0"/>
                <w:i w:val="0"/>
                <w:color w:val="000000"/>
                <w:spacing w:val="3"/>
                <w:sz w:val="16"/>
                <w:szCs w:val="16"/>
                <w:lang w:val="ru-RU" w:eastAsia="ru-RU"/>
              </w:rPr>
              <w:t>2019 год</w:t>
            </w:r>
          </w:p>
        </w:tc>
        <w:tc>
          <w:tcPr>
            <w:tcW w:w="1276" w:type="dxa"/>
            <w:vAlign w:val="center"/>
          </w:tcPr>
          <w:p w:rsidR="00FB5CBB" w:rsidRPr="00FB5CBB" w:rsidRDefault="00FB5CBB" w:rsidP="00FB5CBB">
            <w:pPr>
              <w:jc w:val="center"/>
            </w:pPr>
            <w:r w:rsidRPr="00FB5CBB">
              <w:rPr>
                <w:bCs/>
                <w:color w:val="000000"/>
                <w:spacing w:val="3"/>
                <w:sz w:val="16"/>
                <w:szCs w:val="16"/>
              </w:rPr>
              <w:t>20</w:t>
            </w:r>
            <w:r>
              <w:rPr>
                <w:bCs/>
                <w:color w:val="000000"/>
                <w:spacing w:val="3"/>
                <w:sz w:val="16"/>
                <w:szCs w:val="16"/>
              </w:rPr>
              <w:t>20</w:t>
            </w:r>
            <w:r w:rsidRPr="00FB5CBB">
              <w:rPr>
                <w:bCs/>
                <w:color w:val="000000"/>
                <w:spacing w:val="3"/>
                <w:sz w:val="16"/>
                <w:szCs w:val="16"/>
              </w:rPr>
              <w:t xml:space="preserve"> год</w:t>
            </w:r>
          </w:p>
        </w:tc>
        <w:tc>
          <w:tcPr>
            <w:tcW w:w="1275" w:type="dxa"/>
            <w:vAlign w:val="center"/>
          </w:tcPr>
          <w:p w:rsidR="00FB5CBB" w:rsidRPr="00FB5CBB" w:rsidRDefault="00FB5CBB" w:rsidP="00FB5CBB">
            <w:pPr>
              <w:jc w:val="center"/>
            </w:pPr>
            <w:r w:rsidRPr="00FB5CBB">
              <w:rPr>
                <w:bCs/>
                <w:color w:val="000000"/>
                <w:spacing w:val="3"/>
                <w:sz w:val="16"/>
                <w:szCs w:val="16"/>
              </w:rPr>
              <w:t>20</w:t>
            </w:r>
            <w:r>
              <w:rPr>
                <w:bCs/>
                <w:color w:val="000000"/>
                <w:spacing w:val="3"/>
                <w:sz w:val="16"/>
                <w:szCs w:val="16"/>
              </w:rPr>
              <w:t>2</w:t>
            </w:r>
            <w:r w:rsidRPr="00FB5CBB">
              <w:rPr>
                <w:bCs/>
                <w:color w:val="000000"/>
                <w:spacing w:val="3"/>
                <w:sz w:val="16"/>
                <w:szCs w:val="16"/>
              </w:rPr>
              <w:t>1 год</w:t>
            </w:r>
          </w:p>
        </w:tc>
      </w:tr>
      <w:tr w:rsidR="00FB5CBB" w:rsidRPr="00DD4E9A" w:rsidTr="00FB5CBB">
        <w:tc>
          <w:tcPr>
            <w:tcW w:w="5387" w:type="dxa"/>
          </w:tcPr>
          <w:p w:rsidR="00FB5CBB" w:rsidRPr="00D42651" w:rsidRDefault="00FB5CBB" w:rsidP="00B41AF5">
            <w:pPr>
              <w:pStyle w:val="ac"/>
              <w:widowControl w:val="0"/>
              <w:jc w:val="left"/>
              <w:rPr>
                <w:bCs w:val="0"/>
                <w:i w:val="0"/>
                <w:color w:val="000000"/>
                <w:spacing w:val="3"/>
                <w:sz w:val="16"/>
                <w:szCs w:val="16"/>
                <w:lang w:val="ru-RU" w:eastAsia="ru-RU"/>
              </w:rPr>
            </w:pPr>
            <w:r w:rsidRPr="00D42651">
              <w:rPr>
                <w:bCs w:val="0"/>
                <w:i w:val="0"/>
                <w:color w:val="000000"/>
                <w:spacing w:val="3"/>
                <w:sz w:val="16"/>
                <w:szCs w:val="16"/>
                <w:lang w:val="ru-RU" w:eastAsia="ru-RU"/>
              </w:rPr>
              <w:t>Доходы всего, в т.ч.:</w:t>
            </w:r>
          </w:p>
        </w:tc>
        <w:tc>
          <w:tcPr>
            <w:tcW w:w="1559" w:type="dxa"/>
            <w:vAlign w:val="center"/>
          </w:tcPr>
          <w:p w:rsidR="00FB5CBB" w:rsidRPr="00D42651" w:rsidRDefault="000B590F" w:rsidP="008F0F6D">
            <w:pPr>
              <w:pStyle w:val="ac"/>
              <w:widowControl w:val="0"/>
              <w:rPr>
                <w:bCs w:val="0"/>
                <w:i w:val="0"/>
                <w:color w:val="000000"/>
                <w:spacing w:val="3"/>
                <w:sz w:val="16"/>
                <w:szCs w:val="16"/>
                <w:lang w:val="ru-RU" w:eastAsia="ru-RU"/>
              </w:rPr>
            </w:pPr>
            <w:r w:rsidRPr="00D42651">
              <w:rPr>
                <w:bCs w:val="0"/>
                <w:i w:val="0"/>
                <w:color w:val="000000"/>
                <w:spacing w:val="3"/>
                <w:sz w:val="16"/>
                <w:szCs w:val="16"/>
                <w:lang w:val="ru-RU" w:eastAsia="ru-RU"/>
              </w:rPr>
              <w:t>4390,9</w:t>
            </w:r>
          </w:p>
        </w:tc>
        <w:tc>
          <w:tcPr>
            <w:tcW w:w="1276" w:type="dxa"/>
          </w:tcPr>
          <w:p w:rsidR="00FB5CBB" w:rsidRPr="00D42651" w:rsidRDefault="000B590F" w:rsidP="008F0F6D">
            <w:pPr>
              <w:pStyle w:val="ac"/>
              <w:widowControl w:val="0"/>
              <w:rPr>
                <w:bCs w:val="0"/>
                <w:i w:val="0"/>
                <w:color w:val="000000"/>
                <w:spacing w:val="3"/>
                <w:sz w:val="16"/>
                <w:szCs w:val="16"/>
                <w:lang w:val="ru-RU" w:eastAsia="ru-RU"/>
              </w:rPr>
            </w:pPr>
            <w:r w:rsidRPr="00D42651">
              <w:rPr>
                <w:bCs w:val="0"/>
                <w:i w:val="0"/>
                <w:color w:val="000000"/>
                <w:spacing w:val="3"/>
                <w:sz w:val="16"/>
                <w:szCs w:val="16"/>
                <w:lang w:val="ru-RU" w:eastAsia="ru-RU"/>
              </w:rPr>
              <w:t>3702,5</w:t>
            </w:r>
          </w:p>
        </w:tc>
        <w:tc>
          <w:tcPr>
            <w:tcW w:w="1275" w:type="dxa"/>
          </w:tcPr>
          <w:p w:rsidR="00FB5CBB" w:rsidRPr="00D42651" w:rsidRDefault="000B590F" w:rsidP="008F0F6D">
            <w:pPr>
              <w:pStyle w:val="ac"/>
              <w:widowControl w:val="0"/>
              <w:rPr>
                <w:bCs w:val="0"/>
                <w:i w:val="0"/>
                <w:color w:val="000000"/>
                <w:spacing w:val="3"/>
                <w:sz w:val="16"/>
                <w:szCs w:val="16"/>
                <w:lang w:val="ru-RU" w:eastAsia="ru-RU"/>
              </w:rPr>
            </w:pPr>
            <w:r w:rsidRPr="00D42651">
              <w:rPr>
                <w:bCs w:val="0"/>
                <w:i w:val="0"/>
                <w:color w:val="000000"/>
                <w:spacing w:val="3"/>
                <w:sz w:val="16"/>
                <w:szCs w:val="16"/>
                <w:lang w:val="ru-RU" w:eastAsia="ru-RU"/>
              </w:rPr>
              <w:t>3803,7</w:t>
            </w:r>
          </w:p>
        </w:tc>
      </w:tr>
      <w:tr w:rsidR="00FB5CBB" w:rsidRPr="00DD4E9A" w:rsidTr="00FB5CBB">
        <w:tc>
          <w:tcPr>
            <w:tcW w:w="5387" w:type="dxa"/>
          </w:tcPr>
          <w:p w:rsidR="00FB5CBB" w:rsidRPr="00D42651" w:rsidRDefault="00FB5CBB" w:rsidP="008F0F6D">
            <w:pPr>
              <w:pStyle w:val="ac"/>
              <w:widowControl w:val="0"/>
              <w:jc w:val="left"/>
              <w:rPr>
                <w:b w:val="0"/>
                <w:bCs w:val="0"/>
                <w:i w:val="0"/>
                <w:color w:val="000000"/>
                <w:spacing w:val="3"/>
                <w:sz w:val="16"/>
                <w:szCs w:val="16"/>
                <w:lang w:val="ru-RU" w:eastAsia="ru-RU"/>
              </w:rPr>
            </w:pPr>
            <w:r w:rsidRPr="00D42651">
              <w:rPr>
                <w:b w:val="0"/>
                <w:bCs w:val="0"/>
                <w:i w:val="0"/>
                <w:color w:val="000000"/>
                <w:spacing w:val="3"/>
                <w:sz w:val="16"/>
                <w:szCs w:val="16"/>
                <w:lang w:val="ru-RU" w:eastAsia="ru-RU"/>
              </w:rPr>
              <w:t>Налоговые и неналоговые доходы</w:t>
            </w:r>
          </w:p>
        </w:tc>
        <w:tc>
          <w:tcPr>
            <w:tcW w:w="1559" w:type="dxa"/>
            <w:vAlign w:val="center"/>
          </w:tcPr>
          <w:p w:rsidR="00FB5CBB" w:rsidRPr="00D42651" w:rsidRDefault="000B590F" w:rsidP="008F0F6D">
            <w:pPr>
              <w:pStyle w:val="ac"/>
              <w:widowControl w:val="0"/>
              <w:rPr>
                <w:b w:val="0"/>
                <w:bCs w:val="0"/>
                <w:i w:val="0"/>
                <w:color w:val="000000"/>
                <w:spacing w:val="3"/>
                <w:sz w:val="16"/>
                <w:szCs w:val="16"/>
                <w:lang w:val="ru-RU" w:eastAsia="ru-RU"/>
              </w:rPr>
            </w:pPr>
            <w:r w:rsidRPr="00D42651">
              <w:rPr>
                <w:b w:val="0"/>
                <w:bCs w:val="0"/>
                <w:i w:val="0"/>
                <w:color w:val="000000"/>
                <w:spacing w:val="3"/>
                <w:sz w:val="16"/>
                <w:szCs w:val="16"/>
                <w:lang w:val="ru-RU" w:eastAsia="ru-RU"/>
              </w:rPr>
              <w:t>560,9</w:t>
            </w:r>
          </w:p>
        </w:tc>
        <w:tc>
          <w:tcPr>
            <w:tcW w:w="1276" w:type="dxa"/>
          </w:tcPr>
          <w:p w:rsidR="00FB5CBB" w:rsidRPr="00D42651" w:rsidRDefault="000B590F" w:rsidP="008F0F6D">
            <w:pPr>
              <w:pStyle w:val="ac"/>
              <w:widowControl w:val="0"/>
              <w:rPr>
                <w:b w:val="0"/>
                <w:bCs w:val="0"/>
                <w:i w:val="0"/>
                <w:color w:val="000000"/>
                <w:spacing w:val="3"/>
                <w:sz w:val="16"/>
                <w:szCs w:val="16"/>
                <w:lang w:val="ru-RU" w:eastAsia="ru-RU"/>
              </w:rPr>
            </w:pPr>
            <w:r w:rsidRPr="00D42651">
              <w:rPr>
                <w:b w:val="0"/>
                <w:bCs w:val="0"/>
                <w:i w:val="0"/>
                <w:color w:val="000000"/>
                <w:spacing w:val="3"/>
                <w:sz w:val="16"/>
                <w:szCs w:val="16"/>
                <w:lang w:val="ru-RU" w:eastAsia="ru-RU"/>
              </w:rPr>
              <w:t>609,1</w:t>
            </w:r>
          </w:p>
        </w:tc>
        <w:tc>
          <w:tcPr>
            <w:tcW w:w="1275" w:type="dxa"/>
          </w:tcPr>
          <w:p w:rsidR="00FB5CBB" w:rsidRPr="00D42651" w:rsidRDefault="000B590F" w:rsidP="008F0F6D">
            <w:pPr>
              <w:pStyle w:val="ac"/>
              <w:widowControl w:val="0"/>
              <w:rPr>
                <w:b w:val="0"/>
                <w:bCs w:val="0"/>
                <w:i w:val="0"/>
                <w:color w:val="000000"/>
                <w:spacing w:val="3"/>
                <w:sz w:val="16"/>
                <w:szCs w:val="16"/>
                <w:lang w:val="ru-RU" w:eastAsia="ru-RU"/>
              </w:rPr>
            </w:pPr>
            <w:r w:rsidRPr="00D42651">
              <w:rPr>
                <w:b w:val="0"/>
                <w:bCs w:val="0"/>
                <w:i w:val="0"/>
                <w:color w:val="000000"/>
                <w:spacing w:val="3"/>
                <w:sz w:val="16"/>
                <w:szCs w:val="16"/>
                <w:lang w:val="ru-RU" w:eastAsia="ru-RU"/>
              </w:rPr>
              <w:t>633,2</w:t>
            </w:r>
          </w:p>
        </w:tc>
      </w:tr>
      <w:tr w:rsidR="00FB5CBB" w:rsidRPr="00DD4E9A" w:rsidTr="00FB5CBB">
        <w:tc>
          <w:tcPr>
            <w:tcW w:w="5387" w:type="dxa"/>
          </w:tcPr>
          <w:p w:rsidR="00FB5CBB" w:rsidRPr="00D42651" w:rsidRDefault="00FB5CBB" w:rsidP="008C7EBD">
            <w:pPr>
              <w:pStyle w:val="ac"/>
              <w:widowControl w:val="0"/>
              <w:jc w:val="left"/>
              <w:rPr>
                <w:b w:val="0"/>
                <w:bCs w:val="0"/>
                <w:i w:val="0"/>
                <w:color w:val="000000"/>
                <w:spacing w:val="3"/>
                <w:sz w:val="16"/>
                <w:szCs w:val="16"/>
                <w:lang w:val="ru-RU" w:eastAsia="ru-RU"/>
              </w:rPr>
            </w:pPr>
            <w:r w:rsidRPr="00D42651">
              <w:rPr>
                <w:b w:val="0"/>
                <w:bCs w:val="0"/>
                <w:i w:val="0"/>
                <w:color w:val="000000"/>
                <w:spacing w:val="3"/>
                <w:sz w:val="16"/>
                <w:szCs w:val="16"/>
                <w:lang w:val="ru-RU" w:eastAsia="ru-RU"/>
              </w:rPr>
              <w:t>Безвозмездные поступления</w:t>
            </w:r>
          </w:p>
        </w:tc>
        <w:tc>
          <w:tcPr>
            <w:tcW w:w="1559" w:type="dxa"/>
            <w:vAlign w:val="center"/>
          </w:tcPr>
          <w:p w:rsidR="00FB5CBB" w:rsidRPr="00D42651" w:rsidRDefault="000B590F" w:rsidP="008F0F6D">
            <w:pPr>
              <w:pStyle w:val="ac"/>
              <w:widowControl w:val="0"/>
              <w:rPr>
                <w:b w:val="0"/>
                <w:bCs w:val="0"/>
                <w:i w:val="0"/>
                <w:color w:val="000000"/>
                <w:spacing w:val="3"/>
                <w:sz w:val="16"/>
                <w:szCs w:val="16"/>
                <w:lang w:val="ru-RU" w:eastAsia="ru-RU"/>
              </w:rPr>
            </w:pPr>
            <w:r w:rsidRPr="00D42651">
              <w:rPr>
                <w:b w:val="0"/>
                <w:bCs w:val="0"/>
                <w:i w:val="0"/>
                <w:color w:val="000000"/>
                <w:spacing w:val="3"/>
                <w:sz w:val="16"/>
                <w:szCs w:val="16"/>
                <w:lang w:val="ru-RU" w:eastAsia="ru-RU"/>
              </w:rPr>
              <w:t>3830,0</w:t>
            </w:r>
          </w:p>
        </w:tc>
        <w:tc>
          <w:tcPr>
            <w:tcW w:w="1276" w:type="dxa"/>
          </w:tcPr>
          <w:p w:rsidR="00FB5CBB" w:rsidRPr="00D42651" w:rsidRDefault="000B590F" w:rsidP="008F0F6D">
            <w:pPr>
              <w:pStyle w:val="ac"/>
              <w:widowControl w:val="0"/>
              <w:rPr>
                <w:b w:val="0"/>
                <w:bCs w:val="0"/>
                <w:i w:val="0"/>
                <w:color w:val="000000"/>
                <w:spacing w:val="3"/>
                <w:sz w:val="16"/>
                <w:szCs w:val="16"/>
                <w:lang w:val="ru-RU" w:eastAsia="ru-RU"/>
              </w:rPr>
            </w:pPr>
            <w:r w:rsidRPr="00D42651">
              <w:rPr>
                <w:b w:val="0"/>
                <w:bCs w:val="0"/>
                <w:i w:val="0"/>
                <w:color w:val="000000"/>
                <w:spacing w:val="3"/>
                <w:sz w:val="16"/>
                <w:szCs w:val="16"/>
                <w:lang w:val="ru-RU" w:eastAsia="ru-RU"/>
              </w:rPr>
              <w:t>3093,4</w:t>
            </w:r>
          </w:p>
        </w:tc>
        <w:tc>
          <w:tcPr>
            <w:tcW w:w="1275" w:type="dxa"/>
          </w:tcPr>
          <w:p w:rsidR="00FB5CBB" w:rsidRPr="00D42651" w:rsidRDefault="000B590F" w:rsidP="008F0F6D">
            <w:pPr>
              <w:pStyle w:val="ac"/>
              <w:widowControl w:val="0"/>
              <w:rPr>
                <w:b w:val="0"/>
                <w:bCs w:val="0"/>
                <w:i w:val="0"/>
                <w:color w:val="000000"/>
                <w:spacing w:val="3"/>
                <w:sz w:val="16"/>
                <w:szCs w:val="16"/>
                <w:lang w:val="ru-RU" w:eastAsia="ru-RU"/>
              </w:rPr>
            </w:pPr>
            <w:r w:rsidRPr="00D42651">
              <w:rPr>
                <w:b w:val="0"/>
                <w:bCs w:val="0"/>
                <w:i w:val="0"/>
                <w:color w:val="000000"/>
                <w:spacing w:val="3"/>
                <w:sz w:val="16"/>
                <w:szCs w:val="16"/>
                <w:lang w:val="ru-RU" w:eastAsia="ru-RU"/>
              </w:rPr>
              <w:t>3170,5</w:t>
            </w:r>
          </w:p>
        </w:tc>
      </w:tr>
      <w:tr w:rsidR="00FB5CBB" w:rsidRPr="00DD4E9A" w:rsidTr="00FB5CBB">
        <w:tc>
          <w:tcPr>
            <w:tcW w:w="5387" w:type="dxa"/>
          </w:tcPr>
          <w:p w:rsidR="00FB5CBB" w:rsidRPr="00D42651" w:rsidRDefault="00FB5CBB" w:rsidP="008F0F6D">
            <w:pPr>
              <w:pStyle w:val="ac"/>
              <w:widowControl w:val="0"/>
              <w:jc w:val="left"/>
              <w:rPr>
                <w:bCs w:val="0"/>
                <w:i w:val="0"/>
                <w:color w:val="000000"/>
                <w:spacing w:val="3"/>
                <w:sz w:val="16"/>
                <w:szCs w:val="16"/>
                <w:lang w:val="ru-RU" w:eastAsia="ru-RU"/>
              </w:rPr>
            </w:pPr>
            <w:r w:rsidRPr="00D42651">
              <w:rPr>
                <w:bCs w:val="0"/>
                <w:i w:val="0"/>
                <w:color w:val="000000"/>
                <w:spacing w:val="3"/>
                <w:sz w:val="16"/>
                <w:szCs w:val="16"/>
                <w:lang w:val="ru-RU" w:eastAsia="ru-RU"/>
              </w:rPr>
              <w:t>Расходы всего, в т.ч.:</w:t>
            </w:r>
          </w:p>
        </w:tc>
        <w:tc>
          <w:tcPr>
            <w:tcW w:w="1559" w:type="dxa"/>
            <w:vAlign w:val="center"/>
          </w:tcPr>
          <w:p w:rsidR="00FB5CBB" w:rsidRPr="00D42651" w:rsidRDefault="000B590F" w:rsidP="008F0F6D">
            <w:pPr>
              <w:pStyle w:val="ac"/>
              <w:widowControl w:val="0"/>
              <w:rPr>
                <w:bCs w:val="0"/>
                <w:i w:val="0"/>
                <w:color w:val="000000"/>
                <w:spacing w:val="3"/>
                <w:sz w:val="16"/>
                <w:szCs w:val="16"/>
                <w:lang w:val="ru-RU" w:eastAsia="ru-RU"/>
              </w:rPr>
            </w:pPr>
            <w:r w:rsidRPr="00D42651">
              <w:rPr>
                <w:bCs w:val="0"/>
                <w:i w:val="0"/>
                <w:color w:val="000000"/>
                <w:spacing w:val="3"/>
                <w:sz w:val="16"/>
                <w:szCs w:val="16"/>
                <w:lang w:val="ru-RU" w:eastAsia="ru-RU"/>
              </w:rPr>
              <w:t>4429,9</w:t>
            </w:r>
          </w:p>
        </w:tc>
        <w:tc>
          <w:tcPr>
            <w:tcW w:w="1276" w:type="dxa"/>
          </w:tcPr>
          <w:p w:rsidR="00FB5CBB" w:rsidRPr="00D42651" w:rsidRDefault="000B590F" w:rsidP="008F0F6D">
            <w:pPr>
              <w:pStyle w:val="ac"/>
              <w:widowControl w:val="0"/>
              <w:rPr>
                <w:bCs w:val="0"/>
                <w:i w:val="0"/>
                <w:color w:val="000000"/>
                <w:spacing w:val="3"/>
                <w:sz w:val="16"/>
                <w:szCs w:val="16"/>
                <w:lang w:val="ru-RU" w:eastAsia="ru-RU"/>
              </w:rPr>
            </w:pPr>
            <w:r w:rsidRPr="00D42651">
              <w:rPr>
                <w:bCs w:val="0"/>
                <w:i w:val="0"/>
                <w:color w:val="000000"/>
                <w:spacing w:val="3"/>
                <w:sz w:val="16"/>
                <w:szCs w:val="16"/>
                <w:lang w:val="ru-RU" w:eastAsia="ru-RU"/>
              </w:rPr>
              <w:t>3744,5</w:t>
            </w:r>
          </w:p>
        </w:tc>
        <w:tc>
          <w:tcPr>
            <w:tcW w:w="1275" w:type="dxa"/>
          </w:tcPr>
          <w:p w:rsidR="00FB5CBB" w:rsidRPr="00D42651" w:rsidRDefault="000B590F" w:rsidP="008F0F6D">
            <w:pPr>
              <w:pStyle w:val="ac"/>
              <w:widowControl w:val="0"/>
              <w:rPr>
                <w:bCs w:val="0"/>
                <w:i w:val="0"/>
                <w:color w:val="000000"/>
                <w:spacing w:val="3"/>
                <w:sz w:val="16"/>
                <w:szCs w:val="16"/>
                <w:lang w:val="ru-RU" w:eastAsia="ru-RU"/>
              </w:rPr>
            </w:pPr>
            <w:r w:rsidRPr="00D42651">
              <w:rPr>
                <w:bCs w:val="0"/>
                <w:i w:val="0"/>
                <w:color w:val="000000"/>
                <w:spacing w:val="3"/>
                <w:sz w:val="16"/>
                <w:szCs w:val="16"/>
                <w:lang w:val="ru-RU" w:eastAsia="ru-RU"/>
              </w:rPr>
              <w:t>3847,7</w:t>
            </w:r>
          </w:p>
        </w:tc>
      </w:tr>
      <w:tr w:rsidR="00FB5CBB" w:rsidRPr="00DD4E9A" w:rsidTr="00FB5CBB">
        <w:tc>
          <w:tcPr>
            <w:tcW w:w="5387" w:type="dxa"/>
          </w:tcPr>
          <w:p w:rsidR="00FB5CBB" w:rsidRPr="00D42651" w:rsidRDefault="00FB5CBB" w:rsidP="008F0F6D">
            <w:pPr>
              <w:pStyle w:val="ac"/>
              <w:widowControl w:val="0"/>
              <w:jc w:val="left"/>
              <w:rPr>
                <w:b w:val="0"/>
                <w:bCs w:val="0"/>
                <w:i w:val="0"/>
                <w:color w:val="000000"/>
                <w:spacing w:val="3"/>
                <w:sz w:val="16"/>
                <w:szCs w:val="16"/>
                <w:lang w:val="ru-RU" w:eastAsia="ru-RU"/>
              </w:rPr>
            </w:pPr>
            <w:r w:rsidRPr="00D42651">
              <w:rPr>
                <w:b w:val="0"/>
                <w:bCs w:val="0"/>
                <w:i w:val="0"/>
                <w:color w:val="000000"/>
                <w:spacing w:val="3"/>
                <w:sz w:val="16"/>
                <w:szCs w:val="16"/>
                <w:lang w:val="ru-RU" w:eastAsia="ru-RU"/>
              </w:rPr>
              <w:t>Условно утверждаемые расходы</w:t>
            </w:r>
          </w:p>
        </w:tc>
        <w:tc>
          <w:tcPr>
            <w:tcW w:w="1559" w:type="dxa"/>
            <w:vAlign w:val="center"/>
          </w:tcPr>
          <w:p w:rsidR="00FB5CBB" w:rsidRPr="00D42651" w:rsidRDefault="00E043DC" w:rsidP="008F0F6D">
            <w:pPr>
              <w:pStyle w:val="ac"/>
              <w:widowControl w:val="0"/>
              <w:rPr>
                <w:b w:val="0"/>
                <w:bCs w:val="0"/>
                <w:i w:val="0"/>
                <w:color w:val="000000"/>
                <w:spacing w:val="3"/>
                <w:sz w:val="16"/>
                <w:szCs w:val="16"/>
                <w:lang w:val="ru-RU" w:eastAsia="ru-RU"/>
              </w:rPr>
            </w:pPr>
            <w:r w:rsidRPr="00D42651">
              <w:rPr>
                <w:b w:val="0"/>
                <w:bCs w:val="0"/>
                <w:i w:val="0"/>
                <w:color w:val="000000"/>
                <w:spacing w:val="3"/>
                <w:sz w:val="16"/>
                <w:szCs w:val="16"/>
                <w:lang w:val="ru-RU" w:eastAsia="ru-RU"/>
              </w:rPr>
              <w:t>х</w:t>
            </w:r>
          </w:p>
        </w:tc>
        <w:tc>
          <w:tcPr>
            <w:tcW w:w="1276" w:type="dxa"/>
          </w:tcPr>
          <w:p w:rsidR="00FB5CBB" w:rsidRPr="00D42651" w:rsidRDefault="000B590F" w:rsidP="008F0F6D">
            <w:pPr>
              <w:pStyle w:val="ac"/>
              <w:widowControl w:val="0"/>
              <w:rPr>
                <w:b w:val="0"/>
                <w:bCs w:val="0"/>
                <w:i w:val="0"/>
                <w:color w:val="000000"/>
                <w:spacing w:val="3"/>
                <w:sz w:val="16"/>
                <w:szCs w:val="16"/>
                <w:lang w:val="ru-RU" w:eastAsia="ru-RU"/>
              </w:rPr>
            </w:pPr>
            <w:r w:rsidRPr="00D42651">
              <w:rPr>
                <w:b w:val="0"/>
                <w:bCs w:val="0"/>
                <w:i w:val="0"/>
                <w:color w:val="000000"/>
                <w:spacing w:val="3"/>
                <w:sz w:val="16"/>
                <w:szCs w:val="16"/>
                <w:lang w:val="ru-RU" w:eastAsia="ru-RU"/>
              </w:rPr>
              <w:t>92,0</w:t>
            </w:r>
          </w:p>
        </w:tc>
        <w:tc>
          <w:tcPr>
            <w:tcW w:w="1275" w:type="dxa"/>
          </w:tcPr>
          <w:p w:rsidR="00FB5CBB" w:rsidRPr="00D42651" w:rsidRDefault="000B590F" w:rsidP="008F0F6D">
            <w:pPr>
              <w:pStyle w:val="ac"/>
              <w:widowControl w:val="0"/>
              <w:rPr>
                <w:b w:val="0"/>
                <w:bCs w:val="0"/>
                <w:i w:val="0"/>
                <w:color w:val="000000"/>
                <w:spacing w:val="3"/>
                <w:sz w:val="16"/>
                <w:szCs w:val="16"/>
                <w:lang w:val="ru-RU" w:eastAsia="ru-RU"/>
              </w:rPr>
            </w:pPr>
            <w:r w:rsidRPr="00D42651">
              <w:rPr>
                <w:b w:val="0"/>
                <w:bCs w:val="0"/>
                <w:i w:val="0"/>
                <w:color w:val="000000"/>
                <w:spacing w:val="3"/>
                <w:sz w:val="16"/>
                <w:szCs w:val="16"/>
                <w:lang w:val="ru-RU" w:eastAsia="ru-RU"/>
              </w:rPr>
              <w:t>189,0</w:t>
            </w:r>
          </w:p>
        </w:tc>
      </w:tr>
      <w:tr w:rsidR="00E83035" w:rsidRPr="00DD4E9A" w:rsidTr="00FB5CBB">
        <w:tc>
          <w:tcPr>
            <w:tcW w:w="5387" w:type="dxa"/>
          </w:tcPr>
          <w:p w:rsidR="00E83035" w:rsidRPr="00D42651" w:rsidRDefault="00E83035" w:rsidP="008F0F6D">
            <w:pPr>
              <w:pStyle w:val="ac"/>
              <w:widowControl w:val="0"/>
              <w:jc w:val="left"/>
              <w:rPr>
                <w:b w:val="0"/>
                <w:bCs w:val="0"/>
                <w:i w:val="0"/>
                <w:color w:val="000000"/>
                <w:spacing w:val="3"/>
                <w:sz w:val="16"/>
                <w:szCs w:val="16"/>
                <w:lang w:val="ru-RU" w:eastAsia="ru-RU"/>
              </w:rPr>
            </w:pPr>
            <w:r w:rsidRPr="00D42651">
              <w:rPr>
                <w:b w:val="0"/>
                <w:bCs w:val="0"/>
                <w:i w:val="0"/>
                <w:color w:val="000000"/>
                <w:spacing w:val="3"/>
                <w:sz w:val="16"/>
                <w:szCs w:val="16"/>
                <w:lang w:val="ru-RU" w:eastAsia="ru-RU"/>
              </w:rPr>
              <w:t>Субсидии от других бюджетов бюджетной системы РФ</w:t>
            </w:r>
          </w:p>
        </w:tc>
        <w:tc>
          <w:tcPr>
            <w:tcW w:w="1559" w:type="dxa"/>
            <w:vAlign w:val="center"/>
          </w:tcPr>
          <w:p w:rsidR="00E83035" w:rsidRPr="00D42651" w:rsidRDefault="000B590F" w:rsidP="000B590F">
            <w:pPr>
              <w:pStyle w:val="ac"/>
              <w:widowControl w:val="0"/>
              <w:rPr>
                <w:b w:val="0"/>
                <w:bCs w:val="0"/>
                <w:i w:val="0"/>
                <w:color w:val="000000"/>
                <w:spacing w:val="3"/>
                <w:sz w:val="16"/>
                <w:szCs w:val="16"/>
                <w:lang w:val="ru-RU" w:eastAsia="ru-RU"/>
              </w:rPr>
            </w:pPr>
            <w:r w:rsidRPr="00D42651">
              <w:rPr>
                <w:b w:val="0"/>
                <w:bCs w:val="0"/>
                <w:i w:val="0"/>
                <w:color w:val="000000"/>
                <w:spacing w:val="3"/>
                <w:sz w:val="16"/>
                <w:szCs w:val="16"/>
                <w:lang w:val="ru-RU" w:eastAsia="ru-RU"/>
              </w:rPr>
              <w:t xml:space="preserve">0,0 </w:t>
            </w:r>
          </w:p>
        </w:tc>
        <w:tc>
          <w:tcPr>
            <w:tcW w:w="1276" w:type="dxa"/>
          </w:tcPr>
          <w:p w:rsidR="00E83035" w:rsidRPr="00D42651" w:rsidRDefault="000B590F" w:rsidP="002D0DE1">
            <w:pPr>
              <w:pStyle w:val="ac"/>
              <w:widowControl w:val="0"/>
              <w:rPr>
                <w:b w:val="0"/>
                <w:bCs w:val="0"/>
                <w:i w:val="0"/>
                <w:color w:val="000000"/>
                <w:spacing w:val="3"/>
                <w:sz w:val="16"/>
                <w:szCs w:val="16"/>
                <w:lang w:val="ru-RU" w:eastAsia="ru-RU"/>
              </w:rPr>
            </w:pPr>
            <w:r w:rsidRPr="00D42651">
              <w:rPr>
                <w:b w:val="0"/>
                <w:bCs w:val="0"/>
                <w:i w:val="0"/>
                <w:color w:val="000000"/>
                <w:spacing w:val="3"/>
                <w:sz w:val="16"/>
                <w:szCs w:val="16"/>
                <w:lang w:val="ru-RU" w:eastAsia="ru-RU"/>
              </w:rPr>
              <w:t>0,0</w:t>
            </w:r>
          </w:p>
        </w:tc>
        <w:tc>
          <w:tcPr>
            <w:tcW w:w="1275" w:type="dxa"/>
          </w:tcPr>
          <w:p w:rsidR="00E83035" w:rsidRPr="00D42651" w:rsidRDefault="000B590F" w:rsidP="002D0DE1">
            <w:pPr>
              <w:pStyle w:val="ac"/>
              <w:widowControl w:val="0"/>
              <w:rPr>
                <w:b w:val="0"/>
                <w:bCs w:val="0"/>
                <w:i w:val="0"/>
                <w:color w:val="000000"/>
                <w:spacing w:val="3"/>
                <w:sz w:val="16"/>
                <w:szCs w:val="16"/>
                <w:lang w:val="ru-RU" w:eastAsia="ru-RU"/>
              </w:rPr>
            </w:pPr>
            <w:r w:rsidRPr="00D42651">
              <w:rPr>
                <w:b w:val="0"/>
                <w:bCs w:val="0"/>
                <w:i w:val="0"/>
                <w:color w:val="000000"/>
                <w:spacing w:val="3"/>
                <w:sz w:val="16"/>
                <w:szCs w:val="16"/>
                <w:lang w:val="ru-RU" w:eastAsia="ru-RU"/>
              </w:rPr>
              <w:t>0,0</w:t>
            </w:r>
          </w:p>
        </w:tc>
      </w:tr>
      <w:tr w:rsidR="00E83035" w:rsidRPr="00DD4E9A" w:rsidTr="00FB5CBB">
        <w:tc>
          <w:tcPr>
            <w:tcW w:w="5387" w:type="dxa"/>
          </w:tcPr>
          <w:p w:rsidR="00E83035" w:rsidRPr="00D42651" w:rsidRDefault="00E83035" w:rsidP="00276D56">
            <w:pPr>
              <w:pStyle w:val="ac"/>
              <w:widowControl w:val="0"/>
              <w:jc w:val="left"/>
              <w:rPr>
                <w:b w:val="0"/>
                <w:bCs w:val="0"/>
                <w:i w:val="0"/>
                <w:color w:val="000000"/>
                <w:spacing w:val="3"/>
                <w:sz w:val="16"/>
                <w:szCs w:val="16"/>
                <w:lang w:val="ru-RU" w:eastAsia="ru-RU"/>
              </w:rPr>
            </w:pPr>
            <w:r w:rsidRPr="00D42651">
              <w:rPr>
                <w:b w:val="0"/>
                <w:bCs w:val="0"/>
                <w:i w:val="0"/>
                <w:color w:val="000000"/>
                <w:spacing w:val="3"/>
                <w:sz w:val="16"/>
                <w:szCs w:val="16"/>
                <w:lang w:val="ru-RU" w:eastAsia="ru-RU"/>
              </w:rPr>
              <w:t>Субвенции от других бюджетов бюджетной системы РФ</w:t>
            </w:r>
          </w:p>
        </w:tc>
        <w:tc>
          <w:tcPr>
            <w:tcW w:w="1559" w:type="dxa"/>
            <w:vAlign w:val="center"/>
          </w:tcPr>
          <w:p w:rsidR="00E83035" w:rsidRPr="00D42651" w:rsidRDefault="000B590F" w:rsidP="00276D56">
            <w:pPr>
              <w:pStyle w:val="ac"/>
              <w:widowControl w:val="0"/>
              <w:rPr>
                <w:b w:val="0"/>
                <w:bCs w:val="0"/>
                <w:i w:val="0"/>
                <w:color w:val="000000"/>
                <w:spacing w:val="3"/>
                <w:sz w:val="16"/>
                <w:szCs w:val="16"/>
                <w:lang w:val="ru-RU" w:eastAsia="ru-RU"/>
              </w:rPr>
            </w:pPr>
            <w:r w:rsidRPr="00D42651">
              <w:rPr>
                <w:b w:val="0"/>
                <w:bCs w:val="0"/>
                <w:i w:val="0"/>
                <w:color w:val="000000"/>
                <w:spacing w:val="3"/>
                <w:sz w:val="16"/>
                <w:szCs w:val="16"/>
                <w:lang w:val="ru-RU" w:eastAsia="ru-RU"/>
              </w:rPr>
              <w:t>57,9</w:t>
            </w:r>
          </w:p>
        </w:tc>
        <w:tc>
          <w:tcPr>
            <w:tcW w:w="1276" w:type="dxa"/>
          </w:tcPr>
          <w:p w:rsidR="00E83035" w:rsidRPr="00D42651" w:rsidRDefault="000B590F" w:rsidP="002D0DE1">
            <w:pPr>
              <w:pStyle w:val="ac"/>
              <w:widowControl w:val="0"/>
              <w:rPr>
                <w:b w:val="0"/>
                <w:bCs w:val="0"/>
                <w:i w:val="0"/>
                <w:color w:val="000000"/>
                <w:spacing w:val="3"/>
                <w:sz w:val="16"/>
                <w:szCs w:val="16"/>
                <w:lang w:val="ru-RU" w:eastAsia="ru-RU"/>
              </w:rPr>
            </w:pPr>
            <w:r w:rsidRPr="00D42651">
              <w:rPr>
                <w:b w:val="0"/>
                <w:bCs w:val="0"/>
                <w:i w:val="0"/>
                <w:color w:val="000000"/>
                <w:spacing w:val="3"/>
                <w:sz w:val="16"/>
                <w:szCs w:val="16"/>
                <w:lang w:val="ru-RU" w:eastAsia="ru-RU"/>
              </w:rPr>
              <w:t>57,9</w:t>
            </w:r>
          </w:p>
        </w:tc>
        <w:tc>
          <w:tcPr>
            <w:tcW w:w="1275" w:type="dxa"/>
          </w:tcPr>
          <w:p w:rsidR="00E83035" w:rsidRPr="00D42651" w:rsidRDefault="000B590F" w:rsidP="002D0DE1">
            <w:pPr>
              <w:pStyle w:val="ac"/>
              <w:widowControl w:val="0"/>
              <w:rPr>
                <w:b w:val="0"/>
                <w:bCs w:val="0"/>
                <w:i w:val="0"/>
                <w:color w:val="000000"/>
                <w:spacing w:val="3"/>
                <w:sz w:val="16"/>
                <w:szCs w:val="16"/>
                <w:lang w:val="ru-RU" w:eastAsia="ru-RU"/>
              </w:rPr>
            </w:pPr>
            <w:r w:rsidRPr="00D42651">
              <w:rPr>
                <w:b w:val="0"/>
                <w:bCs w:val="0"/>
                <w:i w:val="0"/>
                <w:color w:val="000000"/>
                <w:spacing w:val="3"/>
                <w:sz w:val="16"/>
                <w:szCs w:val="16"/>
                <w:lang w:val="ru-RU" w:eastAsia="ru-RU"/>
              </w:rPr>
              <w:t>57,9</w:t>
            </w:r>
          </w:p>
        </w:tc>
      </w:tr>
      <w:tr w:rsidR="00E83035" w:rsidRPr="00DD4E9A" w:rsidTr="00FB5CBB">
        <w:tc>
          <w:tcPr>
            <w:tcW w:w="5387" w:type="dxa"/>
          </w:tcPr>
          <w:p w:rsidR="00E83035" w:rsidRPr="00D42651" w:rsidRDefault="00E83035" w:rsidP="008F0F6D">
            <w:pPr>
              <w:pStyle w:val="ac"/>
              <w:widowControl w:val="0"/>
              <w:jc w:val="left"/>
              <w:rPr>
                <w:b w:val="0"/>
                <w:bCs w:val="0"/>
                <w:i w:val="0"/>
                <w:color w:val="000000"/>
                <w:spacing w:val="3"/>
                <w:sz w:val="16"/>
                <w:szCs w:val="16"/>
                <w:lang w:val="ru-RU" w:eastAsia="ru-RU"/>
              </w:rPr>
            </w:pPr>
            <w:r w:rsidRPr="00D42651">
              <w:rPr>
                <w:b w:val="0"/>
                <w:bCs w:val="0"/>
                <w:i w:val="0"/>
                <w:color w:val="000000"/>
                <w:spacing w:val="3"/>
                <w:sz w:val="16"/>
                <w:szCs w:val="16"/>
                <w:lang w:val="ru-RU" w:eastAsia="ru-RU"/>
              </w:rPr>
              <w:t>Доля условно утвержденных расходов в общем объеме расходов, %</w:t>
            </w:r>
          </w:p>
        </w:tc>
        <w:tc>
          <w:tcPr>
            <w:tcW w:w="1559" w:type="dxa"/>
            <w:vAlign w:val="center"/>
          </w:tcPr>
          <w:p w:rsidR="00E83035" w:rsidRPr="00D42651" w:rsidRDefault="00E043DC" w:rsidP="008F0F6D">
            <w:pPr>
              <w:pStyle w:val="ac"/>
              <w:widowControl w:val="0"/>
              <w:rPr>
                <w:b w:val="0"/>
                <w:bCs w:val="0"/>
                <w:i w:val="0"/>
                <w:color w:val="000000"/>
                <w:spacing w:val="3"/>
                <w:sz w:val="16"/>
                <w:szCs w:val="16"/>
                <w:lang w:val="ru-RU" w:eastAsia="ru-RU"/>
              </w:rPr>
            </w:pPr>
            <w:r w:rsidRPr="00D42651">
              <w:rPr>
                <w:b w:val="0"/>
                <w:bCs w:val="0"/>
                <w:i w:val="0"/>
                <w:color w:val="000000"/>
                <w:spacing w:val="3"/>
                <w:sz w:val="16"/>
                <w:szCs w:val="16"/>
                <w:lang w:val="ru-RU" w:eastAsia="ru-RU"/>
              </w:rPr>
              <w:t>х</w:t>
            </w:r>
          </w:p>
        </w:tc>
        <w:tc>
          <w:tcPr>
            <w:tcW w:w="1276" w:type="dxa"/>
          </w:tcPr>
          <w:p w:rsidR="00E83035" w:rsidRPr="00D42651" w:rsidRDefault="00801B93" w:rsidP="003E5BF9">
            <w:pPr>
              <w:pStyle w:val="ac"/>
              <w:widowControl w:val="0"/>
              <w:rPr>
                <w:b w:val="0"/>
                <w:bCs w:val="0"/>
                <w:i w:val="0"/>
                <w:color w:val="000000"/>
                <w:spacing w:val="3"/>
                <w:sz w:val="16"/>
                <w:szCs w:val="16"/>
                <w:lang w:val="ru-RU" w:eastAsia="ru-RU"/>
              </w:rPr>
            </w:pPr>
            <w:r w:rsidRPr="00D42651">
              <w:rPr>
                <w:b w:val="0"/>
                <w:bCs w:val="0"/>
                <w:i w:val="0"/>
                <w:color w:val="000000"/>
                <w:spacing w:val="3"/>
                <w:sz w:val="16"/>
                <w:szCs w:val="16"/>
                <w:lang w:val="ru-RU" w:eastAsia="ru-RU"/>
              </w:rPr>
              <w:t>2,56</w:t>
            </w:r>
          </w:p>
        </w:tc>
        <w:tc>
          <w:tcPr>
            <w:tcW w:w="1275" w:type="dxa"/>
          </w:tcPr>
          <w:p w:rsidR="00E83035" w:rsidRPr="00D42651" w:rsidRDefault="00801B93" w:rsidP="000B590F">
            <w:pPr>
              <w:pStyle w:val="ac"/>
              <w:widowControl w:val="0"/>
              <w:rPr>
                <w:b w:val="0"/>
                <w:bCs w:val="0"/>
                <w:i w:val="0"/>
                <w:color w:val="000000"/>
                <w:spacing w:val="3"/>
                <w:sz w:val="16"/>
                <w:szCs w:val="16"/>
                <w:lang w:val="ru-RU" w:eastAsia="ru-RU"/>
              </w:rPr>
            </w:pPr>
            <w:r w:rsidRPr="00D42651">
              <w:rPr>
                <w:b w:val="0"/>
                <w:bCs w:val="0"/>
                <w:i w:val="0"/>
                <w:color w:val="000000"/>
                <w:spacing w:val="3"/>
                <w:sz w:val="16"/>
                <w:szCs w:val="16"/>
                <w:lang w:val="ru-RU" w:eastAsia="ru-RU"/>
              </w:rPr>
              <w:t>5,2</w:t>
            </w:r>
            <w:r w:rsidR="000B590F" w:rsidRPr="00D42651">
              <w:rPr>
                <w:b w:val="0"/>
                <w:bCs w:val="0"/>
                <w:i w:val="0"/>
                <w:color w:val="000000"/>
                <w:spacing w:val="3"/>
                <w:sz w:val="16"/>
                <w:szCs w:val="16"/>
                <w:lang w:val="ru-RU" w:eastAsia="ru-RU"/>
              </w:rPr>
              <w:t>5</w:t>
            </w:r>
          </w:p>
        </w:tc>
      </w:tr>
      <w:tr w:rsidR="00E83035" w:rsidRPr="00DD4E9A" w:rsidTr="00FB5CBB">
        <w:tc>
          <w:tcPr>
            <w:tcW w:w="5387" w:type="dxa"/>
          </w:tcPr>
          <w:p w:rsidR="00E83035" w:rsidRPr="00D42651" w:rsidRDefault="00E83035" w:rsidP="0052131D">
            <w:pPr>
              <w:pStyle w:val="ac"/>
              <w:widowControl w:val="0"/>
              <w:jc w:val="left"/>
              <w:rPr>
                <w:bCs w:val="0"/>
                <w:i w:val="0"/>
                <w:color w:val="000000"/>
                <w:spacing w:val="3"/>
                <w:sz w:val="16"/>
                <w:szCs w:val="16"/>
                <w:lang w:val="ru-RU" w:eastAsia="ru-RU"/>
              </w:rPr>
            </w:pPr>
            <w:r w:rsidRPr="00D42651">
              <w:rPr>
                <w:bCs w:val="0"/>
                <w:i w:val="0"/>
                <w:color w:val="000000"/>
                <w:spacing w:val="3"/>
                <w:sz w:val="16"/>
                <w:szCs w:val="16"/>
                <w:lang w:val="ru-RU" w:eastAsia="ru-RU"/>
              </w:rPr>
              <w:t xml:space="preserve">Дефицит </w:t>
            </w:r>
          </w:p>
        </w:tc>
        <w:tc>
          <w:tcPr>
            <w:tcW w:w="1559" w:type="dxa"/>
            <w:vAlign w:val="center"/>
          </w:tcPr>
          <w:p w:rsidR="00E83035" w:rsidRPr="00D42651" w:rsidRDefault="000B590F" w:rsidP="008F0F6D">
            <w:pPr>
              <w:pStyle w:val="ac"/>
              <w:widowControl w:val="0"/>
              <w:rPr>
                <w:bCs w:val="0"/>
                <w:i w:val="0"/>
                <w:color w:val="000000"/>
                <w:spacing w:val="3"/>
                <w:sz w:val="16"/>
                <w:szCs w:val="16"/>
                <w:lang w:val="ru-RU" w:eastAsia="ru-RU"/>
              </w:rPr>
            </w:pPr>
            <w:r w:rsidRPr="00D42651">
              <w:rPr>
                <w:bCs w:val="0"/>
                <w:i w:val="0"/>
                <w:color w:val="000000"/>
                <w:spacing w:val="3"/>
                <w:sz w:val="16"/>
                <w:szCs w:val="16"/>
                <w:lang w:val="ru-RU" w:eastAsia="ru-RU"/>
              </w:rPr>
              <w:t>39,0</w:t>
            </w:r>
          </w:p>
        </w:tc>
        <w:tc>
          <w:tcPr>
            <w:tcW w:w="1276" w:type="dxa"/>
          </w:tcPr>
          <w:p w:rsidR="00E83035" w:rsidRPr="00D42651" w:rsidRDefault="000B590F" w:rsidP="008F0F6D">
            <w:pPr>
              <w:pStyle w:val="ac"/>
              <w:widowControl w:val="0"/>
              <w:rPr>
                <w:bCs w:val="0"/>
                <w:i w:val="0"/>
                <w:color w:val="000000"/>
                <w:spacing w:val="3"/>
                <w:sz w:val="16"/>
                <w:szCs w:val="16"/>
                <w:lang w:val="ru-RU" w:eastAsia="ru-RU"/>
              </w:rPr>
            </w:pPr>
            <w:r w:rsidRPr="00D42651">
              <w:rPr>
                <w:bCs w:val="0"/>
                <w:i w:val="0"/>
                <w:color w:val="000000"/>
                <w:spacing w:val="3"/>
                <w:sz w:val="16"/>
                <w:szCs w:val="16"/>
                <w:lang w:val="ru-RU" w:eastAsia="ru-RU"/>
              </w:rPr>
              <w:t>42,0</w:t>
            </w:r>
          </w:p>
        </w:tc>
        <w:tc>
          <w:tcPr>
            <w:tcW w:w="1275" w:type="dxa"/>
          </w:tcPr>
          <w:p w:rsidR="00E83035" w:rsidRPr="00D42651" w:rsidRDefault="000B590F" w:rsidP="008F0F6D">
            <w:pPr>
              <w:pStyle w:val="ac"/>
              <w:widowControl w:val="0"/>
              <w:rPr>
                <w:bCs w:val="0"/>
                <w:i w:val="0"/>
                <w:color w:val="000000"/>
                <w:spacing w:val="3"/>
                <w:sz w:val="16"/>
                <w:szCs w:val="16"/>
                <w:lang w:val="ru-RU" w:eastAsia="ru-RU"/>
              </w:rPr>
            </w:pPr>
            <w:r w:rsidRPr="00D42651">
              <w:rPr>
                <w:bCs w:val="0"/>
                <w:i w:val="0"/>
                <w:color w:val="000000"/>
                <w:spacing w:val="3"/>
                <w:sz w:val="16"/>
                <w:szCs w:val="16"/>
                <w:lang w:val="ru-RU" w:eastAsia="ru-RU"/>
              </w:rPr>
              <w:t>44,0</w:t>
            </w:r>
          </w:p>
        </w:tc>
      </w:tr>
      <w:tr w:rsidR="00E83035" w:rsidTr="00FB5CBB">
        <w:tc>
          <w:tcPr>
            <w:tcW w:w="5387" w:type="dxa"/>
          </w:tcPr>
          <w:p w:rsidR="00E83035" w:rsidRPr="00D42651" w:rsidRDefault="00E83035" w:rsidP="008C7EBD">
            <w:pPr>
              <w:pStyle w:val="ac"/>
              <w:widowControl w:val="0"/>
              <w:jc w:val="left"/>
              <w:rPr>
                <w:b w:val="0"/>
                <w:bCs w:val="0"/>
                <w:i w:val="0"/>
                <w:color w:val="000000"/>
                <w:spacing w:val="3"/>
                <w:sz w:val="16"/>
                <w:szCs w:val="16"/>
                <w:lang w:val="ru-RU" w:eastAsia="ru-RU"/>
              </w:rPr>
            </w:pPr>
            <w:r w:rsidRPr="00D42651">
              <w:rPr>
                <w:b w:val="0"/>
                <w:bCs w:val="0"/>
                <w:i w:val="0"/>
                <w:color w:val="000000"/>
                <w:spacing w:val="3"/>
                <w:sz w:val="16"/>
                <w:szCs w:val="16"/>
                <w:lang w:val="ru-RU" w:eastAsia="ru-RU"/>
              </w:rPr>
              <w:t>Процент дефицита к доходам без учета безвозмездных поступлений, %</w:t>
            </w:r>
          </w:p>
        </w:tc>
        <w:tc>
          <w:tcPr>
            <w:tcW w:w="1559" w:type="dxa"/>
            <w:vAlign w:val="center"/>
          </w:tcPr>
          <w:p w:rsidR="00E83035" w:rsidRPr="00D42651" w:rsidRDefault="000B590F" w:rsidP="00B34B5F">
            <w:pPr>
              <w:pStyle w:val="ac"/>
              <w:widowControl w:val="0"/>
              <w:rPr>
                <w:b w:val="0"/>
                <w:bCs w:val="0"/>
                <w:i w:val="0"/>
                <w:color w:val="000000"/>
                <w:spacing w:val="3"/>
                <w:sz w:val="16"/>
                <w:szCs w:val="16"/>
                <w:lang w:val="ru-RU" w:eastAsia="ru-RU"/>
              </w:rPr>
            </w:pPr>
            <w:r w:rsidRPr="00D42651">
              <w:rPr>
                <w:b w:val="0"/>
                <w:bCs w:val="0"/>
                <w:i w:val="0"/>
                <w:color w:val="000000"/>
                <w:spacing w:val="3"/>
                <w:sz w:val="16"/>
                <w:szCs w:val="16"/>
                <w:lang w:val="ru-RU" w:eastAsia="ru-RU"/>
              </w:rPr>
              <w:t>7</w:t>
            </w:r>
          </w:p>
        </w:tc>
        <w:tc>
          <w:tcPr>
            <w:tcW w:w="1276" w:type="dxa"/>
          </w:tcPr>
          <w:p w:rsidR="00E83035" w:rsidRPr="00D42651" w:rsidRDefault="000B590F" w:rsidP="00B34B5F">
            <w:pPr>
              <w:pStyle w:val="ac"/>
              <w:widowControl w:val="0"/>
              <w:rPr>
                <w:b w:val="0"/>
                <w:bCs w:val="0"/>
                <w:i w:val="0"/>
                <w:color w:val="000000"/>
                <w:spacing w:val="3"/>
                <w:sz w:val="16"/>
                <w:szCs w:val="16"/>
                <w:lang w:val="ru-RU" w:eastAsia="ru-RU"/>
              </w:rPr>
            </w:pPr>
            <w:r w:rsidRPr="00D42651">
              <w:rPr>
                <w:b w:val="0"/>
                <w:bCs w:val="0"/>
                <w:i w:val="0"/>
                <w:color w:val="000000"/>
                <w:spacing w:val="3"/>
                <w:sz w:val="16"/>
                <w:szCs w:val="16"/>
                <w:lang w:val="ru-RU" w:eastAsia="ru-RU"/>
              </w:rPr>
              <w:t>7</w:t>
            </w:r>
          </w:p>
        </w:tc>
        <w:tc>
          <w:tcPr>
            <w:tcW w:w="1275" w:type="dxa"/>
          </w:tcPr>
          <w:p w:rsidR="00E83035" w:rsidRPr="00D42651" w:rsidRDefault="000B590F" w:rsidP="00B34B5F">
            <w:pPr>
              <w:pStyle w:val="ac"/>
              <w:widowControl w:val="0"/>
              <w:rPr>
                <w:b w:val="0"/>
                <w:bCs w:val="0"/>
                <w:i w:val="0"/>
                <w:color w:val="000000"/>
                <w:spacing w:val="3"/>
                <w:sz w:val="16"/>
                <w:szCs w:val="16"/>
                <w:lang w:val="ru-RU" w:eastAsia="ru-RU"/>
              </w:rPr>
            </w:pPr>
            <w:r w:rsidRPr="00D42651">
              <w:rPr>
                <w:b w:val="0"/>
                <w:bCs w:val="0"/>
                <w:i w:val="0"/>
                <w:color w:val="000000"/>
                <w:spacing w:val="3"/>
                <w:sz w:val="16"/>
                <w:szCs w:val="16"/>
                <w:lang w:val="ru-RU" w:eastAsia="ru-RU"/>
              </w:rPr>
              <w:t>7</w:t>
            </w:r>
          </w:p>
        </w:tc>
      </w:tr>
      <w:tr w:rsidR="00E83035" w:rsidTr="00FB5CBB">
        <w:tc>
          <w:tcPr>
            <w:tcW w:w="5387" w:type="dxa"/>
          </w:tcPr>
          <w:p w:rsidR="00E83035" w:rsidRPr="00D42651" w:rsidRDefault="00E83035" w:rsidP="008C7EBD">
            <w:pPr>
              <w:pStyle w:val="ac"/>
              <w:widowControl w:val="0"/>
              <w:jc w:val="left"/>
              <w:rPr>
                <w:bCs w:val="0"/>
                <w:i w:val="0"/>
                <w:color w:val="000000"/>
                <w:spacing w:val="3"/>
                <w:sz w:val="16"/>
                <w:szCs w:val="16"/>
                <w:lang w:val="ru-RU" w:eastAsia="ru-RU"/>
              </w:rPr>
            </w:pPr>
            <w:r w:rsidRPr="00D42651">
              <w:rPr>
                <w:bCs w:val="0"/>
                <w:i w:val="0"/>
                <w:color w:val="000000"/>
                <w:spacing w:val="3"/>
                <w:sz w:val="16"/>
                <w:szCs w:val="16"/>
                <w:lang w:val="ru-RU" w:eastAsia="ru-RU"/>
              </w:rPr>
              <w:t>Верхний предел муниципального долга</w:t>
            </w:r>
          </w:p>
        </w:tc>
        <w:tc>
          <w:tcPr>
            <w:tcW w:w="1559" w:type="dxa"/>
            <w:vAlign w:val="center"/>
          </w:tcPr>
          <w:p w:rsidR="00E83035" w:rsidRPr="00D42651" w:rsidRDefault="000B590F" w:rsidP="00B34B5F">
            <w:pPr>
              <w:pStyle w:val="ac"/>
              <w:widowControl w:val="0"/>
              <w:rPr>
                <w:bCs w:val="0"/>
                <w:i w:val="0"/>
                <w:color w:val="000000"/>
                <w:spacing w:val="3"/>
                <w:sz w:val="16"/>
                <w:szCs w:val="16"/>
                <w:lang w:val="ru-RU" w:eastAsia="ru-RU"/>
              </w:rPr>
            </w:pPr>
            <w:r w:rsidRPr="00D42651">
              <w:rPr>
                <w:bCs w:val="0"/>
                <w:i w:val="0"/>
                <w:color w:val="000000"/>
                <w:spacing w:val="3"/>
                <w:sz w:val="16"/>
                <w:szCs w:val="16"/>
                <w:lang w:val="ru-RU" w:eastAsia="ru-RU"/>
              </w:rPr>
              <w:t>39,0</w:t>
            </w:r>
          </w:p>
        </w:tc>
        <w:tc>
          <w:tcPr>
            <w:tcW w:w="1276" w:type="dxa"/>
          </w:tcPr>
          <w:p w:rsidR="00E83035" w:rsidRPr="00D42651" w:rsidRDefault="000B590F" w:rsidP="00B34B5F">
            <w:pPr>
              <w:pStyle w:val="ac"/>
              <w:widowControl w:val="0"/>
              <w:rPr>
                <w:bCs w:val="0"/>
                <w:i w:val="0"/>
                <w:color w:val="000000"/>
                <w:spacing w:val="3"/>
                <w:sz w:val="16"/>
                <w:szCs w:val="16"/>
                <w:lang w:val="ru-RU" w:eastAsia="ru-RU"/>
              </w:rPr>
            </w:pPr>
            <w:r w:rsidRPr="00D42651">
              <w:rPr>
                <w:bCs w:val="0"/>
                <w:i w:val="0"/>
                <w:color w:val="000000"/>
                <w:spacing w:val="3"/>
                <w:sz w:val="16"/>
                <w:szCs w:val="16"/>
                <w:lang w:val="ru-RU" w:eastAsia="ru-RU"/>
              </w:rPr>
              <w:t>81,0</w:t>
            </w:r>
          </w:p>
        </w:tc>
        <w:tc>
          <w:tcPr>
            <w:tcW w:w="1275" w:type="dxa"/>
          </w:tcPr>
          <w:p w:rsidR="00E83035" w:rsidRPr="00D42651" w:rsidRDefault="000B590F" w:rsidP="00B34B5F">
            <w:pPr>
              <w:pStyle w:val="ac"/>
              <w:widowControl w:val="0"/>
              <w:rPr>
                <w:bCs w:val="0"/>
                <w:i w:val="0"/>
                <w:color w:val="000000"/>
                <w:spacing w:val="3"/>
                <w:sz w:val="16"/>
                <w:szCs w:val="16"/>
                <w:lang w:val="ru-RU" w:eastAsia="ru-RU"/>
              </w:rPr>
            </w:pPr>
            <w:r w:rsidRPr="00D42651">
              <w:rPr>
                <w:bCs w:val="0"/>
                <w:i w:val="0"/>
                <w:color w:val="000000"/>
                <w:spacing w:val="3"/>
                <w:sz w:val="16"/>
                <w:szCs w:val="16"/>
                <w:lang w:val="ru-RU" w:eastAsia="ru-RU"/>
              </w:rPr>
              <w:t>125,0</w:t>
            </w:r>
          </w:p>
        </w:tc>
      </w:tr>
      <w:tr w:rsidR="00E83035" w:rsidTr="00FB5CBB">
        <w:tc>
          <w:tcPr>
            <w:tcW w:w="5387" w:type="dxa"/>
          </w:tcPr>
          <w:p w:rsidR="00E83035" w:rsidRPr="00D42651" w:rsidRDefault="00E83035" w:rsidP="008C7EBD">
            <w:pPr>
              <w:pStyle w:val="ac"/>
              <w:widowControl w:val="0"/>
              <w:jc w:val="left"/>
              <w:rPr>
                <w:bCs w:val="0"/>
                <w:i w:val="0"/>
                <w:color w:val="000000"/>
                <w:spacing w:val="3"/>
                <w:sz w:val="16"/>
                <w:szCs w:val="16"/>
                <w:lang w:val="ru-RU" w:eastAsia="ru-RU"/>
              </w:rPr>
            </w:pPr>
            <w:r w:rsidRPr="00D42651">
              <w:rPr>
                <w:bCs w:val="0"/>
                <w:i w:val="0"/>
                <w:color w:val="000000"/>
                <w:spacing w:val="3"/>
                <w:sz w:val="16"/>
                <w:szCs w:val="16"/>
                <w:lang w:val="ru-RU" w:eastAsia="ru-RU"/>
              </w:rPr>
              <w:t>Резервный фонд</w:t>
            </w:r>
          </w:p>
        </w:tc>
        <w:tc>
          <w:tcPr>
            <w:tcW w:w="1559" w:type="dxa"/>
            <w:vAlign w:val="center"/>
          </w:tcPr>
          <w:p w:rsidR="00E83035" w:rsidRPr="00D42651" w:rsidRDefault="000B590F" w:rsidP="00B34B5F">
            <w:pPr>
              <w:pStyle w:val="ac"/>
              <w:widowControl w:val="0"/>
              <w:rPr>
                <w:bCs w:val="0"/>
                <w:i w:val="0"/>
                <w:color w:val="000000"/>
                <w:spacing w:val="3"/>
                <w:sz w:val="16"/>
                <w:szCs w:val="16"/>
                <w:lang w:val="ru-RU" w:eastAsia="ru-RU"/>
              </w:rPr>
            </w:pPr>
            <w:r w:rsidRPr="00D42651">
              <w:rPr>
                <w:bCs w:val="0"/>
                <w:i w:val="0"/>
                <w:color w:val="000000"/>
                <w:spacing w:val="3"/>
                <w:sz w:val="16"/>
                <w:szCs w:val="16"/>
                <w:lang w:val="ru-RU" w:eastAsia="ru-RU"/>
              </w:rPr>
              <w:t>10,0</w:t>
            </w:r>
          </w:p>
        </w:tc>
        <w:tc>
          <w:tcPr>
            <w:tcW w:w="1276" w:type="dxa"/>
          </w:tcPr>
          <w:p w:rsidR="00E83035" w:rsidRPr="00D42651" w:rsidRDefault="000B590F" w:rsidP="00B34B5F">
            <w:pPr>
              <w:pStyle w:val="ac"/>
              <w:widowControl w:val="0"/>
              <w:rPr>
                <w:bCs w:val="0"/>
                <w:i w:val="0"/>
                <w:color w:val="000000"/>
                <w:spacing w:val="3"/>
                <w:sz w:val="16"/>
                <w:szCs w:val="16"/>
                <w:lang w:val="ru-RU" w:eastAsia="ru-RU"/>
              </w:rPr>
            </w:pPr>
            <w:r w:rsidRPr="00D42651">
              <w:rPr>
                <w:bCs w:val="0"/>
                <w:i w:val="0"/>
                <w:color w:val="000000"/>
                <w:spacing w:val="3"/>
                <w:sz w:val="16"/>
                <w:szCs w:val="16"/>
                <w:lang w:val="ru-RU" w:eastAsia="ru-RU"/>
              </w:rPr>
              <w:t>10,0</w:t>
            </w:r>
          </w:p>
        </w:tc>
        <w:tc>
          <w:tcPr>
            <w:tcW w:w="1275" w:type="dxa"/>
          </w:tcPr>
          <w:p w:rsidR="00E83035" w:rsidRPr="00D42651" w:rsidRDefault="000B590F" w:rsidP="00B34B5F">
            <w:pPr>
              <w:pStyle w:val="ac"/>
              <w:widowControl w:val="0"/>
              <w:rPr>
                <w:bCs w:val="0"/>
                <w:i w:val="0"/>
                <w:color w:val="000000"/>
                <w:spacing w:val="3"/>
                <w:sz w:val="16"/>
                <w:szCs w:val="16"/>
                <w:lang w:val="ru-RU" w:eastAsia="ru-RU"/>
              </w:rPr>
            </w:pPr>
            <w:r w:rsidRPr="00D42651">
              <w:rPr>
                <w:bCs w:val="0"/>
                <w:i w:val="0"/>
                <w:color w:val="000000"/>
                <w:spacing w:val="3"/>
                <w:sz w:val="16"/>
                <w:szCs w:val="16"/>
                <w:lang w:val="ru-RU" w:eastAsia="ru-RU"/>
              </w:rPr>
              <w:t>10,0</w:t>
            </w:r>
          </w:p>
        </w:tc>
      </w:tr>
      <w:tr w:rsidR="00E83035" w:rsidTr="00FB5CBB">
        <w:tc>
          <w:tcPr>
            <w:tcW w:w="5387" w:type="dxa"/>
          </w:tcPr>
          <w:p w:rsidR="00E83035" w:rsidRPr="00D42651" w:rsidRDefault="00E83035" w:rsidP="008C7EBD">
            <w:pPr>
              <w:pStyle w:val="ac"/>
              <w:widowControl w:val="0"/>
              <w:jc w:val="left"/>
              <w:rPr>
                <w:b w:val="0"/>
                <w:bCs w:val="0"/>
                <w:i w:val="0"/>
                <w:color w:val="000000"/>
                <w:spacing w:val="3"/>
                <w:sz w:val="16"/>
                <w:szCs w:val="16"/>
                <w:lang w:val="ru-RU" w:eastAsia="ru-RU"/>
              </w:rPr>
            </w:pPr>
            <w:r w:rsidRPr="00D42651">
              <w:rPr>
                <w:b w:val="0"/>
                <w:bCs w:val="0"/>
                <w:i w:val="0"/>
                <w:color w:val="000000"/>
                <w:spacing w:val="3"/>
                <w:sz w:val="16"/>
                <w:szCs w:val="16"/>
                <w:lang w:val="ru-RU" w:eastAsia="ru-RU"/>
              </w:rPr>
              <w:t>% объема резервного фонда от общего объема расходов</w:t>
            </w:r>
          </w:p>
        </w:tc>
        <w:tc>
          <w:tcPr>
            <w:tcW w:w="1559" w:type="dxa"/>
            <w:vAlign w:val="center"/>
          </w:tcPr>
          <w:p w:rsidR="00E83035" w:rsidRPr="00D42651" w:rsidRDefault="000B590F" w:rsidP="00B34B5F">
            <w:pPr>
              <w:pStyle w:val="ac"/>
              <w:widowControl w:val="0"/>
              <w:rPr>
                <w:bCs w:val="0"/>
                <w:i w:val="0"/>
                <w:color w:val="000000"/>
                <w:spacing w:val="3"/>
                <w:sz w:val="16"/>
                <w:szCs w:val="16"/>
                <w:lang w:val="ru-RU" w:eastAsia="ru-RU"/>
              </w:rPr>
            </w:pPr>
            <w:r w:rsidRPr="00D42651">
              <w:rPr>
                <w:bCs w:val="0"/>
                <w:i w:val="0"/>
                <w:color w:val="000000"/>
                <w:spacing w:val="3"/>
                <w:sz w:val="16"/>
                <w:szCs w:val="16"/>
                <w:lang w:val="ru-RU" w:eastAsia="ru-RU"/>
              </w:rPr>
              <w:t>0,2</w:t>
            </w:r>
          </w:p>
        </w:tc>
        <w:tc>
          <w:tcPr>
            <w:tcW w:w="1276" w:type="dxa"/>
          </w:tcPr>
          <w:p w:rsidR="00E83035" w:rsidRPr="00D42651" w:rsidRDefault="000B590F" w:rsidP="00B34B5F">
            <w:pPr>
              <w:pStyle w:val="ac"/>
              <w:widowControl w:val="0"/>
              <w:rPr>
                <w:bCs w:val="0"/>
                <w:i w:val="0"/>
                <w:color w:val="000000"/>
                <w:spacing w:val="3"/>
                <w:sz w:val="16"/>
                <w:szCs w:val="16"/>
                <w:lang w:val="ru-RU" w:eastAsia="ru-RU"/>
              </w:rPr>
            </w:pPr>
            <w:r w:rsidRPr="00D42651">
              <w:rPr>
                <w:bCs w:val="0"/>
                <w:i w:val="0"/>
                <w:color w:val="000000"/>
                <w:spacing w:val="3"/>
                <w:sz w:val="16"/>
                <w:szCs w:val="16"/>
                <w:lang w:val="ru-RU" w:eastAsia="ru-RU"/>
              </w:rPr>
              <w:t>0,3</w:t>
            </w:r>
          </w:p>
        </w:tc>
        <w:tc>
          <w:tcPr>
            <w:tcW w:w="1275" w:type="dxa"/>
          </w:tcPr>
          <w:p w:rsidR="00E83035" w:rsidRPr="00D42651" w:rsidRDefault="000B590F" w:rsidP="00B34B5F">
            <w:pPr>
              <w:pStyle w:val="ac"/>
              <w:widowControl w:val="0"/>
              <w:rPr>
                <w:bCs w:val="0"/>
                <w:i w:val="0"/>
                <w:color w:val="000000"/>
                <w:spacing w:val="3"/>
                <w:sz w:val="16"/>
                <w:szCs w:val="16"/>
                <w:lang w:val="ru-RU" w:eastAsia="ru-RU"/>
              </w:rPr>
            </w:pPr>
            <w:r w:rsidRPr="00D42651">
              <w:rPr>
                <w:bCs w:val="0"/>
                <w:i w:val="0"/>
                <w:color w:val="000000"/>
                <w:spacing w:val="3"/>
                <w:sz w:val="16"/>
                <w:szCs w:val="16"/>
                <w:lang w:val="ru-RU" w:eastAsia="ru-RU"/>
              </w:rPr>
              <w:t>0,3</w:t>
            </w:r>
          </w:p>
        </w:tc>
      </w:tr>
    </w:tbl>
    <w:p w:rsidR="0066640F" w:rsidRDefault="0066640F" w:rsidP="0034491A">
      <w:pPr>
        <w:pStyle w:val="ac"/>
        <w:widowControl w:val="0"/>
        <w:ind w:firstLine="540"/>
        <w:jc w:val="both"/>
        <w:rPr>
          <w:b w:val="0"/>
          <w:bCs w:val="0"/>
          <w:i w:val="0"/>
          <w:color w:val="000000"/>
          <w:spacing w:val="3"/>
          <w:sz w:val="24"/>
        </w:rPr>
      </w:pPr>
    </w:p>
    <w:p w:rsidR="00210876" w:rsidRPr="0034491A" w:rsidRDefault="0034491A" w:rsidP="0034491A">
      <w:pPr>
        <w:pStyle w:val="ac"/>
        <w:widowControl w:val="0"/>
        <w:ind w:firstLine="540"/>
        <w:jc w:val="both"/>
        <w:rPr>
          <w:bCs w:val="0"/>
          <w:color w:val="000000"/>
          <w:spacing w:val="3"/>
          <w:sz w:val="24"/>
        </w:rPr>
      </w:pPr>
      <w:r>
        <w:rPr>
          <w:b w:val="0"/>
          <w:bCs w:val="0"/>
          <w:i w:val="0"/>
          <w:color w:val="000000"/>
          <w:spacing w:val="3"/>
          <w:sz w:val="24"/>
        </w:rPr>
        <w:t xml:space="preserve">Общий объем доходов местного бюджета на 2019 год прогнозируется в сумме </w:t>
      </w:r>
      <w:r w:rsidR="0066640F">
        <w:rPr>
          <w:b w:val="0"/>
          <w:bCs w:val="0"/>
          <w:i w:val="0"/>
          <w:color w:val="000000"/>
          <w:spacing w:val="3"/>
          <w:sz w:val="24"/>
        </w:rPr>
        <w:t>4390,9</w:t>
      </w:r>
      <w:r>
        <w:rPr>
          <w:b w:val="0"/>
          <w:bCs w:val="0"/>
          <w:i w:val="0"/>
          <w:color w:val="000000"/>
          <w:spacing w:val="3"/>
          <w:sz w:val="24"/>
        </w:rPr>
        <w:t xml:space="preserve"> тыс. руб., </w:t>
      </w:r>
      <w:r w:rsidR="003223C5">
        <w:rPr>
          <w:b w:val="0"/>
          <w:bCs w:val="0"/>
          <w:i w:val="0"/>
          <w:color w:val="000000"/>
          <w:spacing w:val="3"/>
          <w:sz w:val="24"/>
        </w:rPr>
        <w:t>со снижением</w:t>
      </w:r>
      <w:r>
        <w:rPr>
          <w:b w:val="0"/>
          <w:bCs w:val="0"/>
          <w:i w:val="0"/>
          <w:color w:val="000000"/>
          <w:spacing w:val="3"/>
          <w:sz w:val="24"/>
        </w:rPr>
        <w:t xml:space="preserve"> </w:t>
      </w:r>
      <w:r w:rsidR="003223C5">
        <w:rPr>
          <w:b w:val="0"/>
          <w:bCs w:val="0"/>
          <w:i w:val="0"/>
          <w:color w:val="000000"/>
          <w:spacing w:val="3"/>
          <w:sz w:val="24"/>
        </w:rPr>
        <w:t>к уровню</w:t>
      </w:r>
      <w:r>
        <w:rPr>
          <w:b w:val="0"/>
          <w:bCs w:val="0"/>
          <w:i w:val="0"/>
          <w:color w:val="000000"/>
          <w:spacing w:val="3"/>
          <w:sz w:val="24"/>
        </w:rPr>
        <w:t xml:space="preserve"> 2018 года </w:t>
      </w:r>
      <w:r w:rsidR="00DF61ED">
        <w:rPr>
          <w:b w:val="0"/>
          <w:bCs w:val="0"/>
          <w:i w:val="0"/>
          <w:color w:val="000000"/>
          <w:spacing w:val="3"/>
          <w:sz w:val="24"/>
        </w:rPr>
        <w:t xml:space="preserve">(оценка исполнения </w:t>
      </w:r>
      <w:r w:rsidR="0066640F">
        <w:rPr>
          <w:b w:val="0"/>
          <w:bCs w:val="0"/>
          <w:i w:val="0"/>
          <w:color w:val="000000"/>
          <w:spacing w:val="3"/>
          <w:sz w:val="24"/>
        </w:rPr>
        <w:t>5777,6</w:t>
      </w:r>
      <w:r w:rsidR="00DF61ED">
        <w:rPr>
          <w:b w:val="0"/>
          <w:bCs w:val="0"/>
          <w:i w:val="0"/>
          <w:color w:val="000000"/>
          <w:spacing w:val="3"/>
          <w:sz w:val="24"/>
        </w:rPr>
        <w:t xml:space="preserve"> тыс.руб.) </w:t>
      </w:r>
      <w:r>
        <w:rPr>
          <w:b w:val="0"/>
          <w:bCs w:val="0"/>
          <w:i w:val="0"/>
          <w:color w:val="000000"/>
          <w:spacing w:val="3"/>
          <w:sz w:val="24"/>
        </w:rPr>
        <w:t xml:space="preserve">на сумму </w:t>
      </w:r>
      <w:r w:rsidR="0066640F">
        <w:rPr>
          <w:b w:val="0"/>
          <w:bCs w:val="0"/>
          <w:i w:val="0"/>
          <w:color w:val="000000"/>
          <w:spacing w:val="3"/>
          <w:sz w:val="24"/>
        </w:rPr>
        <w:t>1386,7</w:t>
      </w:r>
      <w:r w:rsidR="00E30CDE">
        <w:rPr>
          <w:b w:val="0"/>
          <w:bCs w:val="0"/>
          <w:i w:val="0"/>
          <w:color w:val="000000"/>
          <w:spacing w:val="3"/>
          <w:sz w:val="24"/>
        </w:rPr>
        <w:t xml:space="preserve"> </w:t>
      </w:r>
      <w:r>
        <w:rPr>
          <w:b w:val="0"/>
          <w:bCs w:val="0"/>
          <w:i w:val="0"/>
          <w:color w:val="000000"/>
          <w:spacing w:val="3"/>
          <w:sz w:val="24"/>
        </w:rPr>
        <w:t xml:space="preserve">тыс. руб. (темп роста </w:t>
      </w:r>
      <w:r w:rsidR="0066640F">
        <w:rPr>
          <w:b w:val="0"/>
          <w:bCs w:val="0"/>
          <w:i w:val="0"/>
          <w:color w:val="000000"/>
          <w:spacing w:val="3"/>
          <w:sz w:val="24"/>
        </w:rPr>
        <w:t>76</w:t>
      </w:r>
      <w:r w:rsidRPr="0034491A">
        <w:rPr>
          <w:b w:val="0"/>
          <w:bCs w:val="0"/>
          <w:i w:val="0"/>
          <w:color w:val="000000"/>
          <w:spacing w:val="3"/>
          <w:sz w:val="24"/>
        </w:rPr>
        <w:t>%)</w:t>
      </w:r>
      <w:r w:rsidR="007F4841">
        <w:rPr>
          <w:b w:val="0"/>
          <w:bCs w:val="0"/>
          <w:i w:val="0"/>
          <w:color w:val="000000"/>
          <w:spacing w:val="3"/>
          <w:sz w:val="24"/>
        </w:rPr>
        <w:t>;</w:t>
      </w:r>
      <w:r w:rsidRPr="0034491A">
        <w:rPr>
          <w:b w:val="0"/>
          <w:i w:val="0"/>
          <w:sz w:val="24"/>
        </w:rPr>
        <w:t xml:space="preserve"> </w:t>
      </w:r>
      <w:r w:rsidR="003223C5">
        <w:rPr>
          <w:b w:val="0"/>
          <w:i w:val="0"/>
          <w:color w:val="000000"/>
          <w:spacing w:val="3"/>
          <w:sz w:val="24"/>
        </w:rPr>
        <w:t xml:space="preserve">на 2020 год в сумме </w:t>
      </w:r>
      <w:r w:rsidR="0066640F">
        <w:rPr>
          <w:b w:val="0"/>
          <w:i w:val="0"/>
          <w:color w:val="000000"/>
          <w:spacing w:val="3"/>
          <w:sz w:val="24"/>
        </w:rPr>
        <w:t>3702,8</w:t>
      </w:r>
      <w:r w:rsidR="003223C5">
        <w:rPr>
          <w:b w:val="0"/>
          <w:i w:val="0"/>
          <w:color w:val="000000"/>
          <w:spacing w:val="3"/>
          <w:sz w:val="24"/>
        </w:rPr>
        <w:t xml:space="preserve"> тыс. руб., со снижением к 2019г. на </w:t>
      </w:r>
      <w:r w:rsidR="0066640F">
        <w:rPr>
          <w:b w:val="0"/>
          <w:i w:val="0"/>
          <w:color w:val="000000"/>
          <w:spacing w:val="3"/>
          <w:sz w:val="24"/>
        </w:rPr>
        <w:t>688,4</w:t>
      </w:r>
      <w:r w:rsidR="003223C5">
        <w:rPr>
          <w:b w:val="0"/>
          <w:i w:val="0"/>
          <w:color w:val="000000"/>
          <w:spacing w:val="3"/>
          <w:sz w:val="24"/>
        </w:rPr>
        <w:t xml:space="preserve"> тыс. руб. (-</w:t>
      </w:r>
      <w:r w:rsidR="0066640F">
        <w:rPr>
          <w:b w:val="0"/>
          <w:i w:val="0"/>
          <w:color w:val="000000"/>
          <w:spacing w:val="3"/>
          <w:sz w:val="24"/>
        </w:rPr>
        <w:t>15,7</w:t>
      </w:r>
      <w:r w:rsidR="003223C5">
        <w:rPr>
          <w:b w:val="0"/>
          <w:i w:val="0"/>
          <w:color w:val="000000"/>
          <w:spacing w:val="3"/>
          <w:sz w:val="24"/>
        </w:rPr>
        <w:t>%)</w:t>
      </w:r>
      <w:r w:rsidR="00E30CDE">
        <w:rPr>
          <w:b w:val="0"/>
          <w:i w:val="0"/>
          <w:color w:val="000000"/>
          <w:spacing w:val="3"/>
          <w:sz w:val="24"/>
        </w:rPr>
        <w:t xml:space="preserve"> - </w:t>
      </w:r>
      <w:r w:rsidR="00E30CDE" w:rsidRPr="0034491A">
        <w:rPr>
          <w:b w:val="0"/>
          <w:i w:val="0"/>
          <w:sz w:val="24"/>
        </w:rPr>
        <w:t xml:space="preserve">за счет </w:t>
      </w:r>
      <w:r w:rsidR="00E30CDE">
        <w:rPr>
          <w:b w:val="0"/>
          <w:i w:val="0"/>
          <w:color w:val="000000"/>
          <w:spacing w:val="3"/>
          <w:sz w:val="24"/>
        </w:rPr>
        <w:t>снижения</w:t>
      </w:r>
      <w:r w:rsidR="00E30CDE" w:rsidRPr="0034491A">
        <w:rPr>
          <w:b w:val="0"/>
          <w:i w:val="0"/>
          <w:color w:val="000000"/>
          <w:spacing w:val="3"/>
          <w:sz w:val="24"/>
        </w:rPr>
        <w:t xml:space="preserve"> объема безвозмездных поступлений в местный бюджет</w:t>
      </w:r>
      <w:r w:rsidR="00E30CDE">
        <w:rPr>
          <w:b w:val="0"/>
          <w:i w:val="0"/>
          <w:color w:val="000000"/>
          <w:spacing w:val="3"/>
          <w:sz w:val="24"/>
        </w:rPr>
        <w:t>,</w:t>
      </w:r>
      <w:r w:rsidR="007F4841">
        <w:rPr>
          <w:b w:val="0"/>
          <w:i w:val="0"/>
          <w:color w:val="000000"/>
          <w:spacing w:val="3"/>
          <w:sz w:val="24"/>
        </w:rPr>
        <w:t xml:space="preserve"> </w:t>
      </w:r>
      <w:r w:rsidR="003223C5">
        <w:rPr>
          <w:b w:val="0"/>
          <w:i w:val="0"/>
          <w:color w:val="000000"/>
          <w:spacing w:val="3"/>
          <w:sz w:val="24"/>
        </w:rPr>
        <w:t xml:space="preserve">на 2021 год в сумме </w:t>
      </w:r>
      <w:r w:rsidR="0066640F">
        <w:rPr>
          <w:b w:val="0"/>
          <w:i w:val="0"/>
          <w:color w:val="000000"/>
          <w:spacing w:val="3"/>
          <w:sz w:val="24"/>
        </w:rPr>
        <w:t>3803,7</w:t>
      </w:r>
      <w:r w:rsidR="003223C5">
        <w:rPr>
          <w:b w:val="0"/>
          <w:i w:val="0"/>
          <w:color w:val="000000"/>
          <w:spacing w:val="3"/>
          <w:sz w:val="24"/>
        </w:rPr>
        <w:t xml:space="preserve"> тыс. руб.</w:t>
      </w:r>
      <w:r w:rsidR="007F4841">
        <w:rPr>
          <w:b w:val="0"/>
          <w:i w:val="0"/>
          <w:color w:val="000000"/>
          <w:spacing w:val="3"/>
          <w:sz w:val="24"/>
        </w:rPr>
        <w:t>, с</w:t>
      </w:r>
      <w:r w:rsidR="0066640F">
        <w:rPr>
          <w:b w:val="0"/>
          <w:i w:val="0"/>
          <w:color w:val="000000"/>
          <w:spacing w:val="3"/>
          <w:sz w:val="24"/>
        </w:rPr>
        <w:t xml:space="preserve"> ростом</w:t>
      </w:r>
      <w:r w:rsidR="007F4841">
        <w:rPr>
          <w:b w:val="0"/>
          <w:i w:val="0"/>
          <w:color w:val="000000"/>
          <w:spacing w:val="3"/>
          <w:sz w:val="24"/>
        </w:rPr>
        <w:t xml:space="preserve"> к 2020г. на</w:t>
      </w:r>
      <w:r w:rsidR="003223C5">
        <w:rPr>
          <w:b w:val="0"/>
          <w:i w:val="0"/>
          <w:color w:val="000000"/>
          <w:spacing w:val="3"/>
          <w:sz w:val="24"/>
        </w:rPr>
        <w:t xml:space="preserve"> </w:t>
      </w:r>
      <w:r w:rsidR="0066640F">
        <w:rPr>
          <w:b w:val="0"/>
          <w:i w:val="0"/>
          <w:color w:val="000000"/>
          <w:spacing w:val="3"/>
          <w:sz w:val="24"/>
        </w:rPr>
        <w:t>101,2 тыс. руб. (или 102,7</w:t>
      </w:r>
      <w:r w:rsidR="007F4841">
        <w:rPr>
          <w:b w:val="0"/>
          <w:i w:val="0"/>
          <w:color w:val="000000"/>
          <w:spacing w:val="3"/>
          <w:sz w:val="24"/>
        </w:rPr>
        <w:t>%)</w:t>
      </w:r>
      <w:r w:rsidR="00C70422">
        <w:rPr>
          <w:b w:val="0"/>
          <w:i w:val="0"/>
          <w:color w:val="000000"/>
          <w:spacing w:val="3"/>
          <w:sz w:val="24"/>
        </w:rPr>
        <w:t>.</w:t>
      </w:r>
    </w:p>
    <w:p w:rsidR="00210876" w:rsidRPr="00210876" w:rsidRDefault="0034491A" w:rsidP="00210876">
      <w:pPr>
        <w:pStyle w:val="ac"/>
        <w:widowControl w:val="0"/>
        <w:ind w:firstLine="540"/>
        <w:jc w:val="both"/>
        <w:rPr>
          <w:b w:val="0"/>
          <w:bCs w:val="0"/>
          <w:i w:val="0"/>
          <w:color w:val="000000"/>
          <w:spacing w:val="3"/>
          <w:sz w:val="24"/>
        </w:rPr>
      </w:pPr>
      <w:r>
        <w:rPr>
          <w:b w:val="0"/>
          <w:bCs w:val="0"/>
          <w:i w:val="0"/>
          <w:color w:val="000000"/>
          <w:spacing w:val="3"/>
          <w:sz w:val="24"/>
        </w:rPr>
        <w:t>Общий объем расходов местного бюджета на 2019 год предлагается утвердить</w:t>
      </w:r>
      <w:r w:rsidR="00210876" w:rsidRPr="00210876">
        <w:rPr>
          <w:b w:val="0"/>
          <w:bCs w:val="0"/>
          <w:i w:val="0"/>
          <w:color w:val="000000"/>
          <w:spacing w:val="3"/>
          <w:sz w:val="24"/>
        </w:rPr>
        <w:t xml:space="preserve"> в  сумме </w:t>
      </w:r>
      <w:r w:rsidR="008C0C2A">
        <w:rPr>
          <w:b w:val="0"/>
          <w:bCs w:val="0"/>
          <w:i w:val="0"/>
          <w:color w:val="000000"/>
          <w:spacing w:val="3"/>
          <w:sz w:val="24"/>
        </w:rPr>
        <w:t>4429,9</w:t>
      </w:r>
      <w:r>
        <w:rPr>
          <w:b w:val="0"/>
          <w:bCs w:val="0"/>
          <w:i w:val="0"/>
          <w:color w:val="000000"/>
          <w:spacing w:val="3"/>
          <w:sz w:val="24"/>
        </w:rPr>
        <w:t xml:space="preserve"> тыс. руб., что </w:t>
      </w:r>
      <w:r w:rsidR="003223C5">
        <w:rPr>
          <w:b w:val="0"/>
          <w:bCs w:val="0"/>
          <w:i w:val="0"/>
          <w:color w:val="000000"/>
          <w:spacing w:val="3"/>
          <w:sz w:val="24"/>
        </w:rPr>
        <w:t>ниже</w:t>
      </w:r>
      <w:r>
        <w:rPr>
          <w:b w:val="0"/>
          <w:bCs w:val="0"/>
          <w:i w:val="0"/>
          <w:color w:val="000000"/>
          <w:spacing w:val="3"/>
          <w:sz w:val="24"/>
        </w:rPr>
        <w:t xml:space="preserve"> уровня 2018 года </w:t>
      </w:r>
      <w:r w:rsidR="00DF61ED">
        <w:rPr>
          <w:b w:val="0"/>
          <w:bCs w:val="0"/>
          <w:i w:val="0"/>
          <w:color w:val="000000"/>
          <w:spacing w:val="3"/>
          <w:sz w:val="24"/>
        </w:rPr>
        <w:t xml:space="preserve">(оценка исполнения </w:t>
      </w:r>
      <w:r w:rsidR="008C0C2A">
        <w:rPr>
          <w:b w:val="0"/>
          <w:bCs w:val="0"/>
          <w:i w:val="0"/>
          <w:color w:val="000000"/>
          <w:spacing w:val="3"/>
          <w:sz w:val="24"/>
        </w:rPr>
        <w:t>7128,1</w:t>
      </w:r>
      <w:r w:rsidR="00DF61ED">
        <w:rPr>
          <w:b w:val="0"/>
          <w:bCs w:val="0"/>
          <w:i w:val="0"/>
          <w:color w:val="000000"/>
          <w:spacing w:val="3"/>
          <w:sz w:val="24"/>
        </w:rPr>
        <w:t xml:space="preserve"> тыс.руб.) </w:t>
      </w:r>
      <w:r>
        <w:rPr>
          <w:b w:val="0"/>
          <w:bCs w:val="0"/>
          <w:i w:val="0"/>
          <w:color w:val="000000"/>
          <w:spacing w:val="3"/>
          <w:sz w:val="24"/>
        </w:rPr>
        <w:t xml:space="preserve">на сумму </w:t>
      </w:r>
      <w:r w:rsidR="008C0C2A">
        <w:rPr>
          <w:b w:val="0"/>
          <w:bCs w:val="0"/>
          <w:i w:val="0"/>
          <w:color w:val="000000"/>
          <w:spacing w:val="3"/>
          <w:sz w:val="24"/>
        </w:rPr>
        <w:t>2698,2</w:t>
      </w:r>
      <w:r>
        <w:rPr>
          <w:b w:val="0"/>
          <w:bCs w:val="0"/>
          <w:i w:val="0"/>
          <w:color w:val="000000"/>
          <w:spacing w:val="3"/>
          <w:sz w:val="24"/>
        </w:rPr>
        <w:t xml:space="preserve"> тыс. руб. (темп роста </w:t>
      </w:r>
      <w:r w:rsidR="008C0C2A">
        <w:rPr>
          <w:b w:val="0"/>
          <w:bCs w:val="0"/>
          <w:i w:val="0"/>
          <w:color w:val="000000"/>
          <w:spacing w:val="3"/>
          <w:sz w:val="24"/>
        </w:rPr>
        <w:t>62,1</w:t>
      </w:r>
      <w:r w:rsidR="00DF61ED">
        <w:rPr>
          <w:b w:val="0"/>
          <w:bCs w:val="0"/>
          <w:i w:val="0"/>
          <w:color w:val="000000"/>
          <w:spacing w:val="3"/>
          <w:sz w:val="24"/>
        </w:rPr>
        <w:t>%)</w:t>
      </w:r>
      <w:r w:rsidR="007F4841">
        <w:rPr>
          <w:b w:val="0"/>
          <w:bCs w:val="0"/>
          <w:i w:val="0"/>
          <w:color w:val="000000"/>
          <w:spacing w:val="3"/>
          <w:sz w:val="24"/>
        </w:rPr>
        <w:t xml:space="preserve">; на 2020 год в сумме </w:t>
      </w:r>
      <w:r w:rsidR="008C0C2A">
        <w:rPr>
          <w:b w:val="0"/>
          <w:bCs w:val="0"/>
          <w:i w:val="0"/>
          <w:color w:val="000000"/>
          <w:spacing w:val="3"/>
          <w:sz w:val="24"/>
        </w:rPr>
        <w:t>3744,5</w:t>
      </w:r>
      <w:r w:rsidR="007F4841">
        <w:rPr>
          <w:b w:val="0"/>
          <w:bCs w:val="0"/>
          <w:i w:val="0"/>
          <w:color w:val="000000"/>
          <w:spacing w:val="3"/>
          <w:sz w:val="24"/>
        </w:rPr>
        <w:t xml:space="preserve"> тыс. руб., со снижением к 2019 году на </w:t>
      </w:r>
      <w:r w:rsidR="008C0C2A">
        <w:rPr>
          <w:b w:val="0"/>
          <w:bCs w:val="0"/>
          <w:i w:val="0"/>
          <w:color w:val="000000"/>
          <w:spacing w:val="3"/>
          <w:sz w:val="24"/>
        </w:rPr>
        <w:t>685,4</w:t>
      </w:r>
      <w:r w:rsidR="007F4841">
        <w:rPr>
          <w:b w:val="0"/>
          <w:bCs w:val="0"/>
          <w:i w:val="0"/>
          <w:color w:val="000000"/>
          <w:spacing w:val="3"/>
          <w:sz w:val="24"/>
        </w:rPr>
        <w:t xml:space="preserve"> тыс. руб. (-</w:t>
      </w:r>
      <w:r w:rsidR="008C0C2A">
        <w:rPr>
          <w:b w:val="0"/>
          <w:bCs w:val="0"/>
          <w:i w:val="0"/>
          <w:color w:val="000000"/>
          <w:spacing w:val="3"/>
          <w:sz w:val="24"/>
        </w:rPr>
        <w:t>15,5</w:t>
      </w:r>
      <w:r w:rsidR="007F4841">
        <w:rPr>
          <w:b w:val="0"/>
          <w:bCs w:val="0"/>
          <w:i w:val="0"/>
          <w:color w:val="000000"/>
          <w:spacing w:val="3"/>
          <w:sz w:val="24"/>
        </w:rPr>
        <w:t xml:space="preserve">%), на 2021 год – </w:t>
      </w:r>
      <w:r w:rsidR="008C0C2A">
        <w:rPr>
          <w:b w:val="0"/>
          <w:bCs w:val="0"/>
          <w:i w:val="0"/>
          <w:color w:val="000000"/>
          <w:spacing w:val="3"/>
          <w:sz w:val="24"/>
        </w:rPr>
        <w:t>3847,7</w:t>
      </w:r>
      <w:r w:rsidR="007F4841">
        <w:rPr>
          <w:b w:val="0"/>
          <w:bCs w:val="0"/>
          <w:i w:val="0"/>
          <w:color w:val="000000"/>
          <w:spacing w:val="3"/>
          <w:sz w:val="24"/>
        </w:rPr>
        <w:t xml:space="preserve"> тыс. руб., с </w:t>
      </w:r>
      <w:r w:rsidR="008C0C2A">
        <w:rPr>
          <w:b w:val="0"/>
          <w:bCs w:val="0"/>
          <w:i w:val="0"/>
          <w:color w:val="000000"/>
          <w:spacing w:val="3"/>
          <w:sz w:val="24"/>
        </w:rPr>
        <w:t>ростом</w:t>
      </w:r>
      <w:r w:rsidR="007F4841">
        <w:rPr>
          <w:b w:val="0"/>
          <w:bCs w:val="0"/>
          <w:i w:val="0"/>
          <w:color w:val="000000"/>
          <w:spacing w:val="3"/>
          <w:sz w:val="24"/>
        </w:rPr>
        <w:t xml:space="preserve"> к 2020г. на </w:t>
      </w:r>
      <w:r w:rsidR="008C0C2A">
        <w:rPr>
          <w:b w:val="0"/>
          <w:bCs w:val="0"/>
          <w:i w:val="0"/>
          <w:color w:val="000000"/>
          <w:spacing w:val="3"/>
          <w:sz w:val="24"/>
        </w:rPr>
        <w:t>103,2</w:t>
      </w:r>
      <w:r w:rsidR="007F4841">
        <w:rPr>
          <w:b w:val="0"/>
          <w:bCs w:val="0"/>
          <w:i w:val="0"/>
          <w:color w:val="000000"/>
          <w:spacing w:val="3"/>
          <w:sz w:val="24"/>
        </w:rPr>
        <w:t xml:space="preserve"> тыс. руб. (</w:t>
      </w:r>
      <w:r w:rsidR="008C0C2A">
        <w:rPr>
          <w:b w:val="0"/>
          <w:bCs w:val="0"/>
          <w:i w:val="0"/>
          <w:color w:val="000000"/>
          <w:spacing w:val="3"/>
          <w:sz w:val="24"/>
        </w:rPr>
        <w:t>или 102,8</w:t>
      </w:r>
      <w:r w:rsidR="007F4841">
        <w:rPr>
          <w:b w:val="0"/>
          <w:bCs w:val="0"/>
          <w:i w:val="0"/>
          <w:color w:val="000000"/>
          <w:spacing w:val="3"/>
          <w:sz w:val="24"/>
        </w:rPr>
        <w:t>%)</w:t>
      </w:r>
      <w:r w:rsidR="00DF61ED">
        <w:rPr>
          <w:b w:val="0"/>
          <w:bCs w:val="0"/>
          <w:i w:val="0"/>
          <w:color w:val="000000"/>
          <w:spacing w:val="3"/>
          <w:sz w:val="24"/>
        </w:rPr>
        <w:t>.</w:t>
      </w:r>
    </w:p>
    <w:p w:rsidR="0056536C" w:rsidRDefault="0056536C" w:rsidP="00210876">
      <w:pPr>
        <w:pStyle w:val="ac"/>
        <w:widowControl w:val="0"/>
        <w:ind w:firstLine="540"/>
        <w:jc w:val="both"/>
        <w:rPr>
          <w:b w:val="0"/>
          <w:bCs w:val="0"/>
          <w:i w:val="0"/>
          <w:color w:val="000000"/>
          <w:spacing w:val="3"/>
          <w:sz w:val="24"/>
        </w:rPr>
      </w:pPr>
      <w:r>
        <w:rPr>
          <w:b w:val="0"/>
          <w:bCs w:val="0"/>
          <w:i w:val="0"/>
          <w:color w:val="000000"/>
          <w:spacing w:val="3"/>
          <w:sz w:val="24"/>
        </w:rPr>
        <w:t xml:space="preserve">Исходя из запланированных доходов и расходов местного бюджета, дефицит бюджета составит в 2019 году </w:t>
      </w:r>
      <w:r w:rsidR="008C0C2A">
        <w:rPr>
          <w:b w:val="0"/>
          <w:bCs w:val="0"/>
          <w:i w:val="0"/>
          <w:color w:val="000000"/>
          <w:spacing w:val="3"/>
          <w:sz w:val="24"/>
        </w:rPr>
        <w:t>39</w:t>
      </w:r>
      <w:r w:rsidR="00AF1A19">
        <w:rPr>
          <w:b w:val="0"/>
          <w:bCs w:val="0"/>
          <w:i w:val="0"/>
          <w:color w:val="000000"/>
          <w:spacing w:val="3"/>
          <w:sz w:val="24"/>
        </w:rPr>
        <w:t>,0</w:t>
      </w:r>
      <w:r>
        <w:rPr>
          <w:b w:val="0"/>
          <w:bCs w:val="0"/>
          <w:i w:val="0"/>
          <w:color w:val="000000"/>
          <w:spacing w:val="3"/>
          <w:sz w:val="24"/>
        </w:rPr>
        <w:t xml:space="preserve"> тыс. рублей, в 2020</w:t>
      </w:r>
      <w:r w:rsidR="00A141B0">
        <w:rPr>
          <w:b w:val="0"/>
          <w:bCs w:val="0"/>
          <w:i w:val="0"/>
          <w:color w:val="000000"/>
          <w:spacing w:val="3"/>
          <w:sz w:val="24"/>
        </w:rPr>
        <w:t>-2021</w:t>
      </w:r>
      <w:r>
        <w:rPr>
          <w:b w:val="0"/>
          <w:bCs w:val="0"/>
          <w:i w:val="0"/>
          <w:color w:val="000000"/>
          <w:spacing w:val="3"/>
          <w:sz w:val="24"/>
        </w:rPr>
        <w:t xml:space="preserve"> </w:t>
      </w:r>
      <w:r w:rsidR="00A141B0">
        <w:rPr>
          <w:b w:val="0"/>
          <w:bCs w:val="0"/>
          <w:i w:val="0"/>
          <w:color w:val="000000"/>
          <w:spacing w:val="3"/>
          <w:sz w:val="24"/>
        </w:rPr>
        <w:t>гг.</w:t>
      </w:r>
      <w:r>
        <w:rPr>
          <w:b w:val="0"/>
          <w:bCs w:val="0"/>
          <w:i w:val="0"/>
          <w:color w:val="000000"/>
          <w:spacing w:val="3"/>
          <w:sz w:val="24"/>
        </w:rPr>
        <w:t xml:space="preserve"> – </w:t>
      </w:r>
      <w:r w:rsidR="008C0C2A">
        <w:rPr>
          <w:b w:val="0"/>
          <w:bCs w:val="0"/>
          <w:i w:val="0"/>
          <w:color w:val="000000"/>
          <w:spacing w:val="3"/>
          <w:sz w:val="24"/>
        </w:rPr>
        <w:t>42,0</w:t>
      </w:r>
      <w:r>
        <w:rPr>
          <w:b w:val="0"/>
          <w:bCs w:val="0"/>
          <w:i w:val="0"/>
          <w:color w:val="000000"/>
          <w:spacing w:val="3"/>
          <w:sz w:val="24"/>
        </w:rPr>
        <w:t xml:space="preserve"> тыс. рублей</w:t>
      </w:r>
      <w:r w:rsidR="008C0C2A">
        <w:rPr>
          <w:b w:val="0"/>
          <w:bCs w:val="0"/>
          <w:i w:val="0"/>
          <w:color w:val="000000"/>
          <w:spacing w:val="3"/>
          <w:sz w:val="24"/>
        </w:rPr>
        <w:t xml:space="preserve"> и 44,0 тыс. руб.</w:t>
      </w:r>
      <w:r>
        <w:rPr>
          <w:b w:val="0"/>
          <w:bCs w:val="0"/>
          <w:i w:val="0"/>
          <w:color w:val="000000"/>
          <w:spacing w:val="3"/>
          <w:sz w:val="24"/>
        </w:rPr>
        <w:t xml:space="preserve">, </w:t>
      </w:r>
      <w:r w:rsidR="008C0C2A">
        <w:rPr>
          <w:b w:val="0"/>
          <w:bCs w:val="0"/>
          <w:i w:val="0"/>
          <w:color w:val="000000"/>
          <w:spacing w:val="3"/>
          <w:sz w:val="24"/>
        </w:rPr>
        <w:t>соответственно</w:t>
      </w:r>
      <w:r>
        <w:rPr>
          <w:b w:val="0"/>
          <w:bCs w:val="0"/>
          <w:i w:val="0"/>
          <w:color w:val="000000"/>
          <w:spacing w:val="3"/>
          <w:sz w:val="24"/>
        </w:rPr>
        <w:t xml:space="preserve">. В соответствии с п.3 ст.92.1. БК РФ в </w:t>
      </w:r>
      <w:r w:rsidR="003065C4">
        <w:rPr>
          <w:b w:val="0"/>
          <w:bCs w:val="0"/>
          <w:i w:val="0"/>
          <w:color w:val="000000"/>
          <w:spacing w:val="3"/>
          <w:sz w:val="24"/>
        </w:rPr>
        <w:t>Петровском</w:t>
      </w:r>
      <w:r>
        <w:rPr>
          <w:b w:val="0"/>
          <w:bCs w:val="0"/>
          <w:i w:val="0"/>
          <w:color w:val="000000"/>
          <w:spacing w:val="3"/>
          <w:sz w:val="24"/>
        </w:rPr>
        <w:t xml:space="preserve"> </w:t>
      </w:r>
      <w:r w:rsidR="00A71F83">
        <w:rPr>
          <w:b w:val="0"/>
          <w:bCs w:val="0"/>
          <w:i w:val="0"/>
          <w:color w:val="000000"/>
          <w:spacing w:val="3"/>
          <w:sz w:val="24"/>
        </w:rPr>
        <w:t xml:space="preserve">сельском поселении </w:t>
      </w:r>
      <w:r>
        <w:rPr>
          <w:b w:val="0"/>
          <w:bCs w:val="0"/>
          <w:i w:val="0"/>
          <w:color w:val="000000"/>
          <w:spacing w:val="3"/>
          <w:sz w:val="24"/>
        </w:rPr>
        <w:t>соблюдены установленные ограничения объема дефицита бюджета (не превышает 10% утвержденного общего годового объема доходов местного бюджета без учета утвержденного объема безвозмездных поступлений).</w:t>
      </w:r>
    </w:p>
    <w:p w:rsidR="0056536C" w:rsidRDefault="0056536C" w:rsidP="00834051">
      <w:pPr>
        <w:pStyle w:val="ac"/>
        <w:widowControl w:val="0"/>
        <w:ind w:firstLine="540"/>
        <w:jc w:val="both"/>
        <w:rPr>
          <w:b w:val="0"/>
          <w:bCs w:val="0"/>
          <w:i w:val="0"/>
          <w:color w:val="000000"/>
          <w:spacing w:val="3"/>
          <w:sz w:val="24"/>
        </w:rPr>
      </w:pPr>
      <w:r>
        <w:rPr>
          <w:b w:val="0"/>
          <w:bCs w:val="0"/>
          <w:i w:val="0"/>
          <w:color w:val="000000"/>
          <w:spacing w:val="3"/>
          <w:sz w:val="24"/>
        </w:rPr>
        <w:t>На 2019 год и плановый период 2020 и 2021 годов предусмотрен источник финансирования дефицита бюджета: кредиты кредитных организаций.</w:t>
      </w:r>
    </w:p>
    <w:p w:rsidR="0056536C" w:rsidRDefault="0056536C" w:rsidP="00834051">
      <w:pPr>
        <w:pStyle w:val="ac"/>
        <w:widowControl w:val="0"/>
        <w:ind w:firstLine="540"/>
        <w:jc w:val="both"/>
        <w:rPr>
          <w:b w:val="0"/>
          <w:bCs w:val="0"/>
          <w:i w:val="0"/>
          <w:color w:val="000000"/>
          <w:spacing w:val="3"/>
          <w:sz w:val="24"/>
        </w:rPr>
      </w:pPr>
      <w:r>
        <w:rPr>
          <w:b w:val="0"/>
          <w:bCs w:val="0"/>
          <w:i w:val="0"/>
          <w:color w:val="000000"/>
          <w:spacing w:val="3"/>
          <w:sz w:val="24"/>
        </w:rPr>
        <w:t xml:space="preserve">При установленных параметрах бюджета верхний предел муниципального долга составит на 01.01.2020 года </w:t>
      </w:r>
      <w:r w:rsidR="008C0C2A">
        <w:rPr>
          <w:b w:val="0"/>
          <w:bCs w:val="0"/>
          <w:i w:val="0"/>
          <w:color w:val="000000"/>
          <w:spacing w:val="3"/>
          <w:sz w:val="24"/>
        </w:rPr>
        <w:t>39</w:t>
      </w:r>
      <w:r w:rsidR="00A141B0">
        <w:rPr>
          <w:b w:val="0"/>
          <w:bCs w:val="0"/>
          <w:i w:val="0"/>
          <w:color w:val="000000"/>
          <w:spacing w:val="3"/>
          <w:sz w:val="24"/>
        </w:rPr>
        <w:t>,0</w:t>
      </w:r>
      <w:r>
        <w:rPr>
          <w:b w:val="0"/>
          <w:bCs w:val="0"/>
          <w:i w:val="0"/>
          <w:color w:val="000000"/>
          <w:spacing w:val="3"/>
          <w:sz w:val="24"/>
        </w:rPr>
        <w:t xml:space="preserve"> тыс. рублей</w:t>
      </w:r>
      <w:r w:rsidR="00FC5033">
        <w:rPr>
          <w:b w:val="0"/>
          <w:bCs w:val="0"/>
          <w:i w:val="0"/>
          <w:color w:val="000000"/>
          <w:spacing w:val="3"/>
          <w:sz w:val="24"/>
        </w:rPr>
        <w:t xml:space="preserve">, на 01.01.2021 года – </w:t>
      </w:r>
      <w:r w:rsidR="008C0C2A">
        <w:rPr>
          <w:b w:val="0"/>
          <w:bCs w:val="0"/>
          <w:i w:val="0"/>
          <w:color w:val="000000"/>
          <w:spacing w:val="3"/>
          <w:sz w:val="24"/>
        </w:rPr>
        <w:t>81</w:t>
      </w:r>
      <w:r w:rsidR="00AF1A19">
        <w:rPr>
          <w:b w:val="0"/>
          <w:bCs w:val="0"/>
          <w:i w:val="0"/>
          <w:color w:val="000000"/>
          <w:spacing w:val="3"/>
          <w:sz w:val="24"/>
        </w:rPr>
        <w:t>,0</w:t>
      </w:r>
      <w:r w:rsidR="00FC5033">
        <w:rPr>
          <w:b w:val="0"/>
          <w:bCs w:val="0"/>
          <w:i w:val="0"/>
          <w:color w:val="000000"/>
          <w:spacing w:val="3"/>
          <w:sz w:val="24"/>
        </w:rPr>
        <w:t xml:space="preserve"> тыс. рублей, на 01.01.2022 года – </w:t>
      </w:r>
      <w:r w:rsidR="008C0C2A">
        <w:rPr>
          <w:b w:val="0"/>
          <w:bCs w:val="0"/>
          <w:i w:val="0"/>
          <w:color w:val="000000"/>
          <w:spacing w:val="3"/>
          <w:sz w:val="24"/>
        </w:rPr>
        <w:t>125</w:t>
      </w:r>
      <w:r w:rsidR="00AF1A19">
        <w:rPr>
          <w:b w:val="0"/>
          <w:bCs w:val="0"/>
          <w:i w:val="0"/>
          <w:color w:val="000000"/>
          <w:spacing w:val="3"/>
          <w:sz w:val="24"/>
        </w:rPr>
        <w:t>,0</w:t>
      </w:r>
      <w:r w:rsidR="00FC5033">
        <w:rPr>
          <w:b w:val="0"/>
          <w:bCs w:val="0"/>
          <w:i w:val="0"/>
          <w:color w:val="000000"/>
          <w:spacing w:val="3"/>
          <w:sz w:val="24"/>
        </w:rPr>
        <w:t xml:space="preserve"> тыс. рублей (согласно п.3 ст.107 БК РФ).</w:t>
      </w:r>
    </w:p>
    <w:p w:rsidR="00D57D8E" w:rsidRDefault="00D57D8E" w:rsidP="00D57D8E">
      <w:pPr>
        <w:widowControl w:val="0"/>
        <w:numPr>
          <w:ilvl w:val="12"/>
          <w:numId w:val="0"/>
        </w:numPr>
        <w:ind w:firstLine="567"/>
        <w:jc w:val="both"/>
      </w:pPr>
      <w:r w:rsidRPr="008B1DF8">
        <w:t xml:space="preserve">Резервный фонд администрации </w:t>
      </w:r>
      <w:r w:rsidR="003065C4">
        <w:t>Петровского</w:t>
      </w:r>
      <w:r w:rsidR="0000549E">
        <w:t xml:space="preserve"> сельского поселения</w:t>
      </w:r>
      <w:r w:rsidRPr="008B1DF8">
        <w:t xml:space="preserve"> </w:t>
      </w:r>
      <w:r>
        <w:t xml:space="preserve">в 2019-2021 гг. составит </w:t>
      </w:r>
      <w:r w:rsidR="008C0C2A">
        <w:t>10</w:t>
      </w:r>
      <w:r>
        <w:t xml:space="preserve">,0 тыс. руб. ежегодно, что </w:t>
      </w:r>
      <w:r w:rsidRPr="008B1DF8">
        <w:t xml:space="preserve">не превышает трех процентов общего объема расходов </w:t>
      </w:r>
      <w:r>
        <w:t xml:space="preserve">местного </w:t>
      </w:r>
      <w:r w:rsidRPr="008B1DF8">
        <w:t xml:space="preserve">бюджета </w:t>
      </w:r>
      <w:r>
        <w:t xml:space="preserve">в соответствии со </w:t>
      </w:r>
      <w:r w:rsidRPr="008B1DF8">
        <w:t>ст</w:t>
      </w:r>
      <w:r>
        <w:t xml:space="preserve">атьей </w:t>
      </w:r>
      <w:r w:rsidRPr="008B1DF8">
        <w:t>81 БК РФ.</w:t>
      </w:r>
    </w:p>
    <w:p w:rsidR="002969BF" w:rsidRPr="00716D46" w:rsidRDefault="0067155B" w:rsidP="00D57D8E">
      <w:pPr>
        <w:widowControl w:val="0"/>
        <w:numPr>
          <w:ilvl w:val="12"/>
          <w:numId w:val="0"/>
        </w:numPr>
        <w:ind w:firstLine="567"/>
        <w:jc w:val="both"/>
      </w:pPr>
      <w:r w:rsidRPr="0067155B">
        <w:t xml:space="preserve">Основные параметры проекта </w:t>
      </w:r>
      <w:r w:rsidR="001F5C16">
        <w:t xml:space="preserve">местного </w:t>
      </w:r>
      <w:r w:rsidRPr="0067155B">
        <w:t>бюджета соответствуют</w:t>
      </w:r>
      <w:r>
        <w:t xml:space="preserve"> </w:t>
      </w:r>
      <w:r w:rsidR="002969BF" w:rsidRPr="00716D46">
        <w:t xml:space="preserve">установленным Бюджетным кодексом </w:t>
      </w:r>
      <w:r w:rsidR="00531260">
        <w:t xml:space="preserve">РФ </w:t>
      </w:r>
      <w:r w:rsidR="002969BF" w:rsidRPr="00716D46">
        <w:t xml:space="preserve">принципам сбалансированности бюджета (ст.33 БК РФ) и общего (совокупного) покрытия расходов бюджетов (ст.35 БК РФ). </w:t>
      </w:r>
    </w:p>
    <w:p w:rsidR="0029518A" w:rsidRPr="00A838C4" w:rsidRDefault="0029518A" w:rsidP="008C63D4">
      <w:pPr>
        <w:pStyle w:val="a9"/>
        <w:spacing w:after="0"/>
        <w:ind w:left="0" w:firstLine="601"/>
        <w:jc w:val="both"/>
      </w:pPr>
    </w:p>
    <w:p w:rsidR="0031509C" w:rsidRDefault="00CF6E11" w:rsidP="0029518A">
      <w:pPr>
        <w:ind w:firstLine="567"/>
        <w:jc w:val="center"/>
        <w:rPr>
          <w:b/>
          <w:bCs/>
          <w:color w:val="000000"/>
          <w:spacing w:val="3"/>
        </w:rPr>
      </w:pPr>
      <w:r>
        <w:rPr>
          <w:b/>
          <w:bCs/>
          <w:color w:val="000000"/>
          <w:spacing w:val="3"/>
        </w:rPr>
        <w:t>Анализ прогноза д</w:t>
      </w:r>
      <w:r w:rsidR="0029518A">
        <w:rPr>
          <w:b/>
          <w:bCs/>
          <w:color w:val="000000"/>
          <w:spacing w:val="3"/>
        </w:rPr>
        <w:t>оход</w:t>
      </w:r>
      <w:r>
        <w:rPr>
          <w:b/>
          <w:bCs/>
          <w:color w:val="000000"/>
          <w:spacing w:val="3"/>
        </w:rPr>
        <w:t>ов</w:t>
      </w:r>
      <w:r w:rsidR="0029518A">
        <w:rPr>
          <w:b/>
          <w:bCs/>
          <w:color w:val="000000"/>
          <w:spacing w:val="3"/>
        </w:rPr>
        <w:t xml:space="preserve"> бюджета </w:t>
      </w:r>
      <w:r w:rsidR="003065C4">
        <w:rPr>
          <w:b/>
          <w:bCs/>
          <w:color w:val="000000"/>
          <w:spacing w:val="3"/>
        </w:rPr>
        <w:t>Петровского</w:t>
      </w:r>
      <w:r w:rsidR="0000549E">
        <w:rPr>
          <w:b/>
          <w:bCs/>
          <w:color w:val="000000"/>
          <w:spacing w:val="3"/>
        </w:rPr>
        <w:t xml:space="preserve"> сельского поселения</w:t>
      </w:r>
      <w:r w:rsidR="0029518A">
        <w:rPr>
          <w:b/>
          <w:bCs/>
          <w:color w:val="000000"/>
          <w:spacing w:val="3"/>
        </w:rPr>
        <w:t xml:space="preserve"> </w:t>
      </w:r>
      <w:r w:rsidR="002969BF">
        <w:rPr>
          <w:b/>
          <w:bCs/>
          <w:color w:val="000000"/>
          <w:spacing w:val="3"/>
        </w:rPr>
        <w:t>на 201</w:t>
      </w:r>
      <w:r w:rsidR="00CD1E90">
        <w:rPr>
          <w:b/>
          <w:bCs/>
          <w:color w:val="000000"/>
          <w:spacing w:val="3"/>
        </w:rPr>
        <w:t>9</w:t>
      </w:r>
      <w:r w:rsidR="002969BF">
        <w:rPr>
          <w:b/>
          <w:bCs/>
          <w:color w:val="000000"/>
          <w:spacing w:val="3"/>
        </w:rPr>
        <w:t xml:space="preserve"> год и на плановый период 20</w:t>
      </w:r>
      <w:r w:rsidR="00CD1E90">
        <w:rPr>
          <w:b/>
          <w:bCs/>
          <w:color w:val="000000"/>
          <w:spacing w:val="3"/>
        </w:rPr>
        <w:t>20</w:t>
      </w:r>
      <w:r w:rsidR="002969BF">
        <w:rPr>
          <w:b/>
          <w:bCs/>
          <w:color w:val="000000"/>
          <w:spacing w:val="3"/>
        </w:rPr>
        <w:t xml:space="preserve"> и 20</w:t>
      </w:r>
      <w:r w:rsidR="00231D84">
        <w:rPr>
          <w:b/>
          <w:bCs/>
          <w:color w:val="000000"/>
          <w:spacing w:val="3"/>
        </w:rPr>
        <w:t>2</w:t>
      </w:r>
      <w:r w:rsidR="00CD1E90">
        <w:rPr>
          <w:b/>
          <w:bCs/>
          <w:color w:val="000000"/>
          <w:spacing w:val="3"/>
        </w:rPr>
        <w:t>1</w:t>
      </w:r>
      <w:r w:rsidR="002969BF">
        <w:rPr>
          <w:b/>
          <w:bCs/>
          <w:color w:val="000000"/>
          <w:spacing w:val="3"/>
        </w:rPr>
        <w:t xml:space="preserve"> годов</w:t>
      </w:r>
    </w:p>
    <w:p w:rsidR="00325613" w:rsidRDefault="00325613" w:rsidP="00900621">
      <w:pPr>
        <w:widowControl w:val="0"/>
        <w:numPr>
          <w:ilvl w:val="12"/>
          <w:numId w:val="0"/>
        </w:numPr>
        <w:ind w:firstLine="720"/>
        <w:jc w:val="both"/>
      </w:pPr>
    </w:p>
    <w:p w:rsidR="00900621" w:rsidRPr="00900621" w:rsidRDefault="002F4E88" w:rsidP="00D9690C">
      <w:pPr>
        <w:widowControl w:val="0"/>
        <w:numPr>
          <w:ilvl w:val="12"/>
          <w:numId w:val="0"/>
        </w:numPr>
        <w:tabs>
          <w:tab w:val="left" w:pos="567"/>
        </w:tabs>
        <w:ind w:firstLine="567"/>
        <w:jc w:val="both"/>
      </w:pPr>
      <w:r>
        <w:t>Прогноз д</w:t>
      </w:r>
      <w:r w:rsidR="00900621" w:rsidRPr="00900621">
        <w:t>оход</w:t>
      </w:r>
      <w:r>
        <w:t>ов</w:t>
      </w:r>
      <w:r w:rsidR="00900621" w:rsidRPr="00900621">
        <w:t xml:space="preserve"> местного бюджета на 201</w:t>
      </w:r>
      <w:r>
        <w:t>9</w:t>
      </w:r>
      <w:r w:rsidR="00900621" w:rsidRPr="00900621">
        <w:t>-202</w:t>
      </w:r>
      <w:r>
        <w:t xml:space="preserve">1 </w:t>
      </w:r>
      <w:r w:rsidR="00900621" w:rsidRPr="00900621">
        <w:t xml:space="preserve">годы </w:t>
      </w:r>
      <w:r w:rsidR="00210876">
        <w:t>осуществлен</w:t>
      </w:r>
      <w:r w:rsidR="00900621" w:rsidRPr="00900621">
        <w:t xml:space="preserve"> на основ</w:t>
      </w:r>
      <w:r w:rsidR="00210876">
        <w:t>ании оценки исполнения налоговых и неналоговых доходов местного бюджета в 2018 году,</w:t>
      </w:r>
      <w:r w:rsidR="00900621" w:rsidRPr="00900621">
        <w:t xml:space="preserve"> бюджетного законодательства и законодательства о налогах и сборах Российской Федерации, нормативных правовых актов Иркутской </w:t>
      </w:r>
      <w:r w:rsidR="00F81816">
        <w:t>области</w:t>
      </w:r>
      <w:r w:rsidR="00900621" w:rsidRPr="00900621">
        <w:t xml:space="preserve"> и муниципальных правовых актов </w:t>
      </w:r>
      <w:r w:rsidR="003065C4">
        <w:t>Петровского</w:t>
      </w:r>
      <w:r w:rsidR="0000549E">
        <w:t xml:space="preserve"> сельского поселения</w:t>
      </w:r>
      <w:r w:rsidR="00900621" w:rsidRPr="00900621">
        <w:t>, данных главных администраторов доходов местного бюджета.</w:t>
      </w:r>
    </w:p>
    <w:p w:rsidR="00325613" w:rsidRDefault="00325613" w:rsidP="000A7E1A">
      <w:pPr>
        <w:widowControl w:val="0"/>
        <w:numPr>
          <w:ilvl w:val="12"/>
          <w:numId w:val="0"/>
        </w:numPr>
        <w:ind w:firstLine="567"/>
        <w:jc w:val="both"/>
      </w:pPr>
      <w:r>
        <w:t xml:space="preserve">В соответствии с проектом доходы местного бюджета в 2019 году прогнозируются в объеме </w:t>
      </w:r>
      <w:r w:rsidR="00CF3DEC">
        <w:t>4390,9</w:t>
      </w:r>
      <w:r>
        <w:t xml:space="preserve"> тыс. рублей, в том числе налоговые и неналоговые доходы в сумме </w:t>
      </w:r>
      <w:r w:rsidR="00CF3DEC">
        <w:t>560,9</w:t>
      </w:r>
      <w:r>
        <w:t xml:space="preserve"> тыс. рублей, или </w:t>
      </w:r>
      <w:r w:rsidR="00CF3DEC">
        <w:t>12,8</w:t>
      </w:r>
      <w:r>
        <w:t xml:space="preserve">% объема доходов местного бюджета, безвозмездные поступления – </w:t>
      </w:r>
      <w:r w:rsidR="00CF3DEC">
        <w:t>3830,0</w:t>
      </w:r>
      <w:r>
        <w:t xml:space="preserve"> тыс. рублей (или </w:t>
      </w:r>
      <w:r w:rsidR="00CF3DEC">
        <w:t>87,2</w:t>
      </w:r>
      <w:r>
        <w:t>%).</w:t>
      </w:r>
    </w:p>
    <w:p w:rsidR="00B23C06" w:rsidRDefault="00B23C06" w:rsidP="000A7E1A">
      <w:pPr>
        <w:widowControl w:val="0"/>
        <w:numPr>
          <w:ilvl w:val="12"/>
          <w:numId w:val="0"/>
        </w:numPr>
        <w:ind w:firstLine="567"/>
        <w:jc w:val="both"/>
      </w:pPr>
      <w:r>
        <w:t xml:space="preserve">Прогнозируется общий объем доходов местного бюджета на 2020 год в сумме </w:t>
      </w:r>
      <w:r w:rsidR="00CF3DEC">
        <w:t>3702,5</w:t>
      </w:r>
      <w:r>
        <w:t xml:space="preserve"> тыс. руб., из них объем межбюджетных трансфертов, получаемых из других бюджетов бюджетной системы РФ в сумме </w:t>
      </w:r>
      <w:r w:rsidR="00CF3DEC">
        <w:t>3093,4</w:t>
      </w:r>
      <w:r>
        <w:t xml:space="preserve"> тыс. руб., на 2021 год в сумме </w:t>
      </w:r>
      <w:r w:rsidR="00CF3DEC">
        <w:t>3803,7</w:t>
      </w:r>
      <w:r>
        <w:t xml:space="preserve"> тыс. руб., из них объем межбюджетных трансфертов, получаемых из других бюджетов бюджетной системы РФ в сумме </w:t>
      </w:r>
      <w:r w:rsidR="00CF3DEC">
        <w:t>3170,5</w:t>
      </w:r>
      <w:r>
        <w:t xml:space="preserve"> тыс. рублей.</w:t>
      </w:r>
    </w:p>
    <w:p w:rsidR="000A7E1A" w:rsidRDefault="000A7E1A" w:rsidP="000A7E1A">
      <w:pPr>
        <w:widowControl w:val="0"/>
        <w:numPr>
          <w:ilvl w:val="12"/>
          <w:numId w:val="0"/>
        </w:numPr>
        <w:ind w:firstLine="567"/>
        <w:jc w:val="both"/>
      </w:pPr>
      <w:r>
        <w:t xml:space="preserve">Ожидаемое исполнение доходной части местного бюджета на 2018 год прогнозируется в сумме </w:t>
      </w:r>
      <w:r w:rsidR="00CF3DEC">
        <w:t>5777,6</w:t>
      </w:r>
      <w:r>
        <w:t xml:space="preserve"> тыс. рублей, в том числе налоговые и неналоговые доходы – </w:t>
      </w:r>
      <w:r w:rsidR="00CF3DEC">
        <w:t>646,6</w:t>
      </w:r>
      <w:r>
        <w:t xml:space="preserve"> тыс. рублей, безвозмездные поступления – </w:t>
      </w:r>
      <w:r w:rsidR="00CF3DEC">
        <w:t>5131,0</w:t>
      </w:r>
      <w:r>
        <w:t xml:space="preserve"> тыс. рублей.</w:t>
      </w:r>
    </w:p>
    <w:p w:rsidR="000371C0" w:rsidRDefault="000371C0" w:rsidP="001448E4">
      <w:pPr>
        <w:widowControl w:val="0"/>
        <w:numPr>
          <w:ilvl w:val="12"/>
          <w:numId w:val="0"/>
        </w:numPr>
        <w:ind w:firstLine="567"/>
        <w:jc w:val="both"/>
      </w:pPr>
    </w:p>
    <w:p w:rsidR="001448E4" w:rsidRDefault="001448E4" w:rsidP="001448E4">
      <w:pPr>
        <w:widowControl w:val="0"/>
        <w:numPr>
          <w:ilvl w:val="12"/>
          <w:numId w:val="0"/>
        </w:numPr>
        <w:ind w:firstLine="567"/>
        <w:jc w:val="both"/>
      </w:pPr>
      <w:r w:rsidRPr="00F64B1D">
        <w:t xml:space="preserve">Структура </w:t>
      </w:r>
      <w:r>
        <w:t>налоговых и неналоговых доходов</w:t>
      </w:r>
      <w:r w:rsidRPr="00F64B1D">
        <w:t xml:space="preserve"> местного бюджета </w:t>
      </w:r>
      <w:r>
        <w:t xml:space="preserve">на </w:t>
      </w:r>
      <w:r w:rsidRPr="00F64B1D">
        <w:t>201</w:t>
      </w:r>
      <w:r>
        <w:t>9</w:t>
      </w:r>
      <w:r w:rsidRPr="00F64B1D">
        <w:t xml:space="preserve"> год приведена в нижеследующей таблице</w:t>
      </w:r>
      <w:r>
        <w:t xml:space="preserve"> (в тыс.руб.):</w:t>
      </w:r>
    </w:p>
    <w:p w:rsidR="00D9690C" w:rsidRDefault="00D9690C" w:rsidP="001448E4">
      <w:pPr>
        <w:widowControl w:val="0"/>
        <w:numPr>
          <w:ilvl w:val="12"/>
          <w:numId w:val="0"/>
        </w:numPr>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992"/>
        <w:gridCol w:w="993"/>
        <w:gridCol w:w="992"/>
        <w:gridCol w:w="992"/>
        <w:gridCol w:w="992"/>
      </w:tblGrid>
      <w:tr w:rsidR="00451BAA" w:rsidRPr="00D0696C" w:rsidTr="00B973AD">
        <w:tc>
          <w:tcPr>
            <w:tcW w:w="4678" w:type="dxa"/>
            <w:vAlign w:val="center"/>
          </w:tcPr>
          <w:p w:rsidR="00451BAA" w:rsidRPr="00D42651" w:rsidRDefault="00451BAA" w:rsidP="00276D56">
            <w:pPr>
              <w:pStyle w:val="a9"/>
              <w:spacing w:after="0"/>
              <w:ind w:left="0"/>
              <w:jc w:val="center"/>
              <w:rPr>
                <w:sz w:val="18"/>
                <w:szCs w:val="18"/>
                <w:lang w:val="ru-RU" w:eastAsia="ru-RU"/>
              </w:rPr>
            </w:pPr>
            <w:r w:rsidRPr="00D42651">
              <w:rPr>
                <w:sz w:val="18"/>
                <w:szCs w:val="18"/>
                <w:lang w:val="ru-RU" w:eastAsia="ru-RU"/>
              </w:rPr>
              <w:t>наименование</w:t>
            </w:r>
          </w:p>
        </w:tc>
        <w:tc>
          <w:tcPr>
            <w:tcW w:w="992" w:type="dxa"/>
            <w:vAlign w:val="center"/>
          </w:tcPr>
          <w:p w:rsidR="00451BAA" w:rsidRPr="00D42651" w:rsidRDefault="00451BAA" w:rsidP="00451BAA">
            <w:pPr>
              <w:pStyle w:val="a9"/>
              <w:spacing w:after="0"/>
              <w:ind w:left="0"/>
              <w:jc w:val="center"/>
              <w:rPr>
                <w:sz w:val="18"/>
                <w:szCs w:val="18"/>
                <w:lang w:val="ru-RU" w:eastAsia="ru-RU"/>
              </w:rPr>
            </w:pPr>
            <w:r w:rsidRPr="00D42651">
              <w:rPr>
                <w:sz w:val="18"/>
                <w:szCs w:val="18"/>
                <w:lang w:val="ru-RU" w:eastAsia="ru-RU"/>
              </w:rPr>
              <w:t>Оценка 2018г.</w:t>
            </w:r>
          </w:p>
        </w:tc>
        <w:tc>
          <w:tcPr>
            <w:tcW w:w="993" w:type="dxa"/>
            <w:vAlign w:val="center"/>
          </w:tcPr>
          <w:p w:rsidR="00451BAA" w:rsidRPr="00D42651" w:rsidRDefault="00451BAA" w:rsidP="00451BAA">
            <w:pPr>
              <w:pStyle w:val="a9"/>
              <w:spacing w:after="0"/>
              <w:ind w:left="0"/>
              <w:jc w:val="center"/>
              <w:rPr>
                <w:sz w:val="18"/>
                <w:szCs w:val="18"/>
                <w:lang w:val="ru-RU" w:eastAsia="ru-RU"/>
              </w:rPr>
            </w:pPr>
            <w:r w:rsidRPr="00D42651">
              <w:rPr>
                <w:sz w:val="18"/>
                <w:szCs w:val="18"/>
                <w:lang w:val="ru-RU" w:eastAsia="ru-RU"/>
              </w:rPr>
              <w:t xml:space="preserve">проект 2019г. </w:t>
            </w:r>
          </w:p>
        </w:tc>
        <w:tc>
          <w:tcPr>
            <w:tcW w:w="992" w:type="dxa"/>
            <w:vAlign w:val="center"/>
          </w:tcPr>
          <w:p w:rsidR="00451BAA" w:rsidRPr="00D42651" w:rsidRDefault="00451BAA" w:rsidP="00276D56">
            <w:pPr>
              <w:pStyle w:val="a9"/>
              <w:spacing w:after="0"/>
              <w:ind w:left="0"/>
              <w:jc w:val="center"/>
              <w:rPr>
                <w:sz w:val="18"/>
                <w:szCs w:val="18"/>
                <w:lang w:val="ru-RU" w:eastAsia="ru-RU"/>
              </w:rPr>
            </w:pPr>
            <w:r w:rsidRPr="00D42651">
              <w:rPr>
                <w:sz w:val="18"/>
                <w:szCs w:val="18"/>
                <w:lang w:val="ru-RU" w:eastAsia="ru-RU"/>
              </w:rPr>
              <w:t>2019/к оценке 2018</w:t>
            </w:r>
          </w:p>
        </w:tc>
        <w:tc>
          <w:tcPr>
            <w:tcW w:w="992" w:type="dxa"/>
            <w:vAlign w:val="center"/>
          </w:tcPr>
          <w:p w:rsidR="00451BAA" w:rsidRPr="00D42651" w:rsidRDefault="00451BAA" w:rsidP="00276D56">
            <w:pPr>
              <w:pStyle w:val="a9"/>
              <w:spacing w:after="0"/>
              <w:ind w:left="0"/>
              <w:jc w:val="center"/>
              <w:rPr>
                <w:sz w:val="18"/>
                <w:szCs w:val="18"/>
                <w:lang w:val="ru-RU" w:eastAsia="ru-RU"/>
              </w:rPr>
            </w:pPr>
            <w:r w:rsidRPr="00D42651">
              <w:rPr>
                <w:sz w:val="18"/>
                <w:szCs w:val="18"/>
                <w:lang w:val="ru-RU" w:eastAsia="ru-RU"/>
              </w:rPr>
              <w:t>2019/к оценке 2018 (%)</w:t>
            </w:r>
          </w:p>
        </w:tc>
        <w:tc>
          <w:tcPr>
            <w:tcW w:w="992" w:type="dxa"/>
            <w:vAlign w:val="center"/>
          </w:tcPr>
          <w:p w:rsidR="00451BAA" w:rsidRPr="00D42651" w:rsidRDefault="00451BAA" w:rsidP="00276D56">
            <w:pPr>
              <w:pStyle w:val="a9"/>
              <w:spacing w:after="0"/>
              <w:ind w:left="0"/>
              <w:jc w:val="center"/>
              <w:rPr>
                <w:sz w:val="18"/>
                <w:szCs w:val="18"/>
                <w:lang w:val="ru-RU" w:eastAsia="ru-RU"/>
              </w:rPr>
            </w:pPr>
            <w:r w:rsidRPr="00D42651">
              <w:rPr>
                <w:sz w:val="18"/>
                <w:szCs w:val="18"/>
                <w:lang w:val="ru-RU" w:eastAsia="ru-RU"/>
              </w:rPr>
              <w:t>Уд.вес, %</w:t>
            </w:r>
          </w:p>
        </w:tc>
      </w:tr>
      <w:tr w:rsidR="00451BAA" w:rsidRPr="00D0696C" w:rsidTr="00B973AD">
        <w:tc>
          <w:tcPr>
            <w:tcW w:w="4678" w:type="dxa"/>
          </w:tcPr>
          <w:p w:rsidR="00451BAA" w:rsidRPr="00D42651" w:rsidRDefault="00451BAA" w:rsidP="00276D56">
            <w:pPr>
              <w:pStyle w:val="a9"/>
              <w:spacing w:after="0"/>
              <w:ind w:left="0"/>
              <w:jc w:val="center"/>
              <w:rPr>
                <w:sz w:val="18"/>
                <w:szCs w:val="18"/>
                <w:lang w:val="ru-RU" w:eastAsia="ru-RU"/>
              </w:rPr>
            </w:pPr>
            <w:r w:rsidRPr="00D42651">
              <w:rPr>
                <w:sz w:val="18"/>
                <w:szCs w:val="18"/>
                <w:lang w:val="ru-RU" w:eastAsia="ru-RU"/>
              </w:rPr>
              <w:t>х</w:t>
            </w:r>
          </w:p>
        </w:tc>
        <w:tc>
          <w:tcPr>
            <w:tcW w:w="992" w:type="dxa"/>
            <w:vAlign w:val="center"/>
          </w:tcPr>
          <w:p w:rsidR="00451BAA" w:rsidRPr="00D42651" w:rsidRDefault="00451BAA" w:rsidP="00276D56">
            <w:pPr>
              <w:pStyle w:val="a9"/>
              <w:spacing w:after="0"/>
              <w:ind w:left="0"/>
              <w:jc w:val="center"/>
              <w:rPr>
                <w:sz w:val="18"/>
                <w:szCs w:val="18"/>
                <w:lang w:val="ru-RU" w:eastAsia="ru-RU"/>
              </w:rPr>
            </w:pPr>
            <w:r w:rsidRPr="00D42651">
              <w:rPr>
                <w:sz w:val="18"/>
                <w:szCs w:val="18"/>
                <w:lang w:val="ru-RU" w:eastAsia="ru-RU"/>
              </w:rPr>
              <w:t>1</w:t>
            </w:r>
          </w:p>
        </w:tc>
        <w:tc>
          <w:tcPr>
            <w:tcW w:w="993" w:type="dxa"/>
            <w:vAlign w:val="center"/>
          </w:tcPr>
          <w:p w:rsidR="00451BAA" w:rsidRPr="00D42651" w:rsidRDefault="00451BAA" w:rsidP="00276D56">
            <w:pPr>
              <w:pStyle w:val="a9"/>
              <w:spacing w:after="0"/>
              <w:ind w:left="0"/>
              <w:jc w:val="center"/>
              <w:rPr>
                <w:sz w:val="18"/>
                <w:szCs w:val="18"/>
                <w:lang w:val="ru-RU" w:eastAsia="ru-RU"/>
              </w:rPr>
            </w:pPr>
            <w:r w:rsidRPr="00D42651">
              <w:rPr>
                <w:sz w:val="18"/>
                <w:szCs w:val="18"/>
                <w:lang w:val="ru-RU" w:eastAsia="ru-RU"/>
              </w:rPr>
              <w:t>2</w:t>
            </w:r>
          </w:p>
        </w:tc>
        <w:tc>
          <w:tcPr>
            <w:tcW w:w="992" w:type="dxa"/>
            <w:vAlign w:val="center"/>
          </w:tcPr>
          <w:p w:rsidR="00451BAA" w:rsidRPr="00D42651" w:rsidRDefault="00451BAA" w:rsidP="00276D56">
            <w:pPr>
              <w:pStyle w:val="a9"/>
              <w:spacing w:after="0"/>
              <w:ind w:left="0"/>
              <w:jc w:val="center"/>
              <w:rPr>
                <w:sz w:val="18"/>
                <w:szCs w:val="18"/>
                <w:lang w:val="ru-RU" w:eastAsia="ru-RU"/>
              </w:rPr>
            </w:pPr>
            <w:r w:rsidRPr="00D42651">
              <w:rPr>
                <w:sz w:val="18"/>
                <w:szCs w:val="18"/>
                <w:lang w:val="ru-RU" w:eastAsia="ru-RU"/>
              </w:rPr>
              <w:t>3</w:t>
            </w:r>
          </w:p>
        </w:tc>
        <w:tc>
          <w:tcPr>
            <w:tcW w:w="992" w:type="dxa"/>
            <w:vAlign w:val="center"/>
          </w:tcPr>
          <w:p w:rsidR="00451BAA" w:rsidRPr="00D42651" w:rsidRDefault="00451BAA" w:rsidP="00276D56">
            <w:pPr>
              <w:pStyle w:val="a9"/>
              <w:spacing w:after="0"/>
              <w:ind w:left="0"/>
              <w:jc w:val="center"/>
              <w:rPr>
                <w:sz w:val="18"/>
                <w:szCs w:val="18"/>
                <w:lang w:val="ru-RU" w:eastAsia="ru-RU"/>
              </w:rPr>
            </w:pPr>
            <w:r w:rsidRPr="00D42651">
              <w:rPr>
                <w:sz w:val="18"/>
                <w:szCs w:val="18"/>
                <w:lang w:val="ru-RU" w:eastAsia="ru-RU"/>
              </w:rPr>
              <w:t>4</w:t>
            </w:r>
          </w:p>
        </w:tc>
        <w:tc>
          <w:tcPr>
            <w:tcW w:w="992" w:type="dxa"/>
            <w:vAlign w:val="center"/>
          </w:tcPr>
          <w:p w:rsidR="00451BAA" w:rsidRPr="00D42651" w:rsidRDefault="00451BAA" w:rsidP="00276D56">
            <w:pPr>
              <w:pStyle w:val="a9"/>
              <w:spacing w:after="0"/>
              <w:ind w:left="0"/>
              <w:jc w:val="center"/>
              <w:rPr>
                <w:sz w:val="18"/>
                <w:szCs w:val="18"/>
                <w:lang w:val="ru-RU" w:eastAsia="ru-RU"/>
              </w:rPr>
            </w:pPr>
            <w:r w:rsidRPr="00D42651">
              <w:rPr>
                <w:sz w:val="18"/>
                <w:szCs w:val="18"/>
                <w:lang w:val="ru-RU" w:eastAsia="ru-RU"/>
              </w:rPr>
              <w:t>5</w:t>
            </w:r>
          </w:p>
        </w:tc>
      </w:tr>
      <w:tr w:rsidR="007302B6" w:rsidRPr="00D0696C" w:rsidTr="00B973AD">
        <w:tc>
          <w:tcPr>
            <w:tcW w:w="4678" w:type="dxa"/>
            <w:vAlign w:val="center"/>
          </w:tcPr>
          <w:p w:rsidR="007302B6" w:rsidRPr="00D0696C" w:rsidRDefault="007302B6" w:rsidP="00276D56">
            <w:pPr>
              <w:snapToGrid w:val="0"/>
              <w:rPr>
                <w:b/>
                <w:bCs/>
                <w:sz w:val="18"/>
                <w:szCs w:val="18"/>
              </w:rPr>
            </w:pPr>
            <w:r w:rsidRPr="00D0696C">
              <w:rPr>
                <w:b/>
                <w:bCs/>
                <w:sz w:val="18"/>
                <w:szCs w:val="18"/>
              </w:rPr>
              <w:t xml:space="preserve">Налоговые и неналоговые доходы, </w:t>
            </w:r>
          </w:p>
          <w:p w:rsidR="007302B6" w:rsidRPr="00D0696C" w:rsidRDefault="007302B6" w:rsidP="00451BAA">
            <w:pPr>
              <w:snapToGrid w:val="0"/>
              <w:rPr>
                <w:b/>
                <w:bCs/>
                <w:sz w:val="18"/>
                <w:szCs w:val="18"/>
              </w:rPr>
            </w:pPr>
            <w:r w:rsidRPr="00D0696C">
              <w:rPr>
                <w:b/>
                <w:bCs/>
                <w:sz w:val="18"/>
                <w:szCs w:val="18"/>
              </w:rPr>
              <w:t>в т.ч.:</w:t>
            </w:r>
          </w:p>
        </w:tc>
        <w:tc>
          <w:tcPr>
            <w:tcW w:w="992" w:type="dxa"/>
            <w:vAlign w:val="center"/>
          </w:tcPr>
          <w:p w:rsidR="007302B6" w:rsidRPr="00D42651" w:rsidRDefault="004545E8" w:rsidP="002016B0">
            <w:pPr>
              <w:pStyle w:val="a9"/>
              <w:spacing w:after="0"/>
              <w:ind w:left="0"/>
              <w:rPr>
                <w:b/>
                <w:sz w:val="18"/>
                <w:szCs w:val="18"/>
                <w:lang w:val="ru-RU" w:eastAsia="ru-RU"/>
              </w:rPr>
            </w:pPr>
            <w:r w:rsidRPr="00D42651">
              <w:rPr>
                <w:b/>
                <w:sz w:val="18"/>
                <w:szCs w:val="18"/>
                <w:lang w:val="ru-RU" w:eastAsia="ru-RU"/>
              </w:rPr>
              <w:t>646,6</w:t>
            </w:r>
          </w:p>
        </w:tc>
        <w:tc>
          <w:tcPr>
            <w:tcW w:w="993" w:type="dxa"/>
            <w:shd w:val="clear" w:color="auto" w:fill="auto"/>
            <w:vAlign w:val="center"/>
          </w:tcPr>
          <w:p w:rsidR="007302B6" w:rsidRPr="00D42651" w:rsidRDefault="000F287A" w:rsidP="00276D56">
            <w:pPr>
              <w:pStyle w:val="a9"/>
              <w:spacing w:after="0"/>
              <w:ind w:left="0"/>
              <w:rPr>
                <w:b/>
                <w:sz w:val="18"/>
                <w:szCs w:val="18"/>
                <w:lang w:val="ru-RU" w:eastAsia="ru-RU"/>
              </w:rPr>
            </w:pPr>
            <w:r w:rsidRPr="00D42651">
              <w:rPr>
                <w:b/>
                <w:sz w:val="18"/>
                <w:szCs w:val="18"/>
                <w:lang w:val="ru-RU" w:eastAsia="ru-RU"/>
              </w:rPr>
              <w:t>560,9</w:t>
            </w:r>
          </w:p>
        </w:tc>
        <w:tc>
          <w:tcPr>
            <w:tcW w:w="992" w:type="dxa"/>
            <w:vAlign w:val="center"/>
          </w:tcPr>
          <w:p w:rsidR="007302B6" w:rsidRPr="007302B6" w:rsidRDefault="001A22CE" w:rsidP="007302B6">
            <w:pPr>
              <w:rPr>
                <w:b/>
                <w:sz w:val="18"/>
                <w:szCs w:val="18"/>
              </w:rPr>
            </w:pPr>
            <w:r>
              <w:rPr>
                <w:b/>
                <w:sz w:val="18"/>
                <w:szCs w:val="18"/>
              </w:rPr>
              <w:t>-85,7</w:t>
            </w:r>
          </w:p>
        </w:tc>
        <w:tc>
          <w:tcPr>
            <w:tcW w:w="992" w:type="dxa"/>
            <w:vAlign w:val="center"/>
          </w:tcPr>
          <w:p w:rsidR="007302B6" w:rsidRPr="007302B6" w:rsidRDefault="009B48D2" w:rsidP="007302B6">
            <w:pPr>
              <w:rPr>
                <w:b/>
                <w:sz w:val="18"/>
                <w:szCs w:val="18"/>
              </w:rPr>
            </w:pPr>
            <w:r>
              <w:rPr>
                <w:b/>
                <w:sz w:val="18"/>
                <w:szCs w:val="18"/>
              </w:rPr>
              <w:t>86,7</w:t>
            </w:r>
          </w:p>
        </w:tc>
        <w:tc>
          <w:tcPr>
            <w:tcW w:w="992" w:type="dxa"/>
            <w:vAlign w:val="center"/>
          </w:tcPr>
          <w:p w:rsidR="007302B6" w:rsidRPr="007302B6" w:rsidRDefault="009136D6" w:rsidP="007302B6">
            <w:pPr>
              <w:rPr>
                <w:b/>
                <w:sz w:val="18"/>
                <w:szCs w:val="18"/>
              </w:rPr>
            </w:pPr>
            <w:r>
              <w:rPr>
                <w:b/>
                <w:sz w:val="18"/>
                <w:szCs w:val="18"/>
              </w:rPr>
              <w:t>12,8</w:t>
            </w:r>
          </w:p>
        </w:tc>
      </w:tr>
      <w:tr w:rsidR="007302B6" w:rsidRPr="00D0696C" w:rsidTr="00B973AD">
        <w:tc>
          <w:tcPr>
            <w:tcW w:w="4678" w:type="dxa"/>
            <w:vAlign w:val="center"/>
          </w:tcPr>
          <w:p w:rsidR="007302B6" w:rsidRPr="00D0696C" w:rsidRDefault="007302B6" w:rsidP="00276D56">
            <w:pPr>
              <w:snapToGrid w:val="0"/>
              <w:rPr>
                <w:bCs/>
                <w:i/>
                <w:sz w:val="18"/>
                <w:szCs w:val="18"/>
              </w:rPr>
            </w:pPr>
            <w:r w:rsidRPr="00D0696C">
              <w:rPr>
                <w:bCs/>
                <w:i/>
                <w:sz w:val="18"/>
                <w:szCs w:val="18"/>
              </w:rPr>
              <w:t>налоговые доходы, в т.ч.:</w:t>
            </w:r>
          </w:p>
        </w:tc>
        <w:tc>
          <w:tcPr>
            <w:tcW w:w="992" w:type="dxa"/>
            <w:vAlign w:val="center"/>
          </w:tcPr>
          <w:p w:rsidR="007302B6" w:rsidRPr="00D42651" w:rsidRDefault="007238EB" w:rsidP="002016B0">
            <w:pPr>
              <w:pStyle w:val="a9"/>
              <w:spacing w:after="0"/>
              <w:ind w:left="0"/>
              <w:rPr>
                <w:i/>
                <w:sz w:val="18"/>
                <w:szCs w:val="18"/>
                <w:lang w:val="ru-RU" w:eastAsia="ru-RU"/>
              </w:rPr>
            </w:pPr>
            <w:r w:rsidRPr="00D42651">
              <w:rPr>
                <w:i/>
                <w:sz w:val="18"/>
                <w:szCs w:val="18"/>
                <w:lang w:val="ru-RU" w:eastAsia="ru-RU"/>
              </w:rPr>
              <w:t>587,6</w:t>
            </w:r>
          </w:p>
        </w:tc>
        <w:tc>
          <w:tcPr>
            <w:tcW w:w="993" w:type="dxa"/>
            <w:shd w:val="clear" w:color="auto" w:fill="auto"/>
            <w:vAlign w:val="center"/>
          </w:tcPr>
          <w:p w:rsidR="007302B6" w:rsidRPr="00D42651" w:rsidRDefault="000F287A" w:rsidP="00276D56">
            <w:pPr>
              <w:pStyle w:val="a9"/>
              <w:spacing w:after="0"/>
              <w:ind w:left="0"/>
              <w:rPr>
                <w:i/>
                <w:sz w:val="18"/>
                <w:szCs w:val="18"/>
                <w:lang w:val="ru-RU" w:eastAsia="ru-RU"/>
              </w:rPr>
            </w:pPr>
            <w:r w:rsidRPr="00D42651">
              <w:rPr>
                <w:i/>
                <w:sz w:val="18"/>
                <w:szCs w:val="18"/>
                <w:lang w:val="ru-RU" w:eastAsia="ru-RU"/>
              </w:rPr>
              <w:t>501,9</w:t>
            </w:r>
          </w:p>
        </w:tc>
        <w:tc>
          <w:tcPr>
            <w:tcW w:w="992" w:type="dxa"/>
            <w:vAlign w:val="center"/>
          </w:tcPr>
          <w:p w:rsidR="007302B6" w:rsidRPr="007302B6" w:rsidRDefault="001A22CE" w:rsidP="007302B6">
            <w:pPr>
              <w:rPr>
                <w:i/>
                <w:sz w:val="18"/>
                <w:szCs w:val="18"/>
              </w:rPr>
            </w:pPr>
            <w:r>
              <w:rPr>
                <w:i/>
                <w:sz w:val="18"/>
                <w:szCs w:val="18"/>
              </w:rPr>
              <w:t>-85,7</w:t>
            </w:r>
          </w:p>
        </w:tc>
        <w:tc>
          <w:tcPr>
            <w:tcW w:w="992" w:type="dxa"/>
            <w:vAlign w:val="center"/>
          </w:tcPr>
          <w:p w:rsidR="007302B6" w:rsidRPr="007302B6" w:rsidRDefault="009B48D2" w:rsidP="007302B6">
            <w:pPr>
              <w:rPr>
                <w:i/>
                <w:sz w:val="18"/>
                <w:szCs w:val="18"/>
              </w:rPr>
            </w:pPr>
            <w:r>
              <w:rPr>
                <w:i/>
                <w:sz w:val="18"/>
                <w:szCs w:val="18"/>
              </w:rPr>
              <w:t>85,4</w:t>
            </w:r>
          </w:p>
        </w:tc>
        <w:tc>
          <w:tcPr>
            <w:tcW w:w="992" w:type="dxa"/>
            <w:vAlign w:val="center"/>
          </w:tcPr>
          <w:p w:rsidR="007302B6" w:rsidRPr="007302B6" w:rsidRDefault="00EE7FFA" w:rsidP="007302B6">
            <w:pPr>
              <w:rPr>
                <w:i/>
                <w:sz w:val="18"/>
                <w:szCs w:val="18"/>
              </w:rPr>
            </w:pPr>
            <w:r>
              <w:rPr>
                <w:i/>
                <w:sz w:val="18"/>
                <w:szCs w:val="18"/>
              </w:rPr>
              <w:t>11,4</w:t>
            </w:r>
          </w:p>
        </w:tc>
      </w:tr>
      <w:tr w:rsidR="007302B6" w:rsidRPr="00D0696C" w:rsidTr="00B973AD">
        <w:tc>
          <w:tcPr>
            <w:tcW w:w="4678" w:type="dxa"/>
            <w:vAlign w:val="center"/>
          </w:tcPr>
          <w:p w:rsidR="007302B6" w:rsidRPr="00D0696C" w:rsidRDefault="007302B6" w:rsidP="00276D56">
            <w:pPr>
              <w:snapToGrid w:val="0"/>
              <w:rPr>
                <w:sz w:val="18"/>
                <w:szCs w:val="18"/>
              </w:rPr>
            </w:pPr>
            <w:r w:rsidRPr="00D0696C">
              <w:rPr>
                <w:sz w:val="18"/>
                <w:szCs w:val="18"/>
              </w:rPr>
              <w:t>Налог на доходы физических лиц</w:t>
            </w:r>
          </w:p>
        </w:tc>
        <w:tc>
          <w:tcPr>
            <w:tcW w:w="992" w:type="dxa"/>
            <w:vAlign w:val="center"/>
          </w:tcPr>
          <w:p w:rsidR="007302B6" w:rsidRPr="00D42651" w:rsidRDefault="004545E8" w:rsidP="00276D56">
            <w:pPr>
              <w:pStyle w:val="a9"/>
              <w:spacing w:after="0"/>
              <w:ind w:left="0"/>
              <w:rPr>
                <w:sz w:val="18"/>
                <w:szCs w:val="18"/>
                <w:lang w:val="ru-RU" w:eastAsia="ru-RU"/>
              </w:rPr>
            </w:pPr>
            <w:r w:rsidRPr="00D42651">
              <w:rPr>
                <w:sz w:val="18"/>
                <w:szCs w:val="18"/>
                <w:lang w:val="ru-RU" w:eastAsia="ru-RU"/>
              </w:rPr>
              <w:t>101,0</w:t>
            </w:r>
          </w:p>
        </w:tc>
        <w:tc>
          <w:tcPr>
            <w:tcW w:w="993" w:type="dxa"/>
            <w:shd w:val="clear" w:color="auto" w:fill="auto"/>
            <w:vAlign w:val="center"/>
          </w:tcPr>
          <w:p w:rsidR="007302B6" w:rsidRPr="00D42651" w:rsidRDefault="000F287A" w:rsidP="00276D56">
            <w:pPr>
              <w:pStyle w:val="a9"/>
              <w:spacing w:after="0"/>
              <w:ind w:left="0"/>
              <w:rPr>
                <w:sz w:val="18"/>
                <w:szCs w:val="18"/>
                <w:lang w:val="ru-RU" w:eastAsia="ru-RU"/>
              </w:rPr>
            </w:pPr>
            <w:r w:rsidRPr="00D42651">
              <w:rPr>
                <w:sz w:val="18"/>
                <w:szCs w:val="18"/>
                <w:lang w:val="ru-RU" w:eastAsia="ru-RU"/>
              </w:rPr>
              <w:t>127,0</w:t>
            </w:r>
          </w:p>
        </w:tc>
        <w:tc>
          <w:tcPr>
            <w:tcW w:w="992" w:type="dxa"/>
            <w:vAlign w:val="center"/>
          </w:tcPr>
          <w:p w:rsidR="007302B6" w:rsidRPr="007302B6" w:rsidRDefault="001A22CE" w:rsidP="007302B6">
            <w:pPr>
              <w:rPr>
                <w:sz w:val="18"/>
                <w:szCs w:val="18"/>
              </w:rPr>
            </w:pPr>
            <w:r>
              <w:rPr>
                <w:sz w:val="18"/>
                <w:szCs w:val="18"/>
              </w:rPr>
              <w:t>26,0</w:t>
            </w:r>
          </w:p>
        </w:tc>
        <w:tc>
          <w:tcPr>
            <w:tcW w:w="992" w:type="dxa"/>
            <w:vAlign w:val="center"/>
          </w:tcPr>
          <w:p w:rsidR="007302B6" w:rsidRPr="007302B6" w:rsidRDefault="009B48D2" w:rsidP="007302B6">
            <w:pPr>
              <w:rPr>
                <w:sz w:val="18"/>
                <w:szCs w:val="18"/>
              </w:rPr>
            </w:pPr>
            <w:r>
              <w:rPr>
                <w:sz w:val="18"/>
                <w:szCs w:val="18"/>
              </w:rPr>
              <w:t>125,7</w:t>
            </w:r>
          </w:p>
        </w:tc>
        <w:tc>
          <w:tcPr>
            <w:tcW w:w="992" w:type="dxa"/>
            <w:vAlign w:val="center"/>
          </w:tcPr>
          <w:p w:rsidR="007302B6" w:rsidRPr="007302B6" w:rsidRDefault="00EE7FFA" w:rsidP="007302B6">
            <w:pPr>
              <w:rPr>
                <w:sz w:val="18"/>
                <w:szCs w:val="18"/>
              </w:rPr>
            </w:pPr>
            <w:r>
              <w:rPr>
                <w:sz w:val="18"/>
                <w:szCs w:val="18"/>
              </w:rPr>
              <w:t>2,9</w:t>
            </w:r>
          </w:p>
        </w:tc>
      </w:tr>
      <w:tr w:rsidR="007302B6" w:rsidRPr="00D0696C" w:rsidTr="00B973AD">
        <w:tc>
          <w:tcPr>
            <w:tcW w:w="4678" w:type="dxa"/>
            <w:vAlign w:val="center"/>
          </w:tcPr>
          <w:p w:rsidR="007302B6" w:rsidRPr="00D0696C" w:rsidRDefault="007302B6" w:rsidP="00276D56">
            <w:pPr>
              <w:snapToGrid w:val="0"/>
              <w:rPr>
                <w:sz w:val="18"/>
                <w:szCs w:val="18"/>
              </w:rPr>
            </w:pPr>
            <w:r w:rsidRPr="00D0696C">
              <w:rPr>
                <w:sz w:val="18"/>
                <w:szCs w:val="18"/>
              </w:rPr>
              <w:t>Налоги на товары (работы, услуги), реализуемые на территории РФ</w:t>
            </w:r>
          </w:p>
        </w:tc>
        <w:tc>
          <w:tcPr>
            <w:tcW w:w="992" w:type="dxa"/>
            <w:vAlign w:val="center"/>
          </w:tcPr>
          <w:p w:rsidR="007302B6" w:rsidRPr="00D42651" w:rsidRDefault="004545E8" w:rsidP="002016B0">
            <w:pPr>
              <w:pStyle w:val="a9"/>
              <w:spacing w:after="0"/>
              <w:ind w:left="0"/>
              <w:rPr>
                <w:sz w:val="18"/>
                <w:szCs w:val="18"/>
                <w:lang w:val="ru-RU" w:eastAsia="ru-RU"/>
              </w:rPr>
            </w:pPr>
            <w:r w:rsidRPr="00D42651">
              <w:rPr>
                <w:sz w:val="18"/>
                <w:szCs w:val="18"/>
                <w:lang w:val="ru-RU" w:eastAsia="ru-RU"/>
              </w:rPr>
              <w:t>117,6</w:t>
            </w:r>
          </w:p>
        </w:tc>
        <w:tc>
          <w:tcPr>
            <w:tcW w:w="993" w:type="dxa"/>
            <w:shd w:val="clear" w:color="auto" w:fill="auto"/>
            <w:vAlign w:val="center"/>
          </w:tcPr>
          <w:p w:rsidR="007302B6" w:rsidRPr="00D42651" w:rsidRDefault="000F287A" w:rsidP="00276D56">
            <w:pPr>
              <w:pStyle w:val="a9"/>
              <w:spacing w:after="0"/>
              <w:ind w:left="0"/>
              <w:rPr>
                <w:sz w:val="18"/>
                <w:szCs w:val="18"/>
                <w:lang w:val="ru-RU" w:eastAsia="ru-RU"/>
              </w:rPr>
            </w:pPr>
            <w:r w:rsidRPr="00D42651">
              <w:rPr>
                <w:sz w:val="18"/>
                <w:szCs w:val="18"/>
                <w:lang w:val="ru-RU" w:eastAsia="ru-RU"/>
              </w:rPr>
              <w:t>130,9</w:t>
            </w:r>
          </w:p>
        </w:tc>
        <w:tc>
          <w:tcPr>
            <w:tcW w:w="992" w:type="dxa"/>
            <w:vAlign w:val="center"/>
          </w:tcPr>
          <w:p w:rsidR="007302B6" w:rsidRPr="007302B6" w:rsidRDefault="001A22CE" w:rsidP="007302B6">
            <w:pPr>
              <w:rPr>
                <w:sz w:val="18"/>
                <w:szCs w:val="18"/>
              </w:rPr>
            </w:pPr>
            <w:r>
              <w:rPr>
                <w:sz w:val="18"/>
                <w:szCs w:val="18"/>
              </w:rPr>
              <w:t>13,3</w:t>
            </w:r>
          </w:p>
        </w:tc>
        <w:tc>
          <w:tcPr>
            <w:tcW w:w="992" w:type="dxa"/>
            <w:vAlign w:val="center"/>
          </w:tcPr>
          <w:p w:rsidR="007302B6" w:rsidRPr="007302B6" w:rsidRDefault="009B48D2" w:rsidP="007302B6">
            <w:pPr>
              <w:rPr>
                <w:sz w:val="18"/>
                <w:szCs w:val="18"/>
              </w:rPr>
            </w:pPr>
            <w:r>
              <w:rPr>
                <w:sz w:val="18"/>
                <w:szCs w:val="18"/>
              </w:rPr>
              <w:t>111,3</w:t>
            </w:r>
          </w:p>
        </w:tc>
        <w:tc>
          <w:tcPr>
            <w:tcW w:w="992" w:type="dxa"/>
            <w:vAlign w:val="center"/>
          </w:tcPr>
          <w:p w:rsidR="007302B6" w:rsidRPr="007302B6" w:rsidRDefault="00EE7FFA" w:rsidP="007302B6">
            <w:pPr>
              <w:rPr>
                <w:sz w:val="18"/>
                <w:szCs w:val="18"/>
              </w:rPr>
            </w:pPr>
            <w:r>
              <w:rPr>
                <w:sz w:val="18"/>
                <w:szCs w:val="18"/>
              </w:rPr>
              <w:t>3</w:t>
            </w:r>
          </w:p>
        </w:tc>
      </w:tr>
      <w:tr w:rsidR="004545E8" w:rsidRPr="00D0696C" w:rsidTr="00B973AD">
        <w:tc>
          <w:tcPr>
            <w:tcW w:w="4678" w:type="dxa"/>
            <w:vAlign w:val="center"/>
          </w:tcPr>
          <w:p w:rsidR="004545E8" w:rsidRPr="00D0696C" w:rsidRDefault="004545E8" w:rsidP="00276D56">
            <w:pPr>
              <w:snapToGrid w:val="0"/>
              <w:rPr>
                <w:sz w:val="18"/>
                <w:szCs w:val="18"/>
              </w:rPr>
            </w:pPr>
            <w:r w:rsidRPr="00D0696C">
              <w:rPr>
                <w:sz w:val="18"/>
                <w:szCs w:val="18"/>
              </w:rPr>
              <w:t>Налоги на совокупный доход (ЕСН)</w:t>
            </w:r>
          </w:p>
        </w:tc>
        <w:tc>
          <w:tcPr>
            <w:tcW w:w="992" w:type="dxa"/>
            <w:vAlign w:val="center"/>
          </w:tcPr>
          <w:p w:rsidR="004545E8" w:rsidRPr="00D42651" w:rsidRDefault="004545E8" w:rsidP="002016B0">
            <w:pPr>
              <w:pStyle w:val="a9"/>
              <w:spacing w:after="0"/>
              <w:ind w:left="0"/>
              <w:rPr>
                <w:sz w:val="18"/>
                <w:szCs w:val="18"/>
                <w:lang w:val="ru-RU" w:eastAsia="ru-RU"/>
              </w:rPr>
            </w:pPr>
            <w:r w:rsidRPr="00D42651">
              <w:rPr>
                <w:sz w:val="18"/>
                <w:szCs w:val="18"/>
                <w:lang w:val="ru-RU" w:eastAsia="ru-RU"/>
              </w:rPr>
              <w:t>41,0</w:t>
            </w:r>
          </w:p>
        </w:tc>
        <w:tc>
          <w:tcPr>
            <w:tcW w:w="993" w:type="dxa"/>
            <w:shd w:val="clear" w:color="auto" w:fill="auto"/>
            <w:vAlign w:val="center"/>
          </w:tcPr>
          <w:p w:rsidR="004545E8" w:rsidRPr="00D42651" w:rsidRDefault="000F287A" w:rsidP="00276D56">
            <w:pPr>
              <w:pStyle w:val="a9"/>
              <w:spacing w:after="0"/>
              <w:ind w:left="0"/>
              <w:rPr>
                <w:sz w:val="18"/>
                <w:szCs w:val="18"/>
                <w:lang w:val="ru-RU" w:eastAsia="ru-RU"/>
              </w:rPr>
            </w:pPr>
            <w:r w:rsidRPr="00D42651">
              <w:rPr>
                <w:sz w:val="18"/>
                <w:szCs w:val="18"/>
                <w:lang w:val="ru-RU" w:eastAsia="ru-RU"/>
              </w:rPr>
              <w:t>3,0</w:t>
            </w:r>
          </w:p>
        </w:tc>
        <w:tc>
          <w:tcPr>
            <w:tcW w:w="992" w:type="dxa"/>
            <w:vAlign w:val="center"/>
          </w:tcPr>
          <w:p w:rsidR="004545E8" w:rsidRPr="007302B6" w:rsidRDefault="001A22CE" w:rsidP="007302B6">
            <w:pPr>
              <w:rPr>
                <w:sz w:val="18"/>
                <w:szCs w:val="18"/>
              </w:rPr>
            </w:pPr>
            <w:r>
              <w:rPr>
                <w:sz w:val="18"/>
                <w:szCs w:val="18"/>
              </w:rPr>
              <w:t>-38,0</w:t>
            </w:r>
          </w:p>
        </w:tc>
        <w:tc>
          <w:tcPr>
            <w:tcW w:w="992" w:type="dxa"/>
            <w:vAlign w:val="center"/>
          </w:tcPr>
          <w:p w:rsidR="004545E8" w:rsidRPr="007302B6" w:rsidRDefault="009B48D2" w:rsidP="007302B6">
            <w:pPr>
              <w:rPr>
                <w:sz w:val="18"/>
                <w:szCs w:val="18"/>
              </w:rPr>
            </w:pPr>
            <w:r>
              <w:rPr>
                <w:sz w:val="18"/>
                <w:szCs w:val="18"/>
              </w:rPr>
              <w:t>7,3</w:t>
            </w:r>
          </w:p>
        </w:tc>
        <w:tc>
          <w:tcPr>
            <w:tcW w:w="992" w:type="dxa"/>
            <w:vAlign w:val="center"/>
          </w:tcPr>
          <w:p w:rsidR="004545E8" w:rsidRPr="007302B6" w:rsidRDefault="00EE7FFA" w:rsidP="007302B6">
            <w:pPr>
              <w:rPr>
                <w:sz w:val="18"/>
                <w:szCs w:val="18"/>
              </w:rPr>
            </w:pPr>
            <w:r>
              <w:rPr>
                <w:sz w:val="18"/>
                <w:szCs w:val="18"/>
              </w:rPr>
              <w:t>0,1</w:t>
            </w:r>
          </w:p>
        </w:tc>
      </w:tr>
      <w:tr w:rsidR="007302B6" w:rsidRPr="00D0696C" w:rsidTr="00B973AD">
        <w:tc>
          <w:tcPr>
            <w:tcW w:w="4678" w:type="dxa"/>
            <w:vAlign w:val="center"/>
          </w:tcPr>
          <w:p w:rsidR="007302B6" w:rsidRPr="00D0696C" w:rsidRDefault="007302B6" w:rsidP="00276D56">
            <w:pPr>
              <w:snapToGrid w:val="0"/>
              <w:rPr>
                <w:sz w:val="18"/>
                <w:szCs w:val="18"/>
              </w:rPr>
            </w:pPr>
            <w:r w:rsidRPr="00D0696C">
              <w:rPr>
                <w:sz w:val="18"/>
                <w:szCs w:val="18"/>
              </w:rPr>
              <w:t>Налоги на имущество, в т.ч.:</w:t>
            </w:r>
          </w:p>
        </w:tc>
        <w:tc>
          <w:tcPr>
            <w:tcW w:w="992" w:type="dxa"/>
            <w:vAlign w:val="center"/>
          </w:tcPr>
          <w:p w:rsidR="007302B6" w:rsidRPr="00D42651" w:rsidRDefault="004545E8" w:rsidP="00276D56">
            <w:pPr>
              <w:pStyle w:val="a9"/>
              <w:spacing w:after="0"/>
              <w:ind w:left="0"/>
              <w:rPr>
                <w:sz w:val="18"/>
                <w:szCs w:val="18"/>
                <w:lang w:val="ru-RU" w:eastAsia="ru-RU"/>
              </w:rPr>
            </w:pPr>
            <w:r w:rsidRPr="00D42651">
              <w:rPr>
                <w:sz w:val="18"/>
                <w:szCs w:val="18"/>
                <w:lang w:val="ru-RU" w:eastAsia="ru-RU"/>
              </w:rPr>
              <w:t>328,0</w:t>
            </w:r>
          </w:p>
        </w:tc>
        <w:tc>
          <w:tcPr>
            <w:tcW w:w="993" w:type="dxa"/>
            <w:shd w:val="clear" w:color="auto" w:fill="auto"/>
            <w:vAlign w:val="center"/>
          </w:tcPr>
          <w:p w:rsidR="007302B6" w:rsidRPr="00D42651" w:rsidRDefault="000F287A" w:rsidP="00276D56">
            <w:pPr>
              <w:pStyle w:val="a9"/>
              <w:spacing w:after="0"/>
              <w:ind w:left="0"/>
              <w:rPr>
                <w:sz w:val="18"/>
                <w:szCs w:val="18"/>
                <w:lang w:val="ru-RU" w:eastAsia="ru-RU"/>
              </w:rPr>
            </w:pPr>
            <w:r w:rsidRPr="00D42651">
              <w:rPr>
                <w:sz w:val="18"/>
                <w:szCs w:val="18"/>
                <w:lang w:val="ru-RU" w:eastAsia="ru-RU"/>
              </w:rPr>
              <w:t>241,0</w:t>
            </w:r>
          </w:p>
        </w:tc>
        <w:tc>
          <w:tcPr>
            <w:tcW w:w="992" w:type="dxa"/>
            <w:vAlign w:val="center"/>
          </w:tcPr>
          <w:p w:rsidR="007302B6" w:rsidRPr="007302B6" w:rsidRDefault="001A22CE" w:rsidP="007302B6">
            <w:pPr>
              <w:rPr>
                <w:sz w:val="18"/>
                <w:szCs w:val="18"/>
              </w:rPr>
            </w:pPr>
            <w:r>
              <w:rPr>
                <w:sz w:val="18"/>
                <w:szCs w:val="18"/>
              </w:rPr>
              <w:t>-87,0</w:t>
            </w:r>
          </w:p>
        </w:tc>
        <w:tc>
          <w:tcPr>
            <w:tcW w:w="992" w:type="dxa"/>
            <w:vAlign w:val="center"/>
          </w:tcPr>
          <w:p w:rsidR="007302B6" w:rsidRPr="007302B6" w:rsidRDefault="009B48D2" w:rsidP="007302B6">
            <w:pPr>
              <w:rPr>
                <w:sz w:val="18"/>
                <w:szCs w:val="18"/>
              </w:rPr>
            </w:pPr>
            <w:r>
              <w:rPr>
                <w:sz w:val="18"/>
                <w:szCs w:val="18"/>
              </w:rPr>
              <w:t>73,5</w:t>
            </w:r>
          </w:p>
        </w:tc>
        <w:tc>
          <w:tcPr>
            <w:tcW w:w="992" w:type="dxa"/>
            <w:vAlign w:val="center"/>
          </w:tcPr>
          <w:p w:rsidR="007302B6" w:rsidRPr="007302B6" w:rsidRDefault="00EE7FFA" w:rsidP="007302B6">
            <w:pPr>
              <w:rPr>
                <w:sz w:val="18"/>
                <w:szCs w:val="18"/>
              </w:rPr>
            </w:pPr>
            <w:r>
              <w:rPr>
                <w:sz w:val="18"/>
                <w:szCs w:val="18"/>
              </w:rPr>
              <w:t>5,5</w:t>
            </w:r>
          </w:p>
        </w:tc>
      </w:tr>
      <w:tr w:rsidR="007302B6" w:rsidRPr="00D0696C" w:rsidTr="00B973AD">
        <w:tc>
          <w:tcPr>
            <w:tcW w:w="4678" w:type="dxa"/>
          </w:tcPr>
          <w:p w:rsidR="007302B6" w:rsidRPr="00D0696C" w:rsidRDefault="007302B6" w:rsidP="00276D56">
            <w:pPr>
              <w:autoSpaceDE w:val="0"/>
              <w:autoSpaceDN w:val="0"/>
              <w:adjustRightInd w:val="0"/>
              <w:jc w:val="right"/>
              <w:rPr>
                <w:i/>
                <w:sz w:val="18"/>
                <w:szCs w:val="18"/>
              </w:rPr>
            </w:pPr>
            <w:r w:rsidRPr="00D0696C">
              <w:rPr>
                <w:i/>
                <w:sz w:val="18"/>
                <w:szCs w:val="18"/>
              </w:rPr>
              <w:t>- налог на имущество физических лиц</w:t>
            </w:r>
          </w:p>
        </w:tc>
        <w:tc>
          <w:tcPr>
            <w:tcW w:w="992" w:type="dxa"/>
            <w:vAlign w:val="center"/>
          </w:tcPr>
          <w:p w:rsidR="007302B6" w:rsidRPr="00D42651" w:rsidRDefault="004545E8" w:rsidP="00276D56">
            <w:pPr>
              <w:pStyle w:val="a9"/>
              <w:spacing w:after="0"/>
              <w:ind w:left="0"/>
              <w:jc w:val="right"/>
              <w:rPr>
                <w:i/>
                <w:sz w:val="18"/>
                <w:szCs w:val="18"/>
                <w:lang w:val="ru-RU" w:eastAsia="ru-RU"/>
              </w:rPr>
            </w:pPr>
            <w:r w:rsidRPr="00D42651">
              <w:rPr>
                <w:i/>
                <w:sz w:val="18"/>
                <w:szCs w:val="18"/>
                <w:lang w:val="ru-RU" w:eastAsia="ru-RU"/>
              </w:rPr>
              <w:t>25,0</w:t>
            </w:r>
          </w:p>
        </w:tc>
        <w:tc>
          <w:tcPr>
            <w:tcW w:w="993" w:type="dxa"/>
            <w:shd w:val="clear" w:color="auto" w:fill="auto"/>
            <w:vAlign w:val="center"/>
          </w:tcPr>
          <w:p w:rsidR="007302B6" w:rsidRPr="00D42651" w:rsidRDefault="000F287A" w:rsidP="00276D56">
            <w:pPr>
              <w:pStyle w:val="a9"/>
              <w:spacing w:after="0"/>
              <w:ind w:left="0"/>
              <w:jc w:val="right"/>
              <w:rPr>
                <w:i/>
                <w:sz w:val="18"/>
                <w:szCs w:val="18"/>
                <w:lang w:val="ru-RU" w:eastAsia="ru-RU"/>
              </w:rPr>
            </w:pPr>
            <w:r w:rsidRPr="00D42651">
              <w:rPr>
                <w:i/>
                <w:sz w:val="18"/>
                <w:szCs w:val="18"/>
                <w:lang w:val="ru-RU" w:eastAsia="ru-RU"/>
              </w:rPr>
              <w:t>22,0</w:t>
            </w:r>
          </w:p>
        </w:tc>
        <w:tc>
          <w:tcPr>
            <w:tcW w:w="992" w:type="dxa"/>
            <w:vAlign w:val="center"/>
          </w:tcPr>
          <w:p w:rsidR="007302B6" w:rsidRPr="007302B6" w:rsidRDefault="001A22CE" w:rsidP="007302B6">
            <w:pPr>
              <w:jc w:val="right"/>
              <w:rPr>
                <w:i/>
                <w:sz w:val="18"/>
                <w:szCs w:val="18"/>
              </w:rPr>
            </w:pPr>
            <w:r>
              <w:rPr>
                <w:i/>
                <w:sz w:val="18"/>
                <w:szCs w:val="18"/>
              </w:rPr>
              <w:t>-3,0</w:t>
            </w:r>
          </w:p>
        </w:tc>
        <w:tc>
          <w:tcPr>
            <w:tcW w:w="992" w:type="dxa"/>
            <w:vAlign w:val="center"/>
          </w:tcPr>
          <w:p w:rsidR="007302B6" w:rsidRPr="007302B6" w:rsidRDefault="009B48D2" w:rsidP="007302B6">
            <w:pPr>
              <w:jc w:val="right"/>
              <w:rPr>
                <w:i/>
                <w:sz w:val="18"/>
                <w:szCs w:val="18"/>
              </w:rPr>
            </w:pPr>
            <w:r>
              <w:rPr>
                <w:i/>
                <w:sz w:val="18"/>
                <w:szCs w:val="18"/>
              </w:rPr>
              <w:t>88</w:t>
            </w:r>
          </w:p>
        </w:tc>
        <w:tc>
          <w:tcPr>
            <w:tcW w:w="992" w:type="dxa"/>
            <w:vAlign w:val="center"/>
          </w:tcPr>
          <w:p w:rsidR="007302B6" w:rsidRPr="007302B6" w:rsidRDefault="00EE7FFA" w:rsidP="007302B6">
            <w:pPr>
              <w:jc w:val="right"/>
              <w:rPr>
                <w:i/>
                <w:sz w:val="18"/>
                <w:szCs w:val="18"/>
              </w:rPr>
            </w:pPr>
            <w:r>
              <w:rPr>
                <w:i/>
                <w:sz w:val="18"/>
                <w:szCs w:val="18"/>
              </w:rPr>
              <w:t>0,5</w:t>
            </w:r>
          </w:p>
        </w:tc>
      </w:tr>
      <w:tr w:rsidR="007302B6" w:rsidRPr="00D0696C" w:rsidTr="00B973AD">
        <w:tc>
          <w:tcPr>
            <w:tcW w:w="4678" w:type="dxa"/>
          </w:tcPr>
          <w:p w:rsidR="007302B6" w:rsidRPr="00D0696C" w:rsidRDefault="007302B6" w:rsidP="00276D56">
            <w:pPr>
              <w:tabs>
                <w:tab w:val="left" w:pos="9923"/>
              </w:tabs>
              <w:ind w:right="-3"/>
              <w:jc w:val="right"/>
              <w:rPr>
                <w:i/>
                <w:sz w:val="18"/>
                <w:szCs w:val="18"/>
              </w:rPr>
            </w:pPr>
            <w:r w:rsidRPr="00D0696C">
              <w:rPr>
                <w:i/>
                <w:sz w:val="18"/>
                <w:szCs w:val="18"/>
              </w:rPr>
              <w:t>- земельный налог с организаций</w:t>
            </w:r>
          </w:p>
        </w:tc>
        <w:tc>
          <w:tcPr>
            <w:tcW w:w="992" w:type="dxa"/>
            <w:vAlign w:val="center"/>
          </w:tcPr>
          <w:p w:rsidR="007302B6" w:rsidRPr="00D42651" w:rsidRDefault="009B48D2" w:rsidP="00276D56">
            <w:pPr>
              <w:pStyle w:val="a9"/>
              <w:spacing w:after="0"/>
              <w:ind w:left="0"/>
              <w:jc w:val="right"/>
              <w:rPr>
                <w:i/>
                <w:sz w:val="18"/>
                <w:szCs w:val="18"/>
                <w:lang w:val="ru-RU" w:eastAsia="ru-RU"/>
              </w:rPr>
            </w:pPr>
            <w:r w:rsidRPr="00D42651">
              <w:rPr>
                <w:i/>
                <w:sz w:val="18"/>
                <w:szCs w:val="18"/>
                <w:lang w:val="ru-RU" w:eastAsia="ru-RU"/>
              </w:rPr>
              <w:t>258</w:t>
            </w:r>
            <w:r w:rsidR="004545E8" w:rsidRPr="00D42651">
              <w:rPr>
                <w:i/>
                <w:sz w:val="18"/>
                <w:szCs w:val="18"/>
                <w:lang w:val="ru-RU" w:eastAsia="ru-RU"/>
              </w:rPr>
              <w:t>,0</w:t>
            </w:r>
          </w:p>
        </w:tc>
        <w:tc>
          <w:tcPr>
            <w:tcW w:w="993" w:type="dxa"/>
            <w:shd w:val="clear" w:color="auto" w:fill="auto"/>
            <w:vAlign w:val="center"/>
          </w:tcPr>
          <w:p w:rsidR="007302B6" w:rsidRPr="00D42651" w:rsidRDefault="000F287A" w:rsidP="00276D56">
            <w:pPr>
              <w:pStyle w:val="a9"/>
              <w:spacing w:after="0"/>
              <w:ind w:left="0"/>
              <w:jc w:val="right"/>
              <w:rPr>
                <w:i/>
                <w:sz w:val="18"/>
                <w:szCs w:val="18"/>
                <w:lang w:val="ru-RU" w:eastAsia="ru-RU"/>
              </w:rPr>
            </w:pPr>
            <w:r w:rsidRPr="00D42651">
              <w:rPr>
                <w:i/>
                <w:sz w:val="18"/>
                <w:szCs w:val="18"/>
                <w:lang w:val="ru-RU" w:eastAsia="ru-RU"/>
              </w:rPr>
              <w:t>161,0</w:t>
            </w:r>
          </w:p>
        </w:tc>
        <w:tc>
          <w:tcPr>
            <w:tcW w:w="992" w:type="dxa"/>
            <w:vAlign w:val="center"/>
          </w:tcPr>
          <w:p w:rsidR="007302B6" w:rsidRPr="007302B6" w:rsidRDefault="009B48D2" w:rsidP="007302B6">
            <w:pPr>
              <w:jc w:val="right"/>
              <w:rPr>
                <w:i/>
                <w:sz w:val="18"/>
                <w:szCs w:val="18"/>
              </w:rPr>
            </w:pPr>
            <w:r>
              <w:rPr>
                <w:i/>
                <w:sz w:val="18"/>
                <w:szCs w:val="18"/>
              </w:rPr>
              <w:t>-97,0</w:t>
            </w:r>
          </w:p>
        </w:tc>
        <w:tc>
          <w:tcPr>
            <w:tcW w:w="992" w:type="dxa"/>
            <w:vAlign w:val="center"/>
          </w:tcPr>
          <w:p w:rsidR="007302B6" w:rsidRPr="007302B6" w:rsidRDefault="009B48D2" w:rsidP="007302B6">
            <w:pPr>
              <w:jc w:val="right"/>
              <w:rPr>
                <w:i/>
                <w:sz w:val="18"/>
                <w:szCs w:val="18"/>
              </w:rPr>
            </w:pPr>
            <w:r>
              <w:rPr>
                <w:i/>
                <w:sz w:val="18"/>
                <w:szCs w:val="18"/>
              </w:rPr>
              <w:t>62,4</w:t>
            </w:r>
          </w:p>
        </w:tc>
        <w:tc>
          <w:tcPr>
            <w:tcW w:w="992" w:type="dxa"/>
            <w:vAlign w:val="center"/>
          </w:tcPr>
          <w:p w:rsidR="007302B6" w:rsidRPr="007302B6" w:rsidRDefault="00EE7FFA" w:rsidP="009A0077">
            <w:pPr>
              <w:jc w:val="right"/>
              <w:rPr>
                <w:i/>
                <w:sz w:val="18"/>
                <w:szCs w:val="18"/>
              </w:rPr>
            </w:pPr>
            <w:r>
              <w:rPr>
                <w:i/>
                <w:sz w:val="18"/>
                <w:szCs w:val="18"/>
              </w:rPr>
              <w:t>3,7</w:t>
            </w:r>
          </w:p>
        </w:tc>
      </w:tr>
      <w:tr w:rsidR="007302B6" w:rsidRPr="00D0696C" w:rsidTr="00B973AD">
        <w:tc>
          <w:tcPr>
            <w:tcW w:w="4678" w:type="dxa"/>
          </w:tcPr>
          <w:p w:rsidR="007302B6" w:rsidRPr="00D0696C" w:rsidRDefault="007302B6" w:rsidP="00276D56">
            <w:pPr>
              <w:tabs>
                <w:tab w:val="left" w:pos="9923"/>
              </w:tabs>
              <w:ind w:right="-3"/>
              <w:jc w:val="right"/>
              <w:rPr>
                <w:i/>
                <w:sz w:val="18"/>
                <w:szCs w:val="18"/>
              </w:rPr>
            </w:pPr>
            <w:r w:rsidRPr="00D0696C">
              <w:rPr>
                <w:i/>
                <w:sz w:val="18"/>
                <w:szCs w:val="18"/>
              </w:rPr>
              <w:t>- земельный налог с физ.лиц</w:t>
            </w:r>
          </w:p>
        </w:tc>
        <w:tc>
          <w:tcPr>
            <w:tcW w:w="992" w:type="dxa"/>
            <w:vAlign w:val="center"/>
          </w:tcPr>
          <w:p w:rsidR="007302B6" w:rsidRPr="00D42651" w:rsidRDefault="009B48D2" w:rsidP="00276D56">
            <w:pPr>
              <w:pStyle w:val="a9"/>
              <w:spacing w:after="0"/>
              <w:ind w:left="0"/>
              <w:jc w:val="right"/>
              <w:rPr>
                <w:i/>
                <w:sz w:val="18"/>
                <w:szCs w:val="18"/>
                <w:lang w:val="ru-RU" w:eastAsia="ru-RU"/>
              </w:rPr>
            </w:pPr>
            <w:r w:rsidRPr="00D42651">
              <w:rPr>
                <w:i/>
                <w:sz w:val="18"/>
                <w:szCs w:val="18"/>
                <w:lang w:val="ru-RU" w:eastAsia="ru-RU"/>
              </w:rPr>
              <w:t>45,0</w:t>
            </w:r>
          </w:p>
        </w:tc>
        <w:tc>
          <w:tcPr>
            <w:tcW w:w="993" w:type="dxa"/>
            <w:shd w:val="clear" w:color="auto" w:fill="auto"/>
            <w:vAlign w:val="center"/>
          </w:tcPr>
          <w:p w:rsidR="007302B6" w:rsidRPr="00D42651" w:rsidRDefault="000F287A" w:rsidP="00276D56">
            <w:pPr>
              <w:pStyle w:val="a9"/>
              <w:spacing w:after="0"/>
              <w:ind w:left="0"/>
              <w:jc w:val="right"/>
              <w:rPr>
                <w:i/>
                <w:sz w:val="18"/>
                <w:szCs w:val="18"/>
                <w:lang w:val="ru-RU" w:eastAsia="ru-RU"/>
              </w:rPr>
            </w:pPr>
            <w:r w:rsidRPr="00D42651">
              <w:rPr>
                <w:i/>
                <w:sz w:val="18"/>
                <w:szCs w:val="18"/>
                <w:lang w:val="ru-RU" w:eastAsia="ru-RU"/>
              </w:rPr>
              <w:t>58,0</w:t>
            </w:r>
          </w:p>
        </w:tc>
        <w:tc>
          <w:tcPr>
            <w:tcW w:w="992" w:type="dxa"/>
            <w:vAlign w:val="center"/>
          </w:tcPr>
          <w:p w:rsidR="007302B6" w:rsidRPr="007302B6" w:rsidRDefault="009B48D2" w:rsidP="007302B6">
            <w:pPr>
              <w:jc w:val="right"/>
              <w:rPr>
                <w:i/>
                <w:sz w:val="18"/>
                <w:szCs w:val="18"/>
              </w:rPr>
            </w:pPr>
            <w:r>
              <w:rPr>
                <w:i/>
                <w:sz w:val="18"/>
                <w:szCs w:val="18"/>
              </w:rPr>
              <w:t>13,0</w:t>
            </w:r>
          </w:p>
        </w:tc>
        <w:tc>
          <w:tcPr>
            <w:tcW w:w="992" w:type="dxa"/>
            <w:vAlign w:val="center"/>
          </w:tcPr>
          <w:p w:rsidR="007302B6" w:rsidRPr="007302B6" w:rsidRDefault="009B48D2" w:rsidP="007302B6">
            <w:pPr>
              <w:jc w:val="right"/>
              <w:rPr>
                <w:i/>
                <w:sz w:val="18"/>
                <w:szCs w:val="18"/>
              </w:rPr>
            </w:pPr>
            <w:r>
              <w:rPr>
                <w:i/>
                <w:sz w:val="18"/>
                <w:szCs w:val="18"/>
              </w:rPr>
              <w:t>128,9</w:t>
            </w:r>
          </w:p>
        </w:tc>
        <w:tc>
          <w:tcPr>
            <w:tcW w:w="992" w:type="dxa"/>
            <w:vAlign w:val="center"/>
          </w:tcPr>
          <w:p w:rsidR="007302B6" w:rsidRPr="007302B6" w:rsidRDefault="00EE7FFA" w:rsidP="007302B6">
            <w:pPr>
              <w:jc w:val="right"/>
              <w:rPr>
                <w:i/>
                <w:sz w:val="18"/>
                <w:szCs w:val="18"/>
              </w:rPr>
            </w:pPr>
            <w:r>
              <w:rPr>
                <w:i/>
                <w:sz w:val="18"/>
                <w:szCs w:val="18"/>
              </w:rPr>
              <w:t>1,3</w:t>
            </w:r>
          </w:p>
        </w:tc>
      </w:tr>
      <w:tr w:rsidR="007302B6" w:rsidRPr="00D0696C" w:rsidTr="00B973AD">
        <w:tc>
          <w:tcPr>
            <w:tcW w:w="4678" w:type="dxa"/>
            <w:vAlign w:val="bottom"/>
          </w:tcPr>
          <w:p w:rsidR="007302B6" w:rsidRPr="00D0696C" w:rsidRDefault="007302B6" w:rsidP="00276D56">
            <w:pPr>
              <w:snapToGrid w:val="0"/>
              <w:rPr>
                <w:i/>
                <w:sz w:val="18"/>
                <w:szCs w:val="18"/>
              </w:rPr>
            </w:pPr>
            <w:r w:rsidRPr="00D0696C">
              <w:rPr>
                <w:i/>
                <w:sz w:val="18"/>
                <w:szCs w:val="18"/>
              </w:rPr>
              <w:t>неналоговые доходы, в т.ч.:</w:t>
            </w:r>
          </w:p>
        </w:tc>
        <w:tc>
          <w:tcPr>
            <w:tcW w:w="992" w:type="dxa"/>
            <w:vAlign w:val="center"/>
          </w:tcPr>
          <w:p w:rsidR="007302B6" w:rsidRPr="00D42651" w:rsidRDefault="007238EB" w:rsidP="00451BAA">
            <w:pPr>
              <w:pStyle w:val="a9"/>
              <w:spacing w:after="0"/>
              <w:ind w:left="0"/>
              <w:rPr>
                <w:i/>
                <w:sz w:val="18"/>
                <w:szCs w:val="18"/>
                <w:lang w:val="ru-RU" w:eastAsia="ru-RU"/>
              </w:rPr>
            </w:pPr>
            <w:r w:rsidRPr="00D42651">
              <w:rPr>
                <w:i/>
                <w:sz w:val="18"/>
                <w:szCs w:val="18"/>
                <w:lang w:val="ru-RU" w:eastAsia="ru-RU"/>
              </w:rPr>
              <w:t>59,0</w:t>
            </w:r>
          </w:p>
        </w:tc>
        <w:tc>
          <w:tcPr>
            <w:tcW w:w="993" w:type="dxa"/>
            <w:shd w:val="clear" w:color="auto" w:fill="auto"/>
            <w:vAlign w:val="center"/>
          </w:tcPr>
          <w:p w:rsidR="007302B6" w:rsidRPr="00D42651" w:rsidRDefault="000F287A" w:rsidP="00276D56">
            <w:pPr>
              <w:pStyle w:val="a9"/>
              <w:spacing w:after="0"/>
              <w:ind w:left="0"/>
              <w:rPr>
                <w:i/>
                <w:sz w:val="18"/>
                <w:szCs w:val="18"/>
                <w:lang w:val="ru-RU" w:eastAsia="ru-RU"/>
              </w:rPr>
            </w:pPr>
            <w:r w:rsidRPr="00D42651">
              <w:rPr>
                <w:i/>
                <w:sz w:val="18"/>
                <w:szCs w:val="18"/>
                <w:lang w:val="ru-RU" w:eastAsia="ru-RU"/>
              </w:rPr>
              <w:t>59,0</w:t>
            </w:r>
          </w:p>
        </w:tc>
        <w:tc>
          <w:tcPr>
            <w:tcW w:w="992" w:type="dxa"/>
            <w:vAlign w:val="center"/>
          </w:tcPr>
          <w:p w:rsidR="007302B6" w:rsidRPr="007302B6" w:rsidRDefault="009B48D2" w:rsidP="007302B6">
            <w:pPr>
              <w:rPr>
                <w:i/>
                <w:sz w:val="18"/>
                <w:szCs w:val="18"/>
              </w:rPr>
            </w:pPr>
            <w:r>
              <w:rPr>
                <w:i/>
                <w:sz w:val="18"/>
                <w:szCs w:val="18"/>
              </w:rPr>
              <w:t>0,0</w:t>
            </w:r>
          </w:p>
        </w:tc>
        <w:tc>
          <w:tcPr>
            <w:tcW w:w="992" w:type="dxa"/>
            <w:vAlign w:val="center"/>
          </w:tcPr>
          <w:p w:rsidR="007302B6" w:rsidRPr="007302B6" w:rsidRDefault="009B48D2" w:rsidP="007302B6">
            <w:pPr>
              <w:rPr>
                <w:i/>
                <w:sz w:val="18"/>
                <w:szCs w:val="18"/>
              </w:rPr>
            </w:pPr>
            <w:r>
              <w:rPr>
                <w:i/>
                <w:sz w:val="18"/>
                <w:szCs w:val="18"/>
              </w:rPr>
              <w:t>100</w:t>
            </w:r>
          </w:p>
        </w:tc>
        <w:tc>
          <w:tcPr>
            <w:tcW w:w="992" w:type="dxa"/>
            <w:vAlign w:val="center"/>
          </w:tcPr>
          <w:p w:rsidR="007302B6" w:rsidRPr="007302B6" w:rsidRDefault="00EE7FFA" w:rsidP="007302B6">
            <w:pPr>
              <w:rPr>
                <w:i/>
                <w:sz w:val="18"/>
                <w:szCs w:val="18"/>
              </w:rPr>
            </w:pPr>
            <w:r>
              <w:rPr>
                <w:i/>
                <w:sz w:val="18"/>
                <w:szCs w:val="18"/>
              </w:rPr>
              <w:t>1,3</w:t>
            </w:r>
          </w:p>
        </w:tc>
      </w:tr>
      <w:tr w:rsidR="007302B6" w:rsidRPr="00D0696C" w:rsidTr="00B973AD">
        <w:tc>
          <w:tcPr>
            <w:tcW w:w="4678" w:type="dxa"/>
            <w:vAlign w:val="center"/>
          </w:tcPr>
          <w:p w:rsidR="007302B6" w:rsidRPr="00D0696C" w:rsidRDefault="007302B6" w:rsidP="002D0DE1">
            <w:pPr>
              <w:snapToGrid w:val="0"/>
              <w:rPr>
                <w:sz w:val="18"/>
                <w:szCs w:val="18"/>
              </w:rPr>
            </w:pPr>
            <w:r>
              <w:rPr>
                <w:sz w:val="18"/>
                <w:szCs w:val="18"/>
              </w:rPr>
              <w:t>Прочие д</w:t>
            </w:r>
            <w:r w:rsidRPr="00D0696C">
              <w:rPr>
                <w:sz w:val="18"/>
                <w:szCs w:val="18"/>
              </w:rPr>
              <w:t xml:space="preserve">оходы от оказания платных услуг (работ) </w:t>
            </w:r>
            <w:r>
              <w:rPr>
                <w:sz w:val="18"/>
                <w:szCs w:val="18"/>
              </w:rPr>
              <w:t>получателями средств бюджетов сельских поселений</w:t>
            </w:r>
          </w:p>
        </w:tc>
        <w:tc>
          <w:tcPr>
            <w:tcW w:w="992" w:type="dxa"/>
            <w:vAlign w:val="center"/>
          </w:tcPr>
          <w:p w:rsidR="007302B6" w:rsidRPr="00D42651" w:rsidRDefault="004545E8" w:rsidP="00276D56">
            <w:pPr>
              <w:pStyle w:val="a9"/>
              <w:spacing w:after="0"/>
              <w:ind w:left="0"/>
              <w:rPr>
                <w:sz w:val="18"/>
                <w:szCs w:val="18"/>
                <w:lang w:val="ru-RU" w:eastAsia="ru-RU"/>
              </w:rPr>
            </w:pPr>
            <w:r w:rsidRPr="00D42651">
              <w:rPr>
                <w:sz w:val="18"/>
                <w:szCs w:val="18"/>
                <w:lang w:val="ru-RU" w:eastAsia="ru-RU"/>
              </w:rPr>
              <w:t>5,0</w:t>
            </w:r>
          </w:p>
        </w:tc>
        <w:tc>
          <w:tcPr>
            <w:tcW w:w="993" w:type="dxa"/>
            <w:shd w:val="clear" w:color="auto" w:fill="auto"/>
            <w:vAlign w:val="center"/>
          </w:tcPr>
          <w:p w:rsidR="007302B6" w:rsidRPr="00D42651" w:rsidRDefault="000F287A" w:rsidP="00276D56">
            <w:pPr>
              <w:pStyle w:val="a9"/>
              <w:spacing w:after="0"/>
              <w:ind w:left="0"/>
              <w:rPr>
                <w:sz w:val="18"/>
                <w:szCs w:val="18"/>
                <w:lang w:val="ru-RU" w:eastAsia="ru-RU"/>
              </w:rPr>
            </w:pPr>
            <w:r w:rsidRPr="00D42651">
              <w:rPr>
                <w:sz w:val="18"/>
                <w:szCs w:val="18"/>
                <w:lang w:val="ru-RU" w:eastAsia="ru-RU"/>
              </w:rPr>
              <w:t>5,0</w:t>
            </w:r>
          </w:p>
        </w:tc>
        <w:tc>
          <w:tcPr>
            <w:tcW w:w="992" w:type="dxa"/>
            <w:vAlign w:val="center"/>
          </w:tcPr>
          <w:p w:rsidR="007302B6" w:rsidRPr="007302B6" w:rsidRDefault="009B48D2" w:rsidP="007302B6">
            <w:pPr>
              <w:rPr>
                <w:sz w:val="18"/>
                <w:szCs w:val="18"/>
              </w:rPr>
            </w:pPr>
            <w:r>
              <w:rPr>
                <w:sz w:val="18"/>
                <w:szCs w:val="18"/>
              </w:rPr>
              <w:t>0,0</w:t>
            </w:r>
          </w:p>
        </w:tc>
        <w:tc>
          <w:tcPr>
            <w:tcW w:w="992" w:type="dxa"/>
            <w:vAlign w:val="center"/>
          </w:tcPr>
          <w:p w:rsidR="007302B6" w:rsidRPr="007302B6" w:rsidRDefault="009B48D2" w:rsidP="007302B6">
            <w:pPr>
              <w:rPr>
                <w:sz w:val="18"/>
                <w:szCs w:val="18"/>
              </w:rPr>
            </w:pPr>
            <w:r>
              <w:rPr>
                <w:sz w:val="18"/>
                <w:szCs w:val="18"/>
              </w:rPr>
              <w:t>100</w:t>
            </w:r>
          </w:p>
        </w:tc>
        <w:tc>
          <w:tcPr>
            <w:tcW w:w="992" w:type="dxa"/>
            <w:vAlign w:val="center"/>
          </w:tcPr>
          <w:p w:rsidR="007302B6" w:rsidRPr="007302B6" w:rsidRDefault="00EE7FFA" w:rsidP="007302B6">
            <w:pPr>
              <w:rPr>
                <w:sz w:val="18"/>
                <w:szCs w:val="18"/>
              </w:rPr>
            </w:pPr>
            <w:r>
              <w:rPr>
                <w:sz w:val="18"/>
                <w:szCs w:val="18"/>
              </w:rPr>
              <w:t>0,1</w:t>
            </w:r>
          </w:p>
        </w:tc>
      </w:tr>
      <w:tr w:rsidR="004545E8" w:rsidRPr="00D0696C" w:rsidTr="00B973AD">
        <w:tc>
          <w:tcPr>
            <w:tcW w:w="4678" w:type="dxa"/>
            <w:vAlign w:val="center"/>
          </w:tcPr>
          <w:p w:rsidR="004545E8" w:rsidRPr="004545E8" w:rsidRDefault="004545E8" w:rsidP="004545E8">
            <w:pPr>
              <w:pStyle w:val="af2"/>
              <w:rPr>
                <w:rFonts w:ascii="Times New Roman" w:hAnsi="Times New Roman" w:cs="Times New Roman"/>
                <w:sz w:val="18"/>
                <w:szCs w:val="18"/>
              </w:rPr>
            </w:pPr>
            <w:r w:rsidRPr="004545E8">
              <w:rPr>
                <w:rFonts w:ascii="Times New Roman" w:hAnsi="Times New Roman" w:cs="Times New Roman"/>
                <w:sz w:val="18"/>
                <w:szCs w:val="18"/>
              </w:rPr>
              <w:t>Доходы, поступающие в порядке возмещения расходов, понесенных в связи с эксплуатацией имущества сельских поселений</w:t>
            </w:r>
          </w:p>
        </w:tc>
        <w:tc>
          <w:tcPr>
            <w:tcW w:w="992" w:type="dxa"/>
            <w:vAlign w:val="center"/>
          </w:tcPr>
          <w:p w:rsidR="004545E8" w:rsidRPr="00D42651" w:rsidRDefault="004545E8" w:rsidP="00276D56">
            <w:pPr>
              <w:pStyle w:val="a9"/>
              <w:spacing w:after="0"/>
              <w:ind w:left="0"/>
              <w:rPr>
                <w:sz w:val="18"/>
                <w:szCs w:val="18"/>
                <w:lang w:val="ru-RU" w:eastAsia="ru-RU"/>
              </w:rPr>
            </w:pPr>
            <w:r w:rsidRPr="00D42651">
              <w:rPr>
                <w:sz w:val="18"/>
                <w:szCs w:val="18"/>
                <w:lang w:val="ru-RU" w:eastAsia="ru-RU"/>
              </w:rPr>
              <w:t>54,0</w:t>
            </w:r>
          </w:p>
        </w:tc>
        <w:tc>
          <w:tcPr>
            <w:tcW w:w="993" w:type="dxa"/>
            <w:shd w:val="clear" w:color="auto" w:fill="auto"/>
            <w:vAlign w:val="center"/>
          </w:tcPr>
          <w:p w:rsidR="004545E8" w:rsidRPr="00D42651" w:rsidRDefault="000F287A" w:rsidP="00276D56">
            <w:pPr>
              <w:pStyle w:val="a9"/>
              <w:spacing w:after="0"/>
              <w:ind w:left="0"/>
              <w:rPr>
                <w:sz w:val="18"/>
                <w:szCs w:val="18"/>
                <w:lang w:val="ru-RU" w:eastAsia="ru-RU"/>
              </w:rPr>
            </w:pPr>
            <w:r w:rsidRPr="00D42651">
              <w:rPr>
                <w:sz w:val="18"/>
                <w:szCs w:val="18"/>
                <w:lang w:val="ru-RU" w:eastAsia="ru-RU"/>
              </w:rPr>
              <w:t>54,0</w:t>
            </w:r>
          </w:p>
        </w:tc>
        <w:tc>
          <w:tcPr>
            <w:tcW w:w="992" w:type="dxa"/>
            <w:vAlign w:val="center"/>
          </w:tcPr>
          <w:p w:rsidR="004545E8" w:rsidRPr="007302B6" w:rsidRDefault="009B48D2" w:rsidP="007302B6">
            <w:pPr>
              <w:rPr>
                <w:sz w:val="18"/>
                <w:szCs w:val="18"/>
              </w:rPr>
            </w:pPr>
            <w:r>
              <w:rPr>
                <w:sz w:val="18"/>
                <w:szCs w:val="18"/>
              </w:rPr>
              <w:t>0,0</w:t>
            </w:r>
          </w:p>
        </w:tc>
        <w:tc>
          <w:tcPr>
            <w:tcW w:w="992" w:type="dxa"/>
            <w:vAlign w:val="center"/>
          </w:tcPr>
          <w:p w:rsidR="004545E8" w:rsidRPr="007302B6" w:rsidRDefault="009B48D2" w:rsidP="007302B6">
            <w:pPr>
              <w:rPr>
                <w:sz w:val="18"/>
                <w:szCs w:val="18"/>
              </w:rPr>
            </w:pPr>
            <w:r>
              <w:rPr>
                <w:sz w:val="18"/>
                <w:szCs w:val="18"/>
              </w:rPr>
              <w:t>100</w:t>
            </w:r>
          </w:p>
        </w:tc>
        <w:tc>
          <w:tcPr>
            <w:tcW w:w="992" w:type="dxa"/>
            <w:vAlign w:val="center"/>
          </w:tcPr>
          <w:p w:rsidR="004545E8" w:rsidRPr="007302B6" w:rsidRDefault="00EE7FFA" w:rsidP="007302B6">
            <w:pPr>
              <w:rPr>
                <w:sz w:val="18"/>
                <w:szCs w:val="18"/>
              </w:rPr>
            </w:pPr>
            <w:r>
              <w:rPr>
                <w:sz w:val="18"/>
                <w:szCs w:val="18"/>
              </w:rPr>
              <w:t>1,2</w:t>
            </w:r>
          </w:p>
        </w:tc>
      </w:tr>
      <w:tr w:rsidR="004545E8" w:rsidRPr="00D0696C" w:rsidTr="00B973AD">
        <w:tc>
          <w:tcPr>
            <w:tcW w:w="4678" w:type="dxa"/>
            <w:vAlign w:val="center"/>
          </w:tcPr>
          <w:p w:rsidR="004545E8" w:rsidRPr="00D0696C" w:rsidRDefault="004545E8" w:rsidP="00276D56">
            <w:pPr>
              <w:snapToGrid w:val="0"/>
              <w:rPr>
                <w:b/>
                <w:sz w:val="18"/>
                <w:szCs w:val="18"/>
              </w:rPr>
            </w:pPr>
            <w:r w:rsidRPr="00D0696C">
              <w:rPr>
                <w:b/>
                <w:sz w:val="18"/>
                <w:szCs w:val="18"/>
              </w:rPr>
              <w:t>Безвозмездные поступления, всего</w:t>
            </w:r>
          </w:p>
        </w:tc>
        <w:tc>
          <w:tcPr>
            <w:tcW w:w="992" w:type="dxa"/>
            <w:vAlign w:val="center"/>
          </w:tcPr>
          <w:p w:rsidR="004545E8" w:rsidRPr="00D42651" w:rsidRDefault="00FE0109" w:rsidP="00276D56">
            <w:pPr>
              <w:pStyle w:val="a9"/>
              <w:spacing w:after="0"/>
              <w:ind w:left="0"/>
              <w:rPr>
                <w:b/>
                <w:sz w:val="18"/>
                <w:szCs w:val="18"/>
                <w:lang w:val="ru-RU" w:eastAsia="ru-RU"/>
              </w:rPr>
            </w:pPr>
            <w:r w:rsidRPr="00D42651">
              <w:rPr>
                <w:b/>
                <w:sz w:val="18"/>
                <w:szCs w:val="18"/>
                <w:lang w:val="ru-RU" w:eastAsia="ru-RU"/>
              </w:rPr>
              <w:t>5131,0</w:t>
            </w:r>
          </w:p>
        </w:tc>
        <w:tc>
          <w:tcPr>
            <w:tcW w:w="993" w:type="dxa"/>
            <w:shd w:val="clear" w:color="auto" w:fill="auto"/>
            <w:vAlign w:val="center"/>
          </w:tcPr>
          <w:p w:rsidR="004545E8" w:rsidRPr="00D42651" w:rsidRDefault="000F287A" w:rsidP="00276D56">
            <w:pPr>
              <w:pStyle w:val="a9"/>
              <w:spacing w:after="0"/>
              <w:ind w:left="0"/>
              <w:rPr>
                <w:b/>
                <w:sz w:val="18"/>
                <w:szCs w:val="18"/>
                <w:lang w:val="ru-RU" w:eastAsia="ru-RU"/>
              </w:rPr>
            </w:pPr>
            <w:r w:rsidRPr="00D42651">
              <w:rPr>
                <w:b/>
                <w:sz w:val="18"/>
                <w:szCs w:val="18"/>
                <w:lang w:val="ru-RU" w:eastAsia="ru-RU"/>
              </w:rPr>
              <w:t>3830,0</w:t>
            </w:r>
          </w:p>
        </w:tc>
        <w:tc>
          <w:tcPr>
            <w:tcW w:w="992" w:type="dxa"/>
            <w:vAlign w:val="center"/>
          </w:tcPr>
          <w:p w:rsidR="004545E8" w:rsidRPr="007302B6" w:rsidRDefault="009B48D2" w:rsidP="007302B6">
            <w:pPr>
              <w:rPr>
                <w:b/>
                <w:sz w:val="18"/>
                <w:szCs w:val="18"/>
              </w:rPr>
            </w:pPr>
            <w:r>
              <w:rPr>
                <w:b/>
                <w:sz w:val="18"/>
                <w:szCs w:val="18"/>
              </w:rPr>
              <w:t>-1301,0</w:t>
            </w:r>
          </w:p>
        </w:tc>
        <w:tc>
          <w:tcPr>
            <w:tcW w:w="992" w:type="dxa"/>
            <w:vAlign w:val="center"/>
          </w:tcPr>
          <w:p w:rsidR="004545E8" w:rsidRPr="007302B6" w:rsidRDefault="009B48D2" w:rsidP="007302B6">
            <w:pPr>
              <w:rPr>
                <w:b/>
                <w:sz w:val="18"/>
                <w:szCs w:val="18"/>
              </w:rPr>
            </w:pPr>
            <w:r>
              <w:rPr>
                <w:b/>
                <w:sz w:val="18"/>
                <w:szCs w:val="18"/>
              </w:rPr>
              <w:t>74,6</w:t>
            </w:r>
          </w:p>
        </w:tc>
        <w:tc>
          <w:tcPr>
            <w:tcW w:w="992" w:type="dxa"/>
            <w:vAlign w:val="center"/>
          </w:tcPr>
          <w:p w:rsidR="004545E8" w:rsidRPr="007302B6" w:rsidRDefault="009136D6" w:rsidP="007302B6">
            <w:pPr>
              <w:rPr>
                <w:b/>
                <w:sz w:val="18"/>
                <w:szCs w:val="18"/>
              </w:rPr>
            </w:pPr>
            <w:r>
              <w:rPr>
                <w:b/>
                <w:sz w:val="18"/>
                <w:szCs w:val="18"/>
              </w:rPr>
              <w:t>87,2</w:t>
            </w:r>
          </w:p>
        </w:tc>
      </w:tr>
      <w:tr w:rsidR="004545E8" w:rsidRPr="00D0696C" w:rsidTr="00B973AD">
        <w:tc>
          <w:tcPr>
            <w:tcW w:w="4678" w:type="dxa"/>
            <w:vAlign w:val="center"/>
          </w:tcPr>
          <w:p w:rsidR="004545E8" w:rsidRPr="00D0696C" w:rsidRDefault="004545E8" w:rsidP="00276D56">
            <w:pPr>
              <w:snapToGrid w:val="0"/>
              <w:rPr>
                <w:b/>
                <w:sz w:val="18"/>
                <w:szCs w:val="18"/>
              </w:rPr>
            </w:pPr>
            <w:r w:rsidRPr="00D0696C">
              <w:rPr>
                <w:b/>
                <w:sz w:val="18"/>
                <w:szCs w:val="18"/>
              </w:rPr>
              <w:t>Доходы, всего</w:t>
            </w:r>
          </w:p>
        </w:tc>
        <w:tc>
          <w:tcPr>
            <w:tcW w:w="992" w:type="dxa"/>
            <w:vAlign w:val="center"/>
          </w:tcPr>
          <w:p w:rsidR="004545E8" w:rsidRPr="00D42651" w:rsidRDefault="00FE0109" w:rsidP="00276D56">
            <w:pPr>
              <w:pStyle w:val="a9"/>
              <w:spacing w:after="0"/>
              <w:ind w:left="0"/>
              <w:rPr>
                <w:b/>
                <w:sz w:val="18"/>
                <w:szCs w:val="18"/>
                <w:lang w:val="ru-RU" w:eastAsia="ru-RU"/>
              </w:rPr>
            </w:pPr>
            <w:r w:rsidRPr="00D42651">
              <w:rPr>
                <w:b/>
                <w:sz w:val="18"/>
                <w:szCs w:val="18"/>
                <w:lang w:val="ru-RU" w:eastAsia="ru-RU"/>
              </w:rPr>
              <w:t>5777,6</w:t>
            </w:r>
          </w:p>
        </w:tc>
        <w:tc>
          <w:tcPr>
            <w:tcW w:w="993" w:type="dxa"/>
            <w:shd w:val="clear" w:color="auto" w:fill="auto"/>
            <w:vAlign w:val="center"/>
          </w:tcPr>
          <w:p w:rsidR="004545E8" w:rsidRPr="00D42651" w:rsidRDefault="000F287A" w:rsidP="00276D56">
            <w:pPr>
              <w:pStyle w:val="a9"/>
              <w:spacing w:after="0"/>
              <w:ind w:left="0"/>
              <w:rPr>
                <w:b/>
                <w:sz w:val="18"/>
                <w:szCs w:val="18"/>
                <w:lang w:val="ru-RU" w:eastAsia="ru-RU"/>
              </w:rPr>
            </w:pPr>
            <w:r w:rsidRPr="00D42651">
              <w:rPr>
                <w:b/>
                <w:sz w:val="18"/>
                <w:szCs w:val="18"/>
                <w:lang w:val="ru-RU" w:eastAsia="ru-RU"/>
              </w:rPr>
              <w:t>4390,9</w:t>
            </w:r>
          </w:p>
        </w:tc>
        <w:tc>
          <w:tcPr>
            <w:tcW w:w="992" w:type="dxa"/>
            <w:vAlign w:val="center"/>
          </w:tcPr>
          <w:p w:rsidR="004545E8" w:rsidRPr="007302B6" w:rsidRDefault="009B48D2" w:rsidP="007302B6">
            <w:pPr>
              <w:rPr>
                <w:b/>
                <w:sz w:val="18"/>
                <w:szCs w:val="18"/>
              </w:rPr>
            </w:pPr>
            <w:r>
              <w:rPr>
                <w:b/>
                <w:sz w:val="18"/>
                <w:szCs w:val="18"/>
              </w:rPr>
              <w:t>-1386,7</w:t>
            </w:r>
          </w:p>
        </w:tc>
        <w:tc>
          <w:tcPr>
            <w:tcW w:w="992" w:type="dxa"/>
            <w:vAlign w:val="center"/>
          </w:tcPr>
          <w:p w:rsidR="004545E8" w:rsidRPr="007302B6" w:rsidRDefault="009B48D2" w:rsidP="007302B6">
            <w:pPr>
              <w:rPr>
                <w:b/>
                <w:sz w:val="18"/>
                <w:szCs w:val="18"/>
              </w:rPr>
            </w:pPr>
            <w:r>
              <w:rPr>
                <w:b/>
                <w:sz w:val="18"/>
                <w:szCs w:val="18"/>
              </w:rPr>
              <w:t>76</w:t>
            </w:r>
          </w:p>
        </w:tc>
        <w:tc>
          <w:tcPr>
            <w:tcW w:w="992" w:type="dxa"/>
            <w:vAlign w:val="center"/>
          </w:tcPr>
          <w:p w:rsidR="004545E8" w:rsidRPr="007302B6" w:rsidRDefault="009B48D2" w:rsidP="007302B6">
            <w:pPr>
              <w:rPr>
                <w:b/>
                <w:sz w:val="18"/>
                <w:szCs w:val="18"/>
              </w:rPr>
            </w:pPr>
            <w:r>
              <w:rPr>
                <w:b/>
                <w:sz w:val="18"/>
                <w:szCs w:val="18"/>
              </w:rPr>
              <w:t>100</w:t>
            </w:r>
          </w:p>
        </w:tc>
      </w:tr>
    </w:tbl>
    <w:p w:rsidR="001448E4" w:rsidRDefault="001448E4" w:rsidP="001448E4">
      <w:pPr>
        <w:widowControl w:val="0"/>
        <w:numPr>
          <w:ilvl w:val="12"/>
          <w:numId w:val="0"/>
        </w:numPr>
        <w:ind w:firstLine="709"/>
        <w:jc w:val="both"/>
        <w:rPr>
          <w:sz w:val="28"/>
        </w:rPr>
      </w:pPr>
    </w:p>
    <w:p w:rsidR="00044623" w:rsidRPr="006A3DC9" w:rsidRDefault="00044623" w:rsidP="00044623">
      <w:pPr>
        <w:widowControl w:val="0"/>
        <w:numPr>
          <w:ilvl w:val="12"/>
          <w:numId w:val="0"/>
        </w:numPr>
        <w:ind w:firstLine="567"/>
        <w:jc w:val="both"/>
      </w:pPr>
      <w:r w:rsidRPr="006A3DC9">
        <w:t xml:space="preserve">Основную долю доходов в налоговых и неналоговых доходах местного бюджета </w:t>
      </w:r>
      <w:r>
        <w:t xml:space="preserve">в 2019 году </w:t>
      </w:r>
      <w:r w:rsidRPr="006A3DC9">
        <w:t xml:space="preserve">будут составлять: </w:t>
      </w:r>
    </w:p>
    <w:p w:rsidR="00CF3DEC" w:rsidRDefault="00CF3DEC" w:rsidP="00CF3DEC">
      <w:pPr>
        <w:widowControl w:val="0"/>
        <w:numPr>
          <w:ilvl w:val="12"/>
          <w:numId w:val="0"/>
        </w:numPr>
        <w:ind w:firstLine="567"/>
        <w:jc w:val="both"/>
      </w:pPr>
      <w:r w:rsidRPr="006A3DC9">
        <w:t xml:space="preserve">-доходы от </w:t>
      </w:r>
      <w:r>
        <w:t>налогов на имущество</w:t>
      </w:r>
      <w:r w:rsidRPr="006A3DC9">
        <w:t xml:space="preserve"> –</w:t>
      </w:r>
      <w:r>
        <w:t xml:space="preserve"> 43%, или 5,5% от общего объема доходов;</w:t>
      </w:r>
    </w:p>
    <w:p w:rsidR="002760D9" w:rsidRPr="006A3DC9" w:rsidRDefault="002760D9" w:rsidP="002760D9">
      <w:pPr>
        <w:widowControl w:val="0"/>
        <w:numPr>
          <w:ilvl w:val="12"/>
          <w:numId w:val="0"/>
        </w:numPr>
        <w:ind w:firstLine="567"/>
        <w:jc w:val="both"/>
      </w:pPr>
      <w:r w:rsidRPr="006A3DC9">
        <w:t>-доходы от уплаты акцизов на дизельное топливо, моторные масла, автомобильный и прямогонный бензин –</w:t>
      </w:r>
      <w:r>
        <w:t xml:space="preserve"> 23,3%, или 3% от общего объема доходов;</w:t>
      </w:r>
    </w:p>
    <w:p w:rsidR="00AD2A28" w:rsidRDefault="00AD2A28" w:rsidP="00B129EA">
      <w:pPr>
        <w:widowControl w:val="0"/>
        <w:numPr>
          <w:ilvl w:val="12"/>
          <w:numId w:val="0"/>
        </w:numPr>
        <w:ind w:firstLine="567"/>
        <w:jc w:val="both"/>
      </w:pPr>
      <w:r w:rsidRPr="006A3DC9">
        <w:t>-доходы от налога на доходы физических лиц</w:t>
      </w:r>
      <w:r>
        <w:t xml:space="preserve"> </w:t>
      </w:r>
      <w:r w:rsidRPr="006A3DC9">
        <w:t>–</w:t>
      </w:r>
      <w:r>
        <w:t xml:space="preserve"> </w:t>
      </w:r>
      <w:r w:rsidR="002760D9">
        <w:t>22,6</w:t>
      </w:r>
      <w:r>
        <w:t xml:space="preserve">%, или </w:t>
      </w:r>
      <w:r w:rsidR="002760D9">
        <w:t>2,9</w:t>
      </w:r>
      <w:r>
        <w:t>%</w:t>
      </w:r>
      <w:r w:rsidRPr="003E34D0">
        <w:t xml:space="preserve"> </w:t>
      </w:r>
      <w:r>
        <w:t>от общего объема доходов;</w:t>
      </w:r>
    </w:p>
    <w:p w:rsidR="005314D2" w:rsidRPr="00CF6725" w:rsidRDefault="005314D2" w:rsidP="00463B01">
      <w:pPr>
        <w:widowControl w:val="0"/>
        <w:numPr>
          <w:ilvl w:val="12"/>
          <w:numId w:val="0"/>
        </w:numPr>
        <w:ind w:firstLine="567"/>
        <w:jc w:val="both"/>
      </w:pPr>
      <w:r>
        <w:t>КСК района</w:t>
      </w:r>
      <w:r w:rsidRPr="00CF6725">
        <w:t xml:space="preserve"> в рамках проведения экспертизы </w:t>
      </w:r>
      <w:r w:rsidR="006A3DC9">
        <w:t>п</w:t>
      </w:r>
      <w:r w:rsidR="00641F8C">
        <w:t xml:space="preserve">роекта </w:t>
      </w:r>
      <w:r>
        <w:t xml:space="preserve">бюджета </w:t>
      </w:r>
      <w:r w:rsidRPr="00CF6725">
        <w:t xml:space="preserve">проведен анализ налоговых и неналоговых доходов, </w:t>
      </w:r>
      <w:r w:rsidR="00641F8C">
        <w:t>установленных</w:t>
      </w:r>
      <w:r w:rsidRPr="00CF6725">
        <w:t xml:space="preserve"> в </w:t>
      </w:r>
      <w:r w:rsidR="006A3DC9">
        <w:t>п</w:t>
      </w:r>
      <w:r w:rsidRPr="00CF6725">
        <w:t xml:space="preserve">роекте </w:t>
      </w:r>
      <w:r w:rsidR="001E0E59">
        <w:t xml:space="preserve">бюджета </w:t>
      </w:r>
      <w:r w:rsidRPr="00CF6725">
        <w:t>на 201</w:t>
      </w:r>
      <w:r w:rsidR="006135FE">
        <w:t>9</w:t>
      </w:r>
      <w:r w:rsidRPr="00CF6725">
        <w:t xml:space="preserve"> год.  </w:t>
      </w:r>
    </w:p>
    <w:p w:rsidR="001B3176" w:rsidRPr="00A22AD3" w:rsidRDefault="001B3176" w:rsidP="005314D2">
      <w:pPr>
        <w:widowControl w:val="0"/>
        <w:numPr>
          <w:ilvl w:val="12"/>
          <w:numId w:val="0"/>
        </w:numPr>
        <w:ind w:firstLine="709"/>
        <w:jc w:val="center"/>
        <w:rPr>
          <w:b/>
        </w:rPr>
      </w:pPr>
    </w:p>
    <w:p w:rsidR="005314D2" w:rsidRDefault="005314D2" w:rsidP="005314D2">
      <w:pPr>
        <w:widowControl w:val="0"/>
        <w:numPr>
          <w:ilvl w:val="12"/>
          <w:numId w:val="0"/>
        </w:numPr>
        <w:ind w:firstLine="709"/>
        <w:jc w:val="center"/>
        <w:rPr>
          <w:b/>
        </w:rPr>
      </w:pPr>
      <w:r w:rsidRPr="00CF6725">
        <w:rPr>
          <w:b/>
        </w:rPr>
        <w:t>Налоговые доходы</w:t>
      </w:r>
    </w:p>
    <w:p w:rsidR="00DD18A2" w:rsidRPr="00CF6725" w:rsidRDefault="00DD18A2" w:rsidP="005314D2">
      <w:pPr>
        <w:widowControl w:val="0"/>
        <w:numPr>
          <w:ilvl w:val="12"/>
          <w:numId w:val="0"/>
        </w:numPr>
        <w:ind w:firstLine="709"/>
        <w:jc w:val="center"/>
        <w:rPr>
          <w:b/>
        </w:rPr>
      </w:pPr>
    </w:p>
    <w:p w:rsidR="003260BE" w:rsidRPr="009B1744" w:rsidRDefault="003260BE" w:rsidP="00463B01">
      <w:pPr>
        <w:widowControl w:val="0"/>
        <w:numPr>
          <w:ilvl w:val="12"/>
          <w:numId w:val="0"/>
        </w:numPr>
        <w:ind w:firstLine="567"/>
        <w:jc w:val="both"/>
      </w:pPr>
      <w:r w:rsidRPr="009B1744">
        <w:rPr>
          <w:i/>
          <w:u w:val="single"/>
        </w:rPr>
        <w:t>Налог на доходы физических лиц</w:t>
      </w:r>
      <w:r w:rsidRPr="009B1744">
        <w:t xml:space="preserve"> предусмотрен проектом бюджета на 201</w:t>
      </w:r>
      <w:r w:rsidR="00C70AF2">
        <w:t>9</w:t>
      </w:r>
      <w:r w:rsidRPr="009B1744">
        <w:t xml:space="preserve"> год в сумме </w:t>
      </w:r>
      <w:r w:rsidR="00912C26">
        <w:t>127</w:t>
      </w:r>
      <w:r w:rsidR="00C70AF2">
        <w:t>,0</w:t>
      </w:r>
      <w:r w:rsidRPr="009B1744">
        <w:t xml:space="preserve"> тыс.руб., </w:t>
      </w:r>
      <w:r w:rsidR="00B72427">
        <w:t xml:space="preserve">что </w:t>
      </w:r>
      <w:r w:rsidR="00912C26">
        <w:t>на 26,0 тыс. руб. (или 125,7%) выше</w:t>
      </w:r>
      <w:r w:rsidR="00B72427">
        <w:t xml:space="preserve"> уровн</w:t>
      </w:r>
      <w:r w:rsidR="00912C26">
        <w:t>я</w:t>
      </w:r>
      <w:r w:rsidRPr="009B1744">
        <w:t xml:space="preserve"> ожидаемой оценк</w:t>
      </w:r>
      <w:r w:rsidR="00B72427">
        <w:t>и</w:t>
      </w:r>
      <w:r w:rsidRPr="009B1744">
        <w:t xml:space="preserve"> 201</w:t>
      </w:r>
      <w:r w:rsidR="00C70AF2">
        <w:t>8</w:t>
      </w:r>
      <w:r w:rsidRPr="009B1744">
        <w:t xml:space="preserve"> года. </w:t>
      </w:r>
    </w:p>
    <w:p w:rsidR="003260BE" w:rsidRPr="009B1744" w:rsidRDefault="003260BE" w:rsidP="00463B01">
      <w:pPr>
        <w:widowControl w:val="0"/>
        <w:numPr>
          <w:ilvl w:val="12"/>
          <w:numId w:val="0"/>
        </w:numPr>
        <w:ind w:firstLine="567"/>
        <w:jc w:val="both"/>
      </w:pPr>
      <w:r w:rsidRPr="009B1744">
        <w:t>Введение дополнительных льгот или предоставление вычетов, а также увеличение ставок налога с 01.01.201</w:t>
      </w:r>
      <w:r w:rsidR="008767DF" w:rsidRPr="008767DF">
        <w:t>9</w:t>
      </w:r>
      <w:r w:rsidRPr="009B1744">
        <w:t xml:space="preserve"> года налоговым законодательством не предусматривается.</w:t>
      </w:r>
    </w:p>
    <w:p w:rsidR="00D05A69" w:rsidRPr="009B1744" w:rsidRDefault="00D05A69" w:rsidP="00D05A69">
      <w:pPr>
        <w:widowControl w:val="0"/>
        <w:numPr>
          <w:ilvl w:val="12"/>
          <w:numId w:val="0"/>
        </w:numPr>
        <w:ind w:firstLine="720"/>
        <w:jc w:val="both"/>
      </w:pPr>
      <w:r w:rsidRPr="009B1744">
        <w:t>Норматив отчислений в местный бюджет по налогу на доходы физических лиц будет составлять 7% (ст.61.5 БК РФ - по нормативу 2% и ст.13 Закона Иркутской области от 22.10.2013 № 74-ОЗ - по нормативу 5%).</w:t>
      </w:r>
    </w:p>
    <w:p w:rsidR="0096011C" w:rsidRDefault="00D05A69" w:rsidP="00463B01">
      <w:pPr>
        <w:pStyle w:val="a9"/>
        <w:spacing w:after="0"/>
        <w:ind w:left="0" w:firstLine="567"/>
        <w:jc w:val="both"/>
      </w:pPr>
      <w:r>
        <w:t>П</w:t>
      </w:r>
      <w:r w:rsidR="003260BE" w:rsidRPr="004A755B">
        <w:t xml:space="preserve">оступление </w:t>
      </w:r>
      <w:r w:rsidR="004A755B" w:rsidRPr="004A755B">
        <w:t>данного вида налога</w:t>
      </w:r>
      <w:r w:rsidR="003260BE" w:rsidRPr="004A755B">
        <w:t xml:space="preserve"> рассчитано исходя из </w:t>
      </w:r>
      <w:r w:rsidR="004A755B" w:rsidRPr="004A755B">
        <w:t xml:space="preserve">его </w:t>
      </w:r>
      <w:r w:rsidR="003260BE" w:rsidRPr="004A755B">
        <w:t xml:space="preserve">прогнозируемого </w:t>
      </w:r>
      <w:r w:rsidR="004A755B" w:rsidRPr="004A755B">
        <w:t>поступления</w:t>
      </w:r>
      <w:r w:rsidR="008767DF">
        <w:t xml:space="preserve"> в 2018 году</w:t>
      </w:r>
      <w:r w:rsidR="004A755B" w:rsidRPr="004A755B">
        <w:t xml:space="preserve">, </w:t>
      </w:r>
      <w:r w:rsidR="003260BE" w:rsidRPr="004A755B">
        <w:t>темпа роста фонда заработной платы</w:t>
      </w:r>
      <w:r w:rsidR="004A755B" w:rsidRPr="004A755B">
        <w:t xml:space="preserve"> на 201</w:t>
      </w:r>
      <w:r w:rsidR="008767DF">
        <w:t>9</w:t>
      </w:r>
      <w:r w:rsidR="004A755B" w:rsidRPr="004A755B">
        <w:t>-202</w:t>
      </w:r>
      <w:r w:rsidR="008767DF">
        <w:t>1</w:t>
      </w:r>
      <w:r w:rsidR="004A755B" w:rsidRPr="004A755B">
        <w:t xml:space="preserve"> годы и индекса потребительских цен</w:t>
      </w:r>
      <w:r w:rsidR="008767DF">
        <w:t xml:space="preserve">, </w:t>
      </w:r>
      <w:r w:rsidR="00D55A90">
        <w:t xml:space="preserve">а также </w:t>
      </w:r>
      <w:r w:rsidR="008767DF">
        <w:t>с учетом роста размера минимальной заработной платы в 2018-2019 гг</w:t>
      </w:r>
      <w:r w:rsidR="004A755B" w:rsidRPr="004A755B">
        <w:t>.</w:t>
      </w:r>
    </w:p>
    <w:p w:rsidR="004F6958" w:rsidRDefault="003260BE" w:rsidP="00463B01">
      <w:pPr>
        <w:pStyle w:val="a9"/>
        <w:spacing w:after="0"/>
        <w:ind w:left="0" w:firstLine="567"/>
        <w:jc w:val="both"/>
      </w:pPr>
      <w:r>
        <w:rPr>
          <w:i/>
          <w:u w:val="single"/>
        </w:rPr>
        <w:t>Н</w:t>
      </w:r>
      <w:r w:rsidR="004F6958" w:rsidRPr="00ED250C">
        <w:rPr>
          <w:i/>
          <w:u w:val="single"/>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проектом Закона Иркутской области «Об областном бюджете на 201</w:t>
      </w:r>
      <w:r w:rsidR="00A60990">
        <w:t>9</w:t>
      </w:r>
      <w:r w:rsidR="00F548ED">
        <w:t xml:space="preserve"> год и на плановый период 20</w:t>
      </w:r>
      <w:r w:rsidR="00A60990">
        <w:t>20</w:t>
      </w:r>
      <w:r w:rsidR="00F548ED">
        <w:t xml:space="preserve"> и 20</w:t>
      </w:r>
      <w:r w:rsidR="000C65B2">
        <w:t>2</w:t>
      </w:r>
      <w:r w:rsidR="00A60990">
        <w:t>1</w:t>
      </w:r>
      <w:r w:rsidR="00F548ED">
        <w:t xml:space="preserve"> годов»,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(в редакции Закона Иркутской области от </w:t>
      </w:r>
      <w:r w:rsidR="00B33E5D">
        <w:t>16</w:t>
      </w:r>
      <w:r w:rsidR="00240ECF">
        <w:t>.1</w:t>
      </w:r>
      <w:r w:rsidR="00B33E5D">
        <w:t>2</w:t>
      </w:r>
      <w:r w:rsidR="00240ECF">
        <w:t>.201</w:t>
      </w:r>
      <w:r w:rsidR="00B33E5D">
        <w:t>6</w:t>
      </w:r>
      <w:r w:rsidR="00240ECF">
        <w:t xml:space="preserve"> № </w:t>
      </w:r>
      <w:r w:rsidR="00B33E5D">
        <w:t>112</w:t>
      </w:r>
      <w:r w:rsidR="00240ECF">
        <w:t>-ОЗ)</w:t>
      </w:r>
      <w:r w:rsidR="00F548ED">
        <w:t xml:space="preserve"> –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F6958">
        <w:t>.</w:t>
      </w:r>
    </w:p>
    <w:p w:rsidR="00896CB9" w:rsidRDefault="00896CB9" w:rsidP="00463B01">
      <w:pPr>
        <w:autoSpaceDE w:val="0"/>
        <w:autoSpaceDN w:val="0"/>
        <w:adjustRightInd w:val="0"/>
        <w:ind w:firstLine="567"/>
        <w:jc w:val="both"/>
        <w:rPr>
          <w:bCs/>
        </w:rPr>
      </w:pPr>
      <w:r w:rsidRPr="00895EC4">
        <w:t>В соответствии с</w:t>
      </w:r>
      <w:r w:rsidR="00F77F93">
        <w:t xml:space="preserve"> пунктом 4</w:t>
      </w:r>
      <w:r w:rsidRPr="00895EC4">
        <w:t xml:space="preserve"> стать</w:t>
      </w:r>
      <w:r w:rsidR="00F77F93">
        <w:t>и</w:t>
      </w:r>
      <w:r w:rsidRPr="00895EC4">
        <w:t xml:space="preserve"> </w:t>
      </w:r>
      <w:r w:rsidR="00F77F93">
        <w:t>3</w:t>
      </w:r>
      <w:r w:rsidRPr="00895EC4">
        <w:t xml:space="preserve"> проекта Закона Иркутской области «Об областном бюджете на 201</w:t>
      </w:r>
      <w:r w:rsidR="00D55A90">
        <w:t>9</w:t>
      </w:r>
      <w:r w:rsidRPr="00895EC4">
        <w:t xml:space="preserve"> г</w:t>
      </w:r>
      <w:r w:rsidR="00D55A90">
        <w:t>од</w:t>
      </w:r>
      <w:r w:rsidRPr="00895EC4">
        <w:t xml:space="preserve"> и на плановый период 20</w:t>
      </w:r>
      <w:r w:rsidR="00D55A90">
        <w:t>20</w:t>
      </w:r>
      <w:r w:rsidRPr="00895EC4">
        <w:t xml:space="preserve"> и 20</w:t>
      </w:r>
      <w:r w:rsidR="00F77F93">
        <w:t>2</w:t>
      </w:r>
      <w:r w:rsidR="00D55A90">
        <w:t>1</w:t>
      </w:r>
      <w:r w:rsidRPr="00895EC4">
        <w:t>гг.» (приложени</w:t>
      </w:r>
      <w:r>
        <w:t>е 2</w:t>
      </w:r>
      <w:r w:rsidRPr="00895EC4">
        <w:t xml:space="preserve">) </w:t>
      </w:r>
      <w:r>
        <w:t xml:space="preserve">дифференцированный нормативов отчислений в бюджет </w:t>
      </w:r>
      <w:r w:rsidR="003065C4">
        <w:t>Петровского</w:t>
      </w:r>
      <w:r w:rsidR="0000549E">
        <w:t xml:space="preserve"> сельского поселения</w:t>
      </w:r>
      <w:r>
        <w:t xml:space="preserve"> от</w:t>
      </w:r>
      <w:r w:rsidR="002B4DD4" w:rsidRPr="002B4DD4">
        <w:t xml:space="preserve"> </w:t>
      </w:r>
      <w:r w:rsidR="002B4DD4">
        <w:t>акцизов на дизельное топливо, на моторные масла для дизельных и (или) карбюраторных (инжекторных) двигателей, на автомобильный бензин, на прямогонный бензин</w:t>
      </w:r>
      <w:r>
        <w:t xml:space="preserve"> </w:t>
      </w:r>
      <w:r w:rsidR="00F00EB8">
        <w:t>установлен</w:t>
      </w:r>
      <w:r w:rsidR="002B4DD4">
        <w:t xml:space="preserve"> в </w:t>
      </w:r>
      <w:r w:rsidR="00B61C9A">
        <w:t>размере</w:t>
      </w:r>
      <w:r w:rsidR="002B4DD4">
        <w:t xml:space="preserve"> 0,0</w:t>
      </w:r>
      <w:r w:rsidR="00AE2462">
        <w:t>0</w:t>
      </w:r>
      <w:r w:rsidR="003F10F7">
        <w:t>2</w:t>
      </w:r>
      <w:r w:rsidR="002B4DD4">
        <w:t>%</w:t>
      </w:r>
      <w:r w:rsidR="003260BE">
        <w:rPr>
          <w:bCs/>
        </w:rPr>
        <w:t>.</w:t>
      </w:r>
    </w:p>
    <w:p w:rsidR="00106633" w:rsidRDefault="003260BE" w:rsidP="00463B01">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201</w:t>
      </w:r>
      <w:r w:rsidR="007E21DC">
        <w:t>9</w:t>
      </w:r>
      <w:r w:rsidR="00106633" w:rsidRPr="009B1744">
        <w:t xml:space="preserve"> год в сумме </w:t>
      </w:r>
      <w:r w:rsidR="003F10F7">
        <w:t>130,9</w:t>
      </w:r>
      <w:r w:rsidR="00106633" w:rsidRPr="009B1744">
        <w:t xml:space="preserve"> тыс.руб., </w:t>
      </w:r>
      <w:r w:rsidR="007E21DC">
        <w:t>с</w:t>
      </w:r>
      <w:r w:rsidR="00106633" w:rsidRPr="009B1744">
        <w:t xml:space="preserve"> </w:t>
      </w:r>
      <w:r w:rsidR="003F10F7">
        <w:t>ростом</w:t>
      </w:r>
      <w:r w:rsidR="00106633" w:rsidRPr="009B1744">
        <w:t xml:space="preserve"> </w:t>
      </w:r>
      <w:r w:rsidR="007E21DC">
        <w:t xml:space="preserve">к </w:t>
      </w:r>
      <w:r w:rsidR="00106633" w:rsidRPr="009B1744">
        <w:t>ожидаемой оценк</w:t>
      </w:r>
      <w:r w:rsidR="007E21DC">
        <w:t>е</w:t>
      </w:r>
      <w:r w:rsidR="00106633" w:rsidRPr="009B1744">
        <w:t xml:space="preserve"> 201</w:t>
      </w:r>
      <w:r w:rsidR="007E21DC">
        <w:t>8</w:t>
      </w:r>
      <w:r w:rsidR="00106633" w:rsidRPr="009B1744">
        <w:t xml:space="preserve"> года на </w:t>
      </w:r>
      <w:r w:rsidR="003F10F7">
        <w:t>13,3</w:t>
      </w:r>
      <w:r w:rsidR="003134B5">
        <w:t xml:space="preserve"> тыс.руб. (</w:t>
      </w:r>
      <w:r w:rsidR="003F10F7">
        <w:t>или 111,3</w:t>
      </w:r>
      <w:r w:rsidR="003134B5">
        <w:t>%).</w:t>
      </w:r>
    </w:p>
    <w:p w:rsidR="00887E0F" w:rsidRPr="009B1744" w:rsidRDefault="00887E0F" w:rsidP="00887E0F">
      <w:pPr>
        <w:widowControl w:val="0"/>
        <w:numPr>
          <w:ilvl w:val="12"/>
          <w:numId w:val="0"/>
        </w:numPr>
        <w:ind w:firstLine="720"/>
        <w:jc w:val="both"/>
      </w:pPr>
      <w:r w:rsidRPr="00DB174C">
        <w:rPr>
          <w:i/>
          <w:u w:val="single"/>
        </w:rPr>
        <w:t xml:space="preserve">Налоги на </w:t>
      </w:r>
      <w:r>
        <w:rPr>
          <w:i/>
          <w:u w:val="single"/>
        </w:rPr>
        <w:t>совокупный доход</w:t>
      </w:r>
      <w:r w:rsidRPr="00607C12">
        <w:rPr>
          <w:i/>
        </w:rPr>
        <w:t xml:space="preserve"> </w:t>
      </w:r>
      <w:r>
        <w:t xml:space="preserve">прогнозируются в местном бюджете в виде единого сельскохозяйственного налога (ЕСН), </w:t>
      </w:r>
      <w:r w:rsidRPr="00DB174C">
        <w:t>предусмотрены проектом бюджета на 201</w:t>
      </w:r>
      <w:r>
        <w:t>9</w:t>
      </w:r>
      <w:r w:rsidRPr="00DB174C">
        <w:t xml:space="preserve"> год в сумме </w:t>
      </w:r>
      <w:r>
        <w:t>3,0</w:t>
      </w:r>
      <w:r w:rsidRPr="00DB174C">
        <w:t xml:space="preserve"> тыс.</w:t>
      </w:r>
      <w:r>
        <w:t xml:space="preserve"> </w:t>
      </w:r>
      <w:r w:rsidRPr="00DB174C">
        <w:t>руб</w:t>
      </w:r>
      <w:r>
        <w:t>лей</w:t>
      </w:r>
      <w:r w:rsidRPr="00DB174C">
        <w:t xml:space="preserve">, </w:t>
      </w:r>
      <w:r>
        <w:t>со снижением на 38,0 тыс.руб. (-92,7%)</w:t>
      </w:r>
      <w:r w:rsidRPr="009B1744">
        <w:t xml:space="preserve"> </w:t>
      </w:r>
      <w:r>
        <w:t xml:space="preserve">к </w:t>
      </w:r>
      <w:r w:rsidRPr="009B1744">
        <w:t>оценк</w:t>
      </w:r>
      <w:r>
        <w:t>е</w:t>
      </w:r>
      <w:r w:rsidRPr="009B1744">
        <w:t xml:space="preserve"> 201</w:t>
      </w:r>
      <w:r>
        <w:t>8</w:t>
      </w:r>
      <w:r w:rsidRPr="009B1744">
        <w:t xml:space="preserve"> года</w:t>
      </w:r>
      <w:r>
        <w:t>, соответствуют данным администратора доходов – УФНС России по Иркутской области</w:t>
      </w:r>
      <w:r w:rsidRPr="009B1744">
        <w:t xml:space="preserve">. </w:t>
      </w:r>
    </w:p>
    <w:p w:rsidR="0070250C" w:rsidRPr="00DB174C" w:rsidRDefault="0070250C" w:rsidP="00463B01">
      <w:pPr>
        <w:widowControl w:val="0"/>
        <w:numPr>
          <w:ilvl w:val="12"/>
          <w:numId w:val="0"/>
        </w:numPr>
        <w:ind w:firstLine="567"/>
        <w:jc w:val="both"/>
      </w:pPr>
      <w:r w:rsidRPr="00DB174C">
        <w:rPr>
          <w:i/>
          <w:u w:val="single"/>
        </w:rPr>
        <w:t>Налоги на имущество</w:t>
      </w:r>
      <w:r w:rsidRPr="00607C12">
        <w:rPr>
          <w:i/>
        </w:rPr>
        <w:t xml:space="preserve"> </w:t>
      </w:r>
      <w:r w:rsidRPr="00DB174C">
        <w:t>предусмотрены проектом бюджета на 201</w:t>
      </w:r>
      <w:r w:rsidR="00776870">
        <w:t>9</w:t>
      </w:r>
      <w:r w:rsidRPr="00DB174C">
        <w:t xml:space="preserve"> год в сумме </w:t>
      </w:r>
      <w:r w:rsidR="00887E0F">
        <w:t>241</w:t>
      </w:r>
      <w:r w:rsidR="00776870">
        <w:t>,0</w:t>
      </w:r>
      <w:r w:rsidRPr="00DB174C">
        <w:t xml:space="preserve"> тыс.руб., </w:t>
      </w:r>
      <w:r w:rsidR="00887E0F">
        <w:t>со снижением</w:t>
      </w:r>
      <w:r w:rsidR="00B72427">
        <w:t xml:space="preserve"> </w:t>
      </w:r>
      <w:r w:rsidR="00887E0F">
        <w:t>к</w:t>
      </w:r>
      <w:r w:rsidR="00B72427">
        <w:t xml:space="preserve"> уровню</w:t>
      </w:r>
      <w:r w:rsidR="00B72427" w:rsidRPr="009B1744">
        <w:t xml:space="preserve"> ожидаемой оценк</w:t>
      </w:r>
      <w:r w:rsidR="00B72427">
        <w:t>и</w:t>
      </w:r>
      <w:r w:rsidR="00B72427" w:rsidRPr="009B1744">
        <w:t xml:space="preserve"> 201</w:t>
      </w:r>
      <w:r w:rsidR="00B72427">
        <w:t>8</w:t>
      </w:r>
      <w:r w:rsidR="00B72427" w:rsidRPr="009B1744">
        <w:t xml:space="preserve"> года</w:t>
      </w:r>
      <w:r w:rsidR="00887E0F">
        <w:t xml:space="preserve"> на 87,0 тыс. руб. (-26,5%)</w:t>
      </w:r>
      <w:r w:rsidRPr="00DB174C">
        <w:t>, представлены группой следующих налогов:</w:t>
      </w:r>
    </w:p>
    <w:p w:rsidR="0070250C" w:rsidRPr="00DB174C" w:rsidRDefault="0070250C" w:rsidP="00463B01">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201</w:t>
      </w:r>
      <w:r w:rsidR="00776870">
        <w:t>9</w:t>
      </w:r>
      <w:r w:rsidRPr="00DB174C">
        <w:t xml:space="preserve"> год в сумме </w:t>
      </w:r>
      <w:r w:rsidR="00D0271D">
        <w:t>22</w:t>
      </w:r>
      <w:r w:rsidR="00DB174C" w:rsidRPr="00DB174C">
        <w:t xml:space="preserve">,0 </w:t>
      </w:r>
      <w:r w:rsidR="00F747D8">
        <w:t>тыс.руб</w:t>
      </w:r>
      <w:r w:rsidR="00776870">
        <w:t>.</w:t>
      </w:r>
      <w:r w:rsidR="00D0271D">
        <w:t>, со снижением на 3,0 тыс. руб. (-12%) к оценке 2018г.</w:t>
      </w:r>
    </w:p>
    <w:p w:rsidR="0070250C" w:rsidRPr="00DB174C" w:rsidRDefault="0070250C" w:rsidP="00463B01">
      <w:pPr>
        <w:widowControl w:val="0"/>
        <w:numPr>
          <w:ilvl w:val="12"/>
          <w:numId w:val="0"/>
        </w:numPr>
        <w:ind w:firstLine="567"/>
        <w:jc w:val="both"/>
      </w:pPr>
      <w:r w:rsidRPr="00DB174C">
        <w:t xml:space="preserve">Налог на имущество физических лиц в соответствии со </w:t>
      </w:r>
      <w:r w:rsidR="00593D39">
        <w:t>ст.</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70250C" w:rsidRPr="00593D39" w:rsidRDefault="00593D39" w:rsidP="00463B01">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прогнозируется в доходах местного бюджета на 201</w:t>
      </w:r>
      <w:r w:rsidR="00E42312">
        <w:t>9</w:t>
      </w:r>
      <w:r w:rsidR="0070250C" w:rsidRPr="00593D39">
        <w:t xml:space="preserve"> год в сумме </w:t>
      </w:r>
      <w:r w:rsidR="00D0271D">
        <w:t>161</w:t>
      </w:r>
      <w:r w:rsidR="00E42312">
        <w:t>,0</w:t>
      </w:r>
      <w:r w:rsidR="0061544D" w:rsidRPr="00593D39">
        <w:t xml:space="preserve"> </w:t>
      </w:r>
      <w:r w:rsidR="00F747D8">
        <w:t>тыс.руб</w:t>
      </w:r>
      <w:r w:rsidR="0070250C" w:rsidRPr="00593D39">
        <w:t>.</w:t>
      </w:r>
      <w:r w:rsidR="00D0271D">
        <w:t>, со снижением на 97,0 тыс. руб. (-37,6%) к оценке 2018г.</w:t>
      </w:r>
      <w:r w:rsidR="0070250C" w:rsidRPr="00593D39">
        <w:t xml:space="preserve"> </w:t>
      </w:r>
    </w:p>
    <w:p w:rsidR="003444E3" w:rsidRPr="00593D39" w:rsidRDefault="00593D39" w:rsidP="00463B01">
      <w:pPr>
        <w:widowControl w:val="0"/>
        <w:numPr>
          <w:ilvl w:val="12"/>
          <w:numId w:val="0"/>
        </w:numPr>
        <w:ind w:firstLine="567"/>
        <w:jc w:val="both"/>
      </w:pPr>
      <w:r>
        <w:rPr>
          <w:i/>
          <w:u w:val="single"/>
        </w:rPr>
        <w:t>- з</w:t>
      </w:r>
      <w:r w:rsidRPr="00593D39">
        <w:rPr>
          <w:i/>
          <w:u w:val="single"/>
        </w:rPr>
        <w:t xml:space="preserve">емельный налог с </w:t>
      </w:r>
      <w:r>
        <w:rPr>
          <w:i/>
          <w:u w:val="single"/>
        </w:rPr>
        <w:t>физических лиц</w:t>
      </w:r>
      <w:r w:rsidRPr="00607C12">
        <w:rPr>
          <w:i/>
        </w:rPr>
        <w:t xml:space="preserve"> </w:t>
      </w:r>
      <w:r>
        <w:t xml:space="preserve">прогнозируется </w:t>
      </w:r>
      <w:r w:rsidRPr="00593D39">
        <w:t>в доходах местного бюджета на 201</w:t>
      </w:r>
      <w:r w:rsidR="00E42312">
        <w:t>9</w:t>
      </w:r>
      <w:r w:rsidRPr="00593D39">
        <w:t xml:space="preserve"> год в сумме </w:t>
      </w:r>
      <w:r w:rsidR="00D0271D">
        <w:t>58</w:t>
      </w:r>
      <w:r w:rsidR="00D3007E">
        <w:t>,0</w:t>
      </w:r>
      <w:r w:rsidR="00F747D8">
        <w:t xml:space="preserve"> тыс.руб</w:t>
      </w:r>
      <w:r w:rsidR="00D0271D">
        <w:t>., с ростом на 13,0 тыс. руб. (или 128,9%) к оценке 2018г.</w:t>
      </w:r>
    </w:p>
    <w:p w:rsidR="00593D39" w:rsidRDefault="00593D39" w:rsidP="00463B01">
      <w:pPr>
        <w:widowControl w:val="0"/>
        <w:numPr>
          <w:ilvl w:val="12"/>
          <w:numId w:val="0"/>
        </w:numPr>
        <w:ind w:firstLine="567"/>
        <w:jc w:val="both"/>
      </w:pPr>
      <w:r w:rsidRPr="00593D39">
        <w:t>Земельный налог в соответствии со ст.61.5 БК РФ является местным налогом и зачисляется в местный бюджет по нормативу 100%.</w:t>
      </w:r>
    </w:p>
    <w:p w:rsidR="00B33075" w:rsidRDefault="00B33075" w:rsidP="00463B01">
      <w:pPr>
        <w:widowControl w:val="0"/>
        <w:numPr>
          <w:ilvl w:val="12"/>
          <w:numId w:val="0"/>
        </w:numPr>
        <w:ind w:firstLine="567"/>
        <w:jc w:val="both"/>
      </w:pPr>
      <w:r>
        <w:t>Прогноз поступлений осуществлен с учетом данных главного администратора данного вида налога – У</w:t>
      </w:r>
      <w:r w:rsidR="00C670A5">
        <w:t>ФНС России по Иркутской области</w:t>
      </w:r>
      <w:r>
        <w:t>.</w:t>
      </w:r>
    </w:p>
    <w:p w:rsidR="00593D39" w:rsidRPr="00593D39" w:rsidRDefault="00593D39" w:rsidP="0070250C">
      <w:pPr>
        <w:widowControl w:val="0"/>
        <w:numPr>
          <w:ilvl w:val="12"/>
          <w:numId w:val="0"/>
        </w:numPr>
        <w:ind w:firstLine="709"/>
        <w:jc w:val="both"/>
      </w:pPr>
    </w:p>
    <w:p w:rsidR="009E11A8" w:rsidRDefault="009E11A8" w:rsidP="009E11A8">
      <w:pPr>
        <w:widowControl w:val="0"/>
        <w:numPr>
          <w:ilvl w:val="12"/>
          <w:numId w:val="0"/>
        </w:numPr>
        <w:ind w:firstLine="709"/>
        <w:jc w:val="center"/>
      </w:pPr>
      <w:r w:rsidRPr="00CF6725">
        <w:rPr>
          <w:b/>
        </w:rPr>
        <w:t>Неналоговые доходы</w:t>
      </w:r>
    </w:p>
    <w:p w:rsidR="001F3415" w:rsidRDefault="00CD2B1D" w:rsidP="00CD2B1D">
      <w:pPr>
        <w:ind w:firstLine="567"/>
        <w:jc w:val="both"/>
      </w:pPr>
      <w:r w:rsidRPr="007C17BF">
        <w:rPr>
          <w:u w:val="single"/>
        </w:rPr>
        <w:t xml:space="preserve">Доходы от оказания платных услуг (работ) и компенсации затрат государства </w:t>
      </w:r>
      <w:r w:rsidRPr="007C17BF">
        <w:t xml:space="preserve">представлены подгруппой </w:t>
      </w:r>
      <w:r w:rsidR="001F3415">
        <w:t xml:space="preserve">следующих </w:t>
      </w:r>
      <w:r w:rsidRPr="007C17BF">
        <w:t>доходов бюджетов</w:t>
      </w:r>
      <w:r w:rsidR="001F3415">
        <w:t>:</w:t>
      </w:r>
    </w:p>
    <w:p w:rsidR="00B90516" w:rsidRPr="001F3415" w:rsidRDefault="001F3415" w:rsidP="00CD2B1D">
      <w:pPr>
        <w:ind w:firstLine="567"/>
        <w:jc w:val="both"/>
      </w:pPr>
      <w:r w:rsidRPr="001F3415">
        <w:t>-</w:t>
      </w:r>
      <w:r w:rsidR="00CD2B1D" w:rsidRPr="001F3415">
        <w:t xml:space="preserve"> «</w:t>
      </w:r>
      <w:r w:rsidRPr="001F3415">
        <w:t>П</w:t>
      </w:r>
      <w:r w:rsidR="00CD2B1D" w:rsidRPr="001F3415">
        <w:rPr>
          <w:u w:val="single"/>
        </w:rPr>
        <w:t>рочие доходы от оказания платных услуг (работ) получателями средств бюджетов сельских поселений»</w:t>
      </w:r>
      <w:r w:rsidR="00CD2B1D" w:rsidRPr="001F3415">
        <w:t xml:space="preserve">, предусмотрены в проекте бюджета на 2019 год в сумме </w:t>
      </w:r>
      <w:r w:rsidRPr="001F3415">
        <w:t>5,0</w:t>
      </w:r>
      <w:r w:rsidR="00CD2B1D" w:rsidRPr="001F3415">
        <w:t xml:space="preserve"> тыс.руб., </w:t>
      </w:r>
      <w:r w:rsidRPr="001F3415">
        <w:t>на уровне</w:t>
      </w:r>
      <w:r w:rsidR="00CD2B1D" w:rsidRPr="001F3415">
        <w:t xml:space="preserve"> оценк</w:t>
      </w:r>
      <w:r w:rsidRPr="001F3415">
        <w:t>и</w:t>
      </w:r>
      <w:r w:rsidR="00CD2B1D" w:rsidRPr="001F3415">
        <w:t xml:space="preserve"> исполнения 2018 года</w:t>
      </w:r>
      <w:r w:rsidR="007A6D3E" w:rsidRPr="001F3415">
        <w:t xml:space="preserve">. Платные услуги предоставляются населению МКУ </w:t>
      </w:r>
      <w:r w:rsidR="003065C4" w:rsidRPr="001F3415">
        <w:t>Петровский</w:t>
      </w:r>
      <w:r w:rsidR="007A6D3E" w:rsidRPr="001F3415">
        <w:t xml:space="preserve"> КИЦ «</w:t>
      </w:r>
      <w:r w:rsidR="003065C4" w:rsidRPr="001F3415">
        <w:rPr>
          <w:bCs/>
        </w:rPr>
        <w:t>Исток</w:t>
      </w:r>
      <w:r w:rsidR="007A6D3E" w:rsidRPr="001F3415">
        <w:t xml:space="preserve">», подведомственным администрации </w:t>
      </w:r>
      <w:r w:rsidR="003065C4" w:rsidRPr="001F3415">
        <w:t>Петровского</w:t>
      </w:r>
      <w:r w:rsidR="007A6D3E" w:rsidRPr="001F3415">
        <w:t xml:space="preserve"> сельского поселения</w:t>
      </w:r>
      <w:r w:rsidRPr="001F3415">
        <w:t>;</w:t>
      </w:r>
    </w:p>
    <w:p w:rsidR="001F3415" w:rsidRPr="001F3415" w:rsidRDefault="001F3415" w:rsidP="001F3415">
      <w:pPr>
        <w:pStyle w:val="af2"/>
        <w:ind w:firstLine="567"/>
        <w:jc w:val="both"/>
        <w:rPr>
          <w:rFonts w:ascii="Times New Roman" w:hAnsi="Times New Roman" w:cs="Times New Roman"/>
        </w:rPr>
      </w:pPr>
      <w:r w:rsidRPr="001F3415">
        <w:rPr>
          <w:rFonts w:ascii="Times New Roman" w:hAnsi="Times New Roman" w:cs="Times New Roman"/>
        </w:rPr>
        <w:t>- «</w:t>
      </w:r>
      <w:r>
        <w:rPr>
          <w:rFonts w:ascii="Times New Roman" w:hAnsi="Times New Roman" w:cs="Times New Roman"/>
        </w:rPr>
        <w:t>Д</w:t>
      </w:r>
      <w:r w:rsidRPr="001F3415">
        <w:rPr>
          <w:rFonts w:ascii="Times New Roman" w:hAnsi="Times New Roman" w:cs="Times New Roman"/>
        </w:rPr>
        <w:t>оходы, поступающие в порядке возмещения расходов, понесенных в связи с эксплуатацией имущества сельских поселений</w:t>
      </w:r>
      <w:r>
        <w:rPr>
          <w:rFonts w:ascii="Times New Roman" w:hAnsi="Times New Roman" w:cs="Times New Roman"/>
        </w:rPr>
        <w:t>», предусмотрены на 2019 год в сумме 54,0 тыс. руб., на уровне оценки 2018г.</w:t>
      </w:r>
    </w:p>
    <w:p w:rsidR="00CD2B1D" w:rsidRPr="007C17BF" w:rsidRDefault="00CD2B1D" w:rsidP="00CD2B1D">
      <w:pPr>
        <w:ind w:firstLine="567"/>
        <w:jc w:val="both"/>
      </w:pPr>
    </w:p>
    <w:p w:rsidR="005314D2" w:rsidRDefault="005314D2" w:rsidP="005314D2">
      <w:pPr>
        <w:widowControl w:val="0"/>
        <w:numPr>
          <w:ilvl w:val="12"/>
          <w:numId w:val="0"/>
        </w:numPr>
        <w:ind w:firstLine="720"/>
        <w:jc w:val="center"/>
        <w:rPr>
          <w:b/>
        </w:rPr>
      </w:pPr>
      <w:r w:rsidRPr="00385CB4">
        <w:rPr>
          <w:b/>
        </w:rPr>
        <w:t>Безвозмездные поступления</w:t>
      </w:r>
    </w:p>
    <w:p w:rsidR="006C015A" w:rsidRPr="00385CB4" w:rsidRDefault="006C015A" w:rsidP="005314D2">
      <w:pPr>
        <w:widowControl w:val="0"/>
        <w:numPr>
          <w:ilvl w:val="12"/>
          <w:numId w:val="0"/>
        </w:numPr>
        <w:ind w:firstLine="720"/>
        <w:jc w:val="center"/>
        <w:rPr>
          <w:b/>
        </w:rPr>
      </w:pPr>
    </w:p>
    <w:p w:rsidR="005F1C89" w:rsidRDefault="005314D2" w:rsidP="00463B01">
      <w:pPr>
        <w:ind w:firstLine="567"/>
        <w:jc w:val="both"/>
      </w:pPr>
      <w:r w:rsidRPr="00385CB4">
        <w:t xml:space="preserve">В связи с тем, что формирование </w:t>
      </w:r>
      <w:r w:rsidR="008C312B">
        <w:t>п</w:t>
      </w:r>
      <w:r w:rsidR="001563EB">
        <w:t>роекта</w:t>
      </w:r>
      <w:r w:rsidRPr="00385CB4">
        <w:t xml:space="preserve"> местного бюджета и внесение его в Думу </w:t>
      </w:r>
      <w:r w:rsidR="001563EB">
        <w:t xml:space="preserve">поселения </w:t>
      </w:r>
      <w:r w:rsidRPr="00385CB4">
        <w:t xml:space="preserve">осуществлялось в </w:t>
      </w:r>
      <w:r>
        <w:t>соответствии с проектом</w:t>
      </w:r>
      <w:r w:rsidRPr="00385CB4">
        <w:t xml:space="preserve"> Закона Иркутской области «Об областном бюджете на 201</w:t>
      </w:r>
      <w:r w:rsidR="00F544DC">
        <w:t>9</w:t>
      </w:r>
      <w:r w:rsidRPr="00385CB4">
        <w:t xml:space="preserve"> год и на плановый период 20</w:t>
      </w:r>
      <w:r w:rsidR="00F544DC">
        <w:t>20</w:t>
      </w:r>
      <w:r w:rsidRPr="00385CB4">
        <w:t xml:space="preserve"> и 20</w:t>
      </w:r>
      <w:r w:rsidR="005F1C89">
        <w:t>2</w:t>
      </w:r>
      <w:r w:rsidR="00F544DC">
        <w:t>1</w:t>
      </w:r>
      <w:r w:rsidRPr="00385CB4">
        <w:t xml:space="preserve"> годов»</w:t>
      </w:r>
      <w:r w:rsidR="00787CFA">
        <w:t xml:space="preserve"> (далее – Законопроект об областном бюджете)</w:t>
      </w:r>
      <w:r w:rsidR="008C312B">
        <w:t>,</w:t>
      </w:r>
      <w:r w:rsidRPr="00385CB4">
        <w:t xml:space="preserve"> безвозмездные поступления от других бюджетов бюджетной системы РФ предусмотрены</w:t>
      </w:r>
      <w:r>
        <w:t xml:space="preserve"> не в полном объеме</w:t>
      </w:r>
      <w:r w:rsidR="005F1C89">
        <w:t>,</w:t>
      </w:r>
      <w:r w:rsidR="00F544DC">
        <w:t xml:space="preserve"> </w:t>
      </w:r>
      <w:r w:rsidR="005F1C89">
        <w:t>т.к.</w:t>
      </w:r>
      <w:r>
        <w:t xml:space="preserve"> </w:t>
      </w:r>
      <w:r w:rsidR="001563EB">
        <w:t>н</w:t>
      </w:r>
      <w:r>
        <w:t>е полностью распределены межбюджетные трансферты между муниципальными образован</w:t>
      </w:r>
      <w:r w:rsidR="001563EB">
        <w:t>иями Иркутской области</w:t>
      </w:r>
      <w:r w:rsidR="00F544DC">
        <w:t>.</w:t>
      </w:r>
    </w:p>
    <w:p w:rsidR="005314D2" w:rsidRDefault="005314D2" w:rsidP="00463B01">
      <w:pPr>
        <w:ind w:firstLine="567"/>
        <w:jc w:val="both"/>
      </w:pPr>
      <w:r>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095573" w:rsidRDefault="0030129C" w:rsidP="00463B01">
      <w:pPr>
        <w:widowControl w:val="0"/>
        <w:numPr>
          <w:ilvl w:val="12"/>
          <w:numId w:val="0"/>
        </w:numPr>
        <w:ind w:firstLine="567"/>
        <w:jc w:val="both"/>
      </w:pPr>
      <w:r w:rsidRPr="004A4E5D">
        <w:t>Согласно проект</w:t>
      </w:r>
      <w:r w:rsidR="00F544DC">
        <w:t>а</w:t>
      </w:r>
      <w:r w:rsidRPr="004A4E5D">
        <w:t xml:space="preserve"> </w:t>
      </w:r>
      <w:r w:rsidR="00F544DC">
        <w:t xml:space="preserve">местного </w:t>
      </w:r>
      <w:r w:rsidRPr="004A4E5D">
        <w:t>бюджета, в 201</w:t>
      </w:r>
      <w:r w:rsidR="00F544DC">
        <w:t>9</w:t>
      </w:r>
      <w:r w:rsidRPr="004A4E5D">
        <w:t xml:space="preserve"> году объем безвозмездных поступлений составит </w:t>
      </w:r>
      <w:r w:rsidR="006C015A">
        <w:t>3830,0</w:t>
      </w:r>
      <w:r w:rsidRPr="004A4E5D">
        <w:t xml:space="preserve"> тыс. рублей, </w:t>
      </w:r>
      <w:r w:rsidR="00095573" w:rsidRPr="004A4E5D">
        <w:t xml:space="preserve">что на </w:t>
      </w:r>
      <w:r w:rsidR="006C015A">
        <w:t>1301,0</w:t>
      </w:r>
      <w:r w:rsidR="00067FE7" w:rsidRPr="004A4E5D">
        <w:t xml:space="preserve"> тыс. рублей (</w:t>
      </w:r>
      <w:r w:rsidR="00F14C47">
        <w:t>-</w:t>
      </w:r>
      <w:r w:rsidR="006C015A">
        <w:t>25,4</w:t>
      </w:r>
      <w:r w:rsidR="00D20CE7">
        <w:t>%</w:t>
      </w:r>
      <w:r w:rsidR="00F544DC">
        <w:t xml:space="preserve">) </w:t>
      </w:r>
      <w:r w:rsidR="00D20CE7">
        <w:t>ниже</w:t>
      </w:r>
      <w:r w:rsidR="00095573" w:rsidRPr="004A4E5D">
        <w:t xml:space="preserve"> оценки </w:t>
      </w:r>
      <w:r w:rsidR="00067FE7" w:rsidRPr="004A4E5D">
        <w:t>исполнения в 201</w:t>
      </w:r>
      <w:r w:rsidR="00F544DC">
        <w:t>8</w:t>
      </w:r>
      <w:r w:rsidR="00067FE7" w:rsidRPr="004A4E5D">
        <w:t>г.</w:t>
      </w:r>
      <w:r w:rsidR="00095573" w:rsidRPr="004A4E5D">
        <w:t xml:space="preserve">, </w:t>
      </w:r>
      <w:r w:rsidRPr="004A4E5D">
        <w:t>в 20</w:t>
      </w:r>
      <w:r w:rsidR="00F544DC">
        <w:t>20</w:t>
      </w:r>
      <w:r w:rsidRPr="004A4E5D">
        <w:t xml:space="preserve"> году – </w:t>
      </w:r>
      <w:r w:rsidR="006C015A">
        <w:t>3093,4</w:t>
      </w:r>
      <w:r w:rsidRPr="004A4E5D">
        <w:t xml:space="preserve"> тыс. рублей</w:t>
      </w:r>
      <w:r w:rsidR="00D20CE7">
        <w:t xml:space="preserve"> (-</w:t>
      </w:r>
      <w:r w:rsidR="006C015A">
        <w:t>19,2</w:t>
      </w:r>
      <w:r w:rsidR="00095573" w:rsidRPr="004A4E5D">
        <w:t>% к 201</w:t>
      </w:r>
      <w:r w:rsidR="00F544DC">
        <w:t>9</w:t>
      </w:r>
      <w:r w:rsidR="00095573" w:rsidRPr="004A4E5D">
        <w:t xml:space="preserve"> году)</w:t>
      </w:r>
      <w:r w:rsidRPr="004A4E5D">
        <w:t>, в 20</w:t>
      </w:r>
      <w:r w:rsidR="00067FE7" w:rsidRPr="004A4E5D">
        <w:t>2</w:t>
      </w:r>
      <w:r w:rsidR="00F544DC">
        <w:t>1</w:t>
      </w:r>
      <w:r w:rsidRPr="004A4E5D">
        <w:t xml:space="preserve"> году – </w:t>
      </w:r>
      <w:r w:rsidR="006C015A">
        <w:t>3170,5</w:t>
      </w:r>
      <w:r w:rsidR="00D20CE7">
        <w:t xml:space="preserve"> </w:t>
      </w:r>
      <w:r w:rsidRPr="004A4E5D">
        <w:t>тыс. рублей</w:t>
      </w:r>
      <w:r w:rsidR="00095573" w:rsidRPr="004A4E5D">
        <w:t xml:space="preserve"> </w:t>
      </w:r>
      <w:r w:rsidR="00067FE7" w:rsidRPr="004A4E5D">
        <w:t>(</w:t>
      </w:r>
      <w:r w:rsidR="006C015A">
        <w:t>или 102,5</w:t>
      </w:r>
      <w:r w:rsidR="00067FE7" w:rsidRPr="004A4E5D">
        <w:t>% к 20</w:t>
      </w:r>
      <w:r w:rsidR="00D46ECC">
        <w:t>20</w:t>
      </w:r>
      <w:r w:rsidR="00067FE7" w:rsidRPr="004A4E5D">
        <w:t xml:space="preserve"> году)</w:t>
      </w:r>
      <w:r w:rsidRPr="004A4E5D">
        <w:t>.</w:t>
      </w:r>
      <w:r>
        <w:t xml:space="preserve"> </w:t>
      </w:r>
    </w:p>
    <w:p w:rsidR="00BB0AE1" w:rsidRDefault="00BB0AE1" w:rsidP="00463B01">
      <w:pPr>
        <w:widowControl w:val="0"/>
        <w:numPr>
          <w:ilvl w:val="12"/>
          <w:numId w:val="0"/>
        </w:numPr>
        <w:ind w:firstLine="567"/>
        <w:jc w:val="both"/>
      </w:pPr>
    </w:p>
    <w:p w:rsidR="00386290" w:rsidRDefault="00386290" w:rsidP="00386290">
      <w:pPr>
        <w:widowControl w:val="0"/>
        <w:numPr>
          <w:ilvl w:val="12"/>
          <w:numId w:val="0"/>
        </w:numPr>
        <w:ind w:firstLine="567"/>
        <w:jc w:val="both"/>
      </w:pPr>
      <w:r w:rsidRPr="00F64B1D">
        <w:t xml:space="preserve">Структура </w:t>
      </w:r>
      <w:r>
        <w:t>безвозмездных поступлений</w:t>
      </w:r>
      <w:r w:rsidRPr="00F64B1D">
        <w:t xml:space="preserve"> местного бюджета </w:t>
      </w:r>
      <w:r>
        <w:t xml:space="preserve">на </w:t>
      </w:r>
      <w:r w:rsidRPr="00F64B1D">
        <w:t>201</w:t>
      </w:r>
      <w:r>
        <w:t>9</w:t>
      </w:r>
      <w:r w:rsidRPr="00F64B1D">
        <w:t xml:space="preserve"> год приведена в нижеследующей таблице</w:t>
      </w:r>
      <w:r>
        <w:t xml:space="preserve"> (в тыс.руб.):</w:t>
      </w:r>
    </w:p>
    <w:p w:rsidR="00386290" w:rsidRDefault="00386290" w:rsidP="00386290">
      <w:pPr>
        <w:widowControl w:val="0"/>
        <w:numPr>
          <w:ilvl w:val="12"/>
          <w:numId w:val="0"/>
        </w:num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992"/>
        <w:gridCol w:w="993"/>
        <w:gridCol w:w="992"/>
        <w:gridCol w:w="992"/>
        <w:gridCol w:w="992"/>
      </w:tblGrid>
      <w:tr w:rsidR="0025005C" w:rsidRPr="008D4392" w:rsidTr="00024043">
        <w:tc>
          <w:tcPr>
            <w:tcW w:w="4786" w:type="dxa"/>
            <w:vAlign w:val="center"/>
          </w:tcPr>
          <w:p w:rsidR="0025005C" w:rsidRPr="00D42651" w:rsidRDefault="0025005C" w:rsidP="00024043">
            <w:pPr>
              <w:pStyle w:val="a9"/>
              <w:spacing w:after="0"/>
              <w:ind w:left="0"/>
              <w:jc w:val="center"/>
              <w:rPr>
                <w:sz w:val="16"/>
                <w:szCs w:val="16"/>
                <w:lang w:val="ru-RU" w:eastAsia="ru-RU"/>
              </w:rPr>
            </w:pPr>
            <w:r w:rsidRPr="00D42651">
              <w:rPr>
                <w:sz w:val="16"/>
                <w:szCs w:val="16"/>
                <w:lang w:val="ru-RU" w:eastAsia="ru-RU"/>
              </w:rPr>
              <w:t>наименование</w:t>
            </w:r>
          </w:p>
        </w:tc>
        <w:tc>
          <w:tcPr>
            <w:tcW w:w="992" w:type="dxa"/>
            <w:vAlign w:val="center"/>
          </w:tcPr>
          <w:p w:rsidR="0025005C" w:rsidRPr="00D42651" w:rsidRDefault="0025005C" w:rsidP="00024043">
            <w:pPr>
              <w:pStyle w:val="a9"/>
              <w:spacing w:after="0"/>
              <w:ind w:left="0"/>
              <w:jc w:val="center"/>
              <w:rPr>
                <w:sz w:val="16"/>
                <w:szCs w:val="16"/>
                <w:lang w:val="ru-RU" w:eastAsia="ru-RU"/>
              </w:rPr>
            </w:pPr>
            <w:r w:rsidRPr="00D42651">
              <w:rPr>
                <w:sz w:val="16"/>
                <w:szCs w:val="16"/>
                <w:lang w:val="ru-RU" w:eastAsia="ru-RU"/>
              </w:rPr>
              <w:t>Оценка 2018г.</w:t>
            </w:r>
          </w:p>
        </w:tc>
        <w:tc>
          <w:tcPr>
            <w:tcW w:w="993" w:type="dxa"/>
            <w:vAlign w:val="center"/>
          </w:tcPr>
          <w:p w:rsidR="0025005C" w:rsidRPr="00D42651" w:rsidRDefault="0025005C" w:rsidP="00024043">
            <w:pPr>
              <w:pStyle w:val="a9"/>
              <w:spacing w:after="0"/>
              <w:ind w:left="0"/>
              <w:jc w:val="center"/>
              <w:rPr>
                <w:sz w:val="16"/>
                <w:szCs w:val="16"/>
                <w:lang w:val="ru-RU" w:eastAsia="ru-RU"/>
              </w:rPr>
            </w:pPr>
            <w:r w:rsidRPr="00D42651">
              <w:rPr>
                <w:sz w:val="16"/>
                <w:szCs w:val="16"/>
                <w:lang w:val="ru-RU" w:eastAsia="ru-RU"/>
              </w:rPr>
              <w:t xml:space="preserve">проект 2019г. </w:t>
            </w:r>
          </w:p>
        </w:tc>
        <w:tc>
          <w:tcPr>
            <w:tcW w:w="992" w:type="dxa"/>
            <w:vAlign w:val="center"/>
          </w:tcPr>
          <w:p w:rsidR="0025005C" w:rsidRPr="00D42651" w:rsidRDefault="0025005C" w:rsidP="00024043">
            <w:pPr>
              <w:pStyle w:val="a9"/>
              <w:spacing w:after="0"/>
              <w:ind w:left="0"/>
              <w:jc w:val="center"/>
              <w:rPr>
                <w:sz w:val="16"/>
                <w:szCs w:val="16"/>
                <w:lang w:val="ru-RU" w:eastAsia="ru-RU"/>
              </w:rPr>
            </w:pPr>
            <w:r w:rsidRPr="00D42651">
              <w:rPr>
                <w:sz w:val="16"/>
                <w:szCs w:val="16"/>
                <w:lang w:val="ru-RU" w:eastAsia="ru-RU"/>
              </w:rPr>
              <w:t>2019/к оценке 2018</w:t>
            </w:r>
          </w:p>
        </w:tc>
        <w:tc>
          <w:tcPr>
            <w:tcW w:w="992" w:type="dxa"/>
            <w:vAlign w:val="center"/>
          </w:tcPr>
          <w:p w:rsidR="0025005C" w:rsidRPr="00D42651" w:rsidRDefault="0025005C" w:rsidP="00024043">
            <w:pPr>
              <w:pStyle w:val="a9"/>
              <w:spacing w:after="0"/>
              <w:ind w:left="0"/>
              <w:jc w:val="center"/>
              <w:rPr>
                <w:sz w:val="16"/>
                <w:szCs w:val="16"/>
                <w:lang w:val="ru-RU" w:eastAsia="ru-RU"/>
              </w:rPr>
            </w:pPr>
            <w:r w:rsidRPr="00D42651">
              <w:rPr>
                <w:sz w:val="16"/>
                <w:szCs w:val="16"/>
                <w:lang w:val="ru-RU" w:eastAsia="ru-RU"/>
              </w:rPr>
              <w:t>2019/к оценке 2018 (%)</w:t>
            </w:r>
          </w:p>
        </w:tc>
        <w:tc>
          <w:tcPr>
            <w:tcW w:w="992" w:type="dxa"/>
            <w:vAlign w:val="center"/>
          </w:tcPr>
          <w:p w:rsidR="0025005C" w:rsidRPr="00D42651" w:rsidRDefault="0025005C" w:rsidP="00024043">
            <w:pPr>
              <w:pStyle w:val="a9"/>
              <w:spacing w:after="0"/>
              <w:ind w:left="0"/>
              <w:jc w:val="center"/>
              <w:rPr>
                <w:sz w:val="16"/>
                <w:szCs w:val="16"/>
                <w:lang w:val="ru-RU" w:eastAsia="ru-RU"/>
              </w:rPr>
            </w:pPr>
            <w:r w:rsidRPr="00D42651">
              <w:rPr>
                <w:sz w:val="16"/>
                <w:szCs w:val="16"/>
                <w:lang w:val="ru-RU" w:eastAsia="ru-RU"/>
              </w:rPr>
              <w:t>Уд.вес, %</w:t>
            </w:r>
          </w:p>
        </w:tc>
      </w:tr>
      <w:tr w:rsidR="0025005C" w:rsidRPr="008D4392" w:rsidTr="00024043">
        <w:tc>
          <w:tcPr>
            <w:tcW w:w="4786" w:type="dxa"/>
          </w:tcPr>
          <w:p w:rsidR="0025005C" w:rsidRPr="00D42651" w:rsidRDefault="0025005C" w:rsidP="00024043">
            <w:pPr>
              <w:pStyle w:val="a9"/>
              <w:spacing w:after="0"/>
              <w:ind w:left="0"/>
              <w:jc w:val="center"/>
              <w:rPr>
                <w:sz w:val="16"/>
                <w:szCs w:val="16"/>
                <w:lang w:val="ru-RU" w:eastAsia="ru-RU"/>
              </w:rPr>
            </w:pPr>
            <w:r w:rsidRPr="00D42651">
              <w:rPr>
                <w:sz w:val="16"/>
                <w:szCs w:val="16"/>
                <w:lang w:val="ru-RU" w:eastAsia="ru-RU"/>
              </w:rPr>
              <w:t>х</w:t>
            </w:r>
          </w:p>
        </w:tc>
        <w:tc>
          <w:tcPr>
            <w:tcW w:w="992" w:type="dxa"/>
            <w:vAlign w:val="center"/>
          </w:tcPr>
          <w:p w:rsidR="0025005C" w:rsidRPr="00D42651" w:rsidRDefault="0025005C" w:rsidP="00024043">
            <w:pPr>
              <w:pStyle w:val="a9"/>
              <w:spacing w:after="0"/>
              <w:ind w:left="0"/>
              <w:jc w:val="center"/>
              <w:rPr>
                <w:sz w:val="16"/>
                <w:szCs w:val="16"/>
                <w:lang w:val="ru-RU" w:eastAsia="ru-RU"/>
              </w:rPr>
            </w:pPr>
            <w:r w:rsidRPr="00D42651">
              <w:rPr>
                <w:sz w:val="16"/>
                <w:szCs w:val="16"/>
                <w:lang w:val="ru-RU" w:eastAsia="ru-RU"/>
              </w:rPr>
              <w:t>1</w:t>
            </w:r>
          </w:p>
        </w:tc>
        <w:tc>
          <w:tcPr>
            <w:tcW w:w="993" w:type="dxa"/>
            <w:vAlign w:val="center"/>
          </w:tcPr>
          <w:p w:rsidR="0025005C" w:rsidRPr="00D42651" w:rsidRDefault="0025005C" w:rsidP="00024043">
            <w:pPr>
              <w:pStyle w:val="a9"/>
              <w:spacing w:after="0"/>
              <w:ind w:left="0"/>
              <w:jc w:val="center"/>
              <w:rPr>
                <w:sz w:val="16"/>
                <w:szCs w:val="16"/>
                <w:lang w:val="ru-RU" w:eastAsia="ru-RU"/>
              </w:rPr>
            </w:pPr>
            <w:r w:rsidRPr="00D42651">
              <w:rPr>
                <w:sz w:val="16"/>
                <w:szCs w:val="16"/>
                <w:lang w:val="ru-RU" w:eastAsia="ru-RU"/>
              </w:rPr>
              <w:t>2</w:t>
            </w:r>
          </w:p>
        </w:tc>
        <w:tc>
          <w:tcPr>
            <w:tcW w:w="992" w:type="dxa"/>
            <w:vAlign w:val="center"/>
          </w:tcPr>
          <w:p w:rsidR="0025005C" w:rsidRPr="00D42651" w:rsidRDefault="0025005C" w:rsidP="00024043">
            <w:pPr>
              <w:pStyle w:val="a9"/>
              <w:spacing w:after="0"/>
              <w:ind w:left="0"/>
              <w:jc w:val="center"/>
              <w:rPr>
                <w:sz w:val="16"/>
                <w:szCs w:val="16"/>
                <w:lang w:val="ru-RU" w:eastAsia="ru-RU"/>
              </w:rPr>
            </w:pPr>
            <w:r w:rsidRPr="00D42651">
              <w:rPr>
                <w:sz w:val="16"/>
                <w:szCs w:val="16"/>
                <w:lang w:val="ru-RU" w:eastAsia="ru-RU"/>
              </w:rPr>
              <w:t>3</w:t>
            </w:r>
          </w:p>
        </w:tc>
        <w:tc>
          <w:tcPr>
            <w:tcW w:w="992" w:type="dxa"/>
            <w:vAlign w:val="center"/>
          </w:tcPr>
          <w:p w:rsidR="0025005C" w:rsidRPr="00D42651" w:rsidRDefault="0025005C" w:rsidP="00024043">
            <w:pPr>
              <w:pStyle w:val="a9"/>
              <w:spacing w:after="0"/>
              <w:ind w:left="0"/>
              <w:jc w:val="center"/>
              <w:rPr>
                <w:sz w:val="16"/>
                <w:szCs w:val="16"/>
                <w:lang w:val="ru-RU" w:eastAsia="ru-RU"/>
              </w:rPr>
            </w:pPr>
            <w:r w:rsidRPr="00D42651">
              <w:rPr>
                <w:sz w:val="16"/>
                <w:szCs w:val="16"/>
                <w:lang w:val="ru-RU" w:eastAsia="ru-RU"/>
              </w:rPr>
              <w:t>4</w:t>
            </w:r>
          </w:p>
        </w:tc>
        <w:tc>
          <w:tcPr>
            <w:tcW w:w="992" w:type="dxa"/>
            <w:vAlign w:val="center"/>
          </w:tcPr>
          <w:p w:rsidR="0025005C" w:rsidRPr="00D42651" w:rsidRDefault="0025005C" w:rsidP="00024043">
            <w:pPr>
              <w:pStyle w:val="a9"/>
              <w:spacing w:after="0"/>
              <w:ind w:left="0"/>
              <w:jc w:val="center"/>
              <w:rPr>
                <w:sz w:val="16"/>
                <w:szCs w:val="16"/>
                <w:lang w:val="ru-RU" w:eastAsia="ru-RU"/>
              </w:rPr>
            </w:pPr>
            <w:r w:rsidRPr="00D42651">
              <w:rPr>
                <w:sz w:val="16"/>
                <w:szCs w:val="16"/>
                <w:lang w:val="ru-RU" w:eastAsia="ru-RU"/>
              </w:rPr>
              <w:t>5</w:t>
            </w:r>
          </w:p>
        </w:tc>
      </w:tr>
      <w:tr w:rsidR="00386290" w:rsidRPr="008D4392" w:rsidTr="00024043">
        <w:tc>
          <w:tcPr>
            <w:tcW w:w="4786" w:type="dxa"/>
          </w:tcPr>
          <w:p w:rsidR="00386290" w:rsidRPr="00605252" w:rsidRDefault="00386290" w:rsidP="00024043">
            <w:pPr>
              <w:widowControl w:val="0"/>
              <w:numPr>
                <w:ilvl w:val="12"/>
                <w:numId w:val="0"/>
              </w:numPr>
              <w:jc w:val="both"/>
              <w:rPr>
                <w:b/>
                <w:sz w:val="16"/>
                <w:szCs w:val="16"/>
              </w:rPr>
            </w:pPr>
            <w:r w:rsidRPr="00605252">
              <w:rPr>
                <w:b/>
                <w:sz w:val="16"/>
                <w:szCs w:val="16"/>
              </w:rPr>
              <w:t xml:space="preserve">Безвозмездные поступления, </w:t>
            </w:r>
          </w:p>
          <w:p w:rsidR="00386290" w:rsidRPr="00605252" w:rsidRDefault="00386290" w:rsidP="00024043">
            <w:pPr>
              <w:widowControl w:val="0"/>
              <w:numPr>
                <w:ilvl w:val="12"/>
                <w:numId w:val="0"/>
              </w:numPr>
              <w:jc w:val="both"/>
              <w:rPr>
                <w:b/>
                <w:sz w:val="16"/>
                <w:szCs w:val="16"/>
              </w:rPr>
            </w:pPr>
            <w:r w:rsidRPr="00605252">
              <w:rPr>
                <w:b/>
                <w:sz w:val="16"/>
                <w:szCs w:val="16"/>
              </w:rPr>
              <w:t>в т.ч.:</w:t>
            </w:r>
          </w:p>
        </w:tc>
        <w:tc>
          <w:tcPr>
            <w:tcW w:w="992" w:type="dxa"/>
            <w:vAlign w:val="center"/>
          </w:tcPr>
          <w:p w:rsidR="00386290" w:rsidRPr="00481A26" w:rsidRDefault="00D26949" w:rsidP="00024043">
            <w:pPr>
              <w:widowControl w:val="0"/>
              <w:numPr>
                <w:ilvl w:val="12"/>
                <w:numId w:val="0"/>
              </w:numPr>
              <w:jc w:val="center"/>
              <w:rPr>
                <w:b/>
                <w:sz w:val="20"/>
                <w:szCs w:val="20"/>
              </w:rPr>
            </w:pPr>
            <w:r>
              <w:rPr>
                <w:b/>
                <w:sz w:val="20"/>
                <w:szCs w:val="20"/>
              </w:rPr>
              <w:t>5131,0</w:t>
            </w:r>
          </w:p>
        </w:tc>
        <w:tc>
          <w:tcPr>
            <w:tcW w:w="993" w:type="dxa"/>
            <w:vAlign w:val="center"/>
          </w:tcPr>
          <w:p w:rsidR="00386290" w:rsidRPr="00481A26" w:rsidRDefault="00960C49" w:rsidP="00024043">
            <w:pPr>
              <w:widowControl w:val="0"/>
              <w:numPr>
                <w:ilvl w:val="12"/>
                <w:numId w:val="0"/>
              </w:numPr>
              <w:jc w:val="center"/>
              <w:rPr>
                <w:b/>
                <w:sz w:val="20"/>
                <w:szCs w:val="20"/>
              </w:rPr>
            </w:pPr>
            <w:r>
              <w:rPr>
                <w:b/>
                <w:sz w:val="20"/>
                <w:szCs w:val="20"/>
              </w:rPr>
              <w:t>3830,0</w:t>
            </w:r>
          </w:p>
        </w:tc>
        <w:tc>
          <w:tcPr>
            <w:tcW w:w="992" w:type="dxa"/>
            <w:vAlign w:val="center"/>
          </w:tcPr>
          <w:p w:rsidR="00386290" w:rsidRPr="00D42651" w:rsidRDefault="00960C49" w:rsidP="00DE100E">
            <w:pPr>
              <w:pStyle w:val="a9"/>
              <w:spacing w:after="0"/>
              <w:ind w:left="0"/>
              <w:jc w:val="center"/>
              <w:rPr>
                <w:b/>
                <w:sz w:val="20"/>
                <w:szCs w:val="20"/>
                <w:lang w:val="ru-RU" w:eastAsia="ru-RU"/>
              </w:rPr>
            </w:pPr>
            <w:r w:rsidRPr="00D42651">
              <w:rPr>
                <w:b/>
                <w:sz w:val="20"/>
                <w:szCs w:val="20"/>
                <w:lang w:val="ru-RU" w:eastAsia="ru-RU"/>
              </w:rPr>
              <w:t>-1301,0</w:t>
            </w:r>
          </w:p>
        </w:tc>
        <w:tc>
          <w:tcPr>
            <w:tcW w:w="992" w:type="dxa"/>
            <w:vAlign w:val="center"/>
          </w:tcPr>
          <w:p w:rsidR="00386290" w:rsidRPr="00D42651" w:rsidRDefault="00960C49" w:rsidP="00386290">
            <w:pPr>
              <w:pStyle w:val="a9"/>
              <w:spacing w:after="0"/>
              <w:ind w:left="0"/>
              <w:jc w:val="center"/>
              <w:rPr>
                <w:b/>
                <w:sz w:val="20"/>
                <w:szCs w:val="20"/>
                <w:lang w:val="ru-RU" w:eastAsia="ru-RU"/>
              </w:rPr>
            </w:pPr>
            <w:r w:rsidRPr="00D42651">
              <w:rPr>
                <w:b/>
                <w:sz w:val="20"/>
                <w:szCs w:val="20"/>
                <w:lang w:val="ru-RU" w:eastAsia="ru-RU"/>
              </w:rPr>
              <w:t>74,6</w:t>
            </w:r>
          </w:p>
        </w:tc>
        <w:tc>
          <w:tcPr>
            <w:tcW w:w="992" w:type="dxa"/>
            <w:vAlign w:val="center"/>
          </w:tcPr>
          <w:p w:rsidR="00386290" w:rsidRPr="00D42651" w:rsidRDefault="00960C49" w:rsidP="00024043">
            <w:pPr>
              <w:pStyle w:val="a9"/>
              <w:spacing w:after="0"/>
              <w:ind w:left="0"/>
              <w:jc w:val="center"/>
              <w:rPr>
                <w:b/>
                <w:sz w:val="20"/>
                <w:szCs w:val="20"/>
                <w:lang w:val="ru-RU" w:eastAsia="ru-RU"/>
              </w:rPr>
            </w:pPr>
            <w:r w:rsidRPr="00D42651">
              <w:rPr>
                <w:b/>
                <w:sz w:val="20"/>
                <w:szCs w:val="20"/>
                <w:lang w:val="ru-RU" w:eastAsia="ru-RU"/>
              </w:rPr>
              <w:t>100</w:t>
            </w:r>
          </w:p>
        </w:tc>
      </w:tr>
      <w:tr w:rsidR="00DE100E" w:rsidRPr="008D4392" w:rsidTr="00024043">
        <w:tc>
          <w:tcPr>
            <w:tcW w:w="4786" w:type="dxa"/>
          </w:tcPr>
          <w:p w:rsidR="00DE100E" w:rsidRPr="00605252" w:rsidRDefault="00DE100E" w:rsidP="00024043">
            <w:pPr>
              <w:widowControl w:val="0"/>
              <w:numPr>
                <w:ilvl w:val="12"/>
                <w:numId w:val="0"/>
              </w:numPr>
              <w:jc w:val="both"/>
              <w:rPr>
                <w:sz w:val="16"/>
                <w:szCs w:val="16"/>
              </w:rPr>
            </w:pPr>
            <w:r w:rsidRPr="00605252">
              <w:rPr>
                <w:sz w:val="16"/>
                <w:szCs w:val="16"/>
              </w:rPr>
              <w:t>Дотации</w:t>
            </w:r>
          </w:p>
        </w:tc>
        <w:tc>
          <w:tcPr>
            <w:tcW w:w="992" w:type="dxa"/>
            <w:vAlign w:val="center"/>
          </w:tcPr>
          <w:p w:rsidR="00DE100E" w:rsidRPr="0030129C" w:rsidRDefault="00D26949" w:rsidP="00024043">
            <w:pPr>
              <w:widowControl w:val="0"/>
              <w:numPr>
                <w:ilvl w:val="12"/>
                <w:numId w:val="0"/>
              </w:numPr>
              <w:jc w:val="center"/>
              <w:rPr>
                <w:sz w:val="20"/>
                <w:szCs w:val="20"/>
              </w:rPr>
            </w:pPr>
            <w:r>
              <w:rPr>
                <w:sz w:val="20"/>
                <w:szCs w:val="20"/>
              </w:rPr>
              <w:t>4968,6</w:t>
            </w:r>
          </w:p>
        </w:tc>
        <w:tc>
          <w:tcPr>
            <w:tcW w:w="993" w:type="dxa"/>
            <w:vAlign w:val="center"/>
          </w:tcPr>
          <w:p w:rsidR="00DE100E" w:rsidRPr="0030129C" w:rsidRDefault="00960C49" w:rsidP="00024043">
            <w:pPr>
              <w:widowControl w:val="0"/>
              <w:numPr>
                <w:ilvl w:val="12"/>
                <w:numId w:val="0"/>
              </w:numPr>
              <w:jc w:val="center"/>
              <w:rPr>
                <w:sz w:val="20"/>
                <w:szCs w:val="20"/>
              </w:rPr>
            </w:pPr>
            <w:r>
              <w:rPr>
                <w:sz w:val="20"/>
                <w:szCs w:val="20"/>
              </w:rPr>
              <w:t>3251,1</w:t>
            </w:r>
          </w:p>
        </w:tc>
        <w:tc>
          <w:tcPr>
            <w:tcW w:w="992" w:type="dxa"/>
            <w:vAlign w:val="center"/>
          </w:tcPr>
          <w:p w:rsidR="00DE100E" w:rsidRPr="00D42651" w:rsidRDefault="00960C49" w:rsidP="00EB5006">
            <w:pPr>
              <w:pStyle w:val="a9"/>
              <w:spacing w:after="0"/>
              <w:ind w:left="0"/>
              <w:jc w:val="center"/>
              <w:rPr>
                <w:sz w:val="20"/>
                <w:szCs w:val="20"/>
                <w:lang w:val="ru-RU" w:eastAsia="ru-RU"/>
              </w:rPr>
            </w:pPr>
            <w:r w:rsidRPr="00D42651">
              <w:rPr>
                <w:sz w:val="20"/>
                <w:szCs w:val="20"/>
                <w:lang w:val="ru-RU" w:eastAsia="ru-RU"/>
              </w:rPr>
              <w:t>-1717,5</w:t>
            </w:r>
          </w:p>
        </w:tc>
        <w:tc>
          <w:tcPr>
            <w:tcW w:w="992" w:type="dxa"/>
            <w:vAlign w:val="center"/>
          </w:tcPr>
          <w:p w:rsidR="00DE100E" w:rsidRPr="00D42651" w:rsidRDefault="00960C49" w:rsidP="00EB5006">
            <w:pPr>
              <w:pStyle w:val="a9"/>
              <w:spacing w:after="0"/>
              <w:ind w:left="0"/>
              <w:jc w:val="center"/>
              <w:rPr>
                <w:sz w:val="20"/>
                <w:szCs w:val="20"/>
                <w:lang w:val="ru-RU" w:eastAsia="ru-RU"/>
              </w:rPr>
            </w:pPr>
            <w:r w:rsidRPr="00D42651">
              <w:rPr>
                <w:sz w:val="20"/>
                <w:szCs w:val="20"/>
                <w:lang w:val="ru-RU" w:eastAsia="ru-RU"/>
              </w:rPr>
              <w:t>65,4</w:t>
            </w:r>
          </w:p>
        </w:tc>
        <w:tc>
          <w:tcPr>
            <w:tcW w:w="992" w:type="dxa"/>
            <w:vAlign w:val="center"/>
          </w:tcPr>
          <w:p w:rsidR="00DE100E" w:rsidRPr="00D42651" w:rsidRDefault="00960C49" w:rsidP="00024043">
            <w:pPr>
              <w:pStyle w:val="a9"/>
              <w:spacing w:after="0"/>
              <w:ind w:left="0"/>
              <w:jc w:val="center"/>
              <w:rPr>
                <w:sz w:val="20"/>
                <w:szCs w:val="20"/>
                <w:lang w:val="ru-RU" w:eastAsia="ru-RU"/>
              </w:rPr>
            </w:pPr>
            <w:r w:rsidRPr="00D42651">
              <w:rPr>
                <w:sz w:val="20"/>
                <w:szCs w:val="20"/>
                <w:lang w:val="ru-RU" w:eastAsia="ru-RU"/>
              </w:rPr>
              <w:t>84,9</w:t>
            </w:r>
          </w:p>
        </w:tc>
      </w:tr>
      <w:tr w:rsidR="00DE100E" w:rsidRPr="008D4392" w:rsidTr="00024043">
        <w:tc>
          <w:tcPr>
            <w:tcW w:w="4786" w:type="dxa"/>
          </w:tcPr>
          <w:p w:rsidR="00DE100E" w:rsidRPr="00605252" w:rsidRDefault="00DE100E" w:rsidP="00024043">
            <w:pPr>
              <w:widowControl w:val="0"/>
              <w:numPr>
                <w:ilvl w:val="12"/>
                <w:numId w:val="0"/>
              </w:numPr>
              <w:jc w:val="both"/>
              <w:rPr>
                <w:sz w:val="16"/>
                <w:szCs w:val="16"/>
              </w:rPr>
            </w:pPr>
            <w:r w:rsidRPr="00605252">
              <w:rPr>
                <w:sz w:val="16"/>
                <w:szCs w:val="16"/>
              </w:rPr>
              <w:t>Субсидии</w:t>
            </w:r>
          </w:p>
        </w:tc>
        <w:tc>
          <w:tcPr>
            <w:tcW w:w="992" w:type="dxa"/>
            <w:vAlign w:val="center"/>
          </w:tcPr>
          <w:p w:rsidR="00DE100E" w:rsidRPr="0030129C" w:rsidRDefault="00D26949" w:rsidP="00024043">
            <w:pPr>
              <w:widowControl w:val="0"/>
              <w:numPr>
                <w:ilvl w:val="12"/>
                <w:numId w:val="0"/>
              </w:numPr>
              <w:jc w:val="center"/>
              <w:rPr>
                <w:sz w:val="20"/>
                <w:szCs w:val="20"/>
              </w:rPr>
            </w:pPr>
            <w:r>
              <w:rPr>
                <w:sz w:val="20"/>
                <w:szCs w:val="20"/>
              </w:rPr>
              <w:t>100,0</w:t>
            </w:r>
          </w:p>
        </w:tc>
        <w:tc>
          <w:tcPr>
            <w:tcW w:w="993" w:type="dxa"/>
            <w:vAlign w:val="center"/>
          </w:tcPr>
          <w:p w:rsidR="00DE100E" w:rsidRPr="0030129C" w:rsidRDefault="00960C49" w:rsidP="00024043">
            <w:pPr>
              <w:widowControl w:val="0"/>
              <w:numPr>
                <w:ilvl w:val="12"/>
                <w:numId w:val="0"/>
              </w:numPr>
              <w:jc w:val="center"/>
              <w:rPr>
                <w:sz w:val="20"/>
                <w:szCs w:val="20"/>
              </w:rPr>
            </w:pPr>
            <w:r>
              <w:rPr>
                <w:sz w:val="20"/>
                <w:szCs w:val="20"/>
              </w:rPr>
              <w:t>0,0</w:t>
            </w:r>
          </w:p>
        </w:tc>
        <w:tc>
          <w:tcPr>
            <w:tcW w:w="992" w:type="dxa"/>
            <w:vAlign w:val="center"/>
          </w:tcPr>
          <w:p w:rsidR="00DE100E" w:rsidRPr="00D42651" w:rsidRDefault="00960C49" w:rsidP="00024043">
            <w:pPr>
              <w:pStyle w:val="a9"/>
              <w:spacing w:after="0"/>
              <w:ind w:left="0"/>
              <w:jc w:val="center"/>
              <w:rPr>
                <w:sz w:val="20"/>
                <w:szCs w:val="20"/>
                <w:lang w:val="ru-RU" w:eastAsia="ru-RU"/>
              </w:rPr>
            </w:pPr>
            <w:r w:rsidRPr="00D42651">
              <w:rPr>
                <w:sz w:val="20"/>
                <w:szCs w:val="20"/>
                <w:lang w:val="ru-RU" w:eastAsia="ru-RU"/>
              </w:rPr>
              <w:t>-100,0</w:t>
            </w:r>
          </w:p>
        </w:tc>
        <w:tc>
          <w:tcPr>
            <w:tcW w:w="992" w:type="dxa"/>
            <w:vAlign w:val="center"/>
          </w:tcPr>
          <w:p w:rsidR="00DE100E" w:rsidRPr="00D42651" w:rsidRDefault="00960C49" w:rsidP="00386290">
            <w:pPr>
              <w:pStyle w:val="a9"/>
              <w:spacing w:after="0"/>
              <w:ind w:left="0"/>
              <w:jc w:val="center"/>
              <w:rPr>
                <w:sz w:val="20"/>
                <w:szCs w:val="20"/>
                <w:lang w:val="ru-RU" w:eastAsia="ru-RU"/>
              </w:rPr>
            </w:pPr>
            <w:r w:rsidRPr="00D42651">
              <w:rPr>
                <w:sz w:val="20"/>
                <w:szCs w:val="20"/>
                <w:lang w:val="ru-RU" w:eastAsia="ru-RU"/>
              </w:rPr>
              <w:t>-</w:t>
            </w:r>
          </w:p>
        </w:tc>
        <w:tc>
          <w:tcPr>
            <w:tcW w:w="992" w:type="dxa"/>
            <w:vAlign w:val="center"/>
          </w:tcPr>
          <w:p w:rsidR="00DE100E" w:rsidRPr="00D42651" w:rsidRDefault="00960C49" w:rsidP="00024043">
            <w:pPr>
              <w:pStyle w:val="a9"/>
              <w:spacing w:after="0"/>
              <w:ind w:left="0"/>
              <w:jc w:val="center"/>
              <w:rPr>
                <w:sz w:val="20"/>
                <w:szCs w:val="20"/>
                <w:lang w:val="ru-RU" w:eastAsia="ru-RU"/>
              </w:rPr>
            </w:pPr>
            <w:r w:rsidRPr="00D42651">
              <w:rPr>
                <w:sz w:val="20"/>
                <w:szCs w:val="20"/>
                <w:lang w:val="ru-RU" w:eastAsia="ru-RU"/>
              </w:rPr>
              <w:t>-</w:t>
            </w:r>
          </w:p>
        </w:tc>
      </w:tr>
      <w:tr w:rsidR="00DE100E" w:rsidRPr="008D4392" w:rsidTr="00024043">
        <w:tc>
          <w:tcPr>
            <w:tcW w:w="4786" w:type="dxa"/>
          </w:tcPr>
          <w:p w:rsidR="00DE100E" w:rsidRPr="00605252" w:rsidRDefault="00DE100E" w:rsidP="00024043">
            <w:pPr>
              <w:widowControl w:val="0"/>
              <w:numPr>
                <w:ilvl w:val="12"/>
                <w:numId w:val="0"/>
              </w:numPr>
              <w:jc w:val="both"/>
              <w:rPr>
                <w:sz w:val="16"/>
                <w:szCs w:val="16"/>
              </w:rPr>
            </w:pPr>
            <w:r w:rsidRPr="00605252">
              <w:rPr>
                <w:sz w:val="16"/>
                <w:szCs w:val="16"/>
              </w:rPr>
              <w:t>Субвенции</w:t>
            </w:r>
          </w:p>
        </w:tc>
        <w:tc>
          <w:tcPr>
            <w:tcW w:w="992" w:type="dxa"/>
            <w:vAlign w:val="center"/>
          </w:tcPr>
          <w:p w:rsidR="00DE100E" w:rsidRPr="0030129C" w:rsidRDefault="00D26949" w:rsidP="00190EAC">
            <w:pPr>
              <w:widowControl w:val="0"/>
              <w:numPr>
                <w:ilvl w:val="12"/>
                <w:numId w:val="0"/>
              </w:numPr>
              <w:jc w:val="center"/>
              <w:rPr>
                <w:sz w:val="20"/>
                <w:szCs w:val="20"/>
              </w:rPr>
            </w:pPr>
            <w:r>
              <w:rPr>
                <w:sz w:val="20"/>
                <w:szCs w:val="20"/>
              </w:rPr>
              <w:t>62,4</w:t>
            </w:r>
          </w:p>
        </w:tc>
        <w:tc>
          <w:tcPr>
            <w:tcW w:w="993" w:type="dxa"/>
            <w:vAlign w:val="center"/>
          </w:tcPr>
          <w:p w:rsidR="00DE100E" w:rsidRPr="0030129C" w:rsidRDefault="00960C49" w:rsidP="00024043">
            <w:pPr>
              <w:widowControl w:val="0"/>
              <w:numPr>
                <w:ilvl w:val="12"/>
                <w:numId w:val="0"/>
              </w:numPr>
              <w:jc w:val="center"/>
              <w:rPr>
                <w:sz w:val="20"/>
                <w:szCs w:val="20"/>
              </w:rPr>
            </w:pPr>
            <w:r>
              <w:rPr>
                <w:sz w:val="20"/>
                <w:szCs w:val="20"/>
              </w:rPr>
              <w:t>57,9</w:t>
            </w:r>
          </w:p>
        </w:tc>
        <w:tc>
          <w:tcPr>
            <w:tcW w:w="992" w:type="dxa"/>
            <w:vAlign w:val="center"/>
          </w:tcPr>
          <w:p w:rsidR="00DE100E" w:rsidRPr="00D42651" w:rsidRDefault="00960C49" w:rsidP="00024043">
            <w:pPr>
              <w:pStyle w:val="a9"/>
              <w:spacing w:after="0"/>
              <w:ind w:left="0"/>
              <w:jc w:val="center"/>
              <w:rPr>
                <w:sz w:val="20"/>
                <w:szCs w:val="20"/>
                <w:lang w:val="ru-RU" w:eastAsia="ru-RU"/>
              </w:rPr>
            </w:pPr>
            <w:r w:rsidRPr="00D42651">
              <w:rPr>
                <w:sz w:val="20"/>
                <w:szCs w:val="20"/>
                <w:lang w:val="ru-RU" w:eastAsia="ru-RU"/>
              </w:rPr>
              <w:t>-4,5</w:t>
            </w:r>
          </w:p>
        </w:tc>
        <w:tc>
          <w:tcPr>
            <w:tcW w:w="992" w:type="dxa"/>
            <w:vAlign w:val="center"/>
          </w:tcPr>
          <w:p w:rsidR="00DE100E" w:rsidRPr="00D42651" w:rsidRDefault="00960C49" w:rsidP="00386290">
            <w:pPr>
              <w:pStyle w:val="a9"/>
              <w:spacing w:after="0"/>
              <w:ind w:left="0"/>
              <w:jc w:val="center"/>
              <w:rPr>
                <w:sz w:val="20"/>
                <w:szCs w:val="20"/>
                <w:lang w:val="ru-RU" w:eastAsia="ru-RU"/>
              </w:rPr>
            </w:pPr>
            <w:r w:rsidRPr="00D42651">
              <w:rPr>
                <w:sz w:val="20"/>
                <w:szCs w:val="20"/>
                <w:lang w:val="ru-RU" w:eastAsia="ru-RU"/>
              </w:rPr>
              <w:t>92,8</w:t>
            </w:r>
          </w:p>
        </w:tc>
        <w:tc>
          <w:tcPr>
            <w:tcW w:w="992" w:type="dxa"/>
            <w:vAlign w:val="center"/>
          </w:tcPr>
          <w:p w:rsidR="00DE100E" w:rsidRPr="00D42651" w:rsidRDefault="00960C49" w:rsidP="00024043">
            <w:pPr>
              <w:pStyle w:val="a9"/>
              <w:spacing w:after="0"/>
              <w:ind w:left="0"/>
              <w:jc w:val="center"/>
              <w:rPr>
                <w:sz w:val="20"/>
                <w:szCs w:val="20"/>
                <w:lang w:val="ru-RU" w:eastAsia="ru-RU"/>
              </w:rPr>
            </w:pPr>
            <w:r w:rsidRPr="00D42651">
              <w:rPr>
                <w:sz w:val="20"/>
                <w:szCs w:val="20"/>
                <w:lang w:val="ru-RU" w:eastAsia="ru-RU"/>
              </w:rPr>
              <w:t>1,5</w:t>
            </w:r>
          </w:p>
        </w:tc>
      </w:tr>
      <w:tr w:rsidR="00DE100E" w:rsidRPr="008D4392" w:rsidTr="00024043">
        <w:tc>
          <w:tcPr>
            <w:tcW w:w="4786" w:type="dxa"/>
          </w:tcPr>
          <w:p w:rsidR="00DE100E" w:rsidRPr="00605252" w:rsidRDefault="00DE100E" w:rsidP="00BF30B7">
            <w:pPr>
              <w:widowControl w:val="0"/>
              <w:numPr>
                <w:ilvl w:val="12"/>
                <w:numId w:val="0"/>
              </w:numPr>
              <w:jc w:val="both"/>
              <w:rPr>
                <w:sz w:val="16"/>
                <w:szCs w:val="16"/>
              </w:rPr>
            </w:pPr>
            <w:r w:rsidRPr="00605252">
              <w:rPr>
                <w:sz w:val="16"/>
                <w:szCs w:val="16"/>
              </w:rPr>
              <w:t>Прочие МБТ общего характера</w:t>
            </w:r>
          </w:p>
        </w:tc>
        <w:tc>
          <w:tcPr>
            <w:tcW w:w="992" w:type="dxa"/>
            <w:vAlign w:val="center"/>
          </w:tcPr>
          <w:p w:rsidR="00DE100E" w:rsidRDefault="00960C49" w:rsidP="00024043">
            <w:pPr>
              <w:widowControl w:val="0"/>
              <w:numPr>
                <w:ilvl w:val="12"/>
                <w:numId w:val="0"/>
              </w:numPr>
              <w:jc w:val="center"/>
              <w:rPr>
                <w:sz w:val="20"/>
                <w:szCs w:val="20"/>
              </w:rPr>
            </w:pPr>
            <w:r>
              <w:rPr>
                <w:sz w:val="20"/>
                <w:szCs w:val="20"/>
              </w:rPr>
              <w:t>0,0</w:t>
            </w:r>
          </w:p>
        </w:tc>
        <w:tc>
          <w:tcPr>
            <w:tcW w:w="993" w:type="dxa"/>
            <w:vAlign w:val="center"/>
          </w:tcPr>
          <w:p w:rsidR="00DE100E" w:rsidRPr="0030129C" w:rsidRDefault="00960C49" w:rsidP="00024043">
            <w:pPr>
              <w:widowControl w:val="0"/>
              <w:numPr>
                <w:ilvl w:val="12"/>
                <w:numId w:val="0"/>
              </w:numPr>
              <w:jc w:val="center"/>
              <w:rPr>
                <w:sz w:val="20"/>
                <w:szCs w:val="20"/>
              </w:rPr>
            </w:pPr>
            <w:r>
              <w:rPr>
                <w:sz w:val="20"/>
                <w:szCs w:val="20"/>
              </w:rPr>
              <w:t>521,0</w:t>
            </w:r>
          </w:p>
        </w:tc>
        <w:tc>
          <w:tcPr>
            <w:tcW w:w="992" w:type="dxa"/>
            <w:vAlign w:val="center"/>
          </w:tcPr>
          <w:p w:rsidR="00DE100E" w:rsidRPr="00D42651" w:rsidRDefault="00960C49" w:rsidP="00024043">
            <w:pPr>
              <w:pStyle w:val="a9"/>
              <w:spacing w:after="0"/>
              <w:ind w:left="0"/>
              <w:jc w:val="center"/>
              <w:rPr>
                <w:sz w:val="20"/>
                <w:szCs w:val="20"/>
                <w:lang w:val="ru-RU" w:eastAsia="ru-RU"/>
              </w:rPr>
            </w:pPr>
            <w:r w:rsidRPr="00D42651">
              <w:rPr>
                <w:sz w:val="20"/>
                <w:szCs w:val="20"/>
                <w:lang w:val="ru-RU" w:eastAsia="ru-RU"/>
              </w:rPr>
              <w:t>521,0</w:t>
            </w:r>
          </w:p>
        </w:tc>
        <w:tc>
          <w:tcPr>
            <w:tcW w:w="992" w:type="dxa"/>
            <w:vAlign w:val="center"/>
          </w:tcPr>
          <w:p w:rsidR="00DE100E" w:rsidRPr="00D42651" w:rsidRDefault="00960C49" w:rsidP="00386290">
            <w:pPr>
              <w:pStyle w:val="a9"/>
              <w:spacing w:after="0"/>
              <w:ind w:left="0"/>
              <w:jc w:val="center"/>
              <w:rPr>
                <w:sz w:val="20"/>
                <w:szCs w:val="20"/>
                <w:lang w:val="ru-RU" w:eastAsia="ru-RU"/>
              </w:rPr>
            </w:pPr>
            <w:r w:rsidRPr="00D42651">
              <w:rPr>
                <w:sz w:val="20"/>
                <w:szCs w:val="20"/>
                <w:lang w:val="ru-RU" w:eastAsia="ru-RU"/>
              </w:rPr>
              <w:t>-</w:t>
            </w:r>
          </w:p>
        </w:tc>
        <w:tc>
          <w:tcPr>
            <w:tcW w:w="992" w:type="dxa"/>
            <w:vAlign w:val="center"/>
          </w:tcPr>
          <w:p w:rsidR="00DE100E" w:rsidRPr="00D42651" w:rsidRDefault="00960C49" w:rsidP="00DE100E">
            <w:pPr>
              <w:pStyle w:val="a9"/>
              <w:spacing w:after="0"/>
              <w:ind w:left="0"/>
              <w:jc w:val="center"/>
              <w:rPr>
                <w:sz w:val="20"/>
                <w:szCs w:val="20"/>
                <w:lang w:val="ru-RU" w:eastAsia="ru-RU"/>
              </w:rPr>
            </w:pPr>
            <w:r w:rsidRPr="00D42651">
              <w:rPr>
                <w:sz w:val="20"/>
                <w:szCs w:val="20"/>
                <w:lang w:val="ru-RU" w:eastAsia="ru-RU"/>
              </w:rPr>
              <w:t>13,6</w:t>
            </w:r>
          </w:p>
        </w:tc>
      </w:tr>
    </w:tbl>
    <w:p w:rsidR="0073787B" w:rsidRDefault="0073787B" w:rsidP="00463B01">
      <w:pPr>
        <w:pStyle w:val="a9"/>
        <w:spacing w:after="0"/>
        <w:ind w:left="0" w:firstLine="567"/>
        <w:jc w:val="both"/>
      </w:pPr>
    </w:p>
    <w:p w:rsidR="0060686E" w:rsidRDefault="005C0193" w:rsidP="00463B01">
      <w:pPr>
        <w:pStyle w:val="a9"/>
        <w:spacing w:after="0"/>
        <w:ind w:left="0" w:firstLine="567"/>
        <w:jc w:val="both"/>
      </w:pPr>
      <w:r>
        <w:t>Объем дотаций из областного (112,1 тыс. руб.) и районного (3139,0 тыс. руб.) бюджетов на 2019 год в общей сумме 3251,1 тыс. рублей</w:t>
      </w:r>
      <w:r w:rsidR="0060686E">
        <w:t>, по сравнению с оценкой 201</w:t>
      </w:r>
      <w:r w:rsidR="00FD4A4F">
        <w:t>8</w:t>
      </w:r>
      <w:r w:rsidR="0060686E">
        <w:t xml:space="preserve"> года, име</w:t>
      </w:r>
      <w:r w:rsidR="00111F72">
        <w:t>е</w:t>
      </w:r>
      <w:r w:rsidR="0060686E">
        <w:t xml:space="preserve">т тенденцию к </w:t>
      </w:r>
      <w:r w:rsidR="0010338F">
        <w:t>снижению</w:t>
      </w:r>
      <w:r w:rsidR="0060686E">
        <w:t xml:space="preserve"> на </w:t>
      </w:r>
      <w:r>
        <w:t>1717,5</w:t>
      </w:r>
      <w:r w:rsidR="0060686E">
        <w:t xml:space="preserve"> тыс. рублей, или на </w:t>
      </w:r>
      <w:r>
        <w:t>34,6</w:t>
      </w:r>
      <w:r w:rsidR="0060686E">
        <w:t>%.</w:t>
      </w:r>
    </w:p>
    <w:p w:rsidR="0060686E" w:rsidRDefault="0060686E" w:rsidP="00463B01">
      <w:pPr>
        <w:pStyle w:val="a9"/>
        <w:spacing w:after="0"/>
        <w:ind w:left="0" w:firstLine="567"/>
        <w:jc w:val="both"/>
      </w:pPr>
      <w:r>
        <w:t>Объем субвенций из областного бюджета на 201</w:t>
      </w:r>
      <w:r w:rsidR="00220DD4">
        <w:t>9-2021</w:t>
      </w:r>
      <w:r>
        <w:t xml:space="preserve"> год</w:t>
      </w:r>
      <w:r w:rsidR="00220DD4">
        <w:t>ы</w:t>
      </w:r>
      <w:r>
        <w:t xml:space="preserve"> запланирован в объеме </w:t>
      </w:r>
      <w:r w:rsidR="005C0193">
        <w:t>57,9</w:t>
      </w:r>
      <w:r w:rsidR="00220DD4">
        <w:t xml:space="preserve"> </w:t>
      </w:r>
      <w:r>
        <w:t>тыс. рублей</w:t>
      </w:r>
      <w:r w:rsidR="00220DD4">
        <w:t xml:space="preserve"> ежегодно (в т.ч. субвенции на осуществление </w:t>
      </w:r>
      <w:r w:rsidR="0010338F">
        <w:t>первичного воинского учета на территориях, где отсутствуют военные комиссариаты</w:t>
      </w:r>
      <w:r w:rsidR="00220DD4">
        <w:t xml:space="preserve"> в сумме </w:t>
      </w:r>
      <w:r w:rsidR="005C0193">
        <w:t>57,2</w:t>
      </w:r>
      <w:r w:rsidR="00220DD4">
        <w:t xml:space="preserve"> тыс. рублей и </w:t>
      </w:r>
      <w:r w:rsidR="00220DD4"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220DD4">
        <w:t xml:space="preserve"> в сумме 0,7 тыс. руб.)</w:t>
      </w:r>
      <w:r>
        <w:t>,</w:t>
      </w:r>
      <w:r w:rsidR="00220DD4">
        <w:t xml:space="preserve"> </w:t>
      </w:r>
      <w:r w:rsidR="0010338F">
        <w:t>с</w:t>
      </w:r>
      <w:r w:rsidR="00BE76FC">
        <w:t>о</w:t>
      </w:r>
      <w:r w:rsidR="0010338F">
        <w:t xml:space="preserve"> </w:t>
      </w:r>
      <w:r w:rsidR="00BE76FC">
        <w:t>снижением</w:t>
      </w:r>
      <w:r w:rsidR="0010338F">
        <w:t xml:space="preserve"> к</w:t>
      </w:r>
      <w:r>
        <w:t xml:space="preserve"> уровню оценки 201</w:t>
      </w:r>
      <w:r w:rsidR="00220DD4">
        <w:t>8</w:t>
      </w:r>
      <w:r>
        <w:t xml:space="preserve"> года</w:t>
      </w:r>
      <w:r w:rsidR="0010338F">
        <w:t xml:space="preserve"> на </w:t>
      </w:r>
      <w:r w:rsidR="00BE76FC">
        <w:t>4,5</w:t>
      </w:r>
      <w:r w:rsidR="00D91044">
        <w:t xml:space="preserve"> </w:t>
      </w:r>
      <w:r w:rsidR="0010338F">
        <w:t>тыс. руб. (</w:t>
      </w:r>
      <w:r w:rsidR="00BE76FC">
        <w:t>-7,2</w:t>
      </w:r>
      <w:r w:rsidR="0010338F">
        <w:t>%)</w:t>
      </w:r>
      <w:r>
        <w:t>.</w:t>
      </w:r>
    </w:p>
    <w:p w:rsidR="0010338F" w:rsidRDefault="0010338F" w:rsidP="00463B01">
      <w:pPr>
        <w:pStyle w:val="a9"/>
        <w:spacing w:after="0"/>
        <w:ind w:left="0" w:firstLine="567"/>
        <w:jc w:val="both"/>
      </w:pPr>
      <w:r>
        <w:t xml:space="preserve">Объем </w:t>
      </w:r>
      <w:r w:rsidR="00BF30B7">
        <w:t>прочих</w:t>
      </w:r>
      <w:r>
        <w:t xml:space="preserve"> межбюджетных трансфертов </w:t>
      </w:r>
      <w:r w:rsidR="00BF30B7">
        <w:t xml:space="preserve">общего характера из районного бюджета в целях обеспечения сбалансированности бюджета </w:t>
      </w:r>
      <w:r w:rsidR="003065C4">
        <w:t>Петровского</w:t>
      </w:r>
      <w:r w:rsidR="00BF30B7">
        <w:t xml:space="preserve"> сельского поселения предусмотрен на 2019 год в сумме </w:t>
      </w:r>
      <w:r w:rsidR="00BE76FC">
        <w:t>521,0 тыс. руб.</w:t>
      </w:r>
    </w:p>
    <w:p w:rsidR="00657F6C" w:rsidRDefault="00E67AA0" w:rsidP="00463B01">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3065C4">
        <w:t>Петровского</w:t>
      </w:r>
      <w:r w:rsidR="0000549E">
        <w:t xml:space="preserve"> сельского поселения</w:t>
      </w:r>
      <w:r w:rsidRPr="00715968">
        <w:t xml:space="preserve"> проектом областного </w:t>
      </w:r>
      <w:r w:rsidR="00C5158E">
        <w:t xml:space="preserve">и районного </w:t>
      </w:r>
      <w:r w:rsidRPr="00715968">
        <w:t>бюджет</w:t>
      </w:r>
      <w:r w:rsidR="00C5158E">
        <w:t>ов</w:t>
      </w:r>
      <w:r w:rsidRPr="00715968">
        <w:t xml:space="preserve"> на 201</w:t>
      </w:r>
      <w:r w:rsidR="00F572EC">
        <w:t>9 год</w:t>
      </w:r>
      <w:r w:rsidRPr="00715968">
        <w:t>, удельный вес по</w:t>
      </w:r>
      <w:r w:rsidR="004A4E5D">
        <w:t xml:space="preserve"> </w:t>
      </w:r>
      <w:r w:rsidRPr="00715968">
        <w:t xml:space="preserve">видам безвозмездных поступлений составит: </w:t>
      </w:r>
      <w:r w:rsidR="00386290">
        <w:t xml:space="preserve">дотации </w:t>
      </w:r>
      <w:r w:rsidR="004A4E5D">
        <w:t xml:space="preserve">– </w:t>
      </w:r>
      <w:r w:rsidR="00BE76FC">
        <w:t>84,9</w:t>
      </w:r>
      <w:r w:rsidR="00657F6C" w:rsidRPr="00715968">
        <w:t>%,</w:t>
      </w:r>
      <w:r w:rsidR="00386290" w:rsidRPr="00386290">
        <w:t xml:space="preserve"> </w:t>
      </w:r>
      <w:r w:rsidR="00292AAA">
        <w:t xml:space="preserve">прочие МБТ – </w:t>
      </w:r>
      <w:r w:rsidR="00BE76FC">
        <w:t>13,6</w:t>
      </w:r>
      <w:r w:rsidR="00292AAA">
        <w:t xml:space="preserve">%, </w:t>
      </w:r>
      <w:r w:rsidR="00386290" w:rsidRPr="00715968">
        <w:t>субвенции</w:t>
      </w:r>
      <w:r w:rsidR="00386290">
        <w:t xml:space="preserve"> – </w:t>
      </w:r>
      <w:r w:rsidR="00BE76FC">
        <w:t>1,5</w:t>
      </w:r>
      <w:r w:rsidR="00386290">
        <w:t>%.</w:t>
      </w:r>
      <w:r w:rsidR="00657F6C" w:rsidRPr="00715968">
        <w:t xml:space="preserve"> </w:t>
      </w:r>
    </w:p>
    <w:p w:rsidR="00732AC8" w:rsidRDefault="00732AC8" w:rsidP="007342C5">
      <w:pPr>
        <w:pStyle w:val="a9"/>
        <w:spacing w:after="0"/>
        <w:ind w:left="0" w:firstLine="600"/>
        <w:jc w:val="center"/>
        <w:rPr>
          <w:b/>
        </w:rPr>
      </w:pPr>
    </w:p>
    <w:p w:rsidR="00C91429" w:rsidRDefault="00C91429" w:rsidP="007342C5">
      <w:pPr>
        <w:pStyle w:val="a9"/>
        <w:spacing w:after="0"/>
        <w:ind w:left="0" w:firstLine="600"/>
        <w:jc w:val="center"/>
        <w:rPr>
          <w:b/>
        </w:rPr>
      </w:pPr>
      <w:r w:rsidRPr="00283264">
        <w:rPr>
          <w:b/>
        </w:rPr>
        <w:t xml:space="preserve">Расходы  бюджета </w:t>
      </w:r>
      <w:r w:rsidR="003065C4">
        <w:rPr>
          <w:b/>
        </w:rPr>
        <w:t>Петровского</w:t>
      </w:r>
      <w:r w:rsidR="0000549E">
        <w:rPr>
          <w:b/>
        </w:rPr>
        <w:t xml:space="preserve"> сельского поселения</w:t>
      </w:r>
      <w:r w:rsidRPr="00B67D67">
        <w:rPr>
          <w:b/>
        </w:rPr>
        <w:t xml:space="preserve"> </w:t>
      </w:r>
    </w:p>
    <w:p w:rsidR="00C91429" w:rsidRPr="00283264" w:rsidRDefault="00C91429" w:rsidP="00FC79EC">
      <w:pPr>
        <w:autoSpaceDE w:val="0"/>
        <w:autoSpaceDN w:val="0"/>
        <w:adjustRightInd w:val="0"/>
        <w:jc w:val="center"/>
        <w:outlineLvl w:val="0"/>
        <w:rPr>
          <w:b/>
        </w:rPr>
      </w:pPr>
      <w:r w:rsidRPr="00895EC4">
        <w:rPr>
          <w:b/>
        </w:rPr>
        <w:t>на 201</w:t>
      </w:r>
      <w:r w:rsidR="005E6F57">
        <w:rPr>
          <w:b/>
        </w:rPr>
        <w:t>9</w:t>
      </w:r>
      <w:r w:rsidRPr="00895EC4">
        <w:rPr>
          <w:b/>
        </w:rPr>
        <w:t xml:space="preserve"> г</w:t>
      </w:r>
      <w:r w:rsidR="005E6F57">
        <w:rPr>
          <w:b/>
        </w:rPr>
        <w:t>од</w:t>
      </w:r>
      <w:r w:rsidRPr="00895EC4">
        <w:rPr>
          <w:b/>
        </w:rPr>
        <w:t xml:space="preserve"> и на плановый период 20</w:t>
      </w:r>
      <w:r w:rsidR="005E6F57">
        <w:rPr>
          <w:b/>
        </w:rPr>
        <w:t>20</w:t>
      </w:r>
      <w:r w:rsidRPr="00895EC4">
        <w:rPr>
          <w:b/>
        </w:rPr>
        <w:t xml:space="preserve"> и 20</w:t>
      </w:r>
      <w:r w:rsidR="00521DD3">
        <w:rPr>
          <w:b/>
        </w:rPr>
        <w:t>2</w:t>
      </w:r>
      <w:r w:rsidR="005E6F57">
        <w:rPr>
          <w:b/>
        </w:rPr>
        <w:t>1</w:t>
      </w:r>
      <w:r w:rsidRPr="00895EC4">
        <w:rPr>
          <w:b/>
        </w:rPr>
        <w:t xml:space="preserve"> г</w:t>
      </w:r>
      <w:r w:rsidR="005E6F57">
        <w:rPr>
          <w:b/>
        </w:rPr>
        <w:t>одов</w:t>
      </w:r>
      <w:r w:rsidRPr="00895EC4">
        <w:rPr>
          <w:b/>
        </w:rPr>
        <w:t xml:space="preserve"> </w:t>
      </w:r>
    </w:p>
    <w:p w:rsidR="00035E7C" w:rsidRDefault="00035E7C" w:rsidP="00C91429">
      <w:pPr>
        <w:widowControl w:val="0"/>
        <w:numPr>
          <w:ilvl w:val="12"/>
          <w:numId w:val="0"/>
        </w:numPr>
        <w:ind w:firstLine="567"/>
        <w:jc w:val="both"/>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3065C4">
        <w:t>Петровского</w:t>
      </w:r>
      <w:r w:rsidR="0000549E">
        <w:t xml:space="preserve"> сельского поселения</w:t>
      </w:r>
      <w:r w:rsidR="00586E4E" w:rsidRPr="00315E8A">
        <w:t xml:space="preserve"> </w:t>
      </w:r>
      <w:r w:rsidRPr="00315E8A">
        <w:t>в соответствии с проектом Закона Иркутской области «Об областном бюджете на 201</w:t>
      </w:r>
      <w:r w:rsidR="00C82B69">
        <w:t>9</w:t>
      </w:r>
      <w:r w:rsidRPr="00315E8A">
        <w:t xml:space="preserve"> г</w:t>
      </w:r>
      <w:r w:rsidR="005B6949" w:rsidRPr="00315E8A">
        <w:t>од</w:t>
      </w:r>
      <w:r w:rsidRPr="00315E8A">
        <w:t xml:space="preserve"> и на плановый период 20</w:t>
      </w:r>
      <w:r w:rsidR="00C82B69">
        <w:t>20</w:t>
      </w:r>
      <w:r w:rsidRPr="00315E8A">
        <w:t xml:space="preserve"> и 20</w:t>
      </w:r>
      <w:r w:rsidR="00521DD3" w:rsidRPr="00315E8A">
        <w:t>2</w:t>
      </w:r>
      <w:r w:rsidR="00C82B69">
        <w:t>1</w:t>
      </w:r>
      <w:r w:rsidRPr="00315E8A">
        <w:t xml:space="preserve"> г</w:t>
      </w:r>
      <w:r w:rsidR="005B6949" w:rsidRPr="00315E8A">
        <w:t>одов</w:t>
      </w:r>
      <w:r w:rsidRPr="00315E8A">
        <w:t>».</w:t>
      </w:r>
    </w:p>
    <w:p w:rsidR="00035E7C" w:rsidRDefault="00DA6ACF" w:rsidP="00463B01">
      <w:pPr>
        <w:pStyle w:val="Default"/>
        <w:ind w:firstLine="567"/>
        <w:jc w:val="both"/>
      </w:pPr>
      <w:r>
        <w:rPr>
          <w:color w:val="auto"/>
        </w:rPr>
        <w:t xml:space="preserve">Общий объем расходов </w:t>
      </w:r>
      <w:r w:rsidR="0021233B">
        <w:rPr>
          <w:color w:val="auto"/>
        </w:rPr>
        <w:t xml:space="preserve">местного бюджета </w:t>
      </w:r>
      <w:r w:rsidRPr="00283264">
        <w:rPr>
          <w:color w:val="auto"/>
        </w:rPr>
        <w:t>на 201</w:t>
      </w:r>
      <w:r w:rsidR="00C82B69">
        <w:rPr>
          <w:color w:val="auto"/>
        </w:rPr>
        <w:t>9</w:t>
      </w:r>
      <w:r w:rsidRPr="00283264">
        <w:rPr>
          <w:color w:val="auto"/>
        </w:rPr>
        <w:t xml:space="preserve">г. составит </w:t>
      </w:r>
      <w:r w:rsidR="00FC4230">
        <w:rPr>
          <w:color w:val="auto"/>
        </w:rPr>
        <w:t>4429,9</w:t>
      </w:r>
      <w:r w:rsidRPr="00283264">
        <w:rPr>
          <w:color w:val="auto"/>
        </w:rPr>
        <w:t xml:space="preserve"> тыс.</w:t>
      </w:r>
      <w:r w:rsidR="00586E4E">
        <w:rPr>
          <w:color w:val="auto"/>
        </w:rPr>
        <w:t xml:space="preserve"> </w:t>
      </w:r>
      <w:r w:rsidRPr="00283264">
        <w:rPr>
          <w:color w:val="auto"/>
        </w:rPr>
        <w:t xml:space="preserve">руб., </w:t>
      </w:r>
      <w:r w:rsidRPr="00283264">
        <w:t xml:space="preserve">что </w:t>
      </w:r>
      <w:r w:rsidR="007A4543">
        <w:t>ниже</w:t>
      </w:r>
      <w:r w:rsidRPr="00283264">
        <w:t xml:space="preserve"> </w:t>
      </w:r>
      <w:r w:rsidR="0021233B">
        <w:t xml:space="preserve">уровня </w:t>
      </w:r>
      <w:r w:rsidRPr="00283264">
        <w:t xml:space="preserve">ожидаемой оценки исполнения </w:t>
      </w:r>
      <w:r w:rsidR="0021233B">
        <w:t xml:space="preserve">местного </w:t>
      </w:r>
      <w:r w:rsidRPr="00283264">
        <w:t>бюджета</w:t>
      </w:r>
      <w:r>
        <w:t xml:space="preserve"> </w:t>
      </w:r>
      <w:r w:rsidRPr="00283264">
        <w:t xml:space="preserve">по расходам </w:t>
      </w:r>
      <w:r w:rsidR="0021233B">
        <w:t>в</w:t>
      </w:r>
      <w:r w:rsidRPr="00283264">
        <w:t xml:space="preserve"> 201</w:t>
      </w:r>
      <w:r w:rsidR="000F1547">
        <w:t>8</w:t>
      </w:r>
      <w:r w:rsidRPr="00283264">
        <w:t xml:space="preserve"> г. (</w:t>
      </w:r>
      <w:r w:rsidR="00FC4230">
        <w:t>7128,1</w:t>
      </w:r>
      <w:r w:rsidRPr="00283264">
        <w:t xml:space="preserve"> тыс.</w:t>
      </w:r>
      <w:r w:rsidR="00586E4E">
        <w:t xml:space="preserve"> р</w:t>
      </w:r>
      <w:r w:rsidRPr="00283264">
        <w:t xml:space="preserve">уб.) на </w:t>
      </w:r>
      <w:r w:rsidR="00FC4230">
        <w:t>2698,2</w:t>
      </w:r>
      <w:r w:rsidRPr="00283264">
        <w:t xml:space="preserve"> тыс.</w:t>
      </w:r>
      <w:r w:rsidR="00586E4E">
        <w:t xml:space="preserve"> </w:t>
      </w:r>
      <w:r w:rsidRPr="00283264">
        <w:t xml:space="preserve">руб. </w:t>
      </w:r>
      <w:r w:rsidR="001710E1">
        <w:t>(</w:t>
      </w:r>
      <w:r w:rsidR="007A4543">
        <w:t>-</w:t>
      </w:r>
      <w:r w:rsidR="00FC4230">
        <w:t>37,9</w:t>
      </w:r>
      <w:r w:rsidRPr="00283264">
        <w:t>%</w:t>
      </w:r>
      <w:r w:rsidR="001710E1">
        <w:t>)</w:t>
      </w:r>
      <w:r w:rsidRPr="00283264">
        <w:t xml:space="preserve">. </w:t>
      </w:r>
    </w:p>
    <w:p w:rsidR="00DA6ACF" w:rsidRPr="001710E1" w:rsidRDefault="00C85FC2" w:rsidP="00463B01">
      <w:pPr>
        <w:pStyle w:val="Default"/>
        <w:ind w:firstLine="567"/>
        <w:jc w:val="both"/>
      </w:pPr>
      <w:r>
        <w:t>П</w:t>
      </w:r>
      <w:r w:rsidR="00DA6ACF" w:rsidRPr="001710E1">
        <w:t xml:space="preserve">роектом </w:t>
      </w:r>
      <w:r>
        <w:t>бюджета</w:t>
      </w:r>
      <w:r w:rsidR="001710E1">
        <w:t xml:space="preserve"> </w:t>
      </w:r>
      <w:r w:rsidR="00DA6ACF" w:rsidRPr="001710E1">
        <w:t xml:space="preserve">предлагается </w:t>
      </w:r>
      <w:r w:rsidR="001710E1">
        <w:t xml:space="preserve">утвердить </w:t>
      </w:r>
      <w:r w:rsidR="00DA6ACF" w:rsidRPr="001710E1">
        <w:t>общий объем расходов на 20</w:t>
      </w:r>
      <w:r w:rsidR="00450343">
        <w:t>20</w:t>
      </w:r>
      <w:r w:rsidR="00DA6ACF" w:rsidRPr="001710E1">
        <w:t xml:space="preserve"> г</w:t>
      </w:r>
      <w:r w:rsidR="001710E1">
        <w:t>од</w:t>
      </w:r>
      <w:r w:rsidR="00DA6ACF" w:rsidRPr="001710E1">
        <w:t xml:space="preserve"> в сумме </w:t>
      </w:r>
      <w:r w:rsidR="00FC4230">
        <w:t>3652,5</w:t>
      </w:r>
      <w:r w:rsidR="00DA6ACF" w:rsidRPr="001710E1">
        <w:t xml:space="preserve"> тыс. руб., в том числе условно утвержденные расходы в сумме </w:t>
      </w:r>
      <w:r w:rsidR="00FC4230">
        <w:t>92</w:t>
      </w:r>
      <w:r w:rsidR="00FC0BB1">
        <w:t>,0</w:t>
      </w:r>
      <w:r w:rsidR="00DA6ACF" w:rsidRPr="001710E1">
        <w:t xml:space="preserve"> тыс. руб., на 20</w:t>
      </w:r>
      <w:r>
        <w:t>2</w:t>
      </w:r>
      <w:r w:rsidR="00450343">
        <w:t>1</w:t>
      </w:r>
      <w:r w:rsidR="00DA6ACF" w:rsidRPr="001710E1">
        <w:t xml:space="preserve"> г</w:t>
      </w:r>
      <w:r w:rsidR="00C833DA">
        <w:t>од</w:t>
      </w:r>
      <w:r w:rsidR="00DA6ACF" w:rsidRPr="001710E1">
        <w:t xml:space="preserve"> в сумме </w:t>
      </w:r>
      <w:r w:rsidR="00FC4230">
        <w:t>3658,7</w:t>
      </w:r>
      <w:r w:rsidR="00DA6ACF" w:rsidRPr="001710E1">
        <w:t xml:space="preserve"> тыс. руб., в том числе условно утвержденные расходы в сумме </w:t>
      </w:r>
      <w:r w:rsidR="00FC4230">
        <w:t>189</w:t>
      </w:r>
      <w:r w:rsidR="00FC0BB1">
        <w:t>,0</w:t>
      </w:r>
      <w:r w:rsidR="00DA6ACF" w:rsidRPr="001710E1">
        <w:t xml:space="preserve"> тыс. руб</w:t>
      </w:r>
      <w:r w:rsidR="00450343">
        <w:t>лей</w:t>
      </w:r>
      <w:r w:rsidR="00DA6ACF" w:rsidRPr="001710E1">
        <w:t>.</w:t>
      </w:r>
    </w:p>
    <w:p w:rsidR="00DA6ACF" w:rsidRPr="00283264" w:rsidRDefault="002C19C5" w:rsidP="00463B01">
      <w:pPr>
        <w:widowControl w:val="0"/>
        <w:numPr>
          <w:ilvl w:val="12"/>
          <w:numId w:val="0"/>
        </w:numPr>
        <w:ind w:firstLine="567"/>
        <w:jc w:val="both"/>
      </w:pPr>
      <w:r w:rsidRPr="0067155B">
        <w:t>Условно утвержденные расходы на 20</w:t>
      </w:r>
      <w:r>
        <w:t xml:space="preserve">20-2021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DA6ACF" w:rsidRPr="00283264" w:rsidRDefault="00DA6ACF" w:rsidP="00463B01">
      <w:pPr>
        <w:autoSpaceDE w:val="0"/>
        <w:autoSpaceDN w:val="0"/>
        <w:adjustRightInd w:val="0"/>
        <w:ind w:firstLine="567"/>
        <w:jc w:val="both"/>
      </w:pPr>
      <w:r w:rsidRPr="00283264">
        <w:t>В соответствии с п.5 ст. 184</w:t>
      </w:r>
      <w:r w:rsidR="00F71BA9">
        <w:t>.1</w:t>
      </w:r>
      <w:r w:rsidRPr="00283264">
        <w:t xml:space="preserve"> БК РФ, данные расходы не учтены при распределении бюджетных ассигнований по кодам бюджетной классификации расходов  бюджетов</w:t>
      </w:r>
      <w:r w:rsidR="002C19C5">
        <w:t xml:space="preserve"> на 2020-2021 годы,</w:t>
      </w:r>
      <w:r w:rsidR="002C19C5" w:rsidRPr="002C19C5">
        <w:t xml:space="preserve"> </w:t>
      </w:r>
      <w:r w:rsidR="002C19C5">
        <w:t xml:space="preserve">что </w:t>
      </w:r>
      <w:r w:rsidR="002C19C5" w:rsidRPr="00283264">
        <w:t>позвол</w:t>
      </w:r>
      <w:r w:rsidR="002C19C5">
        <w:t>яет</w:t>
      </w:r>
      <w:r w:rsidR="002C19C5"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r w:rsidRPr="00283264">
        <w:t>.</w:t>
      </w:r>
    </w:p>
    <w:p w:rsidR="00AC3176" w:rsidRDefault="00AC3176" w:rsidP="00DA6ACF">
      <w:pPr>
        <w:autoSpaceDE w:val="0"/>
        <w:autoSpaceDN w:val="0"/>
        <w:adjustRightInd w:val="0"/>
        <w:ind w:firstLine="567"/>
        <w:jc w:val="both"/>
      </w:pPr>
    </w:p>
    <w:p w:rsidR="00A526AC" w:rsidRDefault="00563BBC" w:rsidP="00DA6ACF">
      <w:pPr>
        <w:autoSpaceDE w:val="0"/>
        <w:autoSpaceDN w:val="0"/>
        <w:adjustRightInd w:val="0"/>
        <w:ind w:firstLine="567"/>
        <w:jc w:val="both"/>
      </w:pPr>
      <w:r w:rsidRPr="00563BBC">
        <w:t xml:space="preserve">Анализ </w:t>
      </w:r>
      <w:r w:rsidR="00AC3176" w:rsidRPr="008D0FE0">
        <w:t xml:space="preserve">удельного веса </w:t>
      </w:r>
      <w:r w:rsidRPr="00563BBC">
        <w:t>расходов местного бюджета в разрезе разделов функциональной классификации расходов  местного бюджета</w:t>
      </w:r>
      <w:r w:rsidR="00490BCE" w:rsidRPr="00563BBC">
        <w:t xml:space="preserve"> </w:t>
      </w:r>
      <w:r w:rsidR="00AC3176" w:rsidRPr="008D0FE0">
        <w:t>в 201</w:t>
      </w:r>
      <w:r w:rsidR="0080146A">
        <w:t>9</w:t>
      </w:r>
      <w:r w:rsidR="00AC3176" w:rsidRPr="008D0FE0">
        <w:t>-20</w:t>
      </w:r>
      <w:r w:rsidR="00AC3176">
        <w:t>2</w:t>
      </w:r>
      <w:r w:rsidR="0080146A">
        <w:t>1</w:t>
      </w:r>
      <w:r w:rsidR="00AC3176" w:rsidRPr="008D0FE0">
        <w:t xml:space="preserve"> гг. </w:t>
      </w:r>
      <w:r>
        <w:t>отражен в</w:t>
      </w:r>
      <w:r w:rsidR="00490BCE" w:rsidRPr="00563BBC">
        <w:t xml:space="preserve"> следующ</w:t>
      </w:r>
      <w:r>
        <w:t>ей</w:t>
      </w:r>
      <w:r w:rsidR="00490BCE" w:rsidRPr="00563BBC">
        <w:t xml:space="preserve"> </w:t>
      </w:r>
      <w:r>
        <w:t>таблице</w:t>
      </w:r>
      <w:r w:rsidR="00315E8A">
        <w:t xml:space="preserve"> (в тыс.руб.)</w:t>
      </w:r>
      <w:r w:rsidR="00490BCE" w:rsidRPr="00563BBC">
        <w:t>:</w:t>
      </w:r>
    </w:p>
    <w:p w:rsidR="00F5664C" w:rsidRPr="00490BCE" w:rsidRDefault="00F5664C" w:rsidP="00490BCE">
      <w:pPr>
        <w:autoSpaceDE w:val="0"/>
        <w:autoSpaceDN w:val="0"/>
        <w:adjustRightInd w:val="0"/>
        <w:ind w:firstLine="567"/>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992"/>
        <w:gridCol w:w="1134"/>
        <w:gridCol w:w="1134"/>
        <w:gridCol w:w="1134"/>
        <w:gridCol w:w="1134"/>
        <w:gridCol w:w="992"/>
      </w:tblGrid>
      <w:tr w:rsidR="0080146A" w:rsidRPr="0070115A" w:rsidTr="0080146A">
        <w:tc>
          <w:tcPr>
            <w:tcW w:w="3227" w:type="dxa"/>
            <w:vMerge w:val="restart"/>
          </w:tcPr>
          <w:p w:rsidR="0080146A" w:rsidRPr="0070115A" w:rsidRDefault="0080146A" w:rsidP="0070115A">
            <w:pPr>
              <w:overflowPunct w:val="0"/>
              <w:autoSpaceDE w:val="0"/>
              <w:autoSpaceDN w:val="0"/>
              <w:adjustRightInd w:val="0"/>
              <w:jc w:val="center"/>
              <w:textAlignment w:val="baseline"/>
              <w:rPr>
                <w:sz w:val="20"/>
                <w:szCs w:val="20"/>
              </w:rPr>
            </w:pPr>
            <w:r w:rsidRPr="0070115A">
              <w:rPr>
                <w:sz w:val="20"/>
                <w:szCs w:val="20"/>
              </w:rPr>
              <w:t>Наименование разделов</w:t>
            </w:r>
          </w:p>
        </w:tc>
        <w:tc>
          <w:tcPr>
            <w:tcW w:w="6520" w:type="dxa"/>
            <w:gridSpan w:val="6"/>
          </w:tcPr>
          <w:p w:rsidR="0080146A" w:rsidRPr="0070115A" w:rsidRDefault="0080146A" w:rsidP="0070115A">
            <w:pPr>
              <w:overflowPunct w:val="0"/>
              <w:autoSpaceDE w:val="0"/>
              <w:autoSpaceDN w:val="0"/>
              <w:adjustRightInd w:val="0"/>
              <w:jc w:val="center"/>
              <w:textAlignment w:val="baseline"/>
              <w:rPr>
                <w:sz w:val="20"/>
                <w:szCs w:val="20"/>
              </w:rPr>
            </w:pPr>
            <w:r w:rsidRPr="0070115A">
              <w:rPr>
                <w:sz w:val="20"/>
                <w:szCs w:val="20"/>
              </w:rPr>
              <w:t>Проект бюджета</w:t>
            </w:r>
          </w:p>
        </w:tc>
      </w:tr>
      <w:tr w:rsidR="0080146A" w:rsidRPr="0070115A" w:rsidTr="0080146A">
        <w:tc>
          <w:tcPr>
            <w:tcW w:w="3227" w:type="dxa"/>
            <w:vMerge/>
          </w:tcPr>
          <w:p w:rsidR="0080146A" w:rsidRPr="0070115A" w:rsidRDefault="0080146A" w:rsidP="0070115A">
            <w:pPr>
              <w:overflowPunct w:val="0"/>
              <w:autoSpaceDE w:val="0"/>
              <w:autoSpaceDN w:val="0"/>
              <w:adjustRightInd w:val="0"/>
              <w:jc w:val="both"/>
              <w:textAlignment w:val="baseline"/>
              <w:rPr>
                <w:sz w:val="20"/>
                <w:szCs w:val="20"/>
              </w:rPr>
            </w:pPr>
          </w:p>
        </w:tc>
        <w:tc>
          <w:tcPr>
            <w:tcW w:w="2126" w:type="dxa"/>
            <w:gridSpan w:val="2"/>
          </w:tcPr>
          <w:p w:rsidR="0080146A" w:rsidRPr="0070115A" w:rsidRDefault="0080146A" w:rsidP="0080146A">
            <w:pPr>
              <w:overflowPunct w:val="0"/>
              <w:autoSpaceDE w:val="0"/>
              <w:autoSpaceDN w:val="0"/>
              <w:adjustRightInd w:val="0"/>
              <w:jc w:val="center"/>
              <w:textAlignment w:val="baseline"/>
              <w:rPr>
                <w:sz w:val="20"/>
                <w:szCs w:val="20"/>
              </w:rPr>
            </w:pPr>
            <w:r w:rsidRPr="0070115A">
              <w:rPr>
                <w:sz w:val="20"/>
                <w:szCs w:val="20"/>
              </w:rPr>
              <w:t>201</w:t>
            </w:r>
            <w:r>
              <w:rPr>
                <w:sz w:val="20"/>
                <w:szCs w:val="20"/>
              </w:rPr>
              <w:t>9</w:t>
            </w:r>
            <w:r w:rsidRPr="0070115A">
              <w:rPr>
                <w:sz w:val="20"/>
                <w:szCs w:val="20"/>
              </w:rPr>
              <w:t>г.</w:t>
            </w:r>
          </w:p>
        </w:tc>
        <w:tc>
          <w:tcPr>
            <w:tcW w:w="2268" w:type="dxa"/>
            <w:gridSpan w:val="2"/>
          </w:tcPr>
          <w:p w:rsidR="0080146A" w:rsidRPr="0070115A" w:rsidRDefault="0080146A" w:rsidP="0080146A">
            <w:pPr>
              <w:overflowPunct w:val="0"/>
              <w:autoSpaceDE w:val="0"/>
              <w:autoSpaceDN w:val="0"/>
              <w:adjustRightInd w:val="0"/>
              <w:jc w:val="center"/>
              <w:textAlignment w:val="baseline"/>
              <w:rPr>
                <w:sz w:val="20"/>
                <w:szCs w:val="20"/>
              </w:rPr>
            </w:pPr>
            <w:r w:rsidRPr="0070115A">
              <w:rPr>
                <w:sz w:val="20"/>
                <w:szCs w:val="20"/>
              </w:rPr>
              <w:t>20</w:t>
            </w:r>
            <w:r>
              <w:rPr>
                <w:sz w:val="20"/>
                <w:szCs w:val="20"/>
              </w:rPr>
              <w:t>20</w:t>
            </w:r>
            <w:r w:rsidRPr="0070115A">
              <w:rPr>
                <w:sz w:val="20"/>
                <w:szCs w:val="20"/>
              </w:rPr>
              <w:t>г.</w:t>
            </w:r>
          </w:p>
        </w:tc>
        <w:tc>
          <w:tcPr>
            <w:tcW w:w="2126" w:type="dxa"/>
            <w:gridSpan w:val="2"/>
          </w:tcPr>
          <w:p w:rsidR="0080146A" w:rsidRPr="0070115A" w:rsidRDefault="0080146A" w:rsidP="0080146A">
            <w:pPr>
              <w:overflowPunct w:val="0"/>
              <w:autoSpaceDE w:val="0"/>
              <w:autoSpaceDN w:val="0"/>
              <w:adjustRightInd w:val="0"/>
              <w:jc w:val="center"/>
              <w:textAlignment w:val="baseline"/>
              <w:rPr>
                <w:sz w:val="20"/>
                <w:szCs w:val="20"/>
              </w:rPr>
            </w:pPr>
            <w:r w:rsidRPr="0070115A">
              <w:rPr>
                <w:sz w:val="20"/>
                <w:szCs w:val="20"/>
              </w:rPr>
              <w:t>202</w:t>
            </w:r>
            <w:r>
              <w:rPr>
                <w:sz w:val="20"/>
                <w:szCs w:val="20"/>
              </w:rPr>
              <w:t>1</w:t>
            </w:r>
            <w:r w:rsidRPr="0070115A">
              <w:rPr>
                <w:sz w:val="20"/>
                <w:szCs w:val="20"/>
              </w:rPr>
              <w:t>г.</w:t>
            </w:r>
          </w:p>
        </w:tc>
      </w:tr>
      <w:tr w:rsidR="0080146A" w:rsidRPr="0070115A" w:rsidTr="0080146A">
        <w:tc>
          <w:tcPr>
            <w:tcW w:w="3227" w:type="dxa"/>
            <w:vMerge/>
          </w:tcPr>
          <w:p w:rsidR="0080146A" w:rsidRPr="0070115A" w:rsidRDefault="0080146A" w:rsidP="0070115A">
            <w:pPr>
              <w:overflowPunct w:val="0"/>
              <w:autoSpaceDE w:val="0"/>
              <w:autoSpaceDN w:val="0"/>
              <w:adjustRightInd w:val="0"/>
              <w:jc w:val="both"/>
              <w:textAlignment w:val="baseline"/>
              <w:rPr>
                <w:sz w:val="20"/>
                <w:szCs w:val="20"/>
              </w:rPr>
            </w:pPr>
          </w:p>
        </w:tc>
        <w:tc>
          <w:tcPr>
            <w:tcW w:w="992" w:type="dxa"/>
          </w:tcPr>
          <w:p w:rsidR="0080146A" w:rsidRPr="0070115A" w:rsidRDefault="0080146A"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1134" w:type="dxa"/>
          </w:tcPr>
          <w:p w:rsidR="0080146A" w:rsidRPr="0070115A" w:rsidRDefault="0080146A" w:rsidP="0070115A">
            <w:pPr>
              <w:overflowPunct w:val="0"/>
              <w:autoSpaceDE w:val="0"/>
              <w:autoSpaceDN w:val="0"/>
              <w:adjustRightInd w:val="0"/>
              <w:jc w:val="both"/>
              <w:textAlignment w:val="baseline"/>
              <w:rPr>
                <w:i/>
                <w:sz w:val="20"/>
                <w:szCs w:val="20"/>
              </w:rPr>
            </w:pPr>
            <w:r w:rsidRPr="0070115A">
              <w:rPr>
                <w:i/>
                <w:sz w:val="20"/>
                <w:szCs w:val="20"/>
              </w:rPr>
              <w:t>уд.вес, %</w:t>
            </w:r>
          </w:p>
        </w:tc>
        <w:tc>
          <w:tcPr>
            <w:tcW w:w="1134" w:type="dxa"/>
          </w:tcPr>
          <w:p w:rsidR="0080146A" w:rsidRPr="0070115A" w:rsidRDefault="0080146A"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1134" w:type="dxa"/>
          </w:tcPr>
          <w:p w:rsidR="0080146A" w:rsidRPr="0070115A" w:rsidRDefault="0080146A" w:rsidP="0070115A">
            <w:pPr>
              <w:overflowPunct w:val="0"/>
              <w:autoSpaceDE w:val="0"/>
              <w:autoSpaceDN w:val="0"/>
              <w:adjustRightInd w:val="0"/>
              <w:jc w:val="both"/>
              <w:textAlignment w:val="baseline"/>
              <w:rPr>
                <w:i/>
                <w:sz w:val="20"/>
                <w:szCs w:val="20"/>
              </w:rPr>
            </w:pPr>
            <w:r w:rsidRPr="0070115A">
              <w:rPr>
                <w:i/>
                <w:sz w:val="20"/>
                <w:szCs w:val="20"/>
              </w:rPr>
              <w:t>уд.вес, %</w:t>
            </w:r>
          </w:p>
        </w:tc>
        <w:tc>
          <w:tcPr>
            <w:tcW w:w="1134" w:type="dxa"/>
          </w:tcPr>
          <w:p w:rsidR="0080146A" w:rsidRPr="0070115A" w:rsidRDefault="0080146A"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992" w:type="dxa"/>
          </w:tcPr>
          <w:p w:rsidR="0080146A" w:rsidRPr="0070115A" w:rsidRDefault="0080146A" w:rsidP="0070115A">
            <w:pPr>
              <w:overflowPunct w:val="0"/>
              <w:autoSpaceDE w:val="0"/>
              <w:autoSpaceDN w:val="0"/>
              <w:adjustRightInd w:val="0"/>
              <w:jc w:val="both"/>
              <w:textAlignment w:val="baseline"/>
              <w:rPr>
                <w:i/>
                <w:sz w:val="20"/>
                <w:szCs w:val="20"/>
              </w:rPr>
            </w:pPr>
            <w:r w:rsidRPr="0070115A">
              <w:rPr>
                <w:i/>
                <w:sz w:val="20"/>
                <w:szCs w:val="20"/>
              </w:rPr>
              <w:t>уд.вес, %</w:t>
            </w:r>
          </w:p>
        </w:tc>
      </w:tr>
      <w:tr w:rsidR="0080146A" w:rsidRPr="0070115A" w:rsidTr="0080146A">
        <w:tc>
          <w:tcPr>
            <w:tcW w:w="3227" w:type="dxa"/>
          </w:tcPr>
          <w:p w:rsidR="0080146A" w:rsidRPr="0070115A" w:rsidRDefault="0080146A" w:rsidP="0070115A">
            <w:pPr>
              <w:overflowPunct w:val="0"/>
              <w:autoSpaceDE w:val="0"/>
              <w:autoSpaceDN w:val="0"/>
              <w:adjustRightInd w:val="0"/>
              <w:jc w:val="center"/>
              <w:textAlignment w:val="baseline"/>
              <w:rPr>
                <w:sz w:val="20"/>
                <w:szCs w:val="20"/>
              </w:rPr>
            </w:pPr>
            <w:r w:rsidRPr="0070115A">
              <w:rPr>
                <w:sz w:val="20"/>
                <w:szCs w:val="20"/>
              </w:rPr>
              <w:t>х</w:t>
            </w:r>
          </w:p>
        </w:tc>
        <w:tc>
          <w:tcPr>
            <w:tcW w:w="992" w:type="dxa"/>
          </w:tcPr>
          <w:p w:rsidR="0080146A" w:rsidRPr="0070115A" w:rsidRDefault="0080146A" w:rsidP="0070115A">
            <w:pPr>
              <w:overflowPunct w:val="0"/>
              <w:autoSpaceDE w:val="0"/>
              <w:autoSpaceDN w:val="0"/>
              <w:adjustRightInd w:val="0"/>
              <w:jc w:val="center"/>
              <w:textAlignment w:val="baseline"/>
              <w:rPr>
                <w:sz w:val="20"/>
                <w:szCs w:val="20"/>
              </w:rPr>
            </w:pPr>
            <w:r>
              <w:rPr>
                <w:sz w:val="20"/>
                <w:szCs w:val="20"/>
              </w:rPr>
              <w:t>1</w:t>
            </w:r>
          </w:p>
        </w:tc>
        <w:tc>
          <w:tcPr>
            <w:tcW w:w="1134" w:type="dxa"/>
          </w:tcPr>
          <w:p w:rsidR="0080146A" w:rsidRPr="0070115A" w:rsidRDefault="0080146A" w:rsidP="0070115A">
            <w:pPr>
              <w:overflowPunct w:val="0"/>
              <w:autoSpaceDE w:val="0"/>
              <w:autoSpaceDN w:val="0"/>
              <w:adjustRightInd w:val="0"/>
              <w:jc w:val="center"/>
              <w:textAlignment w:val="baseline"/>
              <w:rPr>
                <w:sz w:val="20"/>
                <w:szCs w:val="20"/>
              </w:rPr>
            </w:pPr>
            <w:r>
              <w:rPr>
                <w:sz w:val="20"/>
                <w:szCs w:val="20"/>
              </w:rPr>
              <w:t>2</w:t>
            </w:r>
          </w:p>
        </w:tc>
        <w:tc>
          <w:tcPr>
            <w:tcW w:w="1134" w:type="dxa"/>
          </w:tcPr>
          <w:p w:rsidR="0080146A" w:rsidRPr="0070115A" w:rsidRDefault="0080146A" w:rsidP="00024043">
            <w:pPr>
              <w:overflowPunct w:val="0"/>
              <w:autoSpaceDE w:val="0"/>
              <w:autoSpaceDN w:val="0"/>
              <w:adjustRightInd w:val="0"/>
              <w:jc w:val="center"/>
              <w:textAlignment w:val="baseline"/>
              <w:rPr>
                <w:sz w:val="20"/>
                <w:szCs w:val="20"/>
              </w:rPr>
            </w:pPr>
            <w:r w:rsidRPr="0070115A">
              <w:rPr>
                <w:sz w:val="20"/>
                <w:szCs w:val="20"/>
              </w:rPr>
              <w:t>3</w:t>
            </w:r>
          </w:p>
        </w:tc>
        <w:tc>
          <w:tcPr>
            <w:tcW w:w="1134" w:type="dxa"/>
          </w:tcPr>
          <w:p w:rsidR="0080146A" w:rsidRPr="0070115A" w:rsidRDefault="0080146A" w:rsidP="00024043">
            <w:pPr>
              <w:overflowPunct w:val="0"/>
              <w:autoSpaceDE w:val="0"/>
              <w:autoSpaceDN w:val="0"/>
              <w:adjustRightInd w:val="0"/>
              <w:jc w:val="center"/>
              <w:textAlignment w:val="baseline"/>
              <w:rPr>
                <w:sz w:val="20"/>
                <w:szCs w:val="20"/>
              </w:rPr>
            </w:pPr>
            <w:r w:rsidRPr="0070115A">
              <w:rPr>
                <w:sz w:val="20"/>
                <w:szCs w:val="20"/>
              </w:rPr>
              <w:t>4</w:t>
            </w:r>
          </w:p>
        </w:tc>
        <w:tc>
          <w:tcPr>
            <w:tcW w:w="1134" w:type="dxa"/>
          </w:tcPr>
          <w:p w:rsidR="0080146A" w:rsidRPr="0070115A" w:rsidRDefault="0080146A" w:rsidP="00024043">
            <w:pPr>
              <w:overflowPunct w:val="0"/>
              <w:autoSpaceDE w:val="0"/>
              <w:autoSpaceDN w:val="0"/>
              <w:adjustRightInd w:val="0"/>
              <w:jc w:val="center"/>
              <w:textAlignment w:val="baseline"/>
              <w:rPr>
                <w:sz w:val="20"/>
                <w:szCs w:val="20"/>
              </w:rPr>
            </w:pPr>
            <w:r w:rsidRPr="0070115A">
              <w:rPr>
                <w:sz w:val="20"/>
                <w:szCs w:val="20"/>
              </w:rPr>
              <w:t>5</w:t>
            </w:r>
          </w:p>
        </w:tc>
        <w:tc>
          <w:tcPr>
            <w:tcW w:w="992" w:type="dxa"/>
          </w:tcPr>
          <w:p w:rsidR="0080146A" w:rsidRPr="0070115A" w:rsidRDefault="0080146A" w:rsidP="00024043">
            <w:pPr>
              <w:overflowPunct w:val="0"/>
              <w:autoSpaceDE w:val="0"/>
              <w:autoSpaceDN w:val="0"/>
              <w:adjustRightInd w:val="0"/>
              <w:jc w:val="center"/>
              <w:textAlignment w:val="baseline"/>
              <w:rPr>
                <w:sz w:val="20"/>
                <w:szCs w:val="20"/>
              </w:rPr>
            </w:pPr>
            <w:r w:rsidRPr="0070115A">
              <w:rPr>
                <w:sz w:val="20"/>
                <w:szCs w:val="20"/>
              </w:rPr>
              <w:t>6</w:t>
            </w:r>
          </w:p>
        </w:tc>
      </w:tr>
      <w:tr w:rsidR="00776CC4" w:rsidRPr="0070115A" w:rsidTr="000F7B07">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Общегосударственные вопросы</w:t>
            </w:r>
          </w:p>
        </w:tc>
        <w:tc>
          <w:tcPr>
            <w:tcW w:w="992" w:type="dxa"/>
            <w:vAlign w:val="center"/>
          </w:tcPr>
          <w:p w:rsidR="00776CC4" w:rsidRPr="004B6DCF" w:rsidRDefault="00F8107E" w:rsidP="000F7B07">
            <w:pPr>
              <w:overflowPunct w:val="0"/>
              <w:autoSpaceDE w:val="0"/>
              <w:autoSpaceDN w:val="0"/>
              <w:adjustRightInd w:val="0"/>
              <w:jc w:val="center"/>
              <w:textAlignment w:val="baseline"/>
              <w:rPr>
                <w:sz w:val="20"/>
                <w:szCs w:val="20"/>
              </w:rPr>
            </w:pPr>
            <w:r>
              <w:rPr>
                <w:sz w:val="20"/>
                <w:szCs w:val="20"/>
              </w:rPr>
              <w:t>2393,4</w:t>
            </w:r>
          </w:p>
        </w:tc>
        <w:tc>
          <w:tcPr>
            <w:tcW w:w="1134" w:type="dxa"/>
            <w:vAlign w:val="center"/>
          </w:tcPr>
          <w:p w:rsidR="00776CC4" w:rsidRDefault="00F8107E" w:rsidP="000F7B07">
            <w:pPr>
              <w:jc w:val="center"/>
              <w:rPr>
                <w:b/>
                <w:bCs/>
                <w:i/>
                <w:iCs/>
                <w:sz w:val="20"/>
                <w:szCs w:val="20"/>
              </w:rPr>
            </w:pPr>
            <w:r>
              <w:rPr>
                <w:b/>
                <w:bCs/>
                <w:i/>
                <w:iCs/>
                <w:sz w:val="20"/>
                <w:szCs w:val="20"/>
              </w:rPr>
              <w:t>54</w:t>
            </w:r>
          </w:p>
        </w:tc>
        <w:tc>
          <w:tcPr>
            <w:tcW w:w="1134" w:type="dxa"/>
            <w:vAlign w:val="center"/>
          </w:tcPr>
          <w:p w:rsidR="00776CC4" w:rsidRPr="004B6DCF" w:rsidRDefault="00F8107E" w:rsidP="000F7B07">
            <w:pPr>
              <w:overflowPunct w:val="0"/>
              <w:autoSpaceDE w:val="0"/>
              <w:autoSpaceDN w:val="0"/>
              <w:adjustRightInd w:val="0"/>
              <w:jc w:val="center"/>
              <w:textAlignment w:val="baseline"/>
              <w:rPr>
                <w:sz w:val="20"/>
                <w:szCs w:val="20"/>
              </w:rPr>
            </w:pPr>
            <w:r>
              <w:rPr>
                <w:sz w:val="20"/>
                <w:szCs w:val="20"/>
              </w:rPr>
              <w:t>1737,6</w:t>
            </w:r>
          </w:p>
        </w:tc>
        <w:tc>
          <w:tcPr>
            <w:tcW w:w="1134" w:type="dxa"/>
            <w:vAlign w:val="center"/>
          </w:tcPr>
          <w:p w:rsidR="00776CC4" w:rsidRDefault="00F8107E" w:rsidP="000F7B07">
            <w:pPr>
              <w:jc w:val="center"/>
              <w:rPr>
                <w:b/>
                <w:bCs/>
                <w:i/>
                <w:iCs/>
                <w:sz w:val="20"/>
                <w:szCs w:val="20"/>
              </w:rPr>
            </w:pPr>
            <w:r>
              <w:rPr>
                <w:b/>
                <w:bCs/>
                <w:i/>
                <w:iCs/>
                <w:sz w:val="20"/>
                <w:szCs w:val="20"/>
              </w:rPr>
              <w:t>47,6</w:t>
            </w:r>
          </w:p>
        </w:tc>
        <w:tc>
          <w:tcPr>
            <w:tcW w:w="1134" w:type="dxa"/>
            <w:vAlign w:val="center"/>
          </w:tcPr>
          <w:p w:rsidR="00776CC4" w:rsidRPr="004B6DCF" w:rsidRDefault="00F8107E" w:rsidP="000F7B07">
            <w:pPr>
              <w:overflowPunct w:val="0"/>
              <w:autoSpaceDE w:val="0"/>
              <w:autoSpaceDN w:val="0"/>
              <w:adjustRightInd w:val="0"/>
              <w:jc w:val="center"/>
              <w:textAlignment w:val="baseline"/>
              <w:rPr>
                <w:sz w:val="20"/>
                <w:szCs w:val="20"/>
              </w:rPr>
            </w:pPr>
            <w:r>
              <w:rPr>
                <w:sz w:val="20"/>
                <w:szCs w:val="20"/>
              </w:rPr>
              <w:t>1725,6</w:t>
            </w:r>
          </w:p>
        </w:tc>
        <w:tc>
          <w:tcPr>
            <w:tcW w:w="992" w:type="dxa"/>
            <w:vAlign w:val="center"/>
          </w:tcPr>
          <w:p w:rsidR="00776CC4" w:rsidRDefault="008946D1" w:rsidP="000F7B07">
            <w:pPr>
              <w:jc w:val="center"/>
              <w:rPr>
                <w:b/>
                <w:bCs/>
                <w:i/>
                <w:iCs/>
                <w:sz w:val="20"/>
                <w:szCs w:val="20"/>
              </w:rPr>
            </w:pPr>
            <w:r>
              <w:rPr>
                <w:b/>
                <w:bCs/>
                <w:i/>
                <w:iCs/>
                <w:sz w:val="20"/>
                <w:szCs w:val="20"/>
              </w:rPr>
              <w:t>47,2</w:t>
            </w:r>
          </w:p>
        </w:tc>
      </w:tr>
      <w:tr w:rsidR="00776CC4" w:rsidRPr="0070115A" w:rsidTr="000F7B07">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Pr>
                <w:sz w:val="20"/>
                <w:szCs w:val="20"/>
              </w:rPr>
              <w:t>Национальная оборона</w:t>
            </w:r>
          </w:p>
        </w:tc>
        <w:tc>
          <w:tcPr>
            <w:tcW w:w="992" w:type="dxa"/>
            <w:vAlign w:val="center"/>
          </w:tcPr>
          <w:p w:rsidR="00776CC4" w:rsidRDefault="00F8107E" w:rsidP="000F7B07">
            <w:pPr>
              <w:overflowPunct w:val="0"/>
              <w:autoSpaceDE w:val="0"/>
              <w:autoSpaceDN w:val="0"/>
              <w:adjustRightInd w:val="0"/>
              <w:jc w:val="center"/>
              <w:textAlignment w:val="baseline"/>
              <w:rPr>
                <w:sz w:val="20"/>
                <w:szCs w:val="20"/>
              </w:rPr>
            </w:pPr>
            <w:r>
              <w:rPr>
                <w:sz w:val="20"/>
                <w:szCs w:val="20"/>
              </w:rPr>
              <w:t>57,2</w:t>
            </w:r>
          </w:p>
        </w:tc>
        <w:tc>
          <w:tcPr>
            <w:tcW w:w="1134" w:type="dxa"/>
            <w:vAlign w:val="center"/>
          </w:tcPr>
          <w:p w:rsidR="00776CC4" w:rsidRDefault="00F8107E" w:rsidP="000F7B07">
            <w:pPr>
              <w:jc w:val="center"/>
              <w:rPr>
                <w:b/>
                <w:bCs/>
                <w:i/>
                <w:iCs/>
                <w:sz w:val="20"/>
                <w:szCs w:val="20"/>
              </w:rPr>
            </w:pPr>
            <w:r>
              <w:rPr>
                <w:b/>
                <w:bCs/>
                <w:i/>
                <w:iCs/>
                <w:sz w:val="20"/>
                <w:szCs w:val="20"/>
              </w:rPr>
              <w:t>1,3</w:t>
            </w:r>
          </w:p>
        </w:tc>
        <w:tc>
          <w:tcPr>
            <w:tcW w:w="1134" w:type="dxa"/>
            <w:vAlign w:val="center"/>
          </w:tcPr>
          <w:p w:rsidR="00776CC4" w:rsidRDefault="00F8107E" w:rsidP="000F7B07">
            <w:pPr>
              <w:overflowPunct w:val="0"/>
              <w:autoSpaceDE w:val="0"/>
              <w:autoSpaceDN w:val="0"/>
              <w:adjustRightInd w:val="0"/>
              <w:jc w:val="center"/>
              <w:textAlignment w:val="baseline"/>
              <w:rPr>
                <w:sz w:val="20"/>
                <w:szCs w:val="20"/>
              </w:rPr>
            </w:pPr>
            <w:r>
              <w:rPr>
                <w:sz w:val="20"/>
                <w:szCs w:val="20"/>
              </w:rPr>
              <w:t>57,2</w:t>
            </w:r>
          </w:p>
        </w:tc>
        <w:tc>
          <w:tcPr>
            <w:tcW w:w="1134" w:type="dxa"/>
            <w:vAlign w:val="center"/>
          </w:tcPr>
          <w:p w:rsidR="00776CC4" w:rsidRDefault="00F8107E" w:rsidP="000F7B07">
            <w:pPr>
              <w:jc w:val="center"/>
              <w:rPr>
                <w:b/>
                <w:bCs/>
                <w:i/>
                <w:iCs/>
                <w:sz w:val="20"/>
                <w:szCs w:val="20"/>
              </w:rPr>
            </w:pPr>
            <w:r>
              <w:rPr>
                <w:b/>
                <w:bCs/>
                <w:i/>
                <w:iCs/>
                <w:sz w:val="20"/>
                <w:szCs w:val="20"/>
              </w:rPr>
              <w:t>1,6</w:t>
            </w:r>
          </w:p>
        </w:tc>
        <w:tc>
          <w:tcPr>
            <w:tcW w:w="1134" w:type="dxa"/>
            <w:vAlign w:val="center"/>
          </w:tcPr>
          <w:p w:rsidR="00776CC4" w:rsidRDefault="00F8107E" w:rsidP="000F7B07">
            <w:pPr>
              <w:overflowPunct w:val="0"/>
              <w:autoSpaceDE w:val="0"/>
              <w:autoSpaceDN w:val="0"/>
              <w:adjustRightInd w:val="0"/>
              <w:jc w:val="center"/>
              <w:textAlignment w:val="baseline"/>
              <w:rPr>
                <w:sz w:val="20"/>
                <w:szCs w:val="20"/>
              </w:rPr>
            </w:pPr>
            <w:r>
              <w:rPr>
                <w:sz w:val="20"/>
                <w:szCs w:val="20"/>
              </w:rPr>
              <w:t>57,2</w:t>
            </w:r>
          </w:p>
        </w:tc>
        <w:tc>
          <w:tcPr>
            <w:tcW w:w="992" w:type="dxa"/>
            <w:vAlign w:val="center"/>
          </w:tcPr>
          <w:p w:rsidR="00776CC4" w:rsidRDefault="008946D1" w:rsidP="000F7B07">
            <w:pPr>
              <w:jc w:val="center"/>
              <w:rPr>
                <w:b/>
                <w:bCs/>
                <w:i/>
                <w:iCs/>
                <w:sz w:val="20"/>
                <w:szCs w:val="20"/>
              </w:rPr>
            </w:pPr>
            <w:r>
              <w:rPr>
                <w:b/>
                <w:bCs/>
                <w:i/>
                <w:iCs/>
                <w:sz w:val="20"/>
                <w:szCs w:val="20"/>
              </w:rPr>
              <w:t>1,6</w:t>
            </w:r>
          </w:p>
        </w:tc>
      </w:tr>
      <w:tr w:rsidR="00776CC4" w:rsidRPr="0070115A" w:rsidTr="000F7B07">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Pr>
                <w:sz w:val="20"/>
                <w:szCs w:val="20"/>
              </w:rPr>
              <w:t>Национальная безопасность и правоохранительная деятельность</w:t>
            </w:r>
          </w:p>
        </w:tc>
        <w:tc>
          <w:tcPr>
            <w:tcW w:w="992" w:type="dxa"/>
            <w:vAlign w:val="center"/>
          </w:tcPr>
          <w:p w:rsidR="00776CC4" w:rsidRPr="004B6DCF" w:rsidRDefault="00F8107E" w:rsidP="000F7B07">
            <w:pPr>
              <w:overflowPunct w:val="0"/>
              <w:autoSpaceDE w:val="0"/>
              <w:autoSpaceDN w:val="0"/>
              <w:adjustRightInd w:val="0"/>
              <w:jc w:val="center"/>
              <w:textAlignment w:val="baseline"/>
              <w:rPr>
                <w:sz w:val="20"/>
                <w:szCs w:val="20"/>
              </w:rPr>
            </w:pPr>
            <w:r>
              <w:rPr>
                <w:sz w:val="20"/>
                <w:szCs w:val="20"/>
              </w:rPr>
              <w:t>220,4</w:t>
            </w:r>
          </w:p>
        </w:tc>
        <w:tc>
          <w:tcPr>
            <w:tcW w:w="1134" w:type="dxa"/>
            <w:vAlign w:val="center"/>
          </w:tcPr>
          <w:p w:rsidR="00776CC4" w:rsidRDefault="00F8107E" w:rsidP="000F7B07">
            <w:pPr>
              <w:jc w:val="center"/>
              <w:rPr>
                <w:b/>
                <w:bCs/>
                <w:i/>
                <w:iCs/>
                <w:sz w:val="20"/>
                <w:szCs w:val="20"/>
              </w:rPr>
            </w:pPr>
            <w:r>
              <w:rPr>
                <w:b/>
                <w:bCs/>
                <w:i/>
                <w:iCs/>
                <w:sz w:val="20"/>
                <w:szCs w:val="20"/>
              </w:rPr>
              <w:t>5</w:t>
            </w:r>
          </w:p>
        </w:tc>
        <w:tc>
          <w:tcPr>
            <w:tcW w:w="1134" w:type="dxa"/>
            <w:vAlign w:val="center"/>
          </w:tcPr>
          <w:p w:rsidR="00776CC4" w:rsidRPr="004B6DCF" w:rsidRDefault="00F8107E" w:rsidP="000F7B07">
            <w:pPr>
              <w:overflowPunct w:val="0"/>
              <w:autoSpaceDE w:val="0"/>
              <w:autoSpaceDN w:val="0"/>
              <w:adjustRightInd w:val="0"/>
              <w:jc w:val="center"/>
              <w:textAlignment w:val="baseline"/>
              <w:rPr>
                <w:sz w:val="20"/>
                <w:szCs w:val="20"/>
              </w:rPr>
            </w:pPr>
            <w:r>
              <w:rPr>
                <w:sz w:val="20"/>
                <w:szCs w:val="20"/>
              </w:rPr>
              <w:t>145,0</w:t>
            </w:r>
          </w:p>
        </w:tc>
        <w:tc>
          <w:tcPr>
            <w:tcW w:w="1134" w:type="dxa"/>
            <w:vAlign w:val="center"/>
          </w:tcPr>
          <w:p w:rsidR="00776CC4" w:rsidRDefault="008946D1" w:rsidP="000F7B07">
            <w:pPr>
              <w:jc w:val="center"/>
              <w:rPr>
                <w:b/>
                <w:bCs/>
                <w:i/>
                <w:iCs/>
                <w:sz w:val="20"/>
                <w:szCs w:val="20"/>
              </w:rPr>
            </w:pPr>
            <w:r>
              <w:rPr>
                <w:b/>
                <w:bCs/>
                <w:i/>
                <w:iCs/>
                <w:sz w:val="20"/>
                <w:szCs w:val="20"/>
              </w:rPr>
              <w:t>4</w:t>
            </w:r>
          </w:p>
        </w:tc>
        <w:tc>
          <w:tcPr>
            <w:tcW w:w="1134" w:type="dxa"/>
            <w:vAlign w:val="center"/>
          </w:tcPr>
          <w:p w:rsidR="00776CC4" w:rsidRPr="004B6DCF" w:rsidRDefault="00F8107E" w:rsidP="000F7B07">
            <w:pPr>
              <w:overflowPunct w:val="0"/>
              <w:autoSpaceDE w:val="0"/>
              <w:autoSpaceDN w:val="0"/>
              <w:adjustRightInd w:val="0"/>
              <w:jc w:val="center"/>
              <w:textAlignment w:val="baseline"/>
              <w:rPr>
                <w:sz w:val="20"/>
                <w:szCs w:val="20"/>
              </w:rPr>
            </w:pPr>
            <w:r>
              <w:rPr>
                <w:sz w:val="20"/>
                <w:szCs w:val="20"/>
              </w:rPr>
              <w:t>150,0</w:t>
            </w:r>
          </w:p>
        </w:tc>
        <w:tc>
          <w:tcPr>
            <w:tcW w:w="992" w:type="dxa"/>
            <w:vAlign w:val="center"/>
          </w:tcPr>
          <w:p w:rsidR="00776CC4" w:rsidRDefault="008946D1" w:rsidP="000F7B07">
            <w:pPr>
              <w:jc w:val="center"/>
              <w:rPr>
                <w:b/>
                <w:bCs/>
                <w:i/>
                <w:iCs/>
                <w:sz w:val="20"/>
                <w:szCs w:val="20"/>
              </w:rPr>
            </w:pPr>
            <w:r>
              <w:rPr>
                <w:b/>
                <w:bCs/>
                <w:i/>
                <w:iCs/>
                <w:sz w:val="20"/>
                <w:szCs w:val="20"/>
              </w:rPr>
              <w:t>4,1</w:t>
            </w:r>
          </w:p>
        </w:tc>
      </w:tr>
      <w:tr w:rsidR="00776CC4" w:rsidRPr="0070115A" w:rsidTr="000F7B07">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Национальная экономика</w:t>
            </w:r>
          </w:p>
        </w:tc>
        <w:tc>
          <w:tcPr>
            <w:tcW w:w="992" w:type="dxa"/>
            <w:vAlign w:val="center"/>
          </w:tcPr>
          <w:p w:rsidR="00776CC4" w:rsidRPr="004B6DCF" w:rsidRDefault="00F8107E" w:rsidP="000F7B07">
            <w:pPr>
              <w:overflowPunct w:val="0"/>
              <w:autoSpaceDE w:val="0"/>
              <w:autoSpaceDN w:val="0"/>
              <w:adjustRightInd w:val="0"/>
              <w:jc w:val="center"/>
              <w:textAlignment w:val="baseline"/>
              <w:rPr>
                <w:sz w:val="20"/>
                <w:szCs w:val="20"/>
              </w:rPr>
            </w:pPr>
            <w:r>
              <w:rPr>
                <w:sz w:val="20"/>
                <w:szCs w:val="20"/>
              </w:rPr>
              <w:t>148,9</w:t>
            </w:r>
          </w:p>
        </w:tc>
        <w:tc>
          <w:tcPr>
            <w:tcW w:w="1134" w:type="dxa"/>
            <w:vAlign w:val="center"/>
          </w:tcPr>
          <w:p w:rsidR="00776CC4" w:rsidRDefault="00F8107E" w:rsidP="000F7B07">
            <w:pPr>
              <w:jc w:val="center"/>
              <w:rPr>
                <w:b/>
                <w:bCs/>
                <w:i/>
                <w:iCs/>
                <w:sz w:val="20"/>
                <w:szCs w:val="20"/>
              </w:rPr>
            </w:pPr>
            <w:r>
              <w:rPr>
                <w:b/>
                <w:bCs/>
                <w:i/>
                <w:iCs/>
                <w:sz w:val="20"/>
                <w:szCs w:val="20"/>
              </w:rPr>
              <w:t>3,4</w:t>
            </w:r>
          </w:p>
        </w:tc>
        <w:tc>
          <w:tcPr>
            <w:tcW w:w="1134" w:type="dxa"/>
            <w:vAlign w:val="center"/>
          </w:tcPr>
          <w:p w:rsidR="00776CC4" w:rsidRPr="004B6DCF" w:rsidRDefault="00F8107E" w:rsidP="000F7B07">
            <w:pPr>
              <w:overflowPunct w:val="0"/>
              <w:autoSpaceDE w:val="0"/>
              <w:autoSpaceDN w:val="0"/>
              <w:adjustRightInd w:val="0"/>
              <w:jc w:val="center"/>
              <w:textAlignment w:val="baseline"/>
              <w:rPr>
                <w:sz w:val="20"/>
                <w:szCs w:val="20"/>
              </w:rPr>
            </w:pPr>
            <w:r>
              <w:rPr>
                <w:sz w:val="20"/>
                <w:szCs w:val="20"/>
              </w:rPr>
              <w:t>186,0</w:t>
            </w:r>
          </w:p>
        </w:tc>
        <w:tc>
          <w:tcPr>
            <w:tcW w:w="1134" w:type="dxa"/>
            <w:vAlign w:val="center"/>
          </w:tcPr>
          <w:p w:rsidR="00776CC4" w:rsidRDefault="008946D1" w:rsidP="000F7B07">
            <w:pPr>
              <w:jc w:val="center"/>
              <w:rPr>
                <w:b/>
                <w:bCs/>
                <w:i/>
                <w:iCs/>
                <w:sz w:val="20"/>
                <w:szCs w:val="20"/>
              </w:rPr>
            </w:pPr>
            <w:r>
              <w:rPr>
                <w:b/>
                <w:bCs/>
                <w:i/>
                <w:iCs/>
                <w:sz w:val="20"/>
                <w:szCs w:val="20"/>
              </w:rPr>
              <w:t>5,1</w:t>
            </w:r>
          </w:p>
        </w:tc>
        <w:tc>
          <w:tcPr>
            <w:tcW w:w="1134" w:type="dxa"/>
            <w:vAlign w:val="center"/>
          </w:tcPr>
          <w:p w:rsidR="00776CC4" w:rsidRPr="004B6DCF" w:rsidRDefault="008946D1" w:rsidP="000F7B07">
            <w:pPr>
              <w:overflowPunct w:val="0"/>
              <w:autoSpaceDE w:val="0"/>
              <w:autoSpaceDN w:val="0"/>
              <w:adjustRightInd w:val="0"/>
              <w:jc w:val="center"/>
              <w:textAlignment w:val="baseline"/>
              <w:rPr>
                <w:sz w:val="20"/>
                <w:szCs w:val="20"/>
              </w:rPr>
            </w:pPr>
            <w:r>
              <w:rPr>
                <w:sz w:val="20"/>
                <w:szCs w:val="20"/>
              </w:rPr>
              <w:t>199,2</w:t>
            </w:r>
          </w:p>
        </w:tc>
        <w:tc>
          <w:tcPr>
            <w:tcW w:w="992" w:type="dxa"/>
            <w:vAlign w:val="center"/>
          </w:tcPr>
          <w:p w:rsidR="00776CC4" w:rsidRDefault="008946D1" w:rsidP="000F7B07">
            <w:pPr>
              <w:jc w:val="center"/>
              <w:rPr>
                <w:b/>
                <w:bCs/>
                <w:i/>
                <w:iCs/>
                <w:sz w:val="20"/>
                <w:szCs w:val="20"/>
              </w:rPr>
            </w:pPr>
            <w:r>
              <w:rPr>
                <w:b/>
                <w:bCs/>
                <w:i/>
                <w:iCs/>
                <w:sz w:val="20"/>
                <w:szCs w:val="20"/>
              </w:rPr>
              <w:t>5,4</w:t>
            </w:r>
          </w:p>
        </w:tc>
      </w:tr>
      <w:tr w:rsidR="00776CC4" w:rsidRPr="0070115A" w:rsidTr="000F7B07">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Жилищно-коммунальное хозяйство</w:t>
            </w:r>
          </w:p>
        </w:tc>
        <w:tc>
          <w:tcPr>
            <w:tcW w:w="992" w:type="dxa"/>
            <w:vAlign w:val="center"/>
          </w:tcPr>
          <w:p w:rsidR="00776CC4" w:rsidRPr="004B6DCF" w:rsidRDefault="00F8107E" w:rsidP="000F7B07">
            <w:pPr>
              <w:overflowPunct w:val="0"/>
              <w:autoSpaceDE w:val="0"/>
              <w:autoSpaceDN w:val="0"/>
              <w:adjustRightInd w:val="0"/>
              <w:jc w:val="center"/>
              <w:textAlignment w:val="baseline"/>
              <w:rPr>
                <w:sz w:val="20"/>
                <w:szCs w:val="20"/>
              </w:rPr>
            </w:pPr>
            <w:r>
              <w:rPr>
                <w:sz w:val="20"/>
                <w:szCs w:val="20"/>
              </w:rPr>
              <w:t>103,4</w:t>
            </w:r>
          </w:p>
        </w:tc>
        <w:tc>
          <w:tcPr>
            <w:tcW w:w="1134" w:type="dxa"/>
            <w:vAlign w:val="center"/>
          </w:tcPr>
          <w:p w:rsidR="00776CC4" w:rsidRDefault="00F8107E" w:rsidP="000F7B07">
            <w:pPr>
              <w:jc w:val="center"/>
              <w:rPr>
                <w:b/>
                <w:bCs/>
                <w:i/>
                <w:iCs/>
                <w:sz w:val="20"/>
                <w:szCs w:val="20"/>
              </w:rPr>
            </w:pPr>
            <w:r>
              <w:rPr>
                <w:b/>
                <w:bCs/>
                <w:i/>
                <w:iCs/>
                <w:sz w:val="20"/>
                <w:szCs w:val="20"/>
              </w:rPr>
              <w:t>2,3</w:t>
            </w:r>
          </w:p>
        </w:tc>
        <w:tc>
          <w:tcPr>
            <w:tcW w:w="1134" w:type="dxa"/>
            <w:vAlign w:val="center"/>
          </w:tcPr>
          <w:p w:rsidR="00776CC4" w:rsidRPr="004B6DCF" w:rsidRDefault="00F8107E" w:rsidP="000F7B07">
            <w:pPr>
              <w:overflowPunct w:val="0"/>
              <w:autoSpaceDE w:val="0"/>
              <w:autoSpaceDN w:val="0"/>
              <w:adjustRightInd w:val="0"/>
              <w:jc w:val="center"/>
              <w:textAlignment w:val="baseline"/>
              <w:rPr>
                <w:sz w:val="20"/>
                <w:szCs w:val="20"/>
              </w:rPr>
            </w:pPr>
            <w:r>
              <w:rPr>
                <w:sz w:val="20"/>
                <w:szCs w:val="20"/>
              </w:rPr>
              <w:t>103,4</w:t>
            </w:r>
          </w:p>
        </w:tc>
        <w:tc>
          <w:tcPr>
            <w:tcW w:w="1134" w:type="dxa"/>
            <w:vAlign w:val="center"/>
          </w:tcPr>
          <w:p w:rsidR="00776CC4" w:rsidRDefault="008946D1" w:rsidP="000F7B07">
            <w:pPr>
              <w:jc w:val="center"/>
              <w:rPr>
                <w:b/>
                <w:bCs/>
                <w:i/>
                <w:iCs/>
                <w:sz w:val="20"/>
                <w:szCs w:val="20"/>
              </w:rPr>
            </w:pPr>
            <w:r>
              <w:rPr>
                <w:b/>
                <w:bCs/>
                <w:i/>
                <w:iCs/>
                <w:sz w:val="20"/>
                <w:szCs w:val="20"/>
              </w:rPr>
              <w:t>2,8</w:t>
            </w:r>
          </w:p>
        </w:tc>
        <w:tc>
          <w:tcPr>
            <w:tcW w:w="1134" w:type="dxa"/>
            <w:vAlign w:val="center"/>
          </w:tcPr>
          <w:p w:rsidR="00776CC4" w:rsidRPr="004B6DCF" w:rsidRDefault="00F8107E" w:rsidP="000F7B07">
            <w:pPr>
              <w:overflowPunct w:val="0"/>
              <w:autoSpaceDE w:val="0"/>
              <w:autoSpaceDN w:val="0"/>
              <w:adjustRightInd w:val="0"/>
              <w:jc w:val="center"/>
              <w:textAlignment w:val="baseline"/>
              <w:rPr>
                <w:sz w:val="20"/>
                <w:szCs w:val="20"/>
              </w:rPr>
            </w:pPr>
            <w:r>
              <w:rPr>
                <w:sz w:val="20"/>
                <w:szCs w:val="20"/>
              </w:rPr>
              <w:t>103,4</w:t>
            </w:r>
          </w:p>
        </w:tc>
        <w:tc>
          <w:tcPr>
            <w:tcW w:w="992" w:type="dxa"/>
            <w:vAlign w:val="center"/>
          </w:tcPr>
          <w:p w:rsidR="00776CC4" w:rsidRDefault="008946D1" w:rsidP="000F7B07">
            <w:pPr>
              <w:jc w:val="center"/>
              <w:rPr>
                <w:b/>
                <w:bCs/>
                <w:i/>
                <w:iCs/>
                <w:sz w:val="20"/>
                <w:szCs w:val="20"/>
              </w:rPr>
            </w:pPr>
            <w:r>
              <w:rPr>
                <w:b/>
                <w:bCs/>
                <w:i/>
                <w:iCs/>
                <w:sz w:val="20"/>
                <w:szCs w:val="20"/>
              </w:rPr>
              <w:t>2,8</w:t>
            </w:r>
          </w:p>
        </w:tc>
      </w:tr>
      <w:tr w:rsidR="00776CC4" w:rsidRPr="0070115A" w:rsidTr="000F7B07">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 xml:space="preserve">Культура, кинематография </w:t>
            </w:r>
          </w:p>
        </w:tc>
        <w:tc>
          <w:tcPr>
            <w:tcW w:w="992" w:type="dxa"/>
            <w:vAlign w:val="center"/>
          </w:tcPr>
          <w:p w:rsidR="00776CC4" w:rsidRPr="004B6DCF" w:rsidRDefault="00F8107E" w:rsidP="000F7B07">
            <w:pPr>
              <w:overflowPunct w:val="0"/>
              <w:autoSpaceDE w:val="0"/>
              <w:autoSpaceDN w:val="0"/>
              <w:adjustRightInd w:val="0"/>
              <w:jc w:val="center"/>
              <w:textAlignment w:val="baseline"/>
              <w:rPr>
                <w:sz w:val="20"/>
                <w:szCs w:val="20"/>
              </w:rPr>
            </w:pPr>
            <w:r>
              <w:rPr>
                <w:sz w:val="20"/>
                <w:szCs w:val="20"/>
              </w:rPr>
              <w:t>1028,0</w:t>
            </w:r>
          </w:p>
        </w:tc>
        <w:tc>
          <w:tcPr>
            <w:tcW w:w="1134" w:type="dxa"/>
            <w:vAlign w:val="center"/>
          </w:tcPr>
          <w:p w:rsidR="00776CC4" w:rsidRDefault="00F8107E" w:rsidP="000F7B07">
            <w:pPr>
              <w:jc w:val="center"/>
              <w:rPr>
                <w:b/>
                <w:bCs/>
                <w:i/>
                <w:iCs/>
                <w:sz w:val="20"/>
                <w:szCs w:val="20"/>
              </w:rPr>
            </w:pPr>
            <w:r>
              <w:rPr>
                <w:b/>
                <w:bCs/>
                <w:i/>
                <w:iCs/>
                <w:sz w:val="20"/>
                <w:szCs w:val="20"/>
              </w:rPr>
              <w:t>23,2</w:t>
            </w:r>
          </w:p>
        </w:tc>
        <w:tc>
          <w:tcPr>
            <w:tcW w:w="1134" w:type="dxa"/>
            <w:vAlign w:val="center"/>
          </w:tcPr>
          <w:p w:rsidR="00776CC4" w:rsidRPr="004B6DCF" w:rsidRDefault="00F8107E" w:rsidP="000F7B07">
            <w:pPr>
              <w:overflowPunct w:val="0"/>
              <w:autoSpaceDE w:val="0"/>
              <w:autoSpaceDN w:val="0"/>
              <w:adjustRightInd w:val="0"/>
              <w:jc w:val="center"/>
              <w:textAlignment w:val="baseline"/>
              <w:rPr>
                <w:sz w:val="20"/>
                <w:szCs w:val="20"/>
              </w:rPr>
            </w:pPr>
            <w:r>
              <w:rPr>
                <w:sz w:val="20"/>
                <w:szCs w:val="20"/>
              </w:rPr>
              <w:t>940,0</w:t>
            </w:r>
          </w:p>
        </w:tc>
        <w:tc>
          <w:tcPr>
            <w:tcW w:w="1134" w:type="dxa"/>
            <w:vAlign w:val="center"/>
          </w:tcPr>
          <w:p w:rsidR="00776CC4" w:rsidRDefault="008946D1" w:rsidP="000F7B07">
            <w:pPr>
              <w:jc w:val="center"/>
              <w:rPr>
                <w:b/>
                <w:bCs/>
                <w:i/>
                <w:iCs/>
                <w:sz w:val="20"/>
                <w:szCs w:val="20"/>
              </w:rPr>
            </w:pPr>
            <w:r>
              <w:rPr>
                <w:b/>
                <w:bCs/>
                <w:i/>
                <w:iCs/>
                <w:sz w:val="20"/>
                <w:szCs w:val="20"/>
              </w:rPr>
              <w:t>25,7</w:t>
            </w:r>
          </w:p>
        </w:tc>
        <w:tc>
          <w:tcPr>
            <w:tcW w:w="1134" w:type="dxa"/>
            <w:vAlign w:val="center"/>
          </w:tcPr>
          <w:p w:rsidR="00776CC4" w:rsidRPr="004B6DCF" w:rsidRDefault="00F8107E" w:rsidP="000F7B07">
            <w:pPr>
              <w:overflowPunct w:val="0"/>
              <w:autoSpaceDE w:val="0"/>
              <w:autoSpaceDN w:val="0"/>
              <w:adjustRightInd w:val="0"/>
              <w:jc w:val="center"/>
              <w:textAlignment w:val="baseline"/>
              <w:rPr>
                <w:sz w:val="20"/>
                <w:szCs w:val="20"/>
              </w:rPr>
            </w:pPr>
            <w:r>
              <w:rPr>
                <w:sz w:val="20"/>
                <w:szCs w:val="20"/>
              </w:rPr>
              <w:t>940,0</w:t>
            </w:r>
          </w:p>
        </w:tc>
        <w:tc>
          <w:tcPr>
            <w:tcW w:w="992" w:type="dxa"/>
            <w:vAlign w:val="center"/>
          </w:tcPr>
          <w:p w:rsidR="00776CC4" w:rsidRDefault="008946D1" w:rsidP="000F7B07">
            <w:pPr>
              <w:jc w:val="center"/>
              <w:rPr>
                <w:b/>
                <w:bCs/>
                <w:i/>
                <w:iCs/>
                <w:sz w:val="20"/>
                <w:szCs w:val="20"/>
              </w:rPr>
            </w:pPr>
            <w:r>
              <w:rPr>
                <w:b/>
                <w:bCs/>
                <w:i/>
                <w:iCs/>
                <w:sz w:val="20"/>
                <w:szCs w:val="20"/>
              </w:rPr>
              <w:t>25,7</w:t>
            </w:r>
          </w:p>
        </w:tc>
      </w:tr>
      <w:tr w:rsidR="00776CC4" w:rsidRPr="0070115A" w:rsidTr="000F7B07">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МБТ общего характера бюджетам бюджетной системы РФ</w:t>
            </w:r>
          </w:p>
        </w:tc>
        <w:tc>
          <w:tcPr>
            <w:tcW w:w="992" w:type="dxa"/>
            <w:vAlign w:val="center"/>
          </w:tcPr>
          <w:p w:rsidR="00776CC4" w:rsidRPr="004B6DCF" w:rsidRDefault="00F8107E" w:rsidP="000F7B07">
            <w:pPr>
              <w:overflowPunct w:val="0"/>
              <w:autoSpaceDE w:val="0"/>
              <w:autoSpaceDN w:val="0"/>
              <w:adjustRightInd w:val="0"/>
              <w:jc w:val="center"/>
              <w:textAlignment w:val="baseline"/>
              <w:rPr>
                <w:sz w:val="20"/>
                <w:szCs w:val="20"/>
              </w:rPr>
            </w:pPr>
            <w:r>
              <w:rPr>
                <w:sz w:val="20"/>
                <w:szCs w:val="20"/>
              </w:rPr>
              <w:t>478,6</w:t>
            </w:r>
          </w:p>
        </w:tc>
        <w:tc>
          <w:tcPr>
            <w:tcW w:w="1134" w:type="dxa"/>
            <w:vAlign w:val="center"/>
          </w:tcPr>
          <w:p w:rsidR="00776CC4" w:rsidRDefault="00F8107E" w:rsidP="000F7B07">
            <w:pPr>
              <w:jc w:val="center"/>
              <w:rPr>
                <w:b/>
                <w:bCs/>
                <w:i/>
                <w:iCs/>
                <w:sz w:val="20"/>
                <w:szCs w:val="20"/>
              </w:rPr>
            </w:pPr>
            <w:r>
              <w:rPr>
                <w:b/>
                <w:bCs/>
                <w:i/>
                <w:iCs/>
                <w:sz w:val="20"/>
                <w:szCs w:val="20"/>
              </w:rPr>
              <w:t>10,8</w:t>
            </w:r>
          </w:p>
        </w:tc>
        <w:tc>
          <w:tcPr>
            <w:tcW w:w="1134" w:type="dxa"/>
            <w:vAlign w:val="center"/>
          </w:tcPr>
          <w:p w:rsidR="00776CC4" w:rsidRPr="004B6DCF" w:rsidRDefault="00F8107E" w:rsidP="000F7B07">
            <w:pPr>
              <w:overflowPunct w:val="0"/>
              <w:autoSpaceDE w:val="0"/>
              <w:autoSpaceDN w:val="0"/>
              <w:adjustRightInd w:val="0"/>
              <w:jc w:val="center"/>
              <w:textAlignment w:val="baseline"/>
              <w:rPr>
                <w:sz w:val="20"/>
                <w:szCs w:val="20"/>
              </w:rPr>
            </w:pPr>
            <w:r>
              <w:rPr>
                <w:sz w:val="20"/>
                <w:szCs w:val="20"/>
              </w:rPr>
              <w:t>483,3</w:t>
            </w:r>
          </w:p>
        </w:tc>
        <w:tc>
          <w:tcPr>
            <w:tcW w:w="1134" w:type="dxa"/>
            <w:vAlign w:val="center"/>
          </w:tcPr>
          <w:p w:rsidR="00776CC4" w:rsidRDefault="008946D1" w:rsidP="000F7B07">
            <w:pPr>
              <w:jc w:val="center"/>
              <w:rPr>
                <w:b/>
                <w:bCs/>
                <w:i/>
                <w:iCs/>
                <w:sz w:val="20"/>
                <w:szCs w:val="20"/>
              </w:rPr>
            </w:pPr>
            <w:r>
              <w:rPr>
                <w:b/>
                <w:bCs/>
                <w:i/>
                <w:iCs/>
                <w:sz w:val="20"/>
                <w:szCs w:val="20"/>
              </w:rPr>
              <w:t>13,2</w:t>
            </w:r>
          </w:p>
        </w:tc>
        <w:tc>
          <w:tcPr>
            <w:tcW w:w="1134" w:type="dxa"/>
            <w:vAlign w:val="center"/>
          </w:tcPr>
          <w:p w:rsidR="00776CC4" w:rsidRPr="004B6DCF" w:rsidRDefault="00F8107E" w:rsidP="000F7B07">
            <w:pPr>
              <w:overflowPunct w:val="0"/>
              <w:autoSpaceDE w:val="0"/>
              <w:autoSpaceDN w:val="0"/>
              <w:adjustRightInd w:val="0"/>
              <w:jc w:val="center"/>
              <w:textAlignment w:val="baseline"/>
              <w:rPr>
                <w:sz w:val="20"/>
                <w:szCs w:val="20"/>
              </w:rPr>
            </w:pPr>
            <w:r>
              <w:rPr>
                <w:sz w:val="20"/>
                <w:szCs w:val="20"/>
              </w:rPr>
              <w:t>483,3</w:t>
            </w:r>
          </w:p>
        </w:tc>
        <w:tc>
          <w:tcPr>
            <w:tcW w:w="992" w:type="dxa"/>
            <w:vAlign w:val="center"/>
          </w:tcPr>
          <w:p w:rsidR="00776CC4" w:rsidRDefault="008946D1" w:rsidP="000F7B07">
            <w:pPr>
              <w:jc w:val="center"/>
              <w:rPr>
                <w:b/>
                <w:bCs/>
                <w:i/>
                <w:iCs/>
                <w:sz w:val="20"/>
                <w:szCs w:val="20"/>
              </w:rPr>
            </w:pPr>
            <w:r>
              <w:rPr>
                <w:b/>
                <w:bCs/>
                <w:i/>
                <w:iCs/>
                <w:sz w:val="20"/>
                <w:szCs w:val="20"/>
              </w:rPr>
              <w:t>13,2</w:t>
            </w:r>
          </w:p>
        </w:tc>
      </w:tr>
      <w:tr w:rsidR="00776CC4" w:rsidRPr="0070115A" w:rsidTr="000F7B07">
        <w:tc>
          <w:tcPr>
            <w:tcW w:w="3227" w:type="dxa"/>
          </w:tcPr>
          <w:p w:rsidR="00776CC4" w:rsidRPr="00941C09" w:rsidRDefault="00776CC4" w:rsidP="0070115A">
            <w:pPr>
              <w:widowControl w:val="0"/>
              <w:numPr>
                <w:ilvl w:val="12"/>
                <w:numId w:val="0"/>
              </w:numPr>
              <w:overflowPunct w:val="0"/>
              <w:autoSpaceDE w:val="0"/>
              <w:autoSpaceDN w:val="0"/>
              <w:adjustRightInd w:val="0"/>
              <w:jc w:val="both"/>
              <w:textAlignment w:val="baseline"/>
              <w:rPr>
                <w:sz w:val="20"/>
                <w:szCs w:val="20"/>
              </w:rPr>
            </w:pPr>
            <w:r w:rsidRPr="00941C09">
              <w:rPr>
                <w:sz w:val="20"/>
                <w:szCs w:val="20"/>
              </w:rPr>
              <w:t>Расходы, всего</w:t>
            </w:r>
          </w:p>
        </w:tc>
        <w:tc>
          <w:tcPr>
            <w:tcW w:w="992" w:type="dxa"/>
            <w:vAlign w:val="center"/>
          </w:tcPr>
          <w:p w:rsidR="00776CC4" w:rsidRPr="00941C09" w:rsidRDefault="00F8107E" w:rsidP="000F7B07">
            <w:pPr>
              <w:overflowPunct w:val="0"/>
              <w:autoSpaceDE w:val="0"/>
              <w:autoSpaceDN w:val="0"/>
              <w:adjustRightInd w:val="0"/>
              <w:jc w:val="center"/>
              <w:textAlignment w:val="baseline"/>
              <w:rPr>
                <w:sz w:val="20"/>
                <w:szCs w:val="20"/>
              </w:rPr>
            </w:pPr>
            <w:r>
              <w:rPr>
                <w:sz w:val="20"/>
                <w:szCs w:val="20"/>
              </w:rPr>
              <w:t>4429,9</w:t>
            </w:r>
          </w:p>
        </w:tc>
        <w:tc>
          <w:tcPr>
            <w:tcW w:w="1134" w:type="dxa"/>
            <w:vAlign w:val="center"/>
          </w:tcPr>
          <w:p w:rsidR="00776CC4" w:rsidRDefault="00F8107E" w:rsidP="000F7B07">
            <w:pPr>
              <w:jc w:val="center"/>
              <w:rPr>
                <w:b/>
                <w:bCs/>
                <w:i/>
                <w:iCs/>
                <w:sz w:val="20"/>
                <w:szCs w:val="20"/>
              </w:rPr>
            </w:pPr>
            <w:r>
              <w:rPr>
                <w:b/>
                <w:bCs/>
                <w:i/>
                <w:iCs/>
                <w:sz w:val="20"/>
                <w:szCs w:val="20"/>
              </w:rPr>
              <w:t>100</w:t>
            </w:r>
          </w:p>
        </w:tc>
        <w:tc>
          <w:tcPr>
            <w:tcW w:w="1134" w:type="dxa"/>
            <w:vAlign w:val="center"/>
          </w:tcPr>
          <w:p w:rsidR="00776CC4" w:rsidRPr="00941C09" w:rsidRDefault="00F8107E" w:rsidP="000F7B07">
            <w:pPr>
              <w:overflowPunct w:val="0"/>
              <w:autoSpaceDE w:val="0"/>
              <w:autoSpaceDN w:val="0"/>
              <w:adjustRightInd w:val="0"/>
              <w:jc w:val="center"/>
              <w:textAlignment w:val="baseline"/>
              <w:rPr>
                <w:sz w:val="20"/>
                <w:szCs w:val="20"/>
              </w:rPr>
            </w:pPr>
            <w:r>
              <w:rPr>
                <w:sz w:val="20"/>
                <w:szCs w:val="20"/>
              </w:rPr>
              <w:t>3652,5</w:t>
            </w:r>
          </w:p>
        </w:tc>
        <w:tc>
          <w:tcPr>
            <w:tcW w:w="1134" w:type="dxa"/>
            <w:vAlign w:val="center"/>
          </w:tcPr>
          <w:p w:rsidR="00776CC4" w:rsidRPr="00941C09" w:rsidRDefault="008946D1" w:rsidP="000F7B07">
            <w:pPr>
              <w:jc w:val="center"/>
              <w:rPr>
                <w:b/>
                <w:i/>
                <w:sz w:val="20"/>
                <w:szCs w:val="20"/>
              </w:rPr>
            </w:pPr>
            <w:r>
              <w:rPr>
                <w:b/>
                <w:i/>
                <w:sz w:val="20"/>
                <w:szCs w:val="20"/>
              </w:rPr>
              <w:t>100</w:t>
            </w:r>
          </w:p>
        </w:tc>
        <w:tc>
          <w:tcPr>
            <w:tcW w:w="1134" w:type="dxa"/>
            <w:vAlign w:val="center"/>
          </w:tcPr>
          <w:p w:rsidR="00776CC4" w:rsidRPr="00941C09" w:rsidRDefault="00F8107E" w:rsidP="000F7B07">
            <w:pPr>
              <w:overflowPunct w:val="0"/>
              <w:autoSpaceDE w:val="0"/>
              <w:autoSpaceDN w:val="0"/>
              <w:adjustRightInd w:val="0"/>
              <w:jc w:val="center"/>
              <w:textAlignment w:val="baseline"/>
              <w:rPr>
                <w:sz w:val="20"/>
                <w:szCs w:val="20"/>
              </w:rPr>
            </w:pPr>
            <w:r>
              <w:rPr>
                <w:sz w:val="20"/>
                <w:szCs w:val="20"/>
              </w:rPr>
              <w:t>3658,7</w:t>
            </w:r>
          </w:p>
        </w:tc>
        <w:tc>
          <w:tcPr>
            <w:tcW w:w="992" w:type="dxa"/>
            <w:vAlign w:val="center"/>
          </w:tcPr>
          <w:p w:rsidR="00776CC4" w:rsidRPr="004B6DCF" w:rsidRDefault="008946D1" w:rsidP="000F7B07">
            <w:pPr>
              <w:jc w:val="center"/>
              <w:rPr>
                <w:b/>
                <w:sz w:val="20"/>
                <w:szCs w:val="20"/>
              </w:rPr>
            </w:pPr>
            <w:r>
              <w:rPr>
                <w:b/>
                <w:sz w:val="20"/>
                <w:szCs w:val="20"/>
              </w:rPr>
              <w:t>100</w:t>
            </w:r>
          </w:p>
        </w:tc>
      </w:tr>
    </w:tbl>
    <w:p w:rsidR="00973C5A" w:rsidRDefault="00973C5A" w:rsidP="00DA6ACF">
      <w:pPr>
        <w:autoSpaceDE w:val="0"/>
        <w:autoSpaceDN w:val="0"/>
        <w:adjustRightInd w:val="0"/>
        <w:ind w:firstLine="567"/>
        <w:jc w:val="both"/>
      </w:pPr>
    </w:p>
    <w:p w:rsidR="00CF1BB4" w:rsidRDefault="00563BBC" w:rsidP="002D4ED3">
      <w:pPr>
        <w:widowControl w:val="0"/>
        <w:numPr>
          <w:ilvl w:val="12"/>
          <w:numId w:val="0"/>
        </w:numPr>
        <w:overflowPunct w:val="0"/>
        <w:autoSpaceDE w:val="0"/>
        <w:autoSpaceDN w:val="0"/>
        <w:adjustRightInd w:val="0"/>
        <w:ind w:firstLine="567"/>
        <w:jc w:val="both"/>
        <w:textAlignment w:val="baseline"/>
      </w:pPr>
      <w:r w:rsidRPr="006B68FA">
        <w:t>Как видно из таблицы</w:t>
      </w:r>
      <w:r w:rsidR="006B68FA">
        <w:t>,</w:t>
      </w:r>
      <w:r w:rsidRPr="006B68FA">
        <w:t xml:space="preserve"> приоритетным направлением расходования средств </w:t>
      </w:r>
      <w:r w:rsidR="006B68FA">
        <w:t xml:space="preserve">определены </w:t>
      </w:r>
      <w:r w:rsidR="00083BAB">
        <w:t xml:space="preserve">следующие виды </w:t>
      </w:r>
      <w:r w:rsidR="006B68FA" w:rsidRPr="006B68FA">
        <w:t>расход</w:t>
      </w:r>
      <w:r w:rsidR="00083BAB">
        <w:t>ов</w:t>
      </w:r>
      <w:r w:rsidR="00CF1BB4">
        <w:t>:</w:t>
      </w:r>
    </w:p>
    <w:p w:rsidR="0024764D" w:rsidRDefault="00CF1BB4" w:rsidP="0024764D">
      <w:pPr>
        <w:widowControl w:val="0"/>
        <w:numPr>
          <w:ilvl w:val="12"/>
          <w:numId w:val="0"/>
        </w:numPr>
        <w:overflowPunct w:val="0"/>
        <w:autoSpaceDE w:val="0"/>
        <w:autoSpaceDN w:val="0"/>
        <w:adjustRightInd w:val="0"/>
        <w:ind w:firstLine="567"/>
        <w:jc w:val="both"/>
        <w:textAlignment w:val="baseline"/>
      </w:pPr>
      <w:r>
        <w:t>-</w:t>
      </w:r>
      <w:r w:rsidR="009B3DEB">
        <w:t xml:space="preserve"> </w:t>
      </w:r>
      <w:r w:rsidR="00984EA4" w:rsidRPr="006B68FA">
        <w:t>«Общегосударственные расходы»</w:t>
      </w:r>
      <w:r w:rsidR="004F6FB5">
        <w:t xml:space="preserve">, </w:t>
      </w:r>
      <w:r w:rsidR="004F6FB5" w:rsidRPr="006B68FA">
        <w:t>объем</w:t>
      </w:r>
      <w:r w:rsidR="004F6FB5">
        <w:t xml:space="preserve"> которых составит</w:t>
      </w:r>
      <w:r w:rsidR="004F6FB5" w:rsidRPr="006B68FA">
        <w:t xml:space="preserve"> </w:t>
      </w:r>
      <w:r w:rsidR="00984EA4">
        <w:t xml:space="preserve">в 2019г. </w:t>
      </w:r>
      <w:r>
        <w:t>–</w:t>
      </w:r>
      <w:r w:rsidR="00984EA4">
        <w:t xml:space="preserve"> </w:t>
      </w:r>
      <w:r w:rsidR="00FC4230">
        <w:t>54</w:t>
      </w:r>
      <w:r w:rsidR="004F6FB5" w:rsidRPr="006B68FA">
        <w:t xml:space="preserve">%, </w:t>
      </w:r>
      <w:r w:rsidR="00984EA4">
        <w:t xml:space="preserve">в 2020г. </w:t>
      </w:r>
      <w:r>
        <w:t>–</w:t>
      </w:r>
      <w:r w:rsidR="00984EA4">
        <w:t xml:space="preserve"> </w:t>
      </w:r>
      <w:r w:rsidR="00FC4230">
        <w:t>47,6</w:t>
      </w:r>
      <w:r w:rsidR="004F6FB5" w:rsidRPr="006B68FA">
        <w:t>%</w:t>
      </w:r>
      <w:r w:rsidR="009B3DEB">
        <w:t>,</w:t>
      </w:r>
      <w:r w:rsidR="004F6FB5" w:rsidRPr="006B68FA">
        <w:t xml:space="preserve"> </w:t>
      </w:r>
      <w:r w:rsidR="00984EA4">
        <w:t xml:space="preserve">в 2021г. </w:t>
      </w:r>
      <w:r>
        <w:t>–</w:t>
      </w:r>
      <w:r w:rsidR="00984EA4">
        <w:t xml:space="preserve"> </w:t>
      </w:r>
      <w:r w:rsidR="00FC4230">
        <w:t>47,2</w:t>
      </w:r>
      <w:r w:rsidR="00984EA4">
        <w:t>%</w:t>
      </w:r>
      <w:r w:rsidR="0024764D" w:rsidRPr="0024764D">
        <w:t xml:space="preserve"> </w:t>
      </w:r>
      <w:r w:rsidR="0024764D" w:rsidRPr="006B68FA">
        <w:t>от общего объема расходов местного бюджета</w:t>
      </w:r>
      <w:r w:rsidR="0024764D">
        <w:t>;</w:t>
      </w:r>
    </w:p>
    <w:p w:rsidR="00454A60" w:rsidRDefault="00454A60" w:rsidP="002D4ED3">
      <w:pPr>
        <w:widowControl w:val="0"/>
        <w:numPr>
          <w:ilvl w:val="12"/>
          <w:numId w:val="0"/>
        </w:numPr>
        <w:overflowPunct w:val="0"/>
        <w:autoSpaceDE w:val="0"/>
        <w:autoSpaceDN w:val="0"/>
        <w:adjustRightInd w:val="0"/>
        <w:ind w:firstLine="567"/>
        <w:jc w:val="both"/>
        <w:textAlignment w:val="baseline"/>
      </w:pPr>
      <w:r>
        <w:t>- «Культура, кинематография</w:t>
      </w:r>
      <w:r w:rsidRPr="004F6FB5">
        <w:t>»</w:t>
      </w:r>
      <w:r w:rsidRPr="006B68FA">
        <w:t xml:space="preserve"> </w:t>
      </w:r>
      <w:r>
        <w:t xml:space="preserve">в 2019г. – </w:t>
      </w:r>
      <w:r w:rsidR="0017259B">
        <w:t>23,2</w:t>
      </w:r>
      <w:r w:rsidRPr="006B68FA">
        <w:t xml:space="preserve">%, </w:t>
      </w:r>
      <w:r>
        <w:t>в 2020</w:t>
      </w:r>
      <w:r w:rsidR="0017259B">
        <w:t>-2021 г</w:t>
      </w:r>
      <w:r>
        <w:t xml:space="preserve">г. – </w:t>
      </w:r>
      <w:r w:rsidR="0024764D">
        <w:t>25,</w:t>
      </w:r>
      <w:r w:rsidR="0017259B">
        <w:t xml:space="preserve">7% </w:t>
      </w:r>
      <w:r w:rsidRPr="006B68FA">
        <w:t>от общего объема расходов</w:t>
      </w:r>
      <w:r>
        <w:t>;</w:t>
      </w:r>
    </w:p>
    <w:p w:rsidR="00454A60" w:rsidRDefault="00454A60" w:rsidP="00454A60">
      <w:pPr>
        <w:widowControl w:val="0"/>
        <w:numPr>
          <w:ilvl w:val="12"/>
          <w:numId w:val="0"/>
        </w:numPr>
        <w:overflowPunct w:val="0"/>
        <w:autoSpaceDE w:val="0"/>
        <w:autoSpaceDN w:val="0"/>
        <w:adjustRightInd w:val="0"/>
        <w:ind w:firstLine="567"/>
        <w:jc w:val="both"/>
        <w:textAlignment w:val="baseline"/>
      </w:pPr>
      <w:r>
        <w:t>- «</w:t>
      </w:r>
      <w:r w:rsidR="0024764D" w:rsidRPr="00CF1BB4">
        <w:t>МБТ общего характера бюджетам бюджетной системы РФ</w:t>
      </w:r>
      <w:r w:rsidRPr="004F6FB5">
        <w:t>»</w:t>
      </w:r>
      <w:r w:rsidRPr="006B68FA">
        <w:t xml:space="preserve"> </w:t>
      </w:r>
      <w:r>
        <w:t xml:space="preserve">в 2019г. – </w:t>
      </w:r>
      <w:r w:rsidR="0017259B">
        <w:t>10,8</w:t>
      </w:r>
      <w:r w:rsidRPr="006B68FA">
        <w:t xml:space="preserve">%, </w:t>
      </w:r>
      <w:r>
        <w:t xml:space="preserve">в 2020-2021 гг. – </w:t>
      </w:r>
      <w:r w:rsidR="0017259B">
        <w:t>13,2</w:t>
      </w:r>
      <w:r w:rsidR="0024764D">
        <w:t xml:space="preserve">% </w:t>
      </w:r>
      <w:r w:rsidRPr="006B68FA">
        <w:t>от общего объема расходов местного бюджета</w:t>
      </w:r>
      <w:r w:rsidR="0017259B">
        <w:t>.</w:t>
      </w:r>
    </w:p>
    <w:p w:rsidR="00011277" w:rsidRDefault="00011277" w:rsidP="00011277">
      <w:pPr>
        <w:widowControl w:val="0"/>
        <w:numPr>
          <w:ilvl w:val="12"/>
          <w:numId w:val="0"/>
        </w:numPr>
        <w:overflowPunct w:val="0"/>
        <w:autoSpaceDE w:val="0"/>
        <w:autoSpaceDN w:val="0"/>
        <w:adjustRightInd w:val="0"/>
        <w:ind w:firstLine="567"/>
        <w:jc w:val="both"/>
        <w:textAlignment w:val="baseline"/>
      </w:pPr>
    </w:p>
    <w:p w:rsidR="00CD6EF1" w:rsidRDefault="00011277" w:rsidP="00011277">
      <w:pPr>
        <w:widowControl w:val="0"/>
        <w:numPr>
          <w:ilvl w:val="12"/>
          <w:numId w:val="0"/>
        </w:numPr>
        <w:overflowPunct w:val="0"/>
        <w:autoSpaceDE w:val="0"/>
        <w:autoSpaceDN w:val="0"/>
        <w:adjustRightInd w:val="0"/>
        <w:ind w:firstLine="567"/>
        <w:jc w:val="both"/>
        <w:textAlignment w:val="baseline"/>
      </w:pPr>
      <w:r>
        <w:t>Распределение бюджетных ассигнований по разделам классификации расходов на 2019-2021 гг. с учетом ожидаемого исполнения местного бюджета в 2018 году приведено в следующей таблице (в тыс. руб.):</w:t>
      </w:r>
    </w:p>
    <w:p w:rsidR="00CD6EF1" w:rsidRPr="006B68FA" w:rsidRDefault="00CD6EF1" w:rsidP="00011277">
      <w:pPr>
        <w:widowControl w:val="0"/>
        <w:numPr>
          <w:ilvl w:val="12"/>
          <w:numId w:val="0"/>
        </w:numPr>
        <w:overflowPunct w:val="0"/>
        <w:autoSpaceDE w:val="0"/>
        <w:autoSpaceDN w:val="0"/>
        <w:adjustRightInd w:val="0"/>
        <w:ind w:firstLine="567"/>
        <w:jc w:val="both"/>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1134"/>
        <w:gridCol w:w="1134"/>
        <w:gridCol w:w="1275"/>
        <w:gridCol w:w="1134"/>
        <w:gridCol w:w="1134"/>
      </w:tblGrid>
      <w:tr w:rsidR="004D42E9" w:rsidRPr="0070115A" w:rsidTr="00B47D0C">
        <w:tc>
          <w:tcPr>
            <w:tcW w:w="3936" w:type="dxa"/>
            <w:vMerge w:val="restart"/>
            <w:vAlign w:val="center"/>
          </w:tcPr>
          <w:p w:rsidR="004D42E9" w:rsidRPr="0070115A" w:rsidRDefault="004D42E9" w:rsidP="004D42E9">
            <w:pPr>
              <w:overflowPunct w:val="0"/>
              <w:autoSpaceDE w:val="0"/>
              <w:autoSpaceDN w:val="0"/>
              <w:adjustRightInd w:val="0"/>
              <w:jc w:val="center"/>
              <w:textAlignment w:val="baseline"/>
              <w:rPr>
                <w:sz w:val="20"/>
                <w:szCs w:val="20"/>
              </w:rPr>
            </w:pPr>
            <w:r>
              <w:rPr>
                <w:sz w:val="20"/>
                <w:szCs w:val="20"/>
              </w:rPr>
              <w:t>Наименование показателя</w:t>
            </w:r>
          </w:p>
        </w:tc>
        <w:tc>
          <w:tcPr>
            <w:tcW w:w="1134" w:type="dxa"/>
          </w:tcPr>
          <w:p w:rsidR="004D42E9" w:rsidRPr="00011277" w:rsidRDefault="00FA5909" w:rsidP="004D42E9">
            <w:pPr>
              <w:overflowPunct w:val="0"/>
              <w:autoSpaceDE w:val="0"/>
              <w:autoSpaceDN w:val="0"/>
              <w:adjustRightInd w:val="0"/>
              <w:jc w:val="center"/>
              <w:textAlignment w:val="baseline"/>
              <w:rPr>
                <w:sz w:val="20"/>
                <w:szCs w:val="20"/>
              </w:rPr>
            </w:pPr>
            <w:r w:rsidRPr="00011277">
              <w:rPr>
                <w:sz w:val="20"/>
                <w:szCs w:val="20"/>
              </w:rPr>
              <w:t>О</w:t>
            </w:r>
            <w:r w:rsidR="004D42E9" w:rsidRPr="00011277">
              <w:rPr>
                <w:sz w:val="20"/>
                <w:szCs w:val="20"/>
              </w:rPr>
              <w:t>ценка</w:t>
            </w:r>
          </w:p>
        </w:tc>
        <w:tc>
          <w:tcPr>
            <w:tcW w:w="1134" w:type="dxa"/>
          </w:tcPr>
          <w:p w:rsidR="004D42E9" w:rsidRPr="0070115A" w:rsidRDefault="004D42E9" w:rsidP="004D42E9">
            <w:pPr>
              <w:overflowPunct w:val="0"/>
              <w:autoSpaceDE w:val="0"/>
              <w:autoSpaceDN w:val="0"/>
              <w:adjustRightInd w:val="0"/>
              <w:jc w:val="center"/>
              <w:textAlignment w:val="baseline"/>
              <w:rPr>
                <w:sz w:val="20"/>
                <w:szCs w:val="20"/>
              </w:rPr>
            </w:pPr>
            <w:r>
              <w:rPr>
                <w:sz w:val="20"/>
                <w:szCs w:val="20"/>
              </w:rPr>
              <w:t>проект</w:t>
            </w:r>
          </w:p>
        </w:tc>
        <w:tc>
          <w:tcPr>
            <w:tcW w:w="1275" w:type="dxa"/>
            <w:vMerge w:val="restart"/>
          </w:tcPr>
          <w:p w:rsidR="00B47D0C" w:rsidRDefault="004D42E9" w:rsidP="006D30B0">
            <w:pPr>
              <w:overflowPunct w:val="0"/>
              <w:autoSpaceDE w:val="0"/>
              <w:autoSpaceDN w:val="0"/>
              <w:adjustRightInd w:val="0"/>
              <w:jc w:val="center"/>
              <w:textAlignment w:val="baseline"/>
              <w:rPr>
                <w:sz w:val="20"/>
                <w:szCs w:val="20"/>
              </w:rPr>
            </w:pPr>
            <w:r>
              <w:rPr>
                <w:sz w:val="20"/>
                <w:szCs w:val="20"/>
              </w:rPr>
              <w:t>2019/</w:t>
            </w:r>
          </w:p>
          <w:p w:rsidR="004D42E9" w:rsidRPr="0070115A" w:rsidRDefault="00B47D0C" w:rsidP="006D30B0">
            <w:pPr>
              <w:overflowPunct w:val="0"/>
              <w:autoSpaceDE w:val="0"/>
              <w:autoSpaceDN w:val="0"/>
              <w:adjustRightInd w:val="0"/>
              <w:jc w:val="center"/>
              <w:textAlignment w:val="baseline"/>
              <w:rPr>
                <w:i/>
                <w:sz w:val="20"/>
                <w:szCs w:val="20"/>
              </w:rPr>
            </w:pPr>
            <w:r>
              <w:rPr>
                <w:sz w:val="20"/>
                <w:szCs w:val="20"/>
              </w:rPr>
              <w:t xml:space="preserve">к </w:t>
            </w:r>
            <w:r w:rsidR="004D42E9">
              <w:rPr>
                <w:sz w:val="20"/>
                <w:szCs w:val="20"/>
              </w:rPr>
              <w:t>2018, в %</w:t>
            </w:r>
          </w:p>
        </w:tc>
        <w:tc>
          <w:tcPr>
            <w:tcW w:w="1134" w:type="dxa"/>
          </w:tcPr>
          <w:p w:rsidR="004D42E9" w:rsidRPr="0070115A" w:rsidRDefault="004D42E9" w:rsidP="004D42E9">
            <w:pPr>
              <w:overflowPunct w:val="0"/>
              <w:autoSpaceDE w:val="0"/>
              <w:autoSpaceDN w:val="0"/>
              <w:adjustRightInd w:val="0"/>
              <w:jc w:val="center"/>
              <w:textAlignment w:val="baseline"/>
              <w:rPr>
                <w:sz w:val="20"/>
                <w:szCs w:val="20"/>
              </w:rPr>
            </w:pPr>
            <w:r>
              <w:rPr>
                <w:sz w:val="20"/>
                <w:szCs w:val="20"/>
              </w:rPr>
              <w:t>проект</w:t>
            </w:r>
          </w:p>
        </w:tc>
        <w:tc>
          <w:tcPr>
            <w:tcW w:w="1134" w:type="dxa"/>
          </w:tcPr>
          <w:p w:rsidR="004D42E9" w:rsidRPr="0070115A" w:rsidRDefault="004D42E9" w:rsidP="004D42E9">
            <w:pPr>
              <w:overflowPunct w:val="0"/>
              <w:autoSpaceDE w:val="0"/>
              <w:autoSpaceDN w:val="0"/>
              <w:adjustRightInd w:val="0"/>
              <w:jc w:val="center"/>
              <w:textAlignment w:val="baseline"/>
              <w:rPr>
                <w:i/>
                <w:sz w:val="20"/>
                <w:szCs w:val="20"/>
              </w:rPr>
            </w:pPr>
            <w:r>
              <w:rPr>
                <w:sz w:val="20"/>
                <w:szCs w:val="20"/>
              </w:rPr>
              <w:t>проект</w:t>
            </w:r>
          </w:p>
        </w:tc>
      </w:tr>
      <w:tr w:rsidR="004D42E9" w:rsidRPr="0070115A" w:rsidTr="00B47D0C">
        <w:tc>
          <w:tcPr>
            <w:tcW w:w="3936" w:type="dxa"/>
            <w:vMerge/>
          </w:tcPr>
          <w:p w:rsidR="004D42E9" w:rsidRPr="0070115A" w:rsidRDefault="004D42E9" w:rsidP="006D30B0">
            <w:pPr>
              <w:overflowPunct w:val="0"/>
              <w:autoSpaceDE w:val="0"/>
              <w:autoSpaceDN w:val="0"/>
              <w:adjustRightInd w:val="0"/>
              <w:jc w:val="center"/>
              <w:textAlignment w:val="baseline"/>
              <w:rPr>
                <w:sz w:val="20"/>
                <w:szCs w:val="20"/>
              </w:rPr>
            </w:pPr>
          </w:p>
        </w:tc>
        <w:tc>
          <w:tcPr>
            <w:tcW w:w="1134" w:type="dxa"/>
          </w:tcPr>
          <w:p w:rsidR="004D42E9" w:rsidRPr="0070115A" w:rsidRDefault="004D42E9" w:rsidP="006D30B0">
            <w:pPr>
              <w:overflowPunct w:val="0"/>
              <w:autoSpaceDE w:val="0"/>
              <w:autoSpaceDN w:val="0"/>
              <w:adjustRightInd w:val="0"/>
              <w:jc w:val="center"/>
              <w:textAlignment w:val="baseline"/>
              <w:rPr>
                <w:sz w:val="20"/>
                <w:szCs w:val="20"/>
              </w:rPr>
            </w:pPr>
            <w:r>
              <w:rPr>
                <w:sz w:val="20"/>
                <w:szCs w:val="20"/>
              </w:rPr>
              <w:t>2018</w:t>
            </w:r>
          </w:p>
        </w:tc>
        <w:tc>
          <w:tcPr>
            <w:tcW w:w="1134" w:type="dxa"/>
          </w:tcPr>
          <w:p w:rsidR="004D42E9" w:rsidRPr="0070115A" w:rsidRDefault="004D42E9" w:rsidP="006D30B0">
            <w:pPr>
              <w:overflowPunct w:val="0"/>
              <w:autoSpaceDE w:val="0"/>
              <w:autoSpaceDN w:val="0"/>
              <w:adjustRightInd w:val="0"/>
              <w:jc w:val="center"/>
              <w:textAlignment w:val="baseline"/>
              <w:rPr>
                <w:sz w:val="20"/>
                <w:szCs w:val="20"/>
              </w:rPr>
            </w:pPr>
            <w:r>
              <w:rPr>
                <w:sz w:val="20"/>
                <w:szCs w:val="20"/>
              </w:rPr>
              <w:t>2019</w:t>
            </w:r>
          </w:p>
        </w:tc>
        <w:tc>
          <w:tcPr>
            <w:tcW w:w="1275" w:type="dxa"/>
            <w:vMerge/>
          </w:tcPr>
          <w:p w:rsidR="004D42E9" w:rsidRPr="0070115A" w:rsidRDefault="004D42E9" w:rsidP="006D30B0">
            <w:pPr>
              <w:overflowPunct w:val="0"/>
              <w:autoSpaceDE w:val="0"/>
              <w:autoSpaceDN w:val="0"/>
              <w:adjustRightInd w:val="0"/>
              <w:jc w:val="center"/>
              <w:textAlignment w:val="baseline"/>
              <w:rPr>
                <w:sz w:val="20"/>
                <w:szCs w:val="20"/>
              </w:rPr>
            </w:pPr>
          </w:p>
        </w:tc>
        <w:tc>
          <w:tcPr>
            <w:tcW w:w="1134" w:type="dxa"/>
          </w:tcPr>
          <w:p w:rsidR="004D42E9" w:rsidRPr="0070115A" w:rsidRDefault="004D42E9" w:rsidP="006D30B0">
            <w:pPr>
              <w:overflowPunct w:val="0"/>
              <w:autoSpaceDE w:val="0"/>
              <w:autoSpaceDN w:val="0"/>
              <w:adjustRightInd w:val="0"/>
              <w:jc w:val="center"/>
              <w:textAlignment w:val="baseline"/>
              <w:rPr>
                <w:sz w:val="20"/>
                <w:szCs w:val="20"/>
              </w:rPr>
            </w:pPr>
            <w:r>
              <w:rPr>
                <w:sz w:val="20"/>
                <w:szCs w:val="20"/>
              </w:rPr>
              <w:t>2020</w:t>
            </w:r>
          </w:p>
        </w:tc>
        <w:tc>
          <w:tcPr>
            <w:tcW w:w="1134" w:type="dxa"/>
          </w:tcPr>
          <w:p w:rsidR="004D42E9" w:rsidRPr="0070115A" w:rsidRDefault="004D42E9" w:rsidP="006D30B0">
            <w:pPr>
              <w:overflowPunct w:val="0"/>
              <w:autoSpaceDE w:val="0"/>
              <w:autoSpaceDN w:val="0"/>
              <w:adjustRightInd w:val="0"/>
              <w:jc w:val="center"/>
              <w:textAlignment w:val="baseline"/>
              <w:rPr>
                <w:sz w:val="20"/>
                <w:szCs w:val="20"/>
              </w:rPr>
            </w:pPr>
            <w:r>
              <w:rPr>
                <w:sz w:val="20"/>
                <w:szCs w:val="20"/>
              </w:rPr>
              <w:t>2021</w:t>
            </w:r>
          </w:p>
        </w:tc>
      </w:tr>
      <w:tr w:rsidR="009537C5" w:rsidRPr="0070115A" w:rsidTr="00946640">
        <w:tc>
          <w:tcPr>
            <w:tcW w:w="3936" w:type="dxa"/>
          </w:tcPr>
          <w:p w:rsidR="009537C5" w:rsidRPr="0070115A" w:rsidRDefault="009537C5" w:rsidP="006D30B0">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Общегосударственные вопросы</w:t>
            </w:r>
          </w:p>
        </w:tc>
        <w:tc>
          <w:tcPr>
            <w:tcW w:w="1134" w:type="dxa"/>
            <w:vAlign w:val="center"/>
          </w:tcPr>
          <w:p w:rsidR="009537C5" w:rsidRPr="004B6DCF" w:rsidRDefault="009537C5" w:rsidP="000A5567">
            <w:pPr>
              <w:overflowPunct w:val="0"/>
              <w:autoSpaceDE w:val="0"/>
              <w:autoSpaceDN w:val="0"/>
              <w:adjustRightInd w:val="0"/>
              <w:jc w:val="center"/>
              <w:textAlignment w:val="baseline"/>
              <w:rPr>
                <w:sz w:val="20"/>
                <w:szCs w:val="20"/>
              </w:rPr>
            </w:pPr>
            <w:r>
              <w:rPr>
                <w:sz w:val="20"/>
                <w:szCs w:val="20"/>
              </w:rPr>
              <w:t>3782,0</w:t>
            </w:r>
          </w:p>
        </w:tc>
        <w:tc>
          <w:tcPr>
            <w:tcW w:w="1134" w:type="dxa"/>
            <w:vAlign w:val="center"/>
          </w:tcPr>
          <w:p w:rsidR="009537C5" w:rsidRPr="004B6DCF" w:rsidRDefault="009537C5" w:rsidP="002A0AB4">
            <w:pPr>
              <w:overflowPunct w:val="0"/>
              <w:autoSpaceDE w:val="0"/>
              <w:autoSpaceDN w:val="0"/>
              <w:adjustRightInd w:val="0"/>
              <w:jc w:val="center"/>
              <w:textAlignment w:val="baseline"/>
              <w:rPr>
                <w:sz w:val="20"/>
                <w:szCs w:val="20"/>
              </w:rPr>
            </w:pPr>
            <w:r>
              <w:rPr>
                <w:sz w:val="20"/>
                <w:szCs w:val="20"/>
              </w:rPr>
              <w:t>2393,4</w:t>
            </w:r>
          </w:p>
        </w:tc>
        <w:tc>
          <w:tcPr>
            <w:tcW w:w="1275" w:type="dxa"/>
            <w:vAlign w:val="bottom"/>
          </w:tcPr>
          <w:p w:rsidR="009537C5" w:rsidRDefault="009537C5" w:rsidP="00001C3B">
            <w:pPr>
              <w:jc w:val="center"/>
              <w:rPr>
                <w:b/>
                <w:bCs/>
                <w:color w:val="000000"/>
                <w:sz w:val="20"/>
                <w:szCs w:val="20"/>
              </w:rPr>
            </w:pPr>
            <w:r>
              <w:rPr>
                <w:b/>
                <w:bCs/>
                <w:color w:val="000000"/>
                <w:sz w:val="20"/>
                <w:szCs w:val="20"/>
              </w:rPr>
              <w:t>63,3</w:t>
            </w:r>
          </w:p>
        </w:tc>
        <w:tc>
          <w:tcPr>
            <w:tcW w:w="1134" w:type="dxa"/>
            <w:vAlign w:val="center"/>
          </w:tcPr>
          <w:p w:rsidR="009537C5" w:rsidRPr="004B6DCF" w:rsidRDefault="009537C5" w:rsidP="002A0AB4">
            <w:pPr>
              <w:overflowPunct w:val="0"/>
              <w:autoSpaceDE w:val="0"/>
              <w:autoSpaceDN w:val="0"/>
              <w:adjustRightInd w:val="0"/>
              <w:jc w:val="center"/>
              <w:textAlignment w:val="baseline"/>
              <w:rPr>
                <w:sz w:val="20"/>
                <w:szCs w:val="20"/>
              </w:rPr>
            </w:pPr>
            <w:r>
              <w:rPr>
                <w:sz w:val="20"/>
                <w:szCs w:val="20"/>
              </w:rPr>
              <w:t>1737,6</w:t>
            </w:r>
          </w:p>
        </w:tc>
        <w:tc>
          <w:tcPr>
            <w:tcW w:w="1134" w:type="dxa"/>
            <w:vAlign w:val="center"/>
          </w:tcPr>
          <w:p w:rsidR="009537C5" w:rsidRPr="004B6DCF" w:rsidRDefault="009537C5" w:rsidP="002A0AB4">
            <w:pPr>
              <w:overflowPunct w:val="0"/>
              <w:autoSpaceDE w:val="0"/>
              <w:autoSpaceDN w:val="0"/>
              <w:adjustRightInd w:val="0"/>
              <w:jc w:val="center"/>
              <w:textAlignment w:val="baseline"/>
              <w:rPr>
                <w:sz w:val="20"/>
                <w:szCs w:val="20"/>
              </w:rPr>
            </w:pPr>
            <w:r>
              <w:rPr>
                <w:sz w:val="20"/>
                <w:szCs w:val="20"/>
              </w:rPr>
              <w:t>1725,6</w:t>
            </w:r>
          </w:p>
        </w:tc>
      </w:tr>
      <w:tr w:rsidR="009537C5" w:rsidRPr="0070115A" w:rsidTr="00946640">
        <w:tc>
          <w:tcPr>
            <w:tcW w:w="3936" w:type="dxa"/>
          </w:tcPr>
          <w:p w:rsidR="009537C5" w:rsidRPr="0070115A" w:rsidRDefault="009537C5" w:rsidP="006D30B0">
            <w:pPr>
              <w:widowControl w:val="0"/>
              <w:numPr>
                <w:ilvl w:val="12"/>
                <w:numId w:val="0"/>
              </w:numPr>
              <w:overflowPunct w:val="0"/>
              <w:autoSpaceDE w:val="0"/>
              <w:autoSpaceDN w:val="0"/>
              <w:adjustRightInd w:val="0"/>
              <w:jc w:val="both"/>
              <w:textAlignment w:val="baseline"/>
              <w:rPr>
                <w:sz w:val="20"/>
                <w:szCs w:val="20"/>
              </w:rPr>
            </w:pPr>
            <w:r>
              <w:rPr>
                <w:sz w:val="20"/>
                <w:szCs w:val="20"/>
              </w:rPr>
              <w:t>Национальная оборона</w:t>
            </w:r>
          </w:p>
        </w:tc>
        <w:tc>
          <w:tcPr>
            <w:tcW w:w="1134" w:type="dxa"/>
            <w:vAlign w:val="center"/>
          </w:tcPr>
          <w:p w:rsidR="009537C5" w:rsidRDefault="009537C5" w:rsidP="000A5567">
            <w:pPr>
              <w:overflowPunct w:val="0"/>
              <w:autoSpaceDE w:val="0"/>
              <w:autoSpaceDN w:val="0"/>
              <w:adjustRightInd w:val="0"/>
              <w:jc w:val="center"/>
              <w:textAlignment w:val="baseline"/>
              <w:rPr>
                <w:sz w:val="20"/>
                <w:szCs w:val="20"/>
              </w:rPr>
            </w:pPr>
            <w:r>
              <w:rPr>
                <w:sz w:val="20"/>
                <w:szCs w:val="20"/>
              </w:rPr>
              <w:t>61,7</w:t>
            </w:r>
          </w:p>
        </w:tc>
        <w:tc>
          <w:tcPr>
            <w:tcW w:w="1134" w:type="dxa"/>
            <w:vAlign w:val="center"/>
          </w:tcPr>
          <w:p w:rsidR="009537C5" w:rsidRDefault="009537C5" w:rsidP="002A0AB4">
            <w:pPr>
              <w:overflowPunct w:val="0"/>
              <w:autoSpaceDE w:val="0"/>
              <w:autoSpaceDN w:val="0"/>
              <w:adjustRightInd w:val="0"/>
              <w:jc w:val="center"/>
              <w:textAlignment w:val="baseline"/>
              <w:rPr>
                <w:sz w:val="20"/>
                <w:szCs w:val="20"/>
              </w:rPr>
            </w:pPr>
            <w:r>
              <w:rPr>
                <w:sz w:val="20"/>
                <w:szCs w:val="20"/>
              </w:rPr>
              <w:t>57,2</w:t>
            </w:r>
          </w:p>
        </w:tc>
        <w:tc>
          <w:tcPr>
            <w:tcW w:w="1275" w:type="dxa"/>
            <w:vAlign w:val="bottom"/>
          </w:tcPr>
          <w:p w:rsidR="009537C5" w:rsidRDefault="009537C5" w:rsidP="00001C3B">
            <w:pPr>
              <w:jc w:val="center"/>
              <w:rPr>
                <w:b/>
                <w:bCs/>
                <w:color w:val="000000"/>
                <w:sz w:val="20"/>
                <w:szCs w:val="20"/>
              </w:rPr>
            </w:pPr>
            <w:r>
              <w:rPr>
                <w:b/>
                <w:bCs/>
                <w:color w:val="000000"/>
                <w:sz w:val="20"/>
                <w:szCs w:val="20"/>
              </w:rPr>
              <w:t>92,7</w:t>
            </w:r>
          </w:p>
        </w:tc>
        <w:tc>
          <w:tcPr>
            <w:tcW w:w="1134" w:type="dxa"/>
            <w:vAlign w:val="center"/>
          </w:tcPr>
          <w:p w:rsidR="009537C5" w:rsidRDefault="009537C5" w:rsidP="002A0AB4">
            <w:pPr>
              <w:overflowPunct w:val="0"/>
              <w:autoSpaceDE w:val="0"/>
              <w:autoSpaceDN w:val="0"/>
              <w:adjustRightInd w:val="0"/>
              <w:jc w:val="center"/>
              <w:textAlignment w:val="baseline"/>
              <w:rPr>
                <w:sz w:val="20"/>
                <w:szCs w:val="20"/>
              </w:rPr>
            </w:pPr>
            <w:r>
              <w:rPr>
                <w:sz w:val="20"/>
                <w:szCs w:val="20"/>
              </w:rPr>
              <w:t>57,2</w:t>
            </w:r>
          </w:p>
        </w:tc>
        <w:tc>
          <w:tcPr>
            <w:tcW w:w="1134" w:type="dxa"/>
            <w:vAlign w:val="center"/>
          </w:tcPr>
          <w:p w:rsidR="009537C5" w:rsidRDefault="009537C5" w:rsidP="002A0AB4">
            <w:pPr>
              <w:overflowPunct w:val="0"/>
              <w:autoSpaceDE w:val="0"/>
              <w:autoSpaceDN w:val="0"/>
              <w:adjustRightInd w:val="0"/>
              <w:jc w:val="center"/>
              <w:textAlignment w:val="baseline"/>
              <w:rPr>
                <w:sz w:val="20"/>
                <w:szCs w:val="20"/>
              </w:rPr>
            </w:pPr>
            <w:r>
              <w:rPr>
                <w:sz w:val="20"/>
                <w:szCs w:val="20"/>
              </w:rPr>
              <w:t>57,2</w:t>
            </w:r>
          </w:p>
        </w:tc>
      </w:tr>
      <w:tr w:rsidR="009537C5" w:rsidRPr="0070115A" w:rsidTr="00946640">
        <w:tc>
          <w:tcPr>
            <w:tcW w:w="3936" w:type="dxa"/>
          </w:tcPr>
          <w:p w:rsidR="009537C5" w:rsidRPr="0070115A" w:rsidRDefault="009537C5" w:rsidP="006D30B0">
            <w:pPr>
              <w:widowControl w:val="0"/>
              <w:numPr>
                <w:ilvl w:val="12"/>
                <w:numId w:val="0"/>
              </w:numPr>
              <w:overflowPunct w:val="0"/>
              <w:autoSpaceDE w:val="0"/>
              <w:autoSpaceDN w:val="0"/>
              <w:adjustRightInd w:val="0"/>
              <w:jc w:val="both"/>
              <w:textAlignment w:val="baseline"/>
              <w:rPr>
                <w:sz w:val="20"/>
                <w:szCs w:val="20"/>
              </w:rPr>
            </w:pPr>
            <w:r>
              <w:rPr>
                <w:sz w:val="20"/>
                <w:szCs w:val="20"/>
              </w:rPr>
              <w:t>Национальная безопасность и правоохранительная деятельность</w:t>
            </w:r>
          </w:p>
        </w:tc>
        <w:tc>
          <w:tcPr>
            <w:tcW w:w="1134" w:type="dxa"/>
            <w:vAlign w:val="center"/>
          </w:tcPr>
          <w:p w:rsidR="009537C5" w:rsidRPr="004B6DCF" w:rsidRDefault="009537C5" w:rsidP="000A5567">
            <w:pPr>
              <w:overflowPunct w:val="0"/>
              <w:autoSpaceDE w:val="0"/>
              <w:autoSpaceDN w:val="0"/>
              <w:adjustRightInd w:val="0"/>
              <w:jc w:val="center"/>
              <w:textAlignment w:val="baseline"/>
              <w:rPr>
                <w:sz w:val="20"/>
                <w:szCs w:val="20"/>
              </w:rPr>
            </w:pPr>
            <w:r>
              <w:rPr>
                <w:sz w:val="20"/>
                <w:szCs w:val="20"/>
              </w:rPr>
              <w:t>192,4</w:t>
            </w:r>
          </w:p>
        </w:tc>
        <w:tc>
          <w:tcPr>
            <w:tcW w:w="1134" w:type="dxa"/>
            <w:vAlign w:val="center"/>
          </w:tcPr>
          <w:p w:rsidR="009537C5" w:rsidRPr="004B6DCF" w:rsidRDefault="009537C5" w:rsidP="002A0AB4">
            <w:pPr>
              <w:overflowPunct w:val="0"/>
              <w:autoSpaceDE w:val="0"/>
              <w:autoSpaceDN w:val="0"/>
              <w:adjustRightInd w:val="0"/>
              <w:jc w:val="center"/>
              <w:textAlignment w:val="baseline"/>
              <w:rPr>
                <w:sz w:val="20"/>
                <w:szCs w:val="20"/>
              </w:rPr>
            </w:pPr>
            <w:r>
              <w:rPr>
                <w:sz w:val="20"/>
                <w:szCs w:val="20"/>
              </w:rPr>
              <w:t>220,4</w:t>
            </w:r>
          </w:p>
        </w:tc>
        <w:tc>
          <w:tcPr>
            <w:tcW w:w="1275" w:type="dxa"/>
            <w:vAlign w:val="bottom"/>
          </w:tcPr>
          <w:p w:rsidR="009537C5" w:rsidRDefault="009537C5" w:rsidP="00001C3B">
            <w:pPr>
              <w:jc w:val="center"/>
              <w:rPr>
                <w:b/>
                <w:bCs/>
                <w:color w:val="000000"/>
                <w:sz w:val="20"/>
                <w:szCs w:val="20"/>
              </w:rPr>
            </w:pPr>
            <w:r>
              <w:rPr>
                <w:b/>
                <w:bCs/>
                <w:color w:val="000000"/>
                <w:sz w:val="20"/>
                <w:szCs w:val="20"/>
              </w:rPr>
              <w:t>114,6</w:t>
            </w:r>
          </w:p>
        </w:tc>
        <w:tc>
          <w:tcPr>
            <w:tcW w:w="1134" w:type="dxa"/>
            <w:vAlign w:val="center"/>
          </w:tcPr>
          <w:p w:rsidR="009537C5" w:rsidRPr="004B6DCF" w:rsidRDefault="009537C5" w:rsidP="002A0AB4">
            <w:pPr>
              <w:overflowPunct w:val="0"/>
              <w:autoSpaceDE w:val="0"/>
              <w:autoSpaceDN w:val="0"/>
              <w:adjustRightInd w:val="0"/>
              <w:jc w:val="center"/>
              <w:textAlignment w:val="baseline"/>
              <w:rPr>
                <w:sz w:val="20"/>
                <w:szCs w:val="20"/>
              </w:rPr>
            </w:pPr>
            <w:r>
              <w:rPr>
                <w:sz w:val="20"/>
                <w:szCs w:val="20"/>
              </w:rPr>
              <w:t>145,0</w:t>
            </w:r>
          </w:p>
        </w:tc>
        <w:tc>
          <w:tcPr>
            <w:tcW w:w="1134" w:type="dxa"/>
            <w:vAlign w:val="center"/>
          </w:tcPr>
          <w:p w:rsidR="009537C5" w:rsidRPr="004B6DCF" w:rsidRDefault="009537C5" w:rsidP="002A0AB4">
            <w:pPr>
              <w:overflowPunct w:val="0"/>
              <w:autoSpaceDE w:val="0"/>
              <w:autoSpaceDN w:val="0"/>
              <w:adjustRightInd w:val="0"/>
              <w:jc w:val="center"/>
              <w:textAlignment w:val="baseline"/>
              <w:rPr>
                <w:sz w:val="20"/>
                <w:szCs w:val="20"/>
              </w:rPr>
            </w:pPr>
            <w:r>
              <w:rPr>
                <w:sz w:val="20"/>
                <w:szCs w:val="20"/>
              </w:rPr>
              <w:t>150,0</w:t>
            </w:r>
          </w:p>
        </w:tc>
      </w:tr>
      <w:tr w:rsidR="009537C5" w:rsidRPr="0070115A" w:rsidTr="00946640">
        <w:tc>
          <w:tcPr>
            <w:tcW w:w="3936" w:type="dxa"/>
          </w:tcPr>
          <w:p w:rsidR="009537C5" w:rsidRPr="0070115A" w:rsidRDefault="009537C5" w:rsidP="006D30B0">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Национальная экономика</w:t>
            </w:r>
          </w:p>
        </w:tc>
        <w:tc>
          <w:tcPr>
            <w:tcW w:w="1134" w:type="dxa"/>
            <w:vAlign w:val="center"/>
          </w:tcPr>
          <w:p w:rsidR="009537C5" w:rsidRPr="004B6DCF" w:rsidRDefault="009537C5" w:rsidP="000A5567">
            <w:pPr>
              <w:overflowPunct w:val="0"/>
              <w:autoSpaceDE w:val="0"/>
              <w:autoSpaceDN w:val="0"/>
              <w:adjustRightInd w:val="0"/>
              <w:jc w:val="center"/>
              <w:textAlignment w:val="baseline"/>
              <w:rPr>
                <w:sz w:val="20"/>
                <w:szCs w:val="20"/>
              </w:rPr>
            </w:pPr>
            <w:r>
              <w:rPr>
                <w:sz w:val="20"/>
                <w:szCs w:val="20"/>
              </w:rPr>
              <w:t>885,2</w:t>
            </w:r>
          </w:p>
        </w:tc>
        <w:tc>
          <w:tcPr>
            <w:tcW w:w="1134" w:type="dxa"/>
            <w:vAlign w:val="center"/>
          </w:tcPr>
          <w:p w:rsidR="009537C5" w:rsidRPr="004B6DCF" w:rsidRDefault="009537C5" w:rsidP="002A0AB4">
            <w:pPr>
              <w:overflowPunct w:val="0"/>
              <w:autoSpaceDE w:val="0"/>
              <w:autoSpaceDN w:val="0"/>
              <w:adjustRightInd w:val="0"/>
              <w:jc w:val="center"/>
              <w:textAlignment w:val="baseline"/>
              <w:rPr>
                <w:sz w:val="20"/>
                <w:szCs w:val="20"/>
              </w:rPr>
            </w:pPr>
            <w:r>
              <w:rPr>
                <w:sz w:val="20"/>
                <w:szCs w:val="20"/>
              </w:rPr>
              <w:t>148,9</w:t>
            </w:r>
          </w:p>
        </w:tc>
        <w:tc>
          <w:tcPr>
            <w:tcW w:w="1275" w:type="dxa"/>
            <w:vAlign w:val="bottom"/>
          </w:tcPr>
          <w:p w:rsidR="009537C5" w:rsidRDefault="009537C5" w:rsidP="008412EB">
            <w:pPr>
              <w:jc w:val="center"/>
              <w:rPr>
                <w:b/>
                <w:bCs/>
                <w:color w:val="000000"/>
                <w:sz w:val="20"/>
                <w:szCs w:val="20"/>
              </w:rPr>
            </w:pPr>
            <w:r>
              <w:rPr>
                <w:b/>
                <w:bCs/>
                <w:color w:val="000000"/>
                <w:sz w:val="20"/>
                <w:szCs w:val="20"/>
              </w:rPr>
              <w:t>16,8</w:t>
            </w:r>
          </w:p>
        </w:tc>
        <w:tc>
          <w:tcPr>
            <w:tcW w:w="1134" w:type="dxa"/>
            <w:vAlign w:val="center"/>
          </w:tcPr>
          <w:p w:rsidR="009537C5" w:rsidRPr="004B6DCF" w:rsidRDefault="009537C5" w:rsidP="002A0AB4">
            <w:pPr>
              <w:overflowPunct w:val="0"/>
              <w:autoSpaceDE w:val="0"/>
              <w:autoSpaceDN w:val="0"/>
              <w:adjustRightInd w:val="0"/>
              <w:jc w:val="center"/>
              <w:textAlignment w:val="baseline"/>
              <w:rPr>
                <w:sz w:val="20"/>
                <w:szCs w:val="20"/>
              </w:rPr>
            </w:pPr>
            <w:r>
              <w:rPr>
                <w:sz w:val="20"/>
                <w:szCs w:val="20"/>
              </w:rPr>
              <w:t>186,0</w:t>
            </w:r>
          </w:p>
        </w:tc>
        <w:tc>
          <w:tcPr>
            <w:tcW w:w="1134" w:type="dxa"/>
            <w:vAlign w:val="center"/>
          </w:tcPr>
          <w:p w:rsidR="009537C5" w:rsidRPr="004B6DCF" w:rsidRDefault="009537C5" w:rsidP="002A0AB4">
            <w:pPr>
              <w:overflowPunct w:val="0"/>
              <w:autoSpaceDE w:val="0"/>
              <w:autoSpaceDN w:val="0"/>
              <w:adjustRightInd w:val="0"/>
              <w:jc w:val="center"/>
              <w:textAlignment w:val="baseline"/>
              <w:rPr>
                <w:sz w:val="20"/>
                <w:szCs w:val="20"/>
              </w:rPr>
            </w:pPr>
            <w:r>
              <w:rPr>
                <w:sz w:val="20"/>
                <w:szCs w:val="20"/>
              </w:rPr>
              <w:t>199,2</w:t>
            </w:r>
          </w:p>
        </w:tc>
      </w:tr>
      <w:tr w:rsidR="009537C5" w:rsidRPr="0070115A" w:rsidTr="00946640">
        <w:tc>
          <w:tcPr>
            <w:tcW w:w="3936" w:type="dxa"/>
          </w:tcPr>
          <w:p w:rsidR="009537C5" w:rsidRPr="0070115A" w:rsidRDefault="009537C5" w:rsidP="006D30B0">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Жилищно-коммунальное хозяйство</w:t>
            </w:r>
          </w:p>
        </w:tc>
        <w:tc>
          <w:tcPr>
            <w:tcW w:w="1134" w:type="dxa"/>
            <w:vAlign w:val="center"/>
          </w:tcPr>
          <w:p w:rsidR="009537C5" w:rsidRPr="004B6DCF" w:rsidRDefault="009537C5" w:rsidP="000A5567">
            <w:pPr>
              <w:overflowPunct w:val="0"/>
              <w:autoSpaceDE w:val="0"/>
              <w:autoSpaceDN w:val="0"/>
              <w:adjustRightInd w:val="0"/>
              <w:jc w:val="center"/>
              <w:textAlignment w:val="baseline"/>
              <w:rPr>
                <w:sz w:val="20"/>
                <w:szCs w:val="20"/>
              </w:rPr>
            </w:pPr>
            <w:r>
              <w:rPr>
                <w:sz w:val="20"/>
                <w:szCs w:val="20"/>
              </w:rPr>
              <w:t>177,2</w:t>
            </w:r>
          </w:p>
        </w:tc>
        <w:tc>
          <w:tcPr>
            <w:tcW w:w="1134" w:type="dxa"/>
            <w:vAlign w:val="center"/>
          </w:tcPr>
          <w:p w:rsidR="009537C5" w:rsidRPr="004B6DCF" w:rsidRDefault="009537C5" w:rsidP="002A0AB4">
            <w:pPr>
              <w:overflowPunct w:val="0"/>
              <w:autoSpaceDE w:val="0"/>
              <w:autoSpaceDN w:val="0"/>
              <w:adjustRightInd w:val="0"/>
              <w:jc w:val="center"/>
              <w:textAlignment w:val="baseline"/>
              <w:rPr>
                <w:sz w:val="20"/>
                <w:szCs w:val="20"/>
              </w:rPr>
            </w:pPr>
            <w:r>
              <w:rPr>
                <w:sz w:val="20"/>
                <w:szCs w:val="20"/>
              </w:rPr>
              <w:t>103,4</w:t>
            </w:r>
          </w:p>
        </w:tc>
        <w:tc>
          <w:tcPr>
            <w:tcW w:w="1275" w:type="dxa"/>
            <w:vAlign w:val="bottom"/>
          </w:tcPr>
          <w:p w:rsidR="009537C5" w:rsidRDefault="009537C5" w:rsidP="008412EB">
            <w:pPr>
              <w:jc w:val="center"/>
              <w:rPr>
                <w:b/>
                <w:bCs/>
                <w:color w:val="000000"/>
                <w:sz w:val="20"/>
                <w:szCs w:val="20"/>
              </w:rPr>
            </w:pPr>
            <w:r>
              <w:rPr>
                <w:b/>
                <w:bCs/>
                <w:color w:val="000000"/>
                <w:sz w:val="20"/>
                <w:szCs w:val="20"/>
              </w:rPr>
              <w:t>58,4</w:t>
            </w:r>
          </w:p>
        </w:tc>
        <w:tc>
          <w:tcPr>
            <w:tcW w:w="1134" w:type="dxa"/>
            <w:vAlign w:val="center"/>
          </w:tcPr>
          <w:p w:rsidR="009537C5" w:rsidRPr="004B6DCF" w:rsidRDefault="009537C5" w:rsidP="002A0AB4">
            <w:pPr>
              <w:overflowPunct w:val="0"/>
              <w:autoSpaceDE w:val="0"/>
              <w:autoSpaceDN w:val="0"/>
              <w:adjustRightInd w:val="0"/>
              <w:jc w:val="center"/>
              <w:textAlignment w:val="baseline"/>
              <w:rPr>
                <w:sz w:val="20"/>
                <w:szCs w:val="20"/>
              </w:rPr>
            </w:pPr>
            <w:r>
              <w:rPr>
                <w:sz w:val="20"/>
                <w:szCs w:val="20"/>
              </w:rPr>
              <w:t>103,4</w:t>
            </w:r>
          </w:p>
        </w:tc>
        <w:tc>
          <w:tcPr>
            <w:tcW w:w="1134" w:type="dxa"/>
            <w:vAlign w:val="center"/>
          </w:tcPr>
          <w:p w:rsidR="009537C5" w:rsidRPr="004B6DCF" w:rsidRDefault="009537C5" w:rsidP="002A0AB4">
            <w:pPr>
              <w:overflowPunct w:val="0"/>
              <w:autoSpaceDE w:val="0"/>
              <w:autoSpaceDN w:val="0"/>
              <w:adjustRightInd w:val="0"/>
              <w:jc w:val="center"/>
              <w:textAlignment w:val="baseline"/>
              <w:rPr>
                <w:sz w:val="20"/>
                <w:szCs w:val="20"/>
              </w:rPr>
            </w:pPr>
            <w:r>
              <w:rPr>
                <w:sz w:val="20"/>
                <w:szCs w:val="20"/>
              </w:rPr>
              <w:t>103,4</w:t>
            </w:r>
          </w:p>
        </w:tc>
      </w:tr>
      <w:tr w:rsidR="009537C5" w:rsidRPr="0070115A" w:rsidTr="00946640">
        <w:tc>
          <w:tcPr>
            <w:tcW w:w="3936" w:type="dxa"/>
          </w:tcPr>
          <w:p w:rsidR="009537C5" w:rsidRPr="0070115A" w:rsidRDefault="009537C5" w:rsidP="006D30B0">
            <w:pPr>
              <w:widowControl w:val="0"/>
              <w:numPr>
                <w:ilvl w:val="12"/>
                <w:numId w:val="0"/>
              </w:numPr>
              <w:overflowPunct w:val="0"/>
              <w:autoSpaceDE w:val="0"/>
              <w:autoSpaceDN w:val="0"/>
              <w:adjustRightInd w:val="0"/>
              <w:jc w:val="both"/>
              <w:textAlignment w:val="baseline"/>
              <w:rPr>
                <w:sz w:val="20"/>
                <w:szCs w:val="20"/>
              </w:rPr>
            </w:pPr>
            <w:r>
              <w:rPr>
                <w:sz w:val="20"/>
                <w:szCs w:val="20"/>
              </w:rPr>
              <w:t>Образование</w:t>
            </w:r>
          </w:p>
        </w:tc>
        <w:tc>
          <w:tcPr>
            <w:tcW w:w="1134" w:type="dxa"/>
            <w:vAlign w:val="center"/>
          </w:tcPr>
          <w:p w:rsidR="009537C5" w:rsidRPr="004B6DCF" w:rsidRDefault="009537C5" w:rsidP="000A5567">
            <w:pPr>
              <w:overflowPunct w:val="0"/>
              <w:autoSpaceDE w:val="0"/>
              <w:autoSpaceDN w:val="0"/>
              <w:adjustRightInd w:val="0"/>
              <w:jc w:val="center"/>
              <w:textAlignment w:val="baseline"/>
              <w:rPr>
                <w:sz w:val="20"/>
                <w:szCs w:val="20"/>
              </w:rPr>
            </w:pPr>
            <w:r>
              <w:rPr>
                <w:sz w:val="20"/>
                <w:szCs w:val="20"/>
              </w:rPr>
              <w:t>10,8</w:t>
            </w:r>
          </w:p>
        </w:tc>
        <w:tc>
          <w:tcPr>
            <w:tcW w:w="1134" w:type="dxa"/>
            <w:vAlign w:val="center"/>
          </w:tcPr>
          <w:p w:rsidR="009537C5" w:rsidRPr="004B6DCF" w:rsidRDefault="009537C5" w:rsidP="002A0AB4">
            <w:pPr>
              <w:overflowPunct w:val="0"/>
              <w:autoSpaceDE w:val="0"/>
              <w:autoSpaceDN w:val="0"/>
              <w:adjustRightInd w:val="0"/>
              <w:jc w:val="center"/>
              <w:textAlignment w:val="baseline"/>
              <w:rPr>
                <w:sz w:val="20"/>
                <w:szCs w:val="20"/>
              </w:rPr>
            </w:pPr>
            <w:r>
              <w:rPr>
                <w:sz w:val="20"/>
                <w:szCs w:val="20"/>
              </w:rPr>
              <w:t>0,0</w:t>
            </w:r>
          </w:p>
        </w:tc>
        <w:tc>
          <w:tcPr>
            <w:tcW w:w="1275" w:type="dxa"/>
            <w:vAlign w:val="bottom"/>
          </w:tcPr>
          <w:p w:rsidR="009537C5" w:rsidRDefault="009537C5" w:rsidP="008412EB">
            <w:pPr>
              <w:jc w:val="center"/>
              <w:rPr>
                <w:b/>
                <w:bCs/>
                <w:color w:val="000000"/>
                <w:sz w:val="20"/>
                <w:szCs w:val="20"/>
              </w:rPr>
            </w:pPr>
            <w:r>
              <w:rPr>
                <w:b/>
                <w:bCs/>
                <w:color w:val="000000"/>
                <w:sz w:val="20"/>
                <w:szCs w:val="20"/>
              </w:rPr>
              <w:t>-</w:t>
            </w:r>
          </w:p>
        </w:tc>
        <w:tc>
          <w:tcPr>
            <w:tcW w:w="1134" w:type="dxa"/>
            <w:vAlign w:val="center"/>
          </w:tcPr>
          <w:p w:rsidR="009537C5" w:rsidRPr="004B6DCF" w:rsidRDefault="009537C5" w:rsidP="002A0AB4">
            <w:pPr>
              <w:overflowPunct w:val="0"/>
              <w:autoSpaceDE w:val="0"/>
              <w:autoSpaceDN w:val="0"/>
              <w:adjustRightInd w:val="0"/>
              <w:jc w:val="center"/>
              <w:textAlignment w:val="baseline"/>
              <w:rPr>
                <w:sz w:val="20"/>
                <w:szCs w:val="20"/>
              </w:rPr>
            </w:pPr>
            <w:r>
              <w:rPr>
                <w:sz w:val="20"/>
                <w:szCs w:val="20"/>
              </w:rPr>
              <w:t>0,0</w:t>
            </w:r>
          </w:p>
        </w:tc>
        <w:tc>
          <w:tcPr>
            <w:tcW w:w="1134" w:type="dxa"/>
            <w:vAlign w:val="center"/>
          </w:tcPr>
          <w:p w:rsidR="009537C5" w:rsidRPr="004B6DCF" w:rsidRDefault="009537C5" w:rsidP="002A0AB4">
            <w:pPr>
              <w:overflowPunct w:val="0"/>
              <w:autoSpaceDE w:val="0"/>
              <w:autoSpaceDN w:val="0"/>
              <w:adjustRightInd w:val="0"/>
              <w:jc w:val="center"/>
              <w:textAlignment w:val="baseline"/>
              <w:rPr>
                <w:sz w:val="20"/>
                <w:szCs w:val="20"/>
              </w:rPr>
            </w:pPr>
            <w:r>
              <w:rPr>
                <w:sz w:val="20"/>
                <w:szCs w:val="20"/>
              </w:rPr>
              <w:t>0,0</w:t>
            </w:r>
          </w:p>
        </w:tc>
      </w:tr>
      <w:tr w:rsidR="009537C5" w:rsidRPr="0070115A" w:rsidTr="00946640">
        <w:tc>
          <w:tcPr>
            <w:tcW w:w="3936" w:type="dxa"/>
          </w:tcPr>
          <w:p w:rsidR="009537C5" w:rsidRPr="0070115A" w:rsidRDefault="009537C5" w:rsidP="00DC0A12">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 xml:space="preserve">Культура, кинематография </w:t>
            </w:r>
          </w:p>
        </w:tc>
        <w:tc>
          <w:tcPr>
            <w:tcW w:w="1134" w:type="dxa"/>
            <w:vAlign w:val="center"/>
          </w:tcPr>
          <w:p w:rsidR="009537C5" w:rsidRPr="004B6DCF" w:rsidRDefault="009537C5" w:rsidP="00DC0A12">
            <w:pPr>
              <w:overflowPunct w:val="0"/>
              <w:autoSpaceDE w:val="0"/>
              <w:autoSpaceDN w:val="0"/>
              <w:adjustRightInd w:val="0"/>
              <w:jc w:val="center"/>
              <w:textAlignment w:val="baseline"/>
              <w:rPr>
                <w:sz w:val="20"/>
                <w:szCs w:val="20"/>
              </w:rPr>
            </w:pPr>
            <w:r>
              <w:rPr>
                <w:sz w:val="20"/>
                <w:szCs w:val="20"/>
              </w:rPr>
              <w:t>1541,4</w:t>
            </w:r>
          </w:p>
        </w:tc>
        <w:tc>
          <w:tcPr>
            <w:tcW w:w="1134" w:type="dxa"/>
            <w:vAlign w:val="center"/>
          </w:tcPr>
          <w:p w:rsidR="009537C5" w:rsidRPr="004B6DCF" w:rsidRDefault="009537C5" w:rsidP="00DC0A12">
            <w:pPr>
              <w:overflowPunct w:val="0"/>
              <w:autoSpaceDE w:val="0"/>
              <w:autoSpaceDN w:val="0"/>
              <w:adjustRightInd w:val="0"/>
              <w:jc w:val="center"/>
              <w:textAlignment w:val="baseline"/>
              <w:rPr>
                <w:sz w:val="20"/>
                <w:szCs w:val="20"/>
              </w:rPr>
            </w:pPr>
            <w:r>
              <w:rPr>
                <w:sz w:val="20"/>
                <w:szCs w:val="20"/>
              </w:rPr>
              <w:t>1028,0</w:t>
            </w:r>
          </w:p>
        </w:tc>
        <w:tc>
          <w:tcPr>
            <w:tcW w:w="1275" w:type="dxa"/>
            <w:vAlign w:val="bottom"/>
          </w:tcPr>
          <w:p w:rsidR="009537C5" w:rsidRDefault="009537C5" w:rsidP="008412EB">
            <w:pPr>
              <w:jc w:val="center"/>
              <w:rPr>
                <w:b/>
                <w:bCs/>
                <w:color w:val="000000"/>
                <w:sz w:val="20"/>
                <w:szCs w:val="20"/>
              </w:rPr>
            </w:pPr>
            <w:r>
              <w:rPr>
                <w:b/>
                <w:bCs/>
                <w:color w:val="000000"/>
                <w:sz w:val="20"/>
                <w:szCs w:val="20"/>
              </w:rPr>
              <w:t>66,7</w:t>
            </w:r>
          </w:p>
        </w:tc>
        <w:tc>
          <w:tcPr>
            <w:tcW w:w="1134" w:type="dxa"/>
            <w:vAlign w:val="center"/>
          </w:tcPr>
          <w:p w:rsidR="009537C5" w:rsidRPr="004B6DCF" w:rsidRDefault="009537C5" w:rsidP="002A0AB4">
            <w:pPr>
              <w:overflowPunct w:val="0"/>
              <w:autoSpaceDE w:val="0"/>
              <w:autoSpaceDN w:val="0"/>
              <w:adjustRightInd w:val="0"/>
              <w:jc w:val="center"/>
              <w:textAlignment w:val="baseline"/>
              <w:rPr>
                <w:sz w:val="20"/>
                <w:szCs w:val="20"/>
              </w:rPr>
            </w:pPr>
            <w:r>
              <w:rPr>
                <w:sz w:val="20"/>
                <w:szCs w:val="20"/>
              </w:rPr>
              <w:t>940,0</w:t>
            </w:r>
          </w:p>
        </w:tc>
        <w:tc>
          <w:tcPr>
            <w:tcW w:w="1134" w:type="dxa"/>
            <w:vAlign w:val="center"/>
          </w:tcPr>
          <w:p w:rsidR="009537C5" w:rsidRPr="004B6DCF" w:rsidRDefault="009537C5" w:rsidP="002A0AB4">
            <w:pPr>
              <w:overflowPunct w:val="0"/>
              <w:autoSpaceDE w:val="0"/>
              <w:autoSpaceDN w:val="0"/>
              <w:adjustRightInd w:val="0"/>
              <w:jc w:val="center"/>
              <w:textAlignment w:val="baseline"/>
              <w:rPr>
                <w:sz w:val="20"/>
                <w:szCs w:val="20"/>
              </w:rPr>
            </w:pPr>
            <w:r>
              <w:rPr>
                <w:sz w:val="20"/>
                <w:szCs w:val="20"/>
              </w:rPr>
              <w:t>940,0</w:t>
            </w:r>
          </w:p>
        </w:tc>
      </w:tr>
      <w:tr w:rsidR="009537C5" w:rsidRPr="0070115A" w:rsidTr="00946640">
        <w:tc>
          <w:tcPr>
            <w:tcW w:w="3936" w:type="dxa"/>
          </w:tcPr>
          <w:p w:rsidR="009537C5" w:rsidRPr="0070115A" w:rsidRDefault="009537C5" w:rsidP="006D30B0">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МБТ общего характера бюджетам бюджетной системы РФ</w:t>
            </w:r>
          </w:p>
        </w:tc>
        <w:tc>
          <w:tcPr>
            <w:tcW w:w="1134" w:type="dxa"/>
            <w:vAlign w:val="center"/>
          </w:tcPr>
          <w:p w:rsidR="009537C5" w:rsidRPr="004B6DCF" w:rsidRDefault="009537C5" w:rsidP="000A5567">
            <w:pPr>
              <w:overflowPunct w:val="0"/>
              <w:autoSpaceDE w:val="0"/>
              <w:autoSpaceDN w:val="0"/>
              <w:adjustRightInd w:val="0"/>
              <w:jc w:val="center"/>
              <w:textAlignment w:val="baseline"/>
              <w:rPr>
                <w:sz w:val="20"/>
                <w:szCs w:val="20"/>
              </w:rPr>
            </w:pPr>
            <w:r>
              <w:rPr>
                <w:sz w:val="20"/>
                <w:szCs w:val="20"/>
              </w:rPr>
              <w:t>477,4</w:t>
            </w:r>
          </w:p>
        </w:tc>
        <w:tc>
          <w:tcPr>
            <w:tcW w:w="1134" w:type="dxa"/>
            <w:vAlign w:val="center"/>
          </w:tcPr>
          <w:p w:rsidR="009537C5" w:rsidRPr="004B6DCF" w:rsidRDefault="009537C5" w:rsidP="002A0AB4">
            <w:pPr>
              <w:overflowPunct w:val="0"/>
              <w:autoSpaceDE w:val="0"/>
              <w:autoSpaceDN w:val="0"/>
              <w:adjustRightInd w:val="0"/>
              <w:jc w:val="center"/>
              <w:textAlignment w:val="baseline"/>
              <w:rPr>
                <w:sz w:val="20"/>
                <w:szCs w:val="20"/>
              </w:rPr>
            </w:pPr>
            <w:r>
              <w:rPr>
                <w:sz w:val="20"/>
                <w:szCs w:val="20"/>
              </w:rPr>
              <w:t>478,6</w:t>
            </w:r>
          </w:p>
        </w:tc>
        <w:tc>
          <w:tcPr>
            <w:tcW w:w="1275" w:type="dxa"/>
            <w:vAlign w:val="bottom"/>
          </w:tcPr>
          <w:p w:rsidR="009537C5" w:rsidRDefault="009537C5" w:rsidP="009537C5">
            <w:pPr>
              <w:jc w:val="center"/>
              <w:rPr>
                <w:b/>
                <w:bCs/>
                <w:color w:val="000000"/>
                <w:sz w:val="20"/>
                <w:szCs w:val="20"/>
              </w:rPr>
            </w:pPr>
            <w:r>
              <w:rPr>
                <w:b/>
                <w:bCs/>
                <w:color w:val="000000"/>
                <w:sz w:val="20"/>
                <w:szCs w:val="20"/>
              </w:rPr>
              <w:t xml:space="preserve">100,3 </w:t>
            </w:r>
          </w:p>
        </w:tc>
        <w:tc>
          <w:tcPr>
            <w:tcW w:w="1134" w:type="dxa"/>
            <w:vAlign w:val="center"/>
          </w:tcPr>
          <w:p w:rsidR="009537C5" w:rsidRPr="00941C09" w:rsidRDefault="009537C5" w:rsidP="002A0AB4">
            <w:pPr>
              <w:overflowPunct w:val="0"/>
              <w:autoSpaceDE w:val="0"/>
              <w:autoSpaceDN w:val="0"/>
              <w:adjustRightInd w:val="0"/>
              <w:jc w:val="center"/>
              <w:textAlignment w:val="baseline"/>
              <w:rPr>
                <w:sz w:val="20"/>
                <w:szCs w:val="20"/>
              </w:rPr>
            </w:pPr>
            <w:r>
              <w:rPr>
                <w:sz w:val="20"/>
                <w:szCs w:val="20"/>
              </w:rPr>
              <w:t>483,3</w:t>
            </w:r>
          </w:p>
        </w:tc>
        <w:tc>
          <w:tcPr>
            <w:tcW w:w="1134" w:type="dxa"/>
            <w:vAlign w:val="center"/>
          </w:tcPr>
          <w:p w:rsidR="009537C5" w:rsidRPr="00941C09" w:rsidRDefault="009537C5" w:rsidP="002A0AB4">
            <w:pPr>
              <w:overflowPunct w:val="0"/>
              <w:autoSpaceDE w:val="0"/>
              <w:autoSpaceDN w:val="0"/>
              <w:adjustRightInd w:val="0"/>
              <w:jc w:val="center"/>
              <w:textAlignment w:val="baseline"/>
              <w:rPr>
                <w:sz w:val="20"/>
                <w:szCs w:val="20"/>
              </w:rPr>
            </w:pPr>
            <w:r>
              <w:rPr>
                <w:sz w:val="20"/>
                <w:szCs w:val="20"/>
              </w:rPr>
              <w:t>483,3</w:t>
            </w:r>
          </w:p>
        </w:tc>
      </w:tr>
      <w:tr w:rsidR="009537C5" w:rsidRPr="0070115A" w:rsidTr="00946640">
        <w:tc>
          <w:tcPr>
            <w:tcW w:w="3936" w:type="dxa"/>
          </w:tcPr>
          <w:p w:rsidR="009537C5" w:rsidRPr="004D42E9" w:rsidRDefault="009537C5" w:rsidP="006D30B0">
            <w:pPr>
              <w:widowControl w:val="0"/>
              <w:numPr>
                <w:ilvl w:val="12"/>
                <w:numId w:val="0"/>
              </w:numPr>
              <w:overflowPunct w:val="0"/>
              <w:autoSpaceDE w:val="0"/>
              <w:autoSpaceDN w:val="0"/>
              <w:adjustRightInd w:val="0"/>
              <w:jc w:val="both"/>
              <w:textAlignment w:val="baseline"/>
              <w:rPr>
                <w:b/>
                <w:sz w:val="20"/>
                <w:szCs w:val="20"/>
              </w:rPr>
            </w:pPr>
            <w:r w:rsidRPr="004D42E9">
              <w:rPr>
                <w:b/>
                <w:sz w:val="20"/>
                <w:szCs w:val="20"/>
              </w:rPr>
              <w:t>Расходы, всего</w:t>
            </w:r>
          </w:p>
        </w:tc>
        <w:tc>
          <w:tcPr>
            <w:tcW w:w="1134" w:type="dxa"/>
            <w:vAlign w:val="center"/>
          </w:tcPr>
          <w:p w:rsidR="009537C5" w:rsidRPr="00941C09" w:rsidRDefault="009537C5" w:rsidP="000A5567">
            <w:pPr>
              <w:overflowPunct w:val="0"/>
              <w:autoSpaceDE w:val="0"/>
              <w:autoSpaceDN w:val="0"/>
              <w:adjustRightInd w:val="0"/>
              <w:jc w:val="center"/>
              <w:textAlignment w:val="baseline"/>
              <w:rPr>
                <w:sz w:val="20"/>
                <w:szCs w:val="20"/>
              </w:rPr>
            </w:pPr>
            <w:r>
              <w:rPr>
                <w:sz w:val="20"/>
                <w:szCs w:val="20"/>
              </w:rPr>
              <w:t>7128,1</w:t>
            </w:r>
          </w:p>
        </w:tc>
        <w:tc>
          <w:tcPr>
            <w:tcW w:w="1134" w:type="dxa"/>
            <w:vAlign w:val="center"/>
          </w:tcPr>
          <w:p w:rsidR="009537C5" w:rsidRPr="00941C09" w:rsidRDefault="009537C5" w:rsidP="002A0AB4">
            <w:pPr>
              <w:overflowPunct w:val="0"/>
              <w:autoSpaceDE w:val="0"/>
              <w:autoSpaceDN w:val="0"/>
              <w:adjustRightInd w:val="0"/>
              <w:jc w:val="center"/>
              <w:textAlignment w:val="baseline"/>
              <w:rPr>
                <w:sz w:val="20"/>
                <w:szCs w:val="20"/>
              </w:rPr>
            </w:pPr>
            <w:r>
              <w:rPr>
                <w:sz w:val="20"/>
                <w:szCs w:val="20"/>
              </w:rPr>
              <w:t>4429,9</w:t>
            </w:r>
          </w:p>
        </w:tc>
        <w:tc>
          <w:tcPr>
            <w:tcW w:w="1275" w:type="dxa"/>
            <w:vAlign w:val="bottom"/>
          </w:tcPr>
          <w:p w:rsidR="009537C5" w:rsidRDefault="009537C5" w:rsidP="008412EB">
            <w:pPr>
              <w:jc w:val="center"/>
              <w:rPr>
                <w:b/>
                <w:bCs/>
                <w:color w:val="000000"/>
                <w:sz w:val="20"/>
                <w:szCs w:val="20"/>
              </w:rPr>
            </w:pPr>
            <w:r>
              <w:rPr>
                <w:b/>
                <w:bCs/>
                <w:color w:val="000000"/>
                <w:sz w:val="20"/>
                <w:szCs w:val="20"/>
              </w:rPr>
              <w:t>62,1</w:t>
            </w:r>
          </w:p>
        </w:tc>
        <w:tc>
          <w:tcPr>
            <w:tcW w:w="1134" w:type="dxa"/>
            <w:vAlign w:val="center"/>
          </w:tcPr>
          <w:p w:rsidR="009537C5" w:rsidRPr="00941C09" w:rsidRDefault="009537C5" w:rsidP="00CD6EF1">
            <w:pPr>
              <w:overflowPunct w:val="0"/>
              <w:autoSpaceDE w:val="0"/>
              <w:autoSpaceDN w:val="0"/>
              <w:adjustRightInd w:val="0"/>
              <w:jc w:val="center"/>
              <w:textAlignment w:val="baseline"/>
              <w:rPr>
                <w:sz w:val="20"/>
                <w:szCs w:val="20"/>
              </w:rPr>
            </w:pPr>
            <w:r>
              <w:rPr>
                <w:sz w:val="20"/>
                <w:szCs w:val="20"/>
              </w:rPr>
              <w:t>3652,5</w:t>
            </w:r>
          </w:p>
        </w:tc>
        <w:tc>
          <w:tcPr>
            <w:tcW w:w="1134" w:type="dxa"/>
            <w:vAlign w:val="center"/>
          </w:tcPr>
          <w:p w:rsidR="009537C5" w:rsidRPr="00941C09" w:rsidRDefault="009537C5" w:rsidP="00CD6EF1">
            <w:pPr>
              <w:overflowPunct w:val="0"/>
              <w:autoSpaceDE w:val="0"/>
              <w:autoSpaceDN w:val="0"/>
              <w:adjustRightInd w:val="0"/>
              <w:jc w:val="center"/>
              <w:textAlignment w:val="baseline"/>
              <w:rPr>
                <w:sz w:val="20"/>
                <w:szCs w:val="20"/>
              </w:rPr>
            </w:pPr>
            <w:r>
              <w:rPr>
                <w:sz w:val="20"/>
                <w:szCs w:val="20"/>
              </w:rPr>
              <w:t>3658,7</w:t>
            </w:r>
          </w:p>
        </w:tc>
      </w:tr>
    </w:tbl>
    <w:p w:rsidR="002D4ED3" w:rsidRDefault="002D4ED3" w:rsidP="00C91429">
      <w:pPr>
        <w:pStyle w:val="af2"/>
        <w:ind w:firstLine="567"/>
        <w:jc w:val="both"/>
        <w:rPr>
          <w:rFonts w:ascii="Times New Roman" w:hAnsi="Times New Roman"/>
        </w:rPr>
      </w:pPr>
    </w:p>
    <w:p w:rsidR="00C91429" w:rsidRPr="00283264" w:rsidRDefault="00C91429" w:rsidP="00C91429">
      <w:pPr>
        <w:pStyle w:val="af2"/>
        <w:ind w:firstLine="567"/>
        <w:jc w:val="both"/>
        <w:rPr>
          <w:rFonts w:ascii="Times New Roman" w:hAnsi="Times New Roman"/>
          <w:snapToGrid w:val="0"/>
        </w:rPr>
      </w:pPr>
      <w:r w:rsidRPr="00283264">
        <w:rPr>
          <w:rFonts w:ascii="Times New Roman" w:hAnsi="Times New Roman"/>
        </w:rPr>
        <w:t>В 201</w:t>
      </w:r>
      <w:r w:rsidR="00011277">
        <w:rPr>
          <w:rFonts w:ascii="Times New Roman" w:hAnsi="Times New Roman"/>
        </w:rPr>
        <w:t>9</w:t>
      </w:r>
      <w:r w:rsidRPr="00283264">
        <w:rPr>
          <w:rFonts w:ascii="Times New Roman" w:hAnsi="Times New Roman"/>
        </w:rPr>
        <w:t> г</w:t>
      </w:r>
      <w:r w:rsidR="00011277">
        <w:rPr>
          <w:rFonts w:ascii="Times New Roman" w:hAnsi="Times New Roman"/>
        </w:rPr>
        <w:t>оду</w:t>
      </w:r>
      <w:r w:rsidRPr="00283264">
        <w:rPr>
          <w:rFonts w:ascii="Times New Roman" w:hAnsi="Times New Roman"/>
        </w:rPr>
        <w:t>, по сравнению с ожидаемой оценкой исполнения 201</w:t>
      </w:r>
      <w:r w:rsidR="00011277">
        <w:rPr>
          <w:rFonts w:ascii="Times New Roman" w:hAnsi="Times New Roman"/>
        </w:rPr>
        <w:t>8</w:t>
      </w:r>
      <w:r w:rsidRPr="00283264">
        <w:rPr>
          <w:rFonts w:ascii="Times New Roman" w:hAnsi="Times New Roman"/>
        </w:rPr>
        <w:t xml:space="preserve"> г</w:t>
      </w:r>
      <w:r w:rsidR="00011277">
        <w:rPr>
          <w:rFonts w:ascii="Times New Roman" w:hAnsi="Times New Roman"/>
        </w:rPr>
        <w:t>ода</w:t>
      </w:r>
      <w:r w:rsidRPr="00283264">
        <w:rPr>
          <w:rFonts w:ascii="Times New Roman" w:hAnsi="Times New Roman"/>
        </w:rPr>
        <w:t xml:space="preserve">, увеличение бюджетных ассигнований предусматривается по </w:t>
      </w:r>
      <w:r w:rsidR="00F31EA0">
        <w:rPr>
          <w:rFonts w:ascii="Times New Roman" w:hAnsi="Times New Roman"/>
        </w:rPr>
        <w:t>двум</w:t>
      </w:r>
      <w:r w:rsidRPr="00283264">
        <w:rPr>
          <w:rFonts w:ascii="Times New Roman" w:hAnsi="Times New Roman"/>
        </w:rPr>
        <w:t xml:space="preserve"> из </w:t>
      </w:r>
      <w:r w:rsidR="00F31EA0">
        <w:rPr>
          <w:rFonts w:ascii="Times New Roman" w:hAnsi="Times New Roman"/>
        </w:rPr>
        <w:t>се</w:t>
      </w:r>
      <w:r w:rsidR="00F15223">
        <w:rPr>
          <w:rFonts w:ascii="Times New Roman" w:hAnsi="Times New Roman"/>
        </w:rPr>
        <w:t>ми</w:t>
      </w:r>
      <w:r w:rsidRPr="00283264">
        <w:rPr>
          <w:rFonts w:ascii="Times New Roman" w:hAnsi="Times New Roman"/>
        </w:rPr>
        <w:t xml:space="preserve"> разделов классификации расходов бюджета: </w:t>
      </w:r>
      <w:r w:rsidR="006A5FB7" w:rsidRPr="006A5FB7">
        <w:rPr>
          <w:rFonts w:ascii="Times New Roman" w:hAnsi="Times New Roman" w:cs="Times New Roman"/>
        </w:rPr>
        <w:t>«Национальная безопасность и правоохранительная деятельность»</w:t>
      </w:r>
      <w:r w:rsidR="006A5FB7">
        <w:rPr>
          <w:rFonts w:ascii="Times New Roman" w:hAnsi="Times New Roman" w:cs="Times New Roman"/>
        </w:rPr>
        <w:t xml:space="preserve"> - на </w:t>
      </w:r>
      <w:r w:rsidR="00F31EA0">
        <w:rPr>
          <w:rFonts w:ascii="Times New Roman" w:hAnsi="Times New Roman" w:cs="Times New Roman"/>
        </w:rPr>
        <w:t>28,0</w:t>
      </w:r>
      <w:r w:rsidR="006A5FB7">
        <w:rPr>
          <w:rFonts w:ascii="Times New Roman" w:hAnsi="Times New Roman" w:cs="Times New Roman"/>
        </w:rPr>
        <w:t xml:space="preserve"> тыс. руб. (</w:t>
      </w:r>
      <w:r w:rsidR="00F31EA0">
        <w:rPr>
          <w:rFonts w:ascii="Times New Roman" w:hAnsi="Times New Roman" w:cs="Times New Roman"/>
        </w:rPr>
        <w:t>или 114,6%</w:t>
      </w:r>
      <w:r w:rsidR="006A5FB7">
        <w:rPr>
          <w:rFonts w:ascii="Times New Roman" w:hAnsi="Times New Roman" w:cs="Times New Roman"/>
        </w:rPr>
        <w:t xml:space="preserve">), </w:t>
      </w:r>
      <w:r w:rsidR="00011277" w:rsidRPr="00283264">
        <w:rPr>
          <w:rFonts w:ascii="Times New Roman" w:hAnsi="Times New Roman"/>
          <w:snapToGrid w:val="0"/>
        </w:rPr>
        <w:t>«МБ</w:t>
      </w:r>
      <w:r w:rsidR="00011277" w:rsidRPr="00283264">
        <w:rPr>
          <w:rFonts w:ascii="Times New Roman" w:hAnsi="Times New Roman"/>
        </w:rPr>
        <w:t>Т общего характера бюджетам бюджетной системы РФ»</w:t>
      </w:r>
      <w:r w:rsidR="00011277">
        <w:rPr>
          <w:rFonts w:ascii="Times New Roman" w:hAnsi="Times New Roman"/>
          <w:snapToGrid w:val="0"/>
        </w:rPr>
        <w:t xml:space="preserve"> </w:t>
      </w:r>
      <w:r w:rsidR="006609B0">
        <w:rPr>
          <w:rFonts w:ascii="Times New Roman" w:hAnsi="Times New Roman"/>
          <w:snapToGrid w:val="0"/>
        </w:rPr>
        <w:t xml:space="preserve">- на </w:t>
      </w:r>
      <w:r w:rsidR="001B4C5F">
        <w:rPr>
          <w:rFonts w:ascii="Times New Roman" w:hAnsi="Times New Roman"/>
          <w:snapToGrid w:val="0"/>
        </w:rPr>
        <w:t>1,2</w:t>
      </w:r>
      <w:r w:rsidR="006609B0">
        <w:rPr>
          <w:rFonts w:ascii="Times New Roman" w:hAnsi="Times New Roman"/>
          <w:snapToGrid w:val="0"/>
        </w:rPr>
        <w:t xml:space="preserve"> тыс.руб. (рост </w:t>
      </w:r>
      <w:r w:rsidR="00E154FE">
        <w:rPr>
          <w:rFonts w:ascii="Times New Roman" w:hAnsi="Times New Roman"/>
          <w:snapToGrid w:val="0"/>
        </w:rPr>
        <w:t>100,</w:t>
      </w:r>
      <w:r w:rsidR="00F31EA0">
        <w:rPr>
          <w:rFonts w:ascii="Times New Roman" w:hAnsi="Times New Roman"/>
          <w:snapToGrid w:val="0"/>
        </w:rPr>
        <w:t>3</w:t>
      </w:r>
      <w:r w:rsidR="00E154FE">
        <w:rPr>
          <w:rFonts w:ascii="Times New Roman" w:hAnsi="Times New Roman"/>
          <w:snapToGrid w:val="0"/>
        </w:rPr>
        <w:t>%</w:t>
      </w:r>
      <w:r w:rsidR="006609B0">
        <w:rPr>
          <w:rFonts w:ascii="Times New Roman" w:hAnsi="Times New Roman"/>
          <w:snapToGrid w:val="0"/>
        </w:rPr>
        <w:t>)</w:t>
      </w:r>
      <w:r w:rsidR="006609B0" w:rsidRPr="00283264">
        <w:rPr>
          <w:rFonts w:ascii="Times New Roman" w:hAnsi="Times New Roman"/>
          <w:snapToGrid w:val="0"/>
        </w:rPr>
        <w:t>.</w:t>
      </w:r>
      <w:r w:rsidR="005F2F27" w:rsidRPr="00283264">
        <w:rPr>
          <w:rFonts w:ascii="Times New Roman" w:hAnsi="Times New Roman"/>
          <w:snapToGrid w:val="0"/>
        </w:rPr>
        <w:t xml:space="preserve">   </w:t>
      </w:r>
    </w:p>
    <w:p w:rsidR="003E3D47" w:rsidRDefault="00F15223" w:rsidP="0094571A">
      <w:pPr>
        <w:widowControl w:val="0"/>
        <w:numPr>
          <w:ilvl w:val="12"/>
          <w:numId w:val="0"/>
        </w:numPr>
        <w:ind w:firstLine="567"/>
        <w:jc w:val="both"/>
      </w:pPr>
      <w:r>
        <w:rPr>
          <w:snapToGrid w:val="0"/>
        </w:rPr>
        <w:t>Снижение</w:t>
      </w:r>
      <w:r w:rsidR="00C91429" w:rsidRPr="00283264">
        <w:rPr>
          <w:snapToGrid w:val="0"/>
        </w:rPr>
        <w:t xml:space="preserve"> расход</w:t>
      </w:r>
      <w:r>
        <w:rPr>
          <w:snapToGrid w:val="0"/>
        </w:rPr>
        <w:t>ов</w:t>
      </w:r>
      <w:r w:rsidR="00C91429" w:rsidRPr="00283264">
        <w:rPr>
          <w:snapToGrid w:val="0"/>
        </w:rPr>
        <w:t xml:space="preserve"> </w:t>
      </w:r>
      <w:r>
        <w:rPr>
          <w:snapToGrid w:val="0"/>
        </w:rPr>
        <w:t>в 201</w:t>
      </w:r>
      <w:r w:rsidR="00300B89">
        <w:rPr>
          <w:snapToGrid w:val="0"/>
        </w:rPr>
        <w:t>9</w:t>
      </w:r>
      <w:r>
        <w:rPr>
          <w:snapToGrid w:val="0"/>
        </w:rPr>
        <w:t xml:space="preserve"> году, по сравнению с оценкой 201</w:t>
      </w:r>
      <w:r w:rsidR="00300B89">
        <w:rPr>
          <w:snapToGrid w:val="0"/>
        </w:rPr>
        <w:t>8</w:t>
      </w:r>
      <w:r>
        <w:rPr>
          <w:snapToGrid w:val="0"/>
        </w:rPr>
        <w:t xml:space="preserve"> года, </w:t>
      </w:r>
      <w:r w:rsidR="007E1B73">
        <w:t xml:space="preserve">на </w:t>
      </w:r>
      <w:r w:rsidR="0094571A">
        <w:t>«</w:t>
      </w:r>
      <w:r w:rsidR="007E1B73" w:rsidRPr="00283264">
        <w:rPr>
          <w:color w:val="000000"/>
          <w:shd w:val="clear" w:color="auto" w:fill="FFFFFF"/>
        </w:rPr>
        <w:t>Общегосударственные расходы</w:t>
      </w:r>
      <w:r w:rsidR="007E1B73" w:rsidRPr="00283264">
        <w:rPr>
          <w:snapToGrid w:val="0"/>
        </w:rPr>
        <w:t>»</w:t>
      </w:r>
      <w:r w:rsidR="007E1B73">
        <w:rPr>
          <w:snapToGrid w:val="0"/>
        </w:rPr>
        <w:t xml:space="preserve"> </w:t>
      </w:r>
      <w:r w:rsidR="007E1B73">
        <w:t xml:space="preserve">составит </w:t>
      </w:r>
      <w:r w:rsidR="00F31EA0">
        <w:rPr>
          <w:snapToGrid w:val="0"/>
        </w:rPr>
        <w:t>1388,6</w:t>
      </w:r>
      <w:r w:rsidR="007E1B73" w:rsidRPr="00283264">
        <w:rPr>
          <w:snapToGrid w:val="0"/>
        </w:rPr>
        <w:t xml:space="preserve"> тыс.руб. (</w:t>
      </w:r>
      <w:r w:rsidR="007E1B73">
        <w:rPr>
          <w:snapToGrid w:val="0"/>
        </w:rPr>
        <w:t>-</w:t>
      </w:r>
      <w:r w:rsidR="00F31EA0">
        <w:rPr>
          <w:snapToGrid w:val="0"/>
        </w:rPr>
        <w:t>36,7</w:t>
      </w:r>
      <w:r w:rsidR="007E1B73" w:rsidRPr="00283264">
        <w:rPr>
          <w:snapToGrid w:val="0"/>
        </w:rPr>
        <w:t xml:space="preserve">%), </w:t>
      </w:r>
      <w:r w:rsidR="00F31EA0">
        <w:t>на «Национальную оборону»</w:t>
      </w:r>
      <w:r w:rsidR="00F31EA0" w:rsidRPr="001B4C5F">
        <w:t xml:space="preserve"> </w:t>
      </w:r>
      <w:r w:rsidR="00F31EA0">
        <w:t xml:space="preserve"> - 4,5 тыс. руб. (-7,3%), </w:t>
      </w:r>
      <w:r w:rsidR="007E1B73">
        <w:t>на «Национальную экономику»</w:t>
      </w:r>
      <w:r w:rsidR="007E1B73" w:rsidRPr="001B4C5F">
        <w:t xml:space="preserve"> </w:t>
      </w:r>
      <w:r w:rsidR="007E1B73">
        <w:t xml:space="preserve"> - </w:t>
      </w:r>
      <w:r w:rsidR="00F31EA0">
        <w:t>736,3</w:t>
      </w:r>
      <w:r w:rsidR="007E1B73">
        <w:t xml:space="preserve"> тыс. руб. (</w:t>
      </w:r>
      <w:r w:rsidR="00F226B7">
        <w:t>-</w:t>
      </w:r>
      <w:r w:rsidR="00F31EA0">
        <w:t>83,2</w:t>
      </w:r>
      <w:r w:rsidR="007E1B73">
        <w:t xml:space="preserve">%), на «Жилищно-коммунальное хозяйство» - </w:t>
      </w:r>
      <w:r w:rsidR="00F31EA0">
        <w:t>73,8</w:t>
      </w:r>
      <w:r w:rsidR="007E1B73">
        <w:t xml:space="preserve"> тыс. руб. (-</w:t>
      </w:r>
      <w:r w:rsidR="00F31EA0">
        <w:t>41,6</w:t>
      </w:r>
      <w:r w:rsidR="007E1B73">
        <w:t xml:space="preserve">%), на </w:t>
      </w:r>
      <w:r w:rsidR="0025572E">
        <w:t xml:space="preserve">«Культуру, кинематографию» </w:t>
      </w:r>
      <w:r w:rsidR="007E1B73">
        <w:t xml:space="preserve">- </w:t>
      </w:r>
      <w:r w:rsidR="00F31EA0">
        <w:t>513,4</w:t>
      </w:r>
      <w:r w:rsidR="006609B0" w:rsidRPr="00283264">
        <w:t xml:space="preserve"> </w:t>
      </w:r>
      <w:r w:rsidR="006609B0">
        <w:t>тыс. руб.</w:t>
      </w:r>
      <w:r w:rsidR="006609B0" w:rsidRPr="00283264">
        <w:t xml:space="preserve"> </w:t>
      </w:r>
      <w:r w:rsidR="006609B0">
        <w:t>(-</w:t>
      </w:r>
      <w:r w:rsidR="00F31EA0">
        <w:t>33,3</w:t>
      </w:r>
      <w:r w:rsidR="006609B0">
        <w:t>%)</w:t>
      </w:r>
      <w:r w:rsidR="00300B89">
        <w:t>.</w:t>
      </w:r>
      <w:r w:rsidR="007E1B73">
        <w:t xml:space="preserve"> </w:t>
      </w:r>
    </w:p>
    <w:p w:rsidR="00AF333C" w:rsidRDefault="00AF333C" w:rsidP="0094571A">
      <w:pPr>
        <w:ind w:firstLine="567"/>
        <w:jc w:val="both"/>
        <w:rPr>
          <w:b/>
        </w:rPr>
      </w:pPr>
    </w:p>
    <w:p w:rsidR="003D59F1" w:rsidRDefault="00C91429" w:rsidP="00C91429">
      <w:pPr>
        <w:widowControl w:val="0"/>
        <w:numPr>
          <w:ilvl w:val="12"/>
          <w:numId w:val="0"/>
        </w:numPr>
        <w:ind w:firstLine="720"/>
        <w:jc w:val="center"/>
        <w:rPr>
          <w:b/>
        </w:rPr>
      </w:pPr>
      <w:r w:rsidRPr="00895EC4">
        <w:rPr>
          <w:b/>
        </w:rPr>
        <w:t xml:space="preserve">Анализ расходов </w:t>
      </w:r>
      <w:r w:rsidR="00383D32">
        <w:rPr>
          <w:b/>
        </w:rPr>
        <w:t xml:space="preserve">местного </w:t>
      </w:r>
      <w:r w:rsidRPr="00895EC4">
        <w:rPr>
          <w:b/>
        </w:rPr>
        <w:t>бюджета</w:t>
      </w:r>
      <w:r w:rsidR="00E74B1E">
        <w:rPr>
          <w:b/>
        </w:rPr>
        <w:t xml:space="preserve"> </w:t>
      </w:r>
      <w:r w:rsidRPr="00895EC4">
        <w:rPr>
          <w:b/>
        </w:rPr>
        <w:t>по функциональной структуре</w:t>
      </w:r>
    </w:p>
    <w:p w:rsidR="00C91429" w:rsidRPr="00895EC4" w:rsidRDefault="00C91429" w:rsidP="00C91429">
      <w:pPr>
        <w:widowControl w:val="0"/>
        <w:numPr>
          <w:ilvl w:val="12"/>
          <w:numId w:val="0"/>
        </w:numPr>
        <w:ind w:firstLine="720"/>
        <w:jc w:val="center"/>
        <w:rPr>
          <w:b/>
        </w:rPr>
      </w:pPr>
      <w:r w:rsidRPr="00895EC4">
        <w:rPr>
          <w:b/>
        </w:rPr>
        <w:t xml:space="preserve">  </w:t>
      </w:r>
    </w:p>
    <w:p w:rsidR="00D33E4E" w:rsidRDefault="0003346E" w:rsidP="0003346E">
      <w:pPr>
        <w:widowControl w:val="0"/>
        <w:numPr>
          <w:ilvl w:val="12"/>
          <w:numId w:val="0"/>
        </w:numPr>
        <w:ind w:firstLine="567"/>
        <w:jc w:val="both"/>
      </w:pPr>
      <w:r>
        <w:t>Распределение бюджетных ассигнований по разделам и подразделам классификации расходов бюджетов на 2019-2021гг. с учетом оценки ожидаемого исполнения местного бюджета по расходам в 2018 году приведено в нижеследующей таблице (в тыс. руб.):</w:t>
      </w:r>
    </w:p>
    <w:p w:rsidR="00B273FB" w:rsidRDefault="00B273FB" w:rsidP="0003346E">
      <w:pPr>
        <w:widowControl w:val="0"/>
        <w:numPr>
          <w:ilvl w:val="12"/>
          <w:numId w:val="0"/>
        </w:num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1"/>
        <w:gridCol w:w="1123"/>
        <w:gridCol w:w="1153"/>
        <w:gridCol w:w="1153"/>
        <w:gridCol w:w="956"/>
        <w:gridCol w:w="1039"/>
        <w:gridCol w:w="1039"/>
      </w:tblGrid>
      <w:tr w:rsidR="00832FBF" w:rsidRPr="002A072A" w:rsidTr="006D30B0">
        <w:tc>
          <w:tcPr>
            <w:tcW w:w="3391" w:type="dxa"/>
            <w:vMerge w:val="restart"/>
            <w:vAlign w:val="center"/>
          </w:tcPr>
          <w:p w:rsidR="00832FBF" w:rsidRPr="00883B52" w:rsidRDefault="00832FBF" w:rsidP="006D30B0">
            <w:pPr>
              <w:widowControl w:val="0"/>
              <w:numPr>
                <w:ilvl w:val="12"/>
                <w:numId w:val="0"/>
              </w:numPr>
              <w:jc w:val="center"/>
              <w:rPr>
                <w:b/>
                <w:sz w:val="16"/>
                <w:szCs w:val="16"/>
              </w:rPr>
            </w:pPr>
            <w:r w:rsidRPr="00883B52">
              <w:rPr>
                <w:b/>
                <w:sz w:val="16"/>
                <w:szCs w:val="16"/>
              </w:rPr>
              <w:t>Функциональная статья расходов</w:t>
            </w:r>
          </w:p>
        </w:tc>
        <w:tc>
          <w:tcPr>
            <w:tcW w:w="1123" w:type="dxa"/>
            <w:vAlign w:val="center"/>
          </w:tcPr>
          <w:p w:rsidR="00832FBF" w:rsidRPr="00883B52" w:rsidRDefault="00832FBF" w:rsidP="00832FBF">
            <w:pPr>
              <w:widowControl w:val="0"/>
              <w:numPr>
                <w:ilvl w:val="12"/>
                <w:numId w:val="0"/>
              </w:numPr>
              <w:jc w:val="center"/>
              <w:rPr>
                <w:b/>
                <w:sz w:val="16"/>
                <w:szCs w:val="16"/>
              </w:rPr>
            </w:pPr>
            <w:r>
              <w:rPr>
                <w:b/>
                <w:sz w:val="16"/>
                <w:szCs w:val="16"/>
              </w:rPr>
              <w:t>оценка исполнения</w:t>
            </w:r>
          </w:p>
        </w:tc>
        <w:tc>
          <w:tcPr>
            <w:tcW w:w="5340" w:type="dxa"/>
            <w:gridSpan w:val="5"/>
          </w:tcPr>
          <w:p w:rsidR="00832FBF" w:rsidRPr="00883B52" w:rsidRDefault="00832FBF" w:rsidP="00832FBF">
            <w:pPr>
              <w:widowControl w:val="0"/>
              <w:numPr>
                <w:ilvl w:val="12"/>
                <w:numId w:val="0"/>
              </w:numPr>
              <w:jc w:val="center"/>
              <w:rPr>
                <w:b/>
                <w:sz w:val="16"/>
                <w:szCs w:val="16"/>
              </w:rPr>
            </w:pPr>
            <w:r>
              <w:rPr>
                <w:b/>
                <w:sz w:val="16"/>
                <w:szCs w:val="16"/>
              </w:rPr>
              <w:t>п</w:t>
            </w:r>
            <w:r w:rsidRPr="00883B52">
              <w:rPr>
                <w:b/>
                <w:sz w:val="16"/>
                <w:szCs w:val="16"/>
              </w:rPr>
              <w:t>роект</w:t>
            </w:r>
            <w:r>
              <w:rPr>
                <w:b/>
                <w:sz w:val="16"/>
                <w:szCs w:val="16"/>
              </w:rPr>
              <w:t xml:space="preserve"> </w:t>
            </w:r>
            <w:r w:rsidRPr="00883B52">
              <w:rPr>
                <w:b/>
                <w:sz w:val="16"/>
                <w:szCs w:val="16"/>
              </w:rPr>
              <w:t>бюджета</w:t>
            </w:r>
          </w:p>
        </w:tc>
      </w:tr>
      <w:tr w:rsidR="00832FBF" w:rsidRPr="002A072A" w:rsidTr="00832FBF">
        <w:trPr>
          <w:trHeight w:val="378"/>
        </w:trPr>
        <w:tc>
          <w:tcPr>
            <w:tcW w:w="3391" w:type="dxa"/>
            <w:vMerge/>
            <w:vAlign w:val="center"/>
          </w:tcPr>
          <w:p w:rsidR="00832FBF" w:rsidRPr="00883B52" w:rsidRDefault="00832FBF" w:rsidP="006D30B0">
            <w:pPr>
              <w:widowControl w:val="0"/>
              <w:numPr>
                <w:ilvl w:val="12"/>
                <w:numId w:val="0"/>
              </w:numPr>
              <w:jc w:val="center"/>
              <w:rPr>
                <w:sz w:val="16"/>
                <w:szCs w:val="16"/>
              </w:rPr>
            </w:pPr>
          </w:p>
        </w:tc>
        <w:tc>
          <w:tcPr>
            <w:tcW w:w="1123" w:type="dxa"/>
            <w:vAlign w:val="center"/>
          </w:tcPr>
          <w:p w:rsidR="00832FBF" w:rsidRPr="00832FBF" w:rsidRDefault="00832FBF" w:rsidP="00832FBF">
            <w:pPr>
              <w:widowControl w:val="0"/>
              <w:numPr>
                <w:ilvl w:val="12"/>
                <w:numId w:val="0"/>
              </w:numPr>
              <w:jc w:val="center"/>
              <w:rPr>
                <w:b/>
                <w:sz w:val="16"/>
                <w:szCs w:val="16"/>
              </w:rPr>
            </w:pPr>
            <w:r w:rsidRPr="00832FBF">
              <w:rPr>
                <w:b/>
                <w:sz w:val="16"/>
                <w:szCs w:val="16"/>
              </w:rPr>
              <w:t>2018г.</w:t>
            </w:r>
          </w:p>
        </w:tc>
        <w:tc>
          <w:tcPr>
            <w:tcW w:w="1153" w:type="dxa"/>
            <w:vAlign w:val="center"/>
          </w:tcPr>
          <w:p w:rsidR="00832FBF" w:rsidRPr="00832FBF" w:rsidRDefault="00832FBF" w:rsidP="00832FBF">
            <w:pPr>
              <w:widowControl w:val="0"/>
              <w:numPr>
                <w:ilvl w:val="12"/>
                <w:numId w:val="0"/>
              </w:numPr>
              <w:jc w:val="center"/>
              <w:rPr>
                <w:b/>
                <w:sz w:val="16"/>
                <w:szCs w:val="16"/>
              </w:rPr>
            </w:pPr>
            <w:r>
              <w:rPr>
                <w:b/>
                <w:sz w:val="16"/>
                <w:szCs w:val="16"/>
              </w:rPr>
              <w:t>2019г.</w:t>
            </w:r>
          </w:p>
        </w:tc>
        <w:tc>
          <w:tcPr>
            <w:tcW w:w="1153" w:type="dxa"/>
            <w:vAlign w:val="center"/>
          </w:tcPr>
          <w:p w:rsidR="00832FBF" w:rsidRPr="00832FBF" w:rsidRDefault="00832FBF" w:rsidP="00832FBF">
            <w:pPr>
              <w:widowControl w:val="0"/>
              <w:numPr>
                <w:ilvl w:val="12"/>
                <w:numId w:val="0"/>
              </w:numPr>
              <w:jc w:val="center"/>
              <w:rPr>
                <w:b/>
                <w:sz w:val="16"/>
                <w:szCs w:val="16"/>
              </w:rPr>
            </w:pPr>
            <w:r w:rsidRPr="00832FBF">
              <w:rPr>
                <w:b/>
                <w:sz w:val="16"/>
                <w:szCs w:val="16"/>
              </w:rPr>
              <w:t>2019</w:t>
            </w:r>
            <w:r>
              <w:rPr>
                <w:b/>
                <w:sz w:val="16"/>
                <w:szCs w:val="16"/>
              </w:rPr>
              <w:t>г.</w:t>
            </w:r>
            <w:r w:rsidRPr="00832FBF">
              <w:rPr>
                <w:b/>
                <w:sz w:val="16"/>
                <w:szCs w:val="16"/>
              </w:rPr>
              <w:t>/</w:t>
            </w:r>
          </w:p>
          <w:p w:rsidR="00832FBF" w:rsidRDefault="00832FBF" w:rsidP="00832FBF">
            <w:pPr>
              <w:widowControl w:val="0"/>
              <w:numPr>
                <w:ilvl w:val="12"/>
                <w:numId w:val="0"/>
              </w:numPr>
              <w:jc w:val="center"/>
              <w:rPr>
                <w:sz w:val="16"/>
                <w:szCs w:val="16"/>
              </w:rPr>
            </w:pPr>
            <w:r w:rsidRPr="00832FBF">
              <w:rPr>
                <w:b/>
                <w:sz w:val="16"/>
                <w:szCs w:val="16"/>
              </w:rPr>
              <w:t>к 2018г.</w:t>
            </w:r>
            <w:r>
              <w:rPr>
                <w:sz w:val="16"/>
                <w:szCs w:val="16"/>
              </w:rPr>
              <w:t xml:space="preserve"> </w:t>
            </w:r>
          </w:p>
          <w:p w:rsidR="00832FBF" w:rsidRPr="00832FBF" w:rsidRDefault="00832FBF" w:rsidP="00832FBF">
            <w:pPr>
              <w:widowControl w:val="0"/>
              <w:numPr>
                <w:ilvl w:val="12"/>
                <w:numId w:val="0"/>
              </w:numPr>
              <w:jc w:val="center"/>
              <w:rPr>
                <w:b/>
                <w:sz w:val="16"/>
                <w:szCs w:val="16"/>
              </w:rPr>
            </w:pPr>
            <w:r>
              <w:rPr>
                <w:sz w:val="16"/>
                <w:szCs w:val="16"/>
              </w:rPr>
              <w:t>(в сумме)</w:t>
            </w:r>
          </w:p>
        </w:tc>
        <w:tc>
          <w:tcPr>
            <w:tcW w:w="956" w:type="dxa"/>
          </w:tcPr>
          <w:p w:rsidR="00832FBF" w:rsidRPr="00832FBF" w:rsidRDefault="00832FBF" w:rsidP="00832FBF">
            <w:pPr>
              <w:widowControl w:val="0"/>
              <w:numPr>
                <w:ilvl w:val="12"/>
                <w:numId w:val="0"/>
              </w:numPr>
              <w:jc w:val="center"/>
              <w:rPr>
                <w:b/>
                <w:sz w:val="16"/>
                <w:szCs w:val="16"/>
              </w:rPr>
            </w:pPr>
            <w:r w:rsidRPr="00832FBF">
              <w:rPr>
                <w:b/>
                <w:sz w:val="16"/>
                <w:szCs w:val="16"/>
              </w:rPr>
              <w:t>2019</w:t>
            </w:r>
            <w:r>
              <w:rPr>
                <w:b/>
                <w:sz w:val="16"/>
                <w:szCs w:val="16"/>
              </w:rPr>
              <w:t>г.</w:t>
            </w:r>
            <w:r w:rsidRPr="00832FBF">
              <w:rPr>
                <w:b/>
                <w:sz w:val="16"/>
                <w:szCs w:val="16"/>
              </w:rPr>
              <w:t>/</w:t>
            </w:r>
          </w:p>
          <w:p w:rsidR="00832FBF" w:rsidRDefault="00832FBF" w:rsidP="00832FBF">
            <w:pPr>
              <w:widowControl w:val="0"/>
              <w:numPr>
                <w:ilvl w:val="12"/>
                <w:numId w:val="0"/>
              </w:numPr>
              <w:jc w:val="center"/>
              <w:rPr>
                <w:sz w:val="16"/>
                <w:szCs w:val="16"/>
              </w:rPr>
            </w:pPr>
            <w:r w:rsidRPr="00832FBF">
              <w:rPr>
                <w:b/>
                <w:sz w:val="16"/>
                <w:szCs w:val="16"/>
              </w:rPr>
              <w:t>к 2018г.</w:t>
            </w:r>
            <w:r>
              <w:rPr>
                <w:sz w:val="16"/>
                <w:szCs w:val="16"/>
              </w:rPr>
              <w:t xml:space="preserve"> </w:t>
            </w:r>
          </w:p>
          <w:p w:rsidR="00832FBF" w:rsidRPr="00832FBF" w:rsidRDefault="00832FBF" w:rsidP="00832FBF">
            <w:pPr>
              <w:widowControl w:val="0"/>
              <w:numPr>
                <w:ilvl w:val="12"/>
                <w:numId w:val="0"/>
              </w:numPr>
              <w:jc w:val="center"/>
              <w:rPr>
                <w:b/>
                <w:sz w:val="16"/>
                <w:szCs w:val="16"/>
              </w:rPr>
            </w:pPr>
            <w:r>
              <w:rPr>
                <w:sz w:val="16"/>
                <w:szCs w:val="16"/>
              </w:rPr>
              <w:t>(в %)</w:t>
            </w:r>
          </w:p>
        </w:tc>
        <w:tc>
          <w:tcPr>
            <w:tcW w:w="1039" w:type="dxa"/>
            <w:vAlign w:val="center"/>
          </w:tcPr>
          <w:p w:rsidR="00832FBF" w:rsidRPr="00832FBF" w:rsidRDefault="00832FBF" w:rsidP="00832FBF">
            <w:pPr>
              <w:widowControl w:val="0"/>
              <w:numPr>
                <w:ilvl w:val="12"/>
                <w:numId w:val="0"/>
              </w:numPr>
              <w:jc w:val="center"/>
              <w:rPr>
                <w:b/>
                <w:sz w:val="16"/>
                <w:szCs w:val="16"/>
              </w:rPr>
            </w:pPr>
            <w:r w:rsidRPr="00832FBF">
              <w:rPr>
                <w:b/>
                <w:sz w:val="16"/>
                <w:szCs w:val="16"/>
              </w:rPr>
              <w:t>2020г.</w:t>
            </w:r>
          </w:p>
        </w:tc>
        <w:tc>
          <w:tcPr>
            <w:tcW w:w="1039" w:type="dxa"/>
            <w:vAlign w:val="center"/>
          </w:tcPr>
          <w:p w:rsidR="00832FBF" w:rsidRPr="00832FBF" w:rsidRDefault="00832FBF" w:rsidP="00832FBF">
            <w:pPr>
              <w:widowControl w:val="0"/>
              <w:numPr>
                <w:ilvl w:val="12"/>
                <w:numId w:val="0"/>
              </w:numPr>
              <w:jc w:val="center"/>
              <w:rPr>
                <w:b/>
                <w:sz w:val="16"/>
                <w:szCs w:val="16"/>
              </w:rPr>
            </w:pPr>
            <w:r w:rsidRPr="00832FBF">
              <w:rPr>
                <w:b/>
                <w:sz w:val="16"/>
                <w:szCs w:val="16"/>
              </w:rPr>
              <w:t>2021г.</w:t>
            </w:r>
          </w:p>
        </w:tc>
      </w:tr>
      <w:tr w:rsidR="0021334D" w:rsidRPr="002A072A" w:rsidTr="0021334D">
        <w:tc>
          <w:tcPr>
            <w:tcW w:w="3391" w:type="dxa"/>
          </w:tcPr>
          <w:p w:rsidR="0021334D" w:rsidRPr="00883B52" w:rsidRDefault="0021334D" w:rsidP="006D30B0">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1123" w:type="dxa"/>
            <w:vAlign w:val="center"/>
          </w:tcPr>
          <w:p w:rsidR="0021334D" w:rsidRPr="00883B52" w:rsidRDefault="0021334D" w:rsidP="006D30B0">
            <w:pPr>
              <w:widowControl w:val="0"/>
              <w:numPr>
                <w:ilvl w:val="12"/>
                <w:numId w:val="0"/>
              </w:numPr>
              <w:jc w:val="center"/>
              <w:rPr>
                <w:b/>
                <w:sz w:val="16"/>
                <w:szCs w:val="16"/>
              </w:rPr>
            </w:pPr>
            <w:r>
              <w:rPr>
                <w:b/>
                <w:sz w:val="16"/>
                <w:szCs w:val="16"/>
              </w:rPr>
              <w:t>7128,1</w:t>
            </w:r>
          </w:p>
        </w:tc>
        <w:tc>
          <w:tcPr>
            <w:tcW w:w="1153" w:type="dxa"/>
            <w:vAlign w:val="center"/>
          </w:tcPr>
          <w:p w:rsidR="0021334D" w:rsidRPr="00883B52" w:rsidRDefault="0021334D" w:rsidP="006D30B0">
            <w:pPr>
              <w:widowControl w:val="0"/>
              <w:numPr>
                <w:ilvl w:val="12"/>
                <w:numId w:val="0"/>
              </w:numPr>
              <w:jc w:val="center"/>
              <w:rPr>
                <w:b/>
                <w:sz w:val="16"/>
                <w:szCs w:val="16"/>
              </w:rPr>
            </w:pPr>
            <w:r>
              <w:rPr>
                <w:b/>
                <w:sz w:val="16"/>
                <w:szCs w:val="16"/>
              </w:rPr>
              <w:t>4429,9</w:t>
            </w:r>
          </w:p>
        </w:tc>
        <w:tc>
          <w:tcPr>
            <w:tcW w:w="1153" w:type="dxa"/>
            <w:vAlign w:val="center"/>
          </w:tcPr>
          <w:p w:rsidR="0021334D" w:rsidRPr="006319C2" w:rsidRDefault="0021334D" w:rsidP="0021334D">
            <w:pPr>
              <w:jc w:val="center"/>
              <w:rPr>
                <w:b/>
                <w:color w:val="000000"/>
                <w:sz w:val="16"/>
                <w:szCs w:val="16"/>
              </w:rPr>
            </w:pPr>
            <w:r w:rsidRPr="006319C2">
              <w:rPr>
                <w:b/>
                <w:color w:val="000000"/>
                <w:sz w:val="16"/>
                <w:szCs w:val="16"/>
              </w:rPr>
              <w:t>-2698,2</w:t>
            </w:r>
          </w:p>
        </w:tc>
        <w:tc>
          <w:tcPr>
            <w:tcW w:w="956" w:type="dxa"/>
            <w:vAlign w:val="center"/>
          </w:tcPr>
          <w:p w:rsidR="0021334D" w:rsidRPr="006319C2" w:rsidRDefault="0021334D" w:rsidP="006319C2">
            <w:pPr>
              <w:jc w:val="center"/>
              <w:rPr>
                <w:b/>
                <w:color w:val="000000"/>
                <w:sz w:val="16"/>
                <w:szCs w:val="16"/>
              </w:rPr>
            </w:pPr>
            <w:r w:rsidRPr="006319C2">
              <w:rPr>
                <w:b/>
                <w:color w:val="000000"/>
                <w:sz w:val="16"/>
                <w:szCs w:val="16"/>
              </w:rPr>
              <w:t>62,1</w:t>
            </w:r>
          </w:p>
        </w:tc>
        <w:tc>
          <w:tcPr>
            <w:tcW w:w="1039" w:type="dxa"/>
            <w:vAlign w:val="center"/>
          </w:tcPr>
          <w:p w:rsidR="0021334D" w:rsidRPr="00832FBF" w:rsidRDefault="0021334D" w:rsidP="00DB5C6B">
            <w:pPr>
              <w:widowControl w:val="0"/>
              <w:numPr>
                <w:ilvl w:val="12"/>
                <w:numId w:val="0"/>
              </w:numPr>
              <w:jc w:val="center"/>
              <w:rPr>
                <w:b/>
                <w:sz w:val="16"/>
                <w:szCs w:val="16"/>
              </w:rPr>
            </w:pPr>
            <w:r>
              <w:rPr>
                <w:b/>
                <w:sz w:val="16"/>
                <w:szCs w:val="16"/>
              </w:rPr>
              <w:t>3652,5</w:t>
            </w:r>
          </w:p>
        </w:tc>
        <w:tc>
          <w:tcPr>
            <w:tcW w:w="1039" w:type="dxa"/>
            <w:vAlign w:val="center"/>
          </w:tcPr>
          <w:p w:rsidR="0021334D" w:rsidRPr="00832FBF" w:rsidRDefault="0021334D" w:rsidP="00DB5C6B">
            <w:pPr>
              <w:widowControl w:val="0"/>
              <w:numPr>
                <w:ilvl w:val="12"/>
                <w:numId w:val="0"/>
              </w:numPr>
              <w:jc w:val="center"/>
              <w:rPr>
                <w:b/>
                <w:sz w:val="16"/>
                <w:szCs w:val="16"/>
              </w:rPr>
            </w:pPr>
            <w:r>
              <w:rPr>
                <w:b/>
                <w:sz w:val="16"/>
                <w:szCs w:val="16"/>
              </w:rPr>
              <w:t>3658,7</w:t>
            </w:r>
          </w:p>
        </w:tc>
      </w:tr>
      <w:tr w:rsidR="0021334D" w:rsidRPr="002A072A" w:rsidTr="0021334D">
        <w:tc>
          <w:tcPr>
            <w:tcW w:w="3391" w:type="dxa"/>
          </w:tcPr>
          <w:p w:rsidR="0021334D" w:rsidRPr="00832FBF" w:rsidRDefault="0021334D" w:rsidP="006D30B0">
            <w:pPr>
              <w:autoSpaceDE w:val="0"/>
              <w:autoSpaceDN w:val="0"/>
              <w:adjustRightInd w:val="0"/>
              <w:rPr>
                <w:b/>
                <w:sz w:val="16"/>
                <w:szCs w:val="16"/>
              </w:rPr>
            </w:pPr>
            <w:r w:rsidRPr="00832FBF">
              <w:rPr>
                <w:b/>
                <w:sz w:val="16"/>
                <w:szCs w:val="16"/>
              </w:rPr>
              <w:t>Общегосударственные вопросы</w:t>
            </w:r>
          </w:p>
        </w:tc>
        <w:tc>
          <w:tcPr>
            <w:tcW w:w="1123" w:type="dxa"/>
            <w:vAlign w:val="center"/>
          </w:tcPr>
          <w:p w:rsidR="0021334D" w:rsidRPr="00832FBF" w:rsidRDefault="0021334D" w:rsidP="00713142">
            <w:pPr>
              <w:widowControl w:val="0"/>
              <w:numPr>
                <w:ilvl w:val="12"/>
                <w:numId w:val="0"/>
              </w:numPr>
              <w:jc w:val="center"/>
              <w:rPr>
                <w:b/>
                <w:sz w:val="16"/>
                <w:szCs w:val="16"/>
              </w:rPr>
            </w:pPr>
            <w:r>
              <w:rPr>
                <w:b/>
                <w:sz w:val="16"/>
                <w:szCs w:val="16"/>
              </w:rPr>
              <w:t>3782,0</w:t>
            </w:r>
          </w:p>
        </w:tc>
        <w:tc>
          <w:tcPr>
            <w:tcW w:w="1153" w:type="dxa"/>
            <w:vAlign w:val="center"/>
          </w:tcPr>
          <w:p w:rsidR="0021334D" w:rsidRPr="00832FBF" w:rsidRDefault="0021334D" w:rsidP="00DB5C6B">
            <w:pPr>
              <w:widowControl w:val="0"/>
              <w:numPr>
                <w:ilvl w:val="12"/>
                <w:numId w:val="0"/>
              </w:numPr>
              <w:jc w:val="center"/>
              <w:rPr>
                <w:b/>
                <w:sz w:val="16"/>
                <w:szCs w:val="16"/>
              </w:rPr>
            </w:pPr>
            <w:r>
              <w:rPr>
                <w:b/>
                <w:sz w:val="16"/>
                <w:szCs w:val="16"/>
              </w:rPr>
              <w:t>2393,4</w:t>
            </w:r>
          </w:p>
        </w:tc>
        <w:tc>
          <w:tcPr>
            <w:tcW w:w="1153" w:type="dxa"/>
            <w:vAlign w:val="center"/>
          </w:tcPr>
          <w:p w:rsidR="0021334D" w:rsidRPr="006319C2" w:rsidRDefault="0021334D" w:rsidP="0021334D">
            <w:pPr>
              <w:jc w:val="center"/>
              <w:rPr>
                <w:b/>
                <w:color w:val="000000"/>
                <w:sz w:val="16"/>
                <w:szCs w:val="16"/>
              </w:rPr>
            </w:pPr>
            <w:r w:rsidRPr="006319C2">
              <w:rPr>
                <w:b/>
                <w:color w:val="000000"/>
                <w:sz w:val="16"/>
                <w:szCs w:val="16"/>
              </w:rPr>
              <w:t>-1388,6</w:t>
            </w:r>
          </w:p>
        </w:tc>
        <w:tc>
          <w:tcPr>
            <w:tcW w:w="956" w:type="dxa"/>
            <w:vAlign w:val="center"/>
          </w:tcPr>
          <w:p w:rsidR="0021334D" w:rsidRPr="006319C2" w:rsidRDefault="0021334D" w:rsidP="006319C2">
            <w:pPr>
              <w:jc w:val="center"/>
              <w:rPr>
                <w:b/>
                <w:color w:val="000000"/>
                <w:sz w:val="16"/>
                <w:szCs w:val="16"/>
              </w:rPr>
            </w:pPr>
            <w:r w:rsidRPr="006319C2">
              <w:rPr>
                <w:b/>
                <w:color w:val="000000"/>
                <w:sz w:val="16"/>
                <w:szCs w:val="16"/>
              </w:rPr>
              <w:t>63,</w:t>
            </w:r>
            <w:r w:rsidR="006319C2" w:rsidRPr="006319C2">
              <w:rPr>
                <w:b/>
                <w:color w:val="000000"/>
                <w:sz w:val="16"/>
                <w:szCs w:val="16"/>
              </w:rPr>
              <w:t>3</w:t>
            </w:r>
          </w:p>
        </w:tc>
        <w:tc>
          <w:tcPr>
            <w:tcW w:w="1039" w:type="dxa"/>
            <w:vAlign w:val="center"/>
          </w:tcPr>
          <w:p w:rsidR="0021334D" w:rsidRPr="00832FBF" w:rsidRDefault="0021334D" w:rsidP="00DB5C6B">
            <w:pPr>
              <w:widowControl w:val="0"/>
              <w:numPr>
                <w:ilvl w:val="12"/>
                <w:numId w:val="0"/>
              </w:numPr>
              <w:jc w:val="center"/>
              <w:rPr>
                <w:b/>
                <w:sz w:val="16"/>
                <w:szCs w:val="16"/>
              </w:rPr>
            </w:pPr>
            <w:r>
              <w:rPr>
                <w:b/>
                <w:sz w:val="16"/>
                <w:szCs w:val="16"/>
              </w:rPr>
              <w:t>1737,6</w:t>
            </w:r>
          </w:p>
        </w:tc>
        <w:tc>
          <w:tcPr>
            <w:tcW w:w="1039" w:type="dxa"/>
            <w:vAlign w:val="center"/>
          </w:tcPr>
          <w:p w:rsidR="0021334D" w:rsidRPr="00832FBF" w:rsidRDefault="0021334D" w:rsidP="00DB5C6B">
            <w:pPr>
              <w:widowControl w:val="0"/>
              <w:numPr>
                <w:ilvl w:val="12"/>
                <w:numId w:val="0"/>
              </w:numPr>
              <w:jc w:val="center"/>
              <w:rPr>
                <w:b/>
                <w:sz w:val="16"/>
                <w:szCs w:val="16"/>
              </w:rPr>
            </w:pPr>
            <w:r>
              <w:rPr>
                <w:b/>
                <w:sz w:val="16"/>
                <w:szCs w:val="16"/>
              </w:rPr>
              <w:t>1725,6</w:t>
            </w:r>
          </w:p>
        </w:tc>
      </w:tr>
      <w:tr w:rsidR="0021334D" w:rsidRPr="002A072A" w:rsidTr="0021334D">
        <w:tc>
          <w:tcPr>
            <w:tcW w:w="3391" w:type="dxa"/>
          </w:tcPr>
          <w:p w:rsidR="0021334D" w:rsidRPr="001E0253" w:rsidRDefault="0021334D" w:rsidP="006D30B0">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1123" w:type="dxa"/>
            <w:vAlign w:val="center"/>
          </w:tcPr>
          <w:p w:rsidR="0021334D" w:rsidRPr="00883B52" w:rsidRDefault="0021334D" w:rsidP="00DB5C6B">
            <w:pPr>
              <w:widowControl w:val="0"/>
              <w:numPr>
                <w:ilvl w:val="12"/>
                <w:numId w:val="0"/>
              </w:numPr>
              <w:jc w:val="center"/>
              <w:rPr>
                <w:sz w:val="16"/>
                <w:szCs w:val="16"/>
              </w:rPr>
            </w:pPr>
            <w:r>
              <w:rPr>
                <w:sz w:val="16"/>
                <w:szCs w:val="16"/>
              </w:rPr>
              <w:t>570,3</w:t>
            </w:r>
          </w:p>
        </w:tc>
        <w:tc>
          <w:tcPr>
            <w:tcW w:w="1153" w:type="dxa"/>
            <w:vAlign w:val="center"/>
          </w:tcPr>
          <w:p w:rsidR="0021334D" w:rsidRPr="00883B52" w:rsidRDefault="0021334D" w:rsidP="00DB5C6B">
            <w:pPr>
              <w:widowControl w:val="0"/>
              <w:numPr>
                <w:ilvl w:val="12"/>
                <w:numId w:val="0"/>
              </w:numPr>
              <w:jc w:val="center"/>
              <w:rPr>
                <w:sz w:val="16"/>
                <w:szCs w:val="16"/>
              </w:rPr>
            </w:pPr>
            <w:r>
              <w:rPr>
                <w:sz w:val="16"/>
                <w:szCs w:val="16"/>
              </w:rPr>
              <w:t>428,0</w:t>
            </w:r>
          </w:p>
        </w:tc>
        <w:tc>
          <w:tcPr>
            <w:tcW w:w="1153" w:type="dxa"/>
            <w:vAlign w:val="center"/>
          </w:tcPr>
          <w:p w:rsidR="0021334D" w:rsidRPr="0021334D" w:rsidRDefault="0021334D" w:rsidP="0021334D">
            <w:pPr>
              <w:jc w:val="center"/>
              <w:rPr>
                <w:color w:val="000000"/>
                <w:sz w:val="16"/>
                <w:szCs w:val="16"/>
              </w:rPr>
            </w:pPr>
            <w:r w:rsidRPr="0021334D">
              <w:rPr>
                <w:color w:val="000000"/>
                <w:sz w:val="16"/>
                <w:szCs w:val="16"/>
              </w:rPr>
              <w:t>-142,3</w:t>
            </w:r>
          </w:p>
        </w:tc>
        <w:tc>
          <w:tcPr>
            <w:tcW w:w="956" w:type="dxa"/>
            <w:vAlign w:val="center"/>
          </w:tcPr>
          <w:p w:rsidR="0021334D" w:rsidRPr="0021334D" w:rsidRDefault="0021334D" w:rsidP="006319C2">
            <w:pPr>
              <w:jc w:val="center"/>
              <w:rPr>
                <w:color w:val="000000"/>
                <w:sz w:val="16"/>
                <w:szCs w:val="16"/>
              </w:rPr>
            </w:pPr>
            <w:r w:rsidRPr="0021334D">
              <w:rPr>
                <w:color w:val="000000"/>
                <w:sz w:val="16"/>
                <w:szCs w:val="16"/>
              </w:rPr>
              <w:t>75</w:t>
            </w:r>
          </w:p>
        </w:tc>
        <w:tc>
          <w:tcPr>
            <w:tcW w:w="1039" w:type="dxa"/>
            <w:vAlign w:val="center"/>
          </w:tcPr>
          <w:p w:rsidR="0021334D" w:rsidRPr="00883B52" w:rsidRDefault="0021334D" w:rsidP="00DB5C6B">
            <w:pPr>
              <w:widowControl w:val="0"/>
              <w:numPr>
                <w:ilvl w:val="12"/>
                <w:numId w:val="0"/>
              </w:numPr>
              <w:jc w:val="center"/>
              <w:rPr>
                <w:sz w:val="16"/>
                <w:szCs w:val="16"/>
              </w:rPr>
            </w:pPr>
            <w:r>
              <w:rPr>
                <w:sz w:val="16"/>
                <w:szCs w:val="16"/>
              </w:rPr>
              <w:t>397,0</w:t>
            </w:r>
          </w:p>
        </w:tc>
        <w:tc>
          <w:tcPr>
            <w:tcW w:w="1039" w:type="dxa"/>
            <w:vAlign w:val="center"/>
          </w:tcPr>
          <w:p w:rsidR="0021334D" w:rsidRDefault="0021334D" w:rsidP="00DB5C6B">
            <w:pPr>
              <w:widowControl w:val="0"/>
              <w:numPr>
                <w:ilvl w:val="12"/>
                <w:numId w:val="0"/>
              </w:numPr>
              <w:jc w:val="center"/>
              <w:rPr>
                <w:sz w:val="16"/>
                <w:szCs w:val="16"/>
              </w:rPr>
            </w:pPr>
            <w:r>
              <w:rPr>
                <w:sz w:val="16"/>
                <w:szCs w:val="16"/>
              </w:rPr>
              <w:t>397,0</w:t>
            </w:r>
          </w:p>
        </w:tc>
      </w:tr>
      <w:tr w:rsidR="0021334D" w:rsidRPr="002A072A" w:rsidTr="0021334D">
        <w:tc>
          <w:tcPr>
            <w:tcW w:w="3391" w:type="dxa"/>
          </w:tcPr>
          <w:p w:rsidR="0021334D" w:rsidRPr="001E0253" w:rsidRDefault="0021334D" w:rsidP="006D30B0">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123" w:type="dxa"/>
            <w:vAlign w:val="center"/>
          </w:tcPr>
          <w:p w:rsidR="0021334D" w:rsidRPr="00883B52" w:rsidRDefault="0021334D" w:rsidP="00DB5C6B">
            <w:pPr>
              <w:widowControl w:val="0"/>
              <w:numPr>
                <w:ilvl w:val="12"/>
                <w:numId w:val="0"/>
              </w:numPr>
              <w:jc w:val="center"/>
              <w:rPr>
                <w:sz w:val="16"/>
                <w:szCs w:val="16"/>
              </w:rPr>
            </w:pPr>
            <w:r>
              <w:rPr>
                <w:sz w:val="16"/>
                <w:szCs w:val="16"/>
              </w:rPr>
              <w:t>1,0</w:t>
            </w:r>
          </w:p>
        </w:tc>
        <w:tc>
          <w:tcPr>
            <w:tcW w:w="1153" w:type="dxa"/>
            <w:vAlign w:val="center"/>
          </w:tcPr>
          <w:p w:rsidR="0021334D" w:rsidRPr="00883B52" w:rsidRDefault="0021334D" w:rsidP="00DB5C6B">
            <w:pPr>
              <w:widowControl w:val="0"/>
              <w:numPr>
                <w:ilvl w:val="12"/>
                <w:numId w:val="0"/>
              </w:numPr>
              <w:jc w:val="center"/>
              <w:rPr>
                <w:sz w:val="16"/>
                <w:szCs w:val="16"/>
              </w:rPr>
            </w:pPr>
            <w:r>
              <w:rPr>
                <w:sz w:val="16"/>
                <w:szCs w:val="16"/>
              </w:rPr>
              <w:t>1,0</w:t>
            </w:r>
          </w:p>
        </w:tc>
        <w:tc>
          <w:tcPr>
            <w:tcW w:w="1153" w:type="dxa"/>
            <w:vAlign w:val="center"/>
          </w:tcPr>
          <w:p w:rsidR="0021334D" w:rsidRPr="0021334D" w:rsidRDefault="0021334D" w:rsidP="0021334D">
            <w:pPr>
              <w:jc w:val="center"/>
              <w:rPr>
                <w:color w:val="000000"/>
                <w:sz w:val="16"/>
                <w:szCs w:val="16"/>
              </w:rPr>
            </w:pPr>
            <w:r w:rsidRPr="0021334D">
              <w:rPr>
                <w:color w:val="000000"/>
                <w:sz w:val="16"/>
                <w:szCs w:val="16"/>
              </w:rPr>
              <w:t>0</w:t>
            </w:r>
          </w:p>
        </w:tc>
        <w:tc>
          <w:tcPr>
            <w:tcW w:w="956" w:type="dxa"/>
            <w:vAlign w:val="center"/>
          </w:tcPr>
          <w:p w:rsidR="0021334D" w:rsidRPr="0021334D" w:rsidRDefault="0021334D" w:rsidP="0021334D">
            <w:pPr>
              <w:jc w:val="center"/>
              <w:rPr>
                <w:color w:val="000000"/>
                <w:sz w:val="16"/>
                <w:szCs w:val="16"/>
              </w:rPr>
            </w:pPr>
            <w:r w:rsidRPr="0021334D">
              <w:rPr>
                <w:color w:val="000000"/>
                <w:sz w:val="16"/>
                <w:szCs w:val="16"/>
              </w:rPr>
              <w:t>100</w:t>
            </w:r>
          </w:p>
        </w:tc>
        <w:tc>
          <w:tcPr>
            <w:tcW w:w="1039" w:type="dxa"/>
            <w:vAlign w:val="center"/>
          </w:tcPr>
          <w:p w:rsidR="0021334D" w:rsidRPr="00883B52" w:rsidRDefault="0021334D" w:rsidP="00DB5C6B">
            <w:pPr>
              <w:widowControl w:val="0"/>
              <w:numPr>
                <w:ilvl w:val="12"/>
                <w:numId w:val="0"/>
              </w:numPr>
              <w:jc w:val="center"/>
              <w:rPr>
                <w:sz w:val="16"/>
                <w:szCs w:val="16"/>
              </w:rPr>
            </w:pPr>
            <w:r>
              <w:rPr>
                <w:sz w:val="16"/>
                <w:szCs w:val="16"/>
              </w:rPr>
              <w:t>1,0</w:t>
            </w:r>
          </w:p>
        </w:tc>
        <w:tc>
          <w:tcPr>
            <w:tcW w:w="1039" w:type="dxa"/>
            <w:vAlign w:val="center"/>
          </w:tcPr>
          <w:p w:rsidR="0021334D" w:rsidRDefault="0021334D" w:rsidP="00DB5C6B">
            <w:pPr>
              <w:widowControl w:val="0"/>
              <w:numPr>
                <w:ilvl w:val="12"/>
                <w:numId w:val="0"/>
              </w:numPr>
              <w:jc w:val="center"/>
              <w:rPr>
                <w:sz w:val="16"/>
                <w:szCs w:val="16"/>
              </w:rPr>
            </w:pPr>
            <w:r>
              <w:rPr>
                <w:sz w:val="16"/>
                <w:szCs w:val="16"/>
              </w:rPr>
              <w:t>1,0</w:t>
            </w:r>
          </w:p>
        </w:tc>
      </w:tr>
      <w:tr w:rsidR="0021334D" w:rsidRPr="002A072A" w:rsidTr="0021334D">
        <w:tc>
          <w:tcPr>
            <w:tcW w:w="3391" w:type="dxa"/>
          </w:tcPr>
          <w:p w:rsidR="0021334D" w:rsidRPr="001E0253" w:rsidRDefault="0021334D" w:rsidP="006D30B0">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123" w:type="dxa"/>
            <w:vAlign w:val="center"/>
          </w:tcPr>
          <w:p w:rsidR="0021334D" w:rsidRPr="00883B52" w:rsidRDefault="0021334D" w:rsidP="00DB5C6B">
            <w:pPr>
              <w:widowControl w:val="0"/>
              <w:numPr>
                <w:ilvl w:val="12"/>
                <w:numId w:val="0"/>
              </w:numPr>
              <w:jc w:val="center"/>
              <w:rPr>
                <w:sz w:val="16"/>
                <w:szCs w:val="16"/>
              </w:rPr>
            </w:pPr>
            <w:r>
              <w:rPr>
                <w:sz w:val="16"/>
                <w:szCs w:val="16"/>
              </w:rPr>
              <w:t>3100,0</w:t>
            </w:r>
          </w:p>
        </w:tc>
        <w:tc>
          <w:tcPr>
            <w:tcW w:w="1153" w:type="dxa"/>
            <w:vAlign w:val="center"/>
          </w:tcPr>
          <w:p w:rsidR="0021334D" w:rsidRPr="00883B52" w:rsidRDefault="0021334D" w:rsidP="00DB5C6B">
            <w:pPr>
              <w:widowControl w:val="0"/>
              <w:numPr>
                <w:ilvl w:val="12"/>
                <w:numId w:val="0"/>
              </w:numPr>
              <w:jc w:val="center"/>
              <w:rPr>
                <w:sz w:val="16"/>
                <w:szCs w:val="16"/>
              </w:rPr>
            </w:pPr>
            <w:r>
              <w:rPr>
                <w:sz w:val="16"/>
                <w:szCs w:val="16"/>
              </w:rPr>
              <w:t>1928,7</w:t>
            </w:r>
          </w:p>
        </w:tc>
        <w:tc>
          <w:tcPr>
            <w:tcW w:w="1153" w:type="dxa"/>
            <w:vAlign w:val="center"/>
          </w:tcPr>
          <w:p w:rsidR="0021334D" w:rsidRPr="0021334D" w:rsidRDefault="0021334D" w:rsidP="0021334D">
            <w:pPr>
              <w:jc w:val="center"/>
              <w:rPr>
                <w:color w:val="000000"/>
                <w:sz w:val="16"/>
                <w:szCs w:val="16"/>
              </w:rPr>
            </w:pPr>
            <w:r w:rsidRPr="0021334D">
              <w:rPr>
                <w:color w:val="000000"/>
                <w:sz w:val="16"/>
                <w:szCs w:val="16"/>
              </w:rPr>
              <w:t>-1171,3</w:t>
            </w:r>
          </w:p>
        </w:tc>
        <w:tc>
          <w:tcPr>
            <w:tcW w:w="956" w:type="dxa"/>
            <w:vAlign w:val="center"/>
          </w:tcPr>
          <w:p w:rsidR="0021334D" w:rsidRPr="0021334D" w:rsidRDefault="0021334D" w:rsidP="006319C2">
            <w:pPr>
              <w:jc w:val="center"/>
              <w:rPr>
                <w:color w:val="000000"/>
                <w:sz w:val="16"/>
                <w:szCs w:val="16"/>
              </w:rPr>
            </w:pPr>
            <w:r w:rsidRPr="0021334D">
              <w:rPr>
                <w:color w:val="000000"/>
                <w:sz w:val="16"/>
                <w:szCs w:val="16"/>
              </w:rPr>
              <w:t>62,2</w:t>
            </w:r>
          </w:p>
        </w:tc>
        <w:tc>
          <w:tcPr>
            <w:tcW w:w="1039" w:type="dxa"/>
            <w:vAlign w:val="center"/>
          </w:tcPr>
          <w:p w:rsidR="0021334D" w:rsidRPr="00883B52" w:rsidRDefault="0021334D" w:rsidP="00DB5C6B">
            <w:pPr>
              <w:widowControl w:val="0"/>
              <w:numPr>
                <w:ilvl w:val="12"/>
                <w:numId w:val="0"/>
              </w:numPr>
              <w:jc w:val="center"/>
              <w:rPr>
                <w:sz w:val="16"/>
                <w:szCs w:val="16"/>
              </w:rPr>
            </w:pPr>
            <w:r>
              <w:rPr>
                <w:sz w:val="16"/>
                <w:szCs w:val="16"/>
              </w:rPr>
              <w:t>1328,9</w:t>
            </w:r>
          </w:p>
        </w:tc>
        <w:tc>
          <w:tcPr>
            <w:tcW w:w="1039" w:type="dxa"/>
            <w:vAlign w:val="center"/>
          </w:tcPr>
          <w:p w:rsidR="0021334D" w:rsidRDefault="0021334D" w:rsidP="00DB5C6B">
            <w:pPr>
              <w:widowControl w:val="0"/>
              <w:numPr>
                <w:ilvl w:val="12"/>
                <w:numId w:val="0"/>
              </w:numPr>
              <w:jc w:val="center"/>
              <w:rPr>
                <w:sz w:val="16"/>
                <w:szCs w:val="16"/>
              </w:rPr>
            </w:pPr>
            <w:r>
              <w:rPr>
                <w:sz w:val="16"/>
                <w:szCs w:val="16"/>
              </w:rPr>
              <w:t>1316,9</w:t>
            </w:r>
          </w:p>
        </w:tc>
      </w:tr>
      <w:tr w:rsidR="0021334D" w:rsidRPr="002A072A" w:rsidTr="0021334D">
        <w:tc>
          <w:tcPr>
            <w:tcW w:w="3391" w:type="dxa"/>
          </w:tcPr>
          <w:p w:rsidR="0021334D" w:rsidRPr="001E0253" w:rsidRDefault="0021334D" w:rsidP="006D30B0">
            <w:pPr>
              <w:autoSpaceDE w:val="0"/>
              <w:autoSpaceDN w:val="0"/>
              <w:adjustRightInd w:val="0"/>
              <w:rPr>
                <w:sz w:val="16"/>
                <w:szCs w:val="16"/>
              </w:rPr>
            </w:pPr>
            <w:r>
              <w:rPr>
                <w:sz w:val="16"/>
                <w:szCs w:val="16"/>
              </w:rPr>
              <w:t>Обеспечение проведения выборов и референдумов (0107)</w:t>
            </w:r>
          </w:p>
        </w:tc>
        <w:tc>
          <w:tcPr>
            <w:tcW w:w="1123" w:type="dxa"/>
            <w:vAlign w:val="center"/>
          </w:tcPr>
          <w:p w:rsidR="0021334D" w:rsidRDefault="0021334D" w:rsidP="00DB5C6B">
            <w:pPr>
              <w:widowControl w:val="0"/>
              <w:numPr>
                <w:ilvl w:val="12"/>
                <w:numId w:val="0"/>
              </w:numPr>
              <w:jc w:val="center"/>
              <w:rPr>
                <w:sz w:val="16"/>
                <w:szCs w:val="16"/>
              </w:rPr>
            </w:pPr>
            <w:r>
              <w:rPr>
                <w:sz w:val="16"/>
                <w:szCs w:val="16"/>
              </w:rPr>
              <w:t>100,0</w:t>
            </w:r>
          </w:p>
        </w:tc>
        <w:tc>
          <w:tcPr>
            <w:tcW w:w="1153" w:type="dxa"/>
            <w:vAlign w:val="center"/>
          </w:tcPr>
          <w:p w:rsidR="0021334D" w:rsidRDefault="0021334D" w:rsidP="00DB5C6B">
            <w:pPr>
              <w:widowControl w:val="0"/>
              <w:numPr>
                <w:ilvl w:val="12"/>
                <w:numId w:val="0"/>
              </w:numPr>
              <w:jc w:val="center"/>
              <w:rPr>
                <w:sz w:val="16"/>
                <w:szCs w:val="16"/>
              </w:rPr>
            </w:pPr>
            <w:r>
              <w:rPr>
                <w:sz w:val="16"/>
                <w:szCs w:val="16"/>
              </w:rPr>
              <w:t>0,0</w:t>
            </w:r>
          </w:p>
        </w:tc>
        <w:tc>
          <w:tcPr>
            <w:tcW w:w="1153" w:type="dxa"/>
            <w:vAlign w:val="center"/>
          </w:tcPr>
          <w:p w:rsidR="0021334D" w:rsidRPr="0021334D" w:rsidRDefault="0021334D" w:rsidP="0021334D">
            <w:pPr>
              <w:jc w:val="center"/>
              <w:rPr>
                <w:color w:val="000000"/>
                <w:sz w:val="16"/>
                <w:szCs w:val="16"/>
              </w:rPr>
            </w:pPr>
            <w:r w:rsidRPr="0021334D">
              <w:rPr>
                <w:color w:val="000000"/>
                <w:sz w:val="16"/>
                <w:szCs w:val="16"/>
              </w:rPr>
              <w:t>-100</w:t>
            </w:r>
          </w:p>
        </w:tc>
        <w:tc>
          <w:tcPr>
            <w:tcW w:w="956" w:type="dxa"/>
            <w:vAlign w:val="center"/>
          </w:tcPr>
          <w:p w:rsidR="0021334D" w:rsidRPr="0021334D" w:rsidRDefault="0021334D" w:rsidP="0021334D">
            <w:pPr>
              <w:jc w:val="center"/>
              <w:rPr>
                <w:color w:val="000000"/>
                <w:sz w:val="16"/>
                <w:szCs w:val="16"/>
              </w:rPr>
            </w:pPr>
            <w:r w:rsidRPr="0021334D">
              <w:rPr>
                <w:color w:val="000000"/>
                <w:sz w:val="16"/>
                <w:szCs w:val="16"/>
              </w:rPr>
              <w:t>0</w:t>
            </w:r>
          </w:p>
        </w:tc>
        <w:tc>
          <w:tcPr>
            <w:tcW w:w="1039" w:type="dxa"/>
            <w:vAlign w:val="center"/>
          </w:tcPr>
          <w:p w:rsidR="0021334D" w:rsidRDefault="0021334D" w:rsidP="00DB5C6B">
            <w:pPr>
              <w:widowControl w:val="0"/>
              <w:numPr>
                <w:ilvl w:val="12"/>
                <w:numId w:val="0"/>
              </w:numPr>
              <w:jc w:val="center"/>
              <w:rPr>
                <w:sz w:val="16"/>
                <w:szCs w:val="16"/>
              </w:rPr>
            </w:pPr>
            <w:r>
              <w:rPr>
                <w:sz w:val="16"/>
                <w:szCs w:val="16"/>
              </w:rPr>
              <w:t>0,0</w:t>
            </w:r>
          </w:p>
        </w:tc>
        <w:tc>
          <w:tcPr>
            <w:tcW w:w="1039" w:type="dxa"/>
            <w:vAlign w:val="center"/>
          </w:tcPr>
          <w:p w:rsidR="0021334D" w:rsidRDefault="0021334D" w:rsidP="00DB5C6B">
            <w:pPr>
              <w:widowControl w:val="0"/>
              <w:numPr>
                <w:ilvl w:val="12"/>
                <w:numId w:val="0"/>
              </w:numPr>
              <w:jc w:val="center"/>
              <w:rPr>
                <w:sz w:val="16"/>
                <w:szCs w:val="16"/>
              </w:rPr>
            </w:pPr>
            <w:r>
              <w:rPr>
                <w:sz w:val="16"/>
                <w:szCs w:val="16"/>
              </w:rPr>
              <w:t>0,0</w:t>
            </w:r>
          </w:p>
        </w:tc>
      </w:tr>
      <w:tr w:rsidR="0021334D" w:rsidRPr="002A072A" w:rsidTr="0021334D">
        <w:tc>
          <w:tcPr>
            <w:tcW w:w="3391" w:type="dxa"/>
          </w:tcPr>
          <w:p w:rsidR="0021334D" w:rsidRPr="00883B52" w:rsidRDefault="0021334D" w:rsidP="006D30B0">
            <w:pPr>
              <w:widowControl w:val="0"/>
              <w:rPr>
                <w:sz w:val="16"/>
                <w:szCs w:val="16"/>
              </w:rPr>
            </w:pPr>
            <w:r w:rsidRPr="00883B52">
              <w:rPr>
                <w:sz w:val="16"/>
                <w:szCs w:val="16"/>
              </w:rPr>
              <w:t>Резервный фонд (0111)</w:t>
            </w:r>
          </w:p>
        </w:tc>
        <w:tc>
          <w:tcPr>
            <w:tcW w:w="1123" w:type="dxa"/>
            <w:vAlign w:val="center"/>
          </w:tcPr>
          <w:p w:rsidR="0021334D" w:rsidRPr="00883B52" w:rsidRDefault="0021334D" w:rsidP="00DB5C6B">
            <w:pPr>
              <w:widowControl w:val="0"/>
              <w:numPr>
                <w:ilvl w:val="12"/>
                <w:numId w:val="0"/>
              </w:numPr>
              <w:jc w:val="center"/>
              <w:rPr>
                <w:sz w:val="16"/>
                <w:szCs w:val="16"/>
              </w:rPr>
            </w:pPr>
            <w:r>
              <w:rPr>
                <w:sz w:val="16"/>
                <w:szCs w:val="16"/>
              </w:rPr>
              <w:t>10,0</w:t>
            </w:r>
          </w:p>
        </w:tc>
        <w:tc>
          <w:tcPr>
            <w:tcW w:w="1153" w:type="dxa"/>
            <w:vAlign w:val="center"/>
          </w:tcPr>
          <w:p w:rsidR="0021334D" w:rsidRPr="00883B52" w:rsidRDefault="0021334D" w:rsidP="00DB5C6B">
            <w:pPr>
              <w:widowControl w:val="0"/>
              <w:numPr>
                <w:ilvl w:val="12"/>
                <w:numId w:val="0"/>
              </w:numPr>
              <w:jc w:val="center"/>
              <w:rPr>
                <w:sz w:val="16"/>
                <w:szCs w:val="16"/>
              </w:rPr>
            </w:pPr>
            <w:r>
              <w:rPr>
                <w:sz w:val="16"/>
                <w:szCs w:val="16"/>
              </w:rPr>
              <w:t>10,0</w:t>
            </w:r>
          </w:p>
        </w:tc>
        <w:tc>
          <w:tcPr>
            <w:tcW w:w="1153" w:type="dxa"/>
            <w:vAlign w:val="center"/>
          </w:tcPr>
          <w:p w:rsidR="0021334D" w:rsidRPr="0021334D" w:rsidRDefault="0021334D" w:rsidP="0021334D">
            <w:pPr>
              <w:jc w:val="center"/>
              <w:rPr>
                <w:color w:val="000000"/>
                <w:sz w:val="16"/>
                <w:szCs w:val="16"/>
              </w:rPr>
            </w:pPr>
            <w:r w:rsidRPr="0021334D">
              <w:rPr>
                <w:color w:val="000000"/>
                <w:sz w:val="16"/>
                <w:szCs w:val="16"/>
              </w:rPr>
              <w:t>0</w:t>
            </w:r>
          </w:p>
        </w:tc>
        <w:tc>
          <w:tcPr>
            <w:tcW w:w="956" w:type="dxa"/>
            <w:vAlign w:val="center"/>
          </w:tcPr>
          <w:p w:rsidR="0021334D" w:rsidRPr="0021334D" w:rsidRDefault="0021334D" w:rsidP="0021334D">
            <w:pPr>
              <w:jc w:val="center"/>
              <w:rPr>
                <w:color w:val="000000"/>
                <w:sz w:val="16"/>
                <w:szCs w:val="16"/>
              </w:rPr>
            </w:pPr>
            <w:r w:rsidRPr="0021334D">
              <w:rPr>
                <w:color w:val="000000"/>
                <w:sz w:val="16"/>
                <w:szCs w:val="16"/>
              </w:rPr>
              <w:t>100</w:t>
            </w:r>
          </w:p>
        </w:tc>
        <w:tc>
          <w:tcPr>
            <w:tcW w:w="1039" w:type="dxa"/>
            <w:vAlign w:val="center"/>
          </w:tcPr>
          <w:p w:rsidR="0021334D" w:rsidRPr="00883B52" w:rsidRDefault="0021334D" w:rsidP="00DB5C6B">
            <w:pPr>
              <w:widowControl w:val="0"/>
              <w:numPr>
                <w:ilvl w:val="12"/>
                <w:numId w:val="0"/>
              </w:numPr>
              <w:jc w:val="center"/>
              <w:rPr>
                <w:sz w:val="16"/>
                <w:szCs w:val="16"/>
              </w:rPr>
            </w:pPr>
            <w:r>
              <w:rPr>
                <w:sz w:val="16"/>
                <w:szCs w:val="16"/>
              </w:rPr>
              <w:t>10,0</w:t>
            </w:r>
          </w:p>
        </w:tc>
        <w:tc>
          <w:tcPr>
            <w:tcW w:w="1039" w:type="dxa"/>
            <w:vAlign w:val="center"/>
          </w:tcPr>
          <w:p w:rsidR="0021334D" w:rsidRDefault="0021334D" w:rsidP="00DB5C6B">
            <w:pPr>
              <w:widowControl w:val="0"/>
              <w:numPr>
                <w:ilvl w:val="12"/>
                <w:numId w:val="0"/>
              </w:numPr>
              <w:jc w:val="center"/>
              <w:rPr>
                <w:sz w:val="16"/>
                <w:szCs w:val="16"/>
              </w:rPr>
            </w:pPr>
            <w:r>
              <w:rPr>
                <w:sz w:val="16"/>
                <w:szCs w:val="16"/>
              </w:rPr>
              <w:t>10,0</w:t>
            </w:r>
          </w:p>
        </w:tc>
      </w:tr>
      <w:tr w:rsidR="0021334D" w:rsidRPr="002A072A" w:rsidTr="0021334D">
        <w:tc>
          <w:tcPr>
            <w:tcW w:w="3391" w:type="dxa"/>
          </w:tcPr>
          <w:p w:rsidR="0021334D" w:rsidRPr="00883B52" w:rsidRDefault="0021334D" w:rsidP="006D30B0">
            <w:pPr>
              <w:widowControl w:val="0"/>
              <w:rPr>
                <w:sz w:val="16"/>
                <w:szCs w:val="16"/>
              </w:rPr>
            </w:pPr>
            <w:r w:rsidRPr="00883B52">
              <w:rPr>
                <w:sz w:val="16"/>
                <w:szCs w:val="16"/>
              </w:rPr>
              <w:t>Другие общегосударственные вопросы (0113)</w:t>
            </w:r>
          </w:p>
        </w:tc>
        <w:tc>
          <w:tcPr>
            <w:tcW w:w="1123" w:type="dxa"/>
            <w:vAlign w:val="center"/>
          </w:tcPr>
          <w:p w:rsidR="0021334D" w:rsidRPr="00883B52" w:rsidRDefault="0021334D" w:rsidP="00DB5C6B">
            <w:pPr>
              <w:widowControl w:val="0"/>
              <w:numPr>
                <w:ilvl w:val="12"/>
                <w:numId w:val="0"/>
              </w:numPr>
              <w:jc w:val="center"/>
              <w:rPr>
                <w:sz w:val="16"/>
                <w:szCs w:val="16"/>
              </w:rPr>
            </w:pPr>
            <w:r>
              <w:rPr>
                <w:sz w:val="16"/>
                <w:szCs w:val="16"/>
              </w:rPr>
              <w:t>0,7</w:t>
            </w:r>
          </w:p>
        </w:tc>
        <w:tc>
          <w:tcPr>
            <w:tcW w:w="1153" w:type="dxa"/>
            <w:vAlign w:val="center"/>
          </w:tcPr>
          <w:p w:rsidR="0021334D" w:rsidRPr="00883B52" w:rsidRDefault="0021334D" w:rsidP="00DB5C6B">
            <w:pPr>
              <w:widowControl w:val="0"/>
              <w:numPr>
                <w:ilvl w:val="12"/>
                <w:numId w:val="0"/>
              </w:numPr>
              <w:jc w:val="center"/>
              <w:rPr>
                <w:sz w:val="16"/>
                <w:szCs w:val="16"/>
              </w:rPr>
            </w:pPr>
            <w:r>
              <w:rPr>
                <w:sz w:val="16"/>
                <w:szCs w:val="16"/>
              </w:rPr>
              <w:t>25,7</w:t>
            </w:r>
          </w:p>
        </w:tc>
        <w:tc>
          <w:tcPr>
            <w:tcW w:w="1153" w:type="dxa"/>
            <w:vAlign w:val="center"/>
          </w:tcPr>
          <w:p w:rsidR="0021334D" w:rsidRPr="0021334D" w:rsidRDefault="0021334D" w:rsidP="0021334D">
            <w:pPr>
              <w:jc w:val="center"/>
              <w:rPr>
                <w:color w:val="000000"/>
                <w:sz w:val="16"/>
                <w:szCs w:val="16"/>
              </w:rPr>
            </w:pPr>
            <w:r w:rsidRPr="0021334D">
              <w:rPr>
                <w:color w:val="000000"/>
                <w:sz w:val="16"/>
                <w:szCs w:val="16"/>
              </w:rPr>
              <w:t>25</w:t>
            </w:r>
          </w:p>
        </w:tc>
        <w:tc>
          <w:tcPr>
            <w:tcW w:w="956" w:type="dxa"/>
            <w:vAlign w:val="center"/>
          </w:tcPr>
          <w:p w:rsidR="0021334D" w:rsidRPr="0021334D" w:rsidRDefault="0021334D" w:rsidP="006319C2">
            <w:pPr>
              <w:jc w:val="center"/>
              <w:rPr>
                <w:color w:val="000000"/>
                <w:sz w:val="16"/>
                <w:szCs w:val="16"/>
              </w:rPr>
            </w:pPr>
            <w:r w:rsidRPr="0021334D">
              <w:rPr>
                <w:color w:val="000000"/>
                <w:sz w:val="16"/>
                <w:szCs w:val="16"/>
              </w:rPr>
              <w:t>3671,4</w:t>
            </w:r>
          </w:p>
        </w:tc>
        <w:tc>
          <w:tcPr>
            <w:tcW w:w="1039" w:type="dxa"/>
            <w:vAlign w:val="center"/>
          </w:tcPr>
          <w:p w:rsidR="0021334D" w:rsidRPr="00883B52" w:rsidRDefault="0021334D" w:rsidP="00DB5C6B">
            <w:pPr>
              <w:widowControl w:val="0"/>
              <w:numPr>
                <w:ilvl w:val="12"/>
                <w:numId w:val="0"/>
              </w:numPr>
              <w:jc w:val="center"/>
              <w:rPr>
                <w:sz w:val="16"/>
                <w:szCs w:val="16"/>
              </w:rPr>
            </w:pPr>
            <w:r>
              <w:rPr>
                <w:sz w:val="16"/>
                <w:szCs w:val="16"/>
              </w:rPr>
              <w:t>0,7</w:t>
            </w:r>
          </w:p>
        </w:tc>
        <w:tc>
          <w:tcPr>
            <w:tcW w:w="1039" w:type="dxa"/>
            <w:vAlign w:val="center"/>
          </w:tcPr>
          <w:p w:rsidR="0021334D" w:rsidRDefault="0021334D" w:rsidP="00DB5C6B">
            <w:pPr>
              <w:widowControl w:val="0"/>
              <w:numPr>
                <w:ilvl w:val="12"/>
                <w:numId w:val="0"/>
              </w:numPr>
              <w:jc w:val="center"/>
              <w:rPr>
                <w:sz w:val="16"/>
                <w:szCs w:val="16"/>
              </w:rPr>
            </w:pPr>
            <w:r>
              <w:rPr>
                <w:sz w:val="16"/>
                <w:szCs w:val="16"/>
              </w:rPr>
              <w:t>0,7</w:t>
            </w:r>
          </w:p>
        </w:tc>
      </w:tr>
      <w:tr w:rsidR="0021334D" w:rsidRPr="002A072A" w:rsidTr="0021334D">
        <w:tc>
          <w:tcPr>
            <w:tcW w:w="3391" w:type="dxa"/>
          </w:tcPr>
          <w:p w:rsidR="0021334D" w:rsidRPr="00883B52" w:rsidRDefault="0021334D" w:rsidP="006D30B0">
            <w:pPr>
              <w:widowControl w:val="0"/>
              <w:rPr>
                <w:sz w:val="16"/>
                <w:szCs w:val="16"/>
              </w:rPr>
            </w:pPr>
            <w:r w:rsidRPr="00832FBF">
              <w:rPr>
                <w:b/>
                <w:bCs/>
                <w:sz w:val="16"/>
                <w:szCs w:val="16"/>
              </w:rPr>
              <w:t>Национальная</w:t>
            </w:r>
            <w:r>
              <w:rPr>
                <w:b/>
                <w:bCs/>
                <w:sz w:val="16"/>
                <w:szCs w:val="16"/>
              </w:rPr>
              <w:t xml:space="preserve"> оборона</w:t>
            </w:r>
          </w:p>
        </w:tc>
        <w:tc>
          <w:tcPr>
            <w:tcW w:w="1123" w:type="dxa"/>
            <w:vAlign w:val="center"/>
          </w:tcPr>
          <w:p w:rsidR="0021334D" w:rsidRPr="0073485F" w:rsidRDefault="0021334D" w:rsidP="00DB5C6B">
            <w:pPr>
              <w:widowControl w:val="0"/>
              <w:numPr>
                <w:ilvl w:val="12"/>
                <w:numId w:val="0"/>
              </w:numPr>
              <w:jc w:val="center"/>
              <w:rPr>
                <w:b/>
                <w:sz w:val="16"/>
                <w:szCs w:val="16"/>
              </w:rPr>
            </w:pPr>
            <w:r>
              <w:rPr>
                <w:b/>
                <w:sz w:val="16"/>
                <w:szCs w:val="16"/>
              </w:rPr>
              <w:t>61,7</w:t>
            </w:r>
          </w:p>
        </w:tc>
        <w:tc>
          <w:tcPr>
            <w:tcW w:w="1153" w:type="dxa"/>
            <w:vAlign w:val="center"/>
          </w:tcPr>
          <w:p w:rsidR="0021334D" w:rsidRPr="0073485F" w:rsidRDefault="0021334D" w:rsidP="00DB5C6B">
            <w:pPr>
              <w:widowControl w:val="0"/>
              <w:numPr>
                <w:ilvl w:val="12"/>
                <w:numId w:val="0"/>
              </w:numPr>
              <w:jc w:val="center"/>
              <w:rPr>
                <w:b/>
                <w:sz w:val="16"/>
                <w:szCs w:val="16"/>
              </w:rPr>
            </w:pPr>
            <w:r>
              <w:rPr>
                <w:b/>
                <w:sz w:val="16"/>
                <w:szCs w:val="16"/>
              </w:rPr>
              <w:t>57,2</w:t>
            </w:r>
          </w:p>
        </w:tc>
        <w:tc>
          <w:tcPr>
            <w:tcW w:w="1153" w:type="dxa"/>
            <w:vAlign w:val="center"/>
          </w:tcPr>
          <w:p w:rsidR="0021334D" w:rsidRPr="006319C2" w:rsidRDefault="0021334D" w:rsidP="0021334D">
            <w:pPr>
              <w:jc w:val="center"/>
              <w:rPr>
                <w:b/>
                <w:color w:val="000000"/>
                <w:sz w:val="16"/>
                <w:szCs w:val="16"/>
              </w:rPr>
            </w:pPr>
            <w:r w:rsidRPr="006319C2">
              <w:rPr>
                <w:b/>
                <w:color w:val="000000"/>
                <w:sz w:val="16"/>
                <w:szCs w:val="16"/>
              </w:rPr>
              <w:t>-4,5</w:t>
            </w:r>
          </w:p>
        </w:tc>
        <w:tc>
          <w:tcPr>
            <w:tcW w:w="956" w:type="dxa"/>
            <w:vAlign w:val="center"/>
          </w:tcPr>
          <w:p w:rsidR="0021334D" w:rsidRPr="006319C2" w:rsidRDefault="0021334D" w:rsidP="006319C2">
            <w:pPr>
              <w:jc w:val="center"/>
              <w:rPr>
                <w:b/>
                <w:color w:val="000000"/>
                <w:sz w:val="16"/>
                <w:szCs w:val="16"/>
              </w:rPr>
            </w:pPr>
            <w:r w:rsidRPr="006319C2">
              <w:rPr>
                <w:b/>
                <w:color w:val="000000"/>
                <w:sz w:val="16"/>
                <w:szCs w:val="16"/>
              </w:rPr>
              <w:t>92,7</w:t>
            </w:r>
          </w:p>
        </w:tc>
        <w:tc>
          <w:tcPr>
            <w:tcW w:w="1039" w:type="dxa"/>
            <w:vAlign w:val="center"/>
          </w:tcPr>
          <w:p w:rsidR="0021334D" w:rsidRPr="0073485F" w:rsidRDefault="0021334D" w:rsidP="00F10857">
            <w:pPr>
              <w:widowControl w:val="0"/>
              <w:numPr>
                <w:ilvl w:val="12"/>
                <w:numId w:val="0"/>
              </w:numPr>
              <w:jc w:val="center"/>
              <w:rPr>
                <w:b/>
                <w:sz w:val="16"/>
                <w:szCs w:val="16"/>
              </w:rPr>
            </w:pPr>
            <w:r>
              <w:rPr>
                <w:b/>
                <w:sz w:val="16"/>
                <w:szCs w:val="16"/>
              </w:rPr>
              <w:t>57,2</w:t>
            </w:r>
          </w:p>
        </w:tc>
        <w:tc>
          <w:tcPr>
            <w:tcW w:w="1039" w:type="dxa"/>
            <w:vAlign w:val="center"/>
          </w:tcPr>
          <w:p w:rsidR="0021334D" w:rsidRPr="0073485F" w:rsidRDefault="0021334D" w:rsidP="00F10857">
            <w:pPr>
              <w:widowControl w:val="0"/>
              <w:numPr>
                <w:ilvl w:val="12"/>
                <w:numId w:val="0"/>
              </w:numPr>
              <w:jc w:val="center"/>
              <w:rPr>
                <w:b/>
                <w:sz w:val="16"/>
                <w:szCs w:val="16"/>
              </w:rPr>
            </w:pPr>
            <w:r>
              <w:rPr>
                <w:b/>
                <w:sz w:val="16"/>
                <w:szCs w:val="16"/>
              </w:rPr>
              <w:t>57,2</w:t>
            </w:r>
          </w:p>
        </w:tc>
      </w:tr>
      <w:tr w:rsidR="0021334D" w:rsidRPr="002A072A" w:rsidTr="0021334D">
        <w:tc>
          <w:tcPr>
            <w:tcW w:w="3391" w:type="dxa"/>
          </w:tcPr>
          <w:p w:rsidR="0021334D" w:rsidRPr="0073485F" w:rsidRDefault="0021334D" w:rsidP="006D30B0">
            <w:pPr>
              <w:widowControl w:val="0"/>
              <w:rPr>
                <w:bCs/>
                <w:sz w:val="16"/>
                <w:szCs w:val="16"/>
              </w:rPr>
            </w:pPr>
            <w:r w:rsidRPr="0073485F">
              <w:rPr>
                <w:bCs/>
                <w:sz w:val="16"/>
                <w:szCs w:val="16"/>
              </w:rPr>
              <w:t>Мобилизационная и вневойсковая подготовка</w:t>
            </w:r>
            <w:r>
              <w:rPr>
                <w:bCs/>
                <w:sz w:val="16"/>
                <w:szCs w:val="16"/>
              </w:rPr>
              <w:t xml:space="preserve"> (0203)</w:t>
            </w:r>
          </w:p>
        </w:tc>
        <w:tc>
          <w:tcPr>
            <w:tcW w:w="1123" w:type="dxa"/>
            <w:vAlign w:val="center"/>
          </w:tcPr>
          <w:p w:rsidR="0021334D" w:rsidRPr="00883B52" w:rsidRDefault="0021334D" w:rsidP="00DB5C6B">
            <w:pPr>
              <w:widowControl w:val="0"/>
              <w:numPr>
                <w:ilvl w:val="12"/>
                <w:numId w:val="0"/>
              </w:numPr>
              <w:jc w:val="center"/>
              <w:rPr>
                <w:sz w:val="16"/>
                <w:szCs w:val="16"/>
              </w:rPr>
            </w:pPr>
            <w:r>
              <w:rPr>
                <w:sz w:val="16"/>
                <w:szCs w:val="16"/>
              </w:rPr>
              <w:t>61,7</w:t>
            </w:r>
          </w:p>
        </w:tc>
        <w:tc>
          <w:tcPr>
            <w:tcW w:w="1153" w:type="dxa"/>
            <w:vAlign w:val="center"/>
          </w:tcPr>
          <w:p w:rsidR="0021334D" w:rsidRDefault="0021334D" w:rsidP="00DB5C6B">
            <w:pPr>
              <w:widowControl w:val="0"/>
              <w:numPr>
                <w:ilvl w:val="12"/>
                <w:numId w:val="0"/>
              </w:numPr>
              <w:jc w:val="center"/>
              <w:rPr>
                <w:sz w:val="16"/>
                <w:szCs w:val="16"/>
              </w:rPr>
            </w:pPr>
            <w:r>
              <w:rPr>
                <w:sz w:val="16"/>
                <w:szCs w:val="16"/>
              </w:rPr>
              <w:t>57,2</w:t>
            </w:r>
          </w:p>
        </w:tc>
        <w:tc>
          <w:tcPr>
            <w:tcW w:w="1153" w:type="dxa"/>
            <w:vAlign w:val="center"/>
          </w:tcPr>
          <w:p w:rsidR="0021334D" w:rsidRPr="0021334D" w:rsidRDefault="0021334D" w:rsidP="0021334D">
            <w:pPr>
              <w:jc w:val="center"/>
              <w:rPr>
                <w:color w:val="000000"/>
                <w:sz w:val="16"/>
                <w:szCs w:val="16"/>
              </w:rPr>
            </w:pPr>
            <w:r w:rsidRPr="0021334D">
              <w:rPr>
                <w:color w:val="000000"/>
                <w:sz w:val="16"/>
                <w:szCs w:val="16"/>
              </w:rPr>
              <w:t>-4,5</w:t>
            </w:r>
          </w:p>
        </w:tc>
        <w:tc>
          <w:tcPr>
            <w:tcW w:w="956" w:type="dxa"/>
            <w:vAlign w:val="center"/>
          </w:tcPr>
          <w:p w:rsidR="0021334D" w:rsidRPr="0021334D" w:rsidRDefault="0021334D" w:rsidP="006319C2">
            <w:pPr>
              <w:jc w:val="center"/>
              <w:rPr>
                <w:color w:val="000000"/>
                <w:sz w:val="16"/>
                <w:szCs w:val="16"/>
              </w:rPr>
            </w:pPr>
            <w:r w:rsidRPr="0021334D">
              <w:rPr>
                <w:color w:val="000000"/>
                <w:sz w:val="16"/>
                <w:szCs w:val="16"/>
              </w:rPr>
              <w:t>92,7</w:t>
            </w:r>
          </w:p>
        </w:tc>
        <w:tc>
          <w:tcPr>
            <w:tcW w:w="1039" w:type="dxa"/>
            <w:vAlign w:val="center"/>
          </w:tcPr>
          <w:p w:rsidR="0021334D" w:rsidRDefault="0021334D" w:rsidP="00F10857">
            <w:pPr>
              <w:widowControl w:val="0"/>
              <w:numPr>
                <w:ilvl w:val="12"/>
                <w:numId w:val="0"/>
              </w:numPr>
              <w:jc w:val="center"/>
              <w:rPr>
                <w:sz w:val="16"/>
                <w:szCs w:val="16"/>
              </w:rPr>
            </w:pPr>
            <w:r>
              <w:rPr>
                <w:sz w:val="16"/>
                <w:szCs w:val="16"/>
              </w:rPr>
              <w:t>57,2</w:t>
            </w:r>
          </w:p>
        </w:tc>
        <w:tc>
          <w:tcPr>
            <w:tcW w:w="1039" w:type="dxa"/>
            <w:vAlign w:val="center"/>
          </w:tcPr>
          <w:p w:rsidR="0021334D" w:rsidRDefault="0021334D" w:rsidP="00F10857">
            <w:pPr>
              <w:widowControl w:val="0"/>
              <w:numPr>
                <w:ilvl w:val="12"/>
                <w:numId w:val="0"/>
              </w:numPr>
              <w:jc w:val="center"/>
              <w:rPr>
                <w:sz w:val="16"/>
                <w:szCs w:val="16"/>
              </w:rPr>
            </w:pPr>
            <w:r>
              <w:rPr>
                <w:sz w:val="16"/>
                <w:szCs w:val="16"/>
              </w:rPr>
              <w:t>57,2</w:t>
            </w:r>
          </w:p>
        </w:tc>
      </w:tr>
      <w:tr w:rsidR="0021334D" w:rsidRPr="002A072A" w:rsidTr="0021334D">
        <w:tc>
          <w:tcPr>
            <w:tcW w:w="3391" w:type="dxa"/>
          </w:tcPr>
          <w:p w:rsidR="0021334D" w:rsidRPr="00832FBF" w:rsidRDefault="0021334D" w:rsidP="006D30B0">
            <w:pPr>
              <w:widowControl w:val="0"/>
              <w:rPr>
                <w:b/>
                <w:sz w:val="16"/>
                <w:szCs w:val="16"/>
              </w:rPr>
            </w:pPr>
            <w:r w:rsidRPr="00832FBF">
              <w:rPr>
                <w:b/>
                <w:bCs/>
                <w:sz w:val="16"/>
                <w:szCs w:val="16"/>
              </w:rPr>
              <w:t>Национальная безопасность и правоохранительная деятельность</w:t>
            </w:r>
          </w:p>
        </w:tc>
        <w:tc>
          <w:tcPr>
            <w:tcW w:w="1123" w:type="dxa"/>
            <w:vAlign w:val="center"/>
          </w:tcPr>
          <w:p w:rsidR="0021334D" w:rsidRPr="00DB5C6B" w:rsidRDefault="0021334D" w:rsidP="00DB5C6B">
            <w:pPr>
              <w:widowControl w:val="0"/>
              <w:numPr>
                <w:ilvl w:val="12"/>
                <w:numId w:val="0"/>
              </w:numPr>
              <w:jc w:val="center"/>
              <w:rPr>
                <w:b/>
                <w:sz w:val="16"/>
                <w:szCs w:val="16"/>
              </w:rPr>
            </w:pPr>
            <w:r>
              <w:rPr>
                <w:b/>
                <w:sz w:val="16"/>
                <w:szCs w:val="16"/>
              </w:rPr>
              <w:t>192,4</w:t>
            </w:r>
          </w:p>
        </w:tc>
        <w:tc>
          <w:tcPr>
            <w:tcW w:w="1153" w:type="dxa"/>
            <w:vAlign w:val="center"/>
          </w:tcPr>
          <w:p w:rsidR="0021334D" w:rsidRPr="00DB5C6B" w:rsidRDefault="0021334D" w:rsidP="00DB5C6B">
            <w:pPr>
              <w:widowControl w:val="0"/>
              <w:numPr>
                <w:ilvl w:val="12"/>
                <w:numId w:val="0"/>
              </w:numPr>
              <w:jc w:val="center"/>
              <w:rPr>
                <w:b/>
                <w:sz w:val="16"/>
                <w:szCs w:val="16"/>
              </w:rPr>
            </w:pPr>
            <w:r>
              <w:rPr>
                <w:b/>
                <w:sz w:val="16"/>
                <w:szCs w:val="16"/>
              </w:rPr>
              <w:t>220,4</w:t>
            </w:r>
          </w:p>
        </w:tc>
        <w:tc>
          <w:tcPr>
            <w:tcW w:w="1153" w:type="dxa"/>
            <w:vAlign w:val="center"/>
          </w:tcPr>
          <w:p w:rsidR="0021334D" w:rsidRPr="006319C2" w:rsidRDefault="0021334D" w:rsidP="0021334D">
            <w:pPr>
              <w:jc w:val="center"/>
              <w:rPr>
                <w:b/>
                <w:color w:val="000000"/>
                <w:sz w:val="16"/>
                <w:szCs w:val="16"/>
              </w:rPr>
            </w:pPr>
            <w:r w:rsidRPr="006319C2">
              <w:rPr>
                <w:b/>
                <w:color w:val="000000"/>
                <w:sz w:val="16"/>
                <w:szCs w:val="16"/>
              </w:rPr>
              <w:t>28</w:t>
            </w:r>
          </w:p>
        </w:tc>
        <w:tc>
          <w:tcPr>
            <w:tcW w:w="956" w:type="dxa"/>
            <w:vAlign w:val="center"/>
          </w:tcPr>
          <w:p w:rsidR="0021334D" w:rsidRPr="006319C2" w:rsidRDefault="0021334D" w:rsidP="006319C2">
            <w:pPr>
              <w:jc w:val="center"/>
              <w:rPr>
                <w:b/>
                <w:color w:val="000000"/>
                <w:sz w:val="16"/>
                <w:szCs w:val="16"/>
              </w:rPr>
            </w:pPr>
            <w:r w:rsidRPr="006319C2">
              <w:rPr>
                <w:b/>
                <w:color w:val="000000"/>
                <w:sz w:val="16"/>
                <w:szCs w:val="16"/>
              </w:rPr>
              <w:t>114,</w:t>
            </w:r>
            <w:r w:rsidR="006319C2" w:rsidRPr="006319C2">
              <w:rPr>
                <w:b/>
                <w:color w:val="000000"/>
                <w:sz w:val="16"/>
                <w:szCs w:val="16"/>
              </w:rPr>
              <w:t>6</w:t>
            </w:r>
          </w:p>
        </w:tc>
        <w:tc>
          <w:tcPr>
            <w:tcW w:w="1039" w:type="dxa"/>
            <w:vAlign w:val="center"/>
          </w:tcPr>
          <w:p w:rsidR="0021334D" w:rsidRPr="00DB5C6B" w:rsidRDefault="0021334D" w:rsidP="00DB5C6B">
            <w:pPr>
              <w:widowControl w:val="0"/>
              <w:numPr>
                <w:ilvl w:val="12"/>
                <w:numId w:val="0"/>
              </w:numPr>
              <w:jc w:val="center"/>
              <w:rPr>
                <w:b/>
                <w:sz w:val="16"/>
                <w:szCs w:val="16"/>
              </w:rPr>
            </w:pPr>
            <w:r>
              <w:rPr>
                <w:b/>
                <w:sz w:val="16"/>
                <w:szCs w:val="16"/>
              </w:rPr>
              <w:t>145,0</w:t>
            </w:r>
          </w:p>
        </w:tc>
        <w:tc>
          <w:tcPr>
            <w:tcW w:w="1039" w:type="dxa"/>
            <w:vAlign w:val="center"/>
          </w:tcPr>
          <w:p w:rsidR="0021334D" w:rsidRPr="00DB5C6B" w:rsidRDefault="0021334D" w:rsidP="00DB5C6B">
            <w:pPr>
              <w:widowControl w:val="0"/>
              <w:numPr>
                <w:ilvl w:val="12"/>
                <w:numId w:val="0"/>
              </w:numPr>
              <w:jc w:val="center"/>
              <w:rPr>
                <w:b/>
                <w:sz w:val="16"/>
                <w:szCs w:val="16"/>
              </w:rPr>
            </w:pPr>
            <w:r>
              <w:rPr>
                <w:b/>
                <w:sz w:val="16"/>
                <w:szCs w:val="16"/>
              </w:rPr>
              <w:t>150,0</w:t>
            </w:r>
          </w:p>
        </w:tc>
      </w:tr>
      <w:tr w:rsidR="0021334D" w:rsidRPr="002A072A" w:rsidTr="0021334D">
        <w:tc>
          <w:tcPr>
            <w:tcW w:w="3391" w:type="dxa"/>
          </w:tcPr>
          <w:p w:rsidR="0021334D" w:rsidRPr="005103E7" w:rsidRDefault="0021334D" w:rsidP="005103E7">
            <w:pPr>
              <w:autoSpaceDE w:val="0"/>
              <w:autoSpaceDN w:val="0"/>
              <w:adjustRightInd w:val="0"/>
              <w:jc w:val="both"/>
              <w:rPr>
                <w:sz w:val="16"/>
                <w:szCs w:val="16"/>
              </w:rPr>
            </w:pPr>
            <w:r w:rsidRPr="005103E7">
              <w:rPr>
                <w:sz w:val="16"/>
                <w:szCs w:val="16"/>
              </w:rPr>
              <w:t>Защита населения и территории от чрезвычайных ситуаций природного и техногенного характера, гражданская оборона (0309)</w:t>
            </w:r>
          </w:p>
        </w:tc>
        <w:tc>
          <w:tcPr>
            <w:tcW w:w="1123" w:type="dxa"/>
            <w:vAlign w:val="center"/>
          </w:tcPr>
          <w:p w:rsidR="0021334D" w:rsidRPr="00883B52" w:rsidRDefault="0021334D" w:rsidP="00317035">
            <w:pPr>
              <w:widowControl w:val="0"/>
              <w:numPr>
                <w:ilvl w:val="12"/>
                <w:numId w:val="0"/>
              </w:numPr>
              <w:jc w:val="center"/>
              <w:rPr>
                <w:sz w:val="16"/>
                <w:szCs w:val="16"/>
              </w:rPr>
            </w:pPr>
            <w:r>
              <w:rPr>
                <w:sz w:val="16"/>
                <w:szCs w:val="16"/>
              </w:rPr>
              <w:t>4,4</w:t>
            </w:r>
          </w:p>
        </w:tc>
        <w:tc>
          <w:tcPr>
            <w:tcW w:w="1153" w:type="dxa"/>
            <w:vAlign w:val="center"/>
          </w:tcPr>
          <w:p w:rsidR="0021334D" w:rsidRPr="00883B52" w:rsidRDefault="0021334D" w:rsidP="00DB5C6B">
            <w:pPr>
              <w:widowControl w:val="0"/>
              <w:numPr>
                <w:ilvl w:val="12"/>
                <w:numId w:val="0"/>
              </w:numPr>
              <w:jc w:val="center"/>
              <w:rPr>
                <w:sz w:val="16"/>
                <w:szCs w:val="16"/>
              </w:rPr>
            </w:pPr>
            <w:r>
              <w:rPr>
                <w:sz w:val="16"/>
                <w:szCs w:val="16"/>
              </w:rPr>
              <w:t>24,4</w:t>
            </w:r>
          </w:p>
        </w:tc>
        <w:tc>
          <w:tcPr>
            <w:tcW w:w="1153" w:type="dxa"/>
            <w:vAlign w:val="center"/>
          </w:tcPr>
          <w:p w:rsidR="0021334D" w:rsidRPr="0021334D" w:rsidRDefault="0021334D" w:rsidP="0021334D">
            <w:pPr>
              <w:jc w:val="center"/>
              <w:rPr>
                <w:color w:val="000000"/>
                <w:sz w:val="16"/>
                <w:szCs w:val="16"/>
              </w:rPr>
            </w:pPr>
            <w:r w:rsidRPr="0021334D">
              <w:rPr>
                <w:color w:val="000000"/>
                <w:sz w:val="16"/>
                <w:szCs w:val="16"/>
              </w:rPr>
              <w:t>20</w:t>
            </w:r>
          </w:p>
        </w:tc>
        <w:tc>
          <w:tcPr>
            <w:tcW w:w="956" w:type="dxa"/>
            <w:vAlign w:val="center"/>
          </w:tcPr>
          <w:p w:rsidR="0021334D" w:rsidRPr="0021334D" w:rsidRDefault="0021334D" w:rsidP="006319C2">
            <w:pPr>
              <w:jc w:val="center"/>
              <w:rPr>
                <w:color w:val="000000"/>
                <w:sz w:val="16"/>
                <w:szCs w:val="16"/>
              </w:rPr>
            </w:pPr>
            <w:r w:rsidRPr="0021334D">
              <w:rPr>
                <w:color w:val="000000"/>
                <w:sz w:val="16"/>
                <w:szCs w:val="16"/>
              </w:rPr>
              <w:t>554,5</w:t>
            </w:r>
          </w:p>
        </w:tc>
        <w:tc>
          <w:tcPr>
            <w:tcW w:w="1039" w:type="dxa"/>
            <w:vAlign w:val="center"/>
          </w:tcPr>
          <w:p w:rsidR="0021334D" w:rsidRPr="00883B52" w:rsidRDefault="0021334D" w:rsidP="00DB5C6B">
            <w:pPr>
              <w:widowControl w:val="0"/>
              <w:numPr>
                <w:ilvl w:val="12"/>
                <w:numId w:val="0"/>
              </w:numPr>
              <w:jc w:val="center"/>
              <w:rPr>
                <w:sz w:val="16"/>
                <w:szCs w:val="16"/>
              </w:rPr>
            </w:pPr>
            <w:r>
              <w:rPr>
                <w:sz w:val="16"/>
                <w:szCs w:val="16"/>
              </w:rPr>
              <w:t>15,0</w:t>
            </w:r>
          </w:p>
        </w:tc>
        <w:tc>
          <w:tcPr>
            <w:tcW w:w="1039" w:type="dxa"/>
            <w:vAlign w:val="center"/>
          </w:tcPr>
          <w:p w:rsidR="0021334D" w:rsidRDefault="0021334D" w:rsidP="00DB5C6B">
            <w:pPr>
              <w:widowControl w:val="0"/>
              <w:numPr>
                <w:ilvl w:val="12"/>
                <w:numId w:val="0"/>
              </w:numPr>
              <w:jc w:val="center"/>
              <w:rPr>
                <w:sz w:val="16"/>
                <w:szCs w:val="16"/>
              </w:rPr>
            </w:pPr>
            <w:r>
              <w:rPr>
                <w:sz w:val="16"/>
                <w:szCs w:val="16"/>
              </w:rPr>
              <w:t>20,0</w:t>
            </w:r>
          </w:p>
        </w:tc>
      </w:tr>
      <w:tr w:rsidR="0021334D" w:rsidRPr="002A072A" w:rsidTr="0021334D">
        <w:tc>
          <w:tcPr>
            <w:tcW w:w="3391" w:type="dxa"/>
          </w:tcPr>
          <w:p w:rsidR="0021334D" w:rsidRPr="005103E7" w:rsidRDefault="0021334D" w:rsidP="005103E7">
            <w:pPr>
              <w:autoSpaceDE w:val="0"/>
              <w:autoSpaceDN w:val="0"/>
              <w:adjustRightInd w:val="0"/>
              <w:jc w:val="both"/>
              <w:rPr>
                <w:sz w:val="16"/>
                <w:szCs w:val="16"/>
              </w:rPr>
            </w:pPr>
            <w:r w:rsidRPr="005103E7">
              <w:rPr>
                <w:sz w:val="16"/>
                <w:szCs w:val="16"/>
              </w:rPr>
              <w:t xml:space="preserve">Обеспечение пожарной безопасности (0310) </w:t>
            </w:r>
          </w:p>
        </w:tc>
        <w:tc>
          <w:tcPr>
            <w:tcW w:w="1123" w:type="dxa"/>
            <w:vAlign w:val="center"/>
          </w:tcPr>
          <w:p w:rsidR="0021334D" w:rsidRDefault="0021334D" w:rsidP="00317035">
            <w:pPr>
              <w:widowControl w:val="0"/>
              <w:numPr>
                <w:ilvl w:val="12"/>
                <w:numId w:val="0"/>
              </w:numPr>
              <w:jc w:val="center"/>
              <w:rPr>
                <w:sz w:val="16"/>
                <w:szCs w:val="16"/>
              </w:rPr>
            </w:pPr>
            <w:r>
              <w:rPr>
                <w:sz w:val="16"/>
                <w:szCs w:val="16"/>
              </w:rPr>
              <w:t>188,0</w:t>
            </w:r>
          </w:p>
        </w:tc>
        <w:tc>
          <w:tcPr>
            <w:tcW w:w="1153" w:type="dxa"/>
            <w:vAlign w:val="center"/>
          </w:tcPr>
          <w:p w:rsidR="0021334D" w:rsidRPr="00883B52" w:rsidRDefault="0021334D" w:rsidP="00DB5C6B">
            <w:pPr>
              <w:widowControl w:val="0"/>
              <w:numPr>
                <w:ilvl w:val="12"/>
                <w:numId w:val="0"/>
              </w:numPr>
              <w:jc w:val="center"/>
              <w:rPr>
                <w:sz w:val="16"/>
                <w:szCs w:val="16"/>
              </w:rPr>
            </w:pPr>
            <w:r>
              <w:rPr>
                <w:sz w:val="16"/>
                <w:szCs w:val="16"/>
              </w:rPr>
              <w:t>196,0</w:t>
            </w:r>
          </w:p>
        </w:tc>
        <w:tc>
          <w:tcPr>
            <w:tcW w:w="1153" w:type="dxa"/>
            <w:vAlign w:val="center"/>
          </w:tcPr>
          <w:p w:rsidR="0021334D" w:rsidRPr="0021334D" w:rsidRDefault="0021334D" w:rsidP="0021334D">
            <w:pPr>
              <w:jc w:val="center"/>
              <w:rPr>
                <w:color w:val="000000"/>
                <w:sz w:val="16"/>
                <w:szCs w:val="16"/>
              </w:rPr>
            </w:pPr>
            <w:r w:rsidRPr="0021334D">
              <w:rPr>
                <w:color w:val="000000"/>
                <w:sz w:val="16"/>
                <w:szCs w:val="16"/>
              </w:rPr>
              <w:t>8</w:t>
            </w:r>
          </w:p>
        </w:tc>
        <w:tc>
          <w:tcPr>
            <w:tcW w:w="956" w:type="dxa"/>
            <w:vAlign w:val="center"/>
          </w:tcPr>
          <w:p w:rsidR="0021334D" w:rsidRPr="0021334D" w:rsidRDefault="0021334D" w:rsidP="006319C2">
            <w:pPr>
              <w:jc w:val="center"/>
              <w:rPr>
                <w:color w:val="000000"/>
                <w:sz w:val="16"/>
                <w:szCs w:val="16"/>
              </w:rPr>
            </w:pPr>
            <w:r w:rsidRPr="0021334D">
              <w:rPr>
                <w:color w:val="000000"/>
                <w:sz w:val="16"/>
                <w:szCs w:val="16"/>
              </w:rPr>
              <w:t>104,</w:t>
            </w:r>
            <w:r w:rsidR="006319C2">
              <w:rPr>
                <w:color w:val="000000"/>
                <w:sz w:val="16"/>
                <w:szCs w:val="16"/>
              </w:rPr>
              <w:t>3</w:t>
            </w:r>
          </w:p>
        </w:tc>
        <w:tc>
          <w:tcPr>
            <w:tcW w:w="1039" w:type="dxa"/>
            <w:vAlign w:val="center"/>
          </w:tcPr>
          <w:p w:rsidR="0021334D" w:rsidRPr="00883B52" w:rsidRDefault="0021334D" w:rsidP="00DB5C6B">
            <w:pPr>
              <w:widowControl w:val="0"/>
              <w:numPr>
                <w:ilvl w:val="12"/>
                <w:numId w:val="0"/>
              </w:numPr>
              <w:jc w:val="center"/>
              <w:rPr>
                <w:sz w:val="16"/>
                <w:szCs w:val="16"/>
              </w:rPr>
            </w:pPr>
            <w:r>
              <w:rPr>
                <w:sz w:val="16"/>
                <w:szCs w:val="16"/>
              </w:rPr>
              <w:t>130,0</w:t>
            </w:r>
          </w:p>
        </w:tc>
        <w:tc>
          <w:tcPr>
            <w:tcW w:w="1039" w:type="dxa"/>
            <w:vAlign w:val="center"/>
          </w:tcPr>
          <w:p w:rsidR="0021334D" w:rsidRDefault="0021334D" w:rsidP="00DB5C6B">
            <w:pPr>
              <w:widowControl w:val="0"/>
              <w:numPr>
                <w:ilvl w:val="12"/>
                <w:numId w:val="0"/>
              </w:numPr>
              <w:jc w:val="center"/>
              <w:rPr>
                <w:sz w:val="16"/>
                <w:szCs w:val="16"/>
              </w:rPr>
            </w:pPr>
            <w:r>
              <w:rPr>
                <w:sz w:val="16"/>
                <w:szCs w:val="16"/>
              </w:rPr>
              <w:t>130,0</w:t>
            </w:r>
          </w:p>
        </w:tc>
      </w:tr>
      <w:tr w:rsidR="0021334D" w:rsidRPr="002A072A" w:rsidTr="0021334D">
        <w:tc>
          <w:tcPr>
            <w:tcW w:w="3391" w:type="dxa"/>
          </w:tcPr>
          <w:p w:rsidR="0021334D" w:rsidRPr="00DB5C6B" w:rsidRDefault="0021334D" w:rsidP="006D30B0">
            <w:pPr>
              <w:autoSpaceDE w:val="0"/>
              <w:autoSpaceDN w:val="0"/>
              <w:adjustRightInd w:val="0"/>
              <w:rPr>
                <w:b/>
                <w:sz w:val="16"/>
                <w:szCs w:val="16"/>
              </w:rPr>
            </w:pPr>
            <w:r w:rsidRPr="00DB5C6B">
              <w:rPr>
                <w:b/>
                <w:sz w:val="16"/>
                <w:szCs w:val="16"/>
              </w:rPr>
              <w:t>Национальная экономика</w:t>
            </w:r>
          </w:p>
        </w:tc>
        <w:tc>
          <w:tcPr>
            <w:tcW w:w="1123" w:type="dxa"/>
            <w:vAlign w:val="center"/>
          </w:tcPr>
          <w:p w:rsidR="0021334D" w:rsidRPr="00DB5C6B" w:rsidRDefault="0021334D" w:rsidP="00DB5C6B">
            <w:pPr>
              <w:widowControl w:val="0"/>
              <w:numPr>
                <w:ilvl w:val="12"/>
                <w:numId w:val="0"/>
              </w:numPr>
              <w:jc w:val="center"/>
              <w:rPr>
                <w:b/>
                <w:sz w:val="16"/>
                <w:szCs w:val="16"/>
              </w:rPr>
            </w:pPr>
            <w:r>
              <w:rPr>
                <w:b/>
                <w:sz w:val="16"/>
                <w:szCs w:val="16"/>
              </w:rPr>
              <w:t>885,2</w:t>
            </w:r>
          </w:p>
        </w:tc>
        <w:tc>
          <w:tcPr>
            <w:tcW w:w="1153" w:type="dxa"/>
            <w:vAlign w:val="center"/>
          </w:tcPr>
          <w:p w:rsidR="0021334D" w:rsidRPr="00DB5C6B" w:rsidRDefault="0021334D" w:rsidP="00DB5C6B">
            <w:pPr>
              <w:widowControl w:val="0"/>
              <w:numPr>
                <w:ilvl w:val="12"/>
                <w:numId w:val="0"/>
              </w:numPr>
              <w:jc w:val="center"/>
              <w:rPr>
                <w:b/>
                <w:sz w:val="16"/>
                <w:szCs w:val="16"/>
              </w:rPr>
            </w:pPr>
            <w:r>
              <w:rPr>
                <w:b/>
                <w:sz w:val="16"/>
                <w:szCs w:val="16"/>
              </w:rPr>
              <w:t>148,9</w:t>
            </w:r>
          </w:p>
        </w:tc>
        <w:tc>
          <w:tcPr>
            <w:tcW w:w="1153" w:type="dxa"/>
            <w:vAlign w:val="center"/>
          </w:tcPr>
          <w:p w:rsidR="0021334D" w:rsidRPr="006319C2" w:rsidRDefault="0021334D" w:rsidP="0021334D">
            <w:pPr>
              <w:jc w:val="center"/>
              <w:rPr>
                <w:b/>
                <w:color w:val="000000"/>
                <w:sz w:val="16"/>
                <w:szCs w:val="16"/>
              </w:rPr>
            </w:pPr>
            <w:r w:rsidRPr="006319C2">
              <w:rPr>
                <w:b/>
                <w:color w:val="000000"/>
                <w:sz w:val="16"/>
                <w:szCs w:val="16"/>
              </w:rPr>
              <w:t>-736,3</w:t>
            </w:r>
          </w:p>
        </w:tc>
        <w:tc>
          <w:tcPr>
            <w:tcW w:w="956" w:type="dxa"/>
            <w:vAlign w:val="center"/>
          </w:tcPr>
          <w:p w:rsidR="0021334D" w:rsidRPr="006319C2" w:rsidRDefault="0021334D" w:rsidP="006319C2">
            <w:pPr>
              <w:jc w:val="center"/>
              <w:rPr>
                <w:b/>
                <w:color w:val="000000"/>
                <w:sz w:val="16"/>
                <w:szCs w:val="16"/>
              </w:rPr>
            </w:pPr>
            <w:r w:rsidRPr="006319C2">
              <w:rPr>
                <w:b/>
                <w:color w:val="000000"/>
                <w:sz w:val="16"/>
                <w:szCs w:val="16"/>
              </w:rPr>
              <w:t>16,8</w:t>
            </w:r>
          </w:p>
        </w:tc>
        <w:tc>
          <w:tcPr>
            <w:tcW w:w="1039" w:type="dxa"/>
            <w:vAlign w:val="center"/>
          </w:tcPr>
          <w:p w:rsidR="0021334D" w:rsidRPr="00DB5C6B" w:rsidRDefault="0021334D" w:rsidP="00DB5C6B">
            <w:pPr>
              <w:widowControl w:val="0"/>
              <w:numPr>
                <w:ilvl w:val="12"/>
                <w:numId w:val="0"/>
              </w:numPr>
              <w:jc w:val="center"/>
              <w:rPr>
                <w:b/>
                <w:sz w:val="16"/>
                <w:szCs w:val="16"/>
              </w:rPr>
            </w:pPr>
            <w:r>
              <w:rPr>
                <w:b/>
                <w:sz w:val="16"/>
                <w:szCs w:val="16"/>
              </w:rPr>
              <w:t>186,0</w:t>
            </w:r>
          </w:p>
        </w:tc>
        <w:tc>
          <w:tcPr>
            <w:tcW w:w="1039" w:type="dxa"/>
            <w:vAlign w:val="center"/>
          </w:tcPr>
          <w:p w:rsidR="0021334D" w:rsidRPr="00DB5C6B" w:rsidRDefault="0021334D" w:rsidP="00DB5C6B">
            <w:pPr>
              <w:widowControl w:val="0"/>
              <w:numPr>
                <w:ilvl w:val="12"/>
                <w:numId w:val="0"/>
              </w:numPr>
              <w:jc w:val="center"/>
              <w:rPr>
                <w:b/>
                <w:sz w:val="16"/>
                <w:szCs w:val="16"/>
              </w:rPr>
            </w:pPr>
            <w:r>
              <w:rPr>
                <w:b/>
                <w:sz w:val="16"/>
                <w:szCs w:val="16"/>
              </w:rPr>
              <w:t>199,2</w:t>
            </w:r>
          </w:p>
        </w:tc>
      </w:tr>
      <w:tr w:rsidR="0021334D" w:rsidRPr="002A072A" w:rsidTr="0021334D">
        <w:tc>
          <w:tcPr>
            <w:tcW w:w="3391" w:type="dxa"/>
          </w:tcPr>
          <w:p w:rsidR="0021334D" w:rsidRPr="00883B52" w:rsidRDefault="0021334D" w:rsidP="006D30B0">
            <w:pPr>
              <w:widowControl w:val="0"/>
              <w:rPr>
                <w:sz w:val="16"/>
                <w:szCs w:val="16"/>
              </w:rPr>
            </w:pPr>
            <w:r w:rsidRPr="00883B52">
              <w:rPr>
                <w:sz w:val="16"/>
                <w:szCs w:val="16"/>
              </w:rPr>
              <w:t>Дорожное хозяйство (дорожные фонды) (0409)</w:t>
            </w:r>
          </w:p>
        </w:tc>
        <w:tc>
          <w:tcPr>
            <w:tcW w:w="1123" w:type="dxa"/>
            <w:vAlign w:val="center"/>
          </w:tcPr>
          <w:p w:rsidR="0021334D" w:rsidRPr="00883B52" w:rsidRDefault="0021334D" w:rsidP="00DB5C6B">
            <w:pPr>
              <w:widowControl w:val="0"/>
              <w:numPr>
                <w:ilvl w:val="12"/>
                <w:numId w:val="0"/>
              </w:numPr>
              <w:jc w:val="center"/>
              <w:rPr>
                <w:sz w:val="16"/>
                <w:szCs w:val="16"/>
              </w:rPr>
            </w:pPr>
            <w:r>
              <w:rPr>
                <w:sz w:val="16"/>
                <w:szCs w:val="16"/>
              </w:rPr>
              <w:t>867,2</w:t>
            </w:r>
          </w:p>
        </w:tc>
        <w:tc>
          <w:tcPr>
            <w:tcW w:w="1153" w:type="dxa"/>
            <w:vAlign w:val="center"/>
          </w:tcPr>
          <w:p w:rsidR="0021334D" w:rsidRPr="00883B52" w:rsidRDefault="0021334D" w:rsidP="00DB5C6B">
            <w:pPr>
              <w:widowControl w:val="0"/>
              <w:numPr>
                <w:ilvl w:val="12"/>
                <w:numId w:val="0"/>
              </w:numPr>
              <w:jc w:val="center"/>
              <w:rPr>
                <w:sz w:val="16"/>
                <w:szCs w:val="16"/>
              </w:rPr>
            </w:pPr>
            <w:r>
              <w:rPr>
                <w:sz w:val="16"/>
                <w:szCs w:val="16"/>
              </w:rPr>
              <w:t>130,9</w:t>
            </w:r>
          </w:p>
        </w:tc>
        <w:tc>
          <w:tcPr>
            <w:tcW w:w="1153" w:type="dxa"/>
            <w:vAlign w:val="center"/>
          </w:tcPr>
          <w:p w:rsidR="0021334D" w:rsidRPr="0021334D" w:rsidRDefault="0021334D" w:rsidP="0021334D">
            <w:pPr>
              <w:jc w:val="center"/>
              <w:rPr>
                <w:color w:val="000000"/>
                <w:sz w:val="16"/>
                <w:szCs w:val="16"/>
              </w:rPr>
            </w:pPr>
            <w:r w:rsidRPr="0021334D">
              <w:rPr>
                <w:color w:val="000000"/>
                <w:sz w:val="16"/>
                <w:szCs w:val="16"/>
              </w:rPr>
              <w:t>-736,3</w:t>
            </w:r>
          </w:p>
        </w:tc>
        <w:tc>
          <w:tcPr>
            <w:tcW w:w="956" w:type="dxa"/>
            <w:vAlign w:val="center"/>
          </w:tcPr>
          <w:p w:rsidR="0021334D" w:rsidRPr="0021334D" w:rsidRDefault="0021334D" w:rsidP="006319C2">
            <w:pPr>
              <w:jc w:val="center"/>
              <w:rPr>
                <w:color w:val="000000"/>
                <w:sz w:val="16"/>
                <w:szCs w:val="16"/>
              </w:rPr>
            </w:pPr>
            <w:r w:rsidRPr="0021334D">
              <w:rPr>
                <w:color w:val="000000"/>
                <w:sz w:val="16"/>
                <w:szCs w:val="16"/>
              </w:rPr>
              <w:t>15,</w:t>
            </w:r>
            <w:r w:rsidR="006319C2">
              <w:rPr>
                <w:color w:val="000000"/>
                <w:sz w:val="16"/>
                <w:szCs w:val="16"/>
              </w:rPr>
              <w:t>1</w:t>
            </w:r>
          </w:p>
        </w:tc>
        <w:tc>
          <w:tcPr>
            <w:tcW w:w="1039" w:type="dxa"/>
            <w:vAlign w:val="center"/>
          </w:tcPr>
          <w:p w:rsidR="0021334D" w:rsidRPr="00883B52" w:rsidRDefault="0021334D" w:rsidP="00DB5C6B">
            <w:pPr>
              <w:widowControl w:val="0"/>
              <w:numPr>
                <w:ilvl w:val="12"/>
                <w:numId w:val="0"/>
              </w:numPr>
              <w:jc w:val="center"/>
              <w:rPr>
                <w:sz w:val="16"/>
                <w:szCs w:val="16"/>
              </w:rPr>
            </w:pPr>
            <w:r>
              <w:rPr>
                <w:sz w:val="16"/>
                <w:szCs w:val="16"/>
              </w:rPr>
              <w:t>168,0</w:t>
            </w:r>
          </w:p>
        </w:tc>
        <w:tc>
          <w:tcPr>
            <w:tcW w:w="1039" w:type="dxa"/>
            <w:vAlign w:val="center"/>
          </w:tcPr>
          <w:p w:rsidR="0021334D" w:rsidRDefault="0021334D" w:rsidP="00DB5C6B">
            <w:pPr>
              <w:widowControl w:val="0"/>
              <w:numPr>
                <w:ilvl w:val="12"/>
                <w:numId w:val="0"/>
              </w:numPr>
              <w:jc w:val="center"/>
              <w:rPr>
                <w:sz w:val="16"/>
                <w:szCs w:val="16"/>
              </w:rPr>
            </w:pPr>
            <w:r>
              <w:rPr>
                <w:sz w:val="16"/>
                <w:szCs w:val="16"/>
              </w:rPr>
              <w:t>181,2</w:t>
            </w:r>
          </w:p>
        </w:tc>
      </w:tr>
      <w:tr w:rsidR="0021334D" w:rsidRPr="002A072A" w:rsidTr="0021334D">
        <w:tc>
          <w:tcPr>
            <w:tcW w:w="3391" w:type="dxa"/>
          </w:tcPr>
          <w:p w:rsidR="0021334D" w:rsidRPr="00883B52" w:rsidRDefault="0021334D" w:rsidP="006D30B0">
            <w:pPr>
              <w:widowControl w:val="0"/>
              <w:rPr>
                <w:sz w:val="16"/>
                <w:szCs w:val="16"/>
              </w:rPr>
            </w:pPr>
            <w:r>
              <w:rPr>
                <w:sz w:val="16"/>
                <w:szCs w:val="16"/>
              </w:rPr>
              <w:t>Связь и информатика (0410)</w:t>
            </w:r>
          </w:p>
        </w:tc>
        <w:tc>
          <w:tcPr>
            <w:tcW w:w="1123" w:type="dxa"/>
            <w:vAlign w:val="center"/>
          </w:tcPr>
          <w:p w:rsidR="0021334D" w:rsidRPr="00883B52" w:rsidRDefault="0021334D" w:rsidP="00DB5C6B">
            <w:pPr>
              <w:widowControl w:val="0"/>
              <w:numPr>
                <w:ilvl w:val="12"/>
                <w:numId w:val="0"/>
              </w:numPr>
              <w:jc w:val="center"/>
              <w:rPr>
                <w:sz w:val="16"/>
                <w:szCs w:val="16"/>
              </w:rPr>
            </w:pPr>
            <w:r>
              <w:rPr>
                <w:sz w:val="16"/>
                <w:szCs w:val="16"/>
              </w:rPr>
              <w:t>18,0</w:t>
            </w:r>
          </w:p>
        </w:tc>
        <w:tc>
          <w:tcPr>
            <w:tcW w:w="1153" w:type="dxa"/>
            <w:vAlign w:val="center"/>
          </w:tcPr>
          <w:p w:rsidR="0021334D" w:rsidRDefault="0021334D" w:rsidP="00DB5C6B">
            <w:pPr>
              <w:widowControl w:val="0"/>
              <w:numPr>
                <w:ilvl w:val="12"/>
                <w:numId w:val="0"/>
              </w:numPr>
              <w:jc w:val="center"/>
              <w:rPr>
                <w:sz w:val="16"/>
                <w:szCs w:val="16"/>
              </w:rPr>
            </w:pPr>
            <w:r>
              <w:rPr>
                <w:sz w:val="16"/>
                <w:szCs w:val="16"/>
              </w:rPr>
              <w:t>18,0</w:t>
            </w:r>
          </w:p>
        </w:tc>
        <w:tc>
          <w:tcPr>
            <w:tcW w:w="1153" w:type="dxa"/>
            <w:vAlign w:val="center"/>
          </w:tcPr>
          <w:p w:rsidR="0021334D" w:rsidRPr="0021334D" w:rsidRDefault="0021334D" w:rsidP="0021334D">
            <w:pPr>
              <w:jc w:val="center"/>
              <w:rPr>
                <w:color w:val="000000"/>
                <w:sz w:val="16"/>
                <w:szCs w:val="16"/>
              </w:rPr>
            </w:pPr>
            <w:r w:rsidRPr="0021334D">
              <w:rPr>
                <w:color w:val="000000"/>
                <w:sz w:val="16"/>
                <w:szCs w:val="16"/>
              </w:rPr>
              <w:t>0</w:t>
            </w:r>
          </w:p>
        </w:tc>
        <w:tc>
          <w:tcPr>
            <w:tcW w:w="956" w:type="dxa"/>
            <w:vAlign w:val="center"/>
          </w:tcPr>
          <w:p w:rsidR="0021334D" w:rsidRPr="0021334D" w:rsidRDefault="0021334D" w:rsidP="0021334D">
            <w:pPr>
              <w:jc w:val="center"/>
              <w:rPr>
                <w:color w:val="000000"/>
                <w:sz w:val="16"/>
                <w:szCs w:val="16"/>
              </w:rPr>
            </w:pPr>
            <w:r w:rsidRPr="0021334D">
              <w:rPr>
                <w:color w:val="000000"/>
                <w:sz w:val="16"/>
                <w:szCs w:val="16"/>
              </w:rPr>
              <w:t>100</w:t>
            </w:r>
          </w:p>
        </w:tc>
        <w:tc>
          <w:tcPr>
            <w:tcW w:w="1039" w:type="dxa"/>
            <w:vAlign w:val="center"/>
          </w:tcPr>
          <w:p w:rsidR="0021334D" w:rsidRDefault="0021334D" w:rsidP="00DB5C6B">
            <w:pPr>
              <w:widowControl w:val="0"/>
              <w:numPr>
                <w:ilvl w:val="12"/>
                <w:numId w:val="0"/>
              </w:numPr>
              <w:jc w:val="center"/>
              <w:rPr>
                <w:sz w:val="16"/>
                <w:szCs w:val="16"/>
              </w:rPr>
            </w:pPr>
            <w:r>
              <w:rPr>
                <w:sz w:val="16"/>
                <w:szCs w:val="16"/>
              </w:rPr>
              <w:t>18,0</w:t>
            </w:r>
          </w:p>
        </w:tc>
        <w:tc>
          <w:tcPr>
            <w:tcW w:w="1039" w:type="dxa"/>
            <w:vAlign w:val="center"/>
          </w:tcPr>
          <w:p w:rsidR="0021334D" w:rsidRDefault="0021334D" w:rsidP="00DB5C6B">
            <w:pPr>
              <w:widowControl w:val="0"/>
              <w:numPr>
                <w:ilvl w:val="12"/>
                <w:numId w:val="0"/>
              </w:numPr>
              <w:jc w:val="center"/>
              <w:rPr>
                <w:sz w:val="16"/>
                <w:szCs w:val="16"/>
              </w:rPr>
            </w:pPr>
            <w:r>
              <w:rPr>
                <w:sz w:val="16"/>
                <w:szCs w:val="16"/>
              </w:rPr>
              <w:t>18,0</w:t>
            </w:r>
          </w:p>
        </w:tc>
      </w:tr>
      <w:tr w:rsidR="0021334D" w:rsidRPr="002A072A" w:rsidTr="0021334D">
        <w:tc>
          <w:tcPr>
            <w:tcW w:w="3391" w:type="dxa"/>
          </w:tcPr>
          <w:p w:rsidR="0021334D" w:rsidRPr="00DB5C6B" w:rsidRDefault="0021334D" w:rsidP="006D30B0">
            <w:pPr>
              <w:autoSpaceDE w:val="0"/>
              <w:autoSpaceDN w:val="0"/>
              <w:adjustRightInd w:val="0"/>
              <w:rPr>
                <w:b/>
                <w:sz w:val="16"/>
                <w:szCs w:val="16"/>
              </w:rPr>
            </w:pPr>
            <w:r w:rsidRPr="00DB5C6B">
              <w:rPr>
                <w:b/>
                <w:sz w:val="16"/>
                <w:szCs w:val="16"/>
              </w:rPr>
              <w:t>Жилищно-коммунальное хозяйство</w:t>
            </w:r>
          </w:p>
        </w:tc>
        <w:tc>
          <w:tcPr>
            <w:tcW w:w="1123" w:type="dxa"/>
            <w:vAlign w:val="center"/>
          </w:tcPr>
          <w:p w:rsidR="0021334D" w:rsidRPr="00DB5C6B" w:rsidRDefault="0021334D" w:rsidP="00DB5C6B">
            <w:pPr>
              <w:widowControl w:val="0"/>
              <w:numPr>
                <w:ilvl w:val="12"/>
                <w:numId w:val="0"/>
              </w:numPr>
              <w:jc w:val="center"/>
              <w:rPr>
                <w:b/>
                <w:sz w:val="16"/>
                <w:szCs w:val="16"/>
              </w:rPr>
            </w:pPr>
            <w:r>
              <w:rPr>
                <w:b/>
                <w:sz w:val="16"/>
                <w:szCs w:val="16"/>
              </w:rPr>
              <w:t>177,2</w:t>
            </w:r>
          </w:p>
        </w:tc>
        <w:tc>
          <w:tcPr>
            <w:tcW w:w="1153" w:type="dxa"/>
            <w:vAlign w:val="center"/>
          </w:tcPr>
          <w:p w:rsidR="0021334D" w:rsidRPr="00DB5C6B" w:rsidRDefault="0021334D" w:rsidP="00DB5C6B">
            <w:pPr>
              <w:widowControl w:val="0"/>
              <w:numPr>
                <w:ilvl w:val="12"/>
                <w:numId w:val="0"/>
              </w:numPr>
              <w:jc w:val="center"/>
              <w:rPr>
                <w:b/>
                <w:sz w:val="16"/>
                <w:szCs w:val="16"/>
              </w:rPr>
            </w:pPr>
            <w:r>
              <w:rPr>
                <w:b/>
                <w:sz w:val="16"/>
                <w:szCs w:val="16"/>
              </w:rPr>
              <w:t>103,4</w:t>
            </w:r>
          </w:p>
        </w:tc>
        <w:tc>
          <w:tcPr>
            <w:tcW w:w="1153" w:type="dxa"/>
            <w:vAlign w:val="center"/>
          </w:tcPr>
          <w:p w:rsidR="0021334D" w:rsidRPr="006319C2" w:rsidRDefault="0021334D" w:rsidP="0021334D">
            <w:pPr>
              <w:jc w:val="center"/>
              <w:rPr>
                <w:b/>
                <w:color w:val="000000"/>
                <w:sz w:val="16"/>
                <w:szCs w:val="16"/>
              </w:rPr>
            </w:pPr>
            <w:r w:rsidRPr="006319C2">
              <w:rPr>
                <w:b/>
                <w:color w:val="000000"/>
                <w:sz w:val="16"/>
                <w:szCs w:val="16"/>
              </w:rPr>
              <w:t>-73,8</w:t>
            </w:r>
          </w:p>
        </w:tc>
        <w:tc>
          <w:tcPr>
            <w:tcW w:w="956" w:type="dxa"/>
            <w:vAlign w:val="center"/>
          </w:tcPr>
          <w:p w:rsidR="0021334D" w:rsidRPr="006319C2" w:rsidRDefault="0021334D" w:rsidP="006319C2">
            <w:pPr>
              <w:jc w:val="center"/>
              <w:rPr>
                <w:b/>
                <w:color w:val="000000"/>
                <w:sz w:val="16"/>
                <w:szCs w:val="16"/>
              </w:rPr>
            </w:pPr>
            <w:r w:rsidRPr="006319C2">
              <w:rPr>
                <w:b/>
                <w:color w:val="000000"/>
                <w:sz w:val="16"/>
                <w:szCs w:val="16"/>
              </w:rPr>
              <w:t>58,</w:t>
            </w:r>
            <w:r w:rsidR="006319C2" w:rsidRPr="006319C2">
              <w:rPr>
                <w:b/>
                <w:color w:val="000000"/>
                <w:sz w:val="16"/>
                <w:szCs w:val="16"/>
              </w:rPr>
              <w:t>4</w:t>
            </w:r>
          </w:p>
        </w:tc>
        <w:tc>
          <w:tcPr>
            <w:tcW w:w="1039" w:type="dxa"/>
            <w:vAlign w:val="center"/>
          </w:tcPr>
          <w:p w:rsidR="0021334D" w:rsidRPr="00DB5C6B" w:rsidRDefault="0021334D" w:rsidP="00DB5C6B">
            <w:pPr>
              <w:widowControl w:val="0"/>
              <w:numPr>
                <w:ilvl w:val="12"/>
                <w:numId w:val="0"/>
              </w:numPr>
              <w:jc w:val="center"/>
              <w:rPr>
                <w:b/>
                <w:sz w:val="16"/>
                <w:szCs w:val="16"/>
              </w:rPr>
            </w:pPr>
            <w:r>
              <w:rPr>
                <w:b/>
                <w:sz w:val="16"/>
                <w:szCs w:val="16"/>
              </w:rPr>
              <w:t>103,4</w:t>
            </w:r>
          </w:p>
        </w:tc>
        <w:tc>
          <w:tcPr>
            <w:tcW w:w="1039" w:type="dxa"/>
            <w:vAlign w:val="center"/>
          </w:tcPr>
          <w:p w:rsidR="0021334D" w:rsidRPr="00DB5C6B" w:rsidRDefault="0021334D" w:rsidP="00DB5C6B">
            <w:pPr>
              <w:widowControl w:val="0"/>
              <w:numPr>
                <w:ilvl w:val="12"/>
                <w:numId w:val="0"/>
              </w:numPr>
              <w:jc w:val="center"/>
              <w:rPr>
                <w:b/>
                <w:sz w:val="16"/>
                <w:szCs w:val="16"/>
              </w:rPr>
            </w:pPr>
            <w:r>
              <w:rPr>
                <w:b/>
                <w:sz w:val="16"/>
                <w:szCs w:val="16"/>
              </w:rPr>
              <w:t>103,4</w:t>
            </w:r>
          </w:p>
        </w:tc>
      </w:tr>
      <w:tr w:rsidR="0021334D" w:rsidRPr="002A072A" w:rsidTr="0021334D">
        <w:tc>
          <w:tcPr>
            <w:tcW w:w="3391" w:type="dxa"/>
          </w:tcPr>
          <w:p w:rsidR="0021334D" w:rsidRPr="00883B52" w:rsidRDefault="0021334D" w:rsidP="006D30B0">
            <w:pPr>
              <w:widowControl w:val="0"/>
              <w:numPr>
                <w:ilvl w:val="12"/>
                <w:numId w:val="0"/>
              </w:numPr>
              <w:jc w:val="both"/>
              <w:rPr>
                <w:sz w:val="16"/>
                <w:szCs w:val="16"/>
              </w:rPr>
            </w:pPr>
            <w:r w:rsidRPr="00883B52">
              <w:rPr>
                <w:sz w:val="16"/>
                <w:szCs w:val="16"/>
              </w:rPr>
              <w:t>Благоустройство (0503)</w:t>
            </w:r>
          </w:p>
        </w:tc>
        <w:tc>
          <w:tcPr>
            <w:tcW w:w="1123" w:type="dxa"/>
            <w:vAlign w:val="center"/>
          </w:tcPr>
          <w:p w:rsidR="0021334D" w:rsidRPr="00883B52" w:rsidRDefault="0021334D" w:rsidP="00DB5C6B">
            <w:pPr>
              <w:widowControl w:val="0"/>
              <w:numPr>
                <w:ilvl w:val="12"/>
                <w:numId w:val="0"/>
              </w:numPr>
              <w:jc w:val="center"/>
              <w:rPr>
                <w:sz w:val="16"/>
                <w:szCs w:val="16"/>
              </w:rPr>
            </w:pPr>
            <w:r>
              <w:rPr>
                <w:sz w:val="16"/>
                <w:szCs w:val="16"/>
              </w:rPr>
              <w:t>177,2</w:t>
            </w:r>
          </w:p>
        </w:tc>
        <w:tc>
          <w:tcPr>
            <w:tcW w:w="1153" w:type="dxa"/>
            <w:vAlign w:val="center"/>
          </w:tcPr>
          <w:p w:rsidR="0021334D" w:rsidRPr="00883B52" w:rsidRDefault="0021334D" w:rsidP="00DB5C6B">
            <w:pPr>
              <w:widowControl w:val="0"/>
              <w:numPr>
                <w:ilvl w:val="12"/>
                <w:numId w:val="0"/>
              </w:numPr>
              <w:jc w:val="center"/>
              <w:rPr>
                <w:sz w:val="16"/>
                <w:szCs w:val="16"/>
              </w:rPr>
            </w:pPr>
            <w:r>
              <w:rPr>
                <w:sz w:val="16"/>
                <w:szCs w:val="16"/>
              </w:rPr>
              <w:t>103,4</w:t>
            </w:r>
          </w:p>
        </w:tc>
        <w:tc>
          <w:tcPr>
            <w:tcW w:w="1153" w:type="dxa"/>
            <w:vAlign w:val="center"/>
          </w:tcPr>
          <w:p w:rsidR="0021334D" w:rsidRPr="0021334D" w:rsidRDefault="0021334D" w:rsidP="0021334D">
            <w:pPr>
              <w:jc w:val="center"/>
              <w:rPr>
                <w:color w:val="000000"/>
                <w:sz w:val="16"/>
                <w:szCs w:val="16"/>
              </w:rPr>
            </w:pPr>
            <w:r w:rsidRPr="0021334D">
              <w:rPr>
                <w:color w:val="000000"/>
                <w:sz w:val="16"/>
                <w:szCs w:val="16"/>
              </w:rPr>
              <w:t>-73,8</w:t>
            </w:r>
          </w:p>
        </w:tc>
        <w:tc>
          <w:tcPr>
            <w:tcW w:w="956" w:type="dxa"/>
            <w:vAlign w:val="center"/>
          </w:tcPr>
          <w:p w:rsidR="0021334D" w:rsidRPr="0021334D" w:rsidRDefault="0021334D" w:rsidP="006319C2">
            <w:pPr>
              <w:jc w:val="center"/>
              <w:rPr>
                <w:color w:val="000000"/>
                <w:sz w:val="16"/>
                <w:szCs w:val="16"/>
              </w:rPr>
            </w:pPr>
            <w:r w:rsidRPr="0021334D">
              <w:rPr>
                <w:color w:val="000000"/>
                <w:sz w:val="16"/>
                <w:szCs w:val="16"/>
              </w:rPr>
              <w:t>58,</w:t>
            </w:r>
            <w:r w:rsidR="006319C2">
              <w:rPr>
                <w:color w:val="000000"/>
                <w:sz w:val="16"/>
                <w:szCs w:val="16"/>
              </w:rPr>
              <w:t>4</w:t>
            </w:r>
          </w:p>
        </w:tc>
        <w:tc>
          <w:tcPr>
            <w:tcW w:w="1039" w:type="dxa"/>
            <w:vAlign w:val="center"/>
          </w:tcPr>
          <w:p w:rsidR="0021334D" w:rsidRPr="00883B52" w:rsidRDefault="0021334D" w:rsidP="00DB5C6B">
            <w:pPr>
              <w:widowControl w:val="0"/>
              <w:numPr>
                <w:ilvl w:val="12"/>
                <w:numId w:val="0"/>
              </w:numPr>
              <w:jc w:val="center"/>
              <w:rPr>
                <w:sz w:val="16"/>
                <w:szCs w:val="16"/>
              </w:rPr>
            </w:pPr>
            <w:r>
              <w:rPr>
                <w:sz w:val="16"/>
                <w:szCs w:val="16"/>
              </w:rPr>
              <w:t>103,4</w:t>
            </w:r>
          </w:p>
        </w:tc>
        <w:tc>
          <w:tcPr>
            <w:tcW w:w="1039" w:type="dxa"/>
            <w:vAlign w:val="center"/>
          </w:tcPr>
          <w:p w:rsidR="0021334D" w:rsidRDefault="0021334D" w:rsidP="00DB5C6B">
            <w:pPr>
              <w:widowControl w:val="0"/>
              <w:numPr>
                <w:ilvl w:val="12"/>
                <w:numId w:val="0"/>
              </w:numPr>
              <w:jc w:val="center"/>
              <w:rPr>
                <w:sz w:val="16"/>
                <w:szCs w:val="16"/>
              </w:rPr>
            </w:pPr>
            <w:r>
              <w:rPr>
                <w:sz w:val="16"/>
                <w:szCs w:val="16"/>
              </w:rPr>
              <w:t>103,4</w:t>
            </w:r>
          </w:p>
        </w:tc>
      </w:tr>
      <w:tr w:rsidR="0021334D" w:rsidRPr="002A072A" w:rsidTr="0021334D">
        <w:tc>
          <w:tcPr>
            <w:tcW w:w="3391" w:type="dxa"/>
          </w:tcPr>
          <w:p w:rsidR="0021334D" w:rsidRPr="00703E15" w:rsidRDefault="0021334D" w:rsidP="006D30B0">
            <w:pPr>
              <w:widowControl w:val="0"/>
              <w:numPr>
                <w:ilvl w:val="12"/>
                <w:numId w:val="0"/>
              </w:numPr>
              <w:jc w:val="both"/>
              <w:rPr>
                <w:b/>
                <w:sz w:val="16"/>
                <w:szCs w:val="16"/>
              </w:rPr>
            </w:pPr>
            <w:r w:rsidRPr="00703E15">
              <w:rPr>
                <w:b/>
                <w:sz w:val="16"/>
                <w:szCs w:val="16"/>
              </w:rPr>
              <w:t>Образование</w:t>
            </w:r>
          </w:p>
        </w:tc>
        <w:tc>
          <w:tcPr>
            <w:tcW w:w="1123" w:type="dxa"/>
            <w:vAlign w:val="center"/>
          </w:tcPr>
          <w:p w:rsidR="0021334D" w:rsidRPr="00703E15" w:rsidRDefault="0021334D" w:rsidP="00DB5C6B">
            <w:pPr>
              <w:widowControl w:val="0"/>
              <w:numPr>
                <w:ilvl w:val="12"/>
                <w:numId w:val="0"/>
              </w:numPr>
              <w:jc w:val="center"/>
              <w:rPr>
                <w:b/>
                <w:sz w:val="16"/>
                <w:szCs w:val="16"/>
              </w:rPr>
            </w:pPr>
            <w:r w:rsidRPr="00703E15">
              <w:rPr>
                <w:b/>
                <w:sz w:val="16"/>
                <w:szCs w:val="16"/>
              </w:rPr>
              <w:t>10,8</w:t>
            </w:r>
          </w:p>
        </w:tc>
        <w:tc>
          <w:tcPr>
            <w:tcW w:w="1153" w:type="dxa"/>
            <w:vAlign w:val="center"/>
          </w:tcPr>
          <w:p w:rsidR="0021334D" w:rsidRPr="00703E15" w:rsidRDefault="0021334D" w:rsidP="00DB5C6B">
            <w:pPr>
              <w:widowControl w:val="0"/>
              <w:numPr>
                <w:ilvl w:val="12"/>
                <w:numId w:val="0"/>
              </w:numPr>
              <w:jc w:val="center"/>
              <w:rPr>
                <w:b/>
                <w:sz w:val="16"/>
                <w:szCs w:val="16"/>
              </w:rPr>
            </w:pPr>
            <w:r w:rsidRPr="00703E15">
              <w:rPr>
                <w:b/>
                <w:sz w:val="16"/>
                <w:szCs w:val="16"/>
              </w:rPr>
              <w:t>0,0</w:t>
            </w:r>
          </w:p>
        </w:tc>
        <w:tc>
          <w:tcPr>
            <w:tcW w:w="1153" w:type="dxa"/>
            <w:vAlign w:val="center"/>
          </w:tcPr>
          <w:p w:rsidR="0021334D" w:rsidRPr="006319C2" w:rsidRDefault="0021334D" w:rsidP="0021334D">
            <w:pPr>
              <w:jc w:val="center"/>
              <w:rPr>
                <w:b/>
                <w:color w:val="000000"/>
                <w:sz w:val="16"/>
                <w:szCs w:val="16"/>
              </w:rPr>
            </w:pPr>
            <w:r w:rsidRPr="006319C2">
              <w:rPr>
                <w:b/>
                <w:color w:val="000000"/>
                <w:sz w:val="16"/>
                <w:szCs w:val="16"/>
              </w:rPr>
              <w:t>-10,8</w:t>
            </w:r>
          </w:p>
        </w:tc>
        <w:tc>
          <w:tcPr>
            <w:tcW w:w="956" w:type="dxa"/>
            <w:vAlign w:val="center"/>
          </w:tcPr>
          <w:p w:rsidR="0021334D" w:rsidRPr="006319C2" w:rsidRDefault="0021334D" w:rsidP="0021334D">
            <w:pPr>
              <w:jc w:val="center"/>
              <w:rPr>
                <w:b/>
                <w:color w:val="000000"/>
                <w:sz w:val="16"/>
                <w:szCs w:val="16"/>
              </w:rPr>
            </w:pPr>
            <w:r w:rsidRPr="006319C2">
              <w:rPr>
                <w:b/>
                <w:color w:val="000000"/>
                <w:sz w:val="16"/>
                <w:szCs w:val="16"/>
              </w:rPr>
              <w:t>0</w:t>
            </w:r>
          </w:p>
        </w:tc>
        <w:tc>
          <w:tcPr>
            <w:tcW w:w="1039" w:type="dxa"/>
            <w:vAlign w:val="center"/>
          </w:tcPr>
          <w:p w:rsidR="0021334D" w:rsidRPr="00703E15" w:rsidRDefault="0021334D" w:rsidP="00DB5C6B">
            <w:pPr>
              <w:widowControl w:val="0"/>
              <w:numPr>
                <w:ilvl w:val="12"/>
                <w:numId w:val="0"/>
              </w:numPr>
              <w:jc w:val="center"/>
              <w:rPr>
                <w:b/>
                <w:sz w:val="16"/>
                <w:szCs w:val="16"/>
              </w:rPr>
            </w:pPr>
            <w:r w:rsidRPr="00703E15">
              <w:rPr>
                <w:b/>
                <w:sz w:val="16"/>
                <w:szCs w:val="16"/>
              </w:rPr>
              <w:t>0,0</w:t>
            </w:r>
          </w:p>
        </w:tc>
        <w:tc>
          <w:tcPr>
            <w:tcW w:w="1039" w:type="dxa"/>
            <w:vAlign w:val="center"/>
          </w:tcPr>
          <w:p w:rsidR="0021334D" w:rsidRPr="00703E15" w:rsidRDefault="0021334D" w:rsidP="00DB5C6B">
            <w:pPr>
              <w:widowControl w:val="0"/>
              <w:numPr>
                <w:ilvl w:val="12"/>
                <w:numId w:val="0"/>
              </w:numPr>
              <w:jc w:val="center"/>
              <w:rPr>
                <w:b/>
                <w:sz w:val="16"/>
                <w:szCs w:val="16"/>
              </w:rPr>
            </w:pPr>
            <w:r w:rsidRPr="00703E15">
              <w:rPr>
                <w:b/>
                <w:sz w:val="16"/>
                <w:szCs w:val="16"/>
              </w:rPr>
              <w:t>0,0</w:t>
            </w:r>
          </w:p>
        </w:tc>
      </w:tr>
      <w:tr w:rsidR="0021334D" w:rsidRPr="002A072A" w:rsidTr="0021334D">
        <w:tc>
          <w:tcPr>
            <w:tcW w:w="3391" w:type="dxa"/>
          </w:tcPr>
          <w:p w:rsidR="0021334D" w:rsidRPr="00703E15" w:rsidRDefault="0021334D" w:rsidP="00703E15">
            <w:pPr>
              <w:autoSpaceDE w:val="0"/>
              <w:autoSpaceDN w:val="0"/>
              <w:adjustRightInd w:val="0"/>
              <w:jc w:val="both"/>
              <w:rPr>
                <w:b/>
                <w:sz w:val="16"/>
                <w:szCs w:val="16"/>
              </w:rPr>
            </w:pPr>
            <w:r w:rsidRPr="00703E15">
              <w:rPr>
                <w:sz w:val="16"/>
                <w:szCs w:val="16"/>
              </w:rPr>
              <w:t>Профессиональная подготовка, переподготовка и повышение квалификации (0705)</w:t>
            </w:r>
          </w:p>
        </w:tc>
        <w:tc>
          <w:tcPr>
            <w:tcW w:w="1123" w:type="dxa"/>
            <w:vAlign w:val="center"/>
          </w:tcPr>
          <w:p w:rsidR="0021334D" w:rsidRDefault="0021334D" w:rsidP="00DB5C6B">
            <w:pPr>
              <w:widowControl w:val="0"/>
              <w:numPr>
                <w:ilvl w:val="12"/>
                <w:numId w:val="0"/>
              </w:numPr>
              <w:jc w:val="center"/>
              <w:rPr>
                <w:sz w:val="16"/>
                <w:szCs w:val="16"/>
              </w:rPr>
            </w:pPr>
            <w:r>
              <w:rPr>
                <w:sz w:val="16"/>
                <w:szCs w:val="16"/>
              </w:rPr>
              <w:t>10,8</w:t>
            </w:r>
          </w:p>
        </w:tc>
        <w:tc>
          <w:tcPr>
            <w:tcW w:w="1153" w:type="dxa"/>
            <w:vAlign w:val="center"/>
          </w:tcPr>
          <w:p w:rsidR="0021334D" w:rsidRDefault="0021334D" w:rsidP="00DB5C6B">
            <w:pPr>
              <w:widowControl w:val="0"/>
              <w:numPr>
                <w:ilvl w:val="12"/>
                <w:numId w:val="0"/>
              </w:numPr>
              <w:jc w:val="center"/>
              <w:rPr>
                <w:sz w:val="16"/>
                <w:szCs w:val="16"/>
              </w:rPr>
            </w:pPr>
            <w:r>
              <w:rPr>
                <w:sz w:val="16"/>
                <w:szCs w:val="16"/>
              </w:rPr>
              <w:t>10,8</w:t>
            </w:r>
          </w:p>
        </w:tc>
        <w:tc>
          <w:tcPr>
            <w:tcW w:w="1153" w:type="dxa"/>
            <w:vAlign w:val="center"/>
          </w:tcPr>
          <w:p w:rsidR="0021334D" w:rsidRPr="0021334D" w:rsidRDefault="0021334D" w:rsidP="0021334D">
            <w:pPr>
              <w:jc w:val="center"/>
              <w:rPr>
                <w:color w:val="000000"/>
                <w:sz w:val="16"/>
                <w:szCs w:val="16"/>
              </w:rPr>
            </w:pPr>
            <w:r w:rsidRPr="0021334D">
              <w:rPr>
                <w:color w:val="000000"/>
                <w:sz w:val="16"/>
                <w:szCs w:val="16"/>
              </w:rPr>
              <w:t>0</w:t>
            </w:r>
          </w:p>
        </w:tc>
        <w:tc>
          <w:tcPr>
            <w:tcW w:w="956" w:type="dxa"/>
            <w:vAlign w:val="center"/>
          </w:tcPr>
          <w:p w:rsidR="0021334D" w:rsidRPr="0021334D" w:rsidRDefault="0021334D" w:rsidP="0021334D">
            <w:pPr>
              <w:jc w:val="center"/>
              <w:rPr>
                <w:color w:val="000000"/>
                <w:sz w:val="16"/>
                <w:szCs w:val="16"/>
              </w:rPr>
            </w:pPr>
            <w:r w:rsidRPr="0021334D">
              <w:rPr>
                <w:color w:val="000000"/>
                <w:sz w:val="16"/>
                <w:szCs w:val="16"/>
              </w:rPr>
              <w:t>100</w:t>
            </w:r>
          </w:p>
        </w:tc>
        <w:tc>
          <w:tcPr>
            <w:tcW w:w="1039" w:type="dxa"/>
            <w:vAlign w:val="center"/>
          </w:tcPr>
          <w:p w:rsidR="0021334D" w:rsidRDefault="0021334D" w:rsidP="00DB5C6B">
            <w:pPr>
              <w:widowControl w:val="0"/>
              <w:numPr>
                <w:ilvl w:val="12"/>
                <w:numId w:val="0"/>
              </w:numPr>
              <w:jc w:val="center"/>
              <w:rPr>
                <w:sz w:val="16"/>
                <w:szCs w:val="16"/>
              </w:rPr>
            </w:pPr>
            <w:r>
              <w:rPr>
                <w:sz w:val="16"/>
                <w:szCs w:val="16"/>
              </w:rPr>
              <w:t>10,8</w:t>
            </w:r>
          </w:p>
        </w:tc>
        <w:tc>
          <w:tcPr>
            <w:tcW w:w="1039" w:type="dxa"/>
            <w:vAlign w:val="center"/>
          </w:tcPr>
          <w:p w:rsidR="0021334D" w:rsidRDefault="0021334D" w:rsidP="00DB5C6B">
            <w:pPr>
              <w:widowControl w:val="0"/>
              <w:numPr>
                <w:ilvl w:val="12"/>
                <w:numId w:val="0"/>
              </w:numPr>
              <w:jc w:val="center"/>
              <w:rPr>
                <w:sz w:val="16"/>
                <w:szCs w:val="16"/>
              </w:rPr>
            </w:pPr>
            <w:r>
              <w:rPr>
                <w:sz w:val="16"/>
                <w:szCs w:val="16"/>
              </w:rPr>
              <w:t>10,8</w:t>
            </w:r>
          </w:p>
        </w:tc>
      </w:tr>
      <w:tr w:rsidR="0021334D" w:rsidRPr="002A072A" w:rsidTr="0021334D">
        <w:tc>
          <w:tcPr>
            <w:tcW w:w="3391" w:type="dxa"/>
          </w:tcPr>
          <w:p w:rsidR="0021334D" w:rsidRPr="00DB5C6B" w:rsidRDefault="0021334D" w:rsidP="006D30B0">
            <w:pPr>
              <w:autoSpaceDE w:val="0"/>
              <w:autoSpaceDN w:val="0"/>
              <w:adjustRightInd w:val="0"/>
              <w:rPr>
                <w:b/>
                <w:sz w:val="16"/>
                <w:szCs w:val="16"/>
              </w:rPr>
            </w:pPr>
            <w:r>
              <w:rPr>
                <w:b/>
                <w:sz w:val="16"/>
                <w:szCs w:val="16"/>
              </w:rPr>
              <w:t>Культура, кинематография</w:t>
            </w:r>
          </w:p>
        </w:tc>
        <w:tc>
          <w:tcPr>
            <w:tcW w:w="1123" w:type="dxa"/>
            <w:vAlign w:val="center"/>
          </w:tcPr>
          <w:p w:rsidR="0021334D" w:rsidRPr="00DB5C6B" w:rsidRDefault="0021334D" w:rsidP="00DB5C6B">
            <w:pPr>
              <w:widowControl w:val="0"/>
              <w:numPr>
                <w:ilvl w:val="12"/>
                <w:numId w:val="0"/>
              </w:numPr>
              <w:jc w:val="center"/>
              <w:rPr>
                <w:b/>
                <w:sz w:val="16"/>
                <w:szCs w:val="16"/>
              </w:rPr>
            </w:pPr>
            <w:r>
              <w:rPr>
                <w:b/>
                <w:sz w:val="16"/>
                <w:szCs w:val="16"/>
              </w:rPr>
              <w:t>1541,4</w:t>
            </w:r>
          </w:p>
        </w:tc>
        <w:tc>
          <w:tcPr>
            <w:tcW w:w="1153" w:type="dxa"/>
            <w:vAlign w:val="center"/>
          </w:tcPr>
          <w:p w:rsidR="0021334D" w:rsidRPr="00DB5C6B" w:rsidRDefault="0021334D" w:rsidP="00DB5C6B">
            <w:pPr>
              <w:widowControl w:val="0"/>
              <w:numPr>
                <w:ilvl w:val="12"/>
                <w:numId w:val="0"/>
              </w:numPr>
              <w:jc w:val="center"/>
              <w:rPr>
                <w:b/>
                <w:sz w:val="16"/>
                <w:szCs w:val="16"/>
              </w:rPr>
            </w:pPr>
            <w:r>
              <w:rPr>
                <w:b/>
                <w:sz w:val="16"/>
                <w:szCs w:val="16"/>
              </w:rPr>
              <w:t>1028,0</w:t>
            </w:r>
          </w:p>
        </w:tc>
        <w:tc>
          <w:tcPr>
            <w:tcW w:w="1153" w:type="dxa"/>
            <w:vAlign w:val="center"/>
          </w:tcPr>
          <w:p w:rsidR="0021334D" w:rsidRPr="006319C2" w:rsidRDefault="0021334D" w:rsidP="0021334D">
            <w:pPr>
              <w:jc w:val="center"/>
              <w:rPr>
                <w:b/>
                <w:color w:val="000000"/>
                <w:sz w:val="16"/>
                <w:szCs w:val="16"/>
              </w:rPr>
            </w:pPr>
            <w:r w:rsidRPr="006319C2">
              <w:rPr>
                <w:b/>
                <w:color w:val="000000"/>
                <w:sz w:val="16"/>
                <w:szCs w:val="16"/>
              </w:rPr>
              <w:t>-513,4</w:t>
            </w:r>
          </w:p>
        </w:tc>
        <w:tc>
          <w:tcPr>
            <w:tcW w:w="956" w:type="dxa"/>
            <w:vAlign w:val="center"/>
          </w:tcPr>
          <w:p w:rsidR="0021334D" w:rsidRPr="006319C2" w:rsidRDefault="0021334D" w:rsidP="006319C2">
            <w:pPr>
              <w:jc w:val="center"/>
              <w:rPr>
                <w:b/>
                <w:color w:val="000000"/>
                <w:sz w:val="16"/>
                <w:szCs w:val="16"/>
              </w:rPr>
            </w:pPr>
            <w:r w:rsidRPr="006319C2">
              <w:rPr>
                <w:b/>
                <w:color w:val="000000"/>
                <w:sz w:val="16"/>
                <w:szCs w:val="16"/>
              </w:rPr>
              <w:t>66,</w:t>
            </w:r>
            <w:r w:rsidR="006319C2" w:rsidRPr="006319C2">
              <w:rPr>
                <w:b/>
                <w:color w:val="000000"/>
                <w:sz w:val="16"/>
                <w:szCs w:val="16"/>
              </w:rPr>
              <w:t>7</w:t>
            </w:r>
          </w:p>
        </w:tc>
        <w:tc>
          <w:tcPr>
            <w:tcW w:w="1039" w:type="dxa"/>
            <w:vAlign w:val="center"/>
          </w:tcPr>
          <w:p w:rsidR="0021334D" w:rsidRPr="00DB5C6B" w:rsidRDefault="0021334D" w:rsidP="00DB5C6B">
            <w:pPr>
              <w:widowControl w:val="0"/>
              <w:numPr>
                <w:ilvl w:val="12"/>
                <w:numId w:val="0"/>
              </w:numPr>
              <w:jc w:val="center"/>
              <w:rPr>
                <w:b/>
                <w:sz w:val="16"/>
                <w:szCs w:val="16"/>
              </w:rPr>
            </w:pPr>
            <w:r>
              <w:rPr>
                <w:b/>
                <w:sz w:val="16"/>
                <w:szCs w:val="16"/>
              </w:rPr>
              <w:t>940,0</w:t>
            </w:r>
          </w:p>
        </w:tc>
        <w:tc>
          <w:tcPr>
            <w:tcW w:w="1039" w:type="dxa"/>
            <w:vAlign w:val="center"/>
          </w:tcPr>
          <w:p w:rsidR="0021334D" w:rsidRPr="00DB5C6B" w:rsidRDefault="0021334D" w:rsidP="00DB5C6B">
            <w:pPr>
              <w:widowControl w:val="0"/>
              <w:numPr>
                <w:ilvl w:val="12"/>
                <w:numId w:val="0"/>
              </w:numPr>
              <w:jc w:val="center"/>
              <w:rPr>
                <w:b/>
                <w:sz w:val="16"/>
                <w:szCs w:val="16"/>
              </w:rPr>
            </w:pPr>
            <w:r>
              <w:rPr>
                <w:b/>
                <w:sz w:val="16"/>
                <w:szCs w:val="16"/>
              </w:rPr>
              <w:t>940,0</w:t>
            </w:r>
          </w:p>
        </w:tc>
      </w:tr>
      <w:tr w:rsidR="0021334D" w:rsidRPr="002A072A" w:rsidTr="0021334D">
        <w:tc>
          <w:tcPr>
            <w:tcW w:w="3391" w:type="dxa"/>
          </w:tcPr>
          <w:p w:rsidR="0021334D" w:rsidRPr="00DB5C6B" w:rsidRDefault="0021334D" w:rsidP="006D30B0">
            <w:pPr>
              <w:autoSpaceDE w:val="0"/>
              <w:autoSpaceDN w:val="0"/>
              <w:adjustRightInd w:val="0"/>
              <w:rPr>
                <w:sz w:val="16"/>
                <w:szCs w:val="16"/>
              </w:rPr>
            </w:pPr>
            <w:r w:rsidRPr="00DB5C6B">
              <w:rPr>
                <w:sz w:val="16"/>
                <w:szCs w:val="16"/>
              </w:rPr>
              <w:t>Культура</w:t>
            </w:r>
            <w:r>
              <w:rPr>
                <w:sz w:val="16"/>
                <w:szCs w:val="16"/>
              </w:rPr>
              <w:t xml:space="preserve"> (0801)</w:t>
            </w:r>
          </w:p>
        </w:tc>
        <w:tc>
          <w:tcPr>
            <w:tcW w:w="1123" w:type="dxa"/>
            <w:vAlign w:val="center"/>
          </w:tcPr>
          <w:p w:rsidR="0021334D" w:rsidRPr="00883B52" w:rsidRDefault="0021334D" w:rsidP="00DB5C6B">
            <w:pPr>
              <w:widowControl w:val="0"/>
              <w:numPr>
                <w:ilvl w:val="12"/>
                <w:numId w:val="0"/>
              </w:numPr>
              <w:jc w:val="center"/>
              <w:rPr>
                <w:sz w:val="16"/>
                <w:szCs w:val="16"/>
              </w:rPr>
            </w:pPr>
            <w:r>
              <w:rPr>
                <w:sz w:val="16"/>
                <w:szCs w:val="16"/>
              </w:rPr>
              <w:t>1541,4</w:t>
            </w:r>
          </w:p>
        </w:tc>
        <w:tc>
          <w:tcPr>
            <w:tcW w:w="1153" w:type="dxa"/>
            <w:vAlign w:val="center"/>
          </w:tcPr>
          <w:p w:rsidR="0021334D" w:rsidRPr="00883B52" w:rsidRDefault="0021334D" w:rsidP="00DB5C6B">
            <w:pPr>
              <w:widowControl w:val="0"/>
              <w:numPr>
                <w:ilvl w:val="12"/>
                <w:numId w:val="0"/>
              </w:numPr>
              <w:jc w:val="center"/>
              <w:rPr>
                <w:sz w:val="16"/>
                <w:szCs w:val="16"/>
              </w:rPr>
            </w:pPr>
            <w:r>
              <w:rPr>
                <w:sz w:val="16"/>
                <w:szCs w:val="16"/>
              </w:rPr>
              <w:t>1028,0</w:t>
            </w:r>
          </w:p>
        </w:tc>
        <w:tc>
          <w:tcPr>
            <w:tcW w:w="1153" w:type="dxa"/>
            <w:vAlign w:val="center"/>
          </w:tcPr>
          <w:p w:rsidR="0021334D" w:rsidRPr="0021334D" w:rsidRDefault="0021334D" w:rsidP="0021334D">
            <w:pPr>
              <w:jc w:val="center"/>
              <w:rPr>
                <w:color w:val="000000"/>
                <w:sz w:val="16"/>
                <w:szCs w:val="16"/>
              </w:rPr>
            </w:pPr>
            <w:r w:rsidRPr="0021334D">
              <w:rPr>
                <w:color w:val="000000"/>
                <w:sz w:val="16"/>
                <w:szCs w:val="16"/>
              </w:rPr>
              <w:t>-513,4</w:t>
            </w:r>
          </w:p>
        </w:tc>
        <w:tc>
          <w:tcPr>
            <w:tcW w:w="956" w:type="dxa"/>
            <w:vAlign w:val="center"/>
          </w:tcPr>
          <w:p w:rsidR="0021334D" w:rsidRPr="0021334D" w:rsidRDefault="0021334D" w:rsidP="006319C2">
            <w:pPr>
              <w:jc w:val="center"/>
              <w:rPr>
                <w:color w:val="000000"/>
                <w:sz w:val="16"/>
                <w:szCs w:val="16"/>
              </w:rPr>
            </w:pPr>
            <w:r w:rsidRPr="0021334D">
              <w:rPr>
                <w:color w:val="000000"/>
                <w:sz w:val="16"/>
                <w:szCs w:val="16"/>
              </w:rPr>
              <w:t>66,</w:t>
            </w:r>
            <w:r w:rsidR="006319C2">
              <w:rPr>
                <w:color w:val="000000"/>
                <w:sz w:val="16"/>
                <w:szCs w:val="16"/>
              </w:rPr>
              <w:t>7</w:t>
            </w:r>
          </w:p>
        </w:tc>
        <w:tc>
          <w:tcPr>
            <w:tcW w:w="1039" w:type="dxa"/>
            <w:vAlign w:val="center"/>
          </w:tcPr>
          <w:p w:rsidR="0021334D" w:rsidRPr="00883B52" w:rsidRDefault="0021334D" w:rsidP="00DB5C6B">
            <w:pPr>
              <w:widowControl w:val="0"/>
              <w:numPr>
                <w:ilvl w:val="12"/>
                <w:numId w:val="0"/>
              </w:numPr>
              <w:jc w:val="center"/>
              <w:rPr>
                <w:sz w:val="16"/>
                <w:szCs w:val="16"/>
              </w:rPr>
            </w:pPr>
            <w:r>
              <w:rPr>
                <w:sz w:val="16"/>
                <w:szCs w:val="16"/>
              </w:rPr>
              <w:t>940,0</w:t>
            </w:r>
          </w:p>
        </w:tc>
        <w:tc>
          <w:tcPr>
            <w:tcW w:w="1039" w:type="dxa"/>
            <w:vAlign w:val="center"/>
          </w:tcPr>
          <w:p w:rsidR="0021334D" w:rsidRDefault="0021334D" w:rsidP="00DB5C6B">
            <w:pPr>
              <w:widowControl w:val="0"/>
              <w:numPr>
                <w:ilvl w:val="12"/>
                <w:numId w:val="0"/>
              </w:numPr>
              <w:jc w:val="center"/>
              <w:rPr>
                <w:sz w:val="16"/>
                <w:szCs w:val="16"/>
              </w:rPr>
            </w:pPr>
            <w:r>
              <w:rPr>
                <w:sz w:val="16"/>
                <w:szCs w:val="16"/>
              </w:rPr>
              <w:t>940,0</w:t>
            </w:r>
          </w:p>
        </w:tc>
      </w:tr>
      <w:tr w:rsidR="0021334D" w:rsidRPr="002A072A" w:rsidTr="0021334D">
        <w:tc>
          <w:tcPr>
            <w:tcW w:w="3391" w:type="dxa"/>
          </w:tcPr>
          <w:p w:rsidR="0021334D" w:rsidRPr="00DB5C6B" w:rsidRDefault="0021334D" w:rsidP="006D30B0">
            <w:pPr>
              <w:autoSpaceDE w:val="0"/>
              <w:autoSpaceDN w:val="0"/>
              <w:adjustRightInd w:val="0"/>
              <w:rPr>
                <w:b/>
                <w:sz w:val="16"/>
                <w:szCs w:val="16"/>
              </w:rPr>
            </w:pPr>
            <w:r w:rsidRPr="00DB5C6B">
              <w:rPr>
                <w:b/>
                <w:sz w:val="16"/>
                <w:szCs w:val="16"/>
              </w:rPr>
              <w:t>Межбюджетные трансферты общего характера бюджетам бюджетной системы Российской Федерации</w:t>
            </w:r>
          </w:p>
        </w:tc>
        <w:tc>
          <w:tcPr>
            <w:tcW w:w="1123" w:type="dxa"/>
            <w:vAlign w:val="center"/>
          </w:tcPr>
          <w:p w:rsidR="0021334D" w:rsidRPr="00DB5C6B" w:rsidRDefault="0021334D" w:rsidP="00DB5C6B">
            <w:pPr>
              <w:widowControl w:val="0"/>
              <w:numPr>
                <w:ilvl w:val="12"/>
                <w:numId w:val="0"/>
              </w:numPr>
              <w:jc w:val="center"/>
              <w:rPr>
                <w:b/>
                <w:sz w:val="16"/>
                <w:szCs w:val="16"/>
              </w:rPr>
            </w:pPr>
            <w:r>
              <w:rPr>
                <w:b/>
                <w:sz w:val="16"/>
                <w:szCs w:val="16"/>
              </w:rPr>
              <w:t>477,4</w:t>
            </w:r>
          </w:p>
        </w:tc>
        <w:tc>
          <w:tcPr>
            <w:tcW w:w="1153" w:type="dxa"/>
            <w:vAlign w:val="center"/>
          </w:tcPr>
          <w:p w:rsidR="0021334D" w:rsidRPr="00DB5C6B" w:rsidRDefault="0021334D" w:rsidP="005103E7">
            <w:pPr>
              <w:widowControl w:val="0"/>
              <w:numPr>
                <w:ilvl w:val="12"/>
                <w:numId w:val="0"/>
              </w:numPr>
              <w:jc w:val="center"/>
              <w:rPr>
                <w:b/>
                <w:sz w:val="16"/>
                <w:szCs w:val="16"/>
              </w:rPr>
            </w:pPr>
            <w:r>
              <w:rPr>
                <w:b/>
                <w:sz w:val="16"/>
                <w:szCs w:val="16"/>
              </w:rPr>
              <w:t>478,6</w:t>
            </w:r>
          </w:p>
        </w:tc>
        <w:tc>
          <w:tcPr>
            <w:tcW w:w="1153" w:type="dxa"/>
            <w:vAlign w:val="center"/>
          </w:tcPr>
          <w:p w:rsidR="0021334D" w:rsidRPr="006319C2" w:rsidRDefault="0021334D" w:rsidP="0021334D">
            <w:pPr>
              <w:jc w:val="center"/>
              <w:rPr>
                <w:b/>
                <w:color w:val="000000"/>
                <w:sz w:val="16"/>
                <w:szCs w:val="16"/>
              </w:rPr>
            </w:pPr>
            <w:r w:rsidRPr="006319C2">
              <w:rPr>
                <w:b/>
                <w:color w:val="000000"/>
                <w:sz w:val="16"/>
                <w:szCs w:val="16"/>
              </w:rPr>
              <w:t>1,2</w:t>
            </w:r>
          </w:p>
        </w:tc>
        <w:tc>
          <w:tcPr>
            <w:tcW w:w="956" w:type="dxa"/>
            <w:vAlign w:val="center"/>
          </w:tcPr>
          <w:p w:rsidR="0021334D" w:rsidRPr="006319C2" w:rsidRDefault="0021334D" w:rsidP="006319C2">
            <w:pPr>
              <w:jc w:val="center"/>
              <w:rPr>
                <w:b/>
                <w:color w:val="000000"/>
                <w:sz w:val="16"/>
                <w:szCs w:val="16"/>
              </w:rPr>
            </w:pPr>
            <w:r w:rsidRPr="006319C2">
              <w:rPr>
                <w:b/>
                <w:color w:val="000000"/>
                <w:sz w:val="16"/>
                <w:szCs w:val="16"/>
              </w:rPr>
              <w:t>100,</w:t>
            </w:r>
            <w:r w:rsidR="006319C2" w:rsidRPr="006319C2">
              <w:rPr>
                <w:b/>
                <w:color w:val="000000"/>
                <w:sz w:val="16"/>
                <w:szCs w:val="16"/>
              </w:rPr>
              <w:t>3</w:t>
            </w:r>
          </w:p>
        </w:tc>
        <w:tc>
          <w:tcPr>
            <w:tcW w:w="1039" w:type="dxa"/>
            <w:vAlign w:val="center"/>
          </w:tcPr>
          <w:p w:rsidR="0021334D" w:rsidRPr="00DB5C6B" w:rsidRDefault="0021334D" w:rsidP="00DB5C6B">
            <w:pPr>
              <w:widowControl w:val="0"/>
              <w:numPr>
                <w:ilvl w:val="12"/>
                <w:numId w:val="0"/>
              </w:numPr>
              <w:jc w:val="center"/>
              <w:rPr>
                <w:b/>
                <w:sz w:val="16"/>
                <w:szCs w:val="16"/>
              </w:rPr>
            </w:pPr>
            <w:r>
              <w:rPr>
                <w:b/>
                <w:sz w:val="16"/>
                <w:szCs w:val="16"/>
              </w:rPr>
              <w:t>483,3</w:t>
            </w:r>
          </w:p>
        </w:tc>
        <w:tc>
          <w:tcPr>
            <w:tcW w:w="1039" w:type="dxa"/>
            <w:vAlign w:val="center"/>
          </w:tcPr>
          <w:p w:rsidR="0021334D" w:rsidRPr="00DB5C6B" w:rsidRDefault="0021334D" w:rsidP="00DB5C6B">
            <w:pPr>
              <w:widowControl w:val="0"/>
              <w:numPr>
                <w:ilvl w:val="12"/>
                <w:numId w:val="0"/>
              </w:numPr>
              <w:jc w:val="center"/>
              <w:rPr>
                <w:b/>
                <w:sz w:val="16"/>
                <w:szCs w:val="16"/>
              </w:rPr>
            </w:pPr>
            <w:r>
              <w:rPr>
                <w:b/>
                <w:sz w:val="16"/>
                <w:szCs w:val="16"/>
              </w:rPr>
              <w:t>483,3</w:t>
            </w:r>
          </w:p>
        </w:tc>
      </w:tr>
      <w:tr w:rsidR="0021334D" w:rsidRPr="002A072A" w:rsidTr="0021334D">
        <w:tc>
          <w:tcPr>
            <w:tcW w:w="3391" w:type="dxa"/>
          </w:tcPr>
          <w:p w:rsidR="0021334D" w:rsidRPr="00DB5C6B" w:rsidRDefault="0021334D" w:rsidP="00DB5C6B">
            <w:pPr>
              <w:autoSpaceDE w:val="0"/>
              <w:autoSpaceDN w:val="0"/>
              <w:adjustRightInd w:val="0"/>
              <w:rPr>
                <w:sz w:val="16"/>
                <w:szCs w:val="16"/>
              </w:rPr>
            </w:pPr>
            <w:r w:rsidRPr="00DB5C6B">
              <w:rPr>
                <w:sz w:val="16"/>
                <w:szCs w:val="16"/>
              </w:rPr>
              <w:t>Прочие межбюджетные трансферты общего характера (1403)</w:t>
            </w:r>
          </w:p>
        </w:tc>
        <w:tc>
          <w:tcPr>
            <w:tcW w:w="1123" w:type="dxa"/>
            <w:vAlign w:val="center"/>
          </w:tcPr>
          <w:p w:rsidR="0021334D" w:rsidRPr="00883B52" w:rsidRDefault="0021334D" w:rsidP="00DB5C6B">
            <w:pPr>
              <w:widowControl w:val="0"/>
              <w:numPr>
                <w:ilvl w:val="12"/>
                <w:numId w:val="0"/>
              </w:numPr>
              <w:jc w:val="center"/>
              <w:rPr>
                <w:sz w:val="16"/>
                <w:szCs w:val="16"/>
              </w:rPr>
            </w:pPr>
            <w:r>
              <w:rPr>
                <w:sz w:val="16"/>
                <w:szCs w:val="16"/>
              </w:rPr>
              <w:t>477,4</w:t>
            </w:r>
          </w:p>
        </w:tc>
        <w:tc>
          <w:tcPr>
            <w:tcW w:w="1153" w:type="dxa"/>
            <w:vAlign w:val="center"/>
          </w:tcPr>
          <w:p w:rsidR="0021334D" w:rsidRPr="00883B52" w:rsidRDefault="0021334D" w:rsidP="00DB5C6B">
            <w:pPr>
              <w:widowControl w:val="0"/>
              <w:numPr>
                <w:ilvl w:val="12"/>
                <w:numId w:val="0"/>
              </w:numPr>
              <w:jc w:val="center"/>
              <w:rPr>
                <w:sz w:val="16"/>
                <w:szCs w:val="16"/>
              </w:rPr>
            </w:pPr>
            <w:r>
              <w:rPr>
                <w:sz w:val="16"/>
                <w:szCs w:val="16"/>
              </w:rPr>
              <w:t>478,6</w:t>
            </w:r>
          </w:p>
        </w:tc>
        <w:tc>
          <w:tcPr>
            <w:tcW w:w="1153" w:type="dxa"/>
            <w:vAlign w:val="center"/>
          </w:tcPr>
          <w:p w:rsidR="0021334D" w:rsidRPr="0021334D" w:rsidRDefault="0021334D" w:rsidP="0021334D">
            <w:pPr>
              <w:jc w:val="center"/>
              <w:rPr>
                <w:color w:val="000000"/>
                <w:sz w:val="16"/>
                <w:szCs w:val="16"/>
              </w:rPr>
            </w:pPr>
            <w:r w:rsidRPr="0021334D">
              <w:rPr>
                <w:color w:val="000000"/>
                <w:sz w:val="16"/>
                <w:szCs w:val="16"/>
              </w:rPr>
              <w:t>1,2</w:t>
            </w:r>
          </w:p>
        </w:tc>
        <w:tc>
          <w:tcPr>
            <w:tcW w:w="956" w:type="dxa"/>
            <w:vAlign w:val="center"/>
          </w:tcPr>
          <w:p w:rsidR="0021334D" w:rsidRPr="0021334D" w:rsidRDefault="0021334D" w:rsidP="006319C2">
            <w:pPr>
              <w:jc w:val="center"/>
              <w:rPr>
                <w:color w:val="000000"/>
                <w:sz w:val="16"/>
                <w:szCs w:val="16"/>
              </w:rPr>
            </w:pPr>
            <w:r w:rsidRPr="0021334D">
              <w:rPr>
                <w:color w:val="000000"/>
                <w:sz w:val="16"/>
                <w:szCs w:val="16"/>
              </w:rPr>
              <w:t>100,</w:t>
            </w:r>
            <w:r w:rsidR="006319C2">
              <w:rPr>
                <w:color w:val="000000"/>
                <w:sz w:val="16"/>
                <w:szCs w:val="16"/>
              </w:rPr>
              <w:t>3</w:t>
            </w:r>
          </w:p>
        </w:tc>
        <w:tc>
          <w:tcPr>
            <w:tcW w:w="1039" w:type="dxa"/>
            <w:vAlign w:val="center"/>
          </w:tcPr>
          <w:p w:rsidR="0021334D" w:rsidRPr="00883B52" w:rsidRDefault="0021334D" w:rsidP="00DB5C6B">
            <w:pPr>
              <w:widowControl w:val="0"/>
              <w:numPr>
                <w:ilvl w:val="12"/>
                <w:numId w:val="0"/>
              </w:numPr>
              <w:jc w:val="center"/>
              <w:rPr>
                <w:sz w:val="16"/>
                <w:szCs w:val="16"/>
              </w:rPr>
            </w:pPr>
            <w:r>
              <w:rPr>
                <w:sz w:val="16"/>
                <w:szCs w:val="16"/>
              </w:rPr>
              <w:t>483,3</w:t>
            </w:r>
          </w:p>
        </w:tc>
        <w:tc>
          <w:tcPr>
            <w:tcW w:w="1039" w:type="dxa"/>
            <w:vAlign w:val="center"/>
          </w:tcPr>
          <w:p w:rsidR="0021334D" w:rsidRDefault="0021334D" w:rsidP="00DB5C6B">
            <w:pPr>
              <w:widowControl w:val="0"/>
              <w:numPr>
                <w:ilvl w:val="12"/>
                <w:numId w:val="0"/>
              </w:numPr>
              <w:jc w:val="center"/>
              <w:rPr>
                <w:sz w:val="16"/>
                <w:szCs w:val="16"/>
              </w:rPr>
            </w:pPr>
            <w:r>
              <w:rPr>
                <w:sz w:val="16"/>
                <w:szCs w:val="16"/>
              </w:rPr>
              <w:t>483,3</w:t>
            </w:r>
          </w:p>
        </w:tc>
      </w:tr>
    </w:tbl>
    <w:p w:rsidR="00832FBF" w:rsidRDefault="00832FBF" w:rsidP="00BA6C68">
      <w:pPr>
        <w:widowControl w:val="0"/>
        <w:numPr>
          <w:ilvl w:val="12"/>
          <w:numId w:val="0"/>
        </w:numPr>
        <w:ind w:firstLine="567"/>
        <w:jc w:val="both"/>
        <w:rPr>
          <w:u w:val="single"/>
        </w:rPr>
      </w:pPr>
    </w:p>
    <w:p w:rsidR="00C91429" w:rsidRPr="00895EC4" w:rsidRDefault="00C91429" w:rsidP="00BA6C68">
      <w:pPr>
        <w:widowControl w:val="0"/>
        <w:numPr>
          <w:ilvl w:val="12"/>
          <w:numId w:val="0"/>
        </w:numPr>
        <w:ind w:firstLine="567"/>
        <w:jc w:val="both"/>
      </w:pPr>
      <w:r w:rsidRPr="00595634">
        <w:rPr>
          <w:u w:val="single"/>
        </w:rPr>
        <w:t>Расходы по разделу «Общегосударственные вопросы»</w:t>
      </w:r>
      <w:r w:rsidRPr="00595634">
        <w:t xml:space="preserve"> на 201</w:t>
      </w:r>
      <w:r w:rsidR="003D59F1">
        <w:t>9</w:t>
      </w:r>
      <w:r w:rsidRPr="00595634">
        <w:t xml:space="preserve"> г. установлены в объеме </w:t>
      </w:r>
      <w:r w:rsidR="00F60A83">
        <w:t>2393,4</w:t>
      </w:r>
      <w:r w:rsidRPr="00595634">
        <w:t xml:space="preserve"> тыс.руб., что на </w:t>
      </w:r>
      <w:r w:rsidR="00F60A83">
        <w:t>1388,6</w:t>
      </w:r>
      <w:r w:rsidRPr="00595634">
        <w:t xml:space="preserve"> тыс.руб. </w:t>
      </w:r>
      <w:r w:rsidR="00B931F8" w:rsidRPr="00595634">
        <w:t>(-</w:t>
      </w:r>
      <w:r w:rsidR="00F60A83">
        <w:t>36,7</w:t>
      </w:r>
      <w:r w:rsidR="00B931F8" w:rsidRPr="00595634">
        <w:t xml:space="preserve">%) </w:t>
      </w:r>
      <w:r w:rsidRPr="00595634">
        <w:t xml:space="preserve">меньше </w:t>
      </w:r>
      <w:r w:rsidR="00BD6403" w:rsidRPr="00595634">
        <w:t xml:space="preserve">ожидаемого исполнения </w:t>
      </w:r>
      <w:r w:rsidRPr="00595634">
        <w:t xml:space="preserve">расходов </w:t>
      </w:r>
      <w:r w:rsidR="00106B5B">
        <w:t xml:space="preserve">в </w:t>
      </w:r>
      <w:r w:rsidRPr="00595634">
        <w:t>201</w:t>
      </w:r>
      <w:r w:rsidR="009F1564">
        <w:t>8</w:t>
      </w:r>
      <w:r w:rsidRPr="00595634">
        <w:t xml:space="preserve"> г. Данные расходы составляют </w:t>
      </w:r>
      <w:r w:rsidR="00F60A83">
        <w:t>54</w:t>
      </w:r>
      <w:r w:rsidRPr="00595634">
        <w:t xml:space="preserve">% от общей суммы расходов </w:t>
      </w:r>
      <w:r w:rsidR="00595634">
        <w:t xml:space="preserve">местного </w:t>
      </w:r>
      <w:r w:rsidR="00BD6403" w:rsidRPr="00595634">
        <w:t xml:space="preserve">бюджета </w:t>
      </w:r>
      <w:r w:rsidRPr="00595634">
        <w:t>на 201</w:t>
      </w:r>
      <w:r w:rsidR="008C3794">
        <w:t>9</w:t>
      </w:r>
      <w:r w:rsidRPr="00595634">
        <w:t xml:space="preserve"> г.</w:t>
      </w:r>
      <w:r w:rsidRPr="00895EC4">
        <w:t xml:space="preserve"> Расходы </w:t>
      </w:r>
      <w:r w:rsidR="008C3794">
        <w:t>на</w:t>
      </w:r>
      <w:r w:rsidRPr="00895EC4">
        <w:t xml:space="preserve"> 20</w:t>
      </w:r>
      <w:r w:rsidR="008C3794">
        <w:t>20</w:t>
      </w:r>
      <w:r w:rsidR="00A315C2">
        <w:t>-2021</w:t>
      </w:r>
      <w:r w:rsidR="008C3794">
        <w:t xml:space="preserve"> </w:t>
      </w:r>
      <w:r w:rsidRPr="00895EC4">
        <w:t>г</w:t>
      </w:r>
      <w:r w:rsidR="008C3794">
        <w:t>од</w:t>
      </w:r>
      <w:r w:rsidR="00A315C2">
        <w:t>ы</w:t>
      </w:r>
      <w:r w:rsidRPr="00895EC4">
        <w:t xml:space="preserve"> </w:t>
      </w:r>
      <w:r>
        <w:t>установлены</w:t>
      </w:r>
      <w:r w:rsidRPr="00895EC4">
        <w:t xml:space="preserve"> в </w:t>
      </w:r>
      <w:r w:rsidR="008C3794">
        <w:t>объеме</w:t>
      </w:r>
      <w:r w:rsidRPr="00895EC4">
        <w:t xml:space="preserve"> </w:t>
      </w:r>
      <w:r w:rsidR="00F60A83">
        <w:t>1737,6</w:t>
      </w:r>
      <w:r w:rsidRPr="00895EC4">
        <w:t xml:space="preserve"> тыс.руб.</w:t>
      </w:r>
      <w:r w:rsidR="00A315C2">
        <w:t xml:space="preserve"> и </w:t>
      </w:r>
      <w:r w:rsidR="00F60A83">
        <w:t>1725,6</w:t>
      </w:r>
      <w:r w:rsidR="008C3794">
        <w:t xml:space="preserve"> тыс. рублей</w:t>
      </w:r>
      <w:r w:rsidR="006469FD">
        <w:t xml:space="preserve">, </w:t>
      </w:r>
      <w:r w:rsidR="00A315C2">
        <w:t xml:space="preserve">соответственно, </w:t>
      </w:r>
      <w:r w:rsidR="006469FD">
        <w:t>с</w:t>
      </w:r>
      <w:r w:rsidR="00042FCF">
        <w:t>о</w:t>
      </w:r>
      <w:r w:rsidR="006469FD">
        <w:t xml:space="preserve"> </w:t>
      </w:r>
      <w:r w:rsidR="00042FCF">
        <w:t>снижением</w:t>
      </w:r>
      <w:r w:rsidR="006469FD">
        <w:t xml:space="preserve"> к 20</w:t>
      </w:r>
      <w:r w:rsidR="00A315C2">
        <w:t>19</w:t>
      </w:r>
      <w:r w:rsidR="006469FD">
        <w:t xml:space="preserve"> году на </w:t>
      </w:r>
      <w:r w:rsidR="00F60A83">
        <w:t>655,8</w:t>
      </w:r>
      <w:r w:rsidR="00966EC7">
        <w:t xml:space="preserve"> </w:t>
      </w:r>
      <w:r w:rsidR="00042FCF">
        <w:t>тыс. рублей (-</w:t>
      </w:r>
      <w:r w:rsidR="00F60A83">
        <w:t>27,4</w:t>
      </w:r>
      <w:r w:rsidR="006469FD">
        <w:t>%)</w:t>
      </w:r>
      <w:r w:rsidR="00A315C2">
        <w:t xml:space="preserve"> и </w:t>
      </w:r>
      <w:r w:rsidR="00F60A83">
        <w:t>667,8</w:t>
      </w:r>
      <w:r w:rsidR="00042FCF">
        <w:t xml:space="preserve"> тыс. рублей (-</w:t>
      </w:r>
      <w:r w:rsidR="00F60A83">
        <w:t>27,9</w:t>
      </w:r>
      <w:r w:rsidR="00A315C2">
        <w:t>%), соответственно.</w:t>
      </w:r>
      <w:r w:rsidRPr="00895EC4">
        <w:t xml:space="preserve"> </w:t>
      </w:r>
    </w:p>
    <w:p w:rsidR="00745D94" w:rsidRPr="00895EC4" w:rsidRDefault="00745D94" w:rsidP="00745D94">
      <w:pPr>
        <w:widowControl w:val="0"/>
        <w:numPr>
          <w:ilvl w:val="12"/>
          <w:numId w:val="0"/>
        </w:numPr>
        <w:ind w:firstLine="567"/>
        <w:jc w:val="both"/>
      </w:pPr>
      <w:r w:rsidRPr="00895EC4">
        <w:t xml:space="preserve">В рамках полномочий </w:t>
      </w:r>
      <w:r w:rsidR="003065C4">
        <w:t>Петровского</w:t>
      </w:r>
      <w:r w:rsidR="0000549E">
        <w:t xml:space="preserve"> сельского поселения</w:t>
      </w:r>
      <w:r w:rsidRPr="00895EC4">
        <w:t xml:space="preserve"> расходы объединены по </w:t>
      </w:r>
      <w:r>
        <w:t>пяти</w:t>
      </w:r>
      <w:r w:rsidR="00966EC7">
        <w:t xml:space="preserve"> </w:t>
      </w:r>
      <w:r w:rsidRPr="00895EC4">
        <w:t>подразделам, и включают расходы на обеспечение деятельности высшего должностного лица муниципального образования, на функционирование  представительного органа местного самоуправления, расходы на обеспечение соответствующ</w:t>
      </w:r>
      <w:r w:rsidR="008A165E">
        <w:t>их органов муниципальной власти</w:t>
      </w:r>
      <w:r w:rsidR="006469FD">
        <w:t>, резервного фонда, других общегосударственных вопросов</w:t>
      </w:r>
      <w:r w:rsidRPr="00895EC4">
        <w:t xml:space="preserve">. </w:t>
      </w:r>
    </w:p>
    <w:p w:rsidR="00745D94" w:rsidRPr="00895EC4" w:rsidRDefault="00745D94" w:rsidP="00745D94">
      <w:pPr>
        <w:autoSpaceDE w:val="0"/>
        <w:autoSpaceDN w:val="0"/>
        <w:adjustRightInd w:val="0"/>
        <w:ind w:firstLine="540"/>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E53E0C">
        <w:t>п</w:t>
      </w:r>
      <w:r w:rsidRPr="00895EC4">
        <w:t xml:space="preserve">роекте </w:t>
      </w:r>
      <w:r>
        <w:t xml:space="preserve">бюджета </w:t>
      </w:r>
      <w:r w:rsidRPr="00895EC4">
        <w:t>на 201</w:t>
      </w:r>
      <w:r w:rsidR="006469FD">
        <w:t>9</w:t>
      </w:r>
      <w:r w:rsidRPr="00895EC4">
        <w:t xml:space="preserve"> г</w:t>
      </w:r>
      <w:r>
        <w:t>од установлены</w:t>
      </w:r>
      <w:r w:rsidRPr="00895EC4">
        <w:t xml:space="preserve"> расходы на обеспечение деятельности главы </w:t>
      </w:r>
      <w:r w:rsidR="003065C4">
        <w:t>Петровского</w:t>
      </w:r>
      <w:r w:rsidR="0000549E">
        <w:t xml:space="preserve"> сельского поселения</w:t>
      </w:r>
      <w:r w:rsidRPr="00895EC4">
        <w:t xml:space="preserve"> в сумме </w:t>
      </w:r>
      <w:r w:rsidR="007D0EDE">
        <w:t>428,0</w:t>
      </w:r>
      <w:r w:rsidR="004E4D52">
        <w:t xml:space="preserve"> </w:t>
      </w:r>
      <w:r w:rsidRPr="00895EC4">
        <w:t>тыс.руб.</w:t>
      </w:r>
      <w:r w:rsidR="00E53E0C">
        <w:t>,</w:t>
      </w:r>
      <w:r w:rsidR="006469FD">
        <w:t xml:space="preserve"> </w:t>
      </w:r>
      <w:r>
        <w:t>с</w:t>
      </w:r>
      <w:r w:rsidR="00E53E0C">
        <w:t>о</w:t>
      </w:r>
      <w:r>
        <w:t xml:space="preserve"> </w:t>
      </w:r>
      <w:r w:rsidR="00E53E0C">
        <w:t>снижением</w:t>
      </w:r>
      <w:r w:rsidRPr="00895EC4">
        <w:t xml:space="preserve"> на </w:t>
      </w:r>
      <w:r w:rsidR="007D0EDE">
        <w:t>142,3</w:t>
      </w:r>
      <w:r w:rsidRPr="00895EC4">
        <w:t xml:space="preserve"> тыс.руб. (</w:t>
      </w:r>
      <w:r w:rsidR="004E4D52">
        <w:t>-</w:t>
      </w:r>
      <w:r w:rsidR="007D0EDE">
        <w:t>25</w:t>
      </w:r>
      <w:r w:rsidRPr="00895EC4">
        <w:t>%)</w:t>
      </w:r>
      <w:r>
        <w:t xml:space="preserve"> к оценке ожидаемого исполнения расходов в 201</w:t>
      </w:r>
      <w:r w:rsidR="006469FD">
        <w:t>8</w:t>
      </w:r>
      <w:r>
        <w:t xml:space="preserve"> году</w:t>
      </w:r>
      <w:r w:rsidR="004E4D52">
        <w:t xml:space="preserve">, на 2020-2021гг. в сумме </w:t>
      </w:r>
      <w:r w:rsidR="007D0EDE">
        <w:t>397</w:t>
      </w:r>
      <w:r w:rsidR="00793E0A">
        <w:t>,0</w:t>
      </w:r>
      <w:r w:rsidR="004E4D52">
        <w:t xml:space="preserve"> тыс. руб.,</w:t>
      </w:r>
      <w:r w:rsidR="004E4D52" w:rsidRPr="004E4D52">
        <w:t xml:space="preserve"> </w:t>
      </w:r>
      <w:r w:rsidR="004E4D52">
        <w:t xml:space="preserve">ежегодно, со снижением к 2019г. на </w:t>
      </w:r>
      <w:r w:rsidR="007D0EDE">
        <w:t>31</w:t>
      </w:r>
      <w:r w:rsidR="006772F9">
        <w:t>,0</w:t>
      </w:r>
      <w:r w:rsidR="004E4D52">
        <w:t xml:space="preserve"> тыс. руб. (-</w:t>
      </w:r>
      <w:r w:rsidR="007D0EDE">
        <w:t>7,2</w:t>
      </w:r>
      <w:r w:rsidR="004E4D52">
        <w:t>%).</w:t>
      </w:r>
    </w:p>
    <w:p w:rsidR="00745D94" w:rsidRPr="00895EC4" w:rsidRDefault="00745D94" w:rsidP="00745D94">
      <w:pPr>
        <w:pStyle w:val="af2"/>
        <w:ind w:firstLine="567"/>
        <w:jc w:val="both"/>
        <w:rPr>
          <w:rFonts w:ascii="Times New Roman" w:hAnsi="Times New Roman"/>
        </w:rPr>
      </w:pPr>
      <w:r w:rsidRPr="00895EC4">
        <w:rPr>
          <w:rFonts w:ascii="Times New Roman" w:hAnsi="Times New Roman"/>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95EC4">
        <w:rPr>
          <w:rFonts w:ascii="Times New Roman" w:hAnsi="Times New Roman"/>
        </w:rPr>
        <w:t xml:space="preserve">объем расходов на содержание Думы </w:t>
      </w:r>
      <w:r w:rsidR="003065C4">
        <w:rPr>
          <w:rFonts w:ascii="Times New Roman" w:hAnsi="Times New Roman"/>
        </w:rPr>
        <w:t>Петровского</w:t>
      </w:r>
      <w:r w:rsidR="0000549E">
        <w:rPr>
          <w:rFonts w:ascii="Times New Roman" w:hAnsi="Times New Roman"/>
        </w:rPr>
        <w:t xml:space="preserve"> сельского поселения</w:t>
      </w:r>
      <w:r>
        <w:rPr>
          <w:rFonts w:ascii="Times New Roman" w:hAnsi="Times New Roman"/>
        </w:rPr>
        <w:t xml:space="preserve"> </w:t>
      </w:r>
      <w:r w:rsidRPr="00895EC4">
        <w:rPr>
          <w:rFonts w:ascii="Times New Roman" w:hAnsi="Times New Roman"/>
        </w:rPr>
        <w:t xml:space="preserve">в </w:t>
      </w:r>
      <w:r w:rsidR="003A2337">
        <w:rPr>
          <w:rFonts w:ascii="Times New Roman" w:hAnsi="Times New Roman"/>
        </w:rPr>
        <w:t>п</w:t>
      </w:r>
      <w:r w:rsidRPr="00895EC4">
        <w:rPr>
          <w:rFonts w:ascii="Times New Roman" w:hAnsi="Times New Roman"/>
        </w:rPr>
        <w:t xml:space="preserve">роекте </w:t>
      </w:r>
      <w:r>
        <w:rPr>
          <w:rFonts w:ascii="Times New Roman" w:hAnsi="Times New Roman"/>
        </w:rPr>
        <w:t xml:space="preserve">бюджета </w:t>
      </w:r>
      <w:r w:rsidRPr="00895EC4">
        <w:rPr>
          <w:rFonts w:ascii="Times New Roman" w:hAnsi="Times New Roman"/>
        </w:rPr>
        <w:t>на 201</w:t>
      </w:r>
      <w:r w:rsidR="0071162A">
        <w:rPr>
          <w:rFonts w:ascii="Times New Roman" w:hAnsi="Times New Roman"/>
        </w:rPr>
        <w:t>9</w:t>
      </w:r>
      <w:r w:rsidRPr="00895EC4">
        <w:rPr>
          <w:rFonts w:ascii="Times New Roman" w:hAnsi="Times New Roman"/>
        </w:rPr>
        <w:t>-20</w:t>
      </w:r>
      <w:r w:rsidR="003A2337">
        <w:rPr>
          <w:rFonts w:ascii="Times New Roman" w:hAnsi="Times New Roman"/>
        </w:rPr>
        <w:t>2</w:t>
      </w:r>
      <w:r w:rsidR="0071162A">
        <w:rPr>
          <w:rFonts w:ascii="Times New Roman" w:hAnsi="Times New Roman"/>
        </w:rPr>
        <w:t>1</w:t>
      </w:r>
      <w:r w:rsidRPr="00895EC4">
        <w:rPr>
          <w:rFonts w:ascii="Times New Roman" w:hAnsi="Times New Roman"/>
        </w:rPr>
        <w:t xml:space="preserve"> г</w:t>
      </w:r>
      <w:r>
        <w:rPr>
          <w:rFonts w:ascii="Times New Roman" w:hAnsi="Times New Roman"/>
        </w:rPr>
        <w:t>оды</w:t>
      </w:r>
      <w:r w:rsidRPr="00895EC4">
        <w:rPr>
          <w:rFonts w:ascii="Times New Roman" w:hAnsi="Times New Roman"/>
        </w:rPr>
        <w:t xml:space="preserve"> </w:t>
      </w:r>
      <w:r>
        <w:rPr>
          <w:rFonts w:ascii="Times New Roman" w:hAnsi="Times New Roman"/>
        </w:rPr>
        <w:t>установлен</w:t>
      </w:r>
      <w:r w:rsidRPr="00895EC4">
        <w:rPr>
          <w:rFonts w:ascii="Times New Roman" w:hAnsi="Times New Roman"/>
        </w:rPr>
        <w:t xml:space="preserve"> в </w:t>
      </w:r>
      <w:r>
        <w:rPr>
          <w:rFonts w:ascii="Times New Roman" w:hAnsi="Times New Roman"/>
        </w:rPr>
        <w:t>сумме</w:t>
      </w:r>
      <w:r w:rsidRPr="00895EC4">
        <w:rPr>
          <w:rFonts w:ascii="Times New Roman" w:hAnsi="Times New Roman"/>
        </w:rPr>
        <w:t xml:space="preserve"> </w:t>
      </w:r>
      <w:r w:rsidR="00151E44">
        <w:rPr>
          <w:rFonts w:ascii="Times New Roman" w:hAnsi="Times New Roman"/>
        </w:rPr>
        <w:t>1</w:t>
      </w:r>
      <w:r>
        <w:rPr>
          <w:rFonts w:ascii="Times New Roman" w:hAnsi="Times New Roman"/>
        </w:rPr>
        <w:t>,0</w:t>
      </w:r>
      <w:r w:rsidRPr="00895EC4">
        <w:rPr>
          <w:rFonts w:ascii="Times New Roman" w:hAnsi="Times New Roman"/>
        </w:rPr>
        <w:t xml:space="preserve"> тыс.руб. ежегодно, </w:t>
      </w:r>
      <w:r w:rsidR="004E4D52">
        <w:rPr>
          <w:rFonts w:ascii="Times New Roman" w:hAnsi="Times New Roman"/>
        </w:rPr>
        <w:t>на</w:t>
      </w:r>
      <w:r>
        <w:rPr>
          <w:rFonts w:ascii="Times New Roman" w:hAnsi="Times New Roman"/>
        </w:rPr>
        <w:t xml:space="preserve"> уровн</w:t>
      </w:r>
      <w:r w:rsidR="004E4D52">
        <w:rPr>
          <w:rFonts w:ascii="Times New Roman" w:hAnsi="Times New Roman"/>
        </w:rPr>
        <w:t>е</w:t>
      </w:r>
      <w:r>
        <w:rPr>
          <w:rFonts w:ascii="Times New Roman" w:hAnsi="Times New Roman"/>
        </w:rPr>
        <w:t xml:space="preserve"> ожидаемого исполнения расходов в 201</w:t>
      </w:r>
      <w:r w:rsidR="0071162A">
        <w:rPr>
          <w:rFonts w:ascii="Times New Roman" w:hAnsi="Times New Roman"/>
        </w:rPr>
        <w:t>8</w:t>
      </w:r>
      <w:r>
        <w:rPr>
          <w:rFonts w:ascii="Times New Roman" w:hAnsi="Times New Roman"/>
        </w:rPr>
        <w:t xml:space="preserve"> году</w:t>
      </w:r>
      <w:r w:rsidRPr="00895EC4">
        <w:rPr>
          <w:rFonts w:ascii="Times New Roman" w:hAnsi="Times New Roman"/>
        </w:rPr>
        <w:t xml:space="preserve">. </w:t>
      </w:r>
    </w:p>
    <w:p w:rsidR="00745D94" w:rsidRDefault="00745D94" w:rsidP="00745D94">
      <w:pPr>
        <w:autoSpaceDE w:val="0"/>
        <w:autoSpaceDN w:val="0"/>
        <w:adjustRightInd w:val="0"/>
        <w:ind w:firstLine="567"/>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rsidR="003065C4">
        <w:t>Петровского</w:t>
      </w:r>
      <w:r w:rsidR="0000549E">
        <w:t xml:space="preserve"> сельского поселения</w:t>
      </w:r>
      <w:r w:rsidRPr="00895EC4">
        <w:t xml:space="preserve"> </w:t>
      </w:r>
      <w:r>
        <w:t>установлен</w:t>
      </w:r>
      <w:r w:rsidRPr="00895EC4">
        <w:t xml:space="preserve"> </w:t>
      </w:r>
      <w:r w:rsidR="002116B1">
        <w:t>на</w:t>
      </w:r>
      <w:r w:rsidRPr="00895EC4">
        <w:t xml:space="preserve"> 201</w:t>
      </w:r>
      <w:r w:rsidR="002116B1">
        <w:t>9</w:t>
      </w:r>
      <w:r w:rsidRPr="00895EC4">
        <w:t xml:space="preserve"> г. в </w:t>
      </w:r>
      <w:r>
        <w:t>сумме</w:t>
      </w:r>
      <w:r w:rsidRPr="00895EC4">
        <w:t xml:space="preserve"> </w:t>
      </w:r>
      <w:r w:rsidR="00430367">
        <w:t>1928,7</w:t>
      </w:r>
      <w:r w:rsidRPr="00895EC4">
        <w:t xml:space="preserve"> тыс. руб., что меньше  </w:t>
      </w:r>
      <w:r>
        <w:t xml:space="preserve">ожидаемого исполнения </w:t>
      </w:r>
      <w:r w:rsidRPr="00895EC4">
        <w:t>расходов 201</w:t>
      </w:r>
      <w:r w:rsidR="002116B1">
        <w:t>8</w:t>
      </w:r>
      <w:r w:rsidRPr="00895EC4">
        <w:t xml:space="preserve"> г</w:t>
      </w:r>
      <w:r>
        <w:t>ода</w:t>
      </w:r>
      <w:r w:rsidRPr="00895EC4">
        <w:t xml:space="preserve"> на </w:t>
      </w:r>
      <w:r w:rsidR="00430367">
        <w:t>1171,3</w:t>
      </w:r>
      <w:r>
        <w:t xml:space="preserve"> </w:t>
      </w:r>
      <w:r w:rsidRPr="00895EC4">
        <w:t>тыс.руб. (</w:t>
      </w:r>
      <w:r w:rsidR="003A2337">
        <w:t>-</w:t>
      </w:r>
      <w:r w:rsidR="00430367">
        <w:t>37,8</w:t>
      </w:r>
      <w:r w:rsidRPr="00895EC4">
        <w:t>%). Расходы в 20</w:t>
      </w:r>
      <w:r w:rsidR="002116B1">
        <w:t>20</w:t>
      </w:r>
      <w:r>
        <w:t>-20</w:t>
      </w:r>
      <w:r w:rsidR="003A2337">
        <w:t>2</w:t>
      </w:r>
      <w:r w:rsidR="002116B1">
        <w:t>1</w:t>
      </w:r>
      <w:r w:rsidRPr="00895EC4">
        <w:t xml:space="preserve"> г</w:t>
      </w:r>
      <w:r>
        <w:t>одах</w:t>
      </w:r>
      <w:r w:rsidRPr="00895EC4">
        <w:t xml:space="preserve"> </w:t>
      </w:r>
      <w:r>
        <w:t>установлены</w:t>
      </w:r>
      <w:r w:rsidRPr="00895EC4">
        <w:t xml:space="preserve"> в </w:t>
      </w:r>
      <w:r>
        <w:t>сумме</w:t>
      </w:r>
      <w:r w:rsidRPr="00895EC4">
        <w:t xml:space="preserve"> </w:t>
      </w:r>
      <w:r w:rsidR="00430367">
        <w:t>1328,9</w:t>
      </w:r>
      <w:r w:rsidR="00C14808">
        <w:t xml:space="preserve"> </w:t>
      </w:r>
      <w:r w:rsidRPr="00895EC4">
        <w:t>тыс. руб</w:t>
      </w:r>
      <w:r w:rsidR="002116B1">
        <w:t xml:space="preserve">лей и </w:t>
      </w:r>
      <w:r w:rsidR="00430367">
        <w:t>1316,9</w:t>
      </w:r>
      <w:r w:rsidR="002116B1">
        <w:t xml:space="preserve"> тыс. рублей,</w:t>
      </w:r>
      <w:r>
        <w:t xml:space="preserve"> </w:t>
      </w:r>
      <w:r w:rsidR="002116B1">
        <w:t>соответственно</w:t>
      </w:r>
      <w:r w:rsidRPr="00895EC4">
        <w:t xml:space="preserve">, </w:t>
      </w:r>
      <w:r w:rsidR="003A2337">
        <w:t>с</w:t>
      </w:r>
      <w:r w:rsidR="00C14808">
        <w:t>о</w:t>
      </w:r>
      <w:r w:rsidR="003A2337">
        <w:t xml:space="preserve"> </w:t>
      </w:r>
      <w:r w:rsidR="00C14808">
        <w:t>снижением</w:t>
      </w:r>
      <w:r w:rsidRPr="00895EC4">
        <w:t xml:space="preserve"> </w:t>
      </w:r>
      <w:r w:rsidR="00A315C2">
        <w:t>к</w:t>
      </w:r>
      <w:r w:rsidR="00A315C2" w:rsidRPr="00895EC4">
        <w:t xml:space="preserve"> </w:t>
      </w:r>
      <w:r w:rsidR="00A315C2">
        <w:t>проекту 2019 г.</w:t>
      </w:r>
      <w:r w:rsidR="00A315C2" w:rsidRPr="00895EC4">
        <w:t xml:space="preserve"> </w:t>
      </w:r>
      <w:r w:rsidRPr="00895EC4">
        <w:t xml:space="preserve">на </w:t>
      </w:r>
      <w:r w:rsidR="00430367">
        <w:t>599,8</w:t>
      </w:r>
      <w:r w:rsidR="00793E0A">
        <w:t xml:space="preserve"> </w:t>
      </w:r>
      <w:r w:rsidRPr="00895EC4">
        <w:t>тыс.руб. (</w:t>
      </w:r>
      <w:r w:rsidR="00C14808">
        <w:t>-</w:t>
      </w:r>
      <w:r w:rsidR="00430367">
        <w:t>31,1</w:t>
      </w:r>
      <w:r w:rsidRPr="00895EC4">
        <w:t xml:space="preserve">%) </w:t>
      </w:r>
      <w:r w:rsidR="002116B1">
        <w:t xml:space="preserve">и </w:t>
      </w:r>
      <w:r w:rsidR="00430367">
        <w:t>611,8</w:t>
      </w:r>
      <w:r w:rsidR="002116B1">
        <w:t xml:space="preserve"> тыс. руб. (</w:t>
      </w:r>
      <w:r w:rsidR="00C14808">
        <w:t>-</w:t>
      </w:r>
      <w:r w:rsidR="00430367">
        <w:t>31,7</w:t>
      </w:r>
      <w:r w:rsidR="002116B1">
        <w:t>%)</w:t>
      </w:r>
      <w:r w:rsidR="00A315C2">
        <w:t xml:space="preserve">, соответственно. </w:t>
      </w:r>
    </w:p>
    <w:p w:rsidR="00745D94" w:rsidRPr="00A315C2" w:rsidRDefault="00745D94" w:rsidP="00745D94">
      <w:pPr>
        <w:pStyle w:val="af2"/>
        <w:ind w:firstLine="567"/>
        <w:jc w:val="both"/>
        <w:rPr>
          <w:rFonts w:ascii="Times New Roman" w:hAnsi="Times New Roman" w:cs="Times New Roman"/>
        </w:rPr>
      </w:pPr>
      <w:r w:rsidRPr="000A7F43">
        <w:rPr>
          <w:rFonts w:ascii="Times New Roman" w:hAnsi="Times New Roman"/>
          <w:bCs/>
          <w:i/>
          <w:iCs/>
        </w:rPr>
        <w:t>По подразделу</w:t>
      </w:r>
      <w:r>
        <w:rPr>
          <w:rFonts w:ascii="Times New Roman" w:hAnsi="Times New Roman"/>
          <w:bCs/>
          <w:i/>
          <w:iCs/>
        </w:rPr>
        <w:t xml:space="preserve"> 01</w:t>
      </w:r>
      <w:r w:rsidRPr="000A7F43">
        <w:rPr>
          <w:rFonts w:ascii="Times New Roman" w:hAnsi="Times New Roman"/>
          <w:bCs/>
          <w:i/>
          <w:iCs/>
        </w:rPr>
        <w:t>11 «Резервные фонды»</w:t>
      </w:r>
      <w:r w:rsidRPr="000A7F43">
        <w:rPr>
          <w:rFonts w:ascii="Times New Roman" w:hAnsi="Times New Roman"/>
          <w:b/>
          <w:bCs/>
          <w:i/>
          <w:iCs/>
        </w:rPr>
        <w:t xml:space="preserve"> </w:t>
      </w:r>
      <w:r w:rsidRPr="000A7F43">
        <w:rPr>
          <w:rFonts w:ascii="Times New Roman" w:hAnsi="Times New Roman"/>
        </w:rPr>
        <w:t xml:space="preserve">определен объем резервного фонда </w:t>
      </w:r>
      <w:r w:rsidR="003065C4">
        <w:rPr>
          <w:rFonts w:ascii="Times New Roman" w:hAnsi="Times New Roman"/>
          <w:bCs/>
        </w:rPr>
        <w:t>Петровского</w:t>
      </w:r>
      <w:r w:rsidR="0000549E">
        <w:rPr>
          <w:rFonts w:ascii="Times New Roman" w:hAnsi="Times New Roman"/>
          <w:bCs/>
        </w:rPr>
        <w:t xml:space="preserve"> сельского поселения</w:t>
      </w:r>
      <w:r>
        <w:rPr>
          <w:rFonts w:ascii="Times New Roman" w:hAnsi="Times New Roman"/>
        </w:rPr>
        <w:t xml:space="preserve"> на 201</w:t>
      </w:r>
      <w:r w:rsidR="00A315C2">
        <w:rPr>
          <w:rFonts w:ascii="Times New Roman" w:hAnsi="Times New Roman"/>
        </w:rPr>
        <w:t>9 год и на плановый период 2020</w:t>
      </w:r>
      <w:r>
        <w:rPr>
          <w:rFonts w:ascii="Times New Roman" w:hAnsi="Times New Roman"/>
        </w:rPr>
        <w:t>-20</w:t>
      </w:r>
      <w:r w:rsidR="003A2337">
        <w:rPr>
          <w:rFonts w:ascii="Times New Roman" w:hAnsi="Times New Roman"/>
        </w:rPr>
        <w:t>2</w:t>
      </w:r>
      <w:r w:rsidR="00A315C2">
        <w:rPr>
          <w:rFonts w:ascii="Times New Roman" w:hAnsi="Times New Roman"/>
        </w:rPr>
        <w:t>1</w:t>
      </w:r>
      <w:r>
        <w:rPr>
          <w:rFonts w:ascii="Times New Roman" w:hAnsi="Times New Roman"/>
        </w:rPr>
        <w:t xml:space="preserve"> годов </w:t>
      </w:r>
      <w:r w:rsidRPr="000A7F43">
        <w:rPr>
          <w:rFonts w:ascii="Times New Roman" w:hAnsi="Times New Roman"/>
        </w:rPr>
        <w:t xml:space="preserve">в сумме </w:t>
      </w:r>
      <w:r w:rsidR="00430367">
        <w:rPr>
          <w:rFonts w:ascii="Times New Roman" w:hAnsi="Times New Roman"/>
        </w:rPr>
        <w:t>10</w:t>
      </w:r>
      <w:r>
        <w:rPr>
          <w:rFonts w:ascii="Times New Roman" w:hAnsi="Times New Roman"/>
        </w:rPr>
        <w:t>,0</w:t>
      </w:r>
      <w:r w:rsidRPr="000A7F43">
        <w:rPr>
          <w:rFonts w:ascii="Times New Roman" w:hAnsi="Times New Roman"/>
        </w:rPr>
        <w:t xml:space="preserve"> тыс. рублей</w:t>
      </w:r>
      <w:r>
        <w:rPr>
          <w:rFonts w:ascii="Times New Roman" w:hAnsi="Times New Roman"/>
        </w:rPr>
        <w:t xml:space="preserve"> ежегодно, </w:t>
      </w:r>
      <w:r w:rsidRPr="000A7F43">
        <w:rPr>
          <w:rFonts w:ascii="Times New Roman" w:hAnsi="Times New Roman"/>
        </w:rPr>
        <w:t xml:space="preserve">что не превышает предел, установленный п.3 ст.81 БК РФ </w:t>
      </w:r>
      <w:r w:rsidRPr="00A315C2">
        <w:rPr>
          <w:rFonts w:ascii="Times New Roman" w:hAnsi="Times New Roman" w:cs="Times New Roman"/>
        </w:rPr>
        <w:t>(</w:t>
      </w:r>
      <w:r w:rsidR="00A315C2" w:rsidRPr="00A315C2">
        <w:rPr>
          <w:rFonts w:ascii="Times New Roman" w:hAnsi="Times New Roman" w:cs="Times New Roman"/>
        </w:rPr>
        <w:t xml:space="preserve">не может превышать </w:t>
      </w:r>
      <w:r w:rsidR="00A315C2">
        <w:rPr>
          <w:rFonts w:ascii="Times New Roman" w:hAnsi="Times New Roman" w:cs="Times New Roman"/>
        </w:rPr>
        <w:t>три</w:t>
      </w:r>
      <w:r w:rsidR="00A315C2" w:rsidRPr="00A315C2">
        <w:rPr>
          <w:rFonts w:ascii="Times New Roman" w:hAnsi="Times New Roman" w:cs="Times New Roman"/>
        </w:rPr>
        <w:t xml:space="preserve"> процента утвержденного общего объема расходов</w:t>
      </w:r>
      <w:r w:rsidRPr="00A315C2">
        <w:rPr>
          <w:rFonts w:ascii="Times New Roman" w:hAnsi="Times New Roman" w:cs="Times New Roman"/>
        </w:rPr>
        <w:t>).</w:t>
      </w:r>
    </w:p>
    <w:p w:rsidR="00745D94" w:rsidRPr="00DD256E" w:rsidRDefault="00745D94" w:rsidP="00745D94">
      <w:pPr>
        <w:autoSpaceDE w:val="0"/>
        <w:autoSpaceDN w:val="0"/>
        <w:adjustRightInd w:val="0"/>
        <w:ind w:firstLine="567"/>
        <w:jc w:val="both"/>
        <w:rPr>
          <w:bCs/>
        </w:rPr>
      </w:pPr>
      <w:r w:rsidRPr="00DD256E">
        <w:rPr>
          <w:i/>
        </w:rPr>
        <w:t xml:space="preserve">По подразделу 0113 «Другие общегосударственные вопросы» </w:t>
      </w:r>
      <w:r w:rsidRPr="00DD256E">
        <w:t xml:space="preserve">на </w:t>
      </w:r>
      <w:r w:rsidR="00430367">
        <w:t xml:space="preserve">2019 год предусмотрены расходы </w:t>
      </w:r>
      <w:r w:rsidR="00040E0F">
        <w:t>в сумме 25,7 тыс. руб.</w:t>
      </w:r>
      <w:r w:rsidR="00633908">
        <w:t>, в том числе 25,0 тыс. руб. в целях оформления имущества в муниципальную собственность, на</w:t>
      </w:r>
      <w:r w:rsidR="00040E0F">
        <w:t xml:space="preserve"> </w:t>
      </w:r>
      <w:r w:rsidRPr="00DD256E">
        <w:t>20</w:t>
      </w:r>
      <w:r w:rsidR="00430367">
        <w:t>20</w:t>
      </w:r>
      <w:r w:rsidR="008A5EBB">
        <w:t>-2021</w:t>
      </w:r>
      <w:r w:rsidRPr="00DD256E">
        <w:t xml:space="preserve"> год</w:t>
      </w:r>
      <w:r w:rsidR="003A2337">
        <w:t>ы</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в </w:t>
      </w:r>
      <w:r>
        <w:t>сумме</w:t>
      </w:r>
      <w:r w:rsidRPr="00DD256E">
        <w:t xml:space="preserve"> 0,7 тыс. рублей ежегодно</w:t>
      </w:r>
      <w:r>
        <w:t xml:space="preserve">, </w:t>
      </w:r>
      <w:r w:rsidR="003A2337">
        <w:t>на уровне оценки</w:t>
      </w:r>
      <w:r>
        <w:t xml:space="preserve"> 201</w:t>
      </w:r>
      <w:r w:rsidR="008A5EBB">
        <w:t>8</w:t>
      </w:r>
      <w:r>
        <w:t xml:space="preserve"> года</w:t>
      </w:r>
      <w:r w:rsidRPr="00DD256E">
        <w:t>. В соответствии со статьей 17 проекта Закона Иркутской области «Об областном бюджете на 201</w:t>
      </w:r>
      <w:r w:rsidR="008A5EBB">
        <w:t>9</w:t>
      </w:r>
      <w:r w:rsidRPr="00DD256E">
        <w:t xml:space="preserve"> г</w:t>
      </w:r>
      <w:r w:rsidR="001A3BDA">
        <w:t>од</w:t>
      </w:r>
      <w:r w:rsidRPr="00DD256E">
        <w:t xml:space="preserve"> и на плановый период 20</w:t>
      </w:r>
      <w:r w:rsidR="008A5EBB">
        <w:t>20</w:t>
      </w:r>
      <w:r w:rsidRPr="00DD256E">
        <w:t xml:space="preserve"> и 20</w:t>
      </w:r>
      <w:r w:rsidR="008A5EBB">
        <w:t>2</w:t>
      </w:r>
      <w:r w:rsidRPr="00DD256E">
        <w:t>1 г</w:t>
      </w:r>
      <w:r w:rsidR="001A3BDA">
        <w:t>одов</w:t>
      </w:r>
      <w:r w:rsidRPr="00DD256E">
        <w:t xml:space="preserve">» расходы, установленные </w:t>
      </w:r>
      <w:r w:rsidR="008A5EBB">
        <w:t>п</w:t>
      </w:r>
      <w:r w:rsidRPr="00DD256E">
        <w:t>роектом бюджета</w:t>
      </w:r>
      <w:r w:rsidR="00633908">
        <w:t xml:space="preserve"> на 2019-2021гг. в сумме 0,7 тыс. руб.</w:t>
      </w:r>
      <w:r w:rsidRPr="00DD256E">
        <w:t>, предусмотрены на о</w:t>
      </w:r>
      <w:r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1B27EA" w:rsidRPr="001B27EA" w:rsidRDefault="001B27EA" w:rsidP="001B27EA">
      <w:pPr>
        <w:pStyle w:val="ab"/>
        <w:spacing w:after="0"/>
        <w:ind w:firstLine="540"/>
        <w:jc w:val="both"/>
        <w:rPr>
          <w:rFonts w:ascii="Times New Roman" w:hAnsi="Times New Roman"/>
          <w:sz w:val="24"/>
          <w:szCs w:val="24"/>
        </w:rPr>
      </w:pPr>
      <w:r w:rsidRPr="001B27EA">
        <w:rPr>
          <w:rFonts w:ascii="Times New Roman" w:hAnsi="Times New Roman"/>
          <w:sz w:val="24"/>
          <w:szCs w:val="24"/>
          <w:u w:val="single"/>
        </w:rPr>
        <w:t>По р</w:t>
      </w:r>
      <w:r w:rsidRPr="001B27EA">
        <w:rPr>
          <w:rFonts w:ascii="Times New Roman" w:hAnsi="Times New Roman"/>
          <w:bCs/>
          <w:sz w:val="24"/>
          <w:szCs w:val="24"/>
          <w:u w:val="single"/>
        </w:rPr>
        <w:t>азделу 02 «Национальная оборона»</w:t>
      </w:r>
      <w:r w:rsidRPr="001B27EA">
        <w:rPr>
          <w:rFonts w:ascii="Times New Roman" w:hAnsi="Times New Roman"/>
          <w:sz w:val="24"/>
          <w:szCs w:val="24"/>
          <w:u w:val="single"/>
        </w:rPr>
        <w:t xml:space="preserve"> подразделу 0203 «Мобилизационная и вневойсковая подготовка»</w:t>
      </w:r>
      <w:r w:rsidRPr="001B27EA">
        <w:rPr>
          <w:rFonts w:ascii="Times New Roman" w:hAnsi="Times New Roman"/>
          <w:sz w:val="24"/>
          <w:szCs w:val="24"/>
        </w:rPr>
        <w:t xml:space="preserve"> расходы в 201</w:t>
      </w:r>
      <w:r>
        <w:rPr>
          <w:rFonts w:ascii="Times New Roman" w:hAnsi="Times New Roman"/>
          <w:sz w:val="24"/>
          <w:szCs w:val="24"/>
        </w:rPr>
        <w:t>9-2021</w:t>
      </w:r>
      <w:r w:rsidRPr="001B27EA">
        <w:rPr>
          <w:rFonts w:ascii="Times New Roman" w:hAnsi="Times New Roman"/>
          <w:sz w:val="24"/>
          <w:szCs w:val="24"/>
        </w:rPr>
        <w:t xml:space="preserve"> </w:t>
      </w:r>
      <w:r>
        <w:rPr>
          <w:rFonts w:ascii="Times New Roman" w:hAnsi="Times New Roman"/>
          <w:sz w:val="24"/>
          <w:szCs w:val="24"/>
        </w:rPr>
        <w:t>гг.</w:t>
      </w:r>
      <w:r w:rsidRPr="001B27EA">
        <w:rPr>
          <w:rFonts w:ascii="Times New Roman" w:hAnsi="Times New Roman"/>
          <w:sz w:val="24"/>
          <w:szCs w:val="24"/>
        </w:rPr>
        <w:t xml:space="preserve"> установлены в объеме </w:t>
      </w:r>
      <w:r w:rsidR="00B35EAF">
        <w:rPr>
          <w:rFonts w:ascii="Times New Roman" w:hAnsi="Times New Roman"/>
          <w:sz w:val="24"/>
          <w:szCs w:val="24"/>
        </w:rPr>
        <w:t>57,2</w:t>
      </w:r>
      <w:r w:rsidRPr="001B27EA">
        <w:rPr>
          <w:rFonts w:ascii="Times New Roman" w:hAnsi="Times New Roman"/>
          <w:sz w:val="24"/>
          <w:szCs w:val="24"/>
        </w:rPr>
        <w:t xml:space="preserve"> тыс. рублей,</w:t>
      </w:r>
      <w:r>
        <w:rPr>
          <w:rFonts w:ascii="Times New Roman" w:hAnsi="Times New Roman"/>
          <w:sz w:val="24"/>
          <w:szCs w:val="24"/>
        </w:rPr>
        <w:t xml:space="preserve"> ежегодно,</w:t>
      </w:r>
      <w:r w:rsidRPr="001B27EA">
        <w:rPr>
          <w:rFonts w:ascii="Times New Roman" w:hAnsi="Times New Roman"/>
          <w:sz w:val="24"/>
          <w:szCs w:val="24"/>
        </w:rPr>
        <w:t xml:space="preserve"> </w:t>
      </w:r>
      <w:r>
        <w:rPr>
          <w:rFonts w:ascii="Times New Roman" w:hAnsi="Times New Roman"/>
          <w:sz w:val="24"/>
          <w:szCs w:val="24"/>
        </w:rPr>
        <w:t>с</w:t>
      </w:r>
      <w:r w:rsidR="00B35EAF">
        <w:rPr>
          <w:rFonts w:ascii="Times New Roman" w:hAnsi="Times New Roman"/>
          <w:sz w:val="24"/>
          <w:szCs w:val="24"/>
        </w:rPr>
        <w:t>о</w:t>
      </w:r>
      <w:r w:rsidR="00970F78">
        <w:rPr>
          <w:rFonts w:ascii="Times New Roman" w:hAnsi="Times New Roman"/>
          <w:sz w:val="24"/>
          <w:szCs w:val="24"/>
        </w:rPr>
        <w:t xml:space="preserve"> </w:t>
      </w:r>
      <w:r w:rsidR="00B35EAF">
        <w:rPr>
          <w:rFonts w:ascii="Times New Roman" w:hAnsi="Times New Roman"/>
          <w:sz w:val="24"/>
          <w:szCs w:val="24"/>
        </w:rPr>
        <w:t>снижением</w:t>
      </w:r>
      <w:r>
        <w:rPr>
          <w:rFonts w:ascii="Times New Roman" w:hAnsi="Times New Roman"/>
          <w:sz w:val="24"/>
          <w:szCs w:val="24"/>
        </w:rPr>
        <w:t xml:space="preserve"> </w:t>
      </w:r>
      <w:r w:rsidRPr="001B27EA">
        <w:rPr>
          <w:rFonts w:ascii="Times New Roman" w:hAnsi="Times New Roman"/>
          <w:sz w:val="24"/>
          <w:szCs w:val="24"/>
        </w:rPr>
        <w:t xml:space="preserve">на </w:t>
      </w:r>
      <w:r w:rsidR="00B35EAF">
        <w:rPr>
          <w:rFonts w:ascii="Times New Roman" w:hAnsi="Times New Roman"/>
          <w:sz w:val="24"/>
          <w:szCs w:val="24"/>
        </w:rPr>
        <w:t>4,5</w:t>
      </w:r>
      <w:r w:rsidRPr="001B27EA">
        <w:rPr>
          <w:rFonts w:ascii="Times New Roman" w:hAnsi="Times New Roman"/>
          <w:sz w:val="24"/>
          <w:szCs w:val="24"/>
        </w:rPr>
        <w:t xml:space="preserve"> тыс. рублей (</w:t>
      </w:r>
      <w:r w:rsidR="00B35EAF">
        <w:rPr>
          <w:rFonts w:ascii="Times New Roman" w:hAnsi="Times New Roman"/>
          <w:sz w:val="24"/>
          <w:szCs w:val="24"/>
        </w:rPr>
        <w:t>-7,3</w:t>
      </w:r>
      <w:r w:rsidRPr="001B27EA">
        <w:rPr>
          <w:rFonts w:ascii="Times New Roman" w:hAnsi="Times New Roman"/>
          <w:sz w:val="24"/>
          <w:szCs w:val="24"/>
        </w:rPr>
        <w:t xml:space="preserve">%) </w:t>
      </w:r>
      <w:r>
        <w:rPr>
          <w:rFonts w:ascii="Times New Roman" w:hAnsi="Times New Roman"/>
          <w:sz w:val="24"/>
          <w:szCs w:val="24"/>
        </w:rPr>
        <w:t>к оценке</w:t>
      </w:r>
      <w:r w:rsidRPr="001B27EA">
        <w:rPr>
          <w:rFonts w:ascii="Times New Roman" w:hAnsi="Times New Roman"/>
          <w:sz w:val="24"/>
          <w:szCs w:val="24"/>
        </w:rPr>
        <w:t xml:space="preserve"> ожидаемого исполнения </w:t>
      </w:r>
      <w:r>
        <w:rPr>
          <w:rFonts w:ascii="Times New Roman" w:hAnsi="Times New Roman"/>
          <w:sz w:val="24"/>
          <w:szCs w:val="24"/>
        </w:rPr>
        <w:t xml:space="preserve">в </w:t>
      </w:r>
      <w:r w:rsidRPr="001B27EA">
        <w:rPr>
          <w:rFonts w:ascii="Times New Roman" w:hAnsi="Times New Roman"/>
          <w:sz w:val="24"/>
          <w:szCs w:val="24"/>
        </w:rPr>
        <w:t>201</w:t>
      </w:r>
      <w:r>
        <w:rPr>
          <w:rFonts w:ascii="Times New Roman" w:hAnsi="Times New Roman"/>
          <w:sz w:val="24"/>
          <w:szCs w:val="24"/>
        </w:rPr>
        <w:t>8</w:t>
      </w:r>
      <w:r w:rsidRPr="001B27EA">
        <w:rPr>
          <w:rFonts w:ascii="Times New Roman" w:hAnsi="Times New Roman"/>
          <w:sz w:val="24"/>
          <w:szCs w:val="24"/>
        </w:rPr>
        <w:t xml:space="preserve"> </w:t>
      </w:r>
      <w:r>
        <w:rPr>
          <w:rFonts w:ascii="Times New Roman" w:hAnsi="Times New Roman"/>
          <w:sz w:val="24"/>
          <w:szCs w:val="24"/>
        </w:rPr>
        <w:t>г</w:t>
      </w:r>
      <w:r w:rsidRPr="001B27EA">
        <w:rPr>
          <w:rFonts w:ascii="Times New Roman" w:hAnsi="Times New Roman"/>
          <w:sz w:val="24"/>
          <w:szCs w:val="24"/>
        </w:rPr>
        <w:t xml:space="preserve">. </w:t>
      </w:r>
    </w:p>
    <w:p w:rsidR="001B27EA" w:rsidRDefault="001B27EA" w:rsidP="001B27EA">
      <w:pPr>
        <w:autoSpaceDE w:val="0"/>
        <w:autoSpaceDN w:val="0"/>
        <w:adjustRightInd w:val="0"/>
        <w:ind w:firstLine="567"/>
        <w:jc w:val="both"/>
        <w:rPr>
          <w:bCs/>
        </w:rPr>
      </w:pPr>
      <w:r w:rsidRPr="00895EC4">
        <w:t>В соответствии со статьей 17 проекта Закона Иркутской области «Об областном бюджете на 201</w:t>
      </w:r>
      <w:r>
        <w:t>9</w:t>
      </w:r>
      <w:r w:rsidRPr="00895EC4">
        <w:t xml:space="preserve"> г</w:t>
      </w:r>
      <w:r>
        <w:t>од</w:t>
      </w:r>
      <w:r w:rsidRPr="00895EC4">
        <w:t xml:space="preserve"> и на плановый период 20</w:t>
      </w:r>
      <w:r>
        <w:t>20</w:t>
      </w:r>
      <w:r w:rsidRPr="00895EC4">
        <w:t xml:space="preserve"> и 20</w:t>
      </w:r>
      <w:r>
        <w:t>21</w:t>
      </w:r>
      <w:r w:rsidRPr="00895EC4">
        <w:t xml:space="preserve"> г</w:t>
      </w:r>
      <w:r>
        <w:t>одов</w:t>
      </w:r>
      <w:r w:rsidRPr="00895EC4">
        <w:t xml:space="preserve">» (приложения </w:t>
      </w:r>
      <w:r>
        <w:t>20</w:t>
      </w:r>
      <w:r w:rsidRPr="00895EC4">
        <w:t xml:space="preserve">, </w:t>
      </w:r>
      <w:r>
        <w:t>22</w:t>
      </w:r>
      <w:r w:rsidRPr="00895EC4">
        <w:t>) расходы</w:t>
      </w:r>
      <w:r>
        <w:t>,</w:t>
      </w:r>
      <w:r w:rsidRPr="00895EC4">
        <w:t xml:space="preserve"> </w:t>
      </w:r>
      <w:r>
        <w:t>установленные</w:t>
      </w:r>
      <w:r w:rsidRPr="00895EC4">
        <w:t xml:space="preserve"> </w:t>
      </w:r>
      <w:r>
        <w:t>п</w:t>
      </w:r>
      <w:r w:rsidRPr="00895EC4">
        <w:t>роектом</w:t>
      </w:r>
      <w:r>
        <w:t xml:space="preserve"> бюджета,</w:t>
      </w:r>
      <w:r w:rsidRPr="00895EC4">
        <w:t xml:space="preserve"> </w:t>
      </w:r>
      <w:r>
        <w:t>предусмотрены</w:t>
      </w:r>
      <w:r w:rsidRPr="00895EC4">
        <w:t xml:space="preserve"> на</w:t>
      </w:r>
      <w:r>
        <w:t xml:space="preserve"> о</w:t>
      </w:r>
      <w:r w:rsidRPr="009B5F99">
        <w:rPr>
          <w:bCs/>
        </w:rPr>
        <w:t xml:space="preserve">существление </w:t>
      </w:r>
      <w:r>
        <w:t>первичного воинского учета на территориях, где отсутствуют военные комиссариаты</w:t>
      </w:r>
      <w:r w:rsidRPr="009B5F99">
        <w:rPr>
          <w:bCs/>
        </w:rPr>
        <w:t>.</w:t>
      </w:r>
    </w:p>
    <w:p w:rsidR="00C06668" w:rsidRDefault="00C06668" w:rsidP="001B27EA">
      <w:pPr>
        <w:autoSpaceDE w:val="0"/>
        <w:autoSpaceDN w:val="0"/>
        <w:adjustRightInd w:val="0"/>
        <w:ind w:firstLine="567"/>
        <w:jc w:val="both"/>
        <w:rPr>
          <w:bCs/>
        </w:rPr>
      </w:pPr>
      <w:r w:rsidRPr="00895EC4">
        <w:t xml:space="preserve">Данные расходы составят </w:t>
      </w:r>
      <w:r w:rsidR="00B35EAF">
        <w:t>1,3</w:t>
      </w:r>
      <w:r w:rsidRPr="00895EC4">
        <w:t xml:space="preserve">% от общей суммы расходов </w:t>
      </w:r>
      <w:r>
        <w:t xml:space="preserve">местного </w:t>
      </w:r>
      <w:r w:rsidRPr="00895EC4">
        <w:t>бюджета на 201</w:t>
      </w:r>
      <w:r>
        <w:t>9</w:t>
      </w:r>
      <w:r w:rsidRPr="00895EC4">
        <w:t xml:space="preserve"> г</w:t>
      </w:r>
      <w:r>
        <w:t>од</w:t>
      </w:r>
      <w:r w:rsidRPr="00895EC4">
        <w:t>.</w:t>
      </w:r>
    </w:p>
    <w:p w:rsidR="005D66D8" w:rsidRDefault="005D66D8" w:rsidP="005D66D8">
      <w:pPr>
        <w:autoSpaceDE w:val="0"/>
        <w:autoSpaceDN w:val="0"/>
        <w:adjustRightInd w:val="0"/>
        <w:ind w:firstLine="567"/>
        <w:jc w:val="both"/>
      </w:pPr>
      <w:r w:rsidRPr="004575EE">
        <w:rPr>
          <w:u w:val="single"/>
        </w:rPr>
        <w:t xml:space="preserve">По разделу 03 </w:t>
      </w:r>
      <w:r w:rsidRPr="004575EE">
        <w:rPr>
          <w:bCs/>
          <w:u w:val="single"/>
        </w:rPr>
        <w:t>«Национальная безопасность и правоохранительная деятельность»</w:t>
      </w:r>
      <w:r w:rsidRPr="00895EC4">
        <w:rPr>
          <w:i/>
        </w:rPr>
        <w:t xml:space="preserve"> </w:t>
      </w:r>
      <w:r w:rsidRPr="00895EC4">
        <w:t xml:space="preserve">расходы </w:t>
      </w:r>
      <w:r w:rsidR="00B35EAF">
        <w:t>на</w:t>
      </w:r>
      <w:r w:rsidRPr="00895EC4">
        <w:t xml:space="preserve"> 201</w:t>
      </w:r>
      <w:r>
        <w:t>9</w:t>
      </w:r>
      <w:r w:rsidR="00B35EAF">
        <w:t xml:space="preserve"> год</w:t>
      </w:r>
      <w:r w:rsidRPr="00895EC4">
        <w:t xml:space="preserve"> </w:t>
      </w:r>
      <w:r>
        <w:t xml:space="preserve">установлены в сумме </w:t>
      </w:r>
      <w:r w:rsidR="00B35EAF">
        <w:t>220,4</w:t>
      </w:r>
      <w:r>
        <w:t xml:space="preserve"> тыс. руб., с ростом</w:t>
      </w:r>
      <w:r w:rsidRPr="00895EC4">
        <w:t xml:space="preserve"> на </w:t>
      </w:r>
      <w:r w:rsidR="00B35EAF">
        <w:t>28,0</w:t>
      </w:r>
      <w:r w:rsidRPr="00895EC4">
        <w:t xml:space="preserve"> тыс.руб. (</w:t>
      </w:r>
      <w:r>
        <w:t xml:space="preserve">или </w:t>
      </w:r>
      <w:r w:rsidR="00B35EAF">
        <w:t>114,6</w:t>
      </w:r>
      <w:r>
        <w:t>%</w:t>
      </w:r>
      <w:r w:rsidRPr="00895EC4">
        <w:t>)</w:t>
      </w:r>
      <w:r>
        <w:t xml:space="preserve"> к оценке 2018 года</w:t>
      </w:r>
      <w:r w:rsidRPr="00895EC4">
        <w:t xml:space="preserve">. Данные расходы составляют </w:t>
      </w:r>
      <w:r w:rsidR="00B35EAF">
        <w:t>5</w:t>
      </w:r>
      <w:r w:rsidRPr="00895EC4">
        <w:t xml:space="preserve">% от общей суммы расходов </w:t>
      </w:r>
      <w:r>
        <w:t xml:space="preserve">местного </w:t>
      </w:r>
      <w:r w:rsidRPr="00895EC4">
        <w:t>бюджета на 201</w:t>
      </w:r>
      <w:r>
        <w:t>9</w:t>
      </w:r>
      <w:r w:rsidRPr="00895EC4">
        <w:t xml:space="preserve"> г</w:t>
      </w:r>
      <w:r>
        <w:t>од</w:t>
      </w:r>
      <w:r w:rsidRPr="00895EC4">
        <w:t xml:space="preserve">. </w:t>
      </w:r>
      <w:r w:rsidR="00B35EAF">
        <w:t>На 2020-2021гг. расходы установлены в сумме 145,0 тыс. руб. и 150,0 тыс. руб., со снижением к 2019г. на 75,4 тыс. руб. (-34,2%) и 70,4 тыс. руб. (или 31,9%), соответственно.</w:t>
      </w:r>
    </w:p>
    <w:p w:rsidR="005D66D8" w:rsidRDefault="005D66D8" w:rsidP="005D66D8">
      <w:pPr>
        <w:autoSpaceDE w:val="0"/>
        <w:autoSpaceDN w:val="0"/>
        <w:adjustRightInd w:val="0"/>
        <w:ind w:firstLine="567"/>
        <w:jc w:val="both"/>
      </w:pPr>
      <w:r w:rsidRPr="00CA576D">
        <w:t>В данном разделе</w:t>
      </w:r>
      <w:r>
        <w:t>,</w:t>
      </w:r>
      <w:r w:rsidRPr="00CA576D">
        <w:t xml:space="preserve"> учтены расходы</w:t>
      </w:r>
      <w:r>
        <w:t>:</w:t>
      </w:r>
    </w:p>
    <w:p w:rsidR="005D66D8" w:rsidRPr="004575EE" w:rsidRDefault="005D66D8" w:rsidP="005D66D8">
      <w:pPr>
        <w:autoSpaceDE w:val="0"/>
        <w:autoSpaceDN w:val="0"/>
        <w:adjustRightInd w:val="0"/>
        <w:ind w:firstLine="567"/>
        <w:jc w:val="both"/>
      </w:pPr>
      <w:r w:rsidRPr="006E3155">
        <w:t xml:space="preserve">- </w:t>
      </w:r>
      <w:r w:rsidRPr="004575EE">
        <w:t>по подразделу 0309 «Защита населения и территории от чрезвычайных ситуаций природного и техногенного характера, гражданская оборона» на 201</w:t>
      </w:r>
      <w:r>
        <w:t>9</w:t>
      </w:r>
      <w:r w:rsidRPr="004575EE">
        <w:t>г</w:t>
      </w:r>
      <w:r w:rsidR="00B35EAF">
        <w:t>.</w:t>
      </w:r>
      <w:r w:rsidRPr="004575EE">
        <w:t xml:space="preserve"> - в сумме </w:t>
      </w:r>
      <w:r w:rsidR="00B35EAF">
        <w:t>24,4</w:t>
      </w:r>
      <w:r w:rsidR="00E17220">
        <w:t xml:space="preserve"> тыс. руб.,</w:t>
      </w:r>
      <w:r w:rsidR="00B35EAF">
        <w:t xml:space="preserve"> на 2020г. – 15,0 тыс. руб., на 2021г. – 20,0 тыс. руб.</w:t>
      </w:r>
    </w:p>
    <w:p w:rsidR="00E17220" w:rsidRPr="004575EE" w:rsidRDefault="005D66D8" w:rsidP="00E17220">
      <w:pPr>
        <w:autoSpaceDE w:val="0"/>
        <w:autoSpaceDN w:val="0"/>
        <w:adjustRightInd w:val="0"/>
        <w:ind w:firstLine="567"/>
        <w:jc w:val="both"/>
      </w:pPr>
      <w:r>
        <w:t>-</w:t>
      </w:r>
      <w:r w:rsidRPr="00CA576D">
        <w:t xml:space="preserve"> </w:t>
      </w:r>
      <w:r>
        <w:t xml:space="preserve">по подразделу 0310 </w:t>
      </w:r>
      <w:r w:rsidRPr="00DE0D63">
        <w:t>«Обеспечение пожарной безопасности»</w:t>
      </w:r>
      <w:r>
        <w:t xml:space="preserve"> </w:t>
      </w:r>
      <w:r w:rsidR="00E17220" w:rsidRPr="004575EE">
        <w:t xml:space="preserve">на </w:t>
      </w:r>
      <w:r w:rsidR="00B35EAF">
        <w:t xml:space="preserve">2019 г. в сумме 196,0 тыс. руб., на </w:t>
      </w:r>
      <w:r w:rsidR="00E17220" w:rsidRPr="004575EE">
        <w:t>20</w:t>
      </w:r>
      <w:r w:rsidR="00B35EAF">
        <w:t>20</w:t>
      </w:r>
      <w:r w:rsidR="00E17220" w:rsidRPr="004575EE">
        <w:t>-202</w:t>
      </w:r>
      <w:r w:rsidR="00E17220">
        <w:t>1</w:t>
      </w:r>
      <w:r w:rsidR="00E17220" w:rsidRPr="004575EE">
        <w:t xml:space="preserve"> годы - в сумме </w:t>
      </w:r>
      <w:r w:rsidR="00945941">
        <w:t>130</w:t>
      </w:r>
      <w:r w:rsidR="00B35EAF">
        <w:t>,0</w:t>
      </w:r>
      <w:r w:rsidR="00E17220">
        <w:t xml:space="preserve"> тыс. руб. ежегодно.</w:t>
      </w:r>
    </w:p>
    <w:p w:rsidR="000532BD" w:rsidRDefault="00745D94" w:rsidP="00E17220">
      <w:pPr>
        <w:widowControl w:val="0"/>
        <w:numPr>
          <w:ilvl w:val="12"/>
          <w:numId w:val="0"/>
        </w:numPr>
        <w:ind w:firstLine="567"/>
        <w:jc w:val="both"/>
      </w:pPr>
      <w:r w:rsidRPr="00D2618B">
        <w:rPr>
          <w:u w:val="single"/>
        </w:rPr>
        <w:t>Расходы по разделу 0400 «Национальная экономика»</w:t>
      </w:r>
      <w:r w:rsidRPr="00D2618B">
        <w:rPr>
          <w:b/>
          <w:u w:val="single"/>
        </w:rPr>
        <w:t xml:space="preserve"> </w:t>
      </w:r>
      <w:r w:rsidR="00E17220" w:rsidRPr="00D2618B">
        <w:rPr>
          <w:u w:val="single"/>
        </w:rPr>
        <w:t>подразделу 0409 «Дорожное хозяйство (дорожные фонды)»</w:t>
      </w:r>
      <w:r w:rsidR="00E17220" w:rsidRPr="00D2618B">
        <w:t xml:space="preserve"> </w:t>
      </w:r>
      <w:r w:rsidR="00EA56B1" w:rsidRPr="00595634">
        <w:t>на 201</w:t>
      </w:r>
      <w:r w:rsidR="00EA56B1">
        <w:t>9</w:t>
      </w:r>
      <w:r w:rsidR="00EA56B1" w:rsidRPr="00595634">
        <w:t xml:space="preserve"> г. установлены в объеме </w:t>
      </w:r>
      <w:r w:rsidR="00FF4A1D">
        <w:t>130,9</w:t>
      </w:r>
      <w:r w:rsidR="00EA56B1" w:rsidRPr="00595634">
        <w:t xml:space="preserve"> тыс.руб., что на </w:t>
      </w:r>
      <w:r w:rsidR="00FF4A1D">
        <w:t>736,3</w:t>
      </w:r>
      <w:r w:rsidR="00EA56B1" w:rsidRPr="00595634">
        <w:t xml:space="preserve"> тыс.руб. (-</w:t>
      </w:r>
      <w:r w:rsidR="00FF4A1D">
        <w:t>84,9</w:t>
      </w:r>
      <w:r w:rsidR="00EA56B1" w:rsidRPr="00595634">
        <w:t xml:space="preserve">%) меньше ожидаемого исполнения расходов </w:t>
      </w:r>
      <w:r w:rsidR="00EA56B1">
        <w:t xml:space="preserve">в </w:t>
      </w:r>
      <w:r w:rsidR="00EA56B1" w:rsidRPr="00595634">
        <w:t>201</w:t>
      </w:r>
      <w:r w:rsidR="00EA56B1">
        <w:t>8</w:t>
      </w:r>
      <w:r w:rsidR="00EA56B1" w:rsidRPr="00595634">
        <w:t xml:space="preserve"> г. Данные расходы составляют </w:t>
      </w:r>
      <w:r w:rsidR="00FF4A1D">
        <w:t>3,4</w:t>
      </w:r>
      <w:r w:rsidR="00EA56B1" w:rsidRPr="00595634">
        <w:t xml:space="preserve">% от общей суммы расходов </w:t>
      </w:r>
      <w:r w:rsidR="00EA56B1">
        <w:t xml:space="preserve">местного </w:t>
      </w:r>
      <w:r w:rsidR="00EA56B1" w:rsidRPr="00595634">
        <w:t>бюджета на 201</w:t>
      </w:r>
      <w:r w:rsidR="00EA56B1">
        <w:t>9</w:t>
      </w:r>
      <w:r w:rsidR="00EA56B1" w:rsidRPr="00595634">
        <w:t xml:space="preserve"> г.</w:t>
      </w:r>
      <w:r w:rsidR="00EA56B1" w:rsidRPr="00895EC4">
        <w:t xml:space="preserve"> Расходы </w:t>
      </w:r>
      <w:r w:rsidR="00EA56B1">
        <w:t>на</w:t>
      </w:r>
      <w:r w:rsidR="00EA56B1" w:rsidRPr="00895EC4">
        <w:t xml:space="preserve"> 20</w:t>
      </w:r>
      <w:r w:rsidR="00EA56B1">
        <w:t xml:space="preserve">20-2021 </w:t>
      </w:r>
      <w:r w:rsidR="00EA56B1" w:rsidRPr="00895EC4">
        <w:t>г</w:t>
      </w:r>
      <w:r w:rsidR="00EA56B1">
        <w:t>оды</w:t>
      </w:r>
      <w:r w:rsidR="00EA56B1" w:rsidRPr="00895EC4">
        <w:t xml:space="preserve"> </w:t>
      </w:r>
      <w:r w:rsidR="00EA56B1">
        <w:t>установлены</w:t>
      </w:r>
      <w:r w:rsidR="00EA56B1" w:rsidRPr="00895EC4">
        <w:t xml:space="preserve"> в </w:t>
      </w:r>
      <w:r w:rsidR="00EA56B1">
        <w:t>объеме</w:t>
      </w:r>
      <w:r w:rsidR="00EA56B1" w:rsidRPr="00895EC4">
        <w:t xml:space="preserve"> </w:t>
      </w:r>
      <w:r w:rsidR="00FF4A1D">
        <w:t>168,0</w:t>
      </w:r>
      <w:r w:rsidR="00EA56B1" w:rsidRPr="00895EC4">
        <w:t xml:space="preserve"> тыс.руб.</w:t>
      </w:r>
      <w:r w:rsidR="00EA56B1">
        <w:t xml:space="preserve"> и </w:t>
      </w:r>
      <w:r w:rsidR="00FF4A1D">
        <w:t>181,2</w:t>
      </w:r>
      <w:r w:rsidR="00EA56B1">
        <w:t xml:space="preserve"> тыс. рублей, соответственно, с ростом к 2019 году на </w:t>
      </w:r>
      <w:r w:rsidR="00FF4A1D">
        <w:t>37,1</w:t>
      </w:r>
      <w:r w:rsidR="00E17220">
        <w:t xml:space="preserve"> </w:t>
      </w:r>
      <w:r w:rsidR="00EA56B1">
        <w:t xml:space="preserve">тыс. рублей (или </w:t>
      </w:r>
      <w:r w:rsidR="00FF4A1D">
        <w:t>128,3</w:t>
      </w:r>
      <w:r w:rsidR="00EA56B1">
        <w:t xml:space="preserve">%) и </w:t>
      </w:r>
      <w:r w:rsidR="00FF4A1D">
        <w:t>50,3</w:t>
      </w:r>
      <w:r w:rsidR="00E17220">
        <w:t xml:space="preserve"> </w:t>
      </w:r>
      <w:r w:rsidR="00EA56B1">
        <w:t xml:space="preserve">тыс. рублей (или </w:t>
      </w:r>
      <w:r w:rsidR="00E17220">
        <w:t>138,4</w:t>
      </w:r>
      <w:r w:rsidR="00EA56B1">
        <w:t>%), соответственно.</w:t>
      </w:r>
      <w:r w:rsidR="00EA56B1" w:rsidRPr="00895EC4">
        <w:t xml:space="preserve"> </w:t>
      </w:r>
      <w:r w:rsidR="00C36174">
        <w:t xml:space="preserve">Расходы запланированы </w:t>
      </w:r>
      <w:r w:rsidR="00D2618B">
        <w:t>на ремонт и содержание автомобильных дорог общего пользования местного значения за счет средств муниципального дорожного фонда</w:t>
      </w:r>
      <w:r w:rsidR="00E17220">
        <w:t>.</w:t>
      </w:r>
      <w:r w:rsidR="000532BD">
        <w:t xml:space="preserve"> </w:t>
      </w:r>
    </w:p>
    <w:p w:rsidR="007D790D" w:rsidRPr="00040BA8" w:rsidRDefault="007D790D" w:rsidP="007D790D">
      <w:pPr>
        <w:ind w:firstLine="567"/>
        <w:jc w:val="both"/>
      </w:pPr>
      <w:r w:rsidRPr="006702B7">
        <w:rPr>
          <w:u w:val="single"/>
        </w:rPr>
        <w:t>По подразделу 0410 «Связь и информатика»</w:t>
      </w:r>
      <w:r>
        <w:rPr>
          <w:i/>
        </w:rPr>
        <w:t xml:space="preserve"> </w:t>
      </w:r>
      <w:r w:rsidRPr="009160D2">
        <w:t xml:space="preserve">проектом бюджета предусмотрены  расходы </w:t>
      </w:r>
      <w:r w:rsidRPr="000A7F43">
        <w:t>в 201</w:t>
      </w:r>
      <w:r>
        <w:t xml:space="preserve">9-2021 гг. </w:t>
      </w:r>
      <w:r w:rsidRPr="000A7F43">
        <w:t xml:space="preserve">в объеме </w:t>
      </w:r>
      <w:r>
        <w:t>18,0</w:t>
      </w:r>
      <w:r w:rsidRPr="000A7F43">
        <w:t xml:space="preserve"> тыс. рублей</w:t>
      </w:r>
      <w:r>
        <w:t xml:space="preserve"> ежегодно.</w:t>
      </w:r>
    </w:p>
    <w:p w:rsidR="00D941D0" w:rsidRPr="00895EC4" w:rsidRDefault="00425074" w:rsidP="00D941D0">
      <w:pPr>
        <w:widowControl w:val="0"/>
        <w:numPr>
          <w:ilvl w:val="12"/>
          <w:numId w:val="0"/>
        </w:numPr>
        <w:ind w:firstLine="567"/>
        <w:jc w:val="both"/>
      </w:pPr>
      <w:r w:rsidRPr="00425074">
        <w:rPr>
          <w:snapToGrid w:val="0"/>
          <w:szCs w:val="28"/>
          <w:u w:val="single"/>
        </w:rPr>
        <w:t>По</w:t>
      </w:r>
      <w:r w:rsidR="00527527" w:rsidRPr="00425074">
        <w:rPr>
          <w:snapToGrid w:val="0"/>
          <w:szCs w:val="28"/>
          <w:u w:val="single"/>
        </w:rPr>
        <w:t xml:space="preserve"> </w:t>
      </w:r>
      <w:r w:rsidRPr="00425074">
        <w:rPr>
          <w:snapToGrid w:val="0"/>
          <w:szCs w:val="28"/>
          <w:u w:val="single"/>
        </w:rPr>
        <w:t>р</w:t>
      </w:r>
      <w:r w:rsidR="00745D94" w:rsidRPr="00425074">
        <w:rPr>
          <w:u w:val="single"/>
        </w:rPr>
        <w:t>аздел</w:t>
      </w:r>
      <w:r w:rsidRPr="00425074">
        <w:rPr>
          <w:u w:val="single"/>
        </w:rPr>
        <w:t>у</w:t>
      </w:r>
      <w:r w:rsidR="00745D94" w:rsidRPr="00425074">
        <w:rPr>
          <w:u w:val="single"/>
        </w:rPr>
        <w:t xml:space="preserve"> 0500 «Жилищно-коммунальное хозяйство»</w:t>
      </w:r>
      <w:r w:rsidR="00745D94" w:rsidRPr="00425074">
        <w:rPr>
          <w:b/>
          <w:u w:val="single"/>
        </w:rPr>
        <w:t xml:space="preserve"> </w:t>
      </w:r>
      <w:r w:rsidRPr="00425074">
        <w:rPr>
          <w:u w:val="single"/>
        </w:rPr>
        <w:t>подразделу 0503 «Благоустройство»</w:t>
      </w:r>
      <w:r w:rsidRPr="00425074">
        <w:t xml:space="preserve"> п</w:t>
      </w:r>
      <w:r w:rsidR="00A57F42" w:rsidRPr="00425074">
        <w:t>роектом</w:t>
      </w:r>
      <w:r w:rsidR="00A57F42">
        <w:t xml:space="preserve"> бюд</w:t>
      </w:r>
      <w:r>
        <w:t>ж</w:t>
      </w:r>
      <w:r w:rsidR="00A57F42">
        <w:t xml:space="preserve">ета расходы </w:t>
      </w:r>
      <w:r w:rsidR="00745D94" w:rsidRPr="000D1B29">
        <w:t>установлены на 201</w:t>
      </w:r>
      <w:r w:rsidR="00A57F42">
        <w:t>9</w:t>
      </w:r>
      <w:r w:rsidR="00D941D0">
        <w:t>-2021</w:t>
      </w:r>
      <w:r w:rsidR="00745D94" w:rsidRPr="000D1B29">
        <w:t xml:space="preserve"> </w:t>
      </w:r>
      <w:r w:rsidR="00D941D0">
        <w:t>г</w:t>
      </w:r>
      <w:r w:rsidR="00745D94" w:rsidRPr="000D1B29">
        <w:t xml:space="preserve">г. в сумме </w:t>
      </w:r>
      <w:r w:rsidR="004F228E">
        <w:t>103,4</w:t>
      </w:r>
      <w:r w:rsidR="00745D94" w:rsidRPr="000D1B29">
        <w:t xml:space="preserve"> тыс.руб.</w:t>
      </w:r>
      <w:r w:rsidR="00D941D0">
        <w:t xml:space="preserve"> ежегодно</w:t>
      </w:r>
      <w:r w:rsidR="00745D94" w:rsidRPr="000D1B29">
        <w:t xml:space="preserve">, </w:t>
      </w:r>
      <w:r w:rsidR="000D1B29">
        <w:t>с</w:t>
      </w:r>
      <w:r>
        <w:t>о</w:t>
      </w:r>
      <w:r w:rsidR="000D1B29">
        <w:t xml:space="preserve"> </w:t>
      </w:r>
      <w:r>
        <w:t>снижением</w:t>
      </w:r>
      <w:r w:rsidR="00745D94" w:rsidRPr="000D1B29">
        <w:t xml:space="preserve"> на </w:t>
      </w:r>
      <w:r w:rsidR="004F228E">
        <w:t>73,8</w:t>
      </w:r>
      <w:r w:rsidR="00745D94" w:rsidRPr="000D1B29">
        <w:t xml:space="preserve"> тыс. руб. (</w:t>
      </w:r>
      <w:r>
        <w:t>-</w:t>
      </w:r>
      <w:r w:rsidR="004F228E">
        <w:t>41,6</w:t>
      </w:r>
      <w:r w:rsidR="00745D94" w:rsidRPr="000D1B29">
        <w:t xml:space="preserve">%) </w:t>
      </w:r>
      <w:r w:rsidR="005B7693">
        <w:t>к оценке</w:t>
      </w:r>
      <w:r w:rsidR="00745D94" w:rsidRPr="000D1B29">
        <w:t xml:space="preserve"> исполнения в 201</w:t>
      </w:r>
      <w:r w:rsidR="00A57F42">
        <w:t>8</w:t>
      </w:r>
      <w:r w:rsidR="00745D94" w:rsidRPr="000D1B29">
        <w:t xml:space="preserve"> году. </w:t>
      </w:r>
      <w:r w:rsidR="00D941D0">
        <w:t xml:space="preserve">Доля данных </w:t>
      </w:r>
      <w:r w:rsidR="00D941D0" w:rsidRPr="00895EC4">
        <w:t>расход</w:t>
      </w:r>
      <w:r w:rsidR="00D941D0">
        <w:t>ов</w:t>
      </w:r>
      <w:r w:rsidR="00D941D0" w:rsidRPr="00895EC4">
        <w:t xml:space="preserve"> состав</w:t>
      </w:r>
      <w:r w:rsidR="00D941D0">
        <w:t>и</w:t>
      </w:r>
      <w:r w:rsidR="00D941D0" w:rsidRPr="00895EC4">
        <w:t xml:space="preserve">т </w:t>
      </w:r>
      <w:r w:rsidR="004F228E">
        <w:t>2,3</w:t>
      </w:r>
      <w:r w:rsidR="00D941D0" w:rsidRPr="00895EC4">
        <w:t xml:space="preserve">% от общей суммы расходов </w:t>
      </w:r>
      <w:r w:rsidR="00D941D0">
        <w:t>местного</w:t>
      </w:r>
      <w:r w:rsidR="00D941D0" w:rsidRPr="00895EC4">
        <w:t xml:space="preserve"> бюджета на 201</w:t>
      </w:r>
      <w:r w:rsidR="00D941D0">
        <w:t>9</w:t>
      </w:r>
      <w:r w:rsidR="00D941D0" w:rsidRPr="00895EC4">
        <w:t xml:space="preserve"> г</w:t>
      </w:r>
      <w:r w:rsidR="00D941D0">
        <w:t>од.</w:t>
      </w:r>
    </w:p>
    <w:p w:rsidR="00DE6478" w:rsidRDefault="0017693E" w:rsidP="00DE6478">
      <w:pPr>
        <w:widowControl w:val="0"/>
        <w:numPr>
          <w:ilvl w:val="12"/>
          <w:numId w:val="0"/>
        </w:numPr>
        <w:ind w:firstLine="567"/>
        <w:jc w:val="both"/>
      </w:pPr>
      <w:r w:rsidRPr="0017693E">
        <w:t>В проекте бюджета на  2019 г.</w:t>
      </w:r>
      <w:r w:rsidRPr="0017693E">
        <w:rPr>
          <w:i/>
        </w:rPr>
        <w:t xml:space="preserve"> </w:t>
      </w:r>
      <w:r w:rsidRPr="009B7FDA">
        <w:rPr>
          <w:u w:val="single"/>
        </w:rPr>
        <w:t>по разделу 0800 «Культура, кинематография»</w:t>
      </w:r>
      <w:r w:rsidRPr="009B7FDA">
        <w:rPr>
          <w:b/>
          <w:u w:val="single"/>
        </w:rPr>
        <w:t xml:space="preserve"> </w:t>
      </w:r>
      <w:r w:rsidRPr="009B7FDA">
        <w:rPr>
          <w:u w:val="single"/>
        </w:rPr>
        <w:t xml:space="preserve"> подразделу 0801 «Культура»</w:t>
      </w:r>
      <w:r w:rsidRPr="00096BA2">
        <w:t xml:space="preserve"> установлены расходы на 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 в объеме </w:t>
      </w:r>
      <w:r w:rsidR="004F228E">
        <w:t>1028,0</w:t>
      </w:r>
      <w:r w:rsidRPr="00096BA2">
        <w:t xml:space="preserve"> тыс.руб., с</w:t>
      </w:r>
      <w:r>
        <w:t>о</w:t>
      </w:r>
      <w:r w:rsidRPr="00096BA2">
        <w:t xml:space="preserve"> </w:t>
      </w:r>
      <w:r>
        <w:t>снижением</w:t>
      </w:r>
      <w:r w:rsidRPr="00096BA2">
        <w:t xml:space="preserve"> к уровню ожидаемого исполнения расходов 201</w:t>
      </w:r>
      <w:r>
        <w:t>8</w:t>
      </w:r>
      <w:r w:rsidRPr="00096BA2">
        <w:t xml:space="preserve"> г. на </w:t>
      </w:r>
      <w:r w:rsidR="004F228E">
        <w:t>513,4</w:t>
      </w:r>
      <w:r w:rsidRPr="00096BA2">
        <w:t xml:space="preserve"> тыс.руб. (</w:t>
      </w:r>
      <w:r>
        <w:t>-</w:t>
      </w:r>
      <w:r w:rsidR="004F228E">
        <w:t>33,3</w:t>
      </w:r>
      <w:r w:rsidRPr="00096BA2">
        <w:t>%)</w:t>
      </w:r>
      <w:r w:rsidR="004F228E">
        <w:t>.</w:t>
      </w:r>
      <w:r w:rsidR="00A32220">
        <w:t xml:space="preserve"> </w:t>
      </w:r>
      <w:r w:rsidRPr="00096BA2">
        <w:t xml:space="preserve">Расходы </w:t>
      </w:r>
      <w:r>
        <w:t>на</w:t>
      </w:r>
      <w:r w:rsidRPr="00096BA2">
        <w:t xml:space="preserve"> 20</w:t>
      </w:r>
      <w:r>
        <w:t>20</w:t>
      </w:r>
      <w:r w:rsidR="0081734C">
        <w:t>-2021</w:t>
      </w:r>
      <w:r w:rsidRPr="00096BA2">
        <w:t xml:space="preserve"> </w:t>
      </w:r>
      <w:r w:rsidR="0081734C">
        <w:t>г</w:t>
      </w:r>
      <w:r w:rsidRPr="00096BA2">
        <w:t xml:space="preserve">г. установлены в объеме </w:t>
      </w:r>
      <w:r w:rsidR="00BB0318">
        <w:t>9</w:t>
      </w:r>
      <w:r w:rsidR="004F228E">
        <w:t>4</w:t>
      </w:r>
      <w:r w:rsidR="00BB0318">
        <w:t>0,0</w:t>
      </w:r>
      <w:r w:rsidRPr="00096BA2">
        <w:t xml:space="preserve"> тыс. руб.</w:t>
      </w:r>
      <w:r w:rsidR="0081734C">
        <w:t xml:space="preserve"> ежегодно</w:t>
      </w:r>
      <w:r w:rsidRPr="00096BA2">
        <w:t xml:space="preserve">, что на </w:t>
      </w:r>
      <w:r w:rsidR="004F228E">
        <w:t>88,0</w:t>
      </w:r>
      <w:r w:rsidRPr="00096BA2">
        <w:t xml:space="preserve"> тыс.руб. (</w:t>
      </w:r>
      <w:r>
        <w:t>-</w:t>
      </w:r>
      <w:r w:rsidR="004F228E">
        <w:t>8,6</w:t>
      </w:r>
      <w:r w:rsidRPr="00096BA2">
        <w:t>%) ниже проекта 201</w:t>
      </w:r>
      <w:r>
        <w:t>9</w:t>
      </w:r>
      <w:r w:rsidR="0081734C">
        <w:t xml:space="preserve"> г.</w:t>
      </w:r>
    </w:p>
    <w:p w:rsidR="00DE6478" w:rsidRPr="00895EC4" w:rsidRDefault="00DE6478" w:rsidP="00DE6478">
      <w:pPr>
        <w:widowControl w:val="0"/>
        <w:numPr>
          <w:ilvl w:val="12"/>
          <w:numId w:val="0"/>
        </w:numPr>
        <w:ind w:firstLine="567"/>
        <w:jc w:val="both"/>
      </w:pPr>
      <w:r>
        <w:t xml:space="preserve"> 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rsidR="004F228E">
        <w:t>23,2</w:t>
      </w:r>
      <w:r w:rsidRPr="00895EC4">
        <w:t xml:space="preserve">% от общей суммы расходов </w:t>
      </w:r>
      <w:r>
        <w:t>местного</w:t>
      </w:r>
      <w:r w:rsidRPr="00895EC4">
        <w:t xml:space="preserve"> бюджета на 201</w:t>
      </w:r>
      <w:r>
        <w:t>9</w:t>
      </w:r>
      <w:r w:rsidRPr="00895EC4">
        <w:t xml:space="preserve"> г</w:t>
      </w:r>
      <w:r>
        <w:t>од.</w:t>
      </w:r>
    </w:p>
    <w:p w:rsidR="004861D4" w:rsidRDefault="009B7FDA" w:rsidP="00576F63">
      <w:pPr>
        <w:widowControl w:val="0"/>
        <w:numPr>
          <w:ilvl w:val="12"/>
          <w:numId w:val="0"/>
        </w:numPr>
        <w:ind w:firstLine="567"/>
        <w:jc w:val="both"/>
      </w:pPr>
      <w:r>
        <w:rPr>
          <w:u w:val="single"/>
        </w:rPr>
        <w:t>По р</w:t>
      </w:r>
      <w:r w:rsidR="00745D94" w:rsidRPr="00895EC4">
        <w:rPr>
          <w:u w:val="single"/>
        </w:rPr>
        <w:t>аздел</w:t>
      </w:r>
      <w:r>
        <w:rPr>
          <w:u w:val="single"/>
        </w:rPr>
        <w:t>у</w:t>
      </w:r>
      <w:r w:rsidR="00745D94" w:rsidRPr="00895EC4">
        <w:rPr>
          <w:u w:val="single"/>
        </w:rPr>
        <w:t xml:space="preserve"> </w:t>
      </w:r>
      <w:r w:rsidR="00745D94">
        <w:rPr>
          <w:u w:val="single"/>
        </w:rPr>
        <w:t>1400</w:t>
      </w:r>
      <w:r w:rsidR="00745D94" w:rsidRPr="00895EC4">
        <w:rPr>
          <w:u w:val="single"/>
        </w:rPr>
        <w:t xml:space="preserve"> «</w:t>
      </w:r>
      <w:r w:rsidR="00745D94">
        <w:rPr>
          <w:u w:val="single"/>
        </w:rPr>
        <w:t>Межбюджетные трансферты общего характера бюджетам бюджетной системы Российской Федерации</w:t>
      </w:r>
      <w:r w:rsidR="00745D94" w:rsidRPr="00895EC4">
        <w:rPr>
          <w:u w:val="single"/>
        </w:rPr>
        <w:t>»</w:t>
      </w:r>
      <w:r w:rsidR="00745D94" w:rsidRPr="00895EC4">
        <w:rPr>
          <w:b/>
        </w:rPr>
        <w:t xml:space="preserve"> </w:t>
      </w:r>
      <w:r>
        <w:t>подразделу 1403 «Прочие межбюджетные трансферты общего характера» р</w:t>
      </w:r>
      <w:r w:rsidR="00745D94" w:rsidRPr="00895EC4">
        <w:t xml:space="preserve">асходы </w:t>
      </w:r>
      <w:r w:rsidR="00745D94">
        <w:t>местного</w:t>
      </w:r>
      <w:r w:rsidR="00745D94" w:rsidRPr="00895EC4">
        <w:t xml:space="preserve"> бюджета </w:t>
      </w:r>
      <w:r w:rsidR="006C75F8" w:rsidRPr="00895EC4">
        <w:t xml:space="preserve">предлагается утвердить </w:t>
      </w:r>
      <w:r>
        <w:t>на</w:t>
      </w:r>
      <w:r w:rsidR="00745D94" w:rsidRPr="00895EC4">
        <w:t xml:space="preserve"> 201</w:t>
      </w:r>
      <w:r w:rsidR="006C75F8">
        <w:t>9</w:t>
      </w:r>
      <w:r w:rsidR="00317035">
        <w:t>г.</w:t>
      </w:r>
      <w:r w:rsidR="00745D94" w:rsidRPr="00895EC4">
        <w:t xml:space="preserve"> в сумме </w:t>
      </w:r>
      <w:r w:rsidR="004F228E">
        <w:t>478,6</w:t>
      </w:r>
      <w:r w:rsidR="006C75F8">
        <w:t xml:space="preserve"> </w:t>
      </w:r>
      <w:r w:rsidR="00745D94">
        <w:t>тыс.руб.</w:t>
      </w:r>
      <w:r w:rsidR="006C75F8">
        <w:t>,</w:t>
      </w:r>
      <w:r w:rsidR="00576F63">
        <w:t xml:space="preserve"> </w:t>
      </w:r>
      <w:r w:rsidR="00317035">
        <w:t>с ростом на 1,2 тыс. руб. (или 100,</w:t>
      </w:r>
      <w:r w:rsidR="004F228E">
        <w:t>3</w:t>
      </w:r>
      <w:r w:rsidR="00317035">
        <w:t xml:space="preserve">%) к оценке 2018г., на 2020-2021гг. в сумме </w:t>
      </w:r>
      <w:r w:rsidR="004F228E">
        <w:t>483,3</w:t>
      </w:r>
      <w:r w:rsidR="00317035">
        <w:t xml:space="preserve"> тыс. руб. ежегодно, с ростом на 4,7 тыс. руб. (или 10</w:t>
      </w:r>
      <w:r w:rsidR="004F228E">
        <w:t>1</w:t>
      </w:r>
      <w:r w:rsidR="00317035">
        <w:t xml:space="preserve">%) к проекту 2019г. </w:t>
      </w:r>
      <w:r w:rsidR="0067170B">
        <w:t>в соответствии с заключенным</w:t>
      </w:r>
      <w:r w:rsidR="004861D4">
        <w:t>и</w:t>
      </w:r>
      <w:r w:rsidR="00576F63">
        <w:t xml:space="preserve"> Соглашени</w:t>
      </w:r>
      <w:r w:rsidR="004861D4">
        <w:t>я</w:t>
      </w:r>
      <w:r w:rsidR="0067170B">
        <w:t>м</w:t>
      </w:r>
      <w:r w:rsidR="004861D4">
        <w:t>и</w:t>
      </w:r>
      <w:r w:rsidR="00EC29E3" w:rsidRPr="00EC29E3">
        <w:t xml:space="preserve"> </w:t>
      </w:r>
      <w:r w:rsidR="00EC29E3">
        <w:t>о передаче полномочий муниципальному образованию «Жигаловский район»</w:t>
      </w:r>
      <w:r w:rsidR="004861D4">
        <w:t>:</w:t>
      </w:r>
    </w:p>
    <w:p w:rsidR="00FE563F" w:rsidRDefault="004861D4" w:rsidP="00576F63">
      <w:pPr>
        <w:widowControl w:val="0"/>
        <w:numPr>
          <w:ilvl w:val="12"/>
          <w:numId w:val="0"/>
        </w:numPr>
        <w:ind w:firstLine="567"/>
        <w:jc w:val="both"/>
      </w:pPr>
      <w:r>
        <w:t>1.</w:t>
      </w:r>
      <w:r w:rsidR="0055598D">
        <w:t xml:space="preserve"> </w:t>
      </w:r>
      <w:r w:rsidR="00576F63">
        <w:t>по осуществлению внешнего муниципального (финансового) контроля</w:t>
      </w:r>
      <w:r w:rsidR="00EC29E3">
        <w:t xml:space="preserve"> в сумме </w:t>
      </w:r>
      <w:r w:rsidR="004F228E">
        <w:t>83</w:t>
      </w:r>
      <w:r w:rsidR="00EC29E3">
        <w:t>,0 тыс. руб.</w:t>
      </w:r>
      <w:r w:rsidR="006C75F8">
        <w:t>,</w:t>
      </w:r>
      <w:r w:rsidR="00EC29E3">
        <w:t xml:space="preserve"> ежегодно</w:t>
      </w:r>
      <w:r w:rsidR="009B7FDA">
        <w:t xml:space="preserve"> (2019-2021гг.)</w:t>
      </w:r>
      <w:r w:rsidR="00EC29E3">
        <w:t>,</w:t>
      </w:r>
    </w:p>
    <w:p w:rsidR="00E04187" w:rsidRDefault="006C75F8" w:rsidP="00E04187">
      <w:pPr>
        <w:widowControl w:val="0"/>
        <w:numPr>
          <w:ilvl w:val="12"/>
          <w:numId w:val="0"/>
        </w:numPr>
        <w:ind w:firstLine="567"/>
        <w:jc w:val="both"/>
      </w:pPr>
      <w:r>
        <w:t xml:space="preserve">2. </w:t>
      </w:r>
      <w:r w:rsidR="00EC29E3">
        <w:t xml:space="preserve">по формированию, исполнению и контролю за исполнением бюджетов </w:t>
      </w:r>
      <w:r w:rsidR="00C167B0">
        <w:t xml:space="preserve">в сумме </w:t>
      </w:r>
      <w:r w:rsidR="00644B80">
        <w:t>395,6</w:t>
      </w:r>
      <w:r w:rsidR="00EC29E3">
        <w:t xml:space="preserve"> </w:t>
      </w:r>
      <w:r w:rsidR="00C167B0">
        <w:t>тыс. руб.</w:t>
      </w:r>
      <w:r w:rsidR="00644B80">
        <w:t xml:space="preserve"> (2019г.)</w:t>
      </w:r>
      <w:r w:rsidR="00C167B0">
        <w:t>,</w:t>
      </w:r>
      <w:r w:rsidR="00644B80">
        <w:t xml:space="preserve"> в сумме 400,3 тыс. руб. (2020-2021гг.)</w:t>
      </w:r>
      <w:r w:rsidR="00EC29E3">
        <w:t>.</w:t>
      </w:r>
    </w:p>
    <w:p w:rsidR="005844FD" w:rsidRDefault="005844FD" w:rsidP="00E04187">
      <w:pPr>
        <w:widowControl w:val="0"/>
        <w:numPr>
          <w:ilvl w:val="12"/>
          <w:numId w:val="0"/>
        </w:numPr>
        <w:ind w:firstLine="567"/>
        <w:jc w:val="both"/>
      </w:pPr>
      <w:r>
        <w:t xml:space="preserve">Доля данного вида </w:t>
      </w:r>
      <w:r w:rsidRPr="00895EC4">
        <w:t>расход</w:t>
      </w:r>
      <w:r>
        <w:t>ов</w:t>
      </w:r>
      <w:r w:rsidRPr="00895EC4">
        <w:t xml:space="preserve"> составля</w:t>
      </w:r>
      <w:r>
        <w:t>е</w:t>
      </w:r>
      <w:r w:rsidRPr="00895EC4">
        <w:t xml:space="preserve">т </w:t>
      </w:r>
      <w:r w:rsidR="004F228E">
        <w:t>10,8</w:t>
      </w:r>
      <w:r w:rsidRPr="00895EC4">
        <w:t xml:space="preserve">% от общей суммы расходов </w:t>
      </w:r>
      <w:r>
        <w:t>местного</w:t>
      </w:r>
      <w:r w:rsidRPr="00895EC4">
        <w:t xml:space="preserve"> бюджета на 201</w:t>
      </w:r>
      <w:r>
        <w:t>9</w:t>
      </w:r>
      <w:r w:rsidRPr="00895EC4">
        <w:t xml:space="preserve"> г</w:t>
      </w:r>
      <w:r>
        <w:t>од.</w:t>
      </w:r>
    </w:p>
    <w:p w:rsidR="00BF5F71" w:rsidRPr="005D2B37" w:rsidRDefault="00B7074F" w:rsidP="00BF5F71">
      <w:pPr>
        <w:ind w:firstLine="567"/>
        <w:jc w:val="both"/>
        <w:rPr>
          <w:sz w:val="18"/>
          <w:szCs w:val="18"/>
        </w:rPr>
      </w:pPr>
      <w:r>
        <w:rPr>
          <w:color w:val="000000"/>
        </w:rPr>
        <w:t>Мероприятия по реализации муниципальных программ в администрации Петровского сельского поселения на 2019-2021гг. не предусмотрены.</w:t>
      </w:r>
    </w:p>
    <w:p w:rsidR="00EC33F5" w:rsidRDefault="00EC33F5" w:rsidP="00EC33F5">
      <w:pPr>
        <w:pStyle w:val="ab"/>
        <w:tabs>
          <w:tab w:val="left" w:pos="567"/>
          <w:tab w:val="left" w:pos="709"/>
        </w:tabs>
        <w:spacing w:after="0"/>
        <w:ind w:firstLine="567"/>
        <w:contextualSpacing/>
        <w:jc w:val="both"/>
        <w:rPr>
          <w:rFonts w:ascii="Times New Roman" w:hAnsi="Times New Roman"/>
          <w:sz w:val="24"/>
          <w:szCs w:val="24"/>
        </w:rPr>
      </w:pPr>
    </w:p>
    <w:p w:rsidR="00C91429" w:rsidRDefault="00C91429" w:rsidP="00C91429">
      <w:pPr>
        <w:pStyle w:val="BodyText21"/>
        <w:widowControl w:val="0"/>
        <w:numPr>
          <w:ilvl w:val="12"/>
          <w:numId w:val="0"/>
        </w:numPr>
        <w:ind w:firstLine="567"/>
        <w:jc w:val="center"/>
        <w:rPr>
          <w:sz w:val="24"/>
          <w:szCs w:val="24"/>
        </w:rPr>
      </w:pPr>
      <w:r w:rsidRPr="00895EC4">
        <w:rPr>
          <w:sz w:val="24"/>
          <w:szCs w:val="24"/>
        </w:rPr>
        <w:t xml:space="preserve">Источники финансирования дефицита </w:t>
      </w:r>
      <w:r w:rsidR="00424D8E">
        <w:rPr>
          <w:sz w:val="24"/>
          <w:szCs w:val="24"/>
        </w:rPr>
        <w:t xml:space="preserve">местного </w:t>
      </w:r>
      <w:r w:rsidR="00BD6403">
        <w:rPr>
          <w:sz w:val="24"/>
          <w:szCs w:val="24"/>
        </w:rPr>
        <w:t xml:space="preserve">бюджета </w:t>
      </w:r>
    </w:p>
    <w:p w:rsidR="00C91429" w:rsidRDefault="00C91429" w:rsidP="00C91429">
      <w:pPr>
        <w:pStyle w:val="BodyText21"/>
        <w:widowControl w:val="0"/>
        <w:numPr>
          <w:ilvl w:val="12"/>
          <w:numId w:val="0"/>
        </w:numPr>
        <w:ind w:firstLine="567"/>
        <w:jc w:val="center"/>
        <w:rPr>
          <w:sz w:val="24"/>
          <w:szCs w:val="24"/>
        </w:rPr>
      </w:pPr>
      <w:r w:rsidRPr="00895EC4">
        <w:rPr>
          <w:sz w:val="24"/>
          <w:szCs w:val="24"/>
        </w:rPr>
        <w:t>и предельный объем муниципального долга</w:t>
      </w:r>
    </w:p>
    <w:p w:rsidR="003E1253" w:rsidRPr="00895EC4" w:rsidRDefault="003E1253" w:rsidP="00C91429">
      <w:pPr>
        <w:pStyle w:val="BodyText21"/>
        <w:widowControl w:val="0"/>
        <w:numPr>
          <w:ilvl w:val="12"/>
          <w:numId w:val="0"/>
        </w:numPr>
        <w:ind w:firstLine="567"/>
        <w:jc w:val="center"/>
        <w:rPr>
          <w:sz w:val="24"/>
          <w:szCs w:val="24"/>
        </w:rPr>
      </w:pPr>
    </w:p>
    <w:p w:rsidR="00C91429" w:rsidRPr="00895EC4" w:rsidRDefault="00C91429" w:rsidP="00BA6C68">
      <w:pPr>
        <w:pStyle w:val="BodyText21"/>
        <w:widowControl w:val="0"/>
        <w:numPr>
          <w:ilvl w:val="12"/>
          <w:numId w:val="0"/>
        </w:numPr>
        <w:ind w:firstLine="567"/>
        <w:rPr>
          <w:b w:val="0"/>
          <w:sz w:val="24"/>
          <w:szCs w:val="24"/>
        </w:rPr>
      </w:pPr>
      <w:r w:rsidRPr="00895EC4">
        <w:rPr>
          <w:b w:val="0"/>
          <w:sz w:val="24"/>
          <w:szCs w:val="24"/>
        </w:rPr>
        <w:t xml:space="preserve">Проект </w:t>
      </w:r>
      <w:r w:rsidR="00424D8E">
        <w:rPr>
          <w:b w:val="0"/>
          <w:sz w:val="24"/>
          <w:szCs w:val="24"/>
        </w:rPr>
        <w:t xml:space="preserve">местного </w:t>
      </w:r>
      <w:r w:rsidRPr="00895EC4">
        <w:rPr>
          <w:b w:val="0"/>
          <w:sz w:val="24"/>
          <w:szCs w:val="24"/>
        </w:rPr>
        <w:t>бюджета на 201</w:t>
      </w:r>
      <w:r w:rsidR="00424510">
        <w:rPr>
          <w:b w:val="0"/>
          <w:sz w:val="24"/>
          <w:szCs w:val="24"/>
        </w:rPr>
        <w:t>9</w:t>
      </w:r>
      <w:r w:rsidRPr="00895EC4">
        <w:rPr>
          <w:b w:val="0"/>
          <w:sz w:val="24"/>
          <w:szCs w:val="24"/>
        </w:rPr>
        <w:t xml:space="preserve"> г. сформирован с дефицитом </w:t>
      </w:r>
      <w:r w:rsidR="00445280">
        <w:rPr>
          <w:b w:val="0"/>
          <w:sz w:val="24"/>
          <w:szCs w:val="24"/>
        </w:rPr>
        <w:t xml:space="preserve">бюджета </w:t>
      </w:r>
      <w:r w:rsidRPr="00895EC4">
        <w:rPr>
          <w:b w:val="0"/>
          <w:sz w:val="24"/>
          <w:szCs w:val="24"/>
        </w:rPr>
        <w:t xml:space="preserve">в размере </w:t>
      </w:r>
      <w:r w:rsidR="003E1253">
        <w:rPr>
          <w:b w:val="0"/>
          <w:sz w:val="24"/>
          <w:szCs w:val="24"/>
        </w:rPr>
        <w:t>39</w:t>
      </w:r>
      <w:r w:rsidR="002A384B">
        <w:rPr>
          <w:b w:val="0"/>
          <w:sz w:val="24"/>
          <w:szCs w:val="24"/>
        </w:rPr>
        <w:t>,0</w:t>
      </w:r>
      <w:r w:rsidRPr="00895EC4">
        <w:rPr>
          <w:b w:val="0"/>
          <w:sz w:val="24"/>
          <w:szCs w:val="24"/>
        </w:rPr>
        <w:t xml:space="preserve"> тыс. рублей</w:t>
      </w:r>
      <w:r w:rsidR="00081E10">
        <w:rPr>
          <w:b w:val="0"/>
          <w:sz w:val="24"/>
          <w:szCs w:val="24"/>
        </w:rPr>
        <w:t>,</w:t>
      </w:r>
      <w:r w:rsidRPr="00895EC4">
        <w:rPr>
          <w:b w:val="0"/>
          <w:sz w:val="24"/>
          <w:szCs w:val="24"/>
        </w:rPr>
        <w:t xml:space="preserve"> на плановый период 20</w:t>
      </w:r>
      <w:r w:rsidR="00424510">
        <w:rPr>
          <w:b w:val="0"/>
          <w:sz w:val="24"/>
          <w:szCs w:val="24"/>
        </w:rPr>
        <w:t>20</w:t>
      </w:r>
      <w:r w:rsidRPr="00895EC4">
        <w:rPr>
          <w:b w:val="0"/>
          <w:sz w:val="24"/>
          <w:szCs w:val="24"/>
        </w:rPr>
        <w:t>-20</w:t>
      </w:r>
      <w:r w:rsidR="0092107B">
        <w:rPr>
          <w:b w:val="0"/>
          <w:sz w:val="24"/>
          <w:szCs w:val="24"/>
        </w:rPr>
        <w:t>2</w:t>
      </w:r>
      <w:r w:rsidR="00424510">
        <w:rPr>
          <w:b w:val="0"/>
          <w:sz w:val="24"/>
          <w:szCs w:val="24"/>
        </w:rPr>
        <w:t>1</w:t>
      </w:r>
      <w:r w:rsidRPr="00895EC4">
        <w:rPr>
          <w:b w:val="0"/>
          <w:sz w:val="24"/>
          <w:szCs w:val="24"/>
        </w:rPr>
        <w:t xml:space="preserve"> годов </w:t>
      </w:r>
      <w:r w:rsidR="00445280">
        <w:rPr>
          <w:b w:val="0"/>
          <w:sz w:val="24"/>
          <w:szCs w:val="24"/>
        </w:rPr>
        <w:t xml:space="preserve">с размером дефицита бюджета в сумме </w:t>
      </w:r>
      <w:r w:rsidR="003E1253">
        <w:rPr>
          <w:b w:val="0"/>
          <w:sz w:val="24"/>
          <w:szCs w:val="24"/>
        </w:rPr>
        <w:t>42</w:t>
      </w:r>
      <w:r w:rsidR="0007456A">
        <w:rPr>
          <w:b w:val="0"/>
          <w:sz w:val="24"/>
          <w:szCs w:val="24"/>
        </w:rPr>
        <w:t>,0</w:t>
      </w:r>
      <w:r w:rsidRPr="00895EC4">
        <w:rPr>
          <w:b w:val="0"/>
          <w:sz w:val="24"/>
          <w:szCs w:val="24"/>
        </w:rPr>
        <w:t xml:space="preserve"> тыс. рублей </w:t>
      </w:r>
      <w:r w:rsidR="003E1253">
        <w:rPr>
          <w:b w:val="0"/>
          <w:sz w:val="24"/>
          <w:szCs w:val="24"/>
        </w:rPr>
        <w:t>и 44,0 тыс. рублей соответственно</w:t>
      </w:r>
      <w:r w:rsidRPr="00895EC4">
        <w:rPr>
          <w:b w:val="0"/>
          <w:sz w:val="24"/>
          <w:szCs w:val="24"/>
        </w:rPr>
        <w:t xml:space="preserve">, </w:t>
      </w:r>
      <w:r w:rsidR="00424510">
        <w:rPr>
          <w:b w:val="0"/>
          <w:sz w:val="24"/>
          <w:szCs w:val="24"/>
        </w:rPr>
        <w:t xml:space="preserve">или </w:t>
      </w:r>
      <w:r w:rsidR="00D225E7">
        <w:rPr>
          <w:b w:val="0"/>
          <w:sz w:val="24"/>
          <w:szCs w:val="24"/>
        </w:rPr>
        <w:t xml:space="preserve">в размере </w:t>
      </w:r>
      <w:r w:rsidR="003E1253">
        <w:rPr>
          <w:b w:val="0"/>
          <w:sz w:val="24"/>
          <w:szCs w:val="24"/>
        </w:rPr>
        <w:t>7</w:t>
      </w:r>
      <w:r w:rsidR="00424510">
        <w:rPr>
          <w:b w:val="0"/>
          <w:sz w:val="24"/>
          <w:szCs w:val="24"/>
        </w:rPr>
        <w:t>%</w:t>
      </w:r>
      <w:r w:rsidR="0007456A">
        <w:rPr>
          <w:b w:val="0"/>
          <w:sz w:val="24"/>
          <w:szCs w:val="24"/>
        </w:rPr>
        <w:t xml:space="preserve"> ежегодно</w:t>
      </w:r>
      <w:r w:rsidR="00424510">
        <w:rPr>
          <w:b w:val="0"/>
          <w:sz w:val="24"/>
          <w:szCs w:val="24"/>
        </w:rPr>
        <w:t xml:space="preserve"> </w:t>
      </w:r>
      <w:r w:rsidR="00424510" w:rsidRPr="00895EC4">
        <w:rPr>
          <w:b w:val="0"/>
          <w:sz w:val="24"/>
          <w:szCs w:val="24"/>
        </w:rPr>
        <w:t>утвержденного общего годового объема доходов без учета утвержденного объема безвозмездных поступлений</w:t>
      </w:r>
      <w:r w:rsidRPr="00895EC4">
        <w:rPr>
          <w:b w:val="0"/>
          <w:sz w:val="24"/>
          <w:szCs w:val="24"/>
        </w:rPr>
        <w:t>.</w:t>
      </w:r>
    </w:p>
    <w:p w:rsidR="009C3D37" w:rsidRPr="00895EC4" w:rsidRDefault="009C3D37" w:rsidP="00BA6C68">
      <w:pPr>
        <w:pStyle w:val="BodyText21"/>
        <w:widowControl w:val="0"/>
        <w:numPr>
          <w:ilvl w:val="12"/>
          <w:numId w:val="0"/>
        </w:numPr>
        <w:ind w:firstLine="567"/>
        <w:rPr>
          <w:b w:val="0"/>
          <w:sz w:val="24"/>
          <w:szCs w:val="24"/>
        </w:rPr>
      </w:pPr>
      <w:r w:rsidRPr="009C3D37">
        <w:rPr>
          <w:b w:val="0"/>
          <w:sz w:val="24"/>
          <w:szCs w:val="24"/>
        </w:rPr>
        <w:t>Прогнозируемый на очередной трехлетний бюджетный цикл размер</w:t>
      </w:r>
      <w:r w:rsidR="00532514">
        <w:rPr>
          <w:b w:val="0"/>
          <w:sz w:val="24"/>
          <w:szCs w:val="24"/>
        </w:rPr>
        <w:t xml:space="preserve"> </w:t>
      </w:r>
      <w:r w:rsidRPr="009C3D37">
        <w:rPr>
          <w:b w:val="0"/>
          <w:sz w:val="24"/>
          <w:szCs w:val="24"/>
        </w:rPr>
        <w:t>бюджетного дефицита не превышает предельных ограничений, установленных п.</w:t>
      </w:r>
      <w:r w:rsidR="00532514">
        <w:rPr>
          <w:b w:val="0"/>
          <w:sz w:val="24"/>
          <w:szCs w:val="24"/>
        </w:rPr>
        <w:t>3</w:t>
      </w:r>
      <w:r w:rsidRPr="009C3D37">
        <w:rPr>
          <w:b w:val="0"/>
          <w:sz w:val="24"/>
          <w:szCs w:val="24"/>
        </w:rPr>
        <w:t xml:space="preserve"> ст.92.1 БК РФ (на уровне </w:t>
      </w:r>
      <w:r w:rsidR="00532514">
        <w:rPr>
          <w:b w:val="0"/>
          <w:sz w:val="24"/>
          <w:szCs w:val="24"/>
        </w:rPr>
        <w:t>не более 10%</w:t>
      </w:r>
      <w:r w:rsidRPr="009C3D37">
        <w:rPr>
          <w:b w:val="0"/>
          <w:sz w:val="24"/>
          <w:szCs w:val="24"/>
        </w:rPr>
        <w:t>).</w:t>
      </w:r>
    </w:p>
    <w:p w:rsidR="0011233D" w:rsidRDefault="0011233D" w:rsidP="0011233D">
      <w:pPr>
        <w:pStyle w:val="BodyText21"/>
        <w:widowControl w:val="0"/>
        <w:numPr>
          <w:ilvl w:val="12"/>
          <w:numId w:val="0"/>
        </w:numPr>
        <w:ind w:firstLine="567"/>
        <w:rPr>
          <w:b w:val="0"/>
          <w:sz w:val="24"/>
          <w:szCs w:val="24"/>
        </w:rPr>
      </w:pPr>
      <w:r w:rsidRPr="0011233D">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(Приложения №</w:t>
      </w:r>
      <w:r w:rsidR="00F74A0D">
        <w:rPr>
          <w:b w:val="0"/>
          <w:sz w:val="24"/>
          <w:szCs w:val="24"/>
        </w:rPr>
        <w:t xml:space="preserve"> </w:t>
      </w:r>
      <w:r w:rsidR="003E1253">
        <w:rPr>
          <w:b w:val="0"/>
          <w:sz w:val="24"/>
          <w:szCs w:val="24"/>
        </w:rPr>
        <w:t>9</w:t>
      </w:r>
      <w:r w:rsidRPr="0011233D">
        <w:rPr>
          <w:b w:val="0"/>
          <w:sz w:val="24"/>
          <w:szCs w:val="24"/>
        </w:rPr>
        <w:t xml:space="preserve">, </w:t>
      </w:r>
      <w:r w:rsidR="003E1253">
        <w:rPr>
          <w:b w:val="0"/>
          <w:sz w:val="24"/>
          <w:szCs w:val="24"/>
        </w:rPr>
        <w:t>10</w:t>
      </w:r>
      <w:r w:rsidRPr="0011233D">
        <w:rPr>
          <w:b w:val="0"/>
          <w:sz w:val="24"/>
          <w:szCs w:val="24"/>
        </w:rPr>
        <w:t xml:space="preserve"> к проекту бюджета) в период 201</w:t>
      </w:r>
      <w:r w:rsidR="00950680">
        <w:rPr>
          <w:b w:val="0"/>
          <w:sz w:val="24"/>
          <w:szCs w:val="24"/>
        </w:rPr>
        <w:t>9</w:t>
      </w:r>
      <w:r w:rsidRPr="0011233D">
        <w:rPr>
          <w:b w:val="0"/>
          <w:sz w:val="24"/>
          <w:szCs w:val="24"/>
        </w:rPr>
        <w:t>-202</w:t>
      </w:r>
      <w:r w:rsidR="00950680">
        <w:rPr>
          <w:b w:val="0"/>
          <w:sz w:val="24"/>
          <w:szCs w:val="24"/>
        </w:rPr>
        <w:t>1</w:t>
      </w:r>
      <w:r w:rsidRPr="0011233D">
        <w:rPr>
          <w:b w:val="0"/>
          <w:sz w:val="24"/>
          <w:szCs w:val="24"/>
        </w:rPr>
        <w:t xml:space="preserve"> годов предлагается привлечь кредиты</w:t>
      </w:r>
      <w:r w:rsidR="00493153">
        <w:rPr>
          <w:b w:val="0"/>
          <w:sz w:val="24"/>
          <w:szCs w:val="24"/>
        </w:rPr>
        <w:t xml:space="preserve"> кредитных организаций в валюте РФ</w:t>
      </w:r>
      <w:r w:rsidRPr="0011233D">
        <w:rPr>
          <w:b w:val="0"/>
          <w:sz w:val="24"/>
          <w:szCs w:val="24"/>
        </w:rPr>
        <w:t>.</w:t>
      </w:r>
    </w:p>
    <w:p w:rsidR="009C3D37" w:rsidRPr="00950680" w:rsidRDefault="009C3D37" w:rsidP="009C3D37">
      <w:pPr>
        <w:pStyle w:val="BodyText21"/>
        <w:widowControl w:val="0"/>
        <w:numPr>
          <w:ilvl w:val="12"/>
          <w:numId w:val="0"/>
        </w:numPr>
        <w:ind w:firstLine="567"/>
        <w:rPr>
          <w:b w:val="0"/>
          <w:sz w:val="24"/>
          <w:szCs w:val="24"/>
        </w:rPr>
      </w:pPr>
      <w:r w:rsidRPr="00950680">
        <w:rPr>
          <w:b w:val="0"/>
          <w:sz w:val="24"/>
          <w:szCs w:val="24"/>
        </w:rPr>
        <w:t>По составу</w:t>
      </w:r>
      <w:r w:rsidR="00C82B69" w:rsidRPr="00950680">
        <w:rPr>
          <w:b w:val="0"/>
          <w:sz w:val="24"/>
          <w:szCs w:val="24"/>
        </w:rPr>
        <w:t xml:space="preserve"> </w:t>
      </w:r>
      <w:r w:rsidRPr="00950680">
        <w:rPr>
          <w:b w:val="0"/>
          <w:sz w:val="24"/>
          <w:szCs w:val="24"/>
        </w:rPr>
        <w:t xml:space="preserve">предлагаемые источники финансирования дефицита </w:t>
      </w:r>
      <w:r w:rsidR="00950680" w:rsidRPr="00950680">
        <w:rPr>
          <w:b w:val="0"/>
          <w:sz w:val="24"/>
          <w:szCs w:val="24"/>
        </w:rPr>
        <w:t>местного</w:t>
      </w:r>
      <w:r w:rsidRPr="00950680">
        <w:rPr>
          <w:b w:val="0"/>
          <w:sz w:val="24"/>
          <w:szCs w:val="24"/>
        </w:rPr>
        <w:t xml:space="preserve"> бюджета</w:t>
      </w:r>
      <w:r w:rsidR="00950680">
        <w:rPr>
          <w:b w:val="0"/>
          <w:sz w:val="24"/>
          <w:szCs w:val="24"/>
        </w:rPr>
        <w:t xml:space="preserve"> </w:t>
      </w:r>
      <w:r w:rsidRPr="00950680">
        <w:rPr>
          <w:b w:val="0"/>
          <w:sz w:val="24"/>
          <w:szCs w:val="24"/>
        </w:rPr>
        <w:t xml:space="preserve">соответствуют </w:t>
      </w:r>
      <w:r w:rsidR="00950680">
        <w:rPr>
          <w:b w:val="0"/>
          <w:sz w:val="24"/>
          <w:szCs w:val="24"/>
        </w:rPr>
        <w:t xml:space="preserve">требованиям </w:t>
      </w:r>
      <w:r w:rsidRPr="00950680">
        <w:rPr>
          <w:b w:val="0"/>
          <w:sz w:val="24"/>
          <w:szCs w:val="24"/>
        </w:rPr>
        <w:t>ст.95 БК РФ, общий объем источников соответствует прогнозируемому объему дефицита.</w:t>
      </w:r>
    </w:p>
    <w:p w:rsidR="000F7CB5" w:rsidRPr="00895EC4" w:rsidRDefault="000F7CB5" w:rsidP="00BA6C68">
      <w:pPr>
        <w:pStyle w:val="BodyText21"/>
        <w:widowControl w:val="0"/>
        <w:tabs>
          <w:tab w:val="left" w:pos="709"/>
        </w:tabs>
        <w:rPr>
          <w:b w:val="0"/>
          <w:sz w:val="24"/>
          <w:szCs w:val="24"/>
        </w:rPr>
      </w:pPr>
      <w:r w:rsidRPr="00895EC4">
        <w:rPr>
          <w:b w:val="0"/>
          <w:sz w:val="24"/>
          <w:szCs w:val="24"/>
        </w:rPr>
        <w:t xml:space="preserve">В соответствии с пунктом 6 статьи 107 БК РФ </w:t>
      </w:r>
      <w:r w:rsidR="00F74A0D">
        <w:rPr>
          <w:b w:val="0"/>
          <w:sz w:val="24"/>
          <w:szCs w:val="24"/>
        </w:rPr>
        <w:t>п</w:t>
      </w:r>
      <w:r w:rsidRPr="00895EC4">
        <w:rPr>
          <w:b w:val="0"/>
          <w:sz w:val="24"/>
          <w:szCs w:val="24"/>
        </w:rPr>
        <w:t xml:space="preserve">роектом решения Думы </w:t>
      </w:r>
      <w:r w:rsidR="003065C4">
        <w:rPr>
          <w:b w:val="0"/>
          <w:sz w:val="24"/>
          <w:szCs w:val="24"/>
        </w:rPr>
        <w:t>Петровского</w:t>
      </w:r>
      <w:r w:rsidR="0000549E">
        <w:rPr>
          <w:b w:val="0"/>
          <w:sz w:val="24"/>
          <w:szCs w:val="24"/>
        </w:rPr>
        <w:t xml:space="preserve"> сельского поселения</w:t>
      </w:r>
      <w:r>
        <w:rPr>
          <w:b w:val="0"/>
          <w:sz w:val="24"/>
          <w:szCs w:val="24"/>
        </w:rPr>
        <w:t xml:space="preserve"> </w:t>
      </w:r>
      <w:r w:rsidR="00F74A0D" w:rsidRPr="00895EC4">
        <w:rPr>
          <w:b w:val="0"/>
          <w:sz w:val="24"/>
          <w:szCs w:val="24"/>
        </w:rPr>
        <w:t xml:space="preserve">«О бюджете </w:t>
      </w:r>
      <w:r w:rsidR="003065C4">
        <w:rPr>
          <w:b w:val="0"/>
          <w:sz w:val="24"/>
          <w:szCs w:val="24"/>
        </w:rPr>
        <w:t>Петровского</w:t>
      </w:r>
      <w:r w:rsidR="0000549E">
        <w:rPr>
          <w:b w:val="0"/>
          <w:sz w:val="24"/>
          <w:szCs w:val="24"/>
        </w:rPr>
        <w:t xml:space="preserve"> сельского поселения</w:t>
      </w:r>
      <w:r w:rsidR="00F74A0D" w:rsidRPr="00895EC4">
        <w:rPr>
          <w:b w:val="0"/>
          <w:sz w:val="24"/>
          <w:szCs w:val="24"/>
        </w:rPr>
        <w:t xml:space="preserve"> </w:t>
      </w:r>
      <w:r w:rsidR="002828BA">
        <w:rPr>
          <w:b w:val="0"/>
          <w:sz w:val="24"/>
          <w:szCs w:val="24"/>
        </w:rPr>
        <w:t xml:space="preserve">на 2019 год и </w:t>
      </w:r>
      <w:r w:rsidR="00D225E7">
        <w:rPr>
          <w:b w:val="0"/>
          <w:sz w:val="24"/>
          <w:szCs w:val="24"/>
        </w:rPr>
        <w:t xml:space="preserve">на </w:t>
      </w:r>
      <w:r w:rsidR="002828BA">
        <w:rPr>
          <w:b w:val="0"/>
          <w:sz w:val="24"/>
          <w:szCs w:val="24"/>
        </w:rPr>
        <w:t>плановый период 2020 и 2021</w:t>
      </w:r>
      <w:r w:rsidR="00F74A0D">
        <w:rPr>
          <w:b w:val="0"/>
          <w:sz w:val="24"/>
          <w:szCs w:val="24"/>
        </w:rPr>
        <w:t xml:space="preserve"> </w:t>
      </w:r>
      <w:r w:rsidR="00F74A0D" w:rsidRPr="00895EC4">
        <w:rPr>
          <w:b w:val="0"/>
          <w:sz w:val="24"/>
          <w:szCs w:val="24"/>
        </w:rPr>
        <w:t xml:space="preserve">годов» </w:t>
      </w:r>
      <w:r w:rsidRPr="00895EC4">
        <w:rPr>
          <w:b w:val="0"/>
          <w:sz w:val="24"/>
          <w:szCs w:val="24"/>
        </w:rPr>
        <w:t>установлен верхний предел муниципального долга по состоянию: на 01 января 20</w:t>
      </w:r>
      <w:r w:rsidR="007F3091">
        <w:rPr>
          <w:b w:val="0"/>
          <w:sz w:val="24"/>
          <w:szCs w:val="24"/>
        </w:rPr>
        <w:t>20</w:t>
      </w:r>
      <w:r w:rsidRPr="00895EC4">
        <w:rPr>
          <w:b w:val="0"/>
          <w:sz w:val="24"/>
          <w:szCs w:val="24"/>
        </w:rPr>
        <w:t xml:space="preserve"> г. – </w:t>
      </w:r>
      <w:r w:rsidR="006F43ED">
        <w:rPr>
          <w:b w:val="0"/>
          <w:sz w:val="24"/>
          <w:szCs w:val="24"/>
        </w:rPr>
        <w:t>39</w:t>
      </w:r>
      <w:r w:rsidR="002A384B">
        <w:rPr>
          <w:b w:val="0"/>
          <w:sz w:val="24"/>
          <w:szCs w:val="24"/>
        </w:rPr>
        <w:t>,0</w:t>
      </w:r>
      <w:r w:rsidR="00F74A0D">
        <w:rPr>
          <w:b w:val="0"/>
          <w:sz w:val="24"/>
          <w:szCs w:val="24"/>
        </w:rPr>
        <w:t xml:space="preserve"> тыс. руб., на 01 января 202</w:t>
      </w:r>
      <w:r w:rsidR="007F3091">
        <w:rPr>
          <w:b w:val="0"/>
          <w:sz w:val="24"/>
          <w:szCs w:val="24"/>
        </w:rPr>
        <w:t>1</w:t>
      </w:r>
      <w:r w:rsidRPr="00895EC4">
        <w:rPr>
          <w:b w:val="0"/>
          <w:sz w:val="24"/>
          <w:szCs w:val="24"/>
        </w:rPr>
        <w:t xml:space="preserve"> г. – </w:t>
      </w:r>
      <w:r w:rsidR="006F43ED">
        <w:rPr>
          <w:b w:val="0"/>
          <w:sz w:val="24"/>
          <w:szCs w:val="24"/>
        </w:rPr>
        <w:t>81</w:t>
      </w:r>
      <w:r w:rsidR="002A384B">
        <w:rPr>
          <w:b w:val="0"/>
          <w:sz w:val="24"/>
          <w:szCs w:val="24"/>
        </w:rPr>
        <w:t>,0</w:t>
      </w:r>
      <w:r w:rsidRPr="00895EC4">
        <w:rPr>
          <w:b w:val="0"/>
          <w:sz w:val="24"/>
          <w:szCs w:val="24"/>
        </w:rPr>
        <w:t xml:space="preserve"> тыс. руб., 01 января 202</w:t>
      </w:r>
      <w:r w:rsidR="007F3091">
        <w:rPr>
          <w:b w:val="0"/>
          <w:sz w:val="24"/>
          <w:szCs w:val="24"/>
        </w:rPr>
        <w:t>2</w:t>
      </w:r>
      <w:r w:rsidRPr="00895EC4">
        <w:rPr>
          <w:b w:val="0"/>
          <w:sz w:val="24"/>
          <w:szCs w:val="24"/>
        </w:rPr>
        <w:t xml:space="preserve"> г. – </w:t>
      </w:r>
      <w:r w:rsidR="006F43ED">
        <w:rPr>
          <w:b w:val="0"/>
          <w:sz w:val="24"/>
          <w:szCs w:val="24"/>
        </w:rPr>
        <w:t>125</w:t>
      </w:r>
      <w:r w:rsidR="002A384B">
        <w:rPr>
          <w:b w:val="0"/>
          <w:sz w:val="24"/>
          <w:szCs w:val="24"/>
        </w:rPr>
        <w:t>,0</w:t>
      </w:r>
      <w:r w:rsidRPr="00895EC4">
        <w:rPr>
          <w:b w:val="0"/>
          <w:sz w:val="24"/>
          <w:szCs w:val="24"/>
        </w:rPr>
        <w:t xml:space="preserve"> тыс. руб.</w:t>
      </w:r>
    </w:p>
    <w:p w:rsidR="004E4008" w:rsidRPr="004E4008" w:rsidRDefault="006F43ED" w:rsidP="004E4008">
      <w:pPr>
        <w:pStyle w:val="BodyText21"/>
        <w:widowControl w:val="0"/>
        <w:numPr>
          <w:ilvl w:val="12"/>
          <w:numId w:val="0"/>
        </w:numPr>
        <w:tabs>
          <w:tab w:val="left" w:pos="709"/>
        </w:tabs>
        <w:ind w:firstLine="567"/>
        <w:rPr>
          <w:b w:val="0"/>
          <w:i/>
          <w:sz w:val="24"/>
          <w:szCs w:val="24"/>
        </w:rPr>
      </w:pPr>
      <w:r w:rsidRPr="004E4008">
        <w:rPr>
          <w:b w:val="0"/>
          <w:i/>
          <w:sz w:val="24"/>
          <w:szCs w:val="24"/>
        </w:rPr>
        <w:t>В нарушение статьи 107 БК РФ п</w:t>
      </w:r>
      <w:r w:rsidR="00C91429" w:rsidRPr="004E4008">
        <w:rPr>
          <w:b w:val="0"/>
          <w:i/>
          <w:sz w:val="24"/>
          <w:szCs w:val="24"/>
        </w:rPr>
        <w:t xml:space="preserve">роектом решения Думы </w:t>
      </w:r>
      <w:r w:rsidR="003065C4" w:rsidRPr="004E4008">
        <w:rPr>
          <w:b w:val="0"/>
          <w:i/>
          <w:sz w:val="24"/>
          <w:szCs w:val="24"/>
        </w:rPr>
        <w:t>Петровского</w:t>
      </w:r>
      <w:r w:rsidR="0000549E" w:rsidRPr="004E4008">
        <w:rPr>
          <w:b w:val="0"/>
          <w:i/>
          <w:sz w:val="24"/>
          <w:szCs w:val="24"/>
        </w:rPr>
        <w:t xml:space="preserve"> сельского поселения</w:t>
      </w:r>
      <w:r w:rsidR="00C91429" w:rsidRPr="004E4008">
        <w:rPr>
          <w:b w:val="0"/>
          <w:i/>
          <w:sz w:val="24"/>
          <w:szCs w:val="24"/>
        </w:rPr>
        <w:t xml:space="preserve"> «О бюджете </w:t>
      </w:r>
      <w:r w:rsidR="003065C4" w:rsidRPr="004E4008">
        <w:rPr>
          <w:b w:val="0"/>
          <w:i/>
          <w:sz w:val="24"/>
          <w:szCs w:val="24"/>
        </w:rPr>
        <w:t>Петровского</w:t>
      </w:r>
      <w:r w:rsidR="0000549E" w:rsidRPr="004E4008">
        <w:rPr>
          <w:b w:val="0"/>
          <w:i/>
          <w:sz w:val="24"/>
          <w:szCs w:val="24"/>
        </w:rPr>
        <w:t xml:space="preserve"> сельского поселения</w:t>
      </w:r>
      <w:r w:rsidR="00C91429" w:rsidRPr="004E4008">
        <w:rPr>
          <w:b w:val="0"/>
          <w:i/>
          <w:sz w:val="24"/>
          <w:szCs w:val="24"/>
        </w:rPr>
        <w:t xml:space="preserve"> </w:t>
      </w:r>
      <w:r w:rsidR="002828BA" w:rsidRPr="004E4008">
        <w:rPr>
          <w:b w:val="0"/>
          <w:i/>
          <w:sz w:val="24"/>
          <w:szCs w:val="24"/>
        </w:rPr>
        <w:t>на 2019 год и плановый период 2020 и 2021</w:t>
      </w:r>
      <w:r w:rsidR="00D666DD" w:rsidRPr="004E4008">
        <w:rPr>
          <w:b w:val="0"/>
          <w:i/>
          <w:sz w:val="24"/>
          <w:szCs w:val="24"/>
        </w:rPr>
        <w:t xml:space="preserve"> </w:t>
      </w:r>
      <w:r w:rsidR="00C91429" w:rsidRPr="004E4008">
        <w:rPr>
          <w:b w:val="0"/>
          <w:i/>
          <w:sz w:val="24"/>
          <w:szCs w:val="24"/>
        </w:rPr>
        <w:t xml:space="preserve">годов» </w:t>
      </w:r>
      <w:r w:rsidR="004E4008" w:rsidRPr="004E4008">
        <w:rPr>
          <w:b w:val="0"/>
          <w:i/>
          <w:sz w:val="24"/>
          <w:szCs w:val="24"/>
        </w:rPr>
        <w:t>не установлен</w:t>
      </w:r>
      <w:r w:rsidR="00C91429" w:rsidRPr="004E4008">
        <w:rPr>
          <w:b w:val="0"/>
          <w:i/>
          <w:sz w:val="24"/>
          <w:szCs w:val="24"/>
        </w:rPr>
        <w:t xml:space="preserve"> предельн</w:t>
      </w:r>
      <w:r w:rsidR="004E4008" w:rsidRPr="004E4008">
        <w:rPr>
          <w:b w:val="0"/>
          <w:i/>
          <w:sz w:val="24"/>
          <w:szCs w:val="24"/>
        </w:rPr>
        <w:t>ый</w:t>
      </w:r>
      <w:r w:rsidR="00C91429" w:rsidRPr="004E4008">
        <w:rPr>
          <w:b w:val="0"/>
          <w:i/>
          <w:sz w:val="24"/>
          <w:szCs w:val="24"/>
        </w:rPr>
        <w:t xml:space="preserve"> объем муниципального долга</w:t>
      </w:r>
      <w:r w:rsidR="004E4008" w:rsidRPr="004E4008">
        <w:rPr>
          <w:b w:val="0"/>
          <w:i/>
          <w:sz w:val="24"/>
          <w:szCs w:val="24"/>
        </w:rPr>
        <w:t xml:space="preserve"> на очередной финансовый год и каждый год планового периода.</w:t>
      </w:r>
    </w:p>
    <w:p w:rsidR="00C91429" w:rsidRDefault="00C91429" w:rsidP="00BA6C68">
      <w:pPr>
        <w:pStyle w:val="BodyText21"/>
        <w:widowControl w:val="0"/>
        <w:tabs>
          <w:tab w:val="left" w:pos="709"/>
        </w:tabs>
        <w:rPr>
          <w:b w:val="0"/>
          <w:sz w:val="24"/>
          <w:szCs w:val="24"/>
        </w:rPr>
      </w:pPr>
      <w:r w:rsidRPr="00895EC4">
        <w:rPr>
          <w:b w:val="0"/>
          <w:sz w:val="24"/>
          <w:szCs w:val="24"/>
        </w:rPr>
        <w:t xml:space="preserve">Предоставление муниципальных гарантий </w:t>
      </w:r>
      <w:r w:rsidR="003065C4">
        <w:rPr>
          <w:b w:val="0"/>
          <w:sz w:val="24"/>
          <w:szCs w:val="24"/>
        </w:rPr>
        <w:t>Петровским</w:t>
      </w:r>
      <w:r w:rsidR="00153859">
        <w:rPr>
          <w:b w:val="0"/>
          <w:sz w:val="24"/>
          <w:szCs w:val="24"/>
        </w:rPr>
        <w:t xml:space="preserve"> сельским поселением</w:t>
      </w:r>
      <w:r w:rsidRPr="00895EC4">
        <w:rPr>
          <w:b w:val="0"/>
          <w:sz w:val="24"/>
          <w:szCs w:val="24"/>
        </w:rPr>
        <w:t xml:space="preserve"> в 201</w:t>
      </w:r>
      <w:r w:rsidR="00CB4503">
        <w:rPr>
          <w:b w:val="0"/>
          <w:sz w:val="24"/>
          <w:szCs w:val="24"/>
        </w:rPr>
        <w:t>9</w:t>
      </w:r>
      <w:r w:rsidRPr="00895EC4">
        <w:rPr>
          <w:b w:val="0"/>
          <w:sz w:val="24"/>
          <w:szCs w:val="24"/>
        </w:rPr>
        <w:t xml:space="preserve"> г</w:t>
      </w:r>
      <w:r w:rsidR="00CB4503">
        <w:rPr>
          <w:b w:val="0"/>
          <w:sz w:val="24"/>
          <w:szCs w:val="24"/>
        </w:rPr>
        <w:t>оду</w:t>
      </w:r>
      <w:r w:rsidRPr="00895EC4">
        <w:rPr>
          <w:b w:val="0"/>
          <w:sz w:val="24"/>
          <w:szCs w:val="24"/>
        </w:rPr>
        <w:t xml:space="preserve"> и плановом периоде 20</w:t>
      </w:r>
      <w:r w:rsidR="00CB4503">
        <w:rPr>
          <w:b w:val="0"/>
          <w:sz w:val="24"/>
          <w:szCs w:val="24"/>
        </w:rPr>
        <w:t>20</w:t>
      </w:r>
      <w:r w:rsidRPr="00895EC4">
        <w:rPr>
          <w:b w:val="0"/>
          <w:sz w:val="24"/>
          <w:szCs w:val="24"/>
        </w:rPr>
        <w:t xml:space="preserve"> и 20</w:t>
      </w:r>
      <w:r w:rsidR="00D72646">
        <w:rPr>
          <w:b w:val="0"/>
          <w:sz w:val="24"/>
          <w:szCs w:val="24"/>
        </w:rPr>
        <w:t>2</w:t>
      </w:r>
      <w:r w:rsidR="00CB4503">
        <w:rPr>
          <w:b w:val="0"/>
          <w:sz w:val="24"/>
          <w:szCs w:val="24"/>
        </w:rPr>
        <w:t>1</w:t>
      </w:r>
      <w:r w:rsidRPr="00895EC4">
        <w:rPr>
          <w:b w:val="0"/>
          <w:sz w:val="24"/>
          <w:szCs w:val="24"/>
        </w:rPr>
        <w:t xml:space="preserve"> г</w:t>
      </w:r>
      <w:r w:rsidR="00CB4503">
        <w:rPr>
          <w:b w:val="0"/>
          <w:sz w:val="24"/>
          <w:szCs w:val="24"/>
        </w:rPr>
        <w:t>одов</w:t>
      </w:r>
      <w:r w:rsidRPr="00895EC4">
        <w:rPr>
          <w:b w:val="0"/>
          <w:sz w:val="24"/>
          <w:szCs w:val="24"/>
        </w:rPr>
        <w:t xml:space="preserve"> не </w:t>
      </w:r>
      <w:r w:rsidR="009E088B">
        <w:rPr>
          <w:b w:val="0"/>
          <w:sz w:val="24"/>
          <w:szCs w:val="24"/>
        </w:rPr>
        <w:t>планируется</w:t>
      </w:r>
      <w:r w:rsidRPr="00895EC4">
        <w:rPr>
          <w:b w:val="0"/>
          <w:sz w:val="24"/>
          <w:szCs w:val="24"/>
        </w:rPr>
        <w:t>.</w:t>
      </w:r>
    </w:p>
    <w:p w:rsidR="00E90E01" w:rsidRPr="00895EC4" w:rsidRDefault="00E90E01" w:rsidP="00C91429">
      <w:pPr>
        <w:pStyle w:val="BodyText21"/>
        <w:widowControl w:val="0"/>
        <w:rPr>
          <w:sz w:val="24"/>
          <w:szCs w:val="24"/>
        </w:rPr>
      </w:pPr>
    </w:p>
    <w:p w:rsidR="00C91429" w:rsidRDefault="00C91429" w:rsidP="00C91429">
      <w:pPr>
        <w:widowControl w:val="0"/>
        <w:numPr>
          <w:ilvl w:val="12"/>
          <w:numId w:val="0"/>
        </w:numPr>
        <w:ind w:firstLine="720"/>
        <w:jc w:val="center"/>
        <w:rPr>
          <w:b/>
        </w:rPr>
      </w:pPr>
      <w:r w:rsidRPr="00D92843">
        <w:rPr>
          <w:b/>
        </w:rPr>
        <w:t>Основные выводы, рекомендации:</w:t>
      </w:r>
    </w:p>
    <w:p w:rsidR="009153D4" w:rsidRDefault="009153D4" w:rsidP="00C91429">
      <w:pPr>
        <w:widowControl w:val="0"/>
        <w:numPr>
          <w:ilvl w:val="12"/>
          <w:numId w:val="0"/>
        </w:numPr>
        <w:ind w:firstLine="720"/>
        <w:jc w:val="center"/>
        <w:rPr>
          <w:b/>
        </w:rPr>
      </w:pPr>
    </w:p>
    <w:p w:rsidR="009E6291" w:rsidRDefault="00E771B2" w:rsidP="00BA6C68">
      <w:pPr>
        <w:ind w:firstLine="567"/>
        <w:jc w:val="both"/>
      </w:pPr>
      <w:r>
        <w:t xml:space="preserve">1. </w:t>
      </w:r>
      <w:r w:rsidR="009E6291" w:rsidRPr="00521E70">
        <w:t>Проект решения «</w:t>
      </w:r>
      <w:r w:rsidR="009E6291" w:rsidRPr="00521E70">
        <w:rPr>
          <w:rFonts w:eastAsia="TimesNewRomanPSMT"/>
        </w:rPr>
        <w:t xml:space="preserve">О бюджете </w:t>
      </w:r>
      <w:r w:rsidR="003065C4">
        <w:t>Петровского</w:t>
      </w:r>
      <w:r w:rsidR="0000549E">
        <w:t xml:space="preserve"> сельского поселения</w:t>
      </w:r>
      <w:r w:rsidR="009E6291" w:rsidRPr="00521E70">
        <w:rPr>
          <w:rFonts w:eastAsia="TimesNewRomanPSMT"/>
        </w:rPr>
        <w:t xml:space="preserve"> </w:t>
      </w:r>
      <w:r w:rsidR="002828BA">
        <w:rPr>
          <w:rFonts w:eastAsia="TimesNewRomanPSMT"/>
        </w:rPr>
        <w:t xml:space="preserve">на 2019 год и </w:t>
      </w:r>
      <w:r w:rsidR="00F73D6E">
        <w:rPr>
          <w:rFonts w:eastAsia="TimesNewRomanPSMT"/>
        </w:rPr>
        <w:t xml:space="preserve">на </w:t>
      </w:r>
      <w:r w:rsidR="002828BA">
        <w:rPr>
          <w:rFonts w:eastAsia="TimesNewRomanPSMT"/>
        </w:rPr>
        <w:t>плановый период 2020 и 2021</w:t>
      </w:r>
      <w:r w:rsidR="009E6291" w:rsidRPr="00521E70">
        <w:t xml:space="preserve"> годов» внесен на рассмотрение в Думу </w:t>
      </w:r>
      <w:r w:rsidR="003065C4">
        <w:t>Петровского</w:t>
      </w:r>
      <w:r w:rsidR="0000549E">
        <w:t xml:space="preserve"> сельского поселения</w:t>
      </w:r>
      <w:r w:rsidR="009E6291" w:rsidRPr="00521E70">
        <w:t xml:space="preserve"> в срок, установленный действующим законодательством</w:t>
      </w:r>
      <w:r w:rsidR="009E6291">
        <w:t xml:space="preserve">.                     </w:t>
      </w:r>
    </w:p>
    <w:p w:rsidR="009E6291" w:rsidRDefault="009E6291" w:rsidP="00BA6C68">
      <w:pPr>
        <w:ind w:firstLine="567"/>
        <w:jc w:val="both"/>
      </w:pPr>
      <w:r>
        <w:t xml:space="preserve">2. </w:t>
      </w:r>
      <w:r w:rsidR="00E771B2" w:rsidRPr="008B1DF8">
        <w:t xml:space="preserve">Проект </w:t>
      </w:r>
      <w:r w:rsidR="00E771B2">
        <w:t xml:space="preserve">бюджета </w:t>
      </w:r>
      <w:r w:rsidR="00E771B2" w:rsidRPr="008B1DF8">
        <w:t xml:space="preserve">сформирован в соответствии </w:t>
      </w:r>
      <w:r w:rsidR="00E771B2">
        <w:t>со</w:t>
      </w:r>
      <w:r w:rsidR="00E771B2" w:rsidRPr="008B1DF8">
        <w:t xml:space="preserve"> стать</w:t>
      </w:r>
      <w:r w:rsidR="00E771B2">
        <w:t>ей</w:t>
      </w:r>
      <w:r w:rsidR="00E771B2" w:rsidRPr="008B1DF8">
        <w:t xml:space="preserve"> 184.1 БК РФ, содержит основные характеристики бюджета: общий объем доходов, общий объем расходов, дефицит бюджета. </w:t>
      </w:r>
    </w:p>
    <w:p w:rsidR="00E771B2" w:rsidRDefault="009E6291" w:rsidP="00BA6C68">
      <w:pPr>
        <w:ind w:firstLine="567"/>
        <w:jc w:val="both"/>
      </w:pPr>
      <w:r>
        <w:t xml:space="preserve">3. </w:t>
      </w:r>
      <w:r w:rsidR="009C5F59" w:rsidRPr="00601385">
        <w:t xml:space="preserve">При формировании </w:t>
      </w:r>
      <w:r w:rsidR="009C5F59">
        <w:t>п</w:t>
      </w:r>
      <w:r w:rsidR="009C5F59" w:rsidRPr="00601385">
        <w:t>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обслуживание, размеру резервного фонда</w:t>
      </w:r>
      <w:r w:rsidR="009C5F59">
        <w:t>.</w:t>
      </w:r>
    </w:p>
    <w:p w:rsidR="00F73D6E" w:rsidRPr="00235590" w:rsidRDefault="009E6291" w:rsidP="007C22F8">
      <w:pPr>
        <w:pStyle w:val="ac"/>
        <w:widowControl w:val="0"/>
        <w:tabs>
          <w:tab w:val="left" w:pos="993"/>
        </w:tabs>
        <w:ind w:firstLine="567"/>
        <w:jc w:val="both"/>
        <w:rPr>
          <w:b w:val="0"/>
          <w:i w:val="0"/>
          <w:sz w:val="24"/>
        </w:rPr>
      </w:pPr>
      <w:r w:rsidRPr="007C22F8">
        <w:rPr>
          <w:b w:val="0"/>
          <w:i w:val="0"/>
          <w:sz w:val="24"/>
        </w:rPr>
        <w:t>4</w:t>
      </w:r>
      <w:r w:rsidR="00E771B2" w:rsidRPr="00235590">
        <w:rPr>
          <w:b w:val="0"/>
          <w:i w:val="0"/>
          <w:sz w:val="24"/>
        </w:rPr>
        <w:t xml:space="preserve">. </w:t>
      </w:r>
      <w:r w:rsidR="00F73D6E" w:rsidRPr="00235590">
        <w:rPr>
          <w:b w:val="0"/>
          <w:i w:val="0"/>
          <w:sz w:val="24"/>
        </w:rPr>
        <w:t>Документы и материалы, представленные одновременно с проектом бюджета соответствуют требованиям ст.184.2. БК РФ.</w:t>
      </w:r>
    </w:p>
    <w:p w:rsidR="00235590" w:rsidRPr="00235590" w:rsidRDefault="00F73D6E" w:rsidP="00235590">
      <w:pPr>
        <w:pStyle w:val="ac"/>
        <w:widowControl w:val="0"/>
        <w:tabs>
          <w:tab w:val="left" w:pos="993"/>
        </w:tabs>
        <w:ind w:firstLine="567"/>
        <w:jc w:val="both"/>
        <w:rPr>
          <w:b w:val="0"/>
          <w:i w:val="0"/>
          <w:sz w:val="24"/>
        </w:rPr>
      </w:pPr>
      <w:r w:rsidRPr="00235590">
        <w:rPr>
          <w:b w:val="0"/>
          <w:i w:val="0"/>
          <w:sz w:val="24"/>
        </w:rPr>
        <w:t xml:space="preserve">5. </w:t>
      </w:r>
      <w:r w:rsidR="00235590" w:rsidRPr="00235590">
        <w:rPr>
          <w:b w:val="0"/>
          <w:i w:val="0"/>
          <w:sz w:val="24"/>
        </w:rPr>
        <w:t xml:space="preserve">В наименовании графы 2 Реестра источников доходов «Норматив зачислений в местный бюджет на </w:t>
      </w:r>
      <w:r w:rsidR="00235590" w:rsidRPr="00235590">
        <w:rPr>
          <w:b w:val="0"/>
          <w:i w:val="0"/>
          <w:sz w:val="24"/>
          <w:u w:val="single"/>
        </w:rPr>
        <w:t>2018</w:t>
      </w:r>
      <w:r w:rsidR="00235590" w:rsidRPr="00235590">
        <w:rPr>
          <w:b w:val="0"/>
          <w:i w:val="0"/>
          <w:sz w:val="24"/>
        </w:rPr>
        <w:t xml:space="preserve"> год в процентах» следует изменить «2018» на «2019».</w:t>
      </w:r>
    </w:p>
    <w:p w:rsidR="00235590" w:rsidRPr="00235590" w:rsidRDefault="00235590" w:rsidP="00235590">
      <w:pPr>
        <w:pStyle w:val="ac"/>
        <w:widowControl w:val="0"/>
        <w:tabs>
          <w:tab w:val="left" w:pos="993"/>
        </w:tabs>
        <w:ind w:firstLine="567"/>
        <w:jc w:val="both"/>
        <w:rPr>
          <w:b w:val="0"/>
          <w:i w:val="0"/>
          <w:sz w:val="24"/>
        </w:rPr>
      </w:pPr>
      <w:r w:rsidRPr="00235590">
        <w:rPr>
          <w:b w:val="0"/>
          <w:i w:val="0"/>
          <w:sz w:val="24"/>
        </w:rPr>
        <w:t xml:space="preserve">6. </w:t>
      </w:r>
      <w:r>
        <w:rPr>
          <w:b w:val="0"/>
          <w:i w:val="0"/>
          <w:sz w:val="24"/>
        </w:rPr>
        <w:t>А</w:t>
      </w:r>
      <w:r w:rsidRPr="00235590">
        <w:rPr>
          <w:b w:val="0"/>
          <w:i w:val="0"/>
          <w:sz w:val="24"/>
        </w:rPr>
        <w:t xml:space="preserve">дминистрацией Петровского сельского поселения не учтены изменения положений пункта 2 статьи 172 БК РФ, утвержденных </w:t>
      </w:r>
      <w:hyperlink r:id="rId9" w:history="1">
        <w:r w:rsidRPr="00235590">
          <w:rPr>
            <w:b w:val="0"/>
            <w:i w:val="0"/>
            <w:iCs w:val="0"/>
            <w:sz w:val="24"/>
          </w:rPr>
          <w:t>Федеральным законом</w:t>
        </w:r>
      </w:hyperlink>
      <w:r w:rsidRPr="00235590">
        <w:rPr>
          <w:b w:val="0"/>
          <w:i w:val="0"/>
          <w:iCs w:val="0"/>
          <w:sz w:val="24"/>
        </w:rPr>
        <w:t xml:space="preserve"> от 28 марта 2017 г. № 48-ФЗ, которыми следовало руководствоваться при </w:t>
      </w:r>
      <w:r w:rsidRPr="00235590">
        <w:rPr>
          <w:b w:val="0"/>
          <w:i w:val="0"/>
          <w:sz w:val="24"/>
        </w:rPr>
        <w:t>составление проектов бюджетов, начиная с 2018 года, а именно, следовало разработать основные направления бюджетной и налоговой политики Петровского сельского поселения на 2019 год и на плановый период 2020 и 2021 годов.</w:t>
      </w:r>
    </w:p>
    <w:p w:rsidR="00235590" w:rsidRPr="004E4008" w:rsidRDefault="00235590" w:rsidP="00235590">
      <w:pPr>
        <w:pStyle w:val="ac"/>
        <w:widowControl w:val="0"/>
        <w:tabs>
          <w:tab w:val="left" w:pos="993"/>
        </w:tabs>
        <w:ind w:firstLine="567"/>
        <w:jc w:val="both"/>
        <w:rPr>
          <w:b w:val="0"/>
          <w:i w:val="0"/>
          <w:sz w:val="24"/>
        </w:rPr>
      </w:pPr>
      <w:r w:rsidRPr="00235590">
        <w:rPr>
          <w:b w:val="0"/>
          <w:i w:val="0"/>
          <w:sz w:val="24"/>
        </w:rPr>
        <w:t>7. В нарушение статьи 107 БК РФ проектом решения Думы Петровского сельского поселения «О бюджете Петровского сельского поселения на 2019 год и плановый период 2020 и 2021 годов» не установлен предельный объем муниципального долга на о</w:t>
      </w:r>
      <w:r w:rsidRPr="004E4008">
        <w:rPr>
          <w:b w:val="0"/>
          <w:i w:val="0"/>
          <w:sz w:val="24"/>
        </w:rPr>
        <w:t>чередной финансовый год и каждый год планового периода</w:t>
      </w:r>
      <w:r w:rsidRPr="00235590">
        <w:rPr>
          <w:b w:val="0"/>
          <w:i w:val="0"/>
          <w:sz w:val="24"/>
        </w:rPr>
        <w:t>.</w:t>
      </w:r>
    </w:p>
    <w:p w:rsidR="00235590" w:rsidRDefault="00235590" w:rsidP="007C22F8">
      <w:pPr>
        <w:pStyle w:val="ac"/>
        <w:widowControl w:val="0"/>
        <w:tabs>
          <w:tab w:val="left" w:pos="993"/>
        </w:tabs>
        <w:ind w:firstLine="567"/>
        <w:jc w:val="both"/>
      </w:pPr>
    </w:p>
    <w:p w:rsidR="000C276D" w:rsidRPr="00521E70" w:rsidRDefault="000C276D" w:rsidP="002902A9">
      <w:pPr>
        <w:ind w:firstLine="567"/>
        <w:jc w:val="both"/>
      </w:pPr>
      <w:r w:rsidRPr="00521E70">
        <w:t xml:space="preserve">По мнению </w:t>
      </w:r>
      <w:r>
        <w:t>КСК</w:t>
      </w:r>
      <w:r w:rsidRPr="00521E70">
        <w:t xml:space="preserve"> район</w:t>
      </w:r>
      <w:r>
        <w:t>а,</w:t>
      </w:r>
      <w:r w:rsidRPr="00521E70">
        <w:t xml:space="preserve"> </w:t>
      </w:r>
      <w:r w:rsidR="00812723">
        <w:t xml:space="preserve">в целом, </w:t>
      </w:r>
      <w:r w:rsidRPr="00521E70">
        <w:t xml:space="preserve">проект решения Думы </w:t>
      </w:r>
      <w:r w:rsidR="003065C4">
        <w:t>Петровского</w:t>
      </w:r>
      <w:r>
        <w:t xml:space="preserve"> сельского поселения</w:t>
      </w:r>
      <w:r w:rsidRPr="00521E70">
        <w:t xml:space="preserve"> «О бюджете </w:t>
      </w:r>
      <w:r w:rsidR="003065C4">
        <w:t>Петровского</w:t>
      </w:r>
      <w:r>
        <w:t xml:space="preserve"> сельского поселения</w:t>
      </w:r>
      <w:r w:rsidRPr="00521E70">
        <w:t xml:space="preserve"> на 201</w:t>
      </w:r>
      <w:r>
        <w:t>9</w:t>
      </w:r>
      <w:r w:rsidRPr="00521E70">
        <w:t xml:space="preserve"> год и </w:t>
      </w:r>
      <w:r w:rsidR="00C32054">
        <w:t xml:space="preserve">на </w:t>
      </w:r>
      <w:r w:rsidRPr="00521E70">
        <w:t>плановый период 20</w:t>
      </w:r>
      <w:r>
        <w:t>20</w:t>
      </w:r>
      <w:r w:rsidRPr="00521E70">
        <w:t xml:space="preserve"> и 202</w:t>
      </w:r>
      <w:r>
        <w:t>1</w:t>
      </w:r>
      <w:r w:rsidRPr="00521E70">
        <w:t xml:space="preserve"> годов» соответствует бюджетному законодательству Российской Федерации</w:t>
      </w:r>
      <w:r>
        <w:t>,</w:t>
      </w:r>
      <w:r w:rsidRPr="00521E70">
        <w:t xml:space="preserve"> с  учетом предложений </w:t>
      </w:r>
      <w:r>
        <w:t xml:space="preserve">и </w:t>
      </w:r>
      <w:r w:rsidR="00187BB6">
        <w:t xml:space="preserve">устранением </w:t>
      </w:r>
      <w:r>
        <w:t>замечаний,</w:t>
      </w:r>
      <w:r w:rsidRPr="00521E70">
        <w:t xml:space="preserve"> может быть рекомендован к принятию. </w:t>
      </w:r>
    </w:p>
    <w:p w:rsidR="000C276D" w:rsidRDefault="000C276D" w:rsidP="00C91429">
      <w:pPr>
        <w:widowControl w:val="0"/>
        <w:ind w:firstLine="567"/>
        <w:jc w:val="both"/>
      </w:pPr>
    </w:p>
    <w:p w:rsidR="005A75D9" w:rsidRDefault="005A75D9" w:rsidP="00C91429">
      <w:pPr>
        <w:widowControl w:val="0"/>
        <w:ind w:firstLine="567"/>
        <w:jc w:val="both"/>
      </w:pPr>
    </w:p>
    <w:p w:rsidR="00235590" w:rsidRDefault="00235590" w:rsidP="00C91429">
      <w:pPr>
        <w:widowControl w:val="0"/>
        <w:ind w:firstLine="567"/>
        <w:jc w:val="both"/>
      </w:pPr>
    </w:p>
    <w:p w:rsidR="00724533" w:rsidRPr="00C010C7" w:rsidRDefault="00C91429" w:rsidP="00D43127">
      <w:pPr>
        <w:widowControl w:val="0"/>
        <w:jc w:val="both"/>
        <w:outlineLvl w:val="0"/>
      </w:pPr>
      <w:r>
        <w:t xml:space="preserve">Аудитор                                                                </w:t>
      </w:r>
      <w:r w:rsidR="00400387">
        <w:t xml:space="preserve">                                                    </w:t>
      </w:r>
      <w:r>
        <w:t>Н.Н. Михина</w:t>
      </w:r>
    </w:p>
    <w:sectPr w:rsidR="00724533" w:rsidRPr="00C010C7" w:rsidSect="00DE100E">
      <w:headerReference w:type="even" r:id="rId10"/>
      <w:headerReference w:type="default" r:id="rId11"/>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651" w:rsidRDefault="00D42651" w:rsidP="00645CD8">
      <w:r>
        <w:separator/>
      </w:r>
    </w:p>
  </w:endnote>
  <w:endnote w:type="continuationSeparator" w:id="1">
    <w:p w:rsidR="00D42651" w:rsidRDefault="00D42651"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651" w:rsidRDefault="00D42651" w:rsidP="00645CD8">
      <w:r>
        <w:separator/>
      </w:r>
    </w:p>
  </w:footnote>
  <w:footnote w:type="continuationSeparator" w:id="1">
    <w:p w:rsidR="00D42651" w:rsidRDefault="00D42651"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7E" w:rsidRDefault="00F8107E" w:rsidP="002B637C">
    <w:pPr>
      <w:pStyle w:val="aff2"/>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F8107E" w:rsidRDefault="00F8107E"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7E" w:rsidRDefault="00F8107E">
    <w:pPr>
      <w:pStyle w:val="aff2"/>
      <w:jc w:val="right"/>
    </w:pPr>
    <w:fldSimple w:instr=" PAGE   \* MERGEFORMAT ">
      <w:r w:rsidR="00D42651">
        <w:rPr>
          <w:noProof/>
        </w:rPr>
        <w:t>1</w:t>
      </w:r>
    </w:fldSimple>
  </w:p>
  <w:p w:rsidR="00F8107E" w:rsidRDefault="00F8107E"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5">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2"/>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1C3B"/>
    <w:rsid w:val="00003977"/>
    <w:rsid w:val="00003DB8"/>
    <w:rsid w:val="0000403C"/>
    <w:rsid w:val="000043C9"/>
    <w:rsid w:val="00004491"/>
    <w:rsid w:val="0000549E"/>
    <w:rsid w:val="000058CD"/>
    <w:rsid w:val="00005F70"/>
    <w:rsid w:val="00007366"/>
    <w:rsid w:val="00007592"/>
    <w:rsid w:val="00011277"/>
    <w:rsid w:val="00011EFF"/>
    <w:rsid w:val="0001292B"/>
    <w:rsid w:val="00015905"/>
    <w:rsid w:val="000203A3"/>
    <w:rsid w:val="00020546"/>
    <w:rsid w:val="00020813"/>
    <w:rsid w:val="00021EE5"/>
    <w:rsid w:val="00022C97"/>
    <w:rsid w:val="00023208"/>
    <w:rsid w:val="00023CAA"/>
    <w:rsid w:val="00024043"/>
    <w:rsid w:val="000241E0"/>
    <w:rsid w:val="000265FB"/>
    <w:rsid w:val="00026E77"/>
    <w:rsid w:val="00031320"/>
    <w:rsid w:val="00032E8F"/>
    <w:rsid w:val="00032F5A"/>
    <w:rsid w:val="00033467"/>
    <w:rsid w:val="0003346E"/>
    <w:rsid w:val="0003459B"/>
    <w:rsid w:val="00035E7C"/>
    <w:rsid w:val="00036454"/>
    <w:rsid w:val="000371C0"/>
    <w:rsid w:val="00037773"/>
    <w:rsid w:val="00040E0F"/>
    <w:rsid w:val="000414CD"/>
    <w:rsid w:val="00042FCF"/>
    <w:rsid w:val="00043977"/>
    <w:rsid w:val="00044064"/>
    <w:rsid w:val="00044623"/>
    <w:rsid w:val="00044C96"/>
    <w:rsid w:val="00046F75"/>
    <w:rsid w:val="00047FDB"/>
    <w:rsid w:val="00050193"/>
    <w:rsid w:val="0005107B"/>
    <w:rsid w:val="0005244D"/>
    <w:rsid w:val="000532BD"/>
    <w:rsid w:val="00053D62"/>
    <w:rsid w:val="0005413C"/>
    <w:rsid w:val="000542FF"/>
    <w:rsid w:val="000547B0"/>
    <w:rsid w:val="00055FFA"/>
    <w:rsid w:val="00056F0D"/>
    <w:rsid w:val="000576BB"/>
    <w:rsid w:val="00060BA1"/>
    <w:rsid w:val="000618E7"/>
    <w:rsid w:val="00063D5E"/>
    <w:rsid w:val="00063DA0"/>
    <w:rsid w:val="00064087"/>
    <w:rsid w:val="00064144"/>
    <w:rsid w:val="00064AA5"/>
    <w:rsid w:val="00066B01"/>
    <w:rsid w:val="00067792"/>
    <w:rsid w:val="00067FE7"/>
    <w:rsid w:val="00071592"/>
    <w:rsid w:val="00072B97"/>
    <w:rsid w:val="00072D8D"/>
    <w:rsid w:val="0007456A"/>
    <w:rsid w:val="0007562A"/>
    <w:rsid w:val="00075C3D"/>
    <w:rsid w:val="0007642C"/>
    <w:rsid w:val="00076F44"/>
    <w:rsid w:val="00081570"/>
    <w:rsid w:val="00081E10"/>
    <w:rsid w:val="00083BAB"/>
    <w:rsid w:val="000845D3"/>
    <w:rsid w:val="00085A96"/>
    <w:rsid w:val="000864D7"/>
    <w:rsid w:val="00087028"/>
    <w:rsid w:val="00092964"/>
    <w:rsid w:val="00095573"/>
    <w:rsid w:val="000968D9"/>
    <w:rsid w:val="00096BA2"/>
    <w:rsid w:val="000A072E"/>
    <w:rsid w:val="000A1B57"/>
    <w:rsid w:val="000A390A"/>
    <w:rsid w:val="000A434D"/>
    <w:rsid w:val="000A5567"/>
    <w:rsid w:val="000A7E1A"/>
    <w:rsid w:val="000A7F43"/>
    <w:rsid w:val="000B0B71"/>
    <w:rsid w:val="000B2884"/>
    <w:rsid w:val="000B2A6A"/>
    <w:rsid w:val="000B304E"/>
    <w:rsid w:val="000B590F"/>
    <w:rsid w:val="000B627F"/>
    <w:rsid w:val="000B774E"/>
    <w:rsid w:val="000C0262"/>
    <w:rsid w:val="000C13EF"/>
    <w:rsid w:val="000C1609"/>
    <w:rsid w:val="000C2594"/>
    <w:rsid w:val="000C276D"/>
    <w:rsid w:val="000C4113"/>
    <w:rsid w:val="000C5045"/>
    <w:rsid w:val="000C57EE"/>
    <w:rsid w:val="000C65B2"/>
    <w:rsid w:val="000C6AF0"/>
    <w:rsid w:val="000C6E40"/>
    <w:rsid w:val="000C7128"/>
    <w:rsid w:val="000C7D7D"/>
    <w:rsid w:val="000D1B29"/>
    <w:rsid w:val="000D56C3"/>
    <w:rsid w:val="000D639B"/>
    <w:rsid w:val="000D693C"/>
    <w:rsid w:val="000D6ADC"/>
    <w:rsid w:val="000E0B33"/>
    <w:rsid w:val="000E11F3"/>
    <w:rsid w:val="000E2BA9"/>
    <w:rsid w:val="000E3287"/>
    <w:rsid w:val="000E373F"/>
    <w:rsid w:val="000E3F32"/>
    <w:rsid w:val="000E4D9A"/>
    <w:rsid w:val="000E5B9C"/>
    <w:rsid w:val="000E727A"/>
    <w:rsid w:val="000E7BF7"/>
    <w:rsid w:val="000F0924"/>
    <w:rsid w:val="000F1547"/>
    <w:rsid w:val="000F287A"/>
    <w:rsid w:val="000F3260"/>
    <w:rsid w:val="000F5B01"/>
    <w:rsid w:val="000F670B"/>
    <w:rsid w:val="000F675B"/>
    <w:rsid w:val="000F6ADD"/>
    <w:rsid w:val="000F74BC"/>
    <w:rsid w:val="000F76D5"/>
    <w:rsid w:val="000F7B07"/>
    <w:rsid w:val="000F7CB5"/>
    <w:rsid w:val="0010052A"/>
    <w:rsid w:val="00100B17"/>
    <w:rsid w:val="0010160B"/>
    <w:rsid w:val="0010338F"/>
    <w:rsid w:val="00105D7D"/>
    <w:rsid w:val="001060D0"/>
    <w:rsid w:val="00106464"/>
    <w:rsid w:val="00106633"/>
    <w:rsid w:val="0010697C"/>
    <w:rsid w:val="00106B5B"/>
    <w:rsid w:val="00111F72"/>
    <w:rsid w:val="0011233D"/>
    <w:rsid w:val="00113EB0"/>
    <w:rsid w:val="00114889"/>
    <w:rsid w:val="00120EEA"/>
    <w:rsid w:val="00120FE2"/>
    <w:rsid w:val="00121A65"/>
    <w:rsid w:val="001220E2"/>
    <w:rsid w:val="00123306"/>
    <w:rsid w:val="0012360F"/>
    <w:rsid w:val="00126EAC"/>
    <w:rsid w:val="00127153"/>
    <w:rsid w:val="00130749"/>
    <w:rsid w:val="00130B92"/>
    <w:rsid w:val="001314D0"/>
    <w:rsid w:val="00131F0A"/>
    <w:rsid w:val="0013292B"/>
    <w:rsid w:val="00137EE6"/>
    <w:rsid w:val="001414DD"/>
    <w:rsid w:val="001448E4"/>
    <w:rsid w:val="0014598E"/>
    <w:rsid w:val="001503D8"/>
    <w:rsid w:val="00151290"/>
    <w:rsid w:val="00151E44"/>
    <w:rsid w:val="00153712"/>
    <w:rsid w:val="00153859"/>
    <w:rsid w:val="00154500"/>
    <w:rsid w:val="00154740"/>
    <w:rsid w:val="00155180"/>
    <w:rsid w:val="001563EB"/>
    <w:rsid w:val="00156A14"/>
    <w:rsid w:val="00157C6E"/>
    <w:rsid w:val="00160D47"/>
    <w:rsid w:val="001627F0"/>
    <w:rsid w:val="00162C78"/>
    <w:rsid w:val="00163CCD"/>
    <w:rsid w:val="00164B38"/>
    <w:rsid w:val="00164CBE"/>
    <w:rsid w:val="00164DBA"/>
    <w:rsid w:val="00165D64"/>
    <w:rsid w:val="00165E89"/>
    <w:rsid w:val="00166366"/>
    <w:rsid w:val="00166462"/>
    <w:rsid w:val="001667DB"/>
    <w:rsid w:val="00166DFF"/>
    <w:rsid w:val="00167A94"/>
    <w:rsid w:val="001708BD"/>
    <w:rsid w:val="001710E1"/>
    <w:rsid w:val="00171264"/>
    <w:rsid w:val="00172085"/>
    <w:rsid w:val="0017259B"/>
    <w:rsid w:val="001732F2"/>
    <w:rsid w:val="0017693E"/>
    <w:rsid w:val="00177E78"/>
    <w:rsid w:val="00181006"/>
    <w:rsid w:val="00182699"/>
    <w:rsid w:val="00182F29"/>
    <w:rsid w:val="001836A9"/>
    <w:rsid w:val="00184555"/>
    <w:rsid w:val="00184CBC"/>
    <w:rsid w:val="001867E1"/>
    <w:rsid w:val="00187BB6"/>
    <w:rsid w:val="001903A0"/>
    <w:rsid w:val="00190665"/>
    <w:rsid w:val="00190EAC"/>
    <w:rsid w:val="0019316A"/>
    <w:rsid w:val="00194FB0"/>
    <w:rsid w:val="00196F78"/>
    <w:rsid w:val="001A2293"/>
    <w:rsid w:val="001A22CE"/>
    <w:rsid w:val="001A26D9"/>
    <w:rsid w:val="001A3BDA"/>
    <w:rsid w:val="001A4A9E"/>
    <w:rsid w:val="001A5157"/>
    <w:rsid w:val="001A5189"/>
    <w:rsid w:val="001A5A48"/>
    <w:rsid w:val="001A7342"/>
    <w:rsid w:val="001B01A1"/>
    <w:rsid w:val="001B0B08"/>
    <w:rsid w:val="001B0FC4"/>
    <w:rsid w:val="001B103F"/>
    <w:rsid w:val="001B14C2"/>
    <w:rsid w:val="001B1ABB"/>
    <w:rsid w:val="001B27EA"/>
    <w:rsid w:val="001B3176"/>
    <w:rsid w:val="001B4C5F"/>
    <w:rsid w:val="001B51FC"/>
    <w:rsid w:val="001B57DA"/>
    <w:rsid w:val="001B6392"/>
    <w:rsid w:val="001B7185"/>
    <w:rsid w:val="001C1093"/>
    <w:rsid w:val="001C5B13"/>
    <w:rsid w:val="001C5C36"/>
    <w:rsid w:val="001D30CC"/>
    <w:rsid w:val="001D3A93"/>
    <w:rsid w:val="001D6CC9"/>
    <w:rsid w:val="001D7724"/>
    <w:rsid w:val="001E06B6"/>
    <w:rsid w:val="001E0D5F"/>
    <w:rsid w:val="001E0E59"/>
    <w:rsid w:val="001E114B"/>
    <w:rsid w:val="001E2FAA"/>
    <w:rsid w:val="001E32F4"/>
    <w:rsid w:val="001E59EA"/>
    <w:rsid w:val="001E7AAA"/>
    <w:rsid w:val="001F05D6"/>
    <w:rsid w:val="001F0800"/>
    <w:rsid w:val="001F0B1C"/>
    <w:rsid w:val="001F2E0F"/>
    <w:rsid w:val="001F3415"/>
    <w:rsid w:val="001F35BC"/>
    <w:rsid w:val="001F3B6E"/>
    <w:rsid w:val="001F4451"/>
    <w:rsid w:val="001F557E"/>
    <w:rsid w:val="001F5C16"/>
    <w:rsid w:val="001F7DE3"/>
    <w:rsid w:val="0020015F"/>
    <w:rsid w:val="00200A08"/>
    <w:rsid w:val="00201521"/>
    <w:rsid w:val="002016B0"/>
    <w:rsid w:val="0020231F"/>
    <w:rsid w:val="0020276A"/>
    <w:rsid w:val="00203C1D"/>
    <w:rsid w:val="002051F5"/>
    <w:rsid w:val="00205F4B"/>
    <w:rsid w:val="00210876"/>
    <w:rsid w:val="00210B1C"/>
    <w:rsid w:val="002116B1"/>
    <w:rsid w:val="00211838"/>
    <w:rsid w:val="0021233B"/>
    <w:rsid w:val="00213084"/>
    <w:rsid w:val="0021334D"/>
    <w:rsid w:val="00213B17"/>
    <w:rsid w:val="00214FB0"/>
    <w:rsid w:val="002162F7"/>
    <w:rsid w:val="0021675D"/>
    <w:rsid w:val="00216F86"/>
    <w:rsid w:val="00217152"/>
    <w:rsid w:val="00220DD4"/>
    <w:rsid w:val="00224424"/>
    <w:rsid w:val="0022485E"/>
    <w:rsid w:val="00225144"/>
    <w:rsid w:val="00225359"/>
    <w:rsid w:val="00225F8D"/>
    <w:rsid w:val="002264AA"/>
    <w:rsid w:val="0022659F"/>
    <w:rsid w:val="00226D25"/>
    <w:rsid w:val="0022705E"/>
    <w:rsid w:val="00231A6B"/>
    <w:rsid w:val="00231D84"/>
    <w:rsid w:val="00233B51"/>
    <w:rsid w:val="00235590"/>
    <w:rsid w:val="00236546"/>
    <w:rsid w:val="002365FF"/>
    <w:rsid w:val="002368E8"/>
    <w:rsid w:val="00237A6C"/>
    <w:rsid w:val="00237F34"/>
    <w:rsid w:val="002407FB"/>
    <w:rsid w:val="00240938"/>
    <w:rsid w:val="00240ECF"/>
    <w:rsid w:val="00240F8E"/>
    <w:rsid w:val="00241FC5"/>
    <w:rsid w:val="002421BB"/>
    <w:rsid w:val="002425B8"/>
    <w:rsid w:val="00242DF1"/>
    <w:rsid w:val="0024408A"/>
    <w:rsid w:val="002456A5"/>
    <w:rsid w:val="00245928"/>
    <w:rsid w:val="0024764D"/>
    <w:rsid w:val="00247804"/>
    <w:rsid w:val="0025005C"/>
    <w:rsid w:val="0025092A"/>
    <w:rsid w:val="00252C95"/>
    <w:rsid w:val="00254D21"/>
    <w:rsid w:val="00255374"/>
    <w:rsid w:val="0025572E"/>
    <w:rsid w:val="002579A3"/>
    <w:rsid w:val="0026230C"/>
    <w:rsid w:val="00262F78"/>
    <w:rsid w:val="0026454F"/>
    <w:rsid w:val="00265B9D"/>
    <w:rsid w:val="0026653D"/>
    <w:rsid w:val="00267CF8"/>
    <w:rsid w:val="00271CD5"/>
    <w:rsid w:val="002739BF"/>
    <w:rsid w:val="00274A96"/>
    <w:rsid w:val="00274B68"/>
    <w:rsid w:val="00275CAA"/>
    <w:rsid w:val="002760D9"/>
    <w:rsid w:val="0027613F"/>
    <w:rsid w:val="0027667A"/>
    <w:rsid w:val="0027687B"/>
    <w:rsid w:val="00276C66"/>
    <w:rsid w:val="00276D56"/>
    <w:rsid w:val="00277461"/>
    <w:rsid w:val="00281D05"/>
    <w:rsid w:val="002828BA"/>
    <w:rsid w:val="00284CAF"/>
    <w:rsid w:val="002862A2"/>
    <w:rsid w:val="00286C12"/>
    <w:rsid w:val="00286C28"/>
    <w:rsid w:val="00287F45"/>
    <w:rsid w:val="002902A9"/>
    <w:rsid w:val="002908F8"/>
    <w:rsid w:val="00291879"/>
    <w:rsid w:val="0029276E"/>
    <w:rsid w:val="00292AAA"/>
    <w:rsid w:val="00292B6F"/>
    <w:rsid w:val="002938CD"/>
    <w:rsid w:val="00294D88"/>
    <w:rsid w:val="0029518A"/>
    <w:rsid w:val="002969BF"/>
    <w:rsid w:val="00297007"/>
    <w:rsid w:val="00297AF7"/>
    <w:rsid w:val="002A018A"/>
    <w:rsid w:val="002A27D1"/>
    <w:rsid w:val="002A327E"/>
    <w:rsid w:val="002A384B"/>
    <w:rsid w:val="002A388D"/>
    <w:rsid w:val="002A534E"/>
    <w:rsid w:val="002A78BB"/>
    <w:rsid w:val="002B0077"/>
    <w:rsid w:val="002B1E8B"/>
    <w:rsid w:val="002B3228"/>
    <w:rsid w:val="002B4DD4"/>
    <w:rsid w:val="002B637C"/>
    <w:rsid w:val="002B6469"/>
    <w:rsid w:val="002C0737"/>
    <w:rsid w:val="002C0E01"/>
    <w:rsid w:val="002C19C5"/>
    <w:rsid w:val="002C2AC8"/>
    <w:rsid w:val="002C33A8"/>
    <w:rsid w:val="002C413E"/>
    <w:rsid w:val="002C4AC9"/>
    <w:rsid w:val="002C5BA2"/>
    <w:rsid w:val="002D0DE1"/>
    <w:rsid w:val="002D2A24"/>
    <w:rsid w:val="002D4ED3"/>
    <w:rsid w:val="002D53C7"/>
    <w:rsid w:val="002E2A41"/>
    <w:rsid w:val="002E44B4"/>
    <w:rsid w:val="002E46F5"/>
    <w:rsid w:val="002E5865"/>
    <w:rsid w:val="002E5B69"/>
    <w:rsid w:val="002E6276"/>
    <w:rsid w:val="002E63AF"/>
    <w:rsid w:val="002E6EB1"/>
    <w:rsid w:val="002F0C0C"/>
    <w:rsid w:val="002F3E33"/>
    <w:rsid w:val="002F49E8"/>
    <w:rsid w:val="002F4C3A"/>
    <w:rsid w:val="002F4E88"/>
    <w:rsid w:val="002F5030"/>
    <w:rsid w:val="002F6A04"/>
    <w:rsid w:val="002F6A4C"/>
    <w:rsid w:val="00300B89"/>
    <w:rsid w:val="00300E24"/>
    <w:rsid w:val="00300FED"/>
    <w:rsid w:val="0030129C"/>
    <w:rsid w:val="00301560"/>
    <w:rsid w:val="00301BA7"/>
    <w:rsid w:val="00301F1F"/>
    <w:rsid w:val="003022C1"/>
    <w:rsid w:val="00302636"/>
    <w:rsid w:val="003027C6"/>
    <w:rsid w:val="00302B02"/>
    <w:rsid w:val="00302E9A"/>
    <w:rsid w:val="003033F3"/>
    <w:rsid w:val="00304754"/>
    <w:rsid w:val="00304801"/>
    <w:rsid w:val="003065C4"/>
    <w:rsid w:val="00306AE5"/>
    <w:rsid w:val="00306C81"/>
    <w:rsid w:val="00307265"/>
    <w:rsid w:val="0031175E"/>
    <w:rsid w:val="00311E1B"/>
    <w:rsid w:val="00312CBA"/>
    <w:rsid w:val="0031306F"/>
    <w:rsid w:val="003134B5"/>
    <w:rsid w:val="0031415B"/>
    <w:rsid w:val="0031509C"/>
    <w:rsid w:val="003158A5"/>
    <w:rsid w:val="00315E8A"/>
    <w:rsid w:val="003163C8"/>
    <w:rsid w:val="00317035"/>
    <w:rsid w:val="00317EFB"/>
    <w:rsid w:val="003223C5"/>
    <w:rsid w:val="00325613"/>
    <w:rsid w:val="003260BE"/>
    <w:rsid w:val="00331CFC"/>
    <w:rsid w:val="003324C6"/>
    <w:rsid w:val="00336FA6"/>
    <w:rsid w:val="00337238"/>
    <w:rsid w:val="00340627"/>
    <w:rsid w:val="00340FCD"/>
    <w:rsid w:val="003412ED"/>
    <w:rsid w:val="003444E3"/>
    <w:rsid w:val="0034491A"/>
    <w:rsid w:val="003459C9"/>
    <w:rsid w:val="00345AF9"/>
    <w:rsid w:val="00345EB5"/>
    <w:rsid w:val="003479AA"/>
    <w:rsid w:val="00351C2A"/>
    <w:rsid w:val="00353218"/>
    <w:rsid w:val="003536F9"/>
    <w:rsid w:val="00354A05"/>
    <w:rsid w:val="00354FBD"/>
    <w:rsid w:val="003558B0"/>
    <w:rsid w:val="00355FDE"/>
    <w:rsid w:val="00357E2B"/>
    <w:rsid w:val="003610DB"/>
    <w:rsid w:val="003655A5"/>
    <w:rsid w:val="00365A84"/>
    <w:rsid w:val="00365BF4"/>
    <w:rsid w:val="00365F17"/>
    <w:rsid w:val="00367358"/>
    <w:rsid w:val="00367CBA"/>
    <w:rsid w:val="00367F89"/>
    <w:rsid w:val="003732F1"/>
    <w:rsid w:val="003742F8"/>
    <w:rsid w:val="00374FFC"/>
    <w:rsid w:val="003758D8"/>
    <w:rsid w:val="00376054"/>
    <w:rsid w:val="003761D3"/>
    <w:rsid w:val="003838C5"/>
    <w:rsid w:val="00383D32"/>
    <w:rsid w:val="003844E0"/>
    <w:rsid w:val="00384ED1"/>
    <w:rsid w:val="00386290"/>
    <w:rsid w:val="00386639"/>
    <w:rsid w:val="00386BDF"/>
    <w:rsid w:val="00386FBB"/>
    <w:rsid w:val="003879DC"/>
    <w:rsid w:val="0039068B"/>
    <w:rsid w:val="00390C6C"/>
    <w:rsid w:val="00390FE3"/>
    <w:rsid w:val="00393010"/>
    <w:rsid w:val="00393272"/>
    <w:rsid w:val="00393ADE"/>
    <w:rsid w:val="00393CA5"/>
    <w:rsid w:val="003944DF"/>
    <w:rsid w:val="0039610E"/>
    <w:rsid w:val="0039671B"/>
    <w:rsid w:val="003A103E"/>
    <w:rsid w:val="003A2337"/>
    <w:rsid w:val="003A3472"/>
    <w:rsid w:val="003A3F1E"/>
    <w:rsid w:val="003A6765"/>
    <w:rsid w:val="003A7352"/>
    <w:rsid w:val="003A7426"/>
    <w:rsid w:val="003A7556"/>
    <w:rsid w:val="003B1340"/>
    <w:rsid w:val="003B2832"/>
    <w:rsid w:val="003B2C0C"/>
    <w:rsid w:val="003B301E"/>
    <w:rsid w:val="003B40EB"/>
    <w:rsid w:val="003B4760"/>
    <w:rsid w:val="003B47BF"/>
    <w:rsid w:val="003B4A94"/>
    <w:rsid w:val="003B72EF"/>
    <w:rsid w:val="003B794A"/>
    <w:rsid w:val="003C1259"/>
    <w:rsid w:val="003C300E"/>
    <w:rsid w:val="003C39D2"/>
    <w:rsid w:val="003C4797"/>
    <w:rsid w:val="003C4819"/>
    <w:rsid w:val="003D0B98"/>
    <w:rsid w:val="003D1268"/>
    <w:rsid w:val="003D1DDF"/>
    <w:rsid w:val="003D51AD"/>
    <w:rsid w:val="003D5596"/>
    <w:rsid w:val="003D59F1"/>
    <w:rsid w:val="003D6522"/>
    <w:rsid w:val="003D7A7F"/>
    <w:rsid w:val="003E1253"/>
    <w:rsid w:val="003E330A"/>
    <w:rsid w:val="003E34D0"/>
    <w:rsid w:val="003E3D47"/>
    <w:rsid w:val="003E428E"/>
    <w:rsid w:val="003E599C"/>
    <w:rsid w:val="003E5BF9"/>
    <w:rsid w:val="003E5CC2"/>
    <w:rsid w:val="003E61EF"/>
    <w:rsid w:val="003F10F7"/>
    <w:rsid w:val="003F3669"/>
    <w:rsid w:val="003F50CD"/>
    <w:rsid w:val="003F5847"/>
    <w:rsid w:val="003F6A13"/>
    <w:rsid w:val="00400387"/>
    <w:rsid w:val="004004FC"/>
    <w:rsid w:val="0040109B"/>
    <w:rsid w:val="00403767"/>
    <w:rsid w:val="00403BFA"/>
    <w:rsid w:val="00404F82"/>
    <w:rsid w:val="0040567A"/>
    <w:rsid w:val="004068CA"/>
    <w:rsid w:val="00406FCE"/>
    <w:rsid w:val="00407158"/>
    <w:rsid w:val="004101C5"/>
    <w:rsid w:val="004104B7"/>
    <w:rsid w:val="004121C8"/>
    <w:rsid w:val="004122E7"/>
    <w:rsid w:val="0041312D"/>
    <w:rsid w:val="00413C9D"/>
    <w:rsid w:val="004159B9"/>
    <w:rsid w:val="0041678D"/>
    <w:rsid w:val="00417057"/>
    <w:rsid w:val="00422BC3"/>
    <w:rsid w:val="00422EBE"/>
    <w:rsid w:val="00423675"/>
    <w:rsid w:val="00424510"/>
    <w:rsid w:val="00424D8E"/>
    <w:rsid w:val="00424EC3"/>
    <w:rsid w:val="00425074"/>
    <w:rsid w:val="0042518B"/>
    <w:rsid w:val="004257DE"/>
    <w:rsid w:val="0042599D"/>
    <w:rsid w:val="00426071"/>
    <w:rsid w:val="0042748C"/>
    <w:rsid w:val="00430367"/>
    <w:rsid w:val="004324DF"/>
    <w:rsid w:val="00432D43"/>
    <w:rsid w:val="0043322D"/>
    <w:rsid w:val="0043581F"/>
    <w:rsid w:val="004364BA"/>
    <w:rsid w:val="004408DF"/>
    <w:rsid w:val="00441F63"/>
    <w:rsid w:val="004425B6"/>
    <w:rsid w:val="00442F11"/>
    <w:rsid w:val="004430DE"/>
    <w:rsid w:val="00443B89"/>
    <w:rsid w:val="00444E38"/>
    <w:rsid w:val="00445280"/>
    <w:rsid w:val="00445A8D"/>
    <w:rsid w:val="00446A77"/>
    <w:rsid w:val="00447358"/>
    <w:rsid w:val="00447604"/>
    <w:rsid w:val="00450343"/>
    <w:rsid w:val="004517A7"/>
    <w:rsid w:val="00451BAA"/>
    <w:rsid w:val="00452065"/>
    <w:rsid w:val="00453A60"/>
    <w:rsid w:val="00453B33"/>
    <w:rsid w:val="004545E8"/>
    <w:rsid w:val="00454A60"/>
    <w:rsid w:val="00455166"/>
    <w:rsid w:val="00455EF1"/>
    <w:rsid w:val="00457386"/>
    <w:rsid w:val="004575EE"/>
    <w:rsid w:val="00457698"/>
    <w:rsid w:val="004610BC"/>
    <w:rsid w:val="00462578"/>
    <w:rsid w:val="00462800"/>
    <w:rsid w:val="004632D0"/>
    <w:rsid w:val="00463B01"/>
    <w:rsid w:val="0046402B"/>
    <w:rsid w:val="004655E7"/>
    <w:rsid w:val="004661FF"/>
    <w:rsid w:val="00467EDA"/>
    <w:rsid w:val="00467EF5"/>
    <w:rsid w:val="0047001D"/>
    <w:rsid w:val="0047119A"/>
    <w:rsid w:val="00471876"/>
    <w:rsid w:val="004735FC"/>
    <w:rsid w:val="00473806"/>
    <w:rsid w:val="0047485F"/>
    <w:rsid w:val="00475183"/>
    <w:rsid w:val="004752A4"/>
    <w:rsid w:val="0047561B"/>
    <w:rsid w:val="00475A69"/>
    <w:rsid w:val="00475CBB"/>
    <w:rsid w:val="00476855"/>
    <w:rsid w:val="0047727B"/>
    <w:rsid w:val="004776B9"/>
    <w:rsid w:val="00477C73"/>
    <w:rsid w:val="00477D75"/>
    <w:rsid w:val="00480719"/>
    <w:rsid w:val="00481A26"/>
    <w:rsid w:val="00483EFB"/>
    <w:rsid w:val="004847AB"/>
    <w:rsid w:val="00485211"/>
    <w:rsid w:val="00485BC1"/>
    <w:rsid w:val="004861D4"/>
    <w:rsid w:val="00486520"/>
    <w:rsid w:val="00486AC8"/>
    <w:rsid w:val="0048733B"/>
    <w:rsid w:val="004875E3"/>
    <w:rsid w:val="0048792B"/>
    <w:rsid w:val="00490BCE"/>
    <w:rsid w:val="00490DAF"/>
    <w:rsid w:val="00491375"/>
    <w:rsid w:val="00492B17"/>
    <w:rsid w:val="00492BE0"/>
    <w:rsid w:val="00493153"/>
    <w:rsid w:val="00493537"/>
    <w:rsid w:val="0049536A"/>
    <w:rsid w:val="00495996"/>
    <w:rsid w:val="00497E33"/>
    <w:rsid w:val="004A1D83"/>
    <w:rsid w:val="004A3A6E"/>
    <w:rsid w:val="004A4568"/>
    <w:rsid w:val="004A4E5D"/>
    <w:rsid w:val="004A5F8D"/>
    <w:rsid w:val="004A755B"/>
    <w:rsid w:val="004A7A7A"/>
    <w:rsid w:val="004B02A9"/>
    <w:rsid w:val="004B0643"/>
    <w:rsid w:val="004B0B24"/>
    <w:rsid w:val="004B22CA"/>
    <w:rsid w:val="004B2909"/>
    <w:rsid w:val="004B2CE0"/>
    <w:rsid w:val="004B3286"/>
    <w:rsid w:val="004B3C33"/>
    <w:rsid w:val="004B3D6B"/>
    <w:rsid w:val="004B45AC"/>
    <w:rsid w:val="004B477D"/>
    <w:rsid w:val="004B47DE"/>
    <w:rsid w:val="004B6100"/>
    <w:rsid w:val="004B6DCF"/>
    <w:rsid w:val="004B712A"/>
    <w:rsid w:val="004C01D2"/>
    <w:rsid w:val="004C031E"/>
    <w:rsid w:val="004C2EA3"/>
    <w:rsid w:val="004C2F08"/>
    <w:rsid w:val="004C3045"/>
    <w:rsid w:val="004C4B59"/>
    <w:rsid w:val="004C529D"/>
    <w:rsid w:val="004C600E"/>
    <w:rsid w:val="004C677F"/>
    <w:rsid w:val="004D0578"/>
    <w:rsid w:val="004D26DB"/>
    <w:rsid w:val="004D42E9"/>
    <w:rsid w:val="004D52ED"/>
    <w:rsid w:val="004D7883"/>
    <w:rsid w:val="004E18E5"/>
    <w:rsid w:val="004E282C"/>
    <w:rsid w:val="004E2E6B"/>
    <w:rsid w:val="004E4008"/>
    <w:rsid w:val="004E4CE0"/>
    <w:rsid w:val="004E4D52"/>
    <w:rsid w:val="004E667E"/>
    <w:rsid w:val="004E6D47"/>
    <w:rsid w:val="004E7398"/>
    <w:rsid w:val="004E7FD5"/>
    <w:rsid w:val="004F05D6"/>
    <w:rsid w:val="004F063B"/>
    <w:rsid w:val="004F07CD"/>
    <w:rsid w:val="004F0A12"/>
    <w:rsid w:val="004F228E"/>
    <w:rsid w:val="004F4091"/>
    <w:rsid w:val="004F6958"/>
    <w:rsid w:val="004F6FB5"/>
    <w:rsid w:val="00500D6A"/>
    <w:rsid w:val="00502E4D"/>
    <w:rsid w:val="00503478"/>
    <w:rsid w:val="005050F5"/>
    <w:rsid w:val="0050555B"/>
    <w:rsid w:val="00505FA1"/>
    <w:rsid w:val="00505FD5"/>
    <w:rsid w:val="005079C4"/>
    <w:rsid w:val="005103E7"/>
    <w:rsid w:val="00510575"/>
    <w:rsid w:val="005115A6"/>
    <w:rsid w:val="005120A4"/>
    <w:rsid w:val="005129F1"/>
    <w:rsid w:val="00514DF2"/>
    <w:rsid w:val="0052131D"/>
    <w:rsid w:val="00521DD3"/>
    <w:rsid w:val="005237B4"/>
    <w:rsid w:val="00523BB5"/>
    <w:rsid w:val="00523EA5"/>
    <w:rsid w:val="00523F22"/>
    <w:rsid w:val="00524A9E"/>
    <w:rsid w:val="00524FA0"/>
    <w:rsid w:val="00525A72"/>
    <w:rsid w:val="00527527"/>
    <w:rsid w:val="00530930"/>
    <w:rsid w:val="00531260"/>
    <w:rsid w:val="005314D2"/>
    <w:rsid w:val="00532514"/>
    <w:rsid w:val="005364CF"/>
    <w:rsid w:val="00536A66"/>
    <w:rsid w:val="00536E78"/>
    <w:rsid w:val="00540A23"/>
    <w:rsid w:val="00542274"/>
    <w:rsid w:val="0054256C"/>
    <w:rsid w:val="00542C5B"/>
    <w:rsid w:val="0054559E"/>
    <w:rsid w:val="0054611C"/>
    <w:rsid w:val="00546C4B"/>
    <w:rsid w:val="005478C1"/>
    <w:rsid w:val="00550334"/>
    <w:rsid w:val="00550D4A"/>
    <w:rsid w:val="00553155"/>
    <w:rsid w:val="0055394F"/>
    <w:rsid w:val="00554AED"/>
    <w:rsid w:val="0055598D"/>
    <w:rsid w:val="00555FAC"/>
    <w:rsid w:val="005579C9"/>
    <w:rsid w:val="0056005B"/>
    <w:rsid w:val="00560C47"/>
    <w:rsid w:val="00562834"/>
    <w:rsid w:val="00562D4E"/>
    <w:rsid w:val="00563BBC"/>
    <w:rsid w:val="005640ED"/>
    <w:rsid w:val="00564B64"/>
    <w:rsid w:val="0056529E"/>
    <w:rsid w:val="0056536C"/>
    <w:rsid w:val="0056581F"/>
    <w:rsid w:val="00565DF3"/>
    <w:rsid w:val="0056700F"/>
    <w:rsid w:val="0056726E"/>
    <w:rsid w:val="00570E41"/>
    <w:rsid w:val="005718F8"/>
    <w:rsid w:val="0057253B"/>
    <w:rsid w:val="00575148"/>
    <w:rsid w:val="00576122"/>
    <w:rsid w:val="00576225"/>
    <w:rsid w:val="00576DFF"/>
    <w:rsid w:val="00576F63"/>
    <w:rsid w:val="005773A5"/>
    <w:rsid w:val="00577862"/>
    <w:rsid w:val="005804E6"/>
    <w:rsid w:val="005844E4"/>
    <w:rsid w:val="005844FD"/>
    <w:rsid w:val="00584E41"/>
    <w:rsid w:val="0058514C"/>
    <w:rsid w:val="00586E4E"/>
    <w:rsid w:val="00586F4D"/>
    <w:rsid w:val="00587D33"/>
    <w:rsid w:val="00593D39"/>
    <w:rsid w:val="0059465C"/>
    <w:rsid w:val="00594D2A"/>
    <w:rsid w:val="0059504F"/>
    <w:rsid w:val="0059537F"/>
    <w:rsid w:val="00595634"/>
    <w:rsid w:val="00596080"/>
    <w:rsid w:val="0059752A"/>
    <w:rsid w:val="005A1BDD"/>
    <w:rsid w:val="005A31DE"/>
    <w:rsid w:val="005A518E"/>
    <w:rsid w:val="005A5A30"/>
    <w:rsid w:val="005A601A"/>
    <w:rsid w:val="005A75D9"/>
    <w:rsid w:val="005A7AB7"/>
    <w:rsid w:val="005B1ED8"/>
    <w:rsid w:val="005B23E5"/>
    <w:rsid w:val="005B23F0"/>
    <w:rsid w:val="005B2C12"/>
    <w:rsid w:val="005B3D37"/>
    <w:rsid w:val="005B470E"/>
    <w:rsid w:val="005B6949"/>
    <w:rsid w:val="005B6CA5"/>
    <w:rsid w:val="005B7693"/>
    <w:rsid w:val="005C0193"/>
    <w:rsid w:val="005C0509"/>
    <w:rsid w:val="005C0D98"/>
    <w:rsid w:val="005C3FCE"/>
    <w:rsid w:val="005C5E39"/>
    <w:rsid w:val="005D1B99"/>
    <w:rsid w:val="005D1D37"/>
    <w:rsid w:val="005D2651"/>
    <w:rsid w:val="005D2957"/>
    <w:rsid w:val="005D2B37"/>
    <w:rsid w:val="005D3DB8"/>
    <w:rsid w:val="005D4863"/>
    <w:rsid w:val="005D51BA"/>
    <w:rsid w:val="005D66D8"/>
    <w:rsid w:val="005E0975"/>
    <w:rsid w:val="005E0D36"/>
    <w:rsid w:val="005E5F52"/>
    <w:rsid w:val="005E6F57"/>
    <w:rsid w:val="005F0C84"/>
    <w:rsid w:val="005F0FE5"/>
    <w:rsid w:val="005F1C89"/>
    <w:rsid w:val="005F2F27"/>
    <w:rsid w:val="005F340C"/>
    <w:rsid w:val="005F4D44"/>
    <w:rsid w:val="005F4E38"/>
    <w:rsid w:val="005F7D0D"/>
    <w:rsid w:val="005F7F4F"/>
    <w:rsid w:val="00601385"/>
    <w:rsid w:val="006017C0"/>
    <w:rsid w:val="00603C06"/>
    <w:rsid w:val="00605252"/>
    <w:rsid w:val="006064BC"/>
    <w:rsid w:val="0060686E"/>
    <w:rsid w:val="00607C12"/>
    <w:rsid w:val="00611157"/>
    <w:rsid w:val="00611D63"/>
    <w:rsid w:val="006135FE"/>
    <w:rsid w:val="00614D91"/>
    <w:rsid w:val="0061544D"/>
    <w:rsid w:val="00615D3D"/>
    <w:rsid w:val="00621111"/>
    <w:rsid w:val="006216EE"/>
    <w:rsid w:val="006266C8"/>
    <w:rsid w:val="00626A17"/>
    <w:rsid w:val="00630549"/>
    <w:rsid w:val="006319C2"/>
    <w:rsid w:val="0063278E"/>
    <w:rsid w:val="00632F49"/>
    <w:rsid w:val="0063334B"/>
    <w:rsid w:val="00633908"/>
    <w:rsid w:val="0063411C"/>
    <w:rsid w:val="00635C2D"/>
    <w:rsid w:val="00635EDA"/>
    <w:rsid w:val="00641541"/>
    <w:rsid w:val="0064194D"/>
    <w:rsid w:val="00641987"/>
    <w:rsid w:val="00641F8C"/>
    <w:rsid w:val="00642C9F"/>
    <w:rsid w:val="00642CA6"/>
    <w:rsid w:val="00644B80"/>
    <w:rsid w:val="00645CD8"/>
    <w:rsid w:val="006469FD"/>
    <w:rsid w:val="00647BC1"/>
    <w:rsid w:val="00651878"/>
    <w:rsid w:val="006520F5"/>
    <w:rsid w:val="00652FAD"/>
    <w:rsid w:val="0065324A"/>
    <w:rsid w:val="00653573"/>
    <w:rsid w:val="00655C9A"/>
    <w:rsid w:val="00657F6C"/>
    <w:rsid w:val="006609B0"/>
    <w:rsid w:val="00661CE8"/>
    <w:rsid w:val="006631A3"/>
    <w:rsid w:val="00664C6F"/>
    <w:rsid w:val="00664D6E"/>
    <w:rsid w:val="006661C7"/>
    <w:rsid w:val="0066622A"/>
    <w:rsid w:val="0066640F"/>
    <w:rsid w:val="0067155B"/>
    <w:rsid w:val="0067170B"/>
    <w:rsid w:val="00671E41"/>
    <w:rsid w:val="00672FF2"/>
    <w:rsid w:val="006750D3"/>
    <w:rsid w:val="0067517D"/>
    <w:rsid w:val="006772F9"/>
    <w:rsid w:val="00680092"/>
    <w:rsid w:val="0068202D"/>
    <w:rsid w:val="00682202"/>
    <w:rsid w:val="00682E39"/>
    <w:rsid w:val="006836AF"/>
    <w:rsid w:val="006843F4"/>
    <w:rsid w:val="00685027"/>
    <w:rsid w:val="006876CF"/>
    <w:rsid w:val="006923F7"/>
    <w:rsid w:val="00692C7A"/>
    <w:rsid w:val="00697773"/>
    <w:rsid w:val="006A1AF5"/>
    <w:rsid w:val="006A2E11"/>
    <w:rsid w:val="006A3DC9"/>
    <w:rsid w:val="006A5FB7"/>
    <w:rsid w:val="006A6EF0"/>
    <w:rsid w:val="006A74C2"/>
    <w:rsid w:val="006B03C9"/>
    <w:rsid w:val="006B0838"/>
    <w:rsid w:val="006B0F90"/>
    <w:rsid w:val="006B12FF"/>
    <w:rsid w:val="006B27F1"/>
    <w:rsid w:val="006B2AA8"/>
    <w:rsid w:val="006B3162"/>
    <w:rsid w:val="006B3C61"/>
    <w:rsid w:val="006B49EE"/>
    <w:rsid w:val="006B5F47"/>
    <w:rsid w:val="006B68FA"/>
    <w:rsid w:val="006C015A"/>
    <w:rsid w:val="006C09FA"/>
    <w:rsid w:val="006C14EF"/>
    <w:rsid w:val="006C4220"/>
    <w:rsid w:val="006C4F72"/>
    <w:rsid w:val="006C5A5D"/>
    <w:rsid w:val="006C6453"/>
    <w:rsid w:val="006C64F6"/>
    <w:rsid w:val="006C75F8"/>
    <w:rsid w:val="006D0D33"/>
    <w:rsid w:val="006D24DA"/>
    <w:rsid w:val="006D30B0"/>
    <w:rsid w:val="006D3E8D"/>
    <w:rsid w:val="006D4B58"/>
    <w:rsid w:val="006D5808"/>
    <w:rsid w:val="006D6A60"/>
    <w:rsid w:val="006D7091"/>
    <w:rsid w:val="006E093A"/>
    <w:rsid w:val="006E0E67"/>
    <w:rsid w:val="006E3206"/>
    <w:rsid w:val="006E3998"/>
    <w:rsid w:val="006E3BD8"/>
    <w:rsid w:val="006E46F7"/>
    <w:rsid w:val="006E4A27"/>
    <w:rsid w:val="006E6292"/>
    <w:rsid w:val="006F0F0D"/>
    <w:rsid w:val="006F1C54"/>
    <w:rsid w:val="006F3C6A"/>
    <w:rsid w:val="006F3E60"/>
    <w:rsid w:val="006F43ED"/>
    <w:rsid w:val="006F5139"/>
    <w:rsid w:val="006F53B8"/>
    <w:rsid w:val="006F5F90"/>
    <w:rsid w:val="006F629B"/>
    <w:rsid w:val="006F70CD"/>
    <w:rsid w:val="00700EFF"/>
    <w:rsid w:val="0070115A"/>
    <w:rsid w:val="00701A5E"/>
    <w:rsid w:val="00701C3F"/>
    <w:rsid w:val="00701CE7"/>
    <w:rsid w:val="0070250C"/>
    <w:rsid w:val="007026FD"/>
    <w:rsid w:val="00702AD1"/>
    <w:rsid w:val="00703E15"/>
    <w:rsid w:val="007052B6"/>
    <w:rsid w:val="00705D1F"/>
    <w:rsid w:val="007072F1"/>
    <w:rsid w:val="007075B0"/>
    <w:rsid w:val="00707CFA"/>
    <w:rsid w:val="0071162A"/>
    <w:rsid w:val="00712B9E"/>
    <w:rsid w:val="00713142"/>
    <w:rsid w:val="00713549"/>
    <w:rsid w:val="00713FEE"/>
    <w:rsid w:val="007147A6"/>
    <w:rsid w:val="00715968"/>
    <w:rsid w:val="0071607F"/>
    <w:rsid w:val="00716D46"/>
    <w:rsid w:val="0071788E"/>
    <w:rsid w:val="00721947"/>
    <w:rsid w:val="00722830"/>
    <w:rsid w:val="007238EB"/>
    <w:rsid w:val="00723A38"/>
    <w:rsid w:val="00723CCA"/>
    <w:rsid w:val="00723F71"/>
    <w:rsid w:val="00724533"/>
    <w:rsid w:val="00724B79"/>
    <w:rsid w:val="00725BA6"/>
    <w:rsid w:val="00726658"/>
    <w:rsid w:val="007302B6"/>
    <w:rsid w:val="00732AC8"/>
    <w:rsid w:val="007342C5"/>
    <w:rsid w:val="0073485F"/>
    <w:rsid w:val="00734A70"/>
    <w:rsid w:val="00734F89"/>
    <w:rsid w:val="0073787B"/>
    <w:rsid w:val="00737C72"/>
    <w:rsid w:val="007413B9"/>
    <w:rsid w:val="007417E9"/>
    <w:rsid w:val="00744139"/>
    <w:rsid w:val="007450A5"/>
    <w:rsid w:val="007456A6"/>
    <w:rsid w:val="00745D94"/>
    <w:rsid w:val="007464B5"/>
    <w:rsid w:val="00747A28"/>
    <w:rsid w:val="00750FE9"/>
    <w:rsid w:val="00754553"/>
    <w:rsid w:val="007566C9"/>
    <w:rsid w:val="00757C44"/>
    <w:rsid w:val="00762F1D"/>
    <w:rsid w:val="007639F9"/>
    <w:rsid w:val="00764545"/>
    <w:rsid w:val="00764986"/>
    <w:rsid w:val="007664C9"/>
    <w:rsid w:val="00766B2B"/>
    <w:rsid w:val="00766D54"/>
    <w:rsid w:val="007719CB"/>
    <w:rsid w:val="0077200F"/>
    <w:rsid w:val="00772059"/>
    <w:rsid w:val="00774056"/>
    <w:rsid w:val="007746F9"/>
    <w:rsid w:val="00774830"/>
    <w:rsid w:val="00774D93"/>
    <w:rsid w:val="0077679C"/>
    <w:rsid w:val="00776870"/>
    <w:rsid w:val="00776CC4"/>
    <w:rsid w:val="007807EC"/>
    <w:rsid w:val="007813E7"/>
    <w:rsid w:val="00781773"/>
    <w:rsid w:val="007826B8"/>
    <w:rsid w:val="00783815"/>
    <w:rsid w:val="00784002"/>
    <w:rsid w:val="00784497"/>
    <w:rsid w:val="007844A6"/>
    <w:rsid w:val="00785FF9"/>
    <w:rsid w:val="00787CFA"/>
    <w:rsid w:val="007904A3"/>
    <w:rsid w:val="00792D25"/>
    <w:rsid w:val="00793374"/>
    <w:rsid w:val="00793E0A"/>
    <w:rsid w:val="007A026D"/>
    <w:rsid w:val="007A0B58"/>
    <w:rsid w:val="007A0D26"/>
    <w:rsid w:val="007A2A1D"/>
    <w:rsid w:val="007A3C29"/>
    <w:rsid w:val="007A415D"/>
    <w:rsid w:val="007A4543"/>
    <w:rsid w:val="007A46E0"/>
    <w:rsid w:val="007A4BE3"/>
    <w:rsid w:val="007A5BD6"/>
    <w:rsid w:val="007A6D3E"/>
    <w:rsid w:val="007A70A8"/>
    <w:rsid w:val="007A74C4"/>
    <w:rsid w:val="007A7D11"/>
    <w:rsid w:val="007B0EF9"/>
    <w:rsid w:val="007B1B8F"/>
    <w:rsid w:val="007B283D"/>
    <w:rsid w:val="007B3323"/>
    <w:rsid w:val="007B38E4"/>
    <w:rsid w:val="007B6D94"/>
    <w:rsid w:val="007B79B1"/>
    <w:rsid w:val="007C17BF"/>
    <w:rsid w:val="007C22F8"/>
    <w:rsid w:val="007C3AE5"/>
    <w:rsid w:val="007C4183"/>
    <w:rsid w:val="007C4635"/>
    <w:rsid w:val="007C4907"/>
    <w:rsid w:val="007C5FAE"/>
    <w:rsid w:val="007C6519"/>
    <w:rsid w:val="007C6FFA"/>
    <w:rsid w:val="007C776D"/>
    <w:rsid w:val="007D0580"/>
    <w:rsid w:val="007D0EDE"/>
    <w:rsid w:val="007D1A4A"/>
    <w:rsid w:val="007D48E0"/>
    <w:rsid w:val="007D52D4"/>
    <w:rsid w:val="007D5D98"/>
    <w:rsid w:val="007D6F3D"/>
    <w:rsid w:val="007D790D"/>
    <w:rsid w:val="007E04ED"/>
    <w:rsid w:val="007E1B73"/>
    <w:rsid w:val="007E21DC"/>
    <w:rsid w:val="007E28B8"/>
    <w:rsid w:val="007E2DC9"/>
    <w:rsid w:val="007E5C8A"/>
    <w:rsid w:val="007E5FD3"/>
    <w:rsid w:val="007F209B"/>
    <w:rsid w:val="007F27C6"/>
    <w:rsid w:val="007F3091"/>
    <w:rsid w:val="007F4074"/>
    <w:rsid w:val="007F4841"/>
    <w:rsid w:val="007F7942"/>
    <w:rsid w:val="00800B3B"/>
    <w:rsid w:val="0080146A"/>
    <w:rsid w:val="00801B46"/>
    <w:rsid w:val="00801B93"/>
    <w:rsid w:val="008023FA"/>
    <w:rsid w:val="00803B0E"/>
    <w:rsid w:val="008042A7"/>
    <w:rsid w:val="008056C3"/>
    <w:rsid w:val="008066B8"/>
    <w:rsid w:val="00807797"/>
    <w:rsid w:val="0081052C"/>
    <w:rsid w:val="0081078F"/>
    <w:rsid w:val="00810CB9"/>
    <w:rsid w:val="00812723"/>
    <w:rsid w:val="0081511C"/>
    <w:rsid w:val="00815DBA"/>
    <w:rsid w:val="008167ED"/>
    <w:rsid w:val="00816E77"/>
    <w:rsid w:val="0081734C"/>
    <w:rsid w:val="0082028F"/>
    <w:rsid w:val="008206BB"/>
    <w:rsid w:val="008223FD"/>
    <w:rsid w:val="00822C84"/>
    <w:rsid w:val="008240E4"/>
    <w:rsid w:val="00824654"/>
    <w:rsid w:val="00825E30"/>
    <w:rsid w:val="00826527"/>
    <w:rsid w:val="0083030C"/>
    <w:rsid w:val="008316E2"/>
    <w:rsid w:val="00832194"/>
    <w:rsid w:val="00832FBF"/>
    <w:rsid w:val="00834051"/>
    <w:rsid w:val="00836F19"/>
    <w:rsid w:val="0083755B"/>
    <w:rsid w:val="00837DC8"/>
    <w:rsid w:val="00840E1E"/>
    <w:rsid w:val="008412EB"/>
    <w:rsid w:val="00842D37"/>
    <w:rsid w:val="008438F3"/>
    <w:rsid w:val="00843A9C"/>
    <w:rsid w:val="00846F45"/>
    <w:rsid w:val="00847294"/>
    <w:rsid w:val="008504FA"/>
    <w:rsid w:val="00851141"/>
    <w:rsid w:val="0085208C"/>
    <w:rsid w:val="008520E8"/>
    <w:rsid w:val="00852ECC"/>
    <w:rsid w:val="0085592E"/>
    <w:rsid w:val="00856E86"/>
    <w:rsid w:val="0085701A"/>
    <w:rsid w:val="00857826"/>
    <w:rsid w:val="00857D64"/>
    <w:rsid w:val="00861D01"/>
    <w:rsid w:val="008647D1"/>
    <w:rsid w:val="00865B95"/>
    <w:rsid w:val="00866176"/>
    <w:rsid w:val="0086643A"/>
    <w:rsid w:val="008668BB"/>
    <w:rsid w:val="00872A33"/>
    <w:rsid w:val="00874B50"/>
    <w:rsid w:val="00876772"/>
    <w:rsid w:val="008767DF"/>
    <w:rsid w:val="00877816"/>
    <w:rsid w:val="00880044"/>
    <w:rsid w:val="00882777"/>
    <w:rsid w:val="00882F43"/>
    <w:rsid w:val="00883644"/>
    <w:rsid w:val="008848D7"/>
    <w:rsid w:val="00884915"/>
    <w:rsid w:val="008861EC"/>
    <w:rsid w:val="008878C6"/>
    <w:rsid w:val="00887E0F"/>
    <w:rsid w:val="008946D1"/>
    <w:rsid w:val="00894AD9"/>
    <w:rsid w:val="00895843"/>
    <w:rsid w:val="008963A3"/>
    <w:rsid w:val="00896CB9"/>
    <w:rsid w:val="008A165E"/>
    <w:rsid w:val="008A18FC"/>
    <w:rsid w:val="008A1F8F"/>
    <w:rsid w:val="008A28D7"/>
    <w:rsid w:val="008A4B99"/>
    <w:rsid w:val="008A52A3"/>
    <w:rsid w:val="008A5EBB"/>
    <w:rsid w:val="008A6F78"/>
    <w:rsid w:val="008B11D5"/>
    <w:rsid w:val="008B1836"/>
    <w:rsid w:val="008B21DF"/>
    <w:rsid w:val="008B7281"/>
    <w:rsid w:val="008B7DBE"/>
    <w:rsid w:val="008C0BA7"/>
    <w:rsid w:val="008C0C2A"/>
    <w:rsid w:val="008C13F6"/>
    <w:rsid w:val="008C2377"/>
    <w:rsid w:val="008C312B"/>
    <w:rsid w:val="008C3794"/>
    <w:rsid w:val="008C45F4"/>
    <w:rsid w:val="008C5311"/>
    <w:rsid w:val="008C63D4"/>
    <w:rsid w:val="008C684F"/>
    <w:rsid w:val="008C6A6B"/>
    <w:rsid w:val="008C77EF"/>
    <w:rsid w:val="008C7EBD"/>
    <w:rsid w:val="008D0DE0"/>
    <w:rsid w:val="008D184C"/>
    <w:rsid w:val="008D1EF0"/>
    <w:rsid w:val="008D2450"/>
    <w:rsid w:val="008D4392"/>
    <w:rsid w:val="008D4ABC"/>
    <w:rsid w:val="008D4B50"/>
    <w:rsid w:val="008D5AAF"/>
    <w:rsid w:val="008D6828"/>
    <w:rsid w:val="008D69EE"/>
    <w:rsid w:val="008D6EDB"/>
    <w:rsid w:val="008D7790"/>
    <w:rsid w:val="008E4A26"/>
    <w:rsid w:val="008E5096"/>
    <w:rsid w:val="008E5E4B"/>
    <w:rsid w:val="008E611F"/>
    <w:rsid w:val="008E795C"/>
    <w:rsid w:val="008F093A"/>
    <w:rsid w:val="008F0F6D"/>
    <w:rsid w:val="008F5845"/>
    <w:rsid w:val="008F79CF"/>
    <w:rsid w:val="00900621"/>
    <w:rsid w:val="00901A57"/>
    <w:rsid w:val="009059FD"/>
    <w:rsid w:val="00906BB5"/>
    <w:rsid w:val="009103DC"/>
    <w:rsid w:val="00912A43"/>
    <w:rsid w:val="00912C26"/>
    <w:rsid w:val="009136D6"/>
    <w:rsid w:val="00914ACF"/>
    <w:rsid w:val="009153D4"/>
    <w:rsid w:val="0091597D"/>
    <w:rsid w:val="00920ABE"/>
    <w:rsid w:val="00920B28"/>
    <w:rsid w:val="0092107B"/>
    <w:rsid w:val="00921B5C"/>
    <w:rsid w:val="00923391"/>
    <w:rsid w:val="0092439C"/>
    <w:rsid w:val="00931459"/>
    <w:rsid w:val="009318A2"/>
    <w:rsid w:val="00933D1B"/>
    <w:rsid w:val="00941C09"/>
    <w:rsid w:val="009424A5"/>
    <w:rsid w:val="00942AF9"/>
    <w:rsid w:val="00942D1E"/>
    <w:rsid w:val="00944550"/>
    <w:rsid w:val="00945288"/>
    <w:rsid w:val="0094571A"/>
    <w:rsid w:val="00945896"/>
    <w:rsid w:val="00945941"/>
    <w:rsid w:val="00946640"/>
    <w:rsid w:val="00950680"/>
    <w:rsid w:val="00950B58"/>
    <w:rsid w:val="00950D6C"/>
    <w:rsid w:val="00950F81"/>
    <w:rsid w:val="0095326E"/>
    <w:rsid w:val="009537C5"/>
    <w:rsid w:val="00953968"/>
    <w:rsid w:val="009545EC"/>
    <w:rsid w:val="00957F9E"/>
    <w:rsid w:val="0096011C"/>
    <w:rsid w:val="00960328"/>
    <w:rsid w:val="00960C49"/>
    <w:rsid w:val="0096168D"/>
    <w:rsid w:val="009647ED"/>
    <w:rsid w:val="00966EC7"/>
    <w:rsid w:val="00970F78"/>
    <w:rsid w:val="009714CD"/>
    <w:rsid w:val="0097206B"/>
    <w:rsid w:val="009726DE"/>
    <w:rsid w:val="00972A8D"/>
    <w:rsid w:val="00973573"/>
    <w:rsid w:val="009738D3"/>
    <w:rsid w:val="00973C5A"/>
    <w:rsid w:val="0097479C"/>
    <w:rsid w:val="0097740A"/>
    <w:rsid w:val="0097798C"/>
    <w:rsid w:val="00980B04"/>
    <w:rsid w:val="0098136E"/>
    <w:rsid w:val="00984EA4"/>
    <w:rsid w:val="00985192"/>
    <w:rsid w:val="00986004"/>
    <w:rsid w:val="00990526"/>
    <w:rsid w:val="00990647"/>
    <w:rsid w:val="00990B37"/>
    <w:rsid w:val="00991363"/>
    <w:rsid w:val="00992053"/>
    <w:rsid w:val="009923B4"/>
    <w:rsid w:val="009927E2"/>
    <w:rsid w:val="00992F61"/>
    <w:rsid w:val="00993DFC"/>
    <w:rsid w:val="00995121"/>
    <w:rsid w:val="00995932"/>
    <w:rsid w:val="00996A14"/>
    <w:rsid w:val="0099736A"/>
    <w:rsid w:val="009A0077"/>
    <w:rsid w:val="009A1BE4"/>
    <w:rsid w:val="009A2ACA"/>
    <w:rsid w:val="009A354A"/>
    <w:rsid w:val="009A570F"/>
    <w:rsid w:val="009A5AF6"/>
    <w:rsid w:val="009A7F88"/>
    <w:rsid w:val="009B02E8"/>
    <w:rsid w:val="009B1744"/>
    <w:rsid w:val="009B367F"/>
    <w:rsid w:val="009B3DEB"/>
    <w:rsid w:val="009B48D2"/>
    <w:rsid w:val="009B7CF6"/>
    <w:rsid w:val="009B7FDA"/>
    <w:rsid w:val="009C1148"/>
    <w:rsid w:val="009C1524"/>
    <w:rsid w:val="009C3D37"/>
    <w:rsid w:val="009C4897"/>
    <w:rsid w:val="009C49E7"/>
    <w:rsid w:val="009C5F59"/>
    <w:rsid w:val="009C7324"/>
    <w:rsid w:val="009D0FAD"/>
    <w:rsid w:val="009D2EE3"/>
    <w:rsid w:val="009D3F02"/>
    <w:rsid w:val="009D49F5"/>
    <w:rsid w:val="009E088B"/>
    <w:rsid w:val="009E11A8"/>
    <w:rsid w:val="009E1269"/>
    <w:rsid w:val="009E19F0"/>
    <w:rsid w:val="009E2355"/>
    <w:rsid w:val="009E23C0"/>
    <w:rsid w:val="009E2BA5"/>
    <w:rsid w:val="009E3C76"/>
    <w:rsid w:val="009E6291"/>
    <w:rsid w:val="009E6F65"/>
    <w:rsid w:val="009F0654"/>
    <w:rsid w:val="009F1564"/>
    <w:rsid w:val="009F1A9B"/>
    <w:rsid w:val="009F1D45"/>
    <w:rsid w:val="009F2647"/>
    <w:rsid w:val="009F2B14"/>
    <w:rsid w:val="009F2E97"/>
    <w:rsid w:val="009F31B2"/>
    <w:rsid w:val="009F4357"/>
    <w:rsid w:val="009F4B2E"/>
    <w:rsid w:val="009F5ABB"/>
    <w:rsid w:val="009F7360"/>
    <w:rsid w:val="00A0054F"/>
    <w:rsid w:val="00A02078"/>
    <w:rsid w:val="00A02CFC"/>
    <w:rsid w:val="00A044AF"/>
    <w:rsid w:val="00A06621"/>
    <w:rsid w:val="00A10376"/>
    <w:rsid w:val="00A10F58"/>
    <w:rsid w:val="00A1257A"/>
    <w:rsid w:val="00A12B66"/>
    <w:rsid w:val="00A141B0"/>
    <w:rsid w:val="00A202C3"/>
    <w:rsid w:val="00A2277C"/>
    <w:rsid w:val="00A22AD3"/>
    <w:rsid w:val="00A22E20"/>
    <w:rsid w:val="00A24089"/>
    <w:rsid w:val="00A24E3C"/>
    <w:rsid w:val="00A26B13"/>
    <w:rsid w:val="00A3010D"/>
    <w:rsid w:val="00A315C2"/>
    <w:rsid w:val="00A32045"/>
    <w:rsid w:val="00A32220"/>
    <w:rsid w:val="00A332D9"/>
    <w:rsid w:val="00A345CC"/>
    <w:rsid w:val="00A35431"/>
    <w:rsid w:val="00A35FE0"/>
    <w:rsid w:val="00A37013"/>
    <w:rsid w:val="00A3770A"/>
    <w:rsid w:val="00A379FB"/>
    <w:rsid w:val="00A40493"/>
    <w:rsid w:val="00A40BBB"/>
    <w:rsid w:val="00A4124E"/>
    <w:rsid w:val="00A41C32"/>
    <w:rsid w:val="00A46144"/>
    <w:rsid w:val="00A46289"/>
    <w:rsid w:val="00A47911"/>
    <w:rsid w:val="00A47EA9"/>
    <w:rsid w:val="00A47ED0"/>
    <w:rsid w:val="00A50CEF"/>
    <w:rsid w:val="00A514B3"/>
    <w:rsid w:val="00A526AC"/>
    <w:rsid w:val="00A531EE"/>
    <w:rsid w:val="00A5341B"/>
    <w:rsid w:val="00A579AB"/>
    <w:rsid w:val="00A57F42"/>
    <w:rsid w:val="00A60990"/>
    <w:rsid w:val="00A61859"/>
    <w:rsid w:val="00A621A3"/>
    <w:rsid w:val="00A6228B"/>
    <w:rsid w:val="00A63ACF"/>
    <w:rsid w:val="00A66CEC"/>
    <w:rsid w:val="00A703B4"/>
    <w:rsid w:val="00A71494"/>
    <w:rsid w:val="00A71C20"/>
    <w:rsid w:val="00A71F83"/>
    <w:rsid w:val="00A72BDC"/>
    <w:rsid w:val="00A733AB"/>
    <w:rsid w:val="00A7388A"/>
    <w:rsid w:val="00A76EE1"/>
    <w:rsid w:val="00A803F0"/>
    <w:rsid w:val="00A80AD2"/>
    <w:rsid w:val="00A81033"/>
    <w:rsid w:val="00A81629"/>
    <w:rsid w:val="00A81FB8"/>
    <w:rsid w:val="00A82E0F"/>
    <w:rsid w:val="00A838C4"/>
    <w:rsid w:val="00A83BC8"/>
    <w:rsid w:val="00A8473B"/>
    <w:rsid w:val="00A86CAA"/>
    <w:rsid w:val="00A86FF1"/>
    <w:rsid w:val="00A876D2"/>
    <w:rsid w:val="00A87B5A"/>
    <w:rsid w:val="00A903F0"/>
    <w:rsid w:val="00A90AD7"/>
    <w:rsid w:val="00A90C3C"/>
    <w:rsid w:val="00A938A4"/>
    <w:rsid w:val="00A94D7F"/>
    <w:rsid w:val="00A95ED0"/>
    <w:rsid w:val="00A97616"/>
    <w:rsid w:val="00AA30BF"/>
    <w:rsid w:val="00AA338E"/>
    <w:rsid w:val="00AA34D2"/>
    <w:rsid w:val="00AA4F07"/>
    <w:rsid w:val="00AA4F96"/>
    <w:rsid w:val="00AA5047"/>
    <w:rsid w:val="00AA59DE"/>
    <w:rsid w:val="00AA7083"/>
    <w:rsid w:val="00AA7C01"/>
    <w:rsid w:val="00AB0539"/>
    <w:rsid w:val="00AB1E1A"/>
    <w:rsid w:val="00AB21A3"/>
    <w:rsid w:val="00AB2687"/>
    <w:rsid w:val="00AB318B"/>
    <w:rsid w:val="00AB35CD"/>
    <w:rsid w:val="00AB6006"/>
    <w:rsid w:val="00AC02D2"/>
    <w:rsid w:val="00AC0CD9"/>
    <w:rsid w:val="00AC1735"/>
    <w:rsid w:val="00AC1C37"/>
    <w:rsid w:val="00AC1F61"/>
    <w:rsid w:val="00AC1FD0"/>
    <w:rsid w:val="00AC3176"/>
    <w:rsid w:val="00AC3906"/>
    <w:rsid w:val="00AC3C3A"/>
    <w:rsid w:val="00AC5505"/>
    <w:rsid w:val="00AC5900"/>
    <w:rsid w:val="00AC6751"/>
    <w:rsid w:val="00AD0358"/>
    <w:rsid w:val="00AD1C38"/>
    <w:rsid w:val="00AD221A"/>
    <w:rsid w:val="00AD246E"/>
    <w:rsid w:val="00AD2A28"/>
    <w:rsid w:val="00AD5CCF"/>
    <w:rsid w:val="00AD7AA4"/>
    <w:rsid w:val="00AE2462"/>
    <w:rsid w:val="00AE2744"/>
    <w:rsid w:val="00AE3CF9"/>
    <w:rsid w:val="00AE459D"/>
    <w:rsid w:val="00AE54D9"/>
    <w:rsid w:val="00AF0541"/>
    <w:rsid w:val="00AF0788"/>
    <w:rsid w:val="00AF1A19"/>
    <w:rsid w:val="00AF2997"/>
    <w:rsid w:val="00AF2BC1"/>
    <w:rsid w:val="00AF2CBF"/>
    <w:rsid w:val="00AF333C"/>
    <w:rsid w:val="00AF3A4B"/>
    <w:rsid w:val="00AF3BC5"/>
    <w:rsid w:val="00AF5061"/>
    <w:rsid w:val="00AF6B4C"/>
    <w:rsid w:val="00AF7182"/>
    <w:rsid w:val="00AF7CD0"/>
    <w:rsid w:val="00B01558"/>
    <w:rsid w:val="00B01CA7"/>
    <w:rsid w:val="00B026EF"/>
    <w:rsid w:val="00B03229"/>
    <w:rsid w:val="00B0351E"/>
    <w:rsid w:val="00B043A9"/>
    <w:rsid w:val="00B0532C"/>
    <w:rsid w:val="00B05412"/>
    <w:rsid w:val="00B0673B"/>
    <w:rsid w:val="00B06C85"/>
    <w:rsid w:val="00B0781A"/>
    <w:rsid w:val="00B1037C"/>
    <w:rsid w:val="00B1118A"/>
    <w:rsid w:val="00B122B4"/>
    <w:rsid w:val="00B129EA"/>
    <w:rsid w:val="00B1372D"/>
    <w:rsid w:val="00B15436"/>
    <w:rsid w:val="00B1570D"/>
    <w:rsid w:val="00B16A63"/>
    <w:rsid w:val="00B16C70"/>
    <w:rsid w:val="00B170D9"/>
    <w:rsid w:val="00B17B07"/>
    <w:rsid w:val="00B204C2"/>
    <w:rsid w:val="00B23C06"/>
    <w:rsid w:val="00B251DB"/>
    <w:rsid w:val="00B26378"/>
    <w:rsid w:val="00B26522"/>
    <w:rsid w:val="00B27337"/>
    <w:rsid w:val="00B273FB"/>
    <w:rsid w:val="00B27956"/>
    <w:rsid w:val="00B304D2"/>
    <w:rsid w:val="00B307C4"/>
    <w:rsid w:val="00B327F7"/>
    <w:rsid w:val="00B33075"/>
    <w:rsid w:val="00B33786"/>
    <w:rsid w:val="00B33C23"/>
    <w:rsid w:val="00B33D15"/>
    <w:rsid w:val="00B33DF8"/>
    <w:rsid w:val="00B33E5D"/>
    <w:rsid w:val="00B34B5F"/>
    <w:rsid w:val="00B35EAF"/>
    <w:rsid w:val="00B364DC"/>
    <w:rsid w:val="00B36562"/>
    <w:rsid w:val="00B36912"/>
    <w:rsid w:val="00B37A0B"/>
    <w:rsid w:val="00B37D2D"/>
    <w:rsid w:val="00B41AF5"/>
    <w:rsid w:val="00B42D18"/>
    <w:rsid w:val="00B42D90"/>
    <w:rsid w:val="00B453B4"/>
    <w:rsid w:val="00B45632"/>
    <w:rsid w:val="00B47205"/>
    <w:rsid w:val="00B47615"/>
    <w:rsid w:val="00B479FC"/>
    <w:rsid w:val="00B47D0C"/>
    <w:rsid w:val="00B52979"/>
    <w:rsid w:val="00B53312"/>
    <w:rsid w:val="00B54BB8"/>
    <w:rsid w:val="00B60217"/>
    <w:rsid w:val="00B60932"/>
    <w:rsid w:val="00B61C9A"/>
    <w:rsid w:val="00B62CB8"/>
    <w:rsid w:val="00B63354"/>
    <w:rsid w:val="00B651D5"/>
    <w:rsid w:val="00B666F9"/>
    <w:rsid w:val="00B67348"/>
    <w:rsid w:val="00B6741F"/>
    <w:rsid w:val="00B67F71"/>
    <w:rsid w:val="00B7074F"/>
    <w:rsid w:val="00B714B8"/>
    <w:rsid w:val="00B72427"/>
    <w:rsid w:val="00B72DA2"/>
    <w:rsid w:val="00B730B2"/>
    <w:rsid w:val="00B73CD0"/>
    <w:rsid w:val="00B746B4"/>
    <w:rsid w:val="00B752D5"/>
    <w:rsid w:val="00B75888"/>
    <w:rsid w:val="00B75A5C"/>
    <w:rsid w:val="00B75C66"/>
    <w:rsid w:val="00B77065"/>
    <w:rsid w:val="00B80B72"/>
    <w:rsid w:val="00B80E16"/>
    <w:rsid w:val="00B8146E"/>
    <w:rsid w:val="00B83308"/>
    <w:rsid w:val="00B83313"/>
    <w:rsid w:val="00B85E6B"/>
    <w:rsid w:val="00B87E37"/>
    <w:rsid w:val="00B90516"/>
    <w:rsid w:val="00B927AA"/>
    <w:rsid w:val="00B931F8"/>
    <w:rsid w:val="00B943A6"/>
    <w:rsid w:val="00B945B6"/>
    <w:rsid w:val="00B94D0A"/>
    <w:rsid w:val="00B964AE"/>
    <w:rsid w:val="00B973AD"/>
    <w:rsid w:val="00B97F20"/>
    <w:rsid w:val="00BA0634"/>
    <w:rsid w:val="00BA08C2"/>
    <w:rsid w:val="00BA1945"/>
    <w:rsid w:val="00BA3C46"/>
    <w:rsid w:val="00BA48D2"/>
    <w:rsid w:val="00BA4C95"/>
    <w:rsid w:val="00BA4DA4"/>
    <w:rsid w:val="00BA622E"/>
    <w:rsid w:val="00BA650E"/>
    <w:rsid w:val="00BA665F"/>
    <w:rsid w:val="00BA6C68"/>
    <w:rsid w:val="00BA727E"/>
    <w:rsid w:val="00BB0071"/>
    <w:rsid w:val="00BB0318"/>
    <w:rsid w:val="00BB044E"/>
    <w:rsid w:val="00BB0AE1"/>
    <w:rsid w:val="00BB0B80"/>
    <w:rsid w:val="00BB1171"/>
    <w:rsid w:val="00BB12D6"/>
    <w:rsid w:val="00BB136E"/>
    <w:rsid w:val="00BB1847"/>
    <w:rsid w:val="00BB186C"/>
    <w:rsid w:val="00BB257F"/>
    <w:rsid w:val="00BB2C45"/>
    <w:rsid w:val="00BB2FAE"/>
    <w:rsid w:val="00BB38F3"/>
    <w:rsid w:val="00BB7B7F"/>
    <w:rsid w:val="00BC0E9F"/>
    <w:rsid w:val="00BC272A"/>
    <w:rsid w:val="00BC5812"/>
    <w:rsid w:val="00BC5F45"/>
    <w:rsid w:val="00BC7E5C"/>
    <w:rsid w:val="00BD20C7"/>
    <w:rsid w:val="00BD2F76"/>
    <w:rsid w:val="00BD3A8B"/>
    <w:rsid w:val="00BD3FA9"/>
    <w:rsid w:val="00BD6403"/>
    <w:rsid w:val="00BD66D7"/>
    <w:rsid w:val="00BD6739"/>
    <w:rsid w:val="00BE0DFB"/>
    <w:rsid w:val="00BE19D3"/>
    <w:rsid w:val="00BE2561"/>
    <w:rsid w:val="00BE3FD2"/>
    <w:rsid w:val="00BE76FC"/>
    <w:rsid w:val="00BE7C00"/>
    <w:rsid w:val="00BF11EB"/>
    <w:rsid w:val="00BF2EFC"/>
    <w:rsid w:val="00BF30B7"/>
    <w:rsid w:val="00BF5F71"/>
    <w:rsid w:val="00BF6B74"/>
    <w:rsid w:val="00BF6F63"/>
    <w:rsid w:val="00C0067C"/>
    <w:rsid w:val="00C010C7"/>
    <w:rsid w:val="00C03D21"/>
    <w:rsid w:val="00C043DD"/>
    <w:rsid w:val="00C04A9F"/>
    <w:rsid w:val="00C04FF3"/>
    <w:rsid w:val="00C051A2"/>
    <w:rsid w:val="00C05274"/>
    <w:rsid w:val="00C064DF"/>
    <w:rsid w:val="00C06668"/>
    <w:rsid w:val="00C07058"/>
    <w:rsid w:val="00C07682"/>
    <w:rsid w:val="00C07706"/>
    <w:rsid w:val="00C11819"/>
    <w:rsid w:val="00C14808"/>
    <w:rsid w:val="00C15B58"/>
    <w:rsid w:val="00C167B0"/>
    <w:rsid w:val="00C16835"/>
    <w:rsid w:val="00C20458"/>
    <w:rsid w:val="00C219C8"/>
    <w:rsid w:val="00C2255F"/>
    <w:rsid w:val="00C26B3C"/>
    <w:rsid w:val="00C273BB"/>
    <w:rsid w:val="00C279F1"/>
    <w:rsid w:val="00C304E2"/>
    <w:rsid w:val="00C31C6A"/>
    <w:rsid w:val="00C32054"/>
    <w:rsid w:val="00C321A3"/>
    <w:rsid w:val="00C3420B"/>
    <w:rsid w:val="00C34941"/>
    <w:rsid w:val="00C34DEB"/>
    <w:rsid w:val="00C36174"/>
    <w:rsid w:val="00C36C81"/>
    <w:rsid w:val="00C37064"/>
    <w:rsid w:val="00C374B4"/>
    <w:rsid w:val="00C37686"/>
    <w:rsid w:val="00C37CC0"/>
    <w:rsid w:val="00C37E0B"/>
    <w:rsid w:val="00C40057"/>
    <w:rsid w:val="00C407ED"/>
    <w:rsid w:val="00C410EF"/>
    <w:rsid w:val="00C41300"/>
    <w:rsid w:val="00C42647"/>
    <w:rsid w:val="00C43260"/>
    <w:rsid w:val="00C43C32"/>
    <w:rsid w:val="00C44033"/>
    <w:rsid w:val="00C46AFB"/>
    <w:rsid w:val="00C5158E"/>
    <w:rsid w:val="00C51F56"/>
    <w:rsid w:val="00C53293"/>
    <w:rsid w:val="00C53764"/>
    <w:rsid w:val="00C5481A"/>
    <w:rsid w:val="00C5565A"/>
    <w:rsid w:val="00C61128"/>
    <w:rsid w:val="00C61DF1"/>
    <w:rsid w:val="00C61E55"/>
    <w:rsid w:val="00C620C1"/>
    <w:rsid w:val="00C62B92"/>
    <w:rsid w:val="00C62CFF"/>
    <w:rsid w:val="00C65139"/>
    <w:rsid w:val="00C662F4"/>
    <w:rsid w:val="00C670A5"/>
    <w:rsid w:val="00C67A7B"/>
    <w:rsid w:val="00C67B07"/>
    <w:rsid w:val="00C70422"/>
    <w:rsid w:val="00C70AF2"/>
    <w:rsid w:val="00C70D26"/>
    <w:rsid w:val="00C72B95"/>
    <w:rsid w:val="00C741EB"/>
    <w:rsid w:val="00C75B8B"/>
    <w:rsid w:val="00C774E8"/>
    <w:rsid w:val="00C77719"/>
    <w:rsid w:val="00C801FC"/>
    <w:rsid w:val="00C82A41"/>
    <w:rsid w:val="00C82B69"/>
    <w:rsid w:val="00C833DA"/>
    <w:rsid w:val="00C85DE6"/>
    <w:rsid w:val="00C85FC2"/>
    <w:rsid w:val="00C86D3C"/>
    <w:rsid w:val="00C91429"/>
    <w:rsid w:val="00C934D7"/>
    <w:rsid w:val="00C943C7"/>
    <w:rsid w:val="00C9602E"/>
    <w:rsid w:val="00C96B58"/>
    <w:rsid w:val="00CA1178"/>
    <w:rsid w:val="00CA15EF"/>
    <w:rsid w:val="00CA1927"/>
    <w:rsid w:val="00CA2530"/>
    <w:rsid w:val="00CA3676"/>
    <w:rsid w:val="00CA6024"/>
    <w:rsid w:val="00CB0CE8"/>
    <w:rsid w:val="00CB0F30"/>
    <w:rsid w:val="00CB0F87"/>
    <w:rsid w:val="00CB1120"/>
    <w:rsid w:val="00CB11D4"/>
    <w:rsid w:val="00CB2970"/>
    <w:rsid w:val="00CB4503"/>
    <w:rsid w:val="00CB564A"/>
    <w:rsid w:val="00CB622F"/>
    <w:rsid w:val="00CB7697"/>
    <w:rsid w:val="00CC2A60"/>
    <w:rsid w:val="00CC31A4"/>
    <w:rsid w:val="00CC441A"/>
    <w:rsid w:val="00CC6BA6"/>
    <w:rsid w:val="00CD0831"/>
    <w:rsid w:val="00CD1E90"/>
    <w:rsid w:val="00CD2B1D"/>
    <w:rsid w:val="00CD324E"/>
    <w:rsid w:val="00CD3DBD"/>
    <w:rsid w:val="00CD4D67"/>
    <w:rsid w:val="00CD62DC"/>
    <w:rsid w:val="00CD6C58"/>
    <w:rsid w:val="00CD6EF1"/>
    <w:rsid w:val="00CD70E8"/>
    <w:rsid w:val="00CD729C"/>
    <w:rsid w:val="00CE0461"/>
    <w:rsid w:val="00CE0CE1"/>
    <w:rsid w:val="00CE0D16"/>
    <w:rsid w:val="00CE0E0C"/>
    <w:rsid w:val="00CE18B3"/>
    <w:rsid w:val="00CE2B92"/>
    <w:rsid w:val="00CE4B6E"/>
    <w:rsid w:val="00CE5B2E"/>
    <w:rsid w:val="00CF0A51"/>
    <w:rsid w:val="00CF12F5"/>
    <w:rsid w:val="00CF1BB4"/>
    <w:rsid w:val="00CF3DEC"/>
    <w:rsid w:val="00CF643F"/>
    <w:rsid w:val="00CF6E11"/>
    <w:rsid w:val="00CF7CFA"/>
    <w:rsid w:val="00CF7E1A"/>
    <w:rsid w:val="00CF7F62"/>
    <w:rsid w:val="00D00FD0"/>
    <w:rsid w:val="00D0271D"/>
    <w:rsid w:val="00D03CD8"/>
    <w:rsid w:val="00D04D96"/>
    <w:rsid w:val="00D05A69"/>
    <w:rsid w:val="00D05BD1"/>
    <w:rsid w:val="00D0696C"/>
    <w:rsid w:val="00D06EA6"/>
    <w:rsid w:val="00D10B8B"/>
    <w:rsid w:val="00D10D08"/>
    <w:rsid w:val="00D11051"/>
    <w:rsid w:val="00D159CF"/>
    <w:rsid w:val="00D15A83"/>
    <w:rsid w:val="00D16254"/>
    <w:rsid w:val="00D166E2"/>
    <w:rsid w:val="00D1799A"/>
    <w:rsid w:val="00D200EC"/>
    <w:rsid w:val="00D20CE7"/>
    <w:rsid w:val="00D225E7"/>
    <w:rsid w:val="00D229AB"/>
    <w:rsid w:val="00D24F0F"/>
    <w:rsid w:val="00D2618B"/>
    <w:rsid w:val="00D26949"/>
    <w:rsid w:val="00D26EF8"/>
    <w:rsid w:val="00D26F38"/>
    <w:rsid w:val="00D3007E"/>
    <w:rsid w:val="00D3110C"/>
    <w:rsid w:val="00D3138E"/>
    <w:rsid w:val="00D33432"/>
    <w:rsid w:val="00D33E4E"/>
    <w:rsid w:val="00D3645F"/>
    <w:rsid w:val="00D37041"/>
    <w:rsid w:val="00D372FC"/>
    <w:rsid w:val="00D378EF"/>
    <w:rsid w:val="00D4043B"/>
    <w:rsid w:val="00D405C2"/>
    <w:rsid w:val="00D41E98"/>
    <w:rsid w:val="00D41F5B"/>
    <w:rsid w:val="00D42262"/>
    <w:rsid w:val="00D42651"/>
    <w:rsid w:val="00D43127"/>
    <w:rsid w:val="00D44DA6"/>
    <w:rsid w:val="00D454CD"/>
    <w:rsid w:val="00D46ECC"/>
    <w:rsid w:val="00D50BBE"/>
    <w:rsid w:val="00D51A79"/>
    <w:rsid w:val="00D5330C"/>
    <w:rsid w:val="00D53CD2"/>
    <w:rsid w:val="00D54808"/>
    <w:rsid w:val="00D55A90"/>
    <w:rsid w:val="00D5615A"/>
    <w:rsid w:val="00D563B3"/>
    <w:rsid w:val="00D56976"/>
    <w:rsid w:val="00D56FD1"/>
    <w:rsid w:val="00D5754F"/>
    <w:rsid w:val="00D57D8E"/>
    <w:rsid w:val="00D61D98"/>
    <w:rsid w:val="00D6279B"/>
    <w:rsid w:val="00D63A77"/>
    <w:rsid w:val="00D666DD"/>
    <w:rsid w:val="00D671ED"/>
    <w:rsid w:val="00D722E9"/>
    <w:rsid w:val="00D72429"/>
    <w:rsid w:val="00D72646"/>
    <w:rsid w:val="00D726A7"/>
    <w:rsid w:val="00D728A1"/>
    <w:rsid w:val="00D72A18"/>
    <w:rsid w:val="00D72FA5"/>
    <w:rsid w:val="00D73030"/>
    <w:rsid w:val="00D7336F"/>
    <w:rsid w:val="00D74540"/>
    <w:rsid w:val="00D75027"/>
    <w:rsid w:val="00D752A7"/>
    <w:rsid w:val="00D7691F"/>
    <w:rsid w:val="00D769D6"/>
    <w:rsid w:val="00D771EF"/>
    <w:rsid w:val="00D7724E"/>
    <w:rsid w:val="00D81EA3"/>
    <w:rsid w:val="00D82009"/>
    <w:rsid w:val="00D826A4"/>
    <w:rsid w:val="00D841BC"/>
    <w:rsid w:val="00D85644"/>
    <w:rsid w:val="00D862B2"/>
    <w:rsid w:val="00D867A5"/>
    <w:rsid w:val="00D86F9A"/>
    <w:rsid w:val="00D872B8"/>
    <w:rsid w:val="00D91044"/>
    <w:rsid w:val="00D910D4"/>
    <w:rsid w:val="00D916FF"/>
    <w:rsid w:val="00D93587"/>
    <w:rsid w:val="00D93BB8"/>
    <w:rsid w:val="00D941D0"/>
    <w:rsid w:val="00D951AB"/>
    <w:rsid w:val="00D95C0A"/>
    <w:rsid w:val="00D9690C"/>
    <w:rsid w:val="00DA0F4C"/>
    <w:rsid w:val="00DA1236"/>
    <w:rsid w:val="00DA2581"/>
    <w:rsid w:val="00DA47E4"/>
    <w:rsid w:val="00DA57C9"/>
    <w:rsid w:val="00DA600C"/>
    <w:rsid w:val="00DA6ACF"/>
    <w:rsid w:val="00DB0B4E"/>
    <w:rsid w:val="00DB174C"/>
    <w:rsid w:val="00DB1A20"/>
    <w:rsid w:val="00DB1E5C"/>
    <w:rsid w:val="00DB2599"/>
    <w:rsid w:val="00DB2EC1"/>
    <w:rsid w:val="00DB34F5"/>
    <w:rsid w:val="00DB43BA"/>
    <w:rsid w:val="00DB4A39"/>
    <w:rsid w:val="00DB5BA1"/>
    <w:rsid w:val="00DB5C6B"/>
    <w:rsid w:val="00DB75B9"/>
    <w:rsid w:val="00DB760A"/>
    <w:rsid w:val="00DB7AA8"/>
    <w:rsid w:val="00DB7DBD"/>
    <w:rsid w:val="00DB7ECD"/>
    <w:rsid w:val="00DC0770"/>
    <w:rsid w:val="00DC0C51"/>
    <w:rsid w:val="00DC108D"/>
    <w:rsid w:val="00DC36FE"/>
    <w:rsid w:val="00DC3E23"/>
    <w:rsid w:val="00DC7CA4"/>
    <w:rsid w:val="00DC7F26"/>
    <w:rsid w:val="00DD187B"/>
    <w:rsid w:val="00DD18A2"/>
    <w:rsid w:val="00DD35A9"/>
    <w:rsid w:val="00DD3D30"/>
    <w:rsid w:val="00DD3E51"/>
    <w:rsid w:val="00DD3FB7"/>
    <w:rsid w:val="00DD4E9A"/>
    <w:rsid w:val="00DD6238"/>
    <w:rsid w:val="00DE100E"/>
    <w:rsid w:val="00DE12D4"/>
    <w:rsid w:val="00DE1D51"/>
    <w:rsid w:val="00DE320D"/>
    <w:rsid w:val="00DE5410"/>
    <w:rsid w:val="00DE5ECA"/>
    <w:rsid w:val="00DE6478"/>
    <w:rsid w:val="00DF0D55"/>
    <w:rsid w:val="00DF3AF2"/>
    <w:rsid w:val="00DF5918"/>
    <w:rsid w:val="00DF61ED"/>
    <w:rsid w:val="00DF6D87"/>
    <w:rsid w:val="00DF71AF"/>
    <w:rsid w:val="00DF723B"/>
    <w:rsid w:val="00E028E2"/>
    <w:rsid w:val="00E03D71"/>
    <w:rsid w:val="00E04024"/>
    <w:rsid w:val="00E04187"/>
    <w:rsid w:val="00E043DC"/>
    <w:rsid w:val="00E04696"/>
    <w:rsid w:val="00E04E05"/>
    <w:rsid w:val="00E055AD"/>
    <w:rsid w:val="00E05710"/>
    <w:rsid w:val="00E065F2"/>
    <w:rsid w:val="00E10AA7"/>
    <w:rsid w:val="00E11276"/>
    <w:rsid w:val="00E11D78"/>
    <w:rsid w:val="00E13F4E"/>
    <w:rsid w:val="00E154FE"/>
    <w:rsid w:val="00E15E69"/>
    <w:rsid w:val="00E17220"/>
    <w:rsid w:val="00E17398"/>
    <w:rsid w:val="00E2127A"/>
    <w:rsid w:val="00E237D4"/>
    <w:rsid w:val="00E2409D"/>
    <w:rsid w:val="00E2571A"/>
    <w:rsid w:val="00E27B03"/>
    <w:rsid w:val="00E27D2C"/>
    <w:rsid w:val="00E30483"/>
    <w:rsid w:val="00E30703"/>
    <w:rsid w:val="00E30CDE"/>
    <w:rsid w:val="00E312D3"/>
    <w:rsid w:val="00E32291"/>
    <w:rsid w:val="00E3290C"/>
    <w:rsid w:val="00E32E7F"/>
    <w:rsid w:val="00E33748"/>
    <w:rsid w:val="00E3374C"/>
    <w:rsid w:val="00E36557"/>
    <w:rsid w:val="00E42312"/>
    <w:rsid w:val="00E42E13"/>
    <w:rsid w:val="00E437F8"/>
    <w:rsid w:val="00E44145"/>
    <w:rsid w:val="00E47240"/>
    <w:rsid w:val="00E51EF2"/>
    <w:rsid w:val="00E531B9"/>
    <w:rsid w:val="00E53609"/>
    <w:rsid w:val="00E53E0C"/>
    <w:rsid w:val="00E53FB4"/>
    <w:rsid w:val="00E541BE"/>
    <w:rsid w:val="00E554E7"/>
    <w:rsid w:val="00E560CA"/>
    <w:rsid w:val="00E6009C"/>
    <w:rsid w:val="00E60D22"/>
    <w:rsid w:val="00E612DD"/>
    <w:rsid w:val="00E61FD2"/>
    <w:rsid w:val="00E631A6"/>
    <w:rsid w:val="00E637CE"/>
    <w:rsid w:val="00E63CBE"/>
    <w:rsid w:val="00E66C32"/>
    <w:rsid w:val="00E671EB"/>
    <w:rsid w:val="00E6735B"/>
    <w:rsid w:val="00E67AA0"/>
    <w:rsid w:val="00E67BEB"/>
    <w:rsid w:val="00E704CA"/>
    <w:rsid w:val="00E70A09"/>
    <w:rsid w:val="00E70CA6"/>
    <w:rsid w:val="00E71609"/>
    <w:rsid w:val="00E721EF"/>
    <w:rsid w:val="00E72AC2"/>
    <w:rsid w:val="00E72C8F"/>
    <w:rsid w:val="00E73B9E"/>
    <w:rsid w:val="00E74B1E"/>
    <w:rsid w:val="00E74E66"/>
    <w:rsid w:val="00E7598A"/>
    <w:rsid w:val="00E762D3"/>
    <w:rsid w:val="00E76759"/>
    <w:rsid w:val="00E771B2"/>
    <w:rsid w:val="00E77BFC"/>
    <w:rsid w:val="00E801D2"/>
    <w:rsid w:val="00E8262D"/>
    <w:rsid w:val="00E82948"/>
    <w:rsid w:val="00E83035"/>
    <w:rsid w:val="00E85B9F"/>
    <w:rsid w:val="00E86B67"/>
    <w:rsid w:val="00E8748E"/>
    <w:rsid w:val="00E87C5A"/>
    <w:rsid w:val="00E90E01"/>
    <w:rsid w:val="00E95298"/>
    <w:rsid w:val="00E9648C"/>
    <w:rsid w:val="00E96671"/>
    <w:rsid w:val="00E96BA2"/>
    <w:rsid w:val="00E97D84"/>
    <w:rsid w:val="00EA34B0"/>
    <w:rsid w:val="00EA4684"/>
    <w:rsid w:val="00EA4D38"/>
    <w:rsid w:val="00EA56B1"/>
    <w:rsid w:val="00EA67DE"/>
    <w:rsid w:val="00EA7CC7"/>
    <w:rsid w:val="00EB133D"/>
    <w:rsid w:val="00EB49BC"/>
    <w:rsid w:val="00EB5006"/>
    <w:rsid w:val="00EB7435"/>
    <w:rsid w:val="00EB7B85"/>
    <w:rsid w:val="00EC153F"/>
    <w:rsid w:val="00EC1D0F"/>
    <w:rsid w:val="00EC29E3"/>
    <w:rsid w:val="00EC31E5"/>
    <w:rsid w:val="00EC327F"/>
    <w:rsid w:val="00EC33F5"/>
    <w:rsid w:val="00EC5579"/>
    <w:rsid w:val="00ED0273"/>
    <w:rsid w:val="00ED1A92"/>
    <w:rsid w:val="00ED250C"/>
    <w:rsid w:val="00ED3FC0"/>
    <w:rsid w:val="00ED75A4"/>
    <w:rsid w:val="00EE0A30"/>
    <w:rsid w:val="00EE2EEF"/>
    <w:rsid w:val="00EE4581"/>
    <w:rsid w:val="00EE7FFA"/>
    <w:rsid w:val="00EF0217"/>
    <w:rsid w:val="00EF098A"/>
    <w:rsid w:val="00EF3A30"/>
    <w:rsid w:val="00EF404F"/>
    <w:rsid w:val="00EF48F3"/>
    <w:rsid w:val="00EF6F63"/>
    <w:rsid w:val="00EF76AE"/>
    <w:rsid w:val="00F00AA5"/>
    <w:rsid w:val="00F00EB8"/>
    <w:rsid w:val="00F015C9"/>
    <w:rsid w:val="00F02B6C"/>
    <w:rsid w:val="00F030FF"/>
    <w:rsid w:val="00F03E31"/>
    <w:rsid w:val="00F0468C"/>
    <w:rsid w:val="00F064B3"/>
    <w:rsid w:val="00F077F3"/>
    <w:rsid w:val="00F1076E"/>
    <w:rsid w:val="00F10857"/>
    <w:rsid w:val="00F12C22"/>
    <w:rsid w:val="00F12C86"/>
    <w:rsid w:val="00F13037"/>
    <w:rsid w:val="00F147D8"/>
    <w:rsid w:val="00F14C47"/>
    <w:rsid w:val="00F14F81"/>
    <w:rsid w:val="00F15223"/>
    <w:rsid w:val="00F15CB6"/>
    <w:rsid w:val="00F16BDF"/>
    <w:rsid w:val="00F17AE7"/>
    <w:rsid w:val="00F21AA3"/>
    <w:rsid w:val="00F226B7"/>
    <w:rsid w:val="00F23391"/>
    <w:rsid w:val="00F24738"/>
    <w:rsid w:val="00F24F7A"/>
    <w:rsid w:val="00F25981"/>
    <w:rsid w:val="00F26794"/>
    <w:rsid w:val="00F2779D"/>
    <w:rsid w:val="00F3004D"/>
    <w:rsid w:val="00F31EA0"/>
    <w:rsid w:val="00F35995"/>
    <w:rsid w:val="00F36715"/>
    <w:rsid w:val="00F37CA0"/>
    <w:rsid w:val="00F37E88"/>
    <w:rsid w:val="00F402A9"/>
    <w:rsid w:val="00F4090D"/>
    <w:rsid w:val="00F42CD7"/>
    <w:rsid w:val="00F45955"/>
    <w:rsid w:val="00F529E8"/>
    <w:rsid w:val="00F544DC"/>
    <w:rsid w:val="00F548ED"/>
    <w:rsid w:val="00F557DB"/>
    <w:rsid w:val="00F55E0F"/>
    <w:rsid w:val="00F5664C"/>
    <w:rsid w:val="00F572EC"/>
    <w:rsid w:val="00F5760F"/>
    <w:rsid w:val="00F60A83"/>
    <w:rsid w:val="00F60B36"/>
    <w:rsid w:val="00F61262"/>
    <w:rsid w:val="00F639B2"/>
    <w:rsid w:val="00F64B1D"/>
    <w:rsid w:val="00F64E34"/>
    <w:rsid w:val="00F709BE"/>
    <w:rsid w:val="00F70BB0"/>
    <w:rsid w:val="00F71BA9"/>
    <w:rsid w:val="00F71F55"/>
    <w:rsid w:val="00F7256D"/>
    <w:rsid w:val="00F73435"/>
    <w:rsid w:val="00F734B8"/>
    <w:rsid w:val="00F735DE"/>
    <w:rsid w:val="00F73D6E"/>
    <w:rsid w:val="00F73EE0"/>
    <w:rsid w:val="00F747D8"/>
    <w:rsid w:val="00F74A0D"/>
    <w:rsid w:val="00F7550E"/>
    <w:rsid w:val="00F76A06"/>
    <w:rsid w:val="00F77F93"/>
    <w:rsid w:val="00F77FCF"/>
    <w:rsid w:val="00F8107E"/>
    <w:rsid w:val="00F81816"/>
    <w:rsid w:val="00F83D10"/>
    <w:rsid w:val="00F841B4"/>
    <w:rsid w:val="00F84C98"/>
    <w:rsid w:val="00F85C60"/>
    <w:rsid w:val="00F86434"/>
    <w:rsid w:val="00F90A9E"/>
    <w:rsid w:val="00F90FBE"/>
    <w:rsid w:val="00F92B29"/>
    <w:rsid w:val="00F93609"/>
    <w:rsid w:val="00F94052"/>
    <w:rsid w:val="00F947D1"/>
    <w:rsid w:val="00F94A85"/>
    <w:rsid w:val="00F95E62"/>
    <w:rsid w:val="00F97F74"/>
    <w:rsid w:val="00FA1041"/>
    <w:rsid w:val="00FA349D"/>
    <w:rsid w:val="00FA43A3"/>
    <w:rsid w:val="00FA5909"/>
    <w:rsid w:val="00FA6984"/>
    <w:rsid w:val="00FA7CAE"/>
    <w:rsid w:val="00FB091E"/>
    <w:rsid w:val="00FB15ED"/>
    <w:rsid w:val="00FB1697"/>
    <w:rsid w:val="00FB38CE"/>
    <w:rsid w:val="00FB3D88"/>
    <w:rsid w:val="00FB4640"/>
    <w:rsid w:val="00FB4DEB"/>
    <w:rsid w:val="00FB5AD3"/>
    <w:rsid w:val="00FB5CBB"/>
    <w:rsid w:val="00FB615C"/>
    <w:rsid w:val="00FB616F"/>
    <w:rsid w:val="00FB7382"/>
    <w:rsid w:val="00FC010E"/>
    <w:rsid w:val="00FC0BB1"/>
    <w:rsid w:val="00FC2C47"/>
    <w:rsid w:val="00FC33C5"/>
    <w:rsid w:val="00FC39B5"/>
    <w:rsid w:val="00FC3C40"/>
    <w:rsid w:val="00FC3FAF"/>
    <w:rsid w:val="00FC4230"/>
    <w:rsid w:val="00FC4FF0"/>
    <w:rsid w:val="00FC5033"/>
    <w:rsid w:val="00FC50B6"/>
    <w:rsid w:val="00FC79EC"/>
    <w:rsid w:val="00FC7A76"/>
    <w:rsid w:val="00FD1A8C"/>
    <w:rsid w:val="00FD4396"/>
    <w:rsid w:val="00FD4A4F"/>
    <w:rsid w:val="00FD578E"/>
    <w:rsid w:val="00FD5CA8"/>
    <w:rsid w:val="00FE0109"/>
    <w:rsid w:val="00FE07EA"/>
    <w:rsid w:val="00FE155D"/>
    <w:rsid w:val="00FE2F9A"/>
    <w:rsid w:val="00FE563F"/>
    <w:rsid w:val="00FE5710"/>
    <w:rsid w:val="00FE59CF"/>
    <w:rsid w:val="00FE5A13"/>
    <w:rsid w:val="00FE66B5"/>
    <w:rsid w:val="00FE67D8"/>
    <w:rsid w:val="00FE6E4F"/>
    <w:rsid w:val="00FE6F3C"/>
    <w:rsid w:val="00FE71C9"/>
    <w:rsid w:val="00FE743E"/>
    <w:rsid w:val="00FF06DF"/>
    <w:rsid w:val="00FF180B"/>
    <w:rsid w:val="00FF2593"/>
    <w:rsid w:val="00FF2F98"/>
    <w:rsid w:val="00FF34EB"/>
    <w:rsid w:val="00FF396D"/>
    <w:rsid w:val="00FF4A1D"/>
    <w:rsid w:val="00FF5CC3"/>
    <w:rsid w:val="00FF6B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rPr>
      <w:lang/>
    </w:r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540446.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71540446.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103D9-6ED9-444F-AEF9-218C8F01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13</Pages>
  <Words>6322</Words>
  <Characters>36041</Characters>
  <Application>Microsoft Office Word</Application>
  <DocSecurity>0</DocSecurity>
  <Lines>300</Lines>
  <Paragraphs>84</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на 2019 год и на плановый период 2020 и 2021 годов </vt:lpstr>
      <vt:lpstr>Аудитор                                                                         </vt:lpstr>
    </vt:vector>
  </TitlesOfParts>
  <Company>*</Company>
  <LinksUpToDate>false</LinksUpToDate>
  <CharactersWithSpaces>42279</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50</cp:revision>
  <cp:lastPrinted>2018-12-11T02:16:00Z</cp:lastPrinted>
  <dcterms:created xsi:type="dcterms:W3CDTF">2018-12-10T01:45:00Z</dcterms:created>
  <dcterms:modified xsi:type="dcterms:W3CDTF">2018-12-11T04:13:00Z</dcterms:modified>
</cp:coreProperties>
</file>