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3E744E">
      <w:pPr>
        <w:pStyle w:val="a3"/>
        <w:tabs>
          <w:tab w:val="left" w:pos="0"/>
        </w:tabs>
        <w:autoSpaceDE/>
        <w:autoSpaceDN/>
        <w:spacing w:after="0"/>
        <w:ind w:firstLine="567"/>
        <w:jc w:val="both"/>
        <w:rPr>
          <w:sz w:val="24"/>
          <w:szCs w:val="24"/>
        </w:rPr>
      </w:pPr>
    </w:p>
    <w:p w:rsidR="00AC0CD9" w:rsidRPr="00774830" w:rsidRDefault="00E25E44" w:rsidP="00774830">
      <w:pPr>
        <w:pStyle w:val="a3"/>
        <w:tabs>
          <w:tab w:val="left" w:pos="0"/>
        </w:tabs>
        <w:autoSpaceDE/>
        <w:autoSpaceDN/>
        <w:spacing w:after="0"/>
        <w:ind w:firstLine="567"/>
        <w:jc w:val="both"/>
        <w:rPr>
          <w:sz w:val="24"/>
          <w:szCs w:val="24"/>
        </w:rPr>
      </w:pPr>
      <w:r>
        <w:rPr>
          <w:sz w:val="24"/>
          <w:szCs w:val="24"/>
        </w:rPr>
        <w:t>18</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E25E44">
        <w:rPr>
          <w:sz w:val="24"/>
          <w:szCs w:val="24"/>
        </w:rPr>
        <w:t>55</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E25E44">
        <w:t>Рудовского</w:t>
      </w:r>
      <w:r w:rsidR="0000549E">
        <w:t xml:space="preserve"> </w:t>
      </w:r>
      <w:r w:rsidR="00E25E44">
        <w:t>муниципального образования</w:t>
      </w:r>
      <w:r w:rsidR="00AC0CD9" w:rsidRPr="00774830">
        <w:t xml:space="preserve"> «</w:t>
      </w:r>
      <w:r w:rsidR="00774830">
        <w:rPr>
          <w:bCs/>
        </w:rPr>
        <w:t xml:space="preserve">О бюджете </w:t>
      </w:r>
      <w:r w:rsidR="00E25E44">
        <w:rPr>
          <w:bCs/>
        </w:rPr>
        <w:t>Рудовского</w:t>
      </w:r>
      <w:r w:rsidR="0000549E">
        <w:rPr>
          <w:bCs/>
        </w:rPr>
        <w:t xml:space="preserve"> </w:t>
      </w:r>
      <w:r w:rsidR="00E25E44">
        <w:rPr>
          <w:bCs/>
        </w:rPr>
        <w:t>муниципального образования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E25E44">
        <w:t>Рудовского</w:t>
      </w:r>
      <w:r w:rsidR="0000549E">
        <w:t xml:space="preserve"> </w:t>
      </w:r>
      <w:r w:rsidR="00E25E44">
        <w:t>муниципального образования</w:t>
      </w:r>
      <w:r w:rsidR="00462578" w:rsidRPr="00A621A3">
        <w:t xml:space="preserve"> «</w:t>
      </w:r>
      <w:r w:rsidR="00774830">
        <w:rPr>
          <w:bCs/>
        </w:rPr>
        <w:t xml:space="preserve">О бюджете </w:t>
      </w:r>
      <w:r w:rsidR="00E25E44">
        <w:rPr>
          <w:bCs/>
        </w:rPr>
        <w:t>Рудовского</w:t>
      </w:r>
      <w:r w:rsidR="0000549E">
        <w:rPr>
          <w:bCs/>
        </w:rPr>
        <w:t xml:space="preserve"> </w:t>
      </w:r>
      <w:r w:rsidR="00E25E44">
        <w:rPr>
          <w:bCs/>
        </w:rPr>
        <w:t>муниципального образования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25E44">
        <w:t>Рудовском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AF7F9A">
        <w:t>9</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E25E44">
        <w:t>Рудовского</w:t>
      </w:r>
      <w:r w:rsidR="0000549E">
        <w:t xml:space="preserve"> </w:t>
      </w:r>
      <w:r w:rsidR="00E25E44">
        <w:t>муниципального образования</w:t>
      </w:r>
      <w:r w:rsidRPr="00774830">
        <w:t xml:space="preserve"> «</w:t>
      </w:r>
      <w:r>
        <w:rPr>
          <w:bCs/>
        </w:rPr>
        <w:t xml:space="preserve">О бюджете </w:t>
      </w:r>
      <w:r w:rsidR="00E25E44">
        <w:rPr>
          <w:bCs/>
        </w:rPr>
        <w:t>Рудовского</w:t>
      </w:r>
      <w:r w:rsidR="0000549E">
        <w:rPr>
          <w:bCs/>
        </w:rPr>
        <w:t xml:space="preserve"> </w:t>
      </w:r>
      <w:r w:rsidR="00E25E44">
        <w:rPr>
          <w:bCs/>
        </w:rPr>
        <w:t>муниципального образования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E25E44">
        <w:t>Рудовского</w:t>
      </w:r>
      <w:r w:rsidR="0000549E">
        <w:t xml:space="preserve"> </w:t>
      </w:r>
      <w:r w:rsidR="00E25E44">
        <w:t>муниципального образования</w:t>
      </w:r>
      <w:r w:rsidR="00B27337" w:rsidRPr="00A621A3">
        <w:t xml:space="preserve"> на рассмотрение Думы </w:t>
      </w:r>
      <w:r w:rsidR="00E25E44">
        <w:t>Рудовского</w:t>
      </w:r>
      <w:r w:rsidR="0000549E">
        <w:t xml:space="preserve"> </w:t>
      </w:r>
      <w:r w:rsidR="00E25E44">
        <w:t>муниципального образования</w:t>
      </w:r>
      <w:r w:rsidR="00B27337" w:rsidRPr="00A621A3">
        <w:t xml:space="preserve"> </w:t>
      </w:r>
      <w:r w:rsidR="00FB7382">
        <w:t xml:space="preserve">(далее – Дума поселения) </w:t>
      </w:r>
      <w:r w:rsidR="00E6271F">
        <w:t>- 31.10.2018 года исх. № 184</w:t>
      </w:r>
      <w:r w:rsidR="00A7388A">
        <w:t>.</w:t>
      </w:r>
    </w:p>
    <w:p w:rsidR="00E6271F" w:rsidRPr="00E10EBF" w:rsidRDefault="00E6271F" w:rsidP="005F37C9">
      <w:pPr>
        <w:autoSpaceDE w:val="0"/>
        <w:autoSpaceDN w:val="0"/>
        <w:adjustRightInd w:val="0"/>
        <w:ind w:firstLine="567"/>
        <w:jc w:val="both"/>
        <w:rPr>
          <w:i/>
        </w:rPr>
      </w:pPr>
      <w:r w:rsidRPr="00E10EBF">
        <w:rPr>
          <w:i/>
        </w:rPr>
        <w:t>В КСК района проект бюджета представлен 2</w:t>
      </w:r>
      <w:r w:rsidR="003E0D0D">
        <w:rPr>
          <w:i/>
        </w:rPr>
        <w:t>9</w:t>
      </w:r>
      <w:r w:rsidRPr="00E10EBF">
        <w:rPr>
          <w:i/>
        </w:rPr>
        <w:t xml:space="preserve">.11.2018г., с нарушением  установленного </w:t>
      </w:r>
      <w:r>
        <w:rPr>
          <w:i/>
        </w:rPr>
        <w:t xml:space="preserve">статьей 185 БК РФ </w:t>
      </w:r>
      <w:r w:rsidRPr="00E10EBF">
        <w:rPr>
          <w:i/>
        </w:rPr>
        <w:t xml:space="preserve">срока на </w:t>
      </w:r>
      <w:r w:rsidR="003E0D0D">
        <w:rPr>
          <w:i/>
        </w:rPr>
        <w:t>14</w:t>
      </w:r>
      <w:r w:rsidRPr="00E10EBF">
        <w:rPr>
          <w:i/>
        </w:rPr>
        <w:t xml:space="preserve"> календарных дней.</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E25E44">
        <w:t>Рудовского</w:t>
      </w:r>
      <w:r w:rsidR="0000549E">
        <w:t xml:space="preserve"> </w:t>
      </w:r>
      <w:r w:rsidR="00E25E44">
        <w:t>муниципального образования</w:t>
      </w:r>
      <w:r>
        <w:t xml:space="preserve">, </w:t>
      </w:r>
      <w:r w:rsidR="00641F8C">
        <w:t>Прогноза</w:t>
      </w:r>
      <w:r>
        <w:t xml:space="preserve"> социально-экономического развития </w:t>
      </w:r>
      <w:r w:rsidR="00E25E44">
        <w:t>Рудовского</w:t>
      </w:r>
      <w:r w:rsidR="0000549E">
        <w:t xml:space="preserve"> </w:t>
      </w:r>
      <w:r w:rsidR="00E25E44">
        <w:t>муниципального образования</w:t>
      </w:r>
      <w:r w:rsidR="00050193">
        <w:t xml:space="preserve">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E25E44">
        <w:t>Рудовского</w:t>
      </w:r>
      <w:r w:rsidR="0000549E">
        <w:t xml:space="preserve"> </w:t>
      </w:r>
      <w:r w:rsidR="009738D3">
        <w:t>муниципального образования</w:t>
      </w:r>
      <w:r w:rsidR="00BA727E">
        <w:t xml:space="preserve"> </w:t>
      </w:r>
      <w:r w:rsidR="002828BA">
        <w:t xml:space="preserve">на 2019 год и </w:t>
      </w:r>
      <w:r w:rsidR="00C043DD">
        <w:t xml:space="preserve">на </w:t>
      </w:r>
      <w:r w:rsidR="002828BA">
        <w:t>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E25E44">
        <w:t>Рудовского</w:t>
      </w:r>
      <w:r w:rsidR="0000549E">
        <w:t xml:space="preserve"> </w:t>
      </w:r>
      <w:r w:rsidR="00E25E44">
        <w:t>муниципального образования</w:t>
      </w:r>
      <w:r w:rsidRPr="008B1DF8">
        <w:t xml:space="preserve"> и Положением о бюджетном процессе в </w:t>
      </w:r>
      <w:r w:rsidR="00E25E44">
        <w:t>Рудовском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E25E44">
        <w:t>Рудовского</w:t>
      </w:r>
      <w:r w:rsidR="0000549E">
        <w:t xml:space="preserve"> </w:t>
      </w:r>
      <w:r w:rsidR="00E25E44">
        <w:t>муниципального образования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E25E44">
        <w:t>Рудовском</w:t>
      </w:r>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2F26C3">
        <w:t>8382,4</w:t>
      </w:r>
      <w:r w:rsidR="00FB15ED">
        <w:t xml:space="preserve"> тыс. руб.) </w:t>
      </w:r>
      <w:r w:rsidR="00294D88" w:rsidRPr="008B1DF8">
        <w:t xml:space="preserve">над доходами </w:t>
      </w:r>
      <w:r w:rsidR="00FB15ED">
        <w:t>(</w:t>
      </w:r>
      <w:r w:rsidR="002F26C3">
        <w:t>8173,4</w:t>
      </w:r>
      <w:r w:rsidR="00FB15ED">
        <w:t xml:space="preserve"> тыс. руб.) </w:t>
      </w:r>
      <w:r w:rsidR="00294D88" w:rsidRPr="008B1DF8">
        <w:t xml:space="preserve">на </w:t>
      </w:r>
      <w:r w:rsidR="002F26C3">
        <w:t>209,0</w:t>
      </w:r>
      <w:r w:rsidR="00294D88" w:rsidRPr="008B1DF8">
        <w:t xml:space="preserve"> тыс. руб.</w:t>
      </w:r>
      <w:r w:rsidR="00FB15ED">
        <w:t>,</w:t>
      </w:r>
      <w:r w:rsidR="00294D88" w:rsidRPr="008B1DF8">
        <w:t xml:space="preserve"> </w:t>
      </w:r>
    </w:p>
    <w:p w:rsidR="006E3206" w:rsidRDefault="006E3206" w:rsidP="00851141">
      <w:pPr>
        <w:ind w:firstLine="567"/>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2F26C3">
        <w:t>8439,8</w:t>
      </w:r>
      <w:r w:rsidR="00836F19">
        <w:t xml:space="preserve"> тыс. руб.) </w:t>
      </w:r>
      <w:r w:rsidR="00836F19" w:rsidRPr="008B1DF8">
        <w:t xml:space="preserve">над доходами </w:t>
      </w:r>
      <w:r w:rsidR="00836F19">
        <w:t>(</w:t>
      </w:r>
      <w:r w:rsidR="002F26C3">
        <w:t>8184,8</w:t>
      </w:r>
      <w:r w:rsidR="00836F19">
        <w:t xml:space="preserve"> тыс. руб.) </w:t>
      </w:r>
      <w:r w:rsidR="00836F19" w:rsidRPr="008B1DF8">
        <w:t xml:space="preserve">на </w:t>
      </w:r>
      <w:r w:rsidR="002F26C3">
        <w:t>255</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2F26C3">
        <w:t>8772,4</w:t>
      </w:r>
      <w:r w:rsidR="00836F19">
        <w:t xml:space="preserve"> тыс. руб.) </w:t>
      </w:r>
      <w:r w:rsidR="00836F19" w:rsidRPr="008B1DF8">
        <w:t xml:space="preserve">над доходами </w:t>
      </w:r>
      <w:r w:rsidR="00836F19">
        <w:t>(</w:t>
      </w:r>
      <w:r w:rsidR="002F26C3">
        <w:t>8500,4</w:t>
      </w:r>
      <w:r w:rsidR="00836F19">
        <w:t xml:space="preserve"> тыс. руб.) </w:t>
      </w:r>
      <w:r w:rsidR="00836F19" w:rsidRPr="008B1DF8">
        <w:t xml:space="preserve">на </w:t>
      </w:r>
      <w:r w:rsidR="002F26C3">
        <w:t>272</w:t>
      </w:r>
      <w:r w:rsidR="009738D3">
        <w:t>,0</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E25E44">
        <w:t>Рудовского</w:t>
      </w:r>
      <w:r w:rsidR="000864D7">
        <w:t xml:space="preserve"> </w:t>
      </w:r>
      <w:r w:rsidR="00E25E44">
        <w:t>муниципального образования</w:t>
      </w:r>
      <w:r w:rsidRPr="00AD221A">
        <w:t>, соответствуют объемам аналогичных показателей в приложениях к проекту местного бюджета.</w:t>
      </w:r>
      <w:r>
        <w:t xml:space="preserve"> </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E25E44">
        <w:t>Рудовским</w:t>
      </w:r>
      <w:r w:rsidR="00AA30BF" w:rsidRPr="00AA30BF">
        <w:t xml:space="preserve"> </w:t>
      </w:r>
      <w:r w:rsidR="00E25E44">
        <w:t>муниципальным образованием</w:t>
      </w:r>
      <w:r w:rsidR="00DE320D" w:rsidRPr="00AA30BF">
        <w:t xml:space="preserve"> </w:t>
      </w:r>
      <w:r w:rsidR="004122E7">
        <w:t xml:space="preserve">одновременно с проектом бюджета </w:t>
      </w:r>
      <w:r w:rsidR="00AA30BF" w:rsidRPr="00AA30BF">
        <w:t xml:space="preserve">представлен </w:t>
      </w:r>
      <w:r w:rsidR="002F26C3">
        <w:t>Р</w:t>
      </w:r>
      <w:r w:rsidR="00DE320D" w:rsidRPr="00AA30BF">
        <w:t xml:space="preserve">еестр источников доходов бюджета </w:t>
      </w:r>
      <w:r w:rsidR="00E25E44">
        <w:t>Рудовского</w:t>
      </w:r>
      <w:r w:rsidR="0000549E">
        <w:t xml:space="preserve"> </w:t>
      </w:r>
      <w:r w:rsidR="00E25E44">
        <w:t>муниципального образования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E25E44">
        <w:t>Рудовского</w:t>
      </w:r>
      <w:r w:rsidR="0000549E">
        <w:t xml:space="preserve"> </w:t>
      </w:r>
      <w:r w:rsidR="00E25E44">
        <w:t>муниципального образования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2F26C3" w:rsidRDefault="002F26C3" w:rsidP="002F26C3">
      <w:pPr>
        <w:tabs>
          <w:tab w:val="left" w:pos="709"/>
        </w:tabs>
        <w:ind w:firstLine="567"/>
        <w:jc w:val="both"/>
        <w:rPr>
          <w:i/>
        </w:rPr>
      </w:pPr>
      <w:r w:rsidRPr="006351E9">
        <w:rPr>
          <w:i/>
        </w:rPr>
        <w:t xml:space="preserve">Анализ Реестра источников доходов местного бюджета показал </w:t>
      </w:r>
      <w:r>
        <w:rPr>
          <w:i/>
        </w:rPr>
        <w:t xml:space="preserve">отсутствие итоговых </w:t>
      </w:r>
      <w:r w:rsidRPr="006351E9">
        <w:rPr>
          <w:i/>
        </w:rPr>
        <w:t>показател</w:t>
      </w:r>
      <w:r>
        <w:rPr>
          <w:i/>
        </w:rPr>
        <w:t>ей</w:t>
      </w:r>
      <w:r w:rsidRPr="006351E9">
        <w:rPr>
          <w:i/>
        </w:rPr>
        <w:t xml:space="preserve"> </w:t>
      </w:r>
      <w:r>
        <w:rPr>
          <w:i/>
        </w:rPr>
        <w:t>по графе 6 «Фактическое исполнение доходов бюджета в 2017 году», графе 7 «Кассовые поступления в текущем финансовом году (по состоянию на «01» ноября 2018 г.)», графе 8 «Оценка исполнения 2018 г. (текущий финансовый год)», графе 9 «Прогноз доходов бюджета на 2019г. (очередной финансовый год)», графе 10 «Прогноз доходов бюджета на 2020г. (первый год планового периода)», графе 11 «Прогноз доходов бюджета на 2021г. (второй год планового периода)»</w:t>
      </w:r>
      <w:r w:rsidRPr="006351E9">
        <w:rPr>
          <w:i/>
        </w:rPr>
        <w:t>.</w:t>
      </w:r>
    </w:p>
    <w:p w:rsidR="00851141" w:rsidRPr="00FB3D88" w:rsidRDefault="00FE59CF" w:rsidP="00851141">
      <w:pPr>
        <w:ind w:firstLine="567"/>
        <w:jc w:val="both"/>
        <w:rPr>
          <w:i/>
        </w:rPr>
      </w:pPr>
      <w:r w:rsidRPr="00FB3D88">
        <w:rPr>
          <w:i/>
        </w:rPr>
        <w:t>Стоит отметить, что н</w:t>
      </w:r>
      <w:r w:rsidR="00851141" w:rsidRPr="00FB3D88">
        <w:rPr>
          <w:i/>
        </w:rPr>
        <w:t>аименование графы 2 Реестра источников доходов «норматив зачислений в областной бюджет на 2018 год, в процентах» след</w:t>
      </w:r>
      <w:r w:rsidRPr="00FB3D88">
        <w:rPr>
          <w:i/>
        </w:rPr>
        <w:t>ует</w:t>
      </w:r>
      <w:r w:rsidR="00851141" w:rsidRPr="00FB3D88">
        <w:rPr>
          <w:i/>
        </w:rPr>
        <w:t xml:space="preserve"> изменить на «норматив зачислений в </w:t>
      </w:r>
      <w:r w:rsidR="00851141" w:rsidRPr="002F26C3">
        <w:rPr>
          <w:b/>
          <w:i/>
        </w:rPr>
        <w:t>местный</w:t>
      </w:r>
      <w:r w:rsidR="00851141" w:rsidRPr="00FB3D88">
        <w:rPr>
          <w:i/>
        </w:rPr>
        <w:t xml:space="preserve"> бюджет (или бюджет </w:t>
      </w:r>
      <w:r w:rsidR="00E25E44">
        <w:rPr>
          <w:i/>
        </w:rPr>
        <w:t>Рудовского</w:t>
      </w:r>
      <w:r w:rsidR="00851141" w:rsidRPr="00FB3D88">
        <w:rPr>
          <w:i/>
        </w:rPr>
        <w:t xml:space="preserve"> </w:t>
      </w:r>
      <w:r w:rsidR="00E25E44">
        <w:rPr>
          <w:i/>
        </w:rPr>
        <w:t>муниципального образования</w:t>
      </w:r>
      <w:r w:rsidR="00851141" w:rsidRPr="00FB3D88">
        <w:rPr>
          <w:i/>
        </w:rPr>
        <w:t xml:space="preserve">) на </w:t>
      </w:r>
      <w:r w:rsidR="00851141" w:rsidRPr="00FB3D88">
        <w:rPr>
          <w:b/>
          <w:i/>
        </w:rPr>
        <w:t>201</w:t>
      </w:r>
      <w:r w:rsidRPr="00FB3D88">
        <w:rPr>
          <w:b/>
          <w:i/>
        </w:rPr>
        <w:t>9</w:t>
      </w:r>
      <w:r w:rsidR="00851141" w:rsidRPr="00FB3D88">
        <w:rPr>
          <w:i/>
        </w:rPr>
        <w:t xml:space="preserve"> год, в процентах».</w:t>
      </w:r>
    </w:p>
    <w:p w:rsidR="002F26C3" w:rsidRPr="00FB3D88" w:rsidRDefault="002F26C3" w:rsidP="002F26C3">
      <w:pPr>
        <w:ind w:firstLine="567"/>
        <w:jc w:val="both"/>
        <w:rPr>
          <w:i/>
        </w:rPr>
      </w:pPr>
      <w:r>
        <w:rPr>
          <w:i/>
        </w:rPr>
        <w:t>К</w:t>
      </w:r>
      <w:r w:rsidRPr="00FB3D88">
        <w:rPr>
          <w:i/>
        </w:rPr>
        <w:t>оды классификаци</w:t>
      </w:r>
      <w:r>
        <w:rPr>
          <w:i/>
        </w:rPr>
        <w:t>и</w:t>
      </w:r>
      <w:r w:rsidRPr="00FB3D88">
        <w:rPr>
          <w:i/>
        </w:rPr>
        <w:t xml:space="preserve"> доходов бюджетов по безвозмездным поступлениям от других бюджетов бюджетной системы Российской Федерации в графе 3 Реестра источников доходов следует привести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 (установлены несоответствия, например: в реестре код 91020215001</w:t>
      </w:r>
      <w:r>
        <w:rPr>
          <w:i/>
        </w:rPr>
        <w:t>0</w:t>
      </w:r>
      <w:r w:rsidRPr="00FB3D88">
        <w:rPr>
          <w:i/>
        </w:rPr>
        <w:t xml:space="preserve">00000151, в Приказе Минфина  № 132н </w:t>
      </w:r>
      <w:r>
        <w:rPr>
          <w:i/>
        </w:rPr>
        <w:t>–</w:t>
      </w:r>
      <w:r w:rsidRPr="00FB3D88">
        <w:rPr>
          <w:i/>
        </w:rPr>
        <w:t xml:space="preserve"> 91020215001</w:t>
      </w:r>
      <w:r>
        <w:rPr>
          <w:i/>
        </w:rPr>
        <w:t>0</w:t>
      </w:r>
      <w:r w:rsidRPr="00FB3D88">
        <w:rPr>
          <w:i/>
        </w:rPr>
        <w:t>00000</w:t>
      </w:r>
      <w:r w:rsidRPr="000A342E">
        <w:rPr>
          <w:i/>
          <w:u w:val="single"/>
        </w:rPr>
        <w:t>150</w:t>
      </w:r>
      <w:r>
        <w:rPr>
          <w:i/>
        </w:rPr>
        <w:t xml:space="preserve">, </w:t>
      </w:r>
      <w:r w:rsidRPr="00FB3D88">
        <w:rPr>
          <w:i/>
        </w:rPr>
        <w:t>в реестре код 9102021500</w:t>
      </w:r>
      <w:r>
        <w:rPr>
          <w:i/>
        </w:rPr>
        <w:t>2</w:t>
      </w:r>
      <w:r w:rsidRPr="00FB3D88">
        <w:rPr>
          <w:i/>
        </w:rPr>
        <w:t>100000151, в Приказе Минфина  № 132н - 9102021500</w:t>
      </w:r>
      <w:r>
        <w:rPr>
          <w:i/>
        </w:rPr>
        <w:t>2</w:t>
      </w:r>
      <w:r w:rsidRPr="00FB3D88">
        <w:rPr>
          <w:i/>
        </w:rPr>
        <w:t>100000</w:t>
      </w:r>
      <w:r w:rsidRPr="000A342E">
        <w:rPr>
          <w:i/>
          <w:u w:val="single"/>
        </w:rPr>
        <w:t>150</w:t>
      </w:r>
      <w:r w:rsidRPr="00FB3D88">
        <w:rPr>
          <w:i/>
        </w:rPr>
        <w:t>).</w:t>
      </w:r>
    </w:p>
    <w:p w:rsidR="00294D88" w:rsidRDefault="00D57D8E" w:rsidP="00851141">
      <w:pPr>
        <w:pStyle w:val="ac"/>
        <w:widowControl w:val="0"/>
        <w:tabs>
          <w:tab w:val="left" w:pos="993"/>
        </w:tabs>
        <w:ind w:firstLine="567"/>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E25E44">
        <w:rPr>
          <w:b/>
        </w:rPr>
        <w:t>Рудовского</w:t>
      </w:r>
      <w:r w:rsidR="0000549E">
        <w:rPr>
          <w:b/>
        </w:rPr>
        <w:t xml:space="preserve"> </w:t>
      </w:r>
      <w:r w:rsidR="00E25E44">
        <w:rPr>
          <w:b/>
        </w:rPr>
        <w:t>муниципального образования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E25E44">
        <w:t>Рудовского</w:t>
      </w:r>
      <w:r w:rsidR="0000549E">
        <w:t xml:space="preserve"> </w:t>
      </w:r>
      <w:r w:rsidR="00E25E44">
        <w:t>муниципального образования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203C1D" w:rsidRPr="00E83035" w:rsidRDefault="00562834" w:rsidP="00E83035">
      <w:pPr>
        <w:ind w:firstLine="567"/>
        <w:jc w:val="both"/>
      </w:pPr>
      <w:r w:rsidRPr="00E83035">
        <w:t xml:space="preserve">В </w:t>
      </w:r>
      <w:r w:rsidR="00E83035" w:rsidRPr="00E83035">
        <w:t>соответствии с</w:t>
      </w:r>
      <w:r w:rsidRPr="00E83035">
        <w:t xml:space="preserve"> </w:t>
      </w:r>
      <w:r w:rsidR="0040567A" w:rsidRPr="00E83035">
        <w:t xml:space="preserve">п.3 </w:t>
      </w:r>
      <w:r w:rsidRPr="00E83035">
        <w:t xml:space="preserve">ст.173 БК РФ </w:t>
      </w:r>
      <w:r w:rsidR="00445576">
        <w:t>П</w:t>
      </w:r>
      <w:r w:rsidRPr="00E83035">
        <w:t xml:space="preserve">рогноз социально-экономического развития  </w:t>
      </w:r>
      <w:r w:rsidR="00E25E44">
        <w:t>Рудовского</w:t>
      </w:r>
      <w:r w:rsidR="0040567A" w:rsidRPr="00E83035">
        <w:t xml:space="preserve"> муниципального образования</w:t>
      </w:r>
      <w:r w:rsidRPr="00E83035">
        <w:t xml:space="preserve"> на 2019</w:t>
      </w:r>
      <w:r w:rsidR="0040567A" w:rsidRPr="00E83035">
        <w:t>-</w:t>
      </w:r>
      <w:r w:rsidRPr="00E83035">
        <w:t>2021</w:t>
      </w:r>
      <w:r w:rsidR="004324DF" w:rsidRPr="00E83035">
        <w:t xml:space="preserve"> </w:t>
      </w:r>
      <w:r w:rsidRPr="00E83035">
        <w:t>год</w:t>
      </w:r>
      <w:r w:rsidR="0040567A" w:rsidRPr="00E83035">
        <w:t>ы</w:t>
      </w:r>
      <w:r w:rsidRPr="00E83035">
        <w:t xml:space="preserve"> одобрен постановлением администрации </w:t>
      </w:r>
      <w:r w:rsidR="00E25E44">
        <w:t>Рудовского</w:t>
      </w:r>
      <w:r w:rsidR="0000549E" w:rsidRPr="00E83035">
        <w:t xml:space="preserve"> </w:t>
      </w:r>
      <w:r w:rsidR="00E25E44">
        <w:t>муниципального образования</w:t>
      </w:r>
      <w:r w:rsidRPr="00E83035">
        <w:t xml:space="preserve"> от </w:t>
      </w:r>
      <w:r w:rsidR="00445576">
        <w:t>18</w:t>
      </w:r>
      <w:r w:rsidRPr="00E83035">
        <w:t>.</w:t>
      </w:r>
      <w:r w:rsidR="00445576">
        <w:t>10</w:t>
      </w:r>
      <w:r w:rsidRPr="00E83035">
        <w:t xml:space="preserve">.2018 № </w:t>
      </w:r>
      <w:r w:rsidR="00445576">
        <w:t>27</w:t>
      </w:r>
      <w:r w:rsidR="00E83035" w:rsidRPr="00E83035">
        <w:t>.</w:t>
      </w:r>
      <w:r w:rsidRPr="00E83035">
        <w:t xml:space="preserve"> </w:t>
      </w:r>
    </w:p>
    <w:p w:rsidR="006C09FA" w:rsidRDefault="00562834" w:rsidP="00562834">
      <w:pPr>
        <w:ind w:firstLine="567"/>
        <w:jc w:val="both"/>
      </w:pPr>
      <w:r w:rsidRPr="00267CF8">
        <w:t xml:space="preserve">Бюджет </w:t>
      </w:r>
      <w:r w:rsidR="00E25E44">
        <w:t>Рудовского</w:t>
      </w:r>
      <w:r w:rsidR="0000549E">
        <w:t xml:space="preserve"> </w:t>
      </w:r>
      <w:r w:rsidR="00E25E44">
        <w:t>муниципального образования</w:t>
      </w:r>
      <w:r w:rsidRPr="00267CF8">
        <w:t xml:space="preserve"> на 2019 год </w:t>
      </w:r>
      <w:r>
        <w:t xml:space="preserve">и плановый период 2020 и 2021 годов </w:t>
      </w:r>
      <w:r w:rsidRPr="00267CF8">
        <w:t xml:space="preserve">сформирован на основе </w:t>
      </w:r>
      <w:r w:rsidR="006A5D82">
        <w:t>П</w:t>
      </w:r>
      <w:r w:rsidRPr="00267CF8">
        <w:t xml:space="preserve">рогноза социально-экономического развития </w:t>
      </w:r>
      <w:r w:rsidR="00E25E44">
        <w:t>Рудовского</w:t>
      </w:r>
      <w:r w:rsidR="0000549E">
        <w:t xml:space="preserve"> </w:t>
      </w:r>
      <w:r w:rsidR="00E25E44">
        <w:t>муниципального образования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в 2019 году </w:t>
      </w:r>
      <w:r w:rsidR="002B1E8B">
        <w:t xml:space="preserve">на </w:t>
      </w:r>
      <w:r w:rsidR="00A6228B">
        <w:t>103,</w:t>
      </w:r>
      <w:r w:rsidR="006A5D82">
        <w:t>1</w:t>
      </w:r>
      <w:r>
        <w:t xml:space="preserve">% к оценке 2018 года, в 2020 г. – </w:t>
      </w:r>
      <w:r w:rsidR="00A6228B">
        <w:t>10</w:t>
      </w:r>
      <w:r w:rsidR="006A5D82">
        <w:t>0</w:t>
      </w:r>
      <w:r w:rsidR="00A6228B">
        <w:t>,8</w:t>
      </w:r>
      <w:r>
        <w:t xml:space="preserve">% к 2019 г., в 2021 г. – </w:t>
      </w:r>
      <w:r w:rsidR="00A6228B">
        <w:t>10</w:t>
      </w:r>
      <w:r w:rsidR="006A5D82">
        <w:t>6</w:t>
      </w:r>
      <w:r w:rsidR="00A6228B">
        <w:t>,</w:t>
      </w:r>
      <w:r w:rsidR="006A5D82">
        <w:t>8</w:t>
      </w:r>
      <w:r>
        <w:t>% к 2020 г.;</w:t>
      </w:r>
    </w:p>
    <w:p w:rsidR="006A5D82" w:rsidRDefault="00F17AE7" w:rsidP="006A5D82">
      <w:pPr>
        <w:ind w:firstLine="567"/>
        <w:jc w:val="both"/>
      </w:pPr>
      <w:r>
        <w:t xml:space="preserve">- рост среднемесячной начисленной заработной платы </w:t>
      </w:r>
      <w:r w:rsidR="006A5D82">
        <w:t>(без выплат социального характера)</w:t>
      </w:r>
      <w:r>
        <w:t xml:space="preserve"> </w:t>
      </w:r>
      <w:r w:rsidR="006A5D82">
        <w:t xml:space="preserve">по полному кругу организаций </w:t>
      </w:r>
      <w:r>
        <w:t xml:space="preserve">прогнозируется </w:t>
      </w:r>
      <w:r w:rsidR="006A5D82">
        <w:t>в 2019 году на 101,7% к оценке 2018 года, в 2020 г. – 102,3% к 2019 г., в 2021 г. – 101% к 2020 г.</w:t>
      </w:r>
    </w:p>
    <w:p w:rsidR="00007592" w:rsidRDefault="00007592" w:rsidP="00463B01">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w:t>
      </w:r>
      <w:r w:rsidR="00E25E44">
        <w:t>Рудовского</w:t>
      </w:r>
      <w:r w:rsidR="0000549E">
        <w:t xml:space="preserve"> </w:t>
      </w:r>
      <w:r w:rsidR="00E043DC">
        <w:t>муниципального образования</w:t>
      </w:r>
      <w:r>
        <w:t xml:space="preserve"> </w:t>
      </w:r>
      <w:r w:rsidR="002828BA">
        <w:t xml:space="preserve">на 2019 год и </w:t>
      </w:r>
      <w:r w:rsidR="00E043DC">
        <w:t xml:space="preserve">на </w:t>
      </w:r>
      <w:r w:rsidR="002828BA">
        <w:t>плановый период 2020 и 2021</w:t>
      </w:r>
      <w:r>
        <w:t xml:space="preserve"> годов, утвержденные постановлением администрации </w:t>
      </w:r>
      <w:r w:rsidR="00E25E44">
        <w:t>Рудовского</w:t>
      </w:r>
      <w:r w:rsidR="0000549E">
        <w:t xml:space="preserve"> </w:t>
      </w:r>
      <w:r w:rsidR="00E25E44">
        <w:t>муниципального образования</w:t>
      </w:r>
      <w:r>
        <w:t xml:space="preserve"> от </w:t>
      </w:r>
      <w:r w:rsidR="006A5D82">
        <w:t>18</w:t>
      </w:r>
      <w:r>
        <w:t>.</w:t>
      </w:r>
      <w:r w:rsidR="00E043DC">
        <w:t>1</w:t>
      </w:r>
      <w:r w:rsidR="006A5D82">
        <w:t>0</w:t>
      </w:r>
      <w:r>
        <w:t>.201</w:t>
      </w:r>
      <w:r w:rsidR="004324DF">
        <w:t>8</w:t>
      </w:r>
      <w:r>
        <w:t xml:space="preserve"> № </w:t>
      </w:r>
      <w:r w:rsidR="006A5D82">
        <w:t>б/н</w:t>
      </w:r>
      <w:r w:rsidRPr="00BD4A90">
        <w:t xml:space="preserve"> (далее  - Основные направления)</w:t>
      </w:r>
      <w:r>
        <w:t>.</w:t>
      </w:r>
    </w:p>
    <w:p w:rsidR="00007592" w:rsidRPr="00E6139B" w:rsidRDefault="00007592" w:rsidP="00463B01">
      <w:pPr>
        <w:ind w:right="57" w:firstLine="567"/>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w:t>
      </w:r>
      <w:r w:rsidR="00E25E44">
        <w:t>муниципального образования</w:t>
      </w:r>
      <w:r>
        <w:t>.</w:t>
      </w:r>
      <w:r w:rsidRPr="00E6139B">
        <w:t xml:space="preserve"> Основн</w:t>
      </w:r>
      <w:r>
        <w:t>ые  направления</w:t>
      </w:r>
      <w:r w:rsidRPr="00E6139B">
        <w:t xml:space="preserve">  </w:t>
      </w:r>
      <w:r>
        <w:t>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E25E44">
        <w:t>Рудовского</w:t>
      </w:r>
      <w:r w:rsidR="0000549E">
        <w:t xml:space="preserve"> </w:t>
      </w:r>
      <w:r w:rsidR="00E25E44">
        <w:t>муниципального образования</w:t>
      </w:r>
      <w:r w:rsidRPr="00E6139B">
        <w:t xml:space="preserve">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E25E44">
        <w:t>Рудовского</w:t>
      </w:r>
      <w:r w:rsidR="0000549E">
        <w:t xml:space="preserve"> </w:t>
      </w:r>
      <w:r w:rsidR="00E25E44">
        <w:t>муниципального образования</w:t>
      </w:r>
      <w:r w:rsidR="00D56FD1" w:rsidRPr="00DB1517">
        <w:t xml:space="preserve"> </w:t>
      </w:r>
      <w:r w:rsidRPr="00DB1517">
        <w:t>направлен</w:t>
      </w:r>
      <w:r w:rsidR="00D56FD1">
        <w:t>ы</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E25E44">
        <w:rPr>
          <w:bCs/>
        </w:rPr>
        <w:t>Рудовского</w:t>
      </w:r>
      <w:r w:rsidR="0000549E">
        <w:rPr>
          <w:bCs/>
        </w:rPr>
        <w:t xml:space="preserve"> </w:t>
      </w:r>
      <w:r w:rsidR="00E25E44">
        <w:rPr>
          <w:bCs/>
        </w:rPr>
        <w:t>муниципального образования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D359D5" w:rsidRDefault="00FB5CBB"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Наименование показателя</w:t>
            </w:r>
          </w:p>
        </w:tc>
        <w:tc>
          <w:tcPr>
            <w:tcW w:w="1559" w:type="dxa"/>
            <w:vAlign w:val="center"/>
          </w:tcPr>
          <w:p w:rsidR="00FB5CBB" w:rsidRPr="00D359D5" w:rsidRDefault="00FB5CBB" w:rsidP="00FB5CBB">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D359D5" w:rsidRDefault="00FB5CBB" w:rsidP="00B41AF5">
            <w:pPr>
              <w:pStyle w:val="ac"/>
              <w:widowControl w:val="0"/>
              <w:jc w:val="left"/>
              <w:rPr>
                <w:bCs w:val="0"/>
                <w:i w:val="0"/>
                <w:color w:val="000000"/>
                <w:spacing w:val="3"/>
                <w:sz w:val="16"/>
                <w:szCs w:val="16"/>
                <w:lang w:val="ru-RU" w:eastAsia="ru-RU"/>
              </w:rPr>
            </w:pPr>
            <w:r w:rsidRPr="00D359D5">
              <w:rPr>
                <w:bCs w:val="0"/>
                <w:i w:val="0"/>
                <w:color w:val="000000"/>
                <w:spacing w:val="3"/>
                <w:sz w:val="16"/>
                <w:szCs w:val="16"/>
                <w:lang w:val="ru-RU" w:eastAsia="ru-RU"/>
              </w:rPr>
              <w:t>Доходы всего, в т.ч.:</w:t>
            </w:r>
          </w:p>
        </w:tc>
        <w:tc>
          <w:tcPr>
            <w:tcW w:w="1559" w:type="dxa"/>
            <w:vAlign w:val="center"/>
          </w:tcPr>
          <w:p w:rsidR="00FB5CBB" w:rsidRPr="00D359D5" w:rsidRDefault="001D110D"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8173,4</w:t>
            </w:r>
          </w:p>
        </w:tc>
        <w:tc>
          <w:tcPr>
            <w:tcW w:w="1276" w:type="dxa"/>
          </w:tcPr>
          <w:p w:rsidR="00FB5CBB" w:rsidRPr="00D359D5" w:rsidRDefault="001D110D"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8184,8</w:t>
            </w:r>
          </w:p>
        </w:tc>
        <w:tc>
          <w:tcPr>
            <w:tcW w:w="1275" w:type="dxa"/>
          </w:tcPr>
          <w:p w:rsidR="00FB5CBB" w:rsidRPr="00D359D5" w:rsidRDefault="001D110D"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8500,4</w:t>
            </w:r>
          </w:p>
        </w:tc>
      </w:tr>
      <w:tr w:rsidR="00FB5CBB" w:rsidRPr="00DD4E9A" w:rsidTr="00FB5CBB">
        <w:tc>
          <w:tcPr>
            <w:tcW w:w="5387" w:type="dxa"/>
          </w:tcPr>
          <w:p w:rsidR="00FB5CBB" w:rsidRPr="00D359D5" w:rsidRDefault="00FB5CBB" w:rsidP="008F0F6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2994,2</w:t>
            </w:r>
          </w:p>
        </w:tc>
        <w:tc>
          <w:tcPr>
            <w:tcW w:w="1276" w:type="dxa"/>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3655,3</w:t>
            </w:r>
          </w:p>
        </w:tc>
        <w:tc>
          <w:tcPr>
            <w:tcW w:w="1275" w:type="dxa"/>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3898,6</w:t>
            </w:r>
          </w:p>
        </w:tc>
      </w:tr>
      <w:tr w:rsidR="00FB5CBB" w:rsidRPr="00DD4E9A" w:rsidTr="00FB5CBB">
        <w:tc>
          <w:tcPr>
            <w:tcW w:w="5387" w:type="dxa"/>
          </w:tcPr>
          <w:p w:rsidR="00FB5CBB" w:rsidRPr="00D359D5" w:rsidRDefault="00FB5CBB" w:rsidP="008C7EB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Безвозмездные поступления</w:t>
            </w:r>
          </w:p>
        </w:tc>
        <w:tc>
          <w:tcPr>
            <w:tcW w:w="1559" w:type="dxa"/>
            <w:vAlign w:val="center"/>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5179,2</w:t>
            </w:r>
          </w:p>
        </w:tc>
        <w:tc>
          <w:tcPr>
            <w:tcW w:w="1276" w:type="dxa"/>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4529,5</w:t>
            </w:r>
          </w:p>
        </w:tc>
        <w:tc>
          <w:tcPr>
            <w:tcW w:w="1275" w:type="dxa"/>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4601,8</w:t>
            </w:r>
          </w:p>
        </w:tc>
      </w:tr>
      <w:tr w:rsidR="00FB5CBB" w:rsidRPr="00DD4E9A" w:rsidTr="00FB5CBB">
        <w:tc>
          <w:tcPr>
            <w:tcW w:w="5387" w:type="dxa"/>
          </w:tcPr>
          <w:p w:rsidR="00FB5CBB" w:rsidRPr="00D359D5" w:rsidRDefault="00FB5CBB" w:rsidP="008F0F6D">
            <w:pPr>
              <w:pStyle w:val="ac"/>
              <w:widowControl w:val="0"/>
              <w:jc w:val="left"/>
              <w:rPr>
                <w:bCs w:val="0"/>
                <w:i w:val="0"/>
                <w:color w:val="000000"/>
                <w:spacing w:val="3"/>
                <w:sz w:val="16"/>
                <w:szCs w:val="16"/>
                <w:lang w:val="ru-RU" w:eastAsia="ru-RU"/>
              </w:rPr>
            </w:pPr>
            <w:r w:rsidRPr="00D359D5">
              <w:rPr>
                <w:bCs w:val="0"/>
                <w:i w:val="0"/>
                <w:color w:val="000000"/>
                <w:spacing w:val="3"/>
                <w:sz w:val="16"/>
                <w:szCs w:val="16"/>
                <w:lang w:val="ru-RU" w:eastAsia="ru-RU"/>
              </w:rPr>
              <w:t>Расходы всего, в т.ч.:</w:t>
            </w:r>
          </w:p>
        </w:tc>
        <w:tc>
          <w:tcPr>
            <w:tcW w:w="1559" w:type="dxa"/>
            <w:vAlign w:val="center"/>
          </w:tcPr>
          <w:p w:rsidR="00FB5CBB" w:rsidRPr="00D359D5" w:rsidRDefault="00AC2F2A"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8382,4</w:t>
            </w:r>
          </w:p>
        </w:tc>
        <w:tc>
          <w:tcPr>
            <w:tcW w:w="1276" w:type="dxa"/>
          </w:tcPr>
          <w:p w:rsidR="00FB5CBB" w:rsidRPr="00D359D5" w:rsidRDefault="00AC2F2A"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8439,8</w:t>
            </w:r>
          </w:p>
        </w:tc>
        <w:tc>
          <w:tcPr>
            <w:tcW w:w="1275" w:type="dxa"/>
          </w:tcPr>
          <w:p w:rsidR="00FB5CBB" w:rsidRPr="00D359D5" w:rsidRDefault="00AC2F2A"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8772,4</w:t>
            </w:r>
          </w:p>
        </w:tc>
      </w:tr>
      <w:tr w:rsidR="00FB5CBB" w:rsidRPr="00DD4E9A" w:rsidTr="00FB5CBB">
        <w:tc>
          <w:tcPr>
            <w:tcW w:w="5387" w:type="dxa"/>
          </w:tcPr>
          <w:p w:rsidR="00FB5CBB" w:rsidRPr="00D359D5" w:rsidRDefault="00FB5CBB" w:rsidP="008F0F6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Условно утверждаемые расходы</w:t>
            </w:r>
          </w:p>
        </w:tc>
        <w:tc>
          <w:tcPr>
            <w:tcW w:w="1559" w:type="dxa"/>
            <w:vAlign w:val="center"/>
          </w:tcPr>
          <w:p w:rsidR="00FB5CBB" w:rsidRPr="00D359D5" w:rsidRDefault="00E043DC"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х</w:t>
            </w:r>
          </w:p>
        </w:tc>
        <w:tc>
          <w:tcPr>
            <w:tcW w:w="1276" w:type="dxa"/>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208,0</w:t>
            </w:r>
          </w:p>
        </w:tc>
        <w:tc>
          <w:tcPr>
            <w:tcW w:w="1275" w:type="dxa"/>
          </w:tcPr>
          <w:p w:rsidR="00FB5CBB" w:rsidRPr="00D359D5" w:rsidRDefault="00AC2F2A"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432,0</w:t>
            </w:r>
          </w:p>
        </w:tc>
      </w:tr>
      <w:tr w:rsidR="00E83035" w:rsidRPr="00DD4E9A" w:rsidTr="00FB5CBB">
        <w:tc>
          <w:tcPr>
            <w:tcW w:w="5387" w:type="dxa"/>
          </w:tcPr>
          <w:p w:rsidR="00E83035" w:rsidRPr="00D359D5" w:rsidRDefault="00E83035" w:rsidP="008F0F6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D359D5" w:rsidRDefault="00E043DC"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0,0</w:t>
            </w:r>
          </w:p>
        </w:tc>
        <w:tc>
          <w:tcPr>
            <w:tcW w:w="1276" w:type="dxa"/>
          </w:tcPr>
          <w:p w:rsidR="00E83035" w:rsidRPr="00D359D5" w:rsidRDefault="00E043DC" w:rsidP="002D0DE1">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0,0</w:t>
            </w:r>
          </w:p>
        </w:tc>
        <w:tc>
          <w:tcPr>
            <w:tcW w:w="1275" w:type="dxa"/>
          </w:tcPr>
          <w:p w:rsidR="00E83035" w:rsidRPr="00D359D5" w:rsidRDefault="00E043DC" w:rsidP="002D0DE1">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0,0</w:t>
            </w:r>
          </w:p>
        </w:tc>
      </w:tr>
      <w:tr w:rsidR="00E83035" w:rsidRPr="00DD4E9A" w:rsidTr="00FB5CBB">
        <w:tc>
          <w:tcPr>
            <w:tcW w:w="5387" w:type="dxa"/>
          </w:tcPr>
          <w:p w:rsidR="00E83035" w:rsidRPr="00D359D5" w:rsidRDefault="00E83035" w:rsidP="00276D56">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D359D5" w:rsidRDefault="00AC2F2A" w:rsidP="00276D56">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114,9</w:t>
            </w:r>
          </w:p>
        </w:tc>
        <w:tc>
          <w:tcPr>
            <w:tcW w:w="1276" w:type="dxa"/>
          </w:tcPr>
          <w:p w:rsidR="00E83035" w:rsidRPr="00D359D5" w:rsidRDefault="00AC2F2A" w:rsidP="002D0DE1">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114,9</w:t>
            </w:r>
          </w:p>
        </w:tc>
        <w:tc>
          <w:tcPr>
            <w:tcW w:w="1275" w:type="dxa"/>
          </w:tcPr>
          <w:p w:rsidR="00E83035" w:rsidRPr="00D359D5" w:rsidRDefault="00AC2F2A" w:rsidP="002D0DE1">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114,9</w:t>
            </w:r>
          </w:p>
        </w:tc>
      </w:tr>
      <w:tr w:rsidR="00E83035" w:rsidRPr="00DD4E9A" w:rsidTr="00FB5CBB">
        <w:tc>
          <w:tcPr>
            <w:tcW w:w="5387" w:type="dxa"/>
          </w:tcPr>
          <w:p w:rsidR="00E83035" w:rsidRPr="00D359D5" w:rsidRDefault="00E83035" w:rsidP="008F0F6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D359D5" w:rsidRDefault="00E043DC" w:rsidP="008F0F6D">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х</w:t>
            </w:r>
          </w:p>
        </w:tc>
        <w:tc>
          <w:tcPr>
            <w:tcW w:w="1276" w:type="dxa"/>
          </w:tcPr>
          <w:p w:rsidR="00E83035" w:rsidRPr="00D359D5" w:rsidRDefault="003E5BF9" w:rsidP="00AC2F2A">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2,5</w:t>
            </w:r>
            <w:r w:rsidR="00AC2F2A" w:rsidRPr="00D359D5">
              <w:rPr>
                <w:b w:val="0"/>
                <w:bCs w:val="0"/>
                <w:i w:val="0"/>
                <w:color w:val="000000"/>
                <w:spacing w:val="3"/>
                <w:sz w:val="16"/>
                <w:szCs w:val="16"/>
                <w:lang w:val="ru-RU" w:eastAsia="ru-RU"/>
              </w:rPr>
              <w:t>6</w:t>
            </w:r>
            <w:r w:rsidRPr="00D359D5">
              <w:rPr>
                <w:b w:val="0"/>
                <w:bCs w:val="0"/>
                <w:i w:val="0"/>
                <w:color w:val="000000"/>
                <w:spacing w:val="3"/>
                <w:sz w:val="16"/>
                <w:szCs w:val="16"/>
                <w:lang w:val="ru-RU" w:eastAsia="ru-RU"/>
              </w:rPr>
              <w:t xml:space="preserve"> </w:t>
            </w:r>
          </w:p>
        </w:tc>
        <w:tc>
          <w:tcPr>
            <w:tcW w:w="1275" w:type="dxa"/>
          </w:tcPr>
          <w:p w:rsidR="00E83035" w:rsidRPr="00D359D5" w:rsidRDefault="003E5BF9" w:rsidP="00AC2F2A">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5,</w:t>
            </w:r>
            <w:r w:rsidR="00AC2F2A" w:rsidRPr="00D359D5">
              <w:rPr>
                <w:b w:val="0"/>
                <w:bCs w:val="0"/>
                <w:i w:val="0"/>
                <w:color w:val="000000"/>
                <w:spacing w:val="3"/>
                <w:sz w:val="16"/>
                <w:szCs w:val="16"/>
                <w:lang w:val="ru-RU" w:eastAsia="ru-RU"/>
              </w:rPr>
              <w:t>25</w:t>
            </w:r>
          </w:p>
        </w:tc>
      </w:tr>
      <w:tr w:rsidR="00E83035" w:rsidRPr="00DD4E9A" w:rsidTr="00FB5CBB">
        <w:tc>
          <w:tcPr>
            <w:tcW w:w="5387" w:type="dxa"/>
          </w:tcPr>
          <w:p w:rsidR="00E83035" w:rsidRPr="00D359D5" w:rsidRDefault="00E83035" w:rsidP="0052131D">
            <w:pPr>
              <w:pStyle w:val="ac"/>
              <w:widowControl w:val="0"/>
              <w:jc w:val="left"/>
              <w:rPr>
                <w:bCs w:val="0"/>
                <w:i w:val="0"/>
                <w:color w:val="000000"/>
                <w:spacing w:val="3"/>
                <w:sz w:val="16"/>
                <w:szCs w:val="16"/>
                <w:lang w:val="ru-RU" w:eastAsia="ru-RU"/>
              </w:rPr>
            </w:pPr>
            <w:r w:rsidRPr="00D359D5">
              <w:rPr>
                <w:bCs w:val="0"/>
                <w:i w:val="0"/>
                <w:color w:val="000000"/>
                <w:spacing w:val="3"/>
                <w:sz w:val="16"/>
                <w:szCs w:val="16"/>
                <w:lang w:val="ru-RU" w:eastAsia="ru-RU"/>
              </w:rPr>
              <w:t xml:space="preserve">Дефицит </w:t>
            </w:r>
          </w:p>
        </w:tc>
        <w:tc>
          <w:tcPr>
            <w:tcW w:w="1559" w:type="dxa"/>
            <w:vAlign w:val="center"/>
          </w:tcPr>
          <w:p w:rsidR="00E83035" w:rsidRPr="00D359D5" w:rsidRDefault="00AC2F2A"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209,0</w:t>
            </w:r>
          </w:p>
        </w:tc>
        <w:tc>
          <w:tcPr>
            <w:tcW w:w="1276" w:type="dxa"/>
          </w:tcPr>
          <w:p w:rsidR="00E83035" w:rsidRPr="00D359D5" w:rsidRDefault="00AC2F2A"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255,0</w:t>
            </w:r>
          </w:p>
        </w:tc>
        <w:tc>
          <w:tcPr>
            <w:tcW w:w="1275" w:type="dxa"/>
          </w:tcPr>
          <w:p w:rsidR="00E83035" w:rsidRPr="00D359D5" w:rsidRDefault="00AC2F2A" w:rsidP="008F0F6D">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272,0</w:t>
            </w:r>
          </w:p>
        </w:tc>
      </w:tr>
      <w:tr w:rsidR="00E83035" w:rsidTr="00FB5CBB">
        <w:tc>
          <w:tcPr>
            <w:tcW w:w="5387" w:type="dxa"/>
          </w:tcPr>
          <w:p w:rsidR="00E83035" w:rsidRPr="00D359D5" w:rsidRDefault="00E83035" w:rsidP="008C7EB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D359D5" w:rsidRDefault="003E5BF9" w:rsidP="00B34B5F">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7</w:t>
            </w:r>
          </w:p>
        </w:tc>
        <w:tc>
          <w:tcPr>
            <w:tcW w:w="1276" w:type="dxa"/>
          </w:tcPr>
          <w:p w:rsidR="00E83035" w:rsidRPr="00D359D5" w:rsidRDefault="003E5BF9" w:rsidP="00B34B5F">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7</w:t>
            </w:r>
          </w:p>
        </w:tc>
        <w:tc>
          <w:tcPr>
            <w:tcW w:w="1275" w:type="dxa"/>
          </w:tcPr>
          <w:p w:rsidR="00E83035" w:rsidRPr="00D359D5" w:rsidRDefault="003E5BF9" w:rsidP="00B34B5F">
            <w:pPr>
              <w:pStyle w:val="ac"/>
              <w:widowControl w:val="0"/>
              <w:rPr>
                <w:b w:val="0"/>
                <w:bCs w:val="0"/>
                <w:i w:val="0"/>
                <w:color w:val="000000"/>
                <w:spacing w:val="3"/>
                <w:sz w:val="16"/>
                <w:szCs w:val="16"/>
                <w:lang w:val="ru-RU" w:eastAsia="ru-RU"/>
              </w:rPr>
            </w:pPr>
            <w:r w:rsidRPr="00D359D5">
              <w:rPr>
                <w:b w:val="0"/>
                <w:bCs w:val="0"/>
                <w:i w:val="0"/>
                <w:color w:val="000000"/>
                <w:spacing w:val="3"/>
                <w:sz w:val="16"/>
                <w:szCs w:val="16"/>
                <w:lang w:val="ru-RU" w:eastAsia="ru-RU"/>
              </w:rPr>
              <w:t>7</w:t>
            </w:r>
          </w:p>
        </w:tc>
      </w:tr>
      <w:tr w:rsidR="00E83035" w:rsidTr="00FB5CBB">
        <w:tc>
          <w:tcPr>
            <w:tcW w:w="5387" w:type="dxa"/>
          </w:tcPr>
          <w:p w:rsidR="00E83035" w:rsidRPr="00D359D5" w:rsidRDefault="00E83035" w:rsidP="008C7EBD">
            <w:pPr>
              <w:pStyle w:val="ac"/>
              <w:widowControl w:val="0"/>
              <w:jc w:val="left"/>
              <w:rPr>
                <w:bCs w:val="0"/>
                <w:i w:val="0"/>
                <w:color w:val="000000"/>
                <w:spacing w:val="3"/>
                <w:sz w:val="16"/>
                <w:szCs w:val="16"/>
                <w:lang w:val="ru-RU" w:eastAsia="ru-RU"/>
              </w:rPr>
            </w:pPr>
            <w:r w:rsidRPr="00D359D5">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D359D5" w:rsidRDefault="00AC2F2A"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209,0</w:t>
            </w:r>
          </w:p>
        </w:tc>
        <w:tc>
          <w:tcPr>
            <w:tcW w:w="1276" w:type="dxa"/>
          </w:tcPr>
          <w:p w:rsidR="00E83035" w:rsidRPr="00D359D5" w:rsidRDefault="00AC2F2A"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464,0</w:t>
            </w:r>
          </w:p>
        </w:tc>
        <w:tc>
          <w:tcPr>
            <w:tcW w:w="1275" w:type="dxa"/>
          </w:tcPr>
          <w:p w:rsidR="00E83035" w:rsidRPr="00D359D5" w:rsidRDefault="00AC2F2A"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736,0</w:t>
            </w:r>
          </w:p>
        </w:tc>
      </w:tr>
      <w:tr w:rsidR="00E83035" w:rsidTr="00FB5CBB">
        <w:tc>
          <w:tcPr>
            <w:tcW w:w="5387" w:type="dxa"/>
          </w:tcPr>
          <w:p w:rsidR="00E83035" w:rsidRPr="00D359D5" w:rsidRDefault="00E83035" w:rsidP="008C7EBD">
            <w:pPr>
              <w:pStyle w:val="ac"/>
              <w:widowControl w:val="0"/>
              <w:jc w:val="left"/>
              <w:rPr>
                <w:bCs w:val="0"/>
                <w:i w:val="0"/>
                <w:color w:val="000000"/>
                <w:spacing w:val="3"/>
                <w:sz w:val="16"/>
                <w:szCs w:val="16"/>
                <w:lang w:val="ru-RU" w:eastAsia="ru-RU"/>
              </w:rPr>
            </w:pPr>
            <w:r w:rsidRPr="00D359D5">
              <w:rPr>
                <w:bCs w:val="0"/>
                <w:i w:val="0"/>
                <w:color w:val="000000"/>
                <w:spacing w:val="3"/>
                <w:sz w:val="16"/>
                <w:szCs w:val="16"/>
                <w:lang w:val="ru-RU" w:eastAsia="ru-RU"/>
              </w:rPr>
              <w:t>Резервный фонд</w:t>
            </w:r>
          </w:p>
        </w:tc>
        <w:tc>
          <w:tcPr>
            <w:tcW w:w="1559" w:type="dxa"/>
            <w:vAlign w:val="center"/>
          </w:tcPr>
          <w:p w:rsidR="00E83035" w:rsidRPr="00D359D5" w:rsidRDefault="00DD59FB"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10</w:t>
            </w:r>
            <w:r w:rsidR="00D862B2" w:rsidRPr="00D359D5">
              <w:rPr>
                <w:bCs w:val="0"/>
                <w:i w:val="0"/>
                <w:color w:val="000000"/>
                <w:spacing w:val="3"/>
                <w:sz w:val="16"/>
                <w:szCs w:val="16"/>
                <w:lang w:val="ru-RU" w:eastAsia="ru-RU"/>
              </w:rPr>
              <w:t>,0</w:t>
            </w:r>
          </w:p>
        </w:tc>
        <w:tc>
          <w:tcPr>
            <w:tcW w:w="1276" w:type="dxa"/>
          </w:tcPr>
          <w:p w:rsidR="00E83035" w:rsidRPr="00D359D5" w:rsidRDefault="00DD59FB"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10</w:t>
            </w:r>
            <w:r w:rsidR="00D862B2" w:rsidRPr="00D359D5">
              <w:rPr>
                <w:bCs w:val="0"/>
                <w:i w:val="0"/>
                <w:color w:val="000000"/>
                <w:spacing w:val="3"/>
                <w:sz w:val="16"/>
                <w:szCs w:val="16"/>
                <w:lang w:val="ru-RU" w:eastAsia="ru-RU"/>
              </w:rPr>
              <w:t>,0</w:t>
            </w:r>
          </w:p>
        </w:tc>
        <w:tc>
          <w:tcPr>
            <w:tcW w:w="1275" w:type="dxa"/>
          </w:tcPr>
          <w:p w:rsidR="00E83035" w:rsidRPr="00D359D5" w:rsidRDefault="00DD59FB"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10</w:t>
            </w:r>
            <w:r w:rsidR="00D862B2" w:rsidRPr="00D359D5">
              <w:rPr>
                <w:bCs w:val="0"/>
                <w:i w:val="0"/>
                <w:color w:val="000000"/>
                <w:spacing w:val="3"/>
                <w:sz w:val="16"/>
                <w:szCs w:val="16"/>
                <w:lang w:val="ru-RU" w:eastAsia="ru-RU"/>
              </w:rPr>
              <w:t>,0</w:t>
            </w:r>
          </w:p>
        </w:tc>
      </w:tr>
      <w:tr w:rsidR="00E83035" w:rsidTr="00FB5CBB">
        <w:tc>
          <w:tcPr>
            <w:tcW w:w="5387" w:type="dxa"/>
          </w:tcPr>
          <w:p w:rsidR="00E83035" w:rsidRPr="00D359D5" w:rsidRDefault="00E83035" w:rsidP="008C7EBD">
            <w:pPr>
              <w:pStyle w:val="ac"/>
              <w:widowControl w:val="0"/>
              <w:jc w:val="left"/>
              <w:rPr>
                <w:b w:val="0"/>
                <w:bCs w:val="0"/>
                <w:i w:val="0"/>
                <w:color w:val="000000"/>
                <w:spacing w:val="3"/>
                <w:sz w:val="16"/>
                <w:szCs w:val="16"/>
                <w:lang w:val="ru-RU" w:eastAsia="ru-RU"/>
              </w:rPr>
            </w:pPr>
            <w:r w:rsidRPr="00D359D5">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D359D5" w:rsidRDefault="00D862B2" w:rsidP="00AC2F2A">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0,</w:t>
            </w:r>
            <w:r w:rsidR="00AC2F2A" w:rsidRPr="00D359D5">
              <w:rPr>
                <w:bCs w:val="0"/>
                <w:i w:val="0"/>
                <w:color w:val="000000"/>
                <w:spacing w:val="3"/>
                <w:sz w:val="16"/>
                <w:szCs w:val="16"/>
                <w:lang w:val="ru-RU" w:eastAsia="ru-RU"/>
              </w:rPr>
              <w:t>1</w:t>
            </w:r>
          </w:p>
        </w:tc>
        <w:tc>
          <w:tcPr>
            <w:tcW w:w="1276" w:type="dxa"/>
          </w:tcPr>
          <w:p w:rsidR="00E83035" w:rsidRPr="00D359D5" w:rsidRDefault="00D862B2" w:rsidP="00AC2F2A">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0,</w:t>
            </w:r>
            <w:r w:rsidR="00AC2F2A" w:rsidRPr="00D359D5">
              <w:rPr>
                <w:bCs w:val="0"/>
                <w:i w:val="0"/>
                <w:color w:val="000000"/>
                <w:spacing w:val="3"/>
                <w:sz w:val="16"/>
                <w:szCs w:val="16"/>
                <w:lang w:val="ru-RU" w:eastAsia="ru-RU"/>
              </w:rPr>
              <w:t>1</w:t>
            </w:r>
          </w:p>
        </w:tc>
        <w:tc>
          <w:tcPr>
            <w:tcW w:w="1275" w:type="dxa"/>
          </w:tcPr>
          <w:p w:rsidR="00E83035" w:rsidRPr="00D359D5" w:rsidRDefault="00D862B2" w:rsidP="00B34B5F">
            <w:pPr>
              <w:pStyle w:val="ac"/>
              <w:widowControl w:val="0"/>
              <w:rPr>
                <w:bCs w:val="0"/>
                <w:i w:val="0"/>
                <w:color w:val="000000"/>
                <w:spacing w:val="3"/>
                <w:sz w:val="16"/>
                <w:szCs w:val="16"/>
                <w:lang w:val="ru-RU" w:eastAsia="ru-RU"/>
              </w:rPr>
            </w:pPr>
            <w:r w:rsidRPr="00D359D5">
              <w:rPr>
                <w:bCs w:val="0"/>
                <w:i w:val="0"/>
                <w:color w:val="000000"/>
                <w:spacing w:val="3"/>
                <w:sz w:val="16"/>
                <w:szCs w:val="16"/>
                <w:lang w:val="ru-RU" w:eastAsia="ru-RU"/>
              </w:rPr>
              <w:t>0,</w:t>
            </w:r>
            <w:r w:rsidR="00AC2F2A" w:rsidRPr="00D359D5">
              <w:rPr>
                <w:bCs w:val="0"/>
                <w:i w:val="0"/>
                <w:color w:val="000000"/>
                <w:spacing w:val="3"/>
                <w:sz w:val="16"/>
                <w:szCs w:val="16"/>
                <w:lang w:val="ru-RU" w:eastAsia="ru-RU"/>
              </w:rPr>
              <w:t>1</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sidRPr="00BB593B">
        <w:rPr>
          <w:b w:val="0"/>
          <w:bCs w:val="0"/>
          <w:i w:val="0"/>
          <w:color w:val="000000"/>
          <w:spacing w:val="3"/>
          <w:sz w:val="24"/>
        </w:rPr>
        <w:t xml:space="preserve">Общий объем доходов местного бюджета на 2019 год прогнозируется в сумме </w:t>
      </w:r>
      <w:r w:rsidR="00BB593B">
        <w:rPr>
          <w:b w:val="0"/>
          <w:bCs w:val="0"/>
          <w:i w:val="0"/>
          <w:color w:val="000000"/>
          <w:spacing w:val="3"/>
          <w:sz w:val="24"/>
        </w:rPr>
        <w:t>8173,4</w:t>
      </w:r>
      <w:r w:rsidRPr="00BB593B">
        <w:rPr>
          <w:b w:val="0"/>
          <w:bCs w:val="0"/>
          <w:i w:val="0"/>
          <w:color w:val="000000"/>
          <w:spacing w:val="3"/>
          <w:sz w:val="24"/>
        </w:rPr>
        <w:t xml:space="preserve"> тыс. руб., </w:t>
      </w:r>
      <w:r w:rsidR="003223C5" w:rsidRPr="00BB593B">
        <w:rPr>
          <w:b w:val="0"/>
          <w:bCs w:val="0"/>
          <w:i w:val="0"/>
          <w:color w:val="000000"/>
          <w:spacing w:val="3"/>
          <w:sz w:val="24"/>
        </w:rPr>
        <w:t xml:space="preserve">с </w:t>
      </w:r>
      <w:r w:rsidR="00BB593B">
        <w:rPr>
          <w:b w:val="0"/>
          <w:bCs w:val="0"/>
          <w:i w:val="0"/>
          <w:color w:val="000000"/>
          <w:spacing w:val="3"/>
          <w:sz w:val="24"/>
        </w:rPr>
        <w:t>ростом</w:t>
      </w:r>
      <w:r w:rsidRPr="00BB593B">
        <w:rPr>
          <w:b w:val="0"/>
          <w:bCs w:val="0"/>
          <w:i w:val="0"/>
          <w:color w:val="000000"/>
          <w:spacing w:val="3"/>
          <w:sz w:val="24"/>
        </w:rPr>
        <w:t xml:space="preserve"> </w:t>
      </w:r>
      <w:r w:rsidR="003223C5" w:rsidRPr="00BB593B">
        <w:rPr>
          <w:b w:val="0"/>
          <w:bCs w:val="0"/>
          <w:i w:val="0"/>
          <w:color w:val="000000"/>
          <w:spacing w:val="3"/>
          <w:sz w:val="24"/>
        </w:rPr>
        <w:t>к уровню</w:t>
      </w:r>
      <w:r w:rsidRPr="00BB593B">
        <w:rPr>
          <w:b w:val="0"/>
          <w:bCs w:val="0"/>
          <w:i w:val="0"/>
          <w:color w:val="000000"/>
          <w:spacing w:val="3"/>
          <w:sz w:val="24"/>
        </w:rPr>
        <w:t xml:space="preserve"> 2018 года </w:t>
      </w:r>
      <w:r w:rsidR="00DF61ED" w:rsidRPr="00BB593B">
        <w:rPr>
          <w:b w:val="0"/>
          <w:bCs w:val="0"/>
          <w:i w:val="0"/>
          <w:color w:val="000000"/>
          <w:spacing w:val="3"/>
          <w:sz w:val="24"/>
        </w:rPr>
        <w:t xml:space="preserve">(оценка исполнения </w:t>
      </w:r>
      <w:r w:rsidR="00BB593B">
        <w:rPr>
          <w:b w:val="0"/>
          <w:bCs w:val="0"/>
          <w:i w:val="0"/>
          <w:color w:val="000000"/>
          <w:spacing w:val="3"/>
          <w:sz w:val="24"/>
        </w:rPr>
        <w:t>7190,5</w:t>
      </w:r>
      <w:r w:rsidR="00DF61ED" w:rsidRPr="00BB593B">
        <w:rPr>
          <w:b w:val="0"/>
          <w:bCs w:val="0"/>
          <w:i w:val="0"/>
          <w:color w:val="000000"/>
          <w:spacing w:val="3"/>
          <w:sz w:val="24"/>
        </w:rPr>
        <w:t xml:space="preserve"> тыс.руб.) </w:t>
      </w:r>
      <w:r w:rsidRPr="00BB593B">
        <w:rPr>
          <w:b w:val="0"/>
          <w:bCs w:val="0"/>
          <w:i w:val="0"/>
          <w:color w:val="000000"/>
          <w:spacing w:val="3"/>
          <w:sz w:val="24"/>
        </w:rPr>
        <w:t xml:space="preserve">на сумму </w:t>
      </w:r>
      <w:r w:rsidR="00BB593B">
        <w:rPr>
          <w:b w:val="0"/>
          <w:bCs w:val="0"/>
          <w:i w:val="0"/>
          <w:color w:val="000000"/>
          <w:spacing w:val="3"/>
          <w:sz w:val="24"/>
        </w:rPr>
        <w:t>982,9</w:t>
      </w:r>
      <w:r w:rsidR="00E30CDE" w:rsidRPr="00BB593B">
        <w:rPr>
          <w:b w:val="0"/>
          <w:bCs w:val="0"/>
          <w:i w:val="0"/>
          <w:color w:val="000000"/>
          <w:spacing w:val="3"/>
          <w:sz w:val="24"/>
        </w:rPr>
        <w:t xml:space="preserve"> </w:t>
      </w:r>
      <w:r w:rsidRPr="00BB593B">
        <w:rPr>
          <w:b w:val="0"/>
          <w:bCs w:val="0"/>
          <w:i w:val="0"/>
          <w:color w:val="000000"/>
          <w:spacing w:val="3"/>
          <w:sz w:val="24"/>
        </w:rPr>
        <w:t xml:space="preserve">тыс. руб. (темп роста </w:t>
      </w:r>
      <w:r w:rsidR="00BB593B">
        <w:rPr>
          <w:b w:val="0"/>
          <w:bCs w:val="0"/>
          <w:i w:val="0"/>
          <w:color w:val="000000"/>
          <w:spacing w:val="3"/>
          <w:sz w:val="24"/>
        </w:rPr>
        <w:t>113,7</w:t>
      </w:r>
      <w:r w:rsidRPr="00BB593B">
        <w:rPr>
          <w:b w:val="0"/>
          <w:bCs w:val="0"/>
          <w:i w:val="0"/>
          <w:color w:val="000000"/>
          <w:spacing w:val="3"/>
          <w:sz w:val="24"/>
        </w:rPr>
        <w:t>%)</w:t>
      </w:r>
      <w:r w:rsidR="007F4841" w:rsidRPr="00BB593B">
        <w:rPr>
          <w:b w:val="0"/>
          <w:bCs w:val="0"/>
          <w:i w:val="0"/>
          <w:color w:val="000000"/>
          <w:spacing w:val="3"/>
          <w:sz w:val="24"/>
        </w:rPr>
        <w:t>;</w:t>
      </w:r>
      <w:r w:rsidRPr="00BB593B">
        <w:rPr>
          <w:b w:val="0"/>
          <w:i w:val="0"/>
          <w:sz w:val="24"/>
        </w:rPr>
        <w:t xml:space="preserve"> </w:t>
      </w:r>
      <w:r w:rsidR="003223C5" w:rsidRPr="00BB593B">
        <w:rPr>
          <w:b w:val="0"/>
          <w:i w:val="0"/>
          <w:color w:val="000000"/>
          <w:spacing w:val="3"/>
          <w:sz w:val="24"/>
        </w:rPr>
        <w:t xml:space="preserve">на 2020 год в сумме </w:t>
      </w:r>
      <w:r w:rsidR="00BB593B">
        <w:rPr>
          <w:b w:val="0"/>
          <w:i w:val="0"/>
          <w:color w:val="000000"/>
          <w:spacing w:val="3"/>
          <w:sz w:val="24"/>
        </w:rPr>
        <w:t>8184,8</w:t>
      </w:r>
      <w:r w:rsidR="003223C5" w:rsidRPr="00BB593B">
        <w:rPr>
          <w:b w:val="0"/>
          <w:i w:val="0"/>
          <w:color w:val="000000"/>
          <w:spacing w:val="3"/>
          <w:sz w:val="24"/>
        </w:rPr>
        <w:t xml:space="preserve"> тыс. руб., с </w:t>
      </w:r>
      <w:r w:rsidR="00BB593B">
        <w:rPr>
          <w:b w:val="0"/>
          <w:i w:val="0"/>
          <w:color w:val="000000"/>
          <w:spacing w:val="3"/>
          <w:sz w:val="24"/>
        </w:rPr>
        <w:t>ростом</w:t>
      </w:r>
      <w:r w:rsidR="003223C5" w:rsidRPr="00BB593B">
        <w:rPr>
          <w:b w:val="0"/>
          <w:i w:val="0"/>
          <w:color w:val="000000"/>
          <w:spacing w:val="3"/>
          <w:sz w:val="24"/>
        </w:rPr>
        <w:t xml:space="preserve"> к </w:t>
      </w:r>
      <w:r w:rsidR="00BB593B">
        <w:rPr>
          <w:b w:val="0"/>
          <w:i w:val="0"/>
          <w:color w:val="000000"/>
          <w:spacing w:val="3"/>
          <w:sz w:val="24"/>
        </w:rPr>
        <w:t xml:space="preserve">проекту </w:t>
      </w:r>
      <w:r w:rsidR="003223C5" w:rsidRPr="00BB593B">
        <w:rPr>
          <w:b w:val="0"/>
          <w:i w:val="0"/>
          <w:color w:val="000000"/>
          <w:spacing w:val="3"/>
          <w:sz w:val="24"/>
        </w:rPr>
        <w:t>2019</w:t>
      </w:r>
      <w:r w:rsidR="00BB593B">
        <w:rPr>
          <w:b w:val="0"/>
          <w:i w:val="0"/>
          <w:color w:val="000000"/>
          <w:spacing w:val="3"/>
          <w:sz w:val="24"/>
        </w:rPr>
        <w:t xml:space="preserve"> </w:t>
      </w:r>
      <w:r w:rsidR="003223C5" w:rsidRPr="00BB593B">
        <w:rPr>
          <w:b w:val="0"/>
          <w:i w:val="0"/>
          <w:color w:val="000000"/>
          <w:spacing w:val="3"/>
          <w:sz w:val="24"/>
        </w:rPr>
        <w:t xml:space="preserve">г. на </w:t>
      </w:r>
      <w:r w:rsidR="00BB593B">
        <w:rPr>
          <w:b w:val="0"/>
          <w:i w:val="0"/>
          <w:color w:val="000000"/>
          <w:spacing w:val="3"/>
          <w:sz w:val="24"/>
        </w:rPr>
        <w:t>11,4 тыс. руб. (или 100,1</w:t>
      </w:r>
      <w:r w:rsidR="003223C5" w:rsidRPr="00BB593B">
        <w:rPr>
          <w:b w:val="0"/>
          <w:i w:val="0"/>
          <w:color w:val="000000"/>
          <w:spacing w:val="3"/>
          <w:sz w:val="24"/>
        </w:rPr>
        <w:t>%)</w:t>
      </w:r>
      <w:r w:rsidR="00E30CDE" w:rsidRPr="00BB593B">
        <w:rPr>
          <w:b w:val="0"/>
          <w:i w:val="0"/>
          <w:color w:val="000000"/>
          <w:spacing w:val="3"/>
          <w:sz w:val="24"/>
        </w:rPr>
        <w:t xml:space="preserve"> - </w:t>
      </w:r>
      <w:r w:rsidR="00E30CDE" w:rsidRPr="00BB593B">
        <w:rPr>
          <w:b w:val="0"/>
          <w:i w:val="0"/>
          <w:sz w:val="24"/>
        </w:rPr>
        <w:t xml:space="preserve">за счет </w:t>
      </w:r>
      <w:r w:rsidR="00BB593B">
        <w:rPr>
          <w:b w:val="0"/>
          <w:i w:val="0"/>
          <w:color w:val="000000"/>
          <w:spacing w:val="3"/>
          <w:sz w:val="24"/>
        </w:rPr>
        <w:t>роста</w:t>
      </w:r>
      <w:r w:rsidR="00E30CDE" w:rsidRPr="00BB593B">
        <w:rPr>
          <w:b w:val="0"/>
          <w:i w:val="0"/>
          <w:color w:val="000000"/>
          <w:spacing w:val="3"/>
          <w:sz w:val="24"/>
        </w:rPr>
        <w:t xml:space="preserve"> объема </w:t>
      </w:r>
      <w:r w:rsidR="00BB593B">
        <w:rPr>
          <w:b w:val="0"/>
          <w:i w:val="0"/>
          <w:color w:val="000000"/>
          <w:spacing w:val="3"/>
          <w:sz w:val="24"/>
        </w:rPr>
        <w:t>собственных доходов</w:t>
      </w:r>
      <w:r w:rsidR="00E30CDE" w:rsidRPr="00BB593B">
        <w:rPr>
          <w:b w:val="0"/>
          <w:i w:val="0"/>
          <w:color w:val="000000"/>
          <w:spacing w:val="3"/>
          <w:sz w:val="24"/>
        </w:rPr>
        <w:t xml:space="preserve"> в местный бюджет,</w:t>
      </w:r>
      <w:r w:rsidR="007F4841" w:rsidRPr="00BB593B">
        <w:rPr>
          <w:b w:val="0"/>
          <w:i w:val="0"/>
          <w:color w:val="000000"/>
          <w:spacing w:val="3"/>
          <w:sz w:val="24"/>
        </w:rPr>
        <w:t xml:space="preserve"> </w:t>
      </w:r>
      <w:r w:rsidR="003223C5" w:rsidRPr="00BB593B">
        <w:rPr>
          <w:b w:val="0"/>
          <w:i w:val="0"/>
          <w:color w:val="000000"/>
          <w:spacing w:val="3"/>
          <w:sz w:val="24"/>
        </w:rPr>
        <w:t xml:space="preserve">на 2021 год в сумме </w:t>
      </w:r>
      <w:r w:rsidR="00BB593B">
        <w:rPr>
          <w:b w:val="0"/>
          <w:i w:val="0"/>
          <w:color w:val="000000"/>
          <w:spacing w:val="3"/>
          <w:sz w:val="24"/>
        </w:rPr>
        <w:t>8500,4</w:t>
      </w:r>
      <w:r w:rsidR="003223C5" w:rsidRPr="00BB593B">
        <w:rPr>
          <w:b w:val="0"/>
          <w:i w:val="0"/>
          <w:color w:val="000000"/>
          <w:spacing w:val="3"/>
          <w:sz w:val="24"/>
        </w:rPr>
        <w:t xml:space="preserve"> тыс. руб.</w:t>
      </w:r>
      <w:r w:rsidR="007F4841" w:rsidRPr="00BB593B">
        <w:rPr>
          <w:b w:val="0"/>
          <w:i w:val="0"/>
          <w:color w:val="000000"/>
          <w:spacing w:val="3"/>
          <w:sz w:val="24"/>
        </w:rPr>
        <w:t>, с ростом к 2020г. на</w:t>
      </w:r>
      <w:r w:rsidR="003223C5" w:rsidRPr="00BB593B">
        <w:rPr>
          <w:b w:val="0"/>
          <w:i w:val="0"/>
          <w:color w:val="000000"/>
          <w:spacing w:val="3"/>
          <w:sz w:val="24"/>
        </w:rPr>
        <w:t xml:space="preserve"> </w:t>
      </w:r>
      <w:r w:rsidR="00BB593B">
        <w:rPr>
          <w:b w:val="0"/>
          <w:i w:val="0"/>
          <w:color w:val="000000"/>
          <w:spacing w:val="3"/>
          <w:sz w:val="24"/>
        </w:rPr>
        <w:t>315,6</w:t>
      </w:r>
      <w:r w:rsidR="007F4841" w:rsidRPr="00BB593B">
        <w:rPr>
          <w:b w:val="0"/>
          <w:i w:val="0"/>
          <w:color w:val="000000"/>
          <w:spacing w:val="3"/>
          <w:sz w:val="24"/>
        </w:rPr>
        <w:t xml:space="preserve"> тыс. руб. (или </w:t>
      </w:r>
      <w:r w:rsidR="00E30CDE" w:rsidRPr="00BB593B">
        <w:rPr>
          <w:b w:val="0"/>
          <w:i w:val="0"/>
          <w:color w:val="000000"/>
          <w:spacing w:val="3"/>
          <w:sz w:val="24"/>
        </w:rPr>
        <w:t>10</w:t>
      </w:r>
      <w:r w:rsidR="00BB593B">
        <w:rPr>
          <w:b w:val="0"/>
          <w:i w:val="0"/>
          <w:color w:val="000000"/>
          <w:spacing w:val="3"/>
          <w:sz w:val="24"/>
        </w:rPr>
        <w:t>3</w:t>
      </w:r>
      <w:r w:rsidR="00E30CDE" w:rsidRPr="00BB593B">
        <w:rPr>
          <w:b w:val="0"/>
          <w:i w:val="0"/>
          <w:color w:val="000000"/>
          <w:spacing w:val="3"/>
          <w:sz w:val="24"/>
        </w:rPr>
        <w:t>,</w:t>
      </w:r>
      <w:r w:rsidR="00BB593B">
        <w:rPr>
          <w:b w:val="0"/>
          <w:i w:val="0"/>
          <w:color w:val="000000"/>
          <w:spacing w:val="3"/>
          <w:sz w:val="24"/>
        </w:rPr>
        <w:t>9</w:t>
      </w:r>
      <w:r w:rsidR="007F4841" w:rsidRPr="00BB593B">
        <w:rPr>
          <w:b w:val="0"/>
          <w:i w:val="0"/>
          <w:color w:val="000000"/>
          <w:spacing w:val="3"/>
          <w:sz w:val="24"/>
        </w:rPr>
        <w:t>%)</w:t>
      </w:r>
      <w:r w:rsidR="00C70422" w:rsidRPr="00BB593B">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A24C1F">
        <w:rPr>
          <w:b w:val="0"/>
          <w:bCs w:val="0"/>
          <w:i w:val="0"/>
          <w:color w:val="000000"/>
          <w:spacing w:val="3"/>
          <w:sz w:val="24"/>
        </w:rPr>
        <w:t>8382,4</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A24C1F">
        <w:rPr>
          <w:b w:val="0"/>
          <w:bCs w:val="0"/>
          <w:i w:val="0"/>
          <w:color w:val="000000"/>
          <w:spacing w:val="3"/>
          <w:sz w:val="24"/>
        </w:rPr>
        <w:t>8858,1</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A24C1F">
        <w:rPr>
          <w:b w:val="0"/>
          <w:bCs w:val="0"/>
          <w:i w:val="0"/>
          <w:color w:val="000000"/>
          <w:spacing w:val="3"/>
          <w:sz w:val="24"/>
        </w:rPr>
        <w:t>475,7</w:t>
      </w:r>
      <w:r>
        <w:rPr>
          <w:b w:val="0"/>
          <w:bCs w:val="0"/>
          <w:i w:val="0"/>
          <w:color w:val="000000"/>
          <w:spacing w:val="3"/>
          <w:sz w:val="24"/>
        </w:rPr>
        <w:t xml:space="preserve"> тыс. руб. (темп роста </w:t>
      </w:r>
      <w:r w:rsidR="00A24C1F">
        <w:rPr>
          <w:b w:val="0"/>
          <w:bCs w:val="0"/>
          <w:i w:val="0"/>
          <w:color w:val="000000"/>
          <w:spacing w:val="3"/>
          <w:sz w:val="24"/>
        </w:rPr>
        <w:t>94,6</w:t>
      </w:r>
      <w:r w:rsidR="00DF61ED">
        <w:rPr>
          <w:b w:val="0"/>
          <w:bCs w:val="0"/>
          <w:i w:val="0"/>
          <w:color w:val="000000"/>
          <w:spacing w:val="3"/>
          <w:sz w:val="24"/>
        </w:rPr>
        <w:t>%)</w:t>
      </w:r>
      <w:r w:rsidR="007F4841">
        <w:rPr>
          <w:b w:val="0"/>
          <w:bCs w:val="0"/>
          <w:i w:val="0"/>
          <w:color w:val="000000"/>
          <w:spacing w:val="3"/>
          <w:sz w:val="24"/>
        </w:rPr>
        <w:t xml:space="preserve">; на 2020 год в сумме </w:t>
      </w:r>
      <w:r w:rsidR="00A24C1F">
        <w:rPr>
          <w:b w:val="0"/>
          <w:bCs w:val="0"/>
          <w:i w:val="0"/>
          <w:color w:val="000000"/>
          <w:spacing w:val="3"/>
          <w:sz w:val="24"/>
        </w:rPr>
        <w:t>8439,8</w:t>
      </w:r>
      <w:r w:rsidR="007F4841">
        <w:rPr>
          <w:b w:val="0"/>
          <w:bCs w:val="0"/>
          <w:i w:val="0"/>
          <w:color w:val="000000"/>
          <w:spacing w:val="3"/>
          <w:sz w:val="24"/>
        </w:rPr>
        <w:t xml:space="preserve"> тыс. руб., с </w:t>
      </w:r>
      <w:r w:rsidR="00A24C1F">
        <w:rPr>
          <w:b w:val="0"/>
          <w:bCs w:val="0"/>
          <w:i w:val="0"/>
          <w:color w:val="000000"/>
          <w:spacing w:val="3"/>
          <w:sz w:val="24"/>
        </w:rPr>
        <w:t>ростом</w:t>
      </w:r>
      <w:r w:rsidR="007F4841">
        <w:rPr>
          <w:b w:val="0"/>
          <w:bCs w:val="0"/>
          <w:i w:val="0"/>
          <w:color w:val="000000"/>
          <w:spacing w:val="3"/>
          <w:sz w:val="24"/>
        </w:rPr>
        <w:t xml:space="preserve"> к </w:t>
      </w:r>
      <w:r w:rsidR="00A24C1F">
        <w:rPr>
          <w:b w:val="0"/>
          <w:bCs w:val="0"/>
          <w:i w:val="0"/>
          <w:color w:val="000000"/>
          <w:spacing w:val="3"/>
          <w:sz w:val="24"/>
        </w:rPr>
        <w:t xml:space="preserve">проекту </w:t>
      </w:r>
      <w:r w:rsidR="007F4841">
        <w:rPr>
          <w:b w:val="0"/>
          <w:bCs w:val="0"/>
          <w:i w:val="0"/>
          <w:color w:val="000000"/>
          <w:spacing w:val="3"/>
          <w:sz w:val="24"/>
        </w:rPr>
        <w:t xml:space="preserve">2019 </w:t>
      </w:r>
      <w:r w:rsidR="00A24C1F">
        <w:rPr>
          <w:b w:val="0"/>
          <w:bCs w:val="0"/>
          <w:i w:val="0"/>
          <w:color w:val="000000"/>
          <w:spacing w:val="3"/>
          <w:sz w:val="24"/>
        </w:rPr>
        <w:t>г.</w:t>
      </w:r>
      <w:r w:rsidR="007F4841">
        <w:rPr>
          <w:b w:val="0"/>
          <w:bCs w:val="0"/>
          <w:i w:val="0"/>
          <w:color w:val="000000"/>
          <w:spacing w:val="3"/>
          <w:sz w:val="24"/>
        </w:rPr>
        <w:t xml:space="preserve"> на </w:t>
      </w:r>
      <w:r w:rsidR="00A24C1F">
        <w:rPr>
          <w:b w:val="0"/>
          <w:bCs w:val="0"/>
          <w:i w:val="0"/>
          <w:color w:val="000000"/>
          <w:spacing w:val="3"/>
          <w:sz w:val="24"/>
        </w:rPr>
        <w:t>57,4 тыс. руб. (или 100,7</w:t>
      </w:r>
      <w:r w:rsidR="007F4841">
        <w:rPr>
          <w:b w:val="0"/>
          <w:bCs w:val="0"/>
          <w:i w:val="0"/>
          <w:color w:val="000000"/>
          <w:spacing w:val="3"/>
          <w:sz w:val="24"/>
        </w:rPr>
        <w:t xml:space="preserve">%), на 2021 год – </w:t>
      </w:r>
      <w:r w:rsidR="00A24C1F">
        <w:rPr>
          <w:b w:val="0"/>
          <w:bCs w:val="0"/>
          <w:i w:val="0"/>
          <w:color w:val="000000"/>
          <w:spacing w:val="3"/>
          <w:sz w:val="24"/>
        </w:rPr>
        <w:t>8772,4</w:t>
      </w:r>
      <w:r w:rsidR="007F4841">
        <w:rPr>
          <w:b w:val="0"/>
          <w:bCs w:val="0"/>
          <w:i w:val="0"/>
          <w:color w:val="000000"/>
          <w:spacing w:val="3"/>
          <w:sz w:val="24"/>
        </w:rPr>
        <w:t xml:space="preserve"> тыс. руб., с ростом к 2020г. на </w:t>
      </w:r>
      <w:r w:rsidR="00A24C1F">
        <w:rPr>
          <w:b w:val="0"/>
          <w:bCs w:val="0"/>
          <w:i w:val="0"/>
          <w:color w:val="000000"/>
          <w:spacing w:val="3"/>
          <w:sz w:val="24"/>
        </w:rPr>
        <w:t>332,6</w:t>
      </w:r>
      <w:r w:rsidR="007F4841">
        <w:rPr>
          <w:b w:val="0"/>
          <w:bCs w:val="0"/>
          <w:i w:val="0"/>
          <w:color w:val="000000"/>
          <w:spacing w:val="3"/>
          <w:sz w:val="24"/>
        </w:rPr>
        <w:t xml:space="preserve"> тыс. руб. (или </w:t>
      </w:r>
      <w:r w:rsidR="009524B0">
        <w:rPr>
          <w:b w:val="0"/>
          <w:bCs w:val="0"/>
          <w:i w:val="0"/>
          <w:color w:val="000000"/>
          <w:spacing w:val="3"/>
          <w:sz w:val="24"/>
        </w:rPr>
        <w:t>103,9</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9524B0">
        <w:rPr>
          <w:b w:val="0"/>
          <w:bCs w:val="0"/>
          <w:i w:val="0"/>
          <w:color w:val="000000"/>
          <w:spacing w:val="3"/>
          <w:sz w:val="24"/>
        </w:rPr>
        <w:t>209,0</w:t>
      </w:r>
      <w:r>
        <w:rPr>
          <w:b w:val="0"/>
          <w:bCs w:val="0"/>
          <w:i w:val="0"/>
          <w:color w:val="000000"/>
          <w:spacing w:val="3"/>
          <w:sz w:val="24"/>
        </w:rPr>
        <w:t xml:space="preserve"> тыс. рублей, в 2020 году – </w:t>
      </w:r>
      <w:r w:rsidR="009524B0">
        <w:rPr>
          <w:b w:val="0"/>
          <w:bCs w:val="0"/>
          <w:i w:val="0"/>
          <w:color w:val="000000"/>
          <w:spacing w:val="3"/>
          <w:sz w:val="24"/>
        </w:rPr>
        <w:t>255</w:t>
      </w:r>
      <w:r w:rsidR="003223C5">
        <w:rPr>
          <w:b w:val="0"/>
          <w:bCs w:val="0"/>
          <w:i w:val="0"/>
          <w:color w:val="000000"/>
          <w:spacing w:val="3"/>
          <w:sz w:val="24"/>
        </w:rPr>
        <w:t>,0</w:t>
      </w:r>
      <w:r>
        <w:rPr>
          <w:b w:val="0"/>
          <w:bCs w:val="0"/>
          <w:i w:val="0"/>
          <w:color w:val="000000"/>
          <w:spacing w:val="3"/>
          <w:sz w:val="24"/>
        </w:rPr>
        <w:t xml:space="preserve"> тыс. рублей, в 2021 году – </w:t>
      </w:r>
      <w:r w:rsidR="009524B0">
        <w:rPr>
          <w:b w:val="0"/>
          <w:bCs w:val="0"/>
          <w:i w:val="0"/>
          <w:color w:val="000000"/>
          <w:spacing w:val="3"/>
          <w:sz w:val="24"/>
        </w:rPr>
        <w:t>272</w:t>
      </w:r>
      <w:r w:rsidR="003223C5">
        <w:rPr>
          <w:b w:val="0"/>
          <w:bCs w:val="0"/>
          <w:i w:val="0"/>
          <w:color w:val="000000"/>
          <w:spacing w:val="3"/>
          <w:sz w:val="24"/>
        </w:rPr>
        <w:t>,0</w:t>
      </w:r>
      <w:r>
        <w:rPr>
          <w:b w:val="0"/>
          <w:bCs w:val="0"/>
          <w:i w:val="0"/>
          <w:color w:val="000000"/>
          <w:spacing w:val="3"/>
          <w:sz w:val="24"/>
        </w:rPr>
        <w:t xml:space="preserve"> тыс. рублей. В соответствии с п.3 ст.92.1. БК РФ в </w:t>
      </w:r>
      <w:r w:rsidR="00E25E44">
        <w:rPr>
          <w:b w:val="0"/>
          <w:bCs w:val="0"/>
          <w:i w:val="0"/>
          <w:color w:val="000000"/>
          <w:spacing w:val="3"/>
          <w:sz w:val="24"/>
        </w:rPr>
        <w:t>Рудовском</w:t>
      </w:r>
      <w:r>
        <w:rPr>
          <w:b w:val="0"/>
          <w:bCs w:val="0"/>
          <w:i w:val="0"/>
          <w:color w:val="000000"/>
          <w:spacing w:val="3"/>
          <w:sz w:val="24"/>
        </w:rPr>
        <w:t xml:space="preserve"> </w:t>
      </w:r>
      <w:r w:rsidR="00E25E44">
        <w:rPr>
          <w:b w:val="0"/>
          <w:bCs w:val="0"/>
          <w:i w:val="0"/>
          <w:color w:val="000000"/>
          <w:spacing w:val="3"/>
          <w:sz w:val="24"/>
        </w:rPr>
        <w:t>муниципальном образовании</w:t>
      </w:r>
      <w:r w:rsidR="00A71F83">
        <w:rPr>
          <w:b w:val="0"/>
          <w:bCs w:val="0"/>
          <w:i w:val="0"/>
          <w:color w:val="000000"/>
          <w:spacing w:val="3"/>
          <w:sz w:val="24"/>
        </w:rPr>
        <w:t xml:space="preserve">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9524B0">
        <w:rPr>
          <w:b w:val="0"/>
          <w:bCs w:val="0"/>
          <w:i w:val="0"/>
          <w:color w:val="000000"/>
          <w:spacing w:val="3"/>
          <w:sz w:val="24"/>
        </w:rPr>
        <w:t>209,0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9524B0">
        <w:rPr>
          <w:b w:val="0"/>
          <w:bCs w:val="0"/>
          <w:i w:val="0"/>
          <w:color w:val="000000"/>
          <w:spacing w:val="3"/>
          <w:sz w:val="24"/>
        </w:rPr>
        <w:t>464,0</w:t>
      </w:r>
      <w:r w:rsidR="00FC5033">
        <w:rPr>
          <w:b w:val="0"/>
          <w:bCs w:val="0"/>
          <w:i w:val="0"/>
          <w:color w:val="000000"/>
          <w:spacing w:val="3"/>
          <w:sz w:val="24"/>
        </w:rPr>
        <w:t xml:space="preserve"> тыс. рублей, на 01.01.2022 года – </w:t>
      </w:r>
      <w:r w:rsidR="009524B0">
        <w:rPr>
          <w:b w:val="0"/>
          <w:bCs w:val="0"/>
          <w:i w:val="0"/>
          <w:color w:val="000000"/>
          <w:spacing w:val="3"/>
          <w:sz w:val="24"/>
        </w:rPr>
        <w:t>736,0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E25E44">
        <w:t>Рудовского</w:t>
      </w:r>
      <w:r w:rsidR="0000549E">
        <w:t xml:space="preserve"> </w:t>
      </w:r>
      <w:r w:rsidR="00E25E44">
        <w:t>муниципального образования</w:t>
      </w:r>
      <w:r w:rsidRPr="008B1DF8">
        <w:t xml:space="preserve"> </w:t>
      </w:r>
      <w:r>
        <w:t xml:space="preserve">в 2019-2021 гг. составит </w:t>
      </w:r>
      <w:r w:rsidR="009524B0">
        <w:t>10</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E25E44">
        <w:rPr>
          <w:b/>
          <w:bCs/>
          <w:color w:val="000000"/>
          <w:spacing w:val="3"/>
        </w:rPr>
        <w:t>Рудовского</w:t>
      </w:r>
      <w:r w:rsidR="0000549E">
        <w:rPr>
          <w:b/>
          <w:bCs/>
          <w:color w:val="000000"/>
          <w:spacing w:val="3"/>
        </w:rPr>
        <w:t xml:space="preserve"> </w:t>
      </w:r>
      <w:r w:rsidR="00E25E44">
        <w:rPr>
          <w:b/>
          <w:bCs/>
          <w:color w:val="000000"/>
          <w:spacing w:val="3"/>
        </w:rPr>
        <w:t>муниципального образования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E25E44">
        <w:t>Рудовского</w:t>
      </w:r>
      <w:r w:rsidR="0000549E">
        <w:t xml:space="preserve"> </w:t>
      </w:r>
      <w:r w:rsidR="00E25E44">
        <w:t>муниципального образования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9524B0">
        <w:t>8173,4</w:t>
      </w:r>
      <w:r>
        <w:t xml:space="preserve"> тыс. рублей, в том числе налоговые и неналоговые доходы в сумме </w:t>
      </w:r>
      <w:r w:rsidR="009524B0">
        <w:t>2994,2</w:t>
      </w:r>
      <w:r>
        <w:t xml:space="preserve"> тыс. рублей, или </w:t>
      </w:r>
      <w:r w:rsidR="009524B0">
        <w:t>36,6</w:t>
      </w:r>
      <w:r>
        <w:t xml:space="preserve">% объема доходов местного бюджета, безвозмездные поступления – </w:t>
      </w:r>
      <w:r w:rsidR="009524B0">
        <w:t>5179,2</w:t>
      </w:r>
      <w:r>
        <w:t xml:space="preserve"> тыс. рублей (или </w:t>
      </w:r>
      <w:r w:rsidR="009524B0">
        <w:t>63,4</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9524B0">
        <w:t>8184,8</w:t>
      </w:r>
      <w:r>
        <w:t xml:space="preserve"> тыс. руб., из них объем межбюджетных трансфертов, получаемых из других бюджетов бюджетной системы РФ в сумме </w:t>
      </w:r>
      <w:r w:rsidR="009524B0">
        <w:t>4529,5</w:t>
      </w:r>
      <w:r>
        <w:t xml:space="preserve"> тыс. руб., на 2021 год в сумме </w:t>
      </w:r>
      <w:r w:rsidR="009524B0">
        <w:t>8500,4</w:t>
      </w:r>
      <w:r>
        <w:t xml:space="preserve"> тыс. руб., из них объем межбюджетных трансфертов, получаемых из других бюджетов бюджетной системы РФ в сумме </w:t>
      </w:r>
      <w:r w:rsidR="009524B0">
        <w:t>4601,8</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9524B0">
        <w:t>7190,5</w:t>
      </w:r>
      <w:r>
        <w:t xml:space="preserve"> тыс. рублей, в том числе налоговые и неналоговые доходы – </w:t>
      </w:r>
      <w:r w:rsidR="009524B0">
        <w:t>1292,0</w:t>
      </w:r>
      <w:r>
        <w:t xml:space="preserve"> тыс. рублей, безвозмездные поступления – </w:t>
      </w:r>
      <w:r w:rsidR="009524B0">
        <w:t>5898,5</w:t>
      </w:r>
      <w:r>
        <w:t xml:space="preserve"> тыс. рублей.</w:t>
      </w: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153712" w:rsidRDefault="00153712" w:rsidP="001448E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наименование</w:t>
            </w:r>
          </w:p>
        </w:tc>
        <w:tc>
          <w:tcPr>
            <w:tcW w:w="992" w:type="dxa"/>
            <w:vAlign w:val="center"/>
          </w:tcPr>
          <w:p w:rsidR="00451BAA" w:rsidRPr="00D359D5" w:rsidRDefault="00451BAA" w:rsidP="00451BAA">
            <w:pPr>
              <w:pStyle w:val="a9"/>
              <w:spacing w:after="0"/>
              <w:ind w:left="0"/>
              <w:jc w:val="center"/>
              <w:rPr>
                <w:sz w:val="18"/>
                <w:szCs w:val="18"/>
                <w:lang w:val="ru-RU" w:eastAsia="ru-RU"/>
              </w:rPr>
            </w:pPr>
            <w:r w:rsidRPr="00D359D5">
              <w:rPr>
                <w:sz w:val="18"/>
                <w:szCs w:val="18"/>
                <w:lang w:val="ru-RU" w:eastAsia="ru-RU"/>
              </w:rPr>
              <w:t>Оценка 2018г.</w:t>
            </w:r>
          </w:p>
        </w:tc>
        <w:tc>
          <w:tcPr>
            <w:tcW w:w="993" w:type="dxa"/>
            <w:vAlign w:val="center"/>
          </w:tcPr>
          <w:p w:rsidR="00451BAA" w:rsidRPr="00D359D5" w:rsidRDefault="00451BAA" w:rsidP="00451BAA">
            <w:pPr>
              <w:pStyle w:val="a9"/>
              <w:spacing w:after="0"/>
              <w:ind w:left="0"/>
              <w:jc w:val="center"/>
              <w:rPr>
                <w:sz w:val="18"/>
                <w:szCs w:val="18"/>
                <w:lang w:val="ru-RU" w:eastAsia="ru-RU"/>
              </w:rPr>
            </w:pPr>
            <w:r w:rsidRPr="00D359D5">
              <w:rPr>
                <w:sz w:val="18"/>
                <w:szCs w:val="18"/>
                <w:lang w:val="ru-RU" w:eastAsia="ru-RU"/>
              </w:rPr>
              <w:t xml:space="preserve">проект 2019г. </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2019/к оценке 2018</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2019/к оценке 2018 (%)</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Уд.вес, %</w:t>
            </w:r>
          </w:p>
        </w:tc>
      </w:tr>
      <w:tr w:rsidR="00451BAA" w:rsidRPr="00D0696C" w:rsidTr="00451BAA">
        <w:tc>
          <w:tcPr>
            <w:tcW w:w="4786" w:type="dxa"/>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х</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1</w:t>
            </w:r>
          </w:p>
        </w:tc>
        <w:tc>
          <w:tcPr>
            <w:tcW w:w="993"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2</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3</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4</w:t>
            </w:r>
          </w:p>
        </w:tc>
        <w:tc>
          <w:tcPr>
            <w:tcW w:w="992" w:type="dxa"/>
            <w:vAlign w:val="center"/>
          </w:tcPr>
          <w:p w:rsidR="00451BAA" w:rsidRPr="00D359D5" w:rsidRDefault="00451BAA" w:rsidP="00276D56">
            <w:pPr>
              <w:pStyle w:val="a9"/>
              <w:spacing w:after="0"/>
              <w:ind w:left="0"/>
              <w:jc w:val="center"/>
              <w:rPr>
                <w:sz w:val="18"/>
                <w:szCs w:val="18"/>
                <w:lang w:val="ru-RU" w:eastAsia="ru-RU"/>
              </w:rPr>
            </w:pPr>
            <w:r w:rsidRPr="00D359D5">
              <w:rPr>
                <w:sz w:val="18"/>
                <w:szCs w:val="18"/>
                <w:lang w:val="ru-RU" w:eastAsia="ru-RU"/>
              </w:rPr>
              <w:t>5</w:t>
            </w:r>
          </w:p>
        </w:tc>
      </w:tr>
      <w:tr w:rsidR="00232FCF" w:rsidRPr="00D0696C" w:rsidTr="00281EE3">
        <w:tc>
          <w:tcPr>
            <w:tcW w:w="4786" w:type="dxa"/>
            <w:vAlign w:val="center"/>
          </w:tcPr>
          <w:p w:rsidR="00232FCF" w:rsidRPr="00D0696C" w:rsidRDefault="00232FCF" w:rsidP="00276D56">
            <w:pPr>
              <w:snapToGrid w:val="0"/>
              <w:rPr>
                <w:b/>
                <w:bCs/>
                <w:sz w:val="18"/>
                <w:szCs w:val="18"/>
              </w:rPr>
            </w:pPr>
            <w:r w:rsidRPr="00D0696C">
              <w:rPr>
                <w:b/>
                <w:bCs/>
                <w:sz w:val="18"/>
                <w:szCs w:val="18"/>
              </w:rPr>
              <w:t xml:space="preserve">Налоговые и неналоговые доходы, </w:t>
            </w:r>
          </w:p>
          <w:p w:rsidR="00232FCF" w:rsidRPr="00D0696C" w:rsidRDefault="00232FCF" w:rsidP="00451BAA">
            <w:pPr>
              <w:snapToGrid w:val="0"/>
              <w:rPr>
                <w:b/>
                <w:bCs/>
                <w:sz w:val="18"/>
                <w:szCs w:val="18"/>
              </w:rPr>
            </w:pPr>
            <w:r w:rsidRPr="00D0696C">
              <w:rPr>
                <w:b/>
                <w:bCs/>
                <w:sz w:val="18"/>
                <w:szCs w:val="18"/>
              </w:rPr>
              <w:t>в т.ч.:</w:t>
            </w:r>
          </w:p>
        </w:tc>
        <w:tc>
          <w:tcPr>
            <w:tcW w:w="992" w:type="dxa"/>
            <w:vAlign w:val="center"/>
          </w:tcPr>
          <w:p w:rsidR="00232FCF" w:rsidRPr="00D359D5" w:rsidRDefault="00232FCF" w:rsidP="002016B0">
            <w:pPr>
              <w:pStyle w:val="a9"/>
              <w:spacing w:after="0"/>
              <w:ind w:left="0"/>
              <w:rPr>
                <w:b/>
                <w:sz w:val="18"/>
                <w:szCs w:val="18"/>
                <w:lang w:val="ru-RU" w:eastAsia="ru-RU"/>
              </w:rPr>
            </w:pPr>
            <w:r w:rsidRPr="00D359D5">
              <w:rPr>
                <w:b/>
                <w:sz w:val="18"/>
                <w:szCs w:val="18"/>
                <w:lang w:val="ru-RU" w:eastAsia="ru-RU"/>
              </w:rPr>
              <w:t>1292,0</w:t>
            </w:r>
          </w:p>
        </w:tc>
        <w:tc>
          <w:tcPr>
            <w:tcW w:w="993" w:type="dxa"/>
            <w:vAlign w:val="center"/>
          </w:tcPr>
          <w:p w:rsidR="00232FCF" w:rsidRPr="00D359D5" w:rsidRDefault="00232FCF" w:rsidP="00276D56">
            <w:pPr>
              <w:pStyle w:val="a9"/>
              <w:spacing w:after="0"/>
              <w:ind w:left="0"/>
              <w:rPr>
                <w:b/>
                <w:sz w:val="18"/>
                <w:szCs w:val="18"/>
                <w:lang w:val="ru-RU" w:eastAsia="ru-RU"/>
              </w:rPr>
            </w:pPr>
            <w:r w:rsidRPr="00D359D5">
              <w:rPr>
                <w:b/>
                <w:sz w:val="18"/>
                <w:szCs w:val="18"/>
                <w:lang w:val="ru-RU" w:eastAsia="ru-RU"/>
              </w:rPr>
              <w:t>2994,2</w:t>
            </w:r>
          </w:p>
        </w:tc>
        <w:tc>
          <w:tcPr>
            <w:tcW w:w="992" w:type="dxa"/>
            <w:vAlign w:val="center"/>
          </w:tcPr>
          <w:p w:rsidR="00232FCF" w:rsidRPr="00281EE3" w:rsidRDefault="00232FCF" w:rsidP="00281EE3">
            <w:pPr>
              <w:jc w:val="center"/>
              <w:rPr>
                <w:b/>
                <w:color w:val="000000"/>
                <w:sz w:val="18"/>
                <w:szCs w:val="18"/>
              </w:rPr>
            </w:pPr>
            <w:r w:rsidRPr="00281EE3">
              <w:rPr>
                <w:b/>
                <w:color w:val="000000"/>
                <w:sz w:val="18"/>
                <w:szCs w:val="18"/>
              </w:rPr>
              <w:t>1702,2</w:t>
            </w:r>
          </w:p>
        </w:tc>
        <w:tc>
          <w:tcPr>
            <w:tcW w:w="992" w:type="dxa"/>
            <w:vAlign w:val="center"/>
          </w:tcPr>
          <w:p w:rsidR="00232FCF" w:rsidRPr="00281EE3" w:rsidRDefault="00232FCF" w:rsidP="00281EE3">
            <w:pPr>
              <w:jc w:val="center"/>
              <w:rPr>
                <w:b/>
                <w:color w:val="000000"/>
                <w:sz w:val="18"/>
                <w:szCs w:val="18"/>
              </w:rPr>
            </w:pPr>
            <w:r w:rsidRPr="00281EE3">
              <w:rPr>
                <w:b/>
                <w:color w:val="000000"/>
                <w:sz w:val="18"/>
                <w:szCs w:val="18"/>
              </w:rPr>
              <w:t>231,7</w:t>
            </w:r>
          </w:p>
        </w:tc>
        <w:tc>
          <w:tcPr>
            <w:tcW w:w="992" w:type="dxa"/>
            <w:vAlign w:val="center"/>
          </w:tcPr>
          <w:p w:rsidR="00232FCF" w:rsidRPr="00D359D5" w:rsidRDefault="009539F9" w:rsidP="00276D56">
            <w:pPr>
              <w:pStyle w:val="a9"/>
              <w:spacing w:after="0"/>
              <w:ind w:left="0"/>
              <w:jc w:val="center"/>
              <w:rPr>
                <w:b/>
                <w:sz w:val="18"/>
                <w:szCs w:val="18"/>
                <w:lang w:val="ru-RU" w:eastAsia="ru-RU"/>
              </w:rPr>
            </w:pPr>
            <w:r w:rsidRPr="00D359D5">
              <w:rPr>
                <w:b/>
                <w:sz w:val="18"/>
                <w:szCs w:val="18"/>
                <w:lang w:val="ru-RU" w:eastAsia="ru-RU"/>
              </w:rPr>
              <w:t>36,6</w:t>
            </w:r>
          </w:p>
        </w:tc>
      </w:tr>
      <w:tr w:rsidR="00232FCF" w:rsidRPr="00D0696C" w:rsidTr="00281EE3">
        <w:tc>
          <w:tcPr>
            <w:tcW w:w="4786" w:type="dxa"/>
            <w:vAlign w:val="center"/>
          </w:tcPr>
          <w:p w:rsidR="00232FCF" w:rsidRPr="00D0696C" w:rsidRDefault="00232FCF" w:rsidP="00276D56">
            <w:pPr>
              <w:snapToGrid w:val="0"/>
              <w:rPr>
                <w:bCs/>
                <w:i/>
                <w:sz w:val="18"/>
                <w:szCs w:val="18"/>
              </w:rPr>
            </w:pPr>
            <w:r w:rsidRPr="00D0696C">
              <w:rPr>
                <w:bCs/>
                <w:i/>
                <w:sz w:val="18"/>
                <w:szCs w:val="18"/>
              </w:rPr>
              <w:t>налоговые доходы, в т.ч.:</w:t>
            </w:r>
          </w:p>
        </w:tc>
        <w:tc>
          <w:tcPr>
            <w:tcW w:w="992" w:type="dxa"/>
            <w:vAlign w:val="center"/>
          </w:tcPr>
          <w:p w:rsidR="00232FCF" w:rsidRPr="00D359D5" w:rsidRDefault="00232FCF" w:rsidP="002016B0">
            <w:pPr>
              <w:pStyle w:val="a9"/>
              <w:spacing w:after="0"/>
              <w:ind w:left="0"/>
              <w:rPr>
                <w:i/>
                <w:sz w:val="18"/>
                <w:szCs w:val="18"/>
                <w:lang w:val="ru-RU" w:eastAsia="ru-RU"/>
              </w:rPr>
            </w:pPr>
            <w:r w:rsidRPr="00D359D5">
              <w:rPr>
                <w:i/>
                <w:sz w:val="18"/>
                <w:szCs w:val="18"/>
                <w:lang w:val="ru-RU" w:eastAsia="ru-RU"/>
              </w:rPr>
              <w:t>1270,0</w:t>
            </w:r>
          </w:p>
        </w:tc>
        <w:tc>
          <w:tcPr>
            <w:tcW w:w="993" w:type="dxa"/>
            <w:vAlign w:val="center"/>
          </w:tcPr>
          <w:p w:rsidR="00232FCF" w:rsidRPr="00D359D5" w:rsidRDefault="00232FCF" w:rsidP="00276D56">
            <w:pPr>
              <w:pStyle w:val="a9"/>
              <w:spacing w:after="0"/>
              <w:ind w:left="0"/>
              <w:rPr>
                <w:i/>
                <w:sz w:val="18"/>
                <w:szCs w:val="18"/>
                <w:lang w:val="ru-RU" w:eastAsia="ru-RU"/>
              </w:rPr>
            </w:pPr>
            <w:r w:rsidRPr="00D359D5">
              <w:rPr>
                <w:i/>
                <w:sz w:val="18"/>
                <w:szCs w:val="18"/>
                <w:lang w:val="ru-RU" w:eastAsia="ru-RU"/>
              </w:rPr>
              <w:t>2971,7</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1701,7</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234</w:t>
            </w:r>
          </w:p>
        </w:tc>
        <w:tc>
          <w:tcPr>
            <w:tcW w:w="992" w:type="dxa"/>
            <w:vAlign w:val="center"/>
          </w:tcPr>
          <w:p w:rsidR="00232FCF" w:rsidRPr="00D359D5" w:rsidRDefault="009539F9" w:rsidP="00276D56">
            <w:pPr>
              <w:pStyle w:val="a9"/>
              <w:spacing w:after="0"/>
              <w:ind w:left="0"/>
              <w:jc w:val="center"/>
              <w:rPr>
                <w:b/>
                <w:i/>
                <w:sz w:val="18"/>
                <w:szCs w:val="18"/>
                <w:lang w:val="ru-RU" w:eastAsia="ru-RU"/>
              </w:rPr>
            </w:pPr>
            <w:r w:rsidRPr="00D359D5">
              <w:rPr>
                <w:b/>
                <w:i/>
                <w:sz w:val="18"/>
                <w:szCs w:val="18"/>
                <w:lang w:val="ru-RU" w:eastAsia="ru-RU"/>
              </w:rPr>
              <w:t>36,</w:t>
            </w:r>
            <w:r w:rsidR="000C03E5" w:rsidRPr="00D359D5">
              <w:rPr>
                <w:b/>
                <w:i/>
                <w:sz w:val="18"/>
                <w:szCs w:val="18"/>
                <w:lang w:val="ru-RU" w:eastAsia="ru-RU"/>
              </w:rPr>
              <w:t>3</w:t>
            </w:r>
          </w:p>
        </w:tc>
      </w:tr>
      <w:tr w:rsidR="00232FCF" w:rsidRPr="00D0696C" w:rsidTr="00281EE3">
        <w:tc>
          <w:tcPr>
            <w:tcW w:w="4786" w:type="dxa"/>
            <w:vAlign w:val="center"/>
          </w:tcPr>
          <w:p w:rsidR="00232FCF" w:rsidRPr="00D0696C" w:rsidRDefault="00232FCF" w:rsidP="00276D56">
            <w:pPr>
              <w:snapToGrid w:val="0"/>
              <w:rPr>
                <w:sz w:val="18"/>
                <w:szCs w:val="18"/>
              </w:rPr>
            </w:pPr>
            <w:r w:rsidRPr="00D0696C">
              <w:rPr>
                <w:sz w:val="18"/>
                <w:szCs w:val="18"/>
              </w:rPr>
              <w:t>Налог на доходы физических лиц</w:t>
            </w:r>
          </w:p>
        </w:tc>
        <w:tc>
          <w:tcPr>
            <w:tcW w:w="992"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254,0</w:t>
            </w:r>
          </w:p>
        </w:tc>
        <w:tc>
          <w:tcPr>
            <w:tcW w:w="993"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295,0</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41,0</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116,1</w:t>
            </w:r>
          </w:p>
        </w:tc>
        <w:tc>
          <w:tcPr>
            <w:tcW w:w="992" w:type="dxa"/>
            <w:vAlign w:val="center"/>
          </w:tcPr>
          <w:p w:rsidR="00232FCF" w:rsidRPr="00D359D5" w:rsidRDefault="009539F9" w:rsidP="00276D56">
            <w:pPr>
              <w:pStyle w:val="a9"/>
              <w:spacing w:after="0"/>
              <w:ind w:left="0"/>
              <w:jc w:val="center"/>
              <w:rPr>
                <w:b/>
                <w:sz w:val="18"/>
                <w:szCs w:val="18"/>
                <w:lang w:val="ru-RU" w:eastAsia="ru-RU"/>
              </w:rPr>
            </w:pPr>
            <w:r w:rsidRPr="00D359D5">
              <w:rPr>
                <w:b/>
                <w:sz w:val="18"/>
                <w:szCs w:val="18"/>
                <w:lang w:val="ru-RU" w:eastAsia="ru-RU"/>
              </w:rPr>
              <w:t>3,6</w:t>
            </w:r>
          </w:p>
        </w:tc>
      </w:tr>
      <w:tr w:rsidR="00232FCF" w:rsidRPr="00D0696C" w:rsidTr="00281EE3">
        <w:tc>
          <w:tcPr>
            <w:tcW w:w="4786" w:type="dxa"/>
            <w:vAlign w:val="center"/>
          </w:tcPr>
          <w:p w:rsidR="00232FCF" w:rsidRPr="00D0696C" w:rsidRDefault="00232FCF"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232FCF" w:rsidRPr="00D359D5" w:rsidRDefault="00232FCF" w:rsidP="002016B0">
            <w:pPr>
              <w:pStyle w:val="a9"/>
              <w:spacing w:after="0"/>
              <w:ind w:left="0"/>
              <w:rPr>
                <w:sz w:val="18"/>
                <w:szCs w:val="18"/>
                <w:lang w:val="ru-RU" w:eastAsia="ru-RU"/>
              </w:rPr>
            </w:pPr>
            <w:r w:rsidRPr="00D359D5">
              <w:rPr>
                <w:sz w:val="18"/>
                <w:szCs w:val="18"/>
                <w:lang w:val="ru-RU" w:eastAsia="ru-RU"/>
              </w:rPr>
              <w:t>470,0</w:t>
            </w:r>
          </w:p>
        </w:tc>
        <w:tc>
          <w:tcPr>
            <w:tcW w:w="993"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2291,7</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1821,7</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487,6</w:t>
            </w:r>
          </w:p>
        </w:tc>
        <w:tc>
          <w:tcPr>
            <w:tcW w:w="992" w:type="dxa"/>
            <w:vAlign w:val="center"/>
          </w:tcPr>
          <w:p w:rsidR="00232FCF" w:rsidRPr="00D359D5" w:rsidRDefault="009539F9" w:rsidP="00276D56">
            <w:pPr>
              <w:pStyle w:val="a9"/>
              <w:spacing w:after="0"/>
              <w:ind w:left="0"/>
              <w:jc w:val="center"/>
              <w:rPr>
                <w:b/>
                <w:sz w:val="18"/>
                <w:szCs w:val="18"/>
                <w:lang w:val="ru-RU" w:eastAsia="ru-RU"/>
              </w:rPr>
            </w:pPr>
            <w:r w:rsidRPr="00D359D5">
              <w:rPr>
                <w:b/>
                <w:sz w:val="18"/>
                <w:szCs w:val="18"/>
                <w:lang w:val="ru-RU" w:eastAsia="ru-RU"/>
              </w:rPr>
              <w:t>28</w:t>
            </w:r>
          </w:p>
        </w:tc>
      </w:tr>
      <w:tr w:rsidR="00232FCF" w:rsidRPr="00D0696C" w:rsidTr="00281EE3">
        <w:tc>
          <w:tcPr>
            <w:tcW w:w="4786" w:type="dxa"/>
            <w:vAlign w:val="center"/>
          </w:tcPr>
          <w:p w:rsidR="00232FCF" w:rsidRPr="00D0696C" w:rsidRDefault="00232FCF" w:rsidP="00276D56">
            <w:pPr>
              <w:snapToGrid w:val="0"/>
              <w:rPr>
                <w:sz w:val="18"/>
                <w:szCs w:val="18"/>
              </w:rPr>
            </w:pPr>
            <w:r w:rsidRPr="00D0696C">
              <w:rPr>
                <w:sz w:val="18"/>
                <w:szCs w:val="18"/>
              </w:rPr>
              <w:t>Налоги на имущество, в т.ч.:</w:t>
            </w:r>
          </w:p>
        </w:tc>
        <w:tc>
          <w:tcPr>
            <w:tcW w:w="992"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546,0</w:t>
            </w:r>
          </w:p>
        </w:tc>
        <w:tc>
          <w:tcPr>
            <w:tcW w:w="993"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385,0</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-161</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70,5</w:t>
            </w:r>
          </w:p>
        </w:tc>
        <w:tc>
          <w:tcPr>
            <w:tcW w:w="992" w:type="dxa"/>
            <w:vAlign w:val="center"/>
          </w:tcPr>
          <w:p w:rsidR="00232FCF" w:rsidRPr="00D359D5" w:rsidRDefault="009539F9" w:rsidP="00276D56">
            <w:pPr>
              <w:pStyle w:val="a9"/>
              <w:spacing w:after="0"/>
              <w:ind w:left="0"/>
              <w:jc w:val="center"/>
              <w:rPr>
                <w:b/>
                <w:sz w:val="18"/>
                <w:szCs w:val="18"/>
                <w:lang w:val="ru-RU" w:eastAsia="ru-RU"/>
              </w:rPr>
            </w:pPr>
            <w:r w:rsidRPr="00D359D5">
              <w:rPr>
                <w:b/>
                <w:sz w:val="18"/>
                <w:szCs w:val="18"/>
                <w:lang w:val="ru-RU" w:eastAsia="ru-RU"/>
              </w:rPr>
              <w:t>4,7</w:t>
            </w:r>
          </w:p>
        </w:tc>
      </w:tr>
      <w:tr w:rsidR="00232FCF" w:rsidRPr="00D0696C" w:rsidTr="00281EE3">
        <w:tc>
          <w:tcPr>
            <w:tcW w:w="4786" w:type="dxa"/>
          </w:tcPr>
          <w:p w:rsidR="00232FCF" w:rsidRPr="00D0696C" w:rsidRDefault="00232FCF"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232FCF" w:rsidRPr="00D359D5" w:rsidRDefault="00232FCF" w:rsidP="00276D56">
            <w:pPr>
              <w:pStyle w:val="a9"/>
              <w:spacing w:after="0"/>
              <w:ind w:left="0"/>
              <w:jc w:val="right"/>
              <w:rPr>
                <w:i/>
                <w:sz w:val="18"/>
                <w:szCs w:val="18"/>
                <w:lang w:val="ru-RU" w:eastAsia="ru-RU"/>
              </w:rPr>
            </w:pPr>
            <w:r w:rsidRPr="00D359D5">
              <w:rPr>
                <w:i/>
                <w:sz w:val="18"/>
                <w:szCs w:val="18"/>
                <w:lang w:val="ru-RU" w:eastAsia="ru-RU"/>
              </w:rPr>
              <w:t>23,0</w:t>
            </w:r>
          </w:p>
        </w:tc>
        <w:tc>
          <w:tcPr>
            <w:tcW w:w="993" w:type="dxa"/>
            <w:vAlign w:val="center"/>
          </w:tcPr>
          <w:p w:rsidR="00232FCF" w:rsidRPr="00D359D5" w:rsidRDefault="00232FCF" w:rsidP="00276D56">
            <w:pPr>
              <w:pStyle w:val="a9"/>
              <w:spacing w:after="0"/>
              <w:ind w:left="0"/>
              <w:jc w:val="right"/>
              <w:rPr>
                <w:i/>
                <w:sz w:val="18"/>
                <w:szCs w:val="18"/>
                <w:lang w:val="ru-RU" w:eastAsia="ru-RU"/>
              </w:rPr>
            </w:pPr>
            <w:r w:rsidRPr="00D359D5">
              <w:rPr>
                <w:i/>
                <w:sz w:val="18"/>
                <w:szCs w:val="18"/>
                <w:lang w:val="ru-RU" w:eastAsia="ru-RU"/>
              </w:rPr>
              <w:t>23,0</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0,0</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100</w:t>
            </w:r>
          </w:p>
        </w:tc>
        <w:tc>
          <w:tcPr>
            <w:tcW w:w="992" w:type="dxa"/>
            <w:vAlign w:val="center"/>
          </w:tcPr>
          <w:p w:rsidR="00232FCF" w:rsidRPr="00D359D5" w:rsidRDefault="009539F9" w:rsidP="00276D56">
            <w:pPr>
              <w:pStyle w:val="a9"/>
              <w:spacing w:after="0"/>
              <w:ind w:left="0"/>
              <w:jc w:val="right"/>
              <w:rPr>
                <w:b/>
                <w:i/>
                <w:sz w:val="18"/>
                <w:szCs w:val="18"/>
                <w:lang w:val="ru-RU" w:eastAsia="ru-RU"/>
              </w:rPr>
            </w:pPr>
            <w:r w:rsidRPr="00D359D5">
              <w:rPr>
                <w:b/>
                <w:i/>
                <w:sz w:val="18"/>
                <w:szCs w:val="18"/>
                <w:lang w:val="ru-RU" w:eastAsia="ru-RU"/>
              </w:rPr>
              <w:t>0,3</w:t>
            </w:r>
          </w:p>
        </w:tc>
      </w:tr>
      <w:tr w:rsidR="00232FCF" w:rsidRPr="00D0696C" w:rsidTr="00281EE3">
        <w:tc>
          <w:tcPr>
            <w:tcW w:w="4786" w:type="dxa"/>
          </w:tcPr>
          <w:p w:rsidR="00232FCF" w:rsidRPr="00D0696C" w:rsidRDefault="00232FCF"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232FCF" w:rsidRPr="00D359D5" w:rsidRDefault="00232FCF" w:rsidP="00276D56">
            <w:pPr>
              <w:pStyle w:val="a9"/>
              <w:spacing w:after="0"/>
              <w:ind w:left="0"/>
              <w:jc w:val="right"/>
              <w:rPr>
                <w:i/>
                <w:sz w:val="18"/>
                <w:szCs w:val="18"/>
                <w:lang w:val="ru-RU" w:eastAsia="ru-RU"/>
              </w:rPr>
            </w:pPr>
            <w:r w:rsidRPr="00D359D5">
              <w:rPr>
                <w:i/>
                <w:sz w:val="18"/>
                <w:szCs w:val="18"/>
                <w:lang w:val="ru-RU" w:eastAsia="ru-RU"/>
              </w:rPr>
              <w:t>501,0</w:t>
            </w:r>
          </w:p>
        </w:tc>
        <w:tc>
          <w:tcPr>
            <w:tcW w:w="993" w:type="dxa"/>
            <w:vAlign w:val="center"/>
          </w:tcPr>
          <w:p w:rsidR="00232FCF" w:rsidRPr="00D359D5" w:rsidRDefault="00232FCF" w:rsidP="00276D56">
            <w:pPr>
              <w:pStyle w:val="a9"/>
              <w:spacing w:after="0"/>
              <w:ind w:left="0"/>
              <w:jc w:val="right"/>
              <w:rPr>
                <w:i/>
                <w:sz w:val="18"/>
                <w:szCs w:val="18"/>
                <w:lang w:val="ru-RU" w:eastAsia="ru-RU"/>
              </w:rPr>
            </w:pPr>
            <w:r w:rsidRPr="00D359D5">
              <w:rPr>
                <w:i/>
                <w:sz w:val="18"/>
                <w:szCs w:val="18"/>
                <w:lang w:val="ru-RU" w:eastAsia="ru-RU"/>
              </w:rPr>
              <w:t>304,0</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-197</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60,7</w:t>
            </w:r>
          </w:p>
        </w:tc>
        <w:tc>
          <w:tcPr>
            <w:tcW w:w="992" w:type="dxa"/>
            <w:vAlign w:val="center"/>
          </w:tcPr>
          <w:p w:rsidR="00232FCF" w:rsidRPr="00D359D5" w:rsidRDefault="009539F9" w:rsidP="00276D56">
            <w:pPr>
              <w:pStyle w:val="a9"/>
              <w:spacing w:after="0"/>
              <w:ind w:left="0"/>
              <w:jc w:val="right"/>
              <w:rPr>
                <w:b/>
                <w:i/>
                <w:sz w:val="18"/>
                <w:szCs w:val="18"/>
                <w:lang w:val="ru-RU" w:eastAsia="ru-RU"/>
              </w:rPr>
            </w:pPr>
            <w:r w:rsidRPr="00D359D5">
              <w:rPr>
                <w:b/>
                <w:i/>
                <w:sz w:val="18"/>
                <w:szCs w:val="18"/>
                <w:lang w:val="ru-RU" w:eastAsia="ru-RU"/>
              </w:rPr>
              <w:t>3,7</w:t>
            </w:r>
          </w:p>
        </w:tc>
      </w:tr>
      <w:tr w:rsidR="00232FCF" w:rsidRPr="00D0696C" w:rsidTr="00281EE3">
        <w:tc>
          <w:tcPr>
            <w:tcW w:w="4786" w:type="dxa"/>
          </w:tcPr>
          <w:p w:rsidR="00232FCF" w:rsidRPr="00D0696C" w:rsidRDefault="00232FCF"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232FCF" w:rsidRPr="00D359D5" w:rsidRDefault="00232FCF" w:rsidP="00276D56">
            <w:pPr>
              <w:pStyle w:val="a9"/>
              <w:spacing w:after="0"/>
              <w:ind w:left="0"/>
              <w:jc w:val="right"/>
              <w:rPr>
                <w:i/>
                <w:sz w:val="18"/>
                <w:szCs w:val="18"/>
                <w:lang w:val="ru-RU" w:eastAsia="ru-RU"/>
              </w:rPr>
            </w:pPr>
            <w:r w:rsidRPr="00D359D5">
              <w:rPr>
                <w:i/>
                <w:sz w:val="18"/>
                <w:szCs w:val="18"/>
                <w:lang w:val="ru-RU" w:eastAsia="ru-RU"/>
              </w:rPr>
              <w:t>22,0</w:t>
            </w:r>
          </w:p>
        </w:tc>
        <w:tc>
          <w:tcPr>
            <w:tcW w:w="993" w:type="dxa"/>
            <w:vAlign w:val="center"/>
          </w:tcPr>
          <w:p w:rsidR="00232FCF" w:rsidRPr="00D359D5" w:rsidRDefault="00232FCF" w:rsidP="00276D56">
            <w:pPr>
              <w:pStyle w:val="a9"/>
              <w:spacing w:after="0"/>
              <w:ind w:left="0"/>
              <w:jc w:val="right"/>
              <w:rPr>
                <w:i/>
                <w:sz w:val="18"/>
                <w:szCs w:val="18"/>
                <w:lang w:val="ru-RU" w:eastAsia="ru-RU"/>
              </w:rPr>
            </w:pPr>
            <w:r w:rsidRPr="00D359D5">
              <w:rPr>
                <w:i/>
                <w:sz w:val="18"/>
                <w:szCs w:val="18"/>
                <w:lang w:val="ru-RU" w:eastAsia="ru-RU"/>
              </w:rPr>
              <w:t>58,0</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36,0</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263,6</w:t>
            </w:r>
          </w:p>
        </w:tc>
        <w:tc>
          <w:tcPr>
            <w:tcW w:w="992" w:type="dxa"/>
            <w:vAlign w:val="center"/>
          </w:tcPr>
          <w:p w:rsidR="00232FCF" w:rsidRPr="00D359D5" w:rsidRDefault="009539F9" w:rsidP="00276D56">
            <w:pPr>
              <w:pStyle w:val="a9"/>
              <w:spacing w:after="0"/>
              <w:ind w:left="0"/>
              <w:jc w:val="right"/>
              <w:rPr>
                <w:b/>
                <w:i/>
                <w:sz w:val="18"/>
                <w:szCs w:val="18"/>
                <w:lang w:val="ru-RU" w:eastAsia="ru-RU"/>
              </w:rPr>
            </w:pPr>
            <w:r w:rsidRPr="00D359D5">
              <w:rPr>
                <w:b/>
                <w:i/>
                <w:sz w:val="18"/>
                <w:szCs w:val="18"/>
                <w:lang w:val="ru-RU" w:eastAsia="ru-RU"/>
              </w:rPr>
              <w:t>0,7</w:t>
            </w:r>
          </w:p>
        </w:tc>
      </w:tr>
      <w:tr w:rsidR="00232FCF" w:rsidRPr="00D0696C" w:rsidTr="00281EE3">
        <w:tc>
          <w:tcPr>
            <w:tcW w:w="4786" w:type="dxa"/>
            <w:vAlign w:val="bottom"/>
          </w:tcPr>
          <w:p w:rsidR="00232FCF" w:rsidRPr="00D0696C" w:rsidRDefault="00232FCF" w:rsidP="00276D56">
            <w:pPr>
              <w:snapToGrid w:val="0"/>
              <w:rPr>
                <w:i/>
                <w:sz w:val="18"/>
                <w:szCs w:val="18"/>
              </w:rPr>
            </w:pPr>
            <w:r w:rsidRPr="00D0696C">
              <w:rPr>
                <w:i/>
                <w:sz w:val="18"/>
                <w:szCs w:val="18"/>
              </w:rPr>
              <w:t>неналоговые доходы, в т.ч.:</w:t>
            </w:r>
          </w:p>
        </w:tc>
        <w:tc>
          <w:tcPr>
            <w:tcW w:w="992" w:type="dxa"/>
            <w:vAlign w:val="center"/>
          </w:tcPr>
          <w:p w:rsidR="00232FCF" w:rsidRPr="00D359D5" w:rsidRDefault="00232FCF" w:rsidP="00451BAA">
            <w:pPr>
              <w:pStyle w:val="a9"/>
              <w:spacing w:after="0"/>
              <w:ind w:left="0"/>
              <w:rPr>
                <w:i/>
                <w:sz w:val="18"/>
                <w:szCs w:val="18"/>
                <w:lang w:val="ru-RU" w:eastAsia="ru-RU"/>
              </w:rPr>
            </w:pPr>
            <w:r w:rsidRPr="00D359D5">
              <w:rPr>
                <w:i/>
                <w:sz w:val="18"/>
                <w:szCs w:val="18"/>
                <w:lang w:val="ru-RU" w:eastAsia="ru-RU"/>
              </w:rPr>
              <w:t>22,0</w:t>
            </w:r>
          </w:p>
        </w:tc>
        <w:tc>
          <w:tcPr>
            <w:tcW w:w="993" w:type="dxa"/>
            <w:vAlign w:val="center"/>
          </w:tcPr>
          <w:p w:rsidR="00232FCF" w:rsidRPr="00D359D5" w:rsidRDefault="00232FCF" w:rsidP="00276D56">
            <w:pPr>
              <w:pStyle w:val="a9"/>
              <w:spacing w:after="0"/>
              <w:ind w:left="0"/>
              <w:rPr>
                <w:i/>
                <w:sz w:val="18"/>
                <w:szCs w:val="18"/>
                <w:lang w:val="ru-RU" w:eastAsia="ru-RU"/>
              </w:rPr>
            </w:pPr>
            <w:r w:rsidRPr="00D359D5">
              <w:rPr>
                <w:i/>
                <w:sz w:val="18"/>
                <w:szCs w:val="18"/>
                <w:lang w:val="ru-RU" w:eastAsia="ru-RU"/>
              </w:rPr>
              <w:t>22,5</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0,5</w:t>
            </w:r>
          </w:p>
        </w:tc>
        <w:tc>
          <w:tcPr>
            <w:tcW w:w="992" w:type="dxa"/>
            <w:vAlign w:val="center"/>
          </w:tcPr>
          <w:p w:rsidR="00232FCF" w:rsidRPr="00281EE3" w:rsidRDefault="00232FCF" w:rsidP="00281EE3">
            <w:pPr>
              <w:jc w:val="center"/>
              <w:rPr>
                <w:i/>
                <w:color w:val="000000"/>
                <w:sz w:val="18"/>
                <w:szCs w:val="18"/>
              </w:rPr>
            </w:pPr>
            <w:r w:rsidRPr="00281EE3">
              <w:rPr>
                <w:i/>
                <w:color w:val="000000"/>
                <w:sz w:val="18"/>
                <w:szCs w:val="18"/>
              </w:rPr>
              <w:t>102,3</w:t>
            </w:r>
          </w:p>
        </w:tc>
        <w:tc>
          <w:tcPr>
            <w:tcW w:w="992" w:type="dxa"/>
            <w:vAlign w:val="center"/>
          </w:tcPr>
          <w:p w:rsidR="00232FCF" w:rsidRPr="00D359D5" w:rsidRDefault="009539F9" w:rsidP="00B129EA">
            <w:pPr>
              <w:pStyle w:val="a9"/>
              <w:spacing w:after="0"/>
              <w:ind w:left="0"/>
              <w:jc w:val="center"/>
              <w:rPr>
                <w:b/>
                <w:i/>
                <w:sz w:val="18"/>
                <w:szCs w:val="18"/>
                <w:lang w:val="ru-RU" w:eastAsia="ru-RU"/>
              </w:rPr>
            </w:pPr>
            <w:r w:rsidRPr="00D359D5">
              <w:rPr>
                <w:b/>
                <w:i/>
                <w:sz w:val="18"/>
                <w:szCs w:val="18"/>
                <w:lang w:val="ru-RU" w:eastAsia="ru-RU"/>
              </w:rPr>
              <w:t>0,3</w:t>
            </w:r>
          </w:p>
        </w:tc>
      </w:tr>
      <w:tr w:rsidR="00232FCF" w:rsidRPr="00D0696C" w:rsidTr="00281EE3">
        <w:tc>
          <w:tcPr>
            <w:tcW w:w="4786" w:type="dxa"/>
            <w:vAlign w:val="center"/>
          </w:tcPr>
          <w:p w:rsidR="00232FCF" w:rsidRPr="00D0696C" w:rsidRDefault="00232FCF" w:rsidP="002D0DE1">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992"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22,0</w:t>
            </w:r>
          </w:p>
        </w:tc>
        <w:tc>
          <w:tcPr>
            <w:tcW w:w="993"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7,5</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-14,5</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34,1</w:t>
            </w:r>
          </w:p>
        </w:tc>
        <w:tc>
          <w:tcPr>
            <w:tcW w:w="992" w:type="dxa"/>
            <w:vAlign w:val="center"/>
          </w:tcPr>
          <w:p w:rsidR="00232FCF" w:rsidRPr="00D359D5" w:rsidRDefault="009539F9" w:rsidP="00B129EA">
            <w:pPr>
              <w:pStyle w:val="a9"/>
              <w:spacing w:after="0"/>
              <w:ind w:left="0"/>
              <w:jc w:val="center"/>
              <w:rPr>
                <w:b/>
                <w:sz w:val="18"/>
                <w:szCs w:val="18"/>
                <w:lang w:val="ru-RU" w:eastAsia="ru-RU"/>
              </w:rPr>
            </w:pPr>
            <w:r w:rsidRPr="00D359D5">
              <w:rPr>
                <w:b/>
                <w:sz w:val="18"/>
                <w:szCs w:val="18"/>
                <w:lang w:val="ru-RU" w:eastAsia="ru-RU"/>
              </w:rPr>
              <w:t>0,1</w:t>
            </w:r>
          </w:p>
        </w:tc>
      </w:tr>
      <w:tr w:rsidR="00232FCF" w:rsidRPr="00D0696C" w:rsidTr="00281EE3">
        <w:tc>
          <w:tcPr>
            <w:tcW w:w="4786" w:type="dxa"/>
            <w:vAlign w:val="center"/>
          </w:tcPr>
          <w:p w:rsidR="00232FCF" w:rsidRPr="004545E8" w:rsidRDefault="00232FCF" w:rsidP="00217504">
            <w:pPr>
              <w:pStyle w:val="af2"/>
              <w:rPr>
                <w:rFonts w:ascii="Times New Roman" w:hAnsi="Times New Roman" w:cs="Times New Roman"/>
                <w:sz w:val="18"/>
                <w:szCs w:val="18"/>
              </w:rPr>
            </w:pPr>
            <w:r w:rsidRPr="004545E8">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0,0</w:t>
            </w:r>
          </w:p>
        </w:tc>
        <w:tc>
          <w:tcPr>
            <w:tcW w:w="993" w:type="dxa"/>
            <w:vAlign w:val="center"/>
          </w:tcPr>
          <w:p w:rsidR="00232FCF" w:rsidRPr="00D359D5" w:rsidRDefault="00232FCF" w:rsidP="00276D56">
            <w:pPr>
              <w:pStyle w:val="a9"/>
              <w:spacing w:after="0"/>
              <w:ind w:left="0"/>
              <w:rPr>
                <w:sz w:val="18"/>
                <w:szCs w:val="18"/>
                <w:lang w:val="ru-RU" w:eastAsia="ru-RU"/>
              </w:rPr>
            </w:pPr>
            <w:r w:rsidRPr="00D359D5">
              <w:rPr>
                <w:sz w:val="18"/>
                <w:szCs w:val="18"/>
                <w:lang w:val="ru-RU" w:eastAsia="ru-RU"/>
              </w:rPr>
              <w:t>15,0</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15,0</w:t>
            </w:r>
          </w:p>
        </w:tc>
        <w:tc>
          <w:tcPr>
            <w:tcW w:w="992" w:type="dxa"/>
            <w:vAlign w:val="center"/>
          </w:tcPr>
          <w:p w:rsidR="00232FCF" w:rsidRPr="00281EE3" w:rsidRDefault="00232FCF" w:rsidP="00281EE3">
            <w:pPr>
              <w:jc w:val="center"/>
              <w:rPr>
                <w:color w:val="000000"/>
                <w:sz w:val="18"/>
                <w:szCs w:val="18"/>
              </w:rPr>
            </w:pPr>
            <w:r w:rsidRPr="00281EE3">
              <w:rPr>
                <w:color w:val="000000"/>
                <w:sz w:val="18"/>
                <w:szCs w:val="18"/>
              </w:rPr>
              <w:t>-</w:t>
            </w:r>
          </w:p>
        </w:tc>
        <w:tc>
          <w:tcPr>
            <w:tcW w:w="992" w:type="dxa"/>
            <w:vAlign w:val="center"/>
          </w:tcPr>
          <w:p w:rsidR="00232FCF" w:rsidRPr="00D359D5" w:rsidRDefault="009539F9" w:rsidP="00B129EA">
            <w:pPr>
              <w:pStyle w:val="a9"/>
              <w:spacing w:after="0"/>
              <w:ind w:left="0"/>
              <w:jc w:val="center"/>
              <w:rPr>
                <w:b/>
                <w:sz w:val="18"/>
                <w:szCs w:val="18"/>
                <w:lang w:val="ru-RU" w:eastAsia="ru-RU"/>
              </w:rPr>
            </w:pPr>
            <w:r w:rsidRPr="00D359D5">
              <w:rPr>
                <w:b/>
                <w:sz w:val="18"/>
                <w:szCs w:val="18"/>
                <w:lang w:val="ru-RU" w:eastAsia="ru-RU"/>
              </w:rPr>
              <w:t>0,2</w:t>
            </w:r>
          </w:p>
        </w:tc>
      </w:tr>
      <w:tr w:rsidR="00232FCF" w:rsidRPr="00D0696C" w:rsidTr="00281EE3">
        <w:tc>
          <w:tcPr>
            <w:tcW w:w="4786" w:type="dxa"/>
            <w:vAlign w:val="center"/>
          </w:tcPr>
          <w:p w:rsidR="00232FCF" w:rsidRPr="00D0696C" w:rsidRDefault="00232FCF" w:rsidP="00276D56">
            <w:pPr>
              <w:snapToGrid w:val="0"/>
              <w:rPr>
                <w:b/>
                <w:sz w:val="18"/>
                <w:szCs w:val="18"/>
              </w:rPr>
            </w:pPr>
            <w:r w:rsidRPr="00D0696C">
              <w:rPr>
                <w:b/>
                <w:sz w:val="18"/>
                <w:szCs w:val="18"/>
              </w:rPr>
              <w:t>Безвозмездные поступления, всего</w:t>
            </w:r>
          </w:p>
        </w:tc>
        <w:tc>
          <w:tcPr>
            <w:tcW w:w="992" w:type="dxa"/>
            <w:vAlign w:val="center"/>
          </w:tcPr>
          <w:p w:rsidR="00232FCF" w:rsidRPr="00D359D5" w:rsidRDefault="00232FCF" w:rsidP="00276D56">
            <w:pPr>
              <w:pStyle w:val="a9"/>
              <w:spacing w:after="0"/>
              <w:ind w:left="0"/>
              <w:rPr>
                <w:b/>
                <w:sz w:val="18"/>
                <w:szCs w:val="18"/>
                <w:lang w:val="ru-RU" w:eastAsia="ru-RU"/>
              </w:rPr>
            </w:pPr>
            <w:r w:rsidRPr="00D359D5">
              <w:rPr>
                <w:b/>
                <w:sz w:val="18"/>
                <w:szCs w:val="18"/>
                <w:lang w:val="ru-RU" w:eastAsia="ru-RU"/>
              </w:rPr>
              <w:t>5898,5</w:t>
            </w:r>
          </w:p>
        </w:tc>
        <w:tc>
          <w:tcPr>
            <w:tcW w:w="993" w:type="dxa"/>
            <w:vAlign w:val="center"/>
          </w:tcPr>
          <w:p w:rsidR="00232FCF" w:rsidRPr="00D359D5" w:rsidRDefault="00232FCF" w:rsidP="00276D56">
            <w:pPr>
              <w:pStyle w:val="a9"/>
              <w:spacing w:after="0"/>
              <w:ind w:left="0"/>
              <w:rPr>
                <w:b/>
                <w:sz w:val="18"/>
                <w:szCs w:val="18"/>
                <w:lang w:val="ru-RU" w:eastAsia="ru-RU"/>
              </w:rPr>
            </w:pPr>
            <w:r w:rsidRPr="00D359D5">
              <w:rPr>
                <w:b/>
                <w:sz w:val="18"/>
                <w:szCs w:val="18"/>
                <w:lang w:val="ru-RU" w:eastAsia="ru-RU"/>
              </w:rPr>
              <w:t>5179,2</w:t>
            </w:r>
          </w:p>
        </w:tc>
        <w:tc>
          <w:tcPr>
            <w:tcW w:w="992" w:type="dxa"/>
            <w:vAlign w:val="center"/>
          </w:tcPr>
          <w:p w:rsidR="00232FCF" w:rsidRPr="00281EE3" w:rsidRDefault="00232FCF" w:rsidP="00281EE3">
            <w:pPr>
              <w:jc w:val="center"/>
              <w:rPr>
                <w:b/>
                <w:color w:val="000000"/>
                <w:sz w:val="18"/>
                <w:szCs w:val="18"/>
              </w:rPr>
            </w:pPr>
            <w:r w:rsidRPr="00281EE3">
              <w:rPr>
                <w:b/>
                <w:color w:val="000000"/>
                <w:sz w:val="18"/>
                <w:szCs w:val="18"/>
              </w:rPr>
              <w:t>-719,3</w:t>
            </w:r>
          </w:p>
        </w:tc>
        <w:tc>
          <w:tcPr>
            <w:tcW w:w="992" w:type="dxa"/>
            <w:vAlign w:val="center"/>
          </w:tcPr>
          <w:p w:rsidR="00232FCF" w:rsidRPr="00281EE3" w:rsidRDefault="00232FCF" w:rsidP="00281EE3">
            <w:pPr>
              <w:jc w:val="center"/>
              <w:rPr>
                <w:b/>
                <w:color w:val="000000"/>
                <w:sz w:val="18"/>
                <w:szCs w:val="18"/>
              </w:rPr>
            </w:pPr>
            <w:r w:rsidRPr="00281EE3">
              <w:rPr>
                <w:b/>
                <w:color w:val="000000"/>
                <w:sz w:val="18"/>
                <w:szCs w:val="18"/>
              </w:rPr>
              <w:t>87,8</w:t>
            </w:r>
          </w:p>
        </w:tc>
        <w:tc>
          <w:tcPr>
            <w:tcW w:w="992" w:type="dxa"/>
            <w:vAlign w:val="center"/>
          </w:tcPr>
          <w:p w:rsidR="00232FCF" w:rsidRPr="00D359D5" w:rsidRDefault="009539F9" w:rsidP="00276D56">
            <w:pPr>
              <w:pStyle w:val="a9"/>
              <w:spacing w:after="0"/>
              <w:ind w:left="0"/>
              <w:jc w:val="center"/>
              <w:rPr>
                <w:b/>
                <w:sz w:val="18"/>
                <w:szCs w:val="18"/>
                <w:lang w:val="ru-RU" w:eastAsia="ru-RU"/>
              </w:rPr>
            </w:pPr>
            <w:r w:rsidRPr="00D359D5">
              <w:rPr>
                <w:b/>
                <w:sz w:val="18"/>
                <w:szCs w:val="18"/>
                <w:lang w:val="ru-RU" w:eastAsia="ru-RU"/>
              </w:rPr>
              <w:t>63,4</w:t>
            </w:r>
          </w:p>
        </w:tc>
      </w:tr>
      <w:tr w:rsidR="00232FCF" w:rsidRPr="00D0696C" w:rsidTr="00281EE3">
        <w:tc>
          <w:tcPr>
            <w:tcW w:w="4786" w:type="dxa"/>
            <w:vAlign w:val="center"/>
          </w:tcPr>
          <w:p w:rsidR="00232FCF" w:rsidRPr="00D0696C" w:rsidRDefault="00232FCF" w:rsidP="00276D56">
            <w:pPr>
              <w:snapToGrid w:val="0"/>
              <w:rPr>
                <w:b/>
                <w:sz w:val="18"/>
                <w:szCs w:val="18"/>
              </w:rPr>
            </w:pPr>
            <w:r w:rsidRPr="00D0696C">
              <w:rPr>
                <w:b/>
                <w:sz w:val="18"/>
                <w:szCs w:val="18"/>
              </w:rPr>
              <w:t>Доходы, всего</w:t>
            </w:r>
          </w:p>
        </w:tc>
        <w:tc>
          <w:tcPr>
            <w:tcW w:w="992" w:type="dxa"/>
            <w:vAlign w:val="center"/>
          </w:tcPr>
          <w:p w:rsidR="00232FCF" w:rsidRPr="00D359D5" w:rsidRDefault="00232FCF" w:rsidP="00276D56">
            <w:pPr>
              <w:pStyle w:val="a9"/>
              <w:spacing w:after="0"/>
              <w:ind w:left="0"/>
              <w:rPr>
                <w:b/>
                <w:sz w:val="18"/>
                <w:szCs w:val="18"/>
                <w:lang w:val="ru-RU" w:eastAsia="ru-RU"/>
              </w:rPr>
            </w:pPr>
            <w:r w:rsidRPr="00D359D5">
              <w:rPr>
                <w:b/>
                <w:sz w:val="18"/>
                <w:szCs w:val="18"/>
                <w:lang w:val="ru-RU" w:eastAsia="ru-RU"/>
              </w:rPr>
              <w:t>7190,5</w:t>
            </w:r>
          </w:p>
        </w:tc>
        <w:tc>
          <w:tcPr>
            <w:tcW w:w="993" w:type="dxa"/>
            <w:vAlign w:val="center"/>
          </w:tcPr>
          <w:p w:rsidR="00232FCF" w:rsidRPr="00D359D5" w:rsidRDefault="00232FCF" w:rsidP="00276D56">
            <w:pPr>
              <w:pStyle w:val="a9"/>
              <w:spacing w:after="0"/>
              <w:ind w:left="0"/>
              <w:rPr>
                <w:b/>
                <w:sz w:val="18"/>
                <w:szCs w:val="18"/>
                <w:lang w:val="ru-RU" w:eastAsia="ru-RU"/>
              </w:rPr>
            </w:pPr>
            <w:r w:rsidRPr="00D359D5">
              <w:rPr>
                <w:b/>
                <w:sz w:val="18"/>
                <w:szCs w:val="18"/>
                <w:lang w:val="ru-RU" w:eastAsia="ru-RU"/>
              </w:rPr>
              <w:t>8173,4</w:t>
            </w:r>
          </w:p>
        </w:tc>
        <w:tc>
          <w:tcPr>
            <w:tcW w:w="992" w:type="dxa"/>
            <w:vAlign w:val="center"/>
          </w:tcPr>
          <w:p w:rsidR="00232FCF" w:rsidRPr="00281EE3" w:rsidRDefault="00232FCF" w:rsidP="00281EE3">
            <w:pPr>
              <w:jc w:val="center"/>
              <w:rPr>
                <w:b/>
                <w:color w:val="000000"/>
                <w:sz w:val="18"/>
                <w:szCs w:val="18"/>
              </w:rPr>
            </w:pPr>
            <w:r w:rsidRPr="00281EE3">
              <w:rPr>
                <w:b/>
                <w:color w:val="000000"/>
                <w:sz w:val="18"/>
                <w:szCs w:val="18"/>
              </w:rPr>
              <w:t>982,9</w:t>
            </w:r>
          </w:p>
        </w:tc>
        <w:tc>
          <w:tcPr>
            <w:tcW w:w="992" w:type="dxa"/>
            <w:vAlign w:val="center"/>
          </w:tcPr>
          <w:p w:rsidR="00232FCF" w:rsidRPr="00281EE3" w:rsidRDefault="00232FCF" w:rsidP="00281EE3">
            <w:pPr>
              <w:jc w:val="center"/>
              <w:rPr>
                <w:b/>
                <w:color w:val="000000"/>
                <w:sz w:val="18"/>
                <w:szCs w:val="18"/>
              </w:rPr>
            </w:pPr>
            <w:r w:rsidRPr="00281EE3">
              <w:rPr>
                <w:b/>
                <w:color w:val="000000"/>
                <w:sz w:val="18"/>
                <w:szCs w:val="18"/>
              </w:rPr>
              <w:t>113,7</w:t>
            </w:r>
          </w:p>
        </w:tc>
        <w:tc>
          <w:tcPr>
            <w:tcW w:w="992" w:type="dxa"/>
            <w:vAlign w:val="center"/>
          </w:tcPr>
          <w:p w:rsidR="00232FCF" w:rsidRPr="00D359D5" w:rsidRDefault="009539F9" w:rsidP="00276D56">
            <w:pPr>
              <w:pStyle w:val="a9"/>
              <w:spacing w:after="0"/>
              <w:ind w:left="0"/>
              <w:jc w:val="center"/>
              <w:rPr>
                <w:b/>
                <w:sz w:val="18"/>
                <w:szCs w:val="18"/>
                <w:lang w:val="ru-RU" w:eastAsia="ru-RU"/>
              </w:rPr>
            </w:pPr>
            <w:r w:rsidRPr="00D359D5">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B60CD6">
        <w:t>76,5</w:t>
      </w:r>
      <w:r w:rsidR="003E34D0">
        <w:t xml:space="preserve">%, или </w:t>
      </w:r>
      <w:r w:rsidR="00B60CD6">
        <w:t>28</w:t>
      </w:r>
      <w:r>
        <w:t>%</w:t>
      </w:r>
      <w:r w:rsidR="003E34D0">
        <w:t xml:space="preserve"> от общего объема доходов</w:t>
      </w:r>
      <w:r>
        <w:t xml:space="preserve">, </w:t>
      </w:r>
    </w:p>
    <w:p w:rsidR="00B60CD6" w:rsidRPr="006A3DC9" w:rsidRDefault="00B60CD6" w:rsidP="00B60CD6">
      <w:pPr>
        <w:widowControl w:val="0"/>
        <w:numPr>
          <w:ilvl w:val="12"/>
          <w:numId w:val="0"/>
        </w:numPr>
        <w:ind w:firstLine="567"/>
        <w:jc w:val="both"/>
      </w:pPr>
      <w:r w:rsidRPr="006A3DC9">
        <w:t>-доходы от налогов на имущество</w:t>
      </w:r>
      <w:r>
        <w:t xml:space="preserve"> </w:t>
      </w:r>
      <w:r w:rsidRPr="006A3DC9">
        <w:t>–</w:t>
      </w:r>
      <w:r>
        <w:t xml:space="preserve"> 12,9%, или 4,7%</w:t>
      </w:r>
      <w:r w:rsidRPr="003E34D0">
        <w:t xml:space="preserve"> </w:t>
      </w:r>
      <w:r>
        <w:t>от общего объема доходов,</w:t>
      </w:r>
    </w:p>
    <w:p w:rsidR="00A41C32" w:rsidRDefault="00A41C32" w:rsidP="00B129EA">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w:t>
      </w:r>
      <w:r w:rsidR="00B60CD6">
        <w:t>9,9</w:t>
      </w:r>
      <w:r>
        <w:t xml:space="preserve">%, или </w:t>
      </w:r>
      <w:r w:rsidR="00B60CD6">
        <w:t>3,6</w:t>
      </w:r>
      <w:r>
        <w:t>%</w:t>
      </w:r>
      <w:r w:rsidRPr="003E34D0">
        <w:t xml:space="preserve"> </w:t>
      </w:r>
      <w:r>
        <w:t>от общего объема доходов</w:t>
      </w:r>
      <w:r w:rsidR="00B60CD6">
        <w:t>.</w:t>
      </w:r>
    </w:p>
    <w:p w:rsidR="00404F82" w:rsidRDefault="00404F82" w:rsidP="00393272">
      <w:pPr>
        <w:pStyle w:val="a9"/>
        <w:spacing w:after="0"/>
        <w:ind w:left="0" w:firstLine="601"/>
        <w:jc w:val="center"/>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E46109">
        <w:t>295</w:t>
      </w:r>
      <w:r w:rsidR="00C70AF2">
        <w:t>,0</w:t>
      </w:r>
      <w:r w:rsidRPr="009B1744">
        <w:t xml:space="preserve"> тыс.руб., </w:t>
      </w:r>
      <w:r w:rsidR="00DD18A2">
        <w:t xml:space="preserve">с </w:t>
      </w:r>
      <w:r w:rsidR="00E46109">
        <w:t>ростом</w:t>
      </w:r>
      <w:r w:rsidR="00DD18A2">
        <w:t xml:space="preserve"> к</w:t>
      </w:r>
      <w:r w:rsidRPr="009B1744">
        <w:t xml:space="preserve"> ожидаемой оценк</w:t>
      </w:r>
      <w:r w:rsidR="00DD18A2">
        <w:t>е</w:t>
      </w:r>
      <w:r w:rsidRPr="009B1744">
        <w:t xml:space="preserve"> 201</w:t>
      </w:r>
      <w:r w:rsidR="00C70AF2">
        <w:t>8</w:t>
      </w:r>
      <w:r w:rsidRPr="009B1744">
        <w:t xml:space="preserve"> года на </w:t>
      </w:r>
      <w:r w:rsidR="00E46109">
        <w:t>41</w:t>
      </w:r>
      <w:r w:rsidRPr="009B1744">
        <w:t xml:space="preserve">,0 тыс.руб. </w:t>
      </w:r>
      <w:r w:rsidR="00E46109">
        <w:t>(</w:t>
      </w:r>
      <w:r w:rsidRPr="009B1744">
        <w:t xml:space="preserve">или </w:t>
      </w:r>
      <w:r w:rsidR="00E46109">
        <w:t>116,1%)</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E25E44">
        <w:t>Рудовского</w:t>
      </w:r>
      <w:r w:rsidR="0000549E">
        <w:t xml:space="preserve"> </w:t>
      </w:r>
      <w:r w:rsidR="00E25E44">
        <w:t>муниципального образования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E46109">
        <w:t>35</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E46109">
        <w:t>2291,7</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E46109">
        <w:t>1821,7</w:t>
      </w:r>
      <w:r w:rsidR="003134B5">
        <w:t xml:space="preserve"> тыс.руб. (</w:t>
      </w:r>
      <w:r w:rsidR="00AE2462">
        <w:t xml:space="preserve">или </w:t>
      </w:r>
      <w:r w:rsidR="00E46109">
        <w:t>более чем в 4,8 раза</w:t>
      </w:r>
      <w:r w:rsidR="003134B5">
        <w:t>).</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E46109">
        <w:t>385</w:t>
      </w:r>
      <w:r w:rsidR="00776870">
        <w:t>,0</w:t>
      </w:r>
      <w:r w:rsidRPr="00DB174C">
        <w:t xml:space="preserve"> тыс.руб., с</w:t>
      </w:r>
      <w:r w:rsidR="0048733B">
        <w:t>о</w:t>
      </w:r>
      <w:r w:rsidRPr="00DB174C">
        <w:t xml:space="preserve"> </w:t>
      </w:r>
      <w:r w:rsidR="0048733B">
        <w:t>снижением</w:t>
      </w:r>
      <w:r w:rsidRPr="00DB174C">
        <w:t xml:space="preserve"> к уровню 201</w:t>
      </w:r>
      <w:r w:rsidR="00776870">
        <w:t>8</w:t>
      </w:r>
      <w:r w:rsidRPr="00DB174C">
        <w:t xml:space="preserve"> года на </w:t>
      </w:r>
      <w:r w:rsidR="00E46109">
        <w:t>161</w:t>
      </w:r>
      <w:r w:rsidR="00D3007E">
        <w:t>,0</w:t>
      </w:r>
      <w:r w:rsidRPr="00DB174C">
        <w:t xml:space="preserve"> тыс.руб. </w:t>
      </w:r>
      <w:r w:rsidR="0048733B">
        <w:t>(-</w:t>
      </w:r>
      <w:r w:rsidR="00E46109">
        <w:t>29,5</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E46109">
        <w:t>23</w:t>
      </w:r>
      <w:r w:rsidR="00DB174C" w:rsidRPr="00DB174C">
        <w:t xml:space="preserve">,0 </w:t>
      </w:r>
      <w:r w:rsidRPr="00DB174C">
        <w:t>тыс.руб.</w:t>
      </w:r>
      <w:r w:rsidR="00DB174C" w:rsidRPr="00DB174C">
        <w:t>,</w:t>
      </w:r>
      <w:r w:rsidRPr="00DB174C">
        <w:t xml:space="preserve"> </w:t>
      </w:r>
      <w:r w:rsidR="00E46109">
        <w:t>на уровне</w:t>
      </w:r>
      <w:r w:rsidRPr="00DB174C">
        <w:t xml:space="preserve"> ожидаемой оценки 201</w:t>
      </w:r>
      <w:r w:rsidR="00776870">
        <w:t>8</w:t>
      </w:r>
      <w:r w:rsidR="00DB174C" w:rsidRPr="00DB174C">
        <w:t xml:space="preserve"> </w:t>
      </w:r>
      <w:r w:rsidRPr="00DB174C">
        <w:t>года</w:t>
      </w:r>
      <w:r w:rsidR="00776870">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E46109" w:rsidRPr="00593D39" w:rsidRDefault="00593D39" w:rsidP="00E46109">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E46109">
        <w:t>304</w:t>
      </w:r>
      <w:r w:rsidR="00E42312">
        <w:t>,0</w:t>
      </w:r>
      <w:r w:rsidR="0061544D" w:rsidRPr="00593D39">
        <w:t xml:space="preserve"> </w:t>
      </w:r>
      <w:r w:rsidR="0070250C" w:rsidRPr="00593D39">
        <w:t xml:space="preserve">тыс.руб., </w:t>
      </w:r>
      <w:r w:rsidR="00E46109">
        <w:t xml:space="preserve">со снижением на 197,0 тыс. руб. (-39,3%) к </w:t>
      </w:r>
      <w:r w:rsidR="00E46109" w:rsidRPr="00593D39">
        <w:t>оценк</w:t>
      </w:r>
      <w:r w:rsidR="00E46109">
        <w:t>е</w:t>
      </w:r>
      <w:r w:rsidR="00E46109" w:rsidRPr="00593D39">
        <w:t xml:space="preserve"> 201</w:t>
      </w:r>
      <w:r w:rsidR="00E46109">
        <w:t>8</w:t>
      </w:r>
      <w:r w:rsidR="00E46109" w:rsidRPr="00593D39">
        <w:t xml:space="preserve"> 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E46109">
        <w:t>58</w:t>
      </w:r>
      <w:r w:rsidR="00D3007E">
        <w:t>,0</w:t>
      </w:r>
      <w:r w:rsidRPr="00593D39">
        <w:t xml:space="preserve"> тыс.руб.</w:t>
      </w:r>
      <w:r w:rsidR="005115A6">
        <w:t>,</w:t>
      </w:r>
      <w:r w:rsidRPr="00593D39">
        <w:t xml:space="preserve"> </w:t>
      </w:r>
      <w:r w:rsidR="004F05D6">
        <w:t xml:space="preserve">с </w:t>
      </w:r>
      <w:r w:rsidR="00E46109">
        <w:t>ростом</w:t>
      </w:r>
      <w:r w:rsidR="004F05D6">
        <w:t xml:space="preserve"> на </w:t>
      </w:r>
      <w:r w:rsidR="00E46109">
        <w:t>36</w:t>
      </w:r>
      <w:r w:rsidR="004F05D6">
        <w:t>,0 тыс</w:t>
      </w:r>
      <w:r w:rsidR="00E46109">
        <w:t>. руб. (или более чем в 2,6 раза</w:t>
      </w:r>
      <w:r w:rsidR="004F05D6">
        <w:t xml:space="preserve">) к </w:t>
      </w:r>
      <w:r w:rsidR="003444E3" w:rsidRPr="00593D39">
        <w:t>оценк</w:t>
      </w:r>
      <w:r w:rsidR="004F05D6">
        <w:t>е</w:t>
      </w:r>
      <w:r w:rsidR="003444E3" w:rsidRPr="00593D39">
        <w:t xml:space="preserve"> 201</w:t>
      </w:r>
      <w:r w:rsidR="004F05D6">
        <w:t>8</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3A09E2" w:rsidRDefault="003A09E2" w:rsidP="003A09E2">
      <w:pPr>
        <w:ind w:firstLine="567"/>
        <w:jc w:val="both"/>
      </w:pPr>
      <w:r w:rsidRPr="007C17BF">
        <w:rPr>
          <w:u w:val="single"/>
        </w:rPr>
        <w:t xml:space="preserve">Доходы от оказания платных услуг (работ) и компенсации затрат государства </w:t>
      </w:r>
      <w:r w:rsidRPr="007C17BF">
        <w:t xml:space="preserve">представлены подгруппой </w:t>
      </w:r>
      <w:r>
        <w:t xml:space="preserve">следующих </w:t>
      </w:r>
      <w:r w:rsidRPr="007C17BF">
        <w:t>доходов бюджетов</w:t>
      </w:r>
      <w:r>
        <w:t>:</w:t>
      </w:r>
    </w:p>
    <w:p w:rsidR="00982799" w:rsidRDefault="003A09E2" w:rsidP="00982799">
      <w:pPr>
        <w:ind w:firstLine="567"/>
        <w:jc w:val="both"/>
      </w:pPr>
      <w:r w:rsidRPr="001F3415">
        <w:t xml:space="preserve">- </w:t>
      </w:r>
      <w:r w:rsidRPr="00982799">
        <w:rPr>
          <w:u w:val="single"/>
        </w:rPr>
        <w:t>«Прочие</w:t>
      </w:r>
      <w:r w:rsidRPr="001F3415">
        <w:rPr>
          <w:u w:val="single"/>
        </w:rPr>
        <w:t xml:space="preserve"> доходы от оказания платных услуг (работ) получателями средств бюджетов сельских поселений»</w:t>
      </w:r>
      <w:r w:rsidRPr="001F3415">
        <w:t xml:space="preserve">, предусмотрены в проекте бюджета на 2019 год в сумме </w:t>
      </w:r>
      <w:r>
        <w:t>7,5</w:t>
      </w:r>
      <w:r w:rsidRPr="001F3415">
        <w:t xml:space="preserve"> тыс.руб., </w:t>
      </w:r>
      <w:r>
        <w:t xml:space="preserve">со снижением к </w:t>
      </w:r>
      <w:r w:rsidRPr="001F3415">
        <w:t>оценк</w:t>
      </w:r>
      <w:r>
        <w:t>е</w:t>
      </w:r>
      <w:r w:rsidRPr="001F3415">
        <w:t xml:space="preserve"> исполнения 2018</w:t>
      </w:r>
      <w:r>
        <w:t>г</w:t>
      </w:r>
      <w:r w:rsidRPr="001F3415">
        <w:t xml:space="preserve">. </w:t>
      </w:r>
      <w:r>
        <w:t xml:space="preserve">на 14,5 тыс. руб. (-65,9%). </w:t>
      </w:r>
      <w:r w:rsidRPr="001F3415">
        <w:t xml:space="preserve">Платные услуги предоставляются населению подведомственным администрации </w:t>
      </w:r>
      <w:r>
        <w:t>Рудовского</w:t>
      </w:r>
      <w:r w:rsidRPr="001F3415">
        <w:t xml:space="preserve"> </w:t>
      </w:r>
      <w:r>
        <w:t>муниципального образования</w:t>
      </w:r>
      <w:r w:rsidR="00982799" w:rsidRPr="00982799">
        <w:t xml:space="preserve"> </w:t>
      </w:r>
      <w:r w:rsidR="00982799">
        <w:t>учреждением культуры</w:t>
      </w:r>
      <w:r w:rsidRPr="001F3415">
        <w:t>;</w:t>
      </w:r>
    </w:p>
    <w:p w:rsidR="0048792B" w:rsidRDefault="003A09E2" w:rsidP="00982799">
      <w:pPr>
        <w:ind w:firstLine="567"/>
        <w:jc w:val="both"/>
        <w:rPr>
          <w:b/>
        </w:rPr>
      </w:pPr>
      <w:r w:rsidRPr="001F3415">
        <w:t xml:space="preserve">- </w:t>
      </w:r>
      <w:r w:rsidRPr="00982799">
        <w:rPr>
          <w:u w:val="single"/>
        </w:rPr>
        <w:t>«Доходы, поступающие в порядке возмещения расходов, понесенных в связи с эксплуатацией имущества сельских поселений»</w:t>
      </w:r>
      <w:r>
        <w:t xml:space="preserve">, предусмотрены на 2019 год в сумме </w:t>
      </w:r>
      <w:r w:rsidR="00982799">
        <w:t>15,0 тыс. рублей</w:t>
      </w:r>
      <w:r>
        <w:t>.</w:t>
      </w: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723DB1">
        <w:t>5179,2</w:t>
      </w:r>
      <w:r w:rsidRPr="004A4E5D">
        <w:t xml:space="preserve"> тыс. рублей, </w:t>
      </w:r>
      <w:r w:rsidR="00095573" w:rsidRPr="004A4E5D">
        <w:t xml:space="preserve">что на </w:t>
      </w:r>
      <w:r w:rsidR="00723DB1">
        <w:t>719,3</w:t>
      </w:r>
      <w:r w:rsidR="00067FE7" w:rsidRPr="004A4E5D">
        <w:t xml:space="preserve"> тыс. рублей (</w:t>
      </w:r>
      <w:r w:rsidR="00723DB1">
        <w:t>-12,2</w:t>
      </w:r>
      <w:r w:rsidR="00D20CE7">
        <w:t>%</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723DB1">
        <w:t>4529,5</w:t>
      </w:r>
      <w:r w:rsidRPr="004A4E5D">
        <w:t xml:space="preserve"> тыс. рублей</w:t>
      </w:r>
      <w:r w:rsidR="00D20CE7">
        <w:t xml:space="preserve"> (-</w:t>
      </w:r>
      <w:r w:rsidR="00723DB1">
        <w:t>12,5</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723DB1">
        <w:t>4601,8</w:t>
      </w:r>
      <w:r w:rsidR="00D20CE7">
        <w:t xml:space="preserve"> </w:t>
      </w:r>
      <w:r w:rsidRPr="004A4E5D">
        <w:t>тыс. рублей</w:t>
      </w:r>
      <w:r w:rsidR="00095573" w:rsidRPr="004A4E5D">
        <w:t xml:space="preserve"> </w:t>
      </w:r>
      <w:r w:rsidR="00067FE7" w:rsidRPr="004A4E5D">
        <w:t>(</w:t>
      </w:r>
      <w:r w:rsidR="00BA4C95">
        <w:t>или 10</w:t>
      </w:r>
      <w:r w:rsidR="00723DB1">
        <w:t>1</w:t>
      </w:r>
      <w:r w:rsidR="00BA4C95">
        <w:t>,</w:t>
      </w:r>
      <w:r w:rsidR="00723DB1">
        <w:t>6</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наименование</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Оценка 2018г.</w:t>
            </w:r>
          </w:p>
        </w:tc>
        <w:tc>
          <w:tcPr>
            <w:tcW w:w="993"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 xml:space="preserve">проект 2019г. </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2019/к оценке 2018</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2019/к оценке 2018 (%)</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Уд.вес, %</w:t>
            </w:r>
          </w:p>
        </w:tc>
      </w:tr>
      <w:tr w:rsidR="0025005C" w:rsidRPr="008D4392" w:rsidTr="00024043">
        <w:tc>
          <w:tcPr>
            <w:tcW w:w="4786" w:type="dxa"/>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х</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1</w:t>
            </w:r>
          </w:p>
        </w:tc>
        <w:tc>
          <w:tcPr>
            <w:tcW w:w="993"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2</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3</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4</w:t>
            </w:r>
          </w:p>
        </w:tc>
        <w:tc>
          <w:tcPr>
            <w:tcW w:w="992" w:type="dxa"/>
            <w:vAlign w:val="center"/>
          </w:tcPr>
          <w:p w:rsidR="0025005C" w:rsidRPr="00D359D5" w:rsidRDefault="0025005C" w:rsidP="00024043">
            <w:pPr>
              <w:pStyle w:val="a9"/>
              <w:spacing w:after="0"/>
              <w:ind w:left="0"/>
              <w:jc w:val="center"/>
              <w:rPr>
                <w:sz w:val="16"/>
                <w:szCs w:val="16"/>
                <w:lang w:val="ru-RU" w:eastAsia="ru-RU"/>
              </w:rPr>
            </w:pPr>
            <w:r w:rsidRPr="00D359D5">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723DB1" w:rsidP="00024043">
            <w:pPr>
              <w:widowControl w:val="0"/>
              <w:numPr>
                <w:ilvl w:val="12"/>
                <w:numId w:val="0"/>
              </w:numPr>
              <w:jc w:val="center"/>
              <w:rPr>
                <w:b/>
                <w:sz w:val="20"/>
                <w:szCs w:val="20"/>
              </w:rPr>
            </w:pPr>
            <w:r>
              <w:rPr>
                <w:b/>
                <w:sz w:val="20"/>
                <w:szCs w:val="20"/>
              </w:rPr>
              <w:t>5898,5</w:t>
            </w:r>
          </w:p>
        </w:tc>
        <w:tc>
          <w:tcPr>
            <w:tcW w:w="993" w:type="dxa"/>
            <w:vAlign w:val="center"/>
          </w:tcPr>
          <w:p w:rsidR="00386290" w:rsidRPr="00481A26" w:rsidRDefault="00723DB1" w:rsidP="00024043">
            <w:pPr>
              <w:widowControl w:val="0"/>
              <w:numPr>
                <w:ilvl w:val="12"/>
                <w:numId w:val="0"/>
              </w:numPr>
              <w:jc w:val="center"/>
              <w:rPr>
                <w:b/>
                <w:sz w:val="20"/>
                <w:szCs w:val="20"/>
              </w:rPr>
            </w:pPr>
            <w:r>
              <w:rPr>
                <w:b/>
                <w:sz w:val="20"/>
                <w:szCs w:val="20"/>
              </w:rPr>
              <w:t>5179,2</w:t>
            </w:r>
          </w:p>
        </w:tc>
        <w:tc>
          <w:tcPr>
            <w:tcW w:w="992" w:type="dxa"/>
            <w:vAlign w:val="center"/>
          </w:tcPr>
          <w:p w:rsidR="00386290" w:rsidRPr="00D359D5" w:rsidRDefault="00723DB1" w:rsidP="00024043">
            <w:pPr>
              <w:pStyle w:val="a9"/>
              <w:spacing w:after="0"/>
              <w:ind w:left="0"/>
              <w:jc w:val="center"/>
              <w:rPr>
                <w:b/>
                <w:sz w:val="20"/>
                <w:szCs w:val="20"/>
                <w:lang w:val="ru-RU" w:eastAsia="ru-RU"/>
              </w:rPr>
            </w:pPr>
            <w:r w:rsidRPr="00D359D5">
              <w:rPr>
                <w:b/>
                <w:sz w:val="20"/>
                <w:szCs w:val="20"/>
                <w:lang w:val="ru-RU" w:eastAsia="ru-RU"/>
              </w:rPr>
              <w:t>-719,3</w:t>
            </w:r>
          </w:p>
        </w:tc>
        <w:tc>
          <w:tcPr>
            <w:tcW w:w="992" w:type="dxa"/>
            <w:vAlign w:val="center"/>
          </w:tcPr>
          <w:p w:rsidR="00386290" w:rsidRPr="00D359D5" w:rsidRDefault="00723DB1" w:rsidP="00386290">
            <w:pPr>
              <w:pStyle w:val="a9"/>
              <w:spacing w:after="0"/>
              <w:ind w:left="0"/>
              <w:jc w:val="center"/>
              <w:rPr>
                <w:b/>
                <w:sz w:val="20"/>
                <w:szCs w:val="20"/>
                <w:lang w:val="ru-RU" w:eastAsia="ru-RU"/>
              </w:rPr>
            </w:pPr>
            <w:r w:rsidRPr="00D359D5">
              <w:rPr>
                <w:b/>
                <w:sz w:val="20"/>
                <w:szCs w:val="20"/>
                <w:lang w:val="ru-RU" w:eastAsia="ru-RU"/>
              </w:rPr>
              <w:t>87,8</w:t>
            </w:r>
          </w:p>
        </w:tc>
        <w:tc>
          <w:tcPr>
            <w:tcW w:w="992" w:type="dxa"/>
            <w:vAlign w:val="center"/>
          </w:tcPr>
          <w:p w:rsidR="00386290" w:rsidRPr="00D359D5" w:rsidRDefault="00CA009D" w:rsidP="00024043">
            <w:pPr>
              <w:pStyle w:val="a9"/>
              <w:spacing w:after="0"/>
              <w:ind w:left="0"/>
              <w:jc w:val="center"/>
              <w:rPr>
                <w:b/>
                <w:sz w:val="20"/>
                <w:szCs w:val="20"/>
                <w:lang w:val="ru-RU" w:eastAsia="ru-RU"/>
              </w:rPr>
            </w:pPr>
            <w:r w:rsidRPr="00D359D5">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723DB1" w:rsidP="00024043">
            <w:pPr>
              <w:widowControl w:val="0"/>
              <w:numPr>
                <w:ilvl w:val="12"/>
                <w:numId w:val="0"/>
              </w:numPr>
              <w:jc w:val="center"/>
              <w:rPr>
                <w:sz w:val="20"/>
                <w:szCs w:val="20"/>
              </w:rPr>
            </w:pPr>
            <w:r>
              <w:rPr>
                <w:sz w:val="20"/>
                <w:szCs w:val="20"/>
              </w:rPr>
              <w:t>5055,1</w:t>
            </w:r>
          </w:p>
        </w:tc>
        <w:tc>
          <w:tcPr>
            <w:tcW w:w="993" w:type="dxa"/>
            <w:vAlign w:val="center"/>
          </w:tcPr>
          <w:p w:rsidR="00386290" w:rsidRPr="0030129C" w:rsidRDefault="00723DB1" w:rsidP="00024043">
            <w:pPr>
              <w:widowControl w:val="0"/>
              <w:numPr>
                <w:ilvl w:val="12"/>
                <w:numId w:val="0"/>
              </w:numPr>
              <w:jc w:val="center"/>
              <w:rPr>
                <w:sz w:val="20"/>
                <w:szCs w:val="20"/>
              </w:rPr>
            </w:pPr>
            <w:r>
              <w:rPr>
                <w:sz w:val="20"/>
                <w:szCs w:val="20"/>
              </w:rPr>
              <w:t>4617,3</w:t>
            </w:r>
          </w:p>
        </w:tc>
        <w:tc>
          <w:tcPr>
            <w:tcW w:w="992" w:type="dxa"/>
            <w:vAlign w:val="center"/>
          </w:tcPr>
          <w:p w:rsidR="00386290" w:rsidRPr="00D359D5" w:rsidRDefault="00723DB1" w:rsidP="00024043">
            <w:pPr>
              <w:pStyle w:val="a9"/>
              <w:spacing w:after="0"/>
              <w:ind w:left="0"/>
              <w:jc w:val="center"/>
              <w:rPr>
                <w:sz w:val="20"/>
                <w:szCs w:val="20"/>
                <w:lang w:val="ru-RU" w:eastAsia="ru-RU"/>
              </w:rPr>
            </w:pPr>
            <w:r w:rsidRPr="00D359D5">
              <w:rPr>
                <w:sz w:val="20"/>
                <w:szCs w:val="20"/>
                <w:lang w:val="ru-RU" w:eastAsia="ru-RU"/>
              </w:rPr>
              <w:t>-437,8</w:t>
            </w:r>
          </w:p>
        </w:tc>
        <w:tc>
          <w:tcPr>
            <w:tcW w:w="992" w:type="dxa"/>
            <w:vAlign w:val="center"/>
          </w:tcPr>
          <w:p w:rsidR="00386290" w:rsidRPr="00D359D5" w:rsidRDefault="00723DB1" w:rsidP="00386290">
            <w:pPr>
              <w:pStyle w:val="a9"/>
              <w:spacing w:after="0"/>
              <w:ind w:left="0"/>
              <w:jc w:val="center"/>
              <w:rPr>
                <w:sz w:val="20"/>
                <w:szCs w:val="20"/>
                <w:lang w:val="ru-RU" w:eastAsia="ru-RU"/>
              </w:rPr>
            </w:pPr>
            <w:r w:rsidRPr="00D359D5">
              <w:rPr>
                <w:sz w:val="20"/>
                <w:szCs w:val="20"/>
                <w:lang w:val="ru-RU" w:eastAsia="ru-RU"/>
              </w:rPr>
              <w:t>91,3</w:t>
            </w:r>
          </w:p>
        </w:tc>
        <w:tc>
          <w:tcPr>
            <w:tcW w:w="992" w:type="dxa"/>
            <w:vAlign w:val="center"/>
          </w:tcPr>
          <w:p w:rsidR="00386290" w:rsidRPr="00D359D5" w:rsidRDefault="00CA009D" w:rsidP="00024043">
            <w:pPr>
              <w:pStyle w:val="a9"/>
              <w:spacing w:after="0"/>
              <w:ind w:left="0"/>
              <w:jc w:val="center"/>
              <w:rPr>
                <w:sz w:val="20"/>
                <w:szCs w:val="20"/>
                <w:lang w:val="ru-RU" w:eastAsia="ru-RU"/>
              </w:rPr>
            </w:pPr>
            <w:r w:rsidRPr="00D359D5">
              <w:rPr>
                <w:sz w:val="20"/>
                <w:szCs w:val="20"/>
                <w:lang w:val="ru-RU" w:eastAsia="ru-RU"/>
              </w:rPr>
              <w:t>89,2</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723DB1" w:rsidP="00024043">
            <w:pPr>
              <w:widowControl w:val="0"/>
              <w:numPr>
                <w:ilvl w:val="12"/>
                <w:numId w:val="0"/>
              </w:numPr>
              <w:jc w:val="center"/>
              <w:rPr>
                <w:sz w:val="20"/>
                <w:szCs w:val="20"/>
              </w:rPr>
            </w:pPr>
            <w:r>
              <w:rPr>
                <w:sz w:val="20"/>
                <w:szCs w:val="20"/>
              </w:rPr>
              <w:t>206,4</w:t>
            </w:r>
          </w:p>
        </w:tc>
        <w:tc>
          <w:tcPr>
            <w:tcW w:w="993" w:type="dxa"/>
            <w:vAlign w:val="center"/>
          </w:tcPr>
          <w:p w:rsidR="00386290" w:rsidRPr="0030129C" w:rsidRDefault="00723DB1" w:rsidP="00024043">
            <w:pPr>
              <w:widowControl w:val="0"/>
              <w:numPr>
                <w:ilvl w:val="12"/>
                <w:numId w:val="0"/>
              </w:numPr>
              <w:jc w:val="center"/>
              <w:rPr>
                <w:sz w:val="20"/>
                <w:szCs w:val="20"/>
              </w:rPr>
            </w:pPr>
            <w:r>
              <w:rPr>
                <w:sz w:val="20"/>
                <w:szCs w:val="20"/>
              </w:rPr>
              <w:t>0,0</w:t>
            </w:r>
          </w:p>
        </w:tc>
        <w:tc>
          <w:tcPr>
            <w:tcW w:w="992" w:type="dxa"/>
            <w:vAlign w:val="center"/>
          </w:tcPr>
          <w:p w:rsidR="00386290" w:rsidRPr="00D359D5" w:rsidRDefault="00723DB1" w:rsidP="00024043">
            <w:pPr>
              <w:pStyle w:val="a9"/>
              <w:spacing w:after="0"/>
              <w:ind w:left="0"/>
              <w:jc w:val="center"/>
              <w:rPr>
                <w:sz w:val="20"/>
                <w:szCs w:val="20"/>
                <w:lang w:val="ru-RU" w:eastAsia="ru-RU"/>
              </w:rPr>
            </w:pPr>
            <w:r w:rsidRPr="00D359D5">
              <w:rPr>
                <w:sz w:val="20"/>
                <w:szCs w:val="20"/>
                <w:lang w:val="ru-RU" w:eastAsia="ru-RU"/>
              </w:rPr>
              <w:t>-206,4</w:t>
            </w:r>
          </w:p>
        </w:tc>
        <w:tc>
          <w:tcPr>
            <w:tcW w:w="992" w:type="dxa"/>
            <w:vAlign w:val="center"/>
          </w:tcPr>
          <w:p w:rsidR="00386290" w:rsidRPr="00D359D5" w:rsidRDefault="00CA009D" w:rsidP="00386290">
            <w:pPr>
              <w:pStyle w:val="a9"/>
              <w:spacing w:after="0"/>
              <w:ind w:left="0"/>
              <w:jc w:val="center"/>
              <w:rPr>
                <w:sz w:val="20"/>
                <w:szCs w:val="20"/>
                <w:lang w:val="ru-RU" w:eastAsia="ru-RU"/>
              </w:rPr>
            </w:pPr>
            <w:r w:rsidRPr="00D359D5">
              <w:rPr>
                <w:sz w:val="20"/>
                <w:szCs w:val="20"/>
                <w:lang w:val="ru-RU" w:eastAsia="ru-RU"/>
              </w:rPr>
              <w:t>-</w:t>
            </w:r>
          </w:p>
        </w:tc>
        <w:tc>
          <w:tcPr>
            <w:tcW w:w="992" w:type="dxa"/>
            <w:vAlign w:val="center"/>
          </w:tcPr>
          <w:p w:rsidR="00386290" w:rsidRPr="00D359D5" w:rsidRDefault="00CA009D" w:rsidP="00024043">
            <w:pPr>
              <w:pStyle w:val="a9"/>
              <w:spacing w:after="0"/>
              <w:ind w:left="0"/>
              <w:jc w:val="center"/>
              <w:rPr>
                <w:sz w:val="20"/>
                <w:szCs w:val="20"/>
                <w:lang w:val="ru-RU" w:eastAsia="ru-RU"/>
              </w:rPr>
            </w:pPr>
            <w:r w:rsidRPr="00D359D5">
              <w:rPr>
                <w:sz w:val="20"/>
                <w:szCs w:val="20"/>
                <w:lang w:val="ru-RU" w:eastAsia="ru-RU"/>
              </w:rPr>
              <w:t>-</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723DB1" w:rsidP="00190EAC">
            <w:pPr>
              <w:widowControl w:val="0"/>
              <w:numPr>
                <w:ilvl w:val="12"/>
                <w:numId w:val="0"/>
              </w:numPr>
              <w:jc w:val="center"/>
              <w:rPr>
                <w:sz w:val="20"/>
                <w:szCs w:val="20"/>
              </w:rPr>
            </w:pPr>
            <w:r>
              <w:rPr>
                <w:sz w:val="20"/>
                <w:szCs w:val="20"/>
              </w:rPr>
              <w:t>81,6</w:t>
            </w:r>
          </w:p>
        </w:tc>
        <w:tc>
          <w:tcPr>
            <w:tcW w:w="993" w:type="dxa"/>
            <w:vAlign w:val="center"/>
          </w:tcPr>
          <w:p w:rsidR="00386290" w:rsidRPr="0030129C" w:rsidRDefault="00723DB1" w:rsidP="00024043">
            <w:pPr>
              <w:widowControl w:val="0"/>
              <w:numPr>
                <w:ilvl w:val="12"/>
                <w:numId w:val="0"/>
              </w:numPr>
              <w:jc w:val="center"/>
              <w:rPr>
                <w:sz w:val="20"/>
                <w:szCs w:val="20"/>
              </w:rPr>
            </w:pPr>
            <w:r>
              <w:rPr>
                <w:sz w:val="20"/>
                <w:szCs w:val="20"/>
              </w:rPr>
              <w:t>114,9</w:t>
            </w:r>
          </w:p>
        </w:tc>
        <w:tc>
          <w:tcPr>
            <w:tcW w:w="992" w:type="dxa"/>
            <w:vAlign w:val="center"/>
          </w:tcPr>
          <w:p w:rsidR="00386290" w:rsidRPr="00D359D5" w:rsidRDefault="00723DB1" w:rsidP="00024043">
            <w:pPr>
              <w:pStyle w:val="a9"/>
              <w:spacing w:after="0"/>
              <w:ind w:left="0"/>
              <w:jc w:val="center"/>
              <w:rPr>
                <w:sz w:val="20"/>
                <w:szCs w:val="20"/>
                <w:lang w:val="ru-RU" w:eastAsia="ru-RU"/>
              </w:rPr>
            </w:pPr>
            <w:r w:rsidRPr="00D359D5">
              <w:rPr>
                <w:sz w:val="20"/>
                <w:szCs w:val="20"/>
                <w:lang w:val="ru-RU" w:eastAsia="ru-RU"/>
              </w:rPr>
              <w:t>33,3</w:t>
            </w:r>
          </w:p>
        </w:tc>
        <w:tc>
          <w:tcPr>
            <w:tcW w:w="992" w:type="dxa"/>
            <w:vAlign w:val="center"/>
          </w:tcPr>
          <w:p w:rsidR="00386290" w:rsidRPr="00D359D5" w:rsidRDefault="00CA009D" w:rsidP="00386290">
            <w:pPr>
              <w:pStyle w:val="a9"/>
              <w:spacing w:after="0"/>
              <w:ind w:left="0"/>
              <w:jc w:val="center"/>
              <w:rPr>
                <w:sz w:val="20"/>
                <w:szCs w:val="20"/>
                <w:lang w:val="ru-RU" w:eastAsia="ru-RU"/>
              </w:rPr>
            </w:pPr>
            <w:r w:rsidRPr="00D359D5">
              <w:rPr>
                <w:sz w:val="20"/>
                <w:szCs w:val="20"/>
                <w:lang w:val="ru-RU" w:eastAsia="ru-RU"/>
              </w:rPr>
              <w:t>140,8</w:t>
            </w:r>
          </w:p>
        </w:tc>
        <w:tc>
          <w:tcPr>
            <w:tcW w:w="992" w:type="dxa"/>
            <w:vAlign w:val="center"/>
          </w:tcPr>
          <w:p w:rsidR="00386290" w:rsidRPr="00D359D5" w:rsidRDefault="00CA009D" w:rsidP="00024043">
            <w:pPr>
              <w:pStyle w:val="a9"/>
              <w:spacing w:after="0"/>
              <w:ind w:left="0"/>
              <w:jc w:val="center"/>
              <w:rPr>
                <w:sz w:val="20"/>
                <w:szCs w:val="20"/>
                <w:lang w:val="ru-RU" w:eastAsia="ru-RU"/>
              </w:rPr>
            </w:pPr>
            <w:r w:rsidRPr="00D359D5">
              <w:rPr>
                <w:sz w:val="20"/>
                <w:szCs w:val="20"/>
                <w:lang w:val="ru-RU" w:eastAsia="ru-RU"/>
              </w:rPr>
              <w:t>2,2</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723DB1" w:rsidP="00024043">
            <w:pPr>
              <w:widowControl w:val="0"/>
              <w:numPr>
                <w:ilvl w:val="12"/>
                <w:numId w:val="0"/>
              </w:numPr>
              <w:jc w:val="center"/>
              <w:rPr>
                <w:sz w:val="20"/>
                <w:szCs w:val="20"/>
              </w:rPr>
            </w:pPr>
            <w:r>
              <w:rPr>
                <w:sz w:val="20"/>
                <w:szCs w:val="20"/>
              </w:rPr>
              <w:t>555,4</w:t>
            </w:r>
          </w:p>
        </w:tc>
        <w:tc>
          <w:tcPr>
            <w:tcW w:w="993" w:type="dxa"/>
            <w:vAlign w:val="center"/>
          </w:tcPr>
          <w:p w:rsidR="00386290" w:rsidRPr="0030129C" w:rsidRDefault="00723DB1" w:rsidP="00024043">
            <w:pPr>
              <w:widowControl w:val="0"/>
              <w:numPr>
                <w:ilvl w:val="12"/>
                <w:numId w:val="0"/>
              </w:numPr>
              <w:jc w:val="center"/>
              <w:rPr>
                <w:sz w:val="20"/>
                <w:szCs w:val="20"/>
              </w:rPr>
            </w:pPr>
            <w:r>
              <w:rPr>
                <w:sz w:val="20"/>
                <w:szCs w:val="20"/>
              </w:rPr>
              <w:t>447,0</w:t>
            </w:r>
          </w:p>
        </w:tc>
        <w:tc>
          <w:tcPr>
            <w:tcW w:w="992" w:type="dxa"/>
            <w:vAlign w:val="center"/>
          </w:tcPr>
          <w:p w:rsidR="00386290" w:rsidRPr="00D359D5" w:rsidRDefault="00723DB1" w:rsidP="00024043">
            <w:pPr>
              <w:pStyle w:val="a9"/>
              <w:spacing w:after="0"/>
              <w:ind w:left="0"/>
              <w:jc w:val="center"/>
              <w:rPr>
                <w:sz w:val="20"/>
                <w:szCs w:val="20"/>
                <w:lang w:val="ru-RU" w:eastAsia="ru-RU"/>
              </w:rPr>
            </w:pPr>
            <w:r w:rsidRPr="00D359D5">
              <w:rPr>
                <w:sz w:val="20"/>
                <w:szCs w:val="20"/>
                <w:lang w:val="ru-RU" w:eastAsia="ru-RU"/>
              </w:rPr>
              <w:t>-108,4</w:t>
            </w:r>
          </w:p>
        </w:tc>
        <w:tc>
          <w:tcPr>
            <w:tcW w:w="992" w:type="dxa"/>
            <w:vAlign w:val="center"/>
          </w:tcPr>
          <w:p w:rsidR="00386290" w:rsidRPr="00D359D5" w:rsidRDefault="00CA009D" w:rsidP="00386290">
            <w:pPr>
              <w:pStyle w:val="a9"/>
              <w:spacing w:after="0"/>
              <w:ind w:left="0"/>
              <w:jc w:val="center"/>
              <w:rPr>
                <w:sz w:val="20"/>
                <w:szCs w:val="20"/>
                <w:lang w:val="ru-RU" w:eastAsia="ru-RU"/>
              </w:rPr>
            </w:pPr>
            <w:r w:rsidRPr="00D359D5">
              <w:rPr>
                <w:sz w:val="20"/>
                <w:szCs w:val="20"/>
                <w:lang w:val="ru-RU" w:eastAsia="ru-RU"/>
              </w:rPr>
              <w:t>80,5</w:t>
            </w:r>
          </w:p>
        </w:tc>
        <w:tc>
          <w:tcPr>
            <w:tcW w:w="992" w:type="dxa"/>
            <w:vAlign w:val="center"/>
          </w:tcPr>
          <w:p w:rsidR="00386290" w:rsidRPr="00D359D5" w:rsidRDefault="00CA009D" w:rsidP="00024043">
            <w:pPr>
              <w:pStyle w:val="a9"/>
              <w:spacing w:after="0"/>
              <w:ind w:left="0"/>
              <w:jc w:val="center"/>
              <w:rPr>
                <w:sz w:val="20"/>
                <w:szCs w:val="20"/>
                <w:lang w:val="ru-RU" w:eastAsia="ru-RU"/>
              </w:rPr>
            </w:pPr>
            <w:r w:rsidRPr="00D359D5">
              <w:rPr>
                <w:sz w:val="20"/>
                <w:szCs w:val="20"/>
                <w:lang w:val="ru-RU" w:eastAsia="ru-RU"/>
              </w:rPr>
              <w:t>8,6</w:t>
            </w:r>
          </w:p>
        </w:tc>
      </w:tr>
    </w:tbl>
    <w:p w:rsidR="0073787B" w:rsidRDefault="0073787B" w:rsidP="00463B01">
      <w:pPr>
        <w:pStyle w:val="a9"/>
        <w:spacing w:after="0"/>
        <w:ind w:left="0" w:firstLine="567"/>
        <w:jc w:val="both"/>
      </w:pPr>
    </w:p>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F41A26">
        <w:t>98,2</w:t>
      </w:r>
      <w:r w:rsidR="00443B89">
        <w:t xml:space="preserve"> тыс. руб.) </w:t>
      </w:r>
      <w:r>
        <w:t xml:space="preserve">и районного </w:t>
      </w:r>
      <w:r w:rsidR="00443B89">
        <w:t>(</w:t>
      </w:r>
      <w:r w:rsidR="00F41A26">
        <w:t>4519,1</w:t>
      </w:r>
      <w:r w:rsidR="00443B89">
        <w:t xml:space="preserve"> тыс. руб.) </w:t>
      </w:r>
      <w:r>
        <w:t>бюджетов на 201</w:t>
      </w:r>
      <w:r w:rsidR="00FD4A4F">
        <w:t>9</w:t>
      </w:r>
      <w:r>
        <w:t xml:space="preserve"> год </w:t>
      </w:r>
      <w:r w:rsidR="00443B89">
        <w:t xml:space="preserve">в общей сумме </w:t>
      </w:r>
      <w:r w:rsidR="00F41A26">
        <w:t>4617,3</w:t>
      </w:r>
      <w:r>
        <w:t xml:space="preserve"> тыс. рублей, по сравнению с оценкой 201</w:t>
      </w:r>
      <w:r w:rsidR="00FD4A4F">
        <w:t>8</w:t>
      </w:r>
      <w:r>
        <w:t xml:space="preserve"> года (</w:t>
      </w:r>
      <w:r w:rsidR="00F41A26">
        <w:t>5055,1</w:t>
      </w:r>
      <w:r>
        <w:t xml:space="preserve"> тыс. рублей), име</w:t>
      </w:r>
      <w:r w:rsidR="00111F72">
        <w:t>е</w:t>
      </w:r>
      <w:r>
        <w:t xml:space="preserve">т тенденцию к </w:t>
      </w:r>
      <w:r w:rsidR="0010338F">
        <w:t>снижению</w:t>
      </w:r>
      <w:r>
        <w:t xml:space="preserve"> на </w:t>
      </w:r>
      <w:r w:rsidR="00F41A26">
        <w:t>437,8</w:t>
      </w:r>
      <w:r>
        <w:t xml:space="preserve"> тыс. рублей, или на </w:t>
      </w:r>
      <w:r w:rsidR="00F41A26">
        <w:t>8,7</w:t>
      </w:r>
      <w:r>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F41A26">
        <w:t>114,9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F41A26">
        <w:t>114,2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 xml:space="preserve">с </w:t>
      </w:r>
      <w:r w:rsidR="00F41A26">
        <w:t>ростом</w:t>
      </w:r>
      <w:r w:rsidR="0010338F">
        <w:t xml:space="preserve"> к</w:t>
      </w:r>
      <w:r>
        <w:t xml:space="preserve"> уровню оценки 201</w:t>
      </w:r>
      <w:r w:rsidR="00220DD4">
        <w:t>8</w:t>
      </w:r>
      <w:r>
        <w:t xml:space="preserve"> года</w:t>
      </w:r>
      <w:r w:rsidR="0010338F">
        <w:t xml:space="preserve"> на </w:t>
      </w:r>
      <w:r w:rsidR="00F41A26">
        <w:t>33,3</w:t>
      </w:r>
      <w:r w:rsidR="0010338F">
        <w:t xml:space="preserve"> тыс. руб. (</w:t>
      </w:r>
      <w:r w:rsidR="00F41A26">
        <w:t>или 140,8</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E25E44">
        <w:t>Рудовского</w:t>
      </w:r>
      <w:r w:rsidR="00BF30B7">
        <w:t xml:space="preserve"> </w:t>
      </w:r>
      <w:r w:rsidR="00E25E44">
        <w:t>муниципального образования</w:t>
      </w:r>
      <w:r w:rsidR="00BF30B7">
        <w:t xml:space="preserve"> предусмотрен на 2019 год в сумме </w:t>
      </w:r>
      <w:r w:rsidR="00F41A26">
        <w:t>447</w:t>
      </w:r>
      <w:r w:rsidR="00BF30B7">
        <w:t>,0 тыс. руб., с</w:t>
      </w:r>
      <w:r w:rsidR="00F41A26">
        <w:t>о</w:t>
      </w:r>
      <w:r w:rsidR="00BF30B7">
        <w:t xml:space="preserve"> </w:t>
      </w:r>
      <w:r w:rsidR="00F41A26">
        <w:t>снижением</w:t>
      </w:r>
      <w:r w:rsidR="00BF30B7">
        <w:t xml:space="preserve"> к уровню 2018 года на </w:t>
      </w:r>
      <w:r w:rsidR="00F41A26">
        <w:t>108,4 тыс. руб. (-19,5</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E25E44">
        <w:t>Рудовского</w:t>
      </w:r>
      <w:r w:rsidR="0000549E">
        <w:t xml:space="preserve"> </w:t>
      </w:r>
      <w:r w:rsidR="00E25E44">
        <w:t>муниципального образования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F41A26">
        <w:t>89,2</w:t>
      </w:r>
      <w:r w:rsidR="00657F6C" w:rsidRPr="00715968">
        <w:t>%,</w:t>
      </w:r>
      <w:r w:rsidR="00386290" w:rsidRPr="00386290">
        <w:t xml:space="preserve"> </w:t>
      </w:r>
      <w:r w:rsidR="00292AAA">
        <w:t xml:space="preserve">прочие МБТ – </w:t>
      </w:r>
      <w:r w:rsidR="00F41A26">
        <w:t>8,6</w:t>
      </w:r>
      <w:r w:rsidR="00292AAA">
        <w:t xml:space="preserve">%, </w:t>
      </w:r>
      <w:r w:rsidR="00386290" w:rsidRPr="00715968">
        <w:t>субвенции</w:t>
      </w:r>
      <w:r w:rsidR="00386290">
        <w:t xml:space="preserve"> – </w:t>
      </w:r>
      <w:r w:rsidR="00292AAA">
        <w:t>2,</w:t>
      </w:r>
      <w:r w:rsidR="00F41A26">
        <w:t>2</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E25E44">
        <w:rPr>
          <w:b/>
        </w:rPr>
        <w:t>Рудовского</w:t>
      </w:r>
      <w:r w:rsidR="0000549E">
        <w:rPr>
          <w:b/>
        </w:rPr>
        <w:t xml:space="preserve"> </w:t>
      </w:r>
      <w:r w:rsidR="00E25E44">
        <w:rPr>
          <w:b/>
        </w:rPr>
        <w:t>муниципального образования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E25E44">
        <w:t>Рудовского</w:t>
      </w:r>
      <w:r w:rsidR="0000549E">
        <w:t xml:space="preserve"> </w:t>
      </w:r>
      <w:r w:rsidR="00E25E44">
        <w:t>муниципального образования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 xml:space="preserve">1) заработная плата местной администрации </w:t>
      </w:r>
      <w:r w:rsidR="009807DB">
        <w:t xml:space="preserve">и подведомственного учреждения культуры </w:t>
      </w:r>
      <w:r w:rsidRPr="00C82B69">
        <w:t xml:space="preserve">предусмотрена в соответствии с нормативом формирования расходов на оплату труда с учетом нормативной штатной численности работников. В целях сбалансированности бюджета объем заработной платы предусмотрен на </w:t>
      </w:r>
      <w:r w:rsidR="009807DB">
        <w:t>7 месяцев</w:t>
      </w:r>
      <w:r w:rsidRPr="00C82B69">
        <w:t xml:space="preserve"> </w:t>
      </w:r>
      <w:r w:rsidR="00345AF9">
        <w:t xml:space="preserve">(подраздел 0104) и на </w:t>
      </w:r>
      <w:r w:rsidR="00AF5E1B">
        <w:t>8 месяцев</w:t>
      </w:r>
      <w:r w:rsidR="00345AF9">
        <w:t xml:space="preserve"> (подраздел 0102) </w:t>
      </w:r>
      <w:r w:rsidRPr="00C82B69">
        <w:t>от годовой потребности в 2019 году;</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 г. составит </w:t>
      </w:r>
      <w:r w:rsidR="00AF5E1B">
        <w:rPr>
          <w:color w:val="auto"/>
        </w:rPr>
        <w:t>8382,4</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AF5E1B">
        <w:t>8858,1</w:t>
      </w:r>
      <w:r w:rsidRPr="00283264">
        <w:t xml:space="preserve"> тыс.</w:t>
      </w:r>
      <w:r w:rsidR="00586E4E">
        <w:t xml:space="preserve"> р</w:t>
      </w:r>
      <w:r w:rsidRPr="00283264">
        <w:t xml:space="preserve">уб.) на </w:t>
      </w:r>
      <w:r w:rsidR="00AF5E1B">
        <w:t>475,7</w:t>
      </w:r>
      <w:r w:rsidRPr="00283264">
        <w:t xml:space="preserve"> тыс.</w:t>
      </w:r>
      <w:r w:rsidR="00586E4E">
        <w:t xml:space="preserve"> </w:t>
      </w:r>
      <w:r w:rsidRPr="00283264">
        <w:t xml:space="preserve">руб. </w:t>
      </w:r>
      <w:r w:rsidR="001710E1">
        <w:t>(</w:t>
      </w:r>
      <w:r w:rsidR="007A4543">
        <w:t>-</w:t>
      </w:r>
      <w:r w:rsidR="00AF5E1B">
        <w:t>5,4</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3C3F41">
        <w:t>8439,8</w:t>
      </w:r>
      <w:r w:rsidR="00DA6ACF" w:rsidRPr="001710E1">
        <w:t xml:space="preserve"> тыс. руб., в том числе условно утвержденные расходы в сумме </w:t>
      </w:r>
      <w:r w:rsidR="003C3F41">
        <w:t>208</w:t>
      </w:r>
      <w:r w:rsidR="00FC0BB1">
        <w:t>,0</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3C3F41">
        <w:t>8772,4</w:t>
      </w:r>
      <w:r w:rsidR="00DA6ACF" w:rsidRPr="001710E1">
        <w:t xml:space="preserve"> тыс. руб., в том числе условно утвержденные расходы в сумме </w:t>
      </w:r>
      <w:r w:rsidR="003C3F41">
        <w:t>432</w:t>
      </w:r>
      <w:r w:rsidR="00FC0BB1">
        <w:t>,0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3546,5</w:t>
            </w:r>
          </w:p>
        </w:tc>
        <w:tc>
          <w:tcPr>
            <w:tcW w:w="1134" w:type="dxa"/>
            <w:vAlign w:val="bottom"/>
          </w:tcPr>
          <w:p w:rsidR="00776CC4" w:rsidRDefault="00AE4090" w:rsidP="00CF1BB4">
            <w:pPr>
              <w:jc w:val="center"/>
              <w:rPr>
                <w:b/>
                <w:bCs/>
                <w:i/>
                <w:iCs/>
                <w:sz w:val="20"/>
                <w:szCs w:val="20"/>
              </w:rPr>
            </w:pPr>
            <w:r>
              <w:rPr>
                <w:b/>
                <w:bCs/>
                <w:i/>
                <w:iCs/>
                <w:sz w:val="20"/>
                <w:szCs w:val="20"/>
              </w:rPr>
              <w:t>42,3</w:t>
            </w:r>
          </w:p>
        </w:tc>
        <w:tc>
          <w:tcPr>
            <w:tcW w:w="1134" w:type="dxa"/>
            <w:vAlign w:val="center"/>
          </w:tcPr>
          <w:p w:rsidR="00776CC4" w:rsidRPr="004B6DCF" w:rsidRDefault="003C3F41" w:rsidP="001A7B02">
            <w:pPr>
              <w:overflowPunct w:val="0"/>
              <w:autoSpaceDE w:val="0"/>
              <w:autoSpaceDN w:val="0"/>
              <w:adjustRightInd w:val="0"/>
              <w:jc w:val="center"/>
              <w:textAlignment w:val="baseline"/>
              <w:rPr>
                <w:sz w:val="20"/>
                <w:szCs w:val="20"/>
              </w:rPr>
            </w:pPr>
            <w:r>
              <w:rPr>
                <w:sz w:val="20"/>
                <w:szCs w:val="20"/>
              </w:rPr>
              <w:t>2</w:t>
            </w:r>
            <w:r w:rsidR="001A7B02">
              <w:rPr>
                <w:sz w:val="20"/>
                <w:szCs w:val="20"/>
              </w:rPr>
              <w:t>728</w:t>
            </w:r>
            <w:r>
              <w:rPr>
                <w:sz w:val="20"/>
                <w:szCs w:val="20"/>
              </w:rPr>
              <w:t>,8</w:t>
            </w:r>
          </w:p>
        </w:tc>
        <w:tc>
          <w:tcPr>
            <w:tcW w:w="1134" w:type="dxa"/>
            <w:vAlign w:val="bottom"/>
          </w:tcPr>
          <w:p w:rsidR="00776CC4" w:rsidRDefault="00AE4090" w:rsidP="001A7B02">
            <w:pPr>
              <w:jc w:val="center"/>
              <w:rPr>
                <w:b/>
                <w:bCs/>
                <w:i/>
                <w:iCs/>
                <w:sz w:val="20"/>
                <w:szCs w:val="20"/>
              </w:rPr>
            </w:pPr>
            <w:r>
              <w:rPr>
                <w:b/>
                <w:bCs/>
                <w:i/>
                <w:iCs/>
                <w:sz w:val="20"/>
                <w:szCs w:val="20"/>
              </w:rPr>
              <w:t>3</w:t>
            </w:r>
            <w:r w:rsidR="001A7B02">
              <w:rPr>
                <w:b/>
                <w:bCs/>
                <w:i/>
                <w:iCs/>
                <w:sz w:val="20"/>
                <w:szCs w:val="20"/>
              </w:rPr>
              <w:t>3</w:t>
            </w:r>
            <w:r>
              <w:rPr>
                <w:b/>
                <w:bCs/>
                <w:i/>
                <w:iCs/>
                <w:sz w:val="20"/>
                <w:szCs w:val="20"/>
              </w:rPr>
              <w:t>,</w:t>
            </w:r>
            <w:r w:rsidR="001A7B02">
              <w:rPr>
                <w:b/>
                <w:bCs/>
                <w:i/>
                <w:iCs/>
                <w:sz w:val="20"/>
                <w:szCs w:val="20"/>
              </w:rPr>
              <w:t>2</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2610,6</w:t>
            </w:r>
          </w:p>
        </w:tc>
        <w:tc>
          <w:tcPr>
            <w:tcW w:w="992" w:type="dxa"/>
            <w:vAlign w:val="bottom"/>
          </w:tcPr>
          <w:p w:rsidR="00776CC4" w:rsidRDefault="001A7B02">
            <w:pPr>
              <w:jc w:val="center"/>
              <w:rPr>
                <w:b/>
                <w:bCs/>
                <w:i/>
                <w:iCs/>
                <w:sz w:val="20"/>
                <w:szCs w:val="20"/>
              </w:rPr>
            </w:pPr>
            <w:r>
              <w:rPr>
                <w:b/>
                <w:bCs/>
                <w:i/>
                <w:iCs/>
                <w:sz w:val="20"/>
                <w:szCs w:val="20"/>
              </w:rPr>
              <w:t>31,3</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3C3F41" w:rsidP="004B6DCF">
            <w:pPr>
              <w:overflowPunct w:val="0"/>
              <w:autoSpaceDE w:val="0"/>
              <w:autoSpaceDN w:val="0"/>
              <w:adjustRightInd w:val="0"/>
              <w:jc w:val="center"/>
              <w:textAlignment w:val="baseline"/>
              <w:rPr>
                <w:sz w:val="20"/>
                <w:szCs w:val="20"/>
              </w:rPr>
            </w:pPr>
            <w:r>
              <w:rPr>
                <w:sz w:val="20"/>
                <w:szCs w:val="20"/>
              </w:rPr>
              <w:t>114,2</w:t>
            </w:r>
          </w:p>
        </w:tc>
        <w:tc>
          <w:tcPr>
            <w:tcW w:w="1134" w:type="dxa"/>
            <w:vAlign w:val="bottom"/>
          </w:tcPr>
          <w:p w:rsidR="00776CC4" w:rsidRDefault="00AE4090" w:rsidP="00776CC4">
            <w:pPr>
              <w:jc w:val="center"/>
              <w:rPr>
                <w:b/>
                <w:bCs/>
                <w:i/>
                <w:iCs/>
                <w:sz w:val="20"/>
                <w:szCs w:val="20"/>
              </w:rPr>
            </w:pPr>
            <w:r>
              <w:rPr>
                <w:b/>
                <w:bCs/>
                <w:i/>
                <w:iCs/>
                <w:sz w:val="20"/>
                <w:szCs w:val="20"/>
              </w:rPr>
              <w:t>1,4</w:t>
            </w:r>
          </w:p>
        </w:tc>
        <w:tc>
          <w:tcPr>
            <w:tcW w:w="1134" w:type="dxa"/>
            <w:vAlign w:val="center"/>
          </w:tcPr>
          <w:p w:rsidR="00776CC4" w:rsidRDefault="003C3F41" w:rsidP="004B6DCF">
            <w:pPr>
              <w:overflowPunct w:val="0"/>
              <w:autoSpaceDE w:val="0"/>
              <w:autoSpaceDN w:val="0"/>
              <w:adjustRightInd w:val="0"/>
              <w:jc w:val="center"/>
              <w:textAlignment w:val="baseline"/>
              <w:rPr>
                <w:sz w:val="20"/>
                <w:szCs w:val="20"/>
              </w:rPr>
            </w:pPr>
            <w:r>
              <w:rPr>
                <w:sz w:val="20"/>
                <w:szCs w:val="20"/>
              </w:rPr>
              <w:t>114,2</w:t>
            </w:r>
          </w:p>
        </w:tc>
        <w:tc>
          <w:tcPr>
            <w:tcW w:w="1134" w:type="dxa"/>
            <w:vAlign w:val="bottom"/>
          </w:tcPr>
          <w:p w:rsidR="00776CC4" w:rsidRDefault="00AE4090">
            <w:pPr>
              <w:jc w:val="center"/>
              <w:rPr>
                <w:b/>
                <w:bCs/>
                <w:i/>
                <w:iCs/>
                <w:sz w:val="20"/>
                <w:szCs w:val="20"/>
              </w:rPr>
            </w:pPr>
            <w:r>
              <w:rPr>
                <w:b/>
                <w:bCs/>
                <w:i/>
                <w:iCs/>
                <w:sz w:val="20"/>
                <w:szCs w:val="20"/>
              </w:rPr>
              <w:t>1,4</w:t>
            </w:r>
          </w:p>
        </w:tc>
        <w:tc>
          <w:tcPr>
            <w:tcW w:w="1134" w:type="dxa"/>
            <w:vAlign w:val="center"/>
          </w:tcPr>
          <w:p w:rsidR="00776CC4" w:rsidRDefault="003C3F41" w:rsidP="004B6DCF">
            <w:pPr>
              <w:overflowPunct w:val="0"/>
              <w:autoSpaceDE w:val="0"/>
              <w:autoSpaceDN w:val="0"/>
              <w:adjustRightInd w:val="0"/>
              <w:jc w:val="center"/>
              <w:textAlignment w:val="baseline"/>
              <w:rPr>
                <w:sz w:val="20"/>
                <w:szCs w:val="20"/>
              </w:rPr>
            </w:pPr>
            <w:r>
              <w:rPr>
                <w:sz w:val="20"/>
                <w:szCs w:val="20"/>
              </w:rPr>
              <w:t>114,2</w:t>
            </w:r>
          </w:p>
        </w:tc>
        <w:tc>
          <w:tcPr>
            <w:tcW w:w="992" w:type="dxa"/>
            <w:vAlign w:val="bottom"/>
          </w:tcPr>
          <w:p w:rsidR="00776CC4" w:rsidRDefault="001A7B02">
            <w:pPr>
              <w:jc w:val="center"/>
              <w:rPr>
                <w:b/>
                <w:bCs/>
                <w:i/>
                <w:iCs/>
                <w:sz w:val="20"/>
                <w:szCs w:val="20"/>
              </w:rPr>
            </w:pPr>
            <w:r>
              <w:rPr>
                <w:b/>
                <w:bCs/>
                <w:i/>
                <w:iCs/>
                <w:sz w:val="20"/>
                <w:szCs w:val="20"/>
              </w:rPr>
              <w:t>1,4</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10,0</w:t>
            </w:r>
          </w:p>
        </w:tc>
        <w:tc>
          <w:tcPr>
            <w:tcW w:w="1134" w:type="dxa"/>
            <w:vAlign w:val="bottom"/>
          </w:tcPr>
          <w:p w:rsidR="00776CC4" w:rsidRDefault="00AE4090">
            <w:pPr>
              <w:jc w:val="center"/>
              <w:rPr>
                <w:b/>
                <w:bCs/>
                <w:i/>
                <w:iCs/>
                <w:sz w:val="20"/>
                <w:szCs w:val="20"/>
              </w:rPr>
            </w:pPr>
            <w:r>
              <w:rPr>
                <w:b/>
                <w:bCs/>
                <w:i/>
                <w:iCs/>
                <w:sz w:val="20"/>
                <w:szCs w:val="20"/>
              </w:rPr>
              <w:t>0,1</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10,0</w:t>
            </w:r>
          </w:p>
        </w:tc>
        <w:tc>
          <w:tcPr>
            <w:tcW w:w="1134" w:type="dxa"/>
            <w:vAlign w:val="bottom"/>
          </w:tcPr>
          <w:p w:rsidR="00776CC4" w:rsidRDefault="00AE4090">
            <w:pPr>
              <w:jc w:val="center"/>
              <w:rPr>
                <w:b/>
                <w:bCs/>
                <w:i/>
                <w:iCs/>
                <w:sz w:val="20"/>
                <w:szCs w:val="20"/>
              </w:rPr>
            </w:pPr>
            <w:r>
              <w:rPr>
                <w:b/>
                <w:bCs/>
                <w:i/>
                <w:iCs/>
                <w:sz w:val="20"/>
                <w:szCs w:val="20"/>
              </w:rPr>
              <w:t>0,1</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10,0</w:t>
            </w:r>
          </w:p>
        </w:tc>
        <w:tc>
          <w:tcPr>
            <w:tcW w:w="992" w:type="dxa"/>
            <w:vAlign w:val="bottom"/>
          </w:tcPr>
          <w:p w:rsidR="00776CC4" w:rsidRDefault="001A7B02" w:rsidP="00CF1BB4">
            <w:pPr>
              <w:jc w:val="center"/>
              <w:rPr>
                <w:b/>
                <w:bCs/>
                <w:i/>
                <w:iCs/>
                <w:sz w:val="20"/>
                <w:szCs w:val="20"/>
              </w:rPr>
            </w:pPr>
            <w:r>
              <w:rPr>
                <w:b/>
                <w:bCs/>
                <w:i/>
                <w:iCs/>
                <w:sz w:val="20"/>
                <w:szCs w:val="20"/>
              </w:rPr>
              <w:t>0,1</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2291,7</w:t>
            </w:r>
          </w:p>
        </w:tc>
        <w:tc>
          <w:tcPr>
            <w:tcW w:w="1134" w:type="dxa"/>
            <w:vAlign w:val="bottom"/>
          </w:tcPr>
          <w:p w:rsidR="00776CC4" w:rsidRDefault="00AE4090">
            <w:pPr>
              <w:jc w:val="center"/>
              <w:rPr>
                <w:b/>
                <w:bCs/>
                <w:i/>
                <w:iCs/>
                <w:sz w:val="20"/>
                <w:szCs w:val="20"/>
              </w:rPr>
            </w:pPr>
            <w:r>
              <w:rPr>
                <w:b/>
                <w:bCs/>
                <w:i/>
                <w:iCs/>
                <w:sz w:val="20"/>
                <w:szCs w:val="20"/>
              </w:rPr>
              <w:t>27,3</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2941,8</w:t>
            </w:r>
          </w:p>
        </w:tc>
        <w:tc>
          <w:tcPr>
            <w:tcW w:w="1134" w:type="dxa"/>
            <w:vAlign w:val="bottom"/>
          </w:tcPr>
          <w:p w:rsidR="00776CC4" w:rsidRDefault="00AE4090">
            <w:pPr>
              <w:jc w:val="center"/>
              <w:rPr>
                <w:b/>
                <w:bCs/>
                <w:i/>
                <w:iCs/>
                <w:sz w:val="20"/>
                <w:szCs w:val="20"/>
              </w:rPr>
            </w:pPr>
            <w:r>
              <w:rPr>
                <w:b/>
                <w:bCs/>
                <w:i/>
                <w:iCs/>
                <w:sz w:val="20"/>
                <w:szCs w:val="20"/>
              </w:rPr>
              <w:t>35,7</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3151,6</w:t>
            </w:r>
          </w:p>
        </w:tc>
        <w:tc>
          <w:tcPr>
            <w:tcW w:w="992" w:type="dxa"/>
            <w:vAlign w:val="bottom"/>
          </w:tcPr>
          <w:p w:rsidR="00776CC4" w:rsidRDefault="001A7B02">
            <w:pPr>
              <w:jc w:val="center"/>
              <w:rPr>
                <w:b/>
                <w:bCs/>
                <w:i/>
                <w:iCs/>
                <w:sz w:val="20"/>
                <w:szCs w:val="20"/>
              </w:rPr>
            </w:pPr>
            <w:r>
              <w:rPr>
                <w:b/>
                <w:bCs/>
                <w:i/>
                <w:iCs/>
                <w:sz w:val="20"/>
                <w:szCs w:val="20"/>
              </w:rPr>
              <w:t>37,8</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75,0</w:t>
            </w:r>
          </w:p>
        </w:tc>
        <w:tc>
          <w:tcPr>
            <w:tcW w:w="1134" w:type="dxa"/>
            <w:vAlign w:val="bottom"/>
          </w:tcPr>
          <w:p w:rsidR="00776CC4" w:rsidRDefault="00AE4090">
            <w:pPr>
              <w:jc w:val="center"/>
              <w:rPr>
                <w:b/>
                <w:bCs/>
                <w:i/>
                <w:iCs/>
                <w:sz w:val="20"/>
                <w:szCs w:val="20"/>
              </w:rPr>
            </w:pPr>
            <w:r>
              <w:rPr>
                <w:b/>
                <w:bCs/>
                <w:i/>
                <w:iCs/>
                <w:sz w:val="20"/>
                <w:szCs w:val="20"/>
              </w:rPr>
              <w:t>0,9</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75,0</w:t>
            </w:r>
          </w:p>
        </w:tc>
        <w:tc>
          <w:tcPr>
            <w:tcW w:w="1134" w:type="dxa"/>
            <w:vAlign w:val="bottom"/>
          </w:tcPr>
          <w:p w:rsidR="00776CC4" w:rsidRDefault="00AE4090">
            <w:pPr>
              <w:jc w:val="center"/>
              <w:rPr>
                <w:b/>
                <w:bCs/>
                <w:i/>
                <w:iCs/>
                <w:sz w:val="20"/>
                <w:szCs w:val="20"/>
              </w:rPr>
            </w:pPr>
            <w:r>
              <w:rPr>
                <w:b/>
                <w:bCs/>
                <w:i/>
                <w:iCs/>
                <w:sz w:val="20"/>
                <w:szCs w:val="20"/>
              </w:rPr>
              <w:t>0,9</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75,0</w:t>
            </w:r>
          </w:p>
        </w:tc>
        <w:tc>
          <w:tcPr>
            <w:tcW w:w="992" w:type="dxa"/>
            <w:vAlign w:val="bottom"/>
          </w:tcPr>
          <w:p w:rsidR="00776CC4" w:rsidRDefault="001A7B02">
            <w:pPr>
              <w:jc w:val="center"/>
              <w:rPr>
                <w:b/>
                <w:bCs/>
                <w:i/>
                <w:iCs/>
                <w:sz w:val="20"/>
                <w:szCs w:val="20"/>
              </w:rPr>
            </w:pPr>
            <w:r>
              <w:rPr>
                <w:b/>
                <w:bCs/>
                <w:i/>
                <w:iCs/>
                <w:sz w:val="20"/>
                <w:szCs w:val="20"/>
              </w:rPr>
              <w:t>0,9</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2153,2</w:t>
            </w:r>
          </w:p>
        </w:tc>
        <w:tc>
          <w:tcPr>
            <w:tcW w:w="1134" w:type="dxa"/>
            <w:vAlign w:val="bottom"/>
          </w:tcPr>
          <w:p w:rsidR="00776CC4" w:rsidRDefault="00AE4090">
            <w:pPr>
              <w:jc w:val="center"/>
              <w:rPr>
                <w:b/>
                <w:bCs/>
                <w:i/>
                <w:iCs/>
                <w:sz w:val="20"/>
                <w:szCs w:val="20"/>
              </w:rPr>
            </w:pPr>
            <w:r>
              <w:rPr>
                <w:b/>
                <w:bCs/>
                <w:i/>
                <w:iCs/>
                <w:sz w:val="20"/>
                <w:szCs w:val="20"/>
              </w:rPr>
              <w:t>25,7</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2170,2</w:t>
            </w:r>
          </w:p>
        </w:tc>
        <w:tc>
          <w:tcPr>
            <w:tcW w:w="1134" w:type="dxa"/>
            <w:vAlign w:val="bottom"/>
          </w:tcPr>
          <w:p w:rsidR="00776CC4" w:rsidRDefault="00AE4090">
            <w:pPr>
              <w:jc w:val="center"/>
              <w:rPr>
                <w:b/>
                <w:bCs/>
                <w:i/>
                <w:iCs/>
                <w:sz w:val="20"/>
                <w:szCs w:val="20"/>
              </w:rPr>
            </w:pPr>
            <w:r>
              <w:rPr>
                <w:b/>
                <w:bCs/>
                <w:i/>
                <w:iCs/>
                <w:sz w:val="20"/>
                <w:szCs w:val="20"/>
              </w:rPr>
              <w:t>26,4</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2187,2</w:t>
            </w:r>
          </w:p>
        </w:tc>
        <w:tc>
          <w:tcPr>
            <w:tcW w:w="992" w:type="dxa"/>
            <w:vAlign w:val="bottom"/>
          </w:tcPr>
          <w:p w:rsidR="00776CC4" w:rsidRDefault="001A7B02">
            <w:pPr>
              <w:jc w:val="center"/>
              <w:rPr>
                <w:b/>
                <w:bCs/>
                <w:i/>
                <w:iCs/>
                <w:sz w:val="20"/>
                <w:szCs w:val="20"/>
              </w:rPr>
            </w:pPr>
            <w:r>
              <w:rPr>
                <w:b/>
                <w:bCs/>
                <w:i/>
                <w:iCs/>
                <w:sz w:val="20"/>
                <w:szCs w:val="20"/>
              </w:rPr>
              <w:t>26,2</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191,8</w:t>
            </w:r>
          </w:p>
        </w:tc>
        <w:tc>
          <w:tcPr>
            <w:tcW w:w="1134" w:type="dxa"/>
            <w:vAlign w:val="bottom"/>
          </w:tcPr>
          <w:p w:rsidR="00776CC4" w:rsidRDefault="00AE4090">
            <w:pPr>
              <w:jc w:val="center"/>
              <w:rPr>
                <w:b/>
                <w:bCs/>
                <w:i/>
                <w:iCs/>
                <w:sz w:val="20"/>
                <w:szCs w:val="20"/>
              </w:rPr>
            </w:pPr>
            <w:r>
              <w:rPr>
                <w:b/>
                <w:bCs/>
                <w:i/>
                <w:iCs/>
                <w:sz w:val="20"/>
                <w:szCs w:val="20"/>
              </w:rPr>
              <w:t>2,3</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191,8</w:t>
            </w:r>
          </w:p>
        </w:tc>
        <w:tc>
          <w:tcPr>
            <w:tcW w:w="1134" w:type="dxa"/>
            <w:vAlign w:val="bottom"/>
          </w:tcPr>
          <w:p w:rsidR="00776CC4" w:rsidRDefault="00AE4090">
            <w:pPr>
              <w:jc w:val="center"/>
              <w:rPr>
                <w:b/>
                <w:bCs/>
                <w:i/>
                <w:iCs/>
                <w:sz w:val="20"/>
                <w:szCs w:val="20"/>
              </w:rPr>
            </w:pPr>
            <w:r>
              <w:rPr>
                <w:b/>
                <w:bCs/>
                <w:i/>
                <w:iCs/>
                <w:sz w:val="20"/>
                <w:szCs w:val="20"/>
              </w:rPr>
              <w:t>2,3</w:t>
            </w:r>
          </w:p>
        </w:tc>
        <w:tc>
          <w:tcPr>
            <w:tcW w:w="1134" w:type="dxa"/>
            <w:vAlign w:val="center"/>
          </w:tcPr>
          <w:p w:rsidR="00776CC4" w:rsidRPr="004B6DCF" w:rsidRDefault="003C3F41" w:rsidP="004B6DCF">
            <w:pPr>
              <w:overflowPunct w:val="0"/>
              <w:autoSpaceDE w:val="0"/>
              <w:autoSpaceDN w:val="0"/>
              <w:adjustRightInd w:val="0"/>
              <w:jc w:val="center"/>
              <w:textAlignment w:val="baseline"/>
              <w:rPr>
                <w:sz w:val="20"/>
                <w:szCs w:val="20"/>
              </w:rPr>
            </w:pPr>
            <w:r>
              <w:rPr>
                <w:sz w:val="20"/>
                <w:szCs w:val="20"/>
              </w:rPr>
              <w:t>191,8</w:t>
            </w:r>
          </w:p>
        </w:tc>
        <w:tc>
          <w:tcPr>
            <w:tcW w:w="992" w:type="dxa"/>
            <w:vAlign w:val="bottom"/>
          </w:tcPr>
          <w:p w:rsidR="00776CC4" w:rsidRDefault="001A7B02">
            <w:pPr>
              <w:jc w:val="center"/>
              <w:rPr>
                <w:b/>
                <w:bCs/>
                <w:i/>
                <w:iCs/>
                <w:sz w:val="20"/>
                <w:szCs w:val="20"/>
              </w:rPr>
            </w:pPr>
            <w:r>
              <w:rPr>
                <w:b/>
                <w:bCs/>
                <w:i/>
                <w:iCs/>
                <w:sz w:val="20"/>
                <w:szCs w:val="20"/>
              </w:rPr>
              <w:t>2,3</w:t>
            </w:r>
          </w:p>
        </w:tc>
      </w:tr>
      <w:tr w:rsidR="00776CC4" w:rsidRPr="0070115A" w:rsidTr="00A02CFC">
        <w:tc>
          <w:tcPr>
            <w:tcW w:w="3227" w:type="dxa"/>
          </w:tcPr>
          <w:p w:rsidR="00776CC4" w:rsidRPr="003C3F41" w:rsidRDefault="00776CC4" w:rsidP="0070115A">
            <w:pPr>
              <w:widowControl w:val="0"/>
              <w:numPr>
                <w:ilvl w:val="12"/>
                <w:numId w:val="0"/>
              </w:numPr>
              <w:overflowPunct w:val="0"/>
              <w:autoSpaceDE w:val="0"/>
              <w:autoSpaceDN w:val="0"/>
              <w:adjustRightInd w:val="0"/>
              <w:jc w:val="both"/>
              <w:textAlignment w:val="baseline"/>
              <w:rPr>
                <w:b/>
                <w:sz w:val="20"/>
                <w:szCs w:val="20"/>
              </w:rPr>
            </w:pPr>
            <w:r w:rsidRPr="003C3F41">
              <w:rPr>
                <w:b/>
                <w:sz w:val="20"/>
                <w:szCs w:val="20"/>
              </w:rPr>
              <w:t>Расходы, всего</w:t>
            </w:r>
          </w:p>
        </w:tc>
        <w:tc>
          <w:tcPr>
            <w:tcW w:w="992" w:type="dxa"/>
            <w:vAlign w:val="center"/>
          </w:tcPr>
          <w:p w:rsidR="00776CC4" w:rsidRPr="003C3F41" w:rsidRDefault="003C3F41" w:rsidP="004B6DCF">
            <w:pPr>
              <w:overflowPunct w:val="0"/>
              <w:autoSpaceDE w:val="0"/>
              <w:autoSpaceDN w:val="0"/>
              <w:adjustRightInd w:val="0"/>
              <w:jc w:val="center"/>
              <w:textAlignment w:val="baseline"/>
              <w:rPr>
                <w:b/>
                <w:sz w:val="20"/>
                <w:szCs w:val="20"/>
              </w:rPr>
            </w:pPr>
            <w:r w:rsidRPr="003C3F41">
              <w:rPr>
                <w:b/>
                <w:sz w:val="20"/>
                <w:szCs w:val="20"/>
              </w:rPr>
              <w:t>8382,4</w:t>
            </w:r>
          </w:p>
        </w:tc>
        <w:tc>
          <w:tcPr>
            <w:tcW w:w="1134" w:type="dxa"/>
            <w:vAlign w:val="bottom"/>
          </w:tcPr>
          <w:p w:rsidR="00776CC4" w:rsidRPr="003C3F41" w:rsidRDefault="003C3F41">
            <w:pPr>
              <w:jc w:val="center"/>
              <w:rPr>
                <w:b/>
                <w:bCs/>
                <w:i/>
                <w:iCs/>
                <w:sz w:val="20"/>
                <w:szCs w:val="20"/>
              </w:rPr>
            </w:pPr>
            <w:r>
              <w:rPr>
                <w:b/>
                <w:bCs/>
                <w:i/>
                <w:iCs/>
                <w:sz w:val="20"/>
                <w:szCs w:val="20"/>
              </w:rPr>
              <w:t>100</w:t>
            </w:r>
          </w:p>
        </w:tc>
        <w:tc>
          <w:tcPr>
            <w:tcW w:w="1134" w:type="dxa"/>
            <w:vAlign w:val="center"/>
          </w:tcPr>
          <w:p w:rsidR="00776CC4" w:rsidRPr="003C3F41" w:rsidRDefault="003C3F41" w:rsidP="004B6DCF">
            <w:pPr>
              <w:overflowPunct w:val="0"/>
              <w:autoSpaceDE w:val="0"/>
              <w:autoSpaceDN w:val="0"/>
              <w:adjustRightInd w:val="0"/>
              <w:jc w:val="center"/>
              <w:textAlignment w:val="baseline"/>
              <w:rPr>
                <w:b/>
                <w:sz w:val="20"/>
                <w:szCs w:val="20"/>
              </w:rPr>
            </w:pPr>
            <w:r w:rsidRPr="003C3F41">
              <w:rPr>
                <w:b/>
                <w:sz w:val="20"/>
                <w:szCs w:val="20"/>
              </w:rPr>
              <w:t>8231,8</w:t>
            </w:r>
          </w:p>
        </w:tc>
        <w:tc>
          <w:tcPr>
            <w:tcW w:w="1134" w:type="dxa"/>
            <w:vAlign w:val="center"/>
          </w:tcPr>
          <w:p w:rsidR="00776CC4" w:rsidRPr="003C3F41" w:rsidRDefault="003C3F41" w:rsidP="004B6DCF">
            <w:pPr>
              <w:jc w:val="center"/>
              <w:rPr>
                <w:b/>
                <w:i/>
                <w:sz w:val="20"/>
                <w:szCs w:val="20"/>
              </w:rPr>
            </w:pPr>
            <w:r>
              <w:rPr>
                <w:b/>
                <w:i/>
                <w:sz w:val="20"/>
                <w:szCs w:val="20"/>
              </w:rPr>
              <w:t>100</w:t>
            </w:r>
          </w:p>
        </w:tc>
        <w:tc>
          <w:tcPr>
            <w:tcW w:w="1134" w:type="dxa"/>
            <w:vAlign w:val="center"/>
          </w:tcPr>
          <w:p w:rsidR="00776CC4" w:rsidRPr="003C3F41" w:rsidRDefault="003C3F41" w:rsidP="004B6DCF">
            <w:pPr>
              <w:overflowPunct w:val="0"/>
              <w:autoSpaceDE w:val="0"/>
              <w:autoSpaceDN w:val="0"/>
              <w:adjustRightInd w:val="0"/>
              <w:jc w:val="center"/>
              <w:textAlignment w:val="baseline"/>
              <w:rPr>
                <w:b/>
                <w:sz w:val="20"/>
                <w:szCs w:val="20"/>
              </w:rPr>
            </w:pPr>
            <w:r w:rsidRPr="003C3F41">
              <w:rPr>
                <w:b/>
                <w:sz w:val="20"/>
                <w:szCs w:val="20"/>
              </w:rPr>
              <w:t>8340,4</w:t>
            </w:r>
          </w:p>
        </w:tc>
        <w:tc>
          <w:tcPr>
            <w:tcW w:w="992" w:type="dxa"/>
            <w:vAlign w:val="center"/>
          </w:tcPr>
          <w:p w:rsidR="00776CC4" w:rsidRPr="003C3F41" w:rsidRDefault="003C3F41" w:rsidP="004B6DCF">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1A7B02">
        <w:t>42,3</w:t>
      </w:r>
      <w:r w:rsidR="004F6FB5" w:rsidRPr="006B68FA">
        <w:t xml:space="preserve">%, </w:t>
      </w:r>
      <w:r w:rsidR="00984EA4">
        <w:t xml:space="preserve">в 2020г. </w:t>
      </w:r>
      <w:r>
        <w:t>–</w:t>
      </w:r>
      <w:r w:rsidR="00984EA4">
        <w:t xml:space="preserve"> </w:t>
      </w:r>
      <w:r w:rsidR="001A7B02">
        <w:t>33,2</w:t>
      </w:r>
      <w:r w:rsidR="004F6FB5" w:rsidRPr="006B68FA">
        <w:t>%</w:t>
      </w:r>
      <w:r w:rsidR="009B3DEB">
        <w:t>,</w:t>
      </w:r>
      <w:r w:rsidR="004F6FB5" w:rsidRPr="006B68FA">
        <w:t xml:space="preserve"> </w:t>
      </w:r>
      <w:r w:rsidR="00984EA4">
        <w:t xml:space="preserve">в 2021г. </w:t>
      </w:r>
      <w:r>
        <w:t>–</w:t>
      </w:r>
      <w:r w:rsidR="00984EA4">
        <w:t xml:space="preserve"> </w:t>
      </w:r>
      <w:r>
        <w:t>31,</w:t>
      </w:r>
      <w:r w:rsidR="001A7B02">
        <w:t>3</w:t>
      </w:r>
      <w:r w:rsidR="00984EA4">
        <w:t xml:space="preserve">%, </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Pr="00CF1BB4">
        <w:t>«</w:t>
      </w:r>
      <w:r w:rsidR="001A7B02">
        <w:t>Национальная экономика</w:t>
      </w:r>
      <w:r w:rsidRPr="00CF1BB4">
        <w:t>» в</w:t>
      </w:r>
      <w:r>
        <w:rPr>
          <w:sz w:val="20"/>
          <w:szCs w:val="20"/>
        </w:rPr>
        <w:t xml:space="preserve"> </w:t>
      </w:r>
      <w:r>
        <w:t xml:space="preserve"> 2019г. – </w:t>
      </w:r>
      <w:r w:rsidR="001A7B02">
        <w:t>27,3</w:t>
      </w:r>
      <w:r w:rsidRPr="006B68FA">
        <w:t xml:space="preserve">%, </w:t>
      </w:r>
      <w:r>
        <w:t xml:space="preserve">в 2020г. – </w:t>
      </w:r>
      <w:r w:rsidR="001A7B02">
        <w:t>35,7</w:t>
      </w:r>
      <w:r w:rsidRPr="006B68FA">
        <w:t xml:space="preserve">%, </w:t>
      </w:r>
      <w:r>
        <w:t xml:space="preserve">в 2021г. – </w:t>
      </w:r>
      <w:r w:rsidR="001A7B02">
        <w:t>37,8</w:t>
      </w:r>
      <w:r w:rsidRPr="006B68FA">
        <w:t>%</w:t>
      </w:r>
      <w:r>
        <w:t xml:space="preserve">, </w:t>
      </w:r>
    </w:p>
    <w:p w:rsidR="00550D4A"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009B3DEB">
        <w:t>«</w:t>
      </w:r>
      <w:r w:rsidR="00984EA4">
        <w:t>Культура, кинематография</w:t>
      </w:r>
      <w:r w:rsidR="009B3DEB" w:rsidRPr="004F6FB5">
        <w:t>»</w:t>
      </w:r>
      <w:r w:rsidR="009B3DEB" w:rsidRPr="006B68FA">
        <w:t xml:space="preserve"> </w:t>
      </w:r>
      <w:r w:rsidR="00984EA4">
        <w:t xml:space="preserve">в 2019г. </w:t>
      </w:r>
      <w:r>
        <w:t>–</w:t>
      </w:r>
      <w:r w:rsidR="00984EA4">
        <w:t xml:space="preserve"> </w:t>
      </w:r>
      <w:r w:rsidR="001A7B02">
        <w:t>25,7</w:t>
      </w:r>
      <w:r w:rsidR="009B3DEB" w:rsidRPr="006B68FA">
        <w:t xml:space="preserve">%, </w:t>
      </w:r>
      <w:r w:rsidR="00984EA4">
        <w:t xml:space="preserve">в 2020г. </w:t>
      </w:r>
      <w:r>
        <w:t>–</w:t>
      </w:r>
      <w:r w:rsidR="00984EA4">
        <w:t xml:space="preserve"> </w:t>
      </w:r>
      <w:r w:rsidR="001A7B02">
        <w:t>26,4</w:t>
      </w:r>
      <w:r w:rsidR="009B3DEB" w:rsidRPr="006B68FA">
        <w:t xml:space="preserve">%, </w:t>
      </w:r>
      <w:r w:rsidR="00984EA4">
        <w:t xml:space="preserve">в 2021г. </w:t>
      </w:r>
      <w:r>
        <w:t>–</w:t>
      </w:r>
      <w:r w:rsidR="00984EA4">
        <w:t xml:space="preserve"> </w:t>
      </w:r>
      <w:r w:rsidR="001A7B02">
        <w:t>26,2</w:t>
      </w:r>
      <w:r w:rsidR="009B3DEB" w:rsidRPr="006B68FA">
        <w:t>%</w:t>
      </w:r>
      <w:r w:rsidR="009B3DEB">
        <w:t xml:space="preserve"> </w:t>
      </w:r>
      <w:r w:rsidR="00563BBC" w:rsidRPr="006B68FA">
        <w:t xml:space="preserve">от общего объема расходов местного бюджета.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F85C60" w:rsidRPr="002A072A" w:rsidTr="00F85C60">
        <w:tc>
          <w:tcPr>
            <w:tcW w:w="3391" w:type="dxa"/>
          </w:tcPr>
          <w:p w:rsidR="00F85C60" w:rsidRPr="00883B52" w:rsidRDefault="00F85C60"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F85C60" w:rsidRPr="00883B52" w:rsidRDefault="005A674D" w:rsidP="006D30B0">
            <w:pPr>
              <w:widowControl w:val="0"/>
              <w:numPr>
                <w:ilvl w:val="12"/>
                <w:numId w:val="0"/>
              </w:numPr>
              <w:jc w:val="center"/>
              <w:rPr>
                <w:b/>
                <w:sz w:val="16"/>
                <w:szCs w:val="16"/>
              </w:rPr>
            </w:pPr>
            <w:r>
              <w:rPr>
                <w:b/>
                <w:sz w:val="16"/>
                <w:szCs w:val="16"/>
              </w:rPr>
              <w:t>8858,1</w:t>
            </w:r>
          </w:p>
        </w:tc>
        <w:tc>
          <w:tcPr>
            <w:tcW w:w="1153" w:type="dxa"/>
            <w:vAlign w:val="center"/>
          </w:tcPr>
          <w:p w:rsidR="00F85C60" w:rsidRPr="00883B52" w:rsidRDefault="005A674D" w:rsidP="006D30B0">
            <w:pPr>
              <w:widowControl w:val="0"/>
              <w:numPr>
                <w:ilvl w:val="12"/>
                <w:numId w:val="0"/>
              </w:numPr>
              <w:jc w:val="center"/>
              <w:rPr>
                <w:b/>
                <w:sz w:val="16"/>
                <w:szCs w:val="16"/>
              </w:rPr>
            </w:pPr>
            <w:r>
              <w:rPr>
                <w:b/>
                <w:sz w:val="16"/>
                <w:szCs w:val="16"/>
              </w:rPr>
              <w:t>8382,4</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-475,7</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94,6</w:t>
            </w:r>
          </w:p>
        </w:tc>
        <w:tc>
          <w:tcPr>
            <w:tcW w:w="1039" w:type="dxa"/>
            <w:vAlign w:val="center"/>
          </w:tcPr>
          <w:p w:rsidR="00F85C60" w:rsidRPr="00832FBF" w:rsidRDefault="005A674D" w:rsidP="00DB5C6B">
            <w:pPr>
              <w:widowControl w:val="0"/>
              <w:numPr>
                <w:ilvl w:val="12"/>
                <w:numId w:val="0"/>
              </w:numPr>
              <w:jc w:val="center"/>
              <w:rPr>
                <w:b/>
                <w:sz w:val="16"/>
                <w:szCs w:val="16"/>
              </w:rPr>
            </w:pPr>
            <w:r>
              <w:rPr>
                <w:b/>
                <w:sz w:val="16"/>
                <w:szCs w:val="16"/>
              </w:rPr>
              <w:t>8231,8</w:t>
            </w:r>
          </w:p>
        </w:tc>
        <w:tc>
          <w:tcPr>
            <w:tcW w:w="1039" w:type="dxa"/>
            <w:vAlign w:val="center"/>
          </w:tcPr>
          <w:p w:rsidR="00F85C60" w:rsidRPr="00832FBF" w:rsidRDefault="005A674D" w:rsidP="00DB5C6B">
            <w:pPr>
              <w:widowControl w:val="0"/>
              <w:numPr>
                <w:ilvl w:val="12"/>
                <w:numId w:val="0"/>
              </w:numPr>
              <w:jc w:val="center"/>
              <w:rPr>
                <w:b/>
                <w:sz w:val="16"/>
                <w:szCs w:val="16"/>
              </w:rPr>
            </w:pPr>
            <w:r>
              <w:rPr>
                <w:b/>
                <w:sz w:val="16"/>
                <w:szCs w:val="16"/>
              </w:rPr>
              <w:t>8340,4</w:t>
            </w:r>
          </w:p>
        </w:tc>
      </w:tr>
      <w:tr w:rsidR="00F85C60" w:rsidRPr="002A072A" w:rsidTr="00F85C60">
        <w:tc>
          <w:tcPr>
            <w:tcW w:w="3391" w:type="dxa"/>
          </w:tcPr>
          <w:p w:rsidR="00F85C60" w:rsidRPr="00832FBF" w:rsidRDefault="00F85C60"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F85C60" w:rsidRPr="00832FBF" w:rsidRDefault="005A674D" w:rsidP="006D30B0">
            <w:pPr>
              <w:widowControl w:val="0"/>
              <w:numPr>
                <w:ilvl w:val="12"/>
                <w:numId w:val="0"/>
              </w:numPr>
              <w:jc w:val="center"/>
              <w:rPr>
                <w:b/>
                <w:sz w:val="16"/>
                <w:szCs w:val="16"/>
              </w:rPr>
            </w:pPr>
            <w:r>
              <w:rPr>
                <w:b/>
                <w:sz w:val="16"/>
                <w:szCs w:val="16"/>
              </w:rPr>
              <w:t>5332,0</w:t>
            </w:r>
          </w:p>
        </w:tc>
        <w:tc>
          <w:tcPr>
            <w:tcW w:w="1153" w:type="dxa"/>
            <w:vAlign w:val="center"/>
          </w:tcPr>
          <w:p w:rsidR="00F85C60" w:rsidRPr="00832FBF" w:rsidRDefault="005A674D" w:rsidP="00DB5C6B">
            <w:pPr>
              <w:widowControl w:val="0"/>
              <w:numPr>
                <w:ilvl w:val="12"/>
                <w:numId w:val="0"/>
              </w:numPr>
              <w:jc w:val="center"/>
              <w:rPr>
                <w:b/>
                <w:sz w:val="16"/>
                <w:szCs w:val="16"/>
              </w:rPr>
            </w:pPr>
            <w:r>
              <w:rPr>
                <w:b/>
                <w:sz w:val="16"/>
                <w:szCs w:val="16"/>
              </w:rPr>
              <w:t>3546,5</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-1785,5</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66,5</w:t>
            </w:r>
          </w:p>
        </w:tc>
        <w:tc>
          <w:tcPr>
            <w:tcW w:w="1039" w:type="dxa"/>
            <w:vAlign w:val="center"/>
          </w:tcPr>
          <w:p w:rsidR="00F85C60" w:rsidRPr="00832FBF" w:rsidRDefault="005A674D" w:rsidP="00DB5C6B">
            <w:pPr>
              <w:widowControl w:val="0"/>
              <w:numPr>
                <w:ilvl w:val="12"/>
                <w:numId w:val="0"/>
              </w:numPr>
              <w:jc w:val="center"/>
              <w:rPr>
                <w:b/>
                <w:sz w:val="16"/>
                <w:szCs w:val="16"/>
              </w:rPr>
            </w:pPr>
            <w:r>
              <w:rPr>
                <w:b/>
                <w:sz w:val="16"/>
                <w:szCs w:val="16"/>
              </w:rPr>
              <w:t>2728,8</w:t>
            </w:r>
          </w:p>
        </w:tc>
        <w:tc>
          <w:tcPr>
            <w:tcW w:w="1039" w:type="dxa"/>
            <w:vAlign w:val="center"/>
          </w:tcPr>
          <w:p w:rsidR="00F85C60" w:rsidRPr="00832FBF" w:rsidRDefault="005A674D" w:rsidP="00DB5C6B">
            <w:pPr>
              <w:widowControl w:val="0"/>
              <w:numPr>
                <w:ilvl w:val="12"/>
                <w:numId w:val="0"/>
              </w:numPr>
              <w:jc w:val="center"/>
              <w:rPr>
                <w:b/>
                <w:sz w:val="16"/>
                <w:szCs w:val="16"/>
              </w:rPr>
            </w:pPr>
            <w:r>
              <w:rPr>
                <w:b/>
                <w:sz w:val="16"/>
                <w:szCs w:val="16"/>
              </w:rPr>
              <w:t>2610,6</w:t>
            </w:r>
          </w:p>
        </w:tc>
      </w:tr>
      <w:tr w:rsidR="00F85C60" w:rsidRPr="002A072A" w:rsidTr="00F85C60">
        <w:tc>
          <w:tcPr>
            <w:tcW w:w="3391" w:type="dxa"/>
          </w:tcPr>
          <w:p w:rsidR="00F85C60" w:rsidRPr="001E0253" w:rsidRDefault="00F85C60"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651,3</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456,0</w:t>
            </w:r>
          </w:p>
        </w:tc>
        <w:tc>
          <w:tcPr>
            <w:tcW w:w="1153" w:type="dxa"/>
            <w:vAlign w:val="center"/>
          </w:tcPr>
          <w:p w:rsidR="00F85C60" w:rsidRPr="00F85C60" w:rsidRDefault="00092537" w:rsidP="00F85C60">
            <w:pPr>
              <w:jc w:val="center"/>
              <w:rPr>
                <w:color w:val="000000"/>
                <w:sz w:val="16"/>
                <w:szCs w:val="16"/>
              </w:rPr>
            </w:pPr>
            <w:r>
              <w:rPr>
                <w:color w:val="000000"/>
                <w:sz w:val="16"/>
                <w:szCs w:val="16"/>
              </w:rPr>
              <w:t>-19,3</w:t>
            </w:r>
          </w:p>
        </w:tc>
        <w:tc>
          <w:tcPr>
            <w:tcW w:w="956" w:type="dxa"/>
            <w:vAlign w:val="center"/>
          </w:tcPr>
          <w:p w:rsidR="00F85C60" w:rsidRPr="00F85C60" w:rsidRDefault="00092537" w:rsidP="00F85C60">
            <w:pPr>
              <w:jc w:val="center"/>
              <w:rPr>
                <w:color w:val="000000"/>
                <w:sz w:val="16"/>
                <w:szCs w:val="16"/>
              </w:rPr>
            </w:pPr>
            <w:r>
              <w:rPr>
                <w:color w:val="000000"/>
                <w:sz w:val="16"/>
                <w:szCs w:val="16"/>
              </w:rPr>
              <w:t>70</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456,0</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456,0</w:t>
            </w:r>
          </w:p>
        </w:tc>
      </w:tr>
      <w:tr w:rsidR="00F85C60" w:rsidRPr="002A072A" w:rsidTr="00F85C60">
        <w:tc>
          <w:tcPr>
            <w:tcW w:w="3391" w:type="dxa"/>
          </w:tcPr>
          <w:p w:rsidR="00F85C60" w:rsidRPr="001E0253" w:rsidRDefault="00F85C60"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1,0</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1,0</w:t>
            </w:r>
          </w:p>
        </w:tc>
        <w:tc>
          <w:tcPr>
            <w:tcW w:w="1153" w:type="dxa"/>
            <w:vAlign w:val="center"/>
          </w:tcPr>
          <w:p w:rsidR="00F85C60" w:rsidRPr="00F85C60" w:rsidRDefault="00092537" w:rsidP="00F85C60">
            <w:pPr>
              <w:jc w:val="center"/>
              <w:rPr>
                <w:color w:val="000000"/>
                <w:sz w:val="16"/>
                <w:szCs w:val="16"/>
              </w:rPr>
            </w:pPr>
            <w:r>
              <w:rPr>
                <w:color w:val="000000"/>
                <w:sz w:val="16"/>
                <w:szCs w:val="16"/>
              </w:rPr>
              <w:t>0,0</w:t>
            </w:r>
          </w:p>
        </w:tc>
        <w:tc>
          <w:tcPr>
            <w:tcW w:w="956" w:type="dxa"/>
            <w:vAlign w:val="center"/>
          </w:tcPr>
          <w:p w:rsidR="00F85C60" w:rsidRPr="00F85C60" w:rsidRDefault="00092537" w:rsidP="00F85C60">
            <w:pPr>
              <w:jc w:val="center"/>
              <w:rPr>
                <w:color w:val="000000"/>
                <w:sz w:val="16"/>
                <w:szCs w:val="16"/>
              </w:rPr>
            </w:pPr>
            <w:r>
              <w:rPr>
                <w:color w:val="000000"/>
                <w:sz w:val="16"/>
                <w:szCs w:val="16"/>
              </w:rPr>
              <w:t>100</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1,0</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1,0</w:t>
            </w:r>
          </w:p>
        </w:tc>
      </w:tr>
      <w:tr w:rsidR="00F85C60" w:rsidRPr="002A072A" w:rsidTr="00F85C60">
        <w:tc>
          <w:tcPr>
            <w:tcW w:w="3391" w:type="dxa"/>
          </w:tcPr>
          <w:p w:rsidR="00F85C60" w:rsidRPr="001E0253" w:rsidRDefault="00F85C60"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4679,0</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3078,8</w:t>
            </w:r>
          </w:p>
        </w:tc>
        <w:tc>
          <w:tcPr>
            <w:tcW w:w="1153" w:type="dxa"/>
            <w:vAlign w:val="center"/>
          </w:tcPr>
          <w:p w:rsidR="00F85C60" w:rsidRPr="00F85C60" w:rsidRDefault="00092537" w:rsidP="00F85C60">
            <w:pPr>
              <w:jc w:val="center"/>
              <w:rPr>
                <w:color w:val="000000"/>
                <w:sz w:val="16"/>
                <w:szCs w:val="16"/>
              </w:rPr>
            </w:pPr>
            <w:r>
              <w:rPr>
                <w:color w:val="000000"/>
                <w:sz w:val="16"/>
                <w:szCs w:val="16"/>
              </w:rPr>
              <w:t>-1600,2</w:t>
            </w:r>
          </w:p>
        </w:tc>
        <w:tc>
          <w:tcPr>
            <w:tcW w:w="956" w:type="dxa"/>
            <w:vAlign w:val="center"/>
          </w:tcPr>
          <w:p w:rsidR="00F85C60" w:rsidRPr="00F85C60" w:rsidRDefault="00092537" w:rsidP="00F85C60">
            <w:pPr>
              <w:jc w:val="center"/>
              <w:rPr>
                <w:color w:val="000000"/>
                <w:sz w:val="16"/>
                <w:szCs w:val="16"/>
              </w:rPr>
            </w:pPr>
            <w:r>
              <w:rPr>
                <w:color w:val="000000"/>
                <w:sz w:val="16"/>
                <w:szCs w:val="16"/>
              </w:rPr>
              <w:t>65,8</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2261,1</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2142,9</w:t>
            </w:r>
          </w:p>
        </w:tc>
      </w:tr>
      <w:tr w:rsidR="00F85C60" w:rsidRPr="002A072A" w:rsidTr="00F85C60">
        <w:tc>
          <w:tcPr>
            <w:tcW w:w="3391" w:type="dxa"/>
          </w:tcPr>
          <w:p w:rsidR="00F85C60" w:rsidRPr="00883B52" w:rsidRDefault="00F85C60" w:rsidP="006D30B0">
            <w:pPr>
              <w:widowControl w:val="0"/>
              <w:rPr>
                <w:sz w:val="16"/>
                <w:szCs w:val="16"/>
              </w:rPr>
            </w:pPr>
            <w:r w:rsidRPr="00883B52">
              <w:rPr>
                <w:sz w:val="16"/>
                <w:szCs w:val="16"/>
              </w:rPr>
              <w:t>Резервный фонд (0111)</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0,0</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10,0</w:t>
            </w:r>
          </w:p>
        </w:tc>
        <w:tc>
          <w:tcPr>
            <w:tcW w:w="1153" w:type="dxa"/>
            <w:vAlign w:val="center"/>
          </w:tcPr>
          <w:p w:rsidR="00F85C60" w:rsidRPr="00F85C60" w:rsidRDefault="00092537" w:rsidP="00F85C60">
            <w:pPr>
              <w:jc w:val="center"/>
              <w:rPr>
                <w:color w:val="000000"/>
                <w:sz w:val="16"/>
                <w:szCs w:val="16"/>
              </w:rPr>
            </w:pPr>
            <w:r>
              <w:rPr>
                <w:color w:val="000000"/>
                <w:sz w:val="16"/>
                <w:szCs w:val="16"/>
              </w:rPr>
              <w:t>10,0</w:t>
            </w:r>
          </w:p>
        </w:tc>
        <w:tc>
          <w:tcPr>
            <w:tcW w:w="956" w:type="dxa"/>
            <w:vAlign w:val="center"/>
          </w:tcPr>
          <w:p w:rsidR="00F85C60" w:rsidRPr="00F85C60" w:rsidRDefault="00092537" w:rsidP="00F85C60">
            <w:pPr>
              <w:jc w:val="center"/>
              <w:rPr>
                <w:color w:val="000000"/>
                <w:sz w:val="16"/>
                <w:szCs w:val="16"/>
              </w:rPr>
            </w:pPr>
            <w:r>
              <w:rPr>
                <w:color w:val="000000"/>
                <w:sz w:val="16"/>
                <w:szCs w:val="16"/>
              </w:rPr>
              <w:t>-</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10,0</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10,0</w:t>
            </w:r>
          </w:p>
        </w:tc>
      </w:tr>
      <w:tr w:rsidR="00F85C60" w:rsidRPr="002A072A" w:rsidTr="00F85C60">
        <w:tc>
          <w:tcPr>
            <w:tcW w:w="3391" w:type="dxa"/>
          </w:tcPr>
          <w:p w:rsidR="00F85C60" w:rsidRPr="00883B52" w:rsidRDefault="00F85C60"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0,7</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0,7</w:t>
            </w:r>
          </w:p>
        </w:tc>
        <w:tc>
          <w:tcPr>
            <w:tcW w:w="1153" w:type="dxa"/>
            <w:vAlign w:val="center"/>
          </w:tcPr>
          <w:p w:rsidR="00F85C60" w:rsidRPr="00F85C60" w:rsidRDefault="00092537" w:rsidP="00F85C60">
            <w:pPr>
              <w:jc w:val="center"/>
              <w:rPr>
                <w:color w:val="000000"/>
                <w:sz w:val="16"/>
                <w:szCs w:val="16"/>
              </w:rPr>
            </w:pPr>
            <w:r>
              <w:rPr>
                <w:color w:val="000000"/>
                <w:sz w:val="16"/>
                <w:szCs w:val="16"/>
              </w:rPr>
              <w:t>0,0</w:t>
            </w:r>
          </w:p>
        </w:tc>
        <w:tc>
          <w:tcPr>
            <w:tcW w:w="956" w:type="dxa"/>
            <w:vAlign w:val="center"/>
          </w:tcPr>
          <w:p w:rsidR="00F85C60" w:rsidRPr="00F85C60" w:rsidRDefault="00092537" w:rsidP="00F85C60">
            <w:pPr>
              <w:jc w:val="center"/>
              <w:rPr>
                <w:color w:val="000000"/>
                <w:sz w:val="16"/>
                <w:szCs w:val="16"/>
              </w:rPr>
            </w:pPr>
            <w:r>
              <w:rPr>
                <w:color w:val="000000"/>
                <w:sz w:val="16"/>
                <w:szCs w:val="16"/>
              </w:rPr>
              <w:t>100</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0,7</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0,7</w:t>
            </w:r>
          </w:p>
        </w:tc>
      </w:tr>
      <w:tr w:rsidR="00F85C60" w:rsidRPr="002A072A" w:rsidTr="00F85C60">
        <w:tc>
          <w:tcPr>
            <w:tcW w:w="3391" w:type="dxa"/>
          </w:tcPr>
          <w:p w:rsidR="00F85C60" w:rsidRPr="00883B52" w:rsidRDefault="00F85C60"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F85C60" w:rsidRPr="0073485F" w:rsidRDefault="005A674D" w:rsidP="00DB5C6B">
            <w:pPr>
              <w:widowControl w:val="0"/>
              <w:numPr>
                <w:ilvl w:val="12"/>
                <w:numId w:val="0"/>
              </w:numPr>
              <w:jc w:val="center"/>
              <w:rPr>
                <w:b/>
                <w:sz w:val="16"/>
                <w:szCs w:val="16"/>
              </w:rPr>
            </w:pPr>
            <w:r>
              <w:rPr>
                <w:b/>
                <w:sz w:val="16"/>
                <w:szCs w:val="16"/>
              </w:rPr>
              <w:t>80,9</w:t>
            </w:r>
          </w:p>
        </w:tc>
        <w:tc>
          <w:tcPr>
            <w:tcW w:w="1153" w:type="dxa"/>
            <w:vAlign w:val="center"/>
          </w:tcPr>
          <w:p w:rsidR="00F85C60" w:rsidRPr="0073485F" w:rsidRDefault="005A674D" w:rsidP="00DB5C6B">
            <w:pPr>
              <w:widowControl w:val="0"/>
              <w:numPr>
                <w:ilvl w:val="12"/>
                <w:numId w:val="0"/>
              </w:numPr>
              <w:jc w:val="center"/>
              <w:rPr>
                <w:b/>
                <w:sz w:val="16"/>
                <w:szCs w:val="16"/>
              </w:rPr>
            </w:pPr>
            <w:r>
              <w:rPr>
                <w:b/>
                <w:sz w:val="16"/>
                <w:szCs w:val="16"/>
              </w:rPr>
              <w:t>114,2</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33,3</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141,2</w:t>
            </w:r>
          </w:p>
        </w:tc>
        <w:tc>
          <w:tcPr>
            <w:tcW w:w="1039" w:type="dxa"/>
            <w:vAlign w:val="center"/>
          </w:tcPr>
          <w:p w:rsidR="00F85C60" w:rsidRPr="0073485F" w:rsidRDefault="005A674D" w:rsidP="00DB5C6B">
            <w:pPr>
              <w:widowControl w:val="0"/>
              <w:numPr>
                <w:ilvl w:val="12"/>
                <w:numId w:val="0"/>
              </w:numPr>
              <w:jc w:val="center"/>
              <w:rPr>
                <w:b/>
                <w:sz w:val="16"/>
                <w:szCs w:val="16"/>
              </w:rPr>
            </w:pPr>
            <w:r>
              <w:rPr>
                <w:b/>
                <w:sz w:val="16"/>
                <w:szCs w:val="16"/>
              </w:rPr>
              <w:t>114,2</w:t>
            </w:r>
          </w:p>
        </w:tc>
        <w:tc>
          <w:tcPr>
            <w:tcW w:w="1039" w:type="dxa"/>
            <w:vAlign w:val="center"/>
          </w:tcPr>
          <w:p w:rsidR="00F85C60" w:rsidRPr="0073485F" w:rsidRDefault="005A674D" w:rsidP="00DB5C6B">
            <w:pPr>
              <w:widowControl w:val="0"/>
              <w:numPr>
                <w:ilvl w:val="12"/>
                <w:numId w:val="0"/>
              </w:numPr>
              <w:jc w:val="center"/>
              <w:rPr>
                <w:b/>
                <w:sz w:val="16"/>
                <w:szCs w:val="16"/>
              </w:rPr>
            </w:pPr>
            <w:r>
              <w:rPr>
                <w:b/>
                <w:sz w:val="16"/>
                <w:szCs w:val="16"/>
              </w:rPr>
              <w:t>114,2</w:t>
            </w:r>
          </w:p>
        </w:tc>
      </w:tr>
      <w:tr w:rsidR="00F85C60" w:rsidRPr="002A072A" w:rsidTr="00F85C60">
        <w:tc>
          <w:tcPr>
            <w:tcW w:w="3391" w:type="dxa"/>
          </w:tcPr>
          <w:p w:rsidR="00F85C60" w:rsidRPr="0073485F" w:rsidRDefault="00F85C60"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80,9</w:t>
            </w:r>
          </w:p>
        </w:tc>
        <w:tc>
          <w:tcPr>
            <w:tcW w:w="1153" w:type="dxa"/>
            <w:vAlign w:val="center"/>
          </w:tcPr>
          <w:p w:rsidR="00F85C60" w:rsidRDefault="005A674D" w:rsidP="00DB5C6B">
            <w:pPr>
              <w:widowControl w:val="0"/>
              <w:numPr>
                <w:ilvl w:val="12"/>
                <w:numId w:val="0"/>
              </w:numPr>
              <w:jc w:val="center"/>
              <w:rPr>
                <w:sz w:val="16"/>
                <w:szCs w:val="16"/>
              </w:rPr>
            </w:pPr>
            <w:r>
              <w:rPr>
                <w:sz w:val="16"/>
                <w:szCs w:val="16"/>
              </w:rPr>
              <w:t>114,2</w:t>
            </w:r>
          </w:p>
        </w:tc>
        <w:tc>
          <w:tcPr>
            <w:tcW w:w="1153" w:type="dxa"/>
            <w:vAlign w:val="center"/>
          </w:tcPr>
          <w:p w:rsidR="00F85C60" w:rsidRPr="00F85C60" w:rsidRDefault="00092537" w:rsidP="00F85C60">
            <w:pPr>
              <w:jc w:val="center"/>
              <w:rPr>
                <w:color w:val="000000"/>
                <w:sz w:val="16"/>
                <w:szCs w:val="16"/>
              </w:rPr>
            </w:pPr>
            <w:r>
              <w:rPr>
                <w:color w:val="000000"/>
                <w:sz w:val="16"/>
                <w:szCs w:val="16"/>
              </w:rPr>
              <w:t>33,3</w:t>
            </w:r>
          </w:p>
        </w:tc>
        <w:tc>
          <w:tcPr>
            <w:tcW w:w="956" w:type="dxa"/>
            <w:vAlign w:val="center"/>
          </w:tcPr>
          <w:p w:rsidR="00F85C60" w:rsidRPr="00F85C60" w:rsidRDefault="00092537" w:rsidP="00F85C60">
            <w:pPr>
              <w:jc w:val="center"/>
              <w:rPr>
                <w:color w:val="000000"/>
                <w:sz w:val="16"/>
                <w:szCs w:val="16"/>
              </w:rPr>
            </w:pPr>
            <w:r>
              <w:rPr>
                <w:color w:val="000000"/>
                <w:sz w:val="16"/>
                <w:szCs w:val="16"/>
              </w:rPr>
              <w:t>141,2</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114,2</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114,2</w:t>
            </w:r>
          </w:p>
        </w:tc>
      </w:tr>
      <w:tr w:rsidR="00F85C60" w:rsidRPr="002A072A" w:rsidTr="00F85C60">
        <w:tc>
          <w:tcPr>
            <w:tcW w:w="3391" w:type="dxa"/>
          </w:tcPr>
          <w:p w:rsidR="00F85C60" w:rsidRPr="00832FBF" w:rsidRDefault="00F85C60"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F85C60" w:rsidRPr="00DB5C6B" w:rsidRDefault="005A674D" w:rsidP="00DB5C6B">
            <w:pPr>
              <w:widowControl w:val="0"/>
              <w:numPr>
                <w:ilvl w:val="12"/>
                <w:numId w:val="0"/>
              </w:numPr>
              <w:jc w:val="center"/>
              <w:rPr>
                <w:b/>
                <w:sz w:val="16"/>
                <w:szCs w:val="16"/>
              </w:rPr>
            </w:pPr>
            <w:r>
              <w:rPr>
                <w:b/>
                <w:sz w:val="16"/>
                <w:szCs w:val="16"/>
              </w:rPr>
              <w:t>2,1</w:t>
            </w:r>
          </w:p>
        </w:tc>
        <w:tc>
          <w:tcPr>
            <w:tcW w:w="1153" w:type="dxa"/>
            <w:vAlign w:val="center"/>
          </w:tcPr>
          <w:p w:rsidR="00F85C60" w:rsidRPr="00DB5C6B" w:rsidRDefault="005A674D" w:rsidP="00DB5C6B">
            <w:pPr>
              <w:widowControl w:val="0"/>
              <w:numPr>
                <w:ilvl w:val="12"/>
                <w:numId w:val="0"/>
              </w:numPr>
              <w:jc w:val="center"/>
              <w:rPr>
                <w:b/>
                <w:sz w:val="16"/>
                <w:szCs w:val="16"/>
              </w:rPr>
            </w:pPr>
            <w:r>
              <w:rPr>
                <w:b/>
                <w:sz w:val="16"/>
                <w:szCs w:val="16"/>
              </w:rPr>
              <w:t>10,0</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7,9</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476,2</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10,0</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10,0</w:t>
            </w:r>
          </w:p>
        </w:tc>
      </w:tr>
      <w:tr w:rsidR="00F85C60" w:rsidRPr="002A072A" w:rsidTr="00F85C60">
        <w:tc>
          <w:tcPr>
            <w:tcW w:w="3391" w:type="dxa"/>
          </w:tcPr>
          <w:p w:rsidR="00F85C60" w:rsidRPr="00EB3632" w:rsidRDefault="00F85C60" w:rsidP="00317035">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F85C60" w:rsidRPr="00883B52" w:rsidRDefault="00E84DFF" w:rsidP="00DB5C6B">
            <w:pPr>
              <w:widowControl w:val="0"/>
              <w:numPr>
                <w:ilvl w:val="12"/>
                <w:numId w:val="0"/>
              </w:numPr>
              <w:jc w:val="center"/>
              <w:rPr>
                <w:sz w:val="16"/>
                <w:szCs w:val="16"/>
              </w:rPr>
            </w:pPr>
            <w:r>
              <w:rPr>
                <w:sz w:val="16"/>
                <w:szCs w:val="16"/>
              </w:rPr>
              <w:t>0,0</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10,0</w:t>
            </w:r>
          </w:p>
        </w:tc>
        <w:tc>
          <w:tcPr>
            <w:tcW w:w="1153" w:type="dxa"/>
            <w:vAlign w:val="center"/>
          </w:tcPr>
          <w:p w:rsidR="00F85C60" w:rsidRPr="00F85C60" w:rsidRDefault="00092537" w:rsidP="00F85C60">
            <w:pPr>
              <w:jc w:val="center"/>
              <w:rPr>
                <w:color w:val="000000"/>
                <w:sz w:val="16"/>
                <w:szCs w:val="16"/>
              </w:rPr>
            </w:pPr>
            <w:r>
              <w:rPr>
                <w:color w:val="000000"/>
                <w:sz w:val="16"/>
                <w:szCs w:val="16"/>
              </w:rPr>
              <w:t>10,0</w:t>
            </w:r>
          </w:p>
        </w:tc>
        <w:tc>
          <w:tcPr>
            <w:tcW w:w="956" w:type="dxa"/>
            <w:vAlign w:val="center"/>
          </w:tcPr>
          <w:p w:rsidR="00F85C60" w:rsidRPr="00F85C60" w:rsidRDefault="00092537" w:rsidP="00F85C60">
            <w:pPr>
              <w:jc w:val="center"/>
              <w:rPr>
                <w:color w:val="000000"/>
                <w:sz w:val="16"/>
                <w:szCs w:val="16"/>
              </w:rPr>
            </w:pPr>
            <w:r>
              <w:rPr>
                <w:color w:val="000000"/>
                <w:sz w:val="16"/>
                <w:szCs w:val="16"/>
              </w:rPr>
              <w:t>-</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10,0</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10,0</w:t>
            </w:r>
          </w:p>
        </w:tc>
      </w:tr>
      <w:tr w:rsidR="00F85C60" w:rsidRPr="002A072A" w:rsidTr="00F85C60">
        <w:tc>
          <w:tcPr>
            <w:tcW w:w="3391" w:type="dxa"/>
          </w:tcPr>
          <w:p w:rsidR="00F85C60" w:rsidRPr="00EB3632" w:rsidRDefault="00F85C60" w:rsidP="00317035">
            <w:pPr>
              <w:autoSpaceDE w:val="0"/>
              <w:autoSpaceDN w:val="0"/>
              <w:adjustRightInd w:val="0"/>
              <w:rPr>
                <w:sz w:val="16"/>
                <w:szCs w:val="16"/>
              </w:rPr>
            </w:pPr>
            <w:r w:rsidRPr="00EB3632">
              <w:rPr>
                <w:sz w:val="16"/>
                <w:szCs w:val="16"/>
              </w:rPr>
              <w:t>Обеспечение пожарной безопасности</w:t>
            </w:r>
          </w:p>
          <w:p w:rsidR="00F85C60" w:rsidRPr="00EB3632" w:rsidRDefault="00F85C60" w:rsidP="00317035">
            <w:pPr>
              <w:autoSpaceDE w:val="0"/>
              <w:autoSpaceDN w:val="0"/>
              <w:adjustRightInd w:val="0"/>
              <w:rPr>
                <w:sz w:val="16"/>
                <w:szCs w:val="16"/>
              </w:rPr>
            </w:pPr>
            <w:r w:rsidRPr="00EB3632">
              <w:rPr>
                <w:sz w:val="16"/>
                <w:szCs w:val="16"/>
              </w:rPr>
              <w:t>(0310)</w:t>
            </w:r>
          </w:p>
        </w:tc>
        <w:tc>
          <w:tcPr>
            <w:tcW w:w="1123" w:type="dxa"/>
            <w:vAlign w:val="center"/>
          </w:tcPr>
          <w:p w:rsidR="00F85C60" w:rsidRPr="00883B52" w:rsidRDefault="005A674D" w:rsidP="00317035">
            <w:pPr>
              <w:widowControl w:val="0"/>
              <w:numPr>
                <w:ilvl w:val="12"/>
                <w:numId w:val="0"/>
              </w:numPr>
              <w:jc w:val="center"/>
              <w:rPr>
                <w:sz w:val="16"/>
                <w:szCs w:val="16"/>
              </w:rPr>
            </w:pPr>
            <w:r>
              <w:rPr>
                <w:sz w:val="16"/>
                <w:szCs w:val="16"/>
              </w:rPr>
              <w:t>2,1</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0,0</w:t>
            </w:r>
          </w:p>
        </w:tc>
        <w:tc>
          <w:tcPr>
            <w:tcW w:w="1153" w:type="dxa"/>
            <w:vAlign w:val="center"/>
          </w:tcPr>
          <w:p w:rsidR="00F85C60" w:rsidRPr="00F85C60" w:rsidRDefault="00092537" w:rsidP="00F85C60">
            <w:pPr>
              <w:jc w:val="center"/>
              <w:rPr>
                <w:color w:val="000000"/>
                <w:sz w:val="16"/>
                <w:szCs w:val="16"/>
              </w:rPr>
            </w:pPr>
            <w:r>
              <w:rPr>
                <w:color w:val="000000"/>
                <w:sz w:val="16"/>
                <w:szCs w:val="16"/>
              </w:rPr>
              <w:t>-2,1</w:t>
            </w:r>
          </w:p>
        </w:tc>
        <w:tc>
          <w:tcPr>
            <w:tcW w:w="956" w:type="dxa"/>
            <w:vAlign w:val="center"/>
          </w:tcPr>
          <w:p w:rsidR="00F85C60" w:rsidRPr="00F85C60" w:rsidRDefault="00092537" w:rsidP="00F85C60">
            <w:pPr>
              <w:jc w:val="center"/>
              <w:rPr>
                <w:color w:val="000000"/>
                <w:sz w:val="16"/>
                <w:szCs w:val="16"/>
              </w:rPr>
            </w:pPr>
            <w:r>
              <w:rPr>
                <w:color w:val="000000"/>
                <w:sz w:val="16"/>
                <w:szCs w:val="16"/>
              </w:rPr>
              <w:t>-</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0,0</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0,0</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F85C60" w:rsidRPr="00DB5C6B" w:rsidRDefault="005A674D" w:rsidP="00DB5C6B">
            <w:pPr>
              <w:widowControl w:val="0"/>
              <w:numPr>
                <w:ilvl w:val="12"/>
                <w:numId w:val="0"/>
              </w:numPr>
              <w:jc w:val="center"/>
              <w:rPr>
                <w:b/>
                <w:sz w:val="16"/>
                <w:szCs w:val="16"/>
              </w:rPr>
            </w:pPr>
            <w:r>
              <w:rPr>
                <w:b/>
                <w:sz w:val="16"/>
                <w:szCs w:val="16"/>
              </w:rPr>
              <w:t>837,0</w:t>
            </w:r>
          </w:p>
        </w:tc>
        <w:tc>
          <w:tcPr>
            <w:tcW w:w="1153" w:type="dxa"/>
            <w:vAlign w:val="center"/>
          </w:tcPr>
          <w:p w:rsidR="00F85C60" w:rsidRPr="00DB5C6B" w:rsidRDefault="005A674D" w:rsidP="00DB5C6B">
            <w:pPr>
              <w:widowControl w:val="0"/>
              <w:numPr>
                <w:ilvl w:val="12"/>
                <w:numId w:val="0"/>
              </w:numPr>
              <w:jc w:val="center"/>
              <w:rPr>
                <w:b/>
                <w:sz w:val="16"/>
                <w:szCs w:val="16"/>
              </w:rPr>
            </w:pPr>
            <w:r>
              <w:rPr>
                <w:b/>
                <w:sz w:val="16"/>
                <w:szCs w:val="16"/>
              </w:rPr>
              <w:t>2291,7</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1454,7</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273,8</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2941,8</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3151,6</w:t>
            </w:r>
          </w:p>
        </w:tc>
      </w:tr>
      <w:tr w:rsidR="00F85C60" w:rsidRPr="002A072A" w:rsidTr="00F85C60">
        <w:tc>
          <w:tcPr>
            <w:tcW w:w="3391" w:type="dxa"/>
          </w:tcPr>
          <w:p w:rsidR="00F85C60" w:rsidRPr="00883B52" w:rsidRDefault="00F85C60"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837,0</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2291,7</w:t>
            </w:r>
          </w:p>
        </w:tc>
        <w:tc>
          <w:tcPr>
            <w:tcW w:w="1153" w:type="dxa"/>
            <w:vAlign w:val="center"/>
          </w:tcPr>
          <w:p w:rsidR="00F85C60" w:rsidRPr="00F85C60" w:rsidRDefault="00092537" w:rsidP="00F85C60">
            <w:pPr>
              <w:jc w:val="center"/>
              <w:rPr>
                <w:color w:val="000000"/>
                <w:sz w:val="16"/>
                <w:szCs w:val="16"/>
              </w:rPr>
            </w:pPr>
            <w:r>
              <w:rPr>
                <w:color w:val="000000"/>
                <w:sz w:val="16"/>
                <w:szCs w:val="16"/>
              </w:rPr>
              <w:t>1454,7</w:t>
            </w:r>
          </w:p>
        </w:tc>
        <w:tc>
          <w:tcPr>
            <w:tcW w:w="956" w:type="dxa"/>
            <w:vAlign w:val="center"/>
          </w:tcPr>
          <w:p w:rsidR="00F85C60" w:rsidRPr="00F85C60" w:rsidRDefault="00092537" w:rsidP="00F85C60">
            <w:pPr>
              <w:jc w:val="center"/>
              <w:rPr>
                <w:color w:val="000000"/>
                <w:sz w:val="16"/>
                <w:szCs w:val="16"/>
              </w:rPr>
            </w:pPr>
            <w:r>
              <w:rPr>
                <w:color w:val="000000"/>
                <w:sz w:val="16"/>
                <w:szCs w:val="16"/>
              </w:rPr>
              <w:t>273,8</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2941,8</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3151,6</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F85C60" w:rsidRPr="00DB5C6B" w:rsidRDefault="005A674D" w:rsidP="00DB5C6B">
            <w:pPr>
              <w:widowControl w:val="0"/>
              <w:numPr>
                <w:ilvl w:val="12"/>
                <w:numId w:val="0"/>
              </w:numPr>
              <w:jc w:val="center"/>
              <w:rPr>
                <w:b/>
                <w:sz w:val="16"/>
                <w:szCs w:val="16"/>
              </w:rPr>
            </w:pPr>
            <w:r>
              <w:rPr>
                <w:b/>
                <w:sz w:val="16"/>
                <w:szCs w:val="16"/>
              </w:rPr>
              <w:t>249,8</w:t>
            </w:r>
          </w:p>
        </w:tc>
        <w:tc>
          <w:tcPr>
            <w:tcW w:w="1153" w:type="dxa"/>
            <w:vAlign w:val="center"/>
          </w:tcPr>
          <w:p w:rsidR="00F85C60" w:rsidRPr="00DB5C6B" w:rsidRDefault="005A674D" w:rsidP="00DB5C6B">
            <w:pPr>
              <w:widowControl w:val="0"/>
              <w:numPr>
                <w:ilvl w:val="12"/>
                <w:numId w:val="0"/>
              </w:numPr>
              <w:jc w:val="center"/>
              <w:rPr>
                <w:b/>
                <w:sz w:val="16"/>
                <w:szCs w:val="16"/>
              </w:rPr>
            </w:pPr>
            <w:r>
              <w:rPr>
                <w:b/>
                <w:sz w:val="16"/>
                <w:szCs w:val="16"/>
              </w:rPr>
              <w:t>75,0</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-174,8</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30</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75,0</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75,0</w:t>
            </w:r>
          </w:p>
        </w:tc>
      </w:tr>
      <w:tr w:rsidR="00F85C60" w:rsidRPr="002A072A" w:rsidTr="00F85C60">
        <w:tc>
          <w:tcPr>
            <w:tcW w:w="3391" w:type="dxa"/>
          </w:tcPr>
          <w:p w:rsidR="00F85C60" w:rsidRPr="00883B52" w:rsidRDefault="00F85C60"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249,8</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75,0</w:t>
            </w:r>
          </w:p>
        </w:tc>
        <w:tc>
          <w:tcPr>
            <w:tcW w:w="1153" w:type="dxa"/>
            <w:vAlign w:val="center"/>
          </w:tcPr>
          <w:p w:rsidR="00F85C60" w:rsidRPr="00F85C60" w:rsidRDefault="00092537" w:rsidP="00F85C60">
            <w:pPr>
              <w:jc w:val="center"/>
              <w:rPr>
                <w:color w:val="000000"/>
                <w:sz w:val="16"/>
                <w:szCs w:val="16"/>
              </w:rPr>
            </w:pPr>
            <w:r>
              <w:rPr>
                <w:color w:val="000000"/>
                <w:sz w:val="16"/>
                <w:szCs w:val="16"/>
              </w:rPr>
              <w:t>-174,8</w:t>
            </w:r>
          </w:p>
        </w:tc>
        <w:tc>
          <w:tcPr>
            <w:tcW w:w="956" w:type="dxa"/>
            <w:vAlign w:val="center"/>
          </w:tcPr>
          <w:p w:rsidR="00F85C60" w:rsidRPr="00F85C60" w:rsidRDefault="00092537" w:rsidP="00F85C60">
            <w:pPr>
              <w:jc w:val="center"/>
              <w:rPr>
                <w:color w:val="000000"/>
                <w:sz w:val="16"/>
                <w:szCs w:val="16"/>
              </w:rPr>
            </w:pPr>
            <w:r>
              <w:rPr>
                <w:color w:val="000000"/>
                <w:sz w:val="16"/>
                <w:szCs w:val="16"/>
              </w:rPr>
              <w:t>30</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75,0</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75,0</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F85C60" w:rsidRPr="00DB5C6B" w:rsidRDefault="005A674D" w:rsidP="00DB5C6B">
            <w:pPr>
              <w:widowControl w:val="0"/>
              <w:numPr>
                <w:ilvl w:val="12"/>
                <w:numId w:val="0"/>
              </w:numPr>
              <w:jc w:val="center"/>
              <w:rPr>
                <w:b/>
                <w:sz w:val="16"/>
                <w:szCs w:val="16"/>
              </w:rPr>
            </w:pPr>
            <w:r>
              <w:rPr>
                <w:b/>
                <w:sz w:val="16"/>
                <w:szCs w:val="16"/>
              </w:rPr>
              <w:t>2165,7</w:t>
            </w:r>
          </w:p>
        </w:tc>
        <w:tc>
          <w:tcPr>
            <w:tcW w:w="1153" w:type="dxa"/>
            <w:vAlign w:val="center"/>
          </w:tcPr>
          <w:p w:rsidR="00F85C60" w:rsidRPr="00DB5C6B" w:rsidRDefault="005A674D" w:rsidP="00DB5C6B">
            <w:pPr>
              <w:widowControl w:val="0"/>
              <w:numPr>
                <w:ilvl w:val="12"/>
                <w:numId w:val="0"/>
              </w:numPr>
              <w:jc w:val="center"/>
              <w:rPr>
                <w:b/>
                <w:sz w:val="16"/>
                <w:szCs w:val="16"/>
              </w:rPr>
            </w:pPr>
            <w:r>
              <w:rPr>
                <w:b/>
                <w:sz w:val="16"/>
                <w:szCs w:val="16"/>
              </w:rPr>
              <w:t>2153,2</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-12,5</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99,4</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2170,2</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2187,2</w:t>
            </w:r>
          </w:p>
        </w:tc>
      </w:tr>
      <w:tr w:rsidR="00F85C60" w:rsidRPr="002A072A" w:rsidTr="00F85C60">
        <w:tc>
          <w:tcPr>
            <w:tcW w:w="3391" w:type="dxa"/>
          </w:tcPr>
          <w:p w:rsidR="00F85C60" w:rsidRPr="00DB5C6B" w:rsidRDefault="00F85C60"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2165,7</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2153,2</w:t>
            </w:r>
          </w:p>
        </w:tc>
        <w:tc>
          <w:tcPr>
            <w:tcW w:w="1153" w:type="dxa"/>
            <w:vAlign w:val="center"/>
          </w:tcPr>
          <w:p w:rsidR="00F85C60" w:rsidRPr="00F85C60" w:rsidRDefault="00092537" w:rsidP="00F85C60">
            <w:pPr>
              <w:jc w:val="center"/>
              <w:rPr>
                <w:color w:val="000000"/>
                <w:sz w:val="16"/>
                <w:szCs w:val="16"/>
              </w:rPr>
            </w:pPr>
            <w:r>
              <w:rPr>
                <w:color w:val="000000"/>
                <w:sz w:val="16"/>
                <w:szCs w:val="16"/>
              </w:rPr>
              <w:t>-12,5</w:t>
            </w:r>
          </w:p>
        </w:tc>
        <w:tc>
          <w:tcPr>
            <w:tcW w:w="956" w:type="dxa"/>
            <w:vAlign w:val="center"/>
          </w:tcPr>
          <w:p w:rsidR="00F85C60" w:rsidRPr="00F85C60" w:rsidRDefault="00092537" w:rsidP="00F85C60">
            <w:pPr>
              <w:jc w:val="center"/>
              <w:rPr>
                <w:color w:val="000000"/>
                <w:sz w:val="16"/>
                <w:szCs w:val="16"/>
              </w:rPr>
            </w:pPr>
            <w:r>
              <w:rPr>
                <w:color w:val="000000"/>
                <w:sz w:val="16"/>
                <w:szCs w:val="16"/>
              </w:rPr>
              <w:t>99,4</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2170,2</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2187,2</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F85C60" w:rsidRPr="00DB5C6B" w:rsidRDefault="005A674D" w:rsidP="00DB5C6B">
            <w:pPr>
              <w:widowControl w:val="0"/>
              <w:numPr>
                <w:ilvl w:val="12"/>
                <w:numId w:val="0"/>
              </w:numPr>
              <w:jc w:val="center"/>
              <w:rPr>
                <w:b/>
                <w:sz w:val="16"/>
                <w:szCs w:val="16"/>
              </w:rPr>
            </w:pPr>
            <w:r>
              <w:rPr>
                <w:b/>
                <w:sz w:val="16"/>
                <w:szCs w:val="16"/>
              </w:rPr>
              <w:t>190,6</w:t>
            </w:r>
          </w:p>
        </w:tc>
        <w:tc>
          <w:tcPr>
            <w:tcW w:w="1153" w:type="dxa"/>
            <w:vAlign w:val="center"/>
          </w:tcPr>
          <w:p w:rsidR="00F85C60" w:rsidRPr="00DB5C6B" w:rsidRDefault="005A674D" w:rsidP="00DB5C6B">
            <w:pPr>
              <w:widowControl w:val="0"/>
              <w:numPr>
                <w:ilvl w:val="12"/>
                <w:numId w:val="0"/>
              </w:numPr>
              <w:jc w:val="center"/>
              <w:rPr>
                <w:b/>
                <w:sz w:val="16"/>
                <w:szCs w:val="16"/>
              </w:rPr>
            </w:pPr>
            <w:r>
              <w:rPr>
                <w:b/>
                <w:sz w:val="16"/>
                <w:szCs w:val="16"/>
              </w:rPr>
              <w:t>191,8</w:t>
            </w:r>
          </w:p>
        </w:tc>
        <w:tc>
          <w:tcPr>
            <w:tcW w:w="1153" w:type="dxa"/>
            <w:vAlign w:val="center"/>
          </w:tcPr>
          <w:p w:rsidR="00F85C60" w:rsidRPr="00F85C60" w:rsidRDefault="00092537" w:rsidP="00F85C60">
            <w:pPr>
              <w:jc w:val="center"/>
              <w:rPr>
                <w:b/>
                <w:color w:val="000000"/>
                <w:sz w:val="16"/>
                <w:szCs w:val="16"/>
              </w:rPr>
            </w:pPr>
            <w:r>
              <w:rPr>
                <w:b/>
                <w:color w:val="000000"/>
                <w:sz w:val="16"/>
                <w:szCs w:val="16"/>
              </w:rPr>
              <w:t>1,2</w:t>
            </w:r>
          </w:p>
        </w:tc>
        <w:tc>
          <w:tcPr>
            <w:tcW w:w="956" w:type="dxa"/>
            <w:vAlign w:val="center"/>
          </w:tcPr>
          <w:p w:rsidR="00F85C60" w:rsidRPr="00F85C60" w:rsidRDefault="00092537" w:rsidP="00F85C60">
            <w:pPr>
              <w:jc w:val="center"/>
              <w:rPr>
                <w:b/>
                <w:color w:val="000000"/>
                <w:sz w:val="16"/>
                <w:szCs w:val="16"/>
              </w:rPr>
            </w:pPr>
            <w:r>
              <w:rPr>
                <w:b/>
                <w:color w:val="000000"/>
                <w:sz w:val="16"/>
                <w:szCs w:val="16"/>
              </w:rPr>
              <w:t>100,6</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191,8</w:t>
            </w:r>
          </w:p>
        </w:tc>
        <w:tc>
          <w:tcPr>
            <w:tcW w:w="1039" w:type="dxa"/>
            <w:vAlign w:val="center"/>
          </w:tcPr>
          <w:p w:rsidR="00F85C60" w:rsidRPr="00DB5C6B" w:rsidRDefault="005A674D" w:rsidP="00DB5C6B">
            <w:pPr>
              <w:widowControl w:val="0"/>
              <w:numPr>
                <w:ilvl w:val="12"/>
                <w:numId w:val="0"/>
              </w:numPr>
              <w:jc w:val="center"/>
              <w:rPr>
                <w:b/>
                <w:sz w:val="16"/>
                <w:szCs w:val="16"/>
              </w:rPr>
            </w:pPr>
            <w:r>
              <w:rPr>
                <w:b/>
                <w:sz w:val="16"/>
                <w:szCs w:val="16"/>
              </w:rPr>
              <w:t>191,8</w:t>
            </w:r>
          </w:p>
        </w:tc>
      </w:tr>
      <w:tr w:rsidR="00F85C60" w:rsidRPr="002A072A" w:rsidTr="00F85C60">
        <w:tc>
          <w:tcPr>
            <w:tcW w:w="3391" w:type="dxa"/>
          </w:tcPr>
          <w:p w:rsidR="00F85C60" w:rsidRPr="00DB5C6B" w:rsidRDefault="00F85C60"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F85C60" w:rsidRPr="00883B52" w:rsidRDefault="005A674D" w:rsidP="00DB5C6B">
            <w:pPr>
              <w:widowControl w:val="0"/>
              <w:numPr>
                <w:ilvl w:val="12"/>
                <w:numId w:val="0"/>
              </w:numPr>
              <w:jc w:val="center"/>
              <w:rPr>
                <w:sz w:val="16"/>
                <w:szCs w:val="16"/>
              </w:rPr>
            </w:pPr>
            <w:r>
              <w:rPr>
                <w:sz w:val="16"/>
                <w:szCs w:val="16"/>
              </w:rPr>
              <w:t>190,6</w:t>
            </w:r>
          </w:p>
        </w:tc>
        <w:tc>
          <w:tcPr>
            <w:tcW w:w="1153" w:type="dxa"/>
            <w:vAlign w:val="center"/>
          </w:tcPr>
          <w:p w:rsidR="00F85C60" w:rsidRPr="00883B52" w:rsidRDefault="005A674D" w:rsidP="00DB5C6B">
            <w:pPr>
              <w:widowControl w:val="0"/>
              <w:numPr>
                <w:ilvl w:val="12"/>
                <w:numId w:val="0"/>
              </w:numPr>
              <w:jc w:val="center"/>
              <w:rPr>
                <w:sz w:val="16"/>
                <w:szCs w:val="16"/>
              </w:rPr>
            </w:pPr>
            <w:r>
              <w:rPr>
                <w:sz w:val="16"/>
                <w:szCs w:val="16"/>
              </w:rPr>
              <w:t>191,8</w:t>
            </w:r>
          </w:p>
        </w:tc>
        <w:tc>
          <w:tcPr>
            <w:tcW w:w="1153" w:type="dxa"/>
            <w:vAlign w:val="center"/>
          </w:tcPr>
          <w:p w:rsidR="00F85C60" w:rsidRPr="00F85C60" w:rsidRDefault="00092537" w:rsidP="00F85C60">
            <w:pPr>
              <w:jc w:val="center"/>
              <w:rPr>
                <w:color w:val="000000"/>
                <w:sz w:val="16"/>
                <w:szCs w:val="16"/>
              </w:rPr>
            </w:pPr>
            <w:r>
              <w:rPr>
                <w:color w:val="000000"/>
                <w:sz w:val="16"/>
                <w:szCs w:val="16"/>
              </w:rPr>
              <w:t>1,2</w:t>
            </w:r>
          </w:p>
        </w:tc>
        <w:tc>
          <w:tcPr>
            <w:tcW w:w="956" w:type="dxa"/>
            <w:vAlign w:val="center"/>
          </w:tcPr>
          <w:p w:rsidR="00F85C60" w:rsidRPr="00F85C60" w:rsidRDefault="00092537" w:rsidP="00F85C60">
            <w:pPr>
              <w:jc w:val="center"/>
              <w:rPr>
                <w:color w:val="000000"/>
                <w:sz w:val="16"/>
                <w:szCs w:val="16"/>
              </w:rPr>
            </w:pPr>
            <w:r>
              <w:rPr>
                <w:color w:val="000000"/>
                <w:sz w:val="16"/>
                <w:szCs w:val="16"/>
              </w:rPr>
              <w:t>100,6</w:t>
            </w:r>
          </w:p>
        </w:tc>
        <w:tc>
          <w:tcPr>
            <w:tcW w:w="1039" w:type="dxa"/>
            <w:vAlign w:val="center"/>
          </w:tcPr>
          <w:p w:rsidR="00F85C60" w:rsidRPr="00883B52" w:rsidRDefault="005A674D" w:rsidP="00DB5C6B">
            <w:pPr>
              <w:widowControl w:val="0"/>
              <w:numPr>
                <w:ilvl w:val="12"/>
                <w:numId w:val="0"/>
              </w:numPr>
              <w:jc w:val="center"/>
              <w:rPr>
                <w:sz w:val="16"/>
                <w:szCs w:val="16"/>
              </w:rPr>
            </w:pPr>
            <w:r>
              <w:rPr>
                <w:sz w:val="16"/>
                <w:szCs w:val="16"/>
              </w:rPr>
              <w:t>191,8</w:t>
            </w:r>
          </w:p>
        </w:tc>
        <w:tc>
          <w:tcPr>
            <w:tcW w:w="1039" w:type="dxa"/>
            <w:vAlign w:val="center"/>
          </w:tcPr>
          <w:p w:rsidR="00F85C60" w:rsidRDefault="005A674D" w:rsidP="00DB5C6B">
            <w:pPr>
              <w:widowControl w:val="0"/>
              <w:numPr>
                <w:ilvl w:val="12"/>
                <w:numId w:val="0"/>
              </w:numPr>
              <w:jc w:val="center"/>
              <w:rPr>
                <w:sz w:val="16"/>
                <w:szCs w:val="16"/>
              </w:rPr>
            </w:pPr>
            <w:r>
              <w:rPr>
                <w:sz w:val="16"/>
                <w:szCs w:val="16"/>
              </w:rPr>
              <w:t>191,8</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E84DFF">
        <w:t>3546,5</w:t>
      </w:r>
      <w:r w:rsidRPr="00595634">
        <w:t xml:space="preserve"> тыс.руб., что на </w:t>
      </w:r>
      <w:r w:rsidR="00E84DFF">
        <w:t>1785,5</w:t>
      </w:r>
      <w:r w:rsidRPr="00595634">
        <w:t xml:space="preserve"> тыс.руб. </w:t>
      </w:r>
      <w:r w:rsidR="00B931F8" w:rsidRPr="00595634">
        <w:t>(-</w:t>
      </w:r>
      <w:r w:rsidR="00E84DFF">
        <w:t>33,5</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E84DFF">
        <w:t>42,3</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E84DFF">
        <w:t>2728,8</w:t>
      </w:r>
      <w:r w:rsidRPr="00895EC4">
        <w:t xml:space="preserve"> тыс.руб.</w:t>
      </w:r>
      <w:r w:rsidR="00A315C2">
        <w:t xml:space="preserve"> и </w:t>
      </w:r>
      <w:r w:rsidR="00E84DFF">
        <w:t xml:space="preserve">2610,6 </w:t>
      </w:r>
      <w:r w:rsidR="008C3794">
        <w:t>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E84DFF">
        <w:t>817,7</w:t>
      </w:r>
      <w:r w:rsidR="00042FCF">
        <w:t xml:space="preserve"> тыс. рублей (-</w:t>
      </w:r>
      <w:r w:rsidR="00E84DFF">
        <w:t>23,1</w:t>
      </w:r>
      <w:r w:rsidR="006469FD">
        <w:t>%)</w:t>
      </w:r>
      <w:r w:rsidR="00A315C2">
        <w:t xml:space="preserve"> и </w:t>
      </w:r>
      <w:r w:rsidR="00E84DFF">
        <w:t>935,9</w:t>
      </w:r>
      <w:r w:rsidR="00042FCF">
        <w:t xml:space="preserve"> тыс. рублей (-</w:t>
      </w:r>
      <w:r w:rsidR="00E84DFF">
        <w:t>26,4</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E25E44">
        <w:t>Рудовского</w:t>
      </w:r>
      <w:r w:rsidR="0000549E">
        <w:t xml:space="preserve"> </w:t>
      </w:r>
      <w:r w:rsidR="00E25E44">
        <w:t>муниципального образования</w:t>
      </w:r>
      <w:r w:rsidRPr="00895EC4">
        <w:t xml:space="preserve">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00E84DFF">
        <w:t>-2021</w:t>
      </w:r>
      <w:r w:rsidRPr="00895EC4">
        <w:t xml:space="preserve"> </w:t>
      </w:r>
      <w:r w:rsidR="00E84DFF">
        <w:t>гг.</w:t>
      </w:r>
      <w:r>
        <w:t xml:space="preserve"> установлены</w:t>
      </w:r>
      <w:r w:rsidRPr="00895EC4">
        <w:t xml:space="preserve"> расходы на обеспечение деятельности главы </w:t>
      </w:r>
      <w:r w:rsidR="00E25E44">
        <w:t>Рудовского</w:t>
      </w:r>
      <w:r w:rsidR="0000549E">
        <w:t xml:space="preserve"> </w:t>
      </w:r>
      <w:r w:rsidR="00E25E44">
        <w:t>муниципального образования</w:t>
      </w:r>
      <w:r w:rsidRPr="00895EC4">
        <w:t xml:space="preserve"> в сумме </w:t>
      </w:r>
      <w:r w:rsidR="00E84DFF">
        <w:t>456,0</w:t>
      </w:r>
      <w:r w:rsidR="004E4D52">
        <w:t xml:space="preserve"> </w:t>
      </w:r>
      <w:r w:rsidRPr="00895EC4">
        <w:t>тыс.руб.</w:t>
      </w:r>
      <w:r w:rsidR="00E53E0C">
        <w:t>,</w:t>
      </w:r>
      <w:r w:rsidR="006469FD">
        <w:t xml:space="preserve"> </w:t>
      </w:r>
      <w:r w:rsidR="00E84DFF">
        <w:t xml:space="preserve">ежегодно, </w:t>
      </w:r>
      <w:r>
        <w:t>с</w:t>
      </w:r>
      <w:r w:rsidR="00E53E0C">
        <w:t>о</w:t>
      </w:r>
      <w:r>
        <w:t xml:space="preserve"> </w:t>
      </w:r>
      <w:r w:rsidR="00E53E0C">
        <w:t>снижением</w:t>
      </w:r>
      <w:r w:rsidRPr="00895EC4">
        <w:t xml:space="preserve"> на </w:t>
      </w:r>
      <w:r w:rsidR="00E84DFF">
        <w:t>19</w:t>
      </w:r>
      <w:r w:rsidR="005429E0">
        <w:t>5</w:t>
      </w:r>
      <w:r w:rsidR="00E84DFF">
        <w:t>,3</w:t>
      </w:r>
      <w:r w:rsidRPr="00895EC4">
        <w:t xml:space="preserve"> тыс.руб. (</w:t>
      </w:r>
      <w:r w:rsidR="004E4D52">
        <w:t>-</w:t>
      </w:r>
      <w:r w:rsidR="005429E0">
        <w:t>30</w:t>
      </w:r>
      <w:r w:rsidRPr="00895EC4">
        <w:t>%)</w:t>
      </w:r>
      <w:r>
        <w:t xml:space="preserve"> к оценке ожидаемого исполнения расходов в 201</w:t>
      </w:r>
      <w:r w:rsidR="006469FD">
        <w:t>8</w:t>
      </w:r>
      <w:r>
        <w:t xml:space="preserve"> году</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E25E44">
        <w:rPr>
          <w:rFonts w:ascii="Times New Roman" w:hAnsi="Times New Roman"/>
        </w:rPr>
        <w:t>Рудовского</w:t>
      </w:r>
      <w:r w:rsidR="0000549E">
        <w:rPr>
          <w:rFonts w:ascii="Times New Roman" w:hAnsi="Times New Roman"/>
        </w:rPr>
        <w:t xml:space="preserve"> </w:t>
      </w:r>
      <w:r w:rsidR="00E25E44">
        <w:rPr>
          <w:rFonts w:ascii="Times New Roman" w:hAnsi="Times New Roman"/>
        </w:rPr>
        <w:t>муниципального образования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71162A">
        <w:rPr>
          <w:rFonts w:ascii="Times New Roman" w:hAnsi="Times New Roman"/>
        </w:rPr>
        <w:t>8</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E25E44">
        <w:t>Рудовского</w:t>
      </w:r>
      <w:r w:rsidR="0000549E">
        <w:t xml:space="preserve"> </w:t>
      </w:r>
      <w:r w:rsidR="00E25E44">
        <w:t>муниципального образования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5429E0">
        <w:t>3078,8</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5429E0">
        <w:t>1600,2</w:t>
      </w:r>
      <w:r>
        <w:t xml:space="preserve"> </w:t>
      </w:r>
      <w:r w:rsidRPr="00895EC4">
        <w:t>тыс.руб. (</w:t>
      </w:r>
      <w:r w:rsidR="003A2337">
        <w:t>-</w:t>
      </w:r>
      <w:r w:rsidR="005429E0">
        <w:t>34,2</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5429E0">
        <w:t>2261,1</w:t>
      </w:r>
      <w:r w:rsidR="00C14808">
        <w:t xml:space="preserve"> </w:t>
      </w:r>
      <w:r w:rsidRPr="00895EC4">
        <w:t>тыс. руб</w:t>
      </w:r>
      <w:r w:rsidR="002116B1">
        <w:t xml:space="preserve">лей и </w:t>
      </w:r>
      <w:r w:rsidR="005429E0">
        <w:t>2142,9</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5429E0">
        <w:t>817,7</w:t>
      </w:r>
      <w:r w:rsidRPr="00895EC4">
        <w:t xml:space="preserve"> тыс.руб. (</w:t>
      </w:r>
      <w:r w:rsidR="00C14808">
        <w:t>-</w:t>
      </w:r>
      <w:r w:rsidR="005429E0">
        <w:t>26,6</w:t>
      </w:r>
      <w:r w:rsidRPr="00895EC4">
        <w:t xml:space="preserve">%) </w:t>
      </w:r>
      <w:r w:rsidR="002116B1">
        <w:t xml:space="preserve">и </w:t>
      </w:r>
      <w:r w:rsidR="005429E0">
        <w:t>935,9</w:t>
      </w:r>
      <w:r w:rsidR="002116B1">
        <w:t xml:space="preserve"> тыс. руб. (</w:t>
      </w:r>
      <w:r w:rsidR="00C14808">
        <w:t>-</w:t>
      </w:r>
      <w:r w:rsidR="005429E0">
        <w:t>30,4</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E25E44">
        <w:rPr>
          <w:rFonts w:ascii="Times New Roman" w:hAnsi="Times New Roman"/>
          <w:bCs/>
        </w:rPr>
        <w:t>Рудовского</w:t>
      </w:r>
      <w:r w:rsidR="0000549E">
        <w:rPr>
          <w:rFonts w:ascii="Times New Roman" w:hAnsi="Times New Roman"/>
          <w:bCs/>
        </w:rPr>
        <w:t xml:space="preserve"> </w:t>
      </w:r>
      <w:r w:rsidR="00E25E44">
        <w:rPr>
          <w:rFonts w:ascii="Times New Roman" w:hAnsi="Times New Roman"/>
          <w:bCs/>
        </w:rPr>
        <w:t>муниципального образования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585935">
        <w:rPr>
          <w:rFonts w:ascii="Times New Roman" w:hAnsi="Times New Roman"/>
        </w:rPr>
        <w:t>10</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585935">
        <w:rPr>
          <w:rFonts w:ascii="Times New Roman" w:hAnsi="Times New Roman"/>
          <w:sz w:val="24"/>
          <w:szCs w:val="24"/>
        </w:rPr>
        <w:t>114,2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r>
        <w:rPr>
          <w:rFonts w:ascii="Times New Roman" w:hAnsi="Times New Roman"/>
          <w:sz w:val="24"/>
          <w:szCs w:val="24"/>
        </w:rPr>
        <w:t>с</w:t>
      </w:r>
      <w:r w:rsidR="00970F78">
        <w:rPr>
          <w:rFonts w:ascii="Times New Roman" w:hAnsi="Times New Roman"/>
          <w:sz w:val="24"/>
          <w:szCs w:val="24"/>
        </w:rPr>
        <w:t xml:space="preserve"> </w:t>
      </w:r>
      <w:r w:rsidR="00585935">
        <w:rPr>
          <w:rFonts w:ascii="Times New Roman" w:hAnsi="Times New Roman"/>
          <w:sz w:val="24"/>
          <w:szCs w:val="24"/>
        </w:rPr>
        <w:t>ростом</w:t>
      </w:r>
      <w:r>
        <w:rPr>
          <w:rFonts w:ascii="Times New Roman" w:hAnsi="Times New Roman"/>
          <w:sz w:val="24"/>
          <w:szCs w:val="24"/>
        </w:rPr>
        <w:t xml:space="preserve"> </w:t>
      </w:r>
      <w:r w:rsidRPr="001B27EA">
        <w:rPr>
          <w:rFonts w:ascii="Times New Roman" w:hAnsi="Times New Roman"/>
          <w:sz w:val="24"/>
          <w:szCs w:val="24"/>
        </w:rPr>
        <w:t xml:space="preserve">на </w:t>
      </w:r>
      <w:r w:rsidR="00585935">
        <w:rPr>
          <w:rFonts w:ascii="Times New Roman" w:hAnsi="Times New Roman"/>
          <w:sz w:val="24"/>
          <w:szCs w:val="24"/>
        </w:rPr>
        <w:t>33,3</w:t>
      </w:r>
      <w:r w:rsidRPr="001B27EA">
        <w:rPr>
          <w:rFonts w:ascii="Times New Roman" w:hAnsi="Times New Roman"/>
          <w:sz w:val="24"/>
          <w:szCs w:val="24"/>
        </w:rPr>
        <w:t xml:space="preserve"> тыс. рублей (</w:t>
      </w:r>
      <w:r w:rsidR="00585935">
        <w:rPr>
          <w:rFonts w:ascii="Times New Roman" w:hAnsi="Times New Roman"/>
          <w:sz w:val="24"/>
          <w:szCs w:val="24"/>
        </w:rPr>
        <w:t>или 141,2</w:t>
      </w:r>
      <w:r w:rsidRPr="001B27EA">
        <w:rPr>
          <w:rFonts w:ascii="Times New Roman" w:hAnsi="Times New Roman"/>
          <w:sz w:val="24"/>
          <w:szCs w:val="24"/>
        </w:rPr>
        <w:t xml:space="preserve">%) </w:t>
      </w:r>
      <w:r>
        <w:rPr>
          <w:rFonts w:ascii="Times New Roman" w:hAnsi="Times New Roman"/>
          <w:sz w:val="24"/>
          <w:szCs w:val="24"/>
        </w:rPr>
        <w:t>к оценке</w:t>
      </w:r>
      <w:r w:rsidRPr="001B27EA">
        <w:rPr>
          <w:rFonts w:ascii="Times New Roman" w:hAnsi="Times New Roman"/>
          <w:sz w:val="24"/>
          <w:szCs w:val="24"/>
        </w:rPr>
        <w:t xml:space="preserve"> ожидаемого исполнения </w:t>
      </w:r>
      <w:r>
        <w:rPr>
          <w:rFonts w:ascii="Times New Roman" w:hAnsi="Times New Roman"/>
          <w:sz w:val="24"/>
          <w:szCs w:val="24"/>
        </w:rPr>
        <w:t xml:space="preserve">в </w:t>
      </w:r>
      <w:r w:rsidRPr="001B27EA">
        <w:rPr>
          <w:rFonts w:ascii="Times New Roman" w:hAnsi="Times New Roman"/>
          <w:sz w:val="24"/>
          <w:szCs w:val="24"/>
        </w:rPr>
        <w:t>201</w:t>
      </w:r>
      <w:r>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г</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составляют </w:t>
      </w:r>
      <w:r w:rsidR="00585935">
        <w:t>1,4</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970F78" w:rsidRDefault="00970F78" w:rsidP="00B83AC9">
      <w:pPr>
        <w:autoSpaceDE w:val="0"/>
        <w:autoSpaceDN w:val="0"/>
        <w:adjustRightInd w:val="0"/>
        <w:ind w:firstLine="567"/>
        <w:jc w:val="both"/>
        <w:rPr>
          <w:i/>
        </w:rPr>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585935" w:rsidRPr="00585935">
        <w:rPr>
          <w:u w:val="single"/>
        </w:rPr>
        <w:t>подразделу 0309 «Защита населения и территории от чрезвычайных ситуаций природного и техногенного характера, гражданская оборона»</w:t>
      </w:r>
      <w:r w:rsidR="00585935">
        <w:t xml:space="preserve"> </w:t>
      </w:r>
      <w:r w:rsidRPr="00895EC4">
        <w:t>расходы в 201</w:t>
      </w:r>
      <w:r>
        <w:t>9</w:t>
      </w:r>
      <w:r w:rsidR="00217504">
        <w:t>-2021</w:t>
      </w:r>
      <w:r w:rsidRPr="00895EC4">
        <w:t xml:space="preserve"> </w:t>
      </w:r>
      <w:r w:rsidR="00217504">
        <w:t>г</w:t>
      </w:r>
      <w:r w:rsidRPr="00895EC4">
        <w:t xml:space="preserve">г. </w:t>
      </w:r>
      <w:r>
        <w:t xml:space="preserve">установлены в сумме </w:t>
      </w:r>
      <w:r w:rsidR="00217504">
        <w:t>10</w:t>
      </w:r>
      <w:r>
        <w:t xml:space="preserve">,0 тыс. руб. </w:t>
      </w:r>
      <w:r w:rsidR="00217504">
        <w:t>ежегодно</w:t>
      </w:r>
      <w:r w:rsidRPr="00895EC4">
        <w:t xml:space="preserve">. Данные расходы составляют </w:t>
      </w:r>
      <w:r w:rsidR="00B83AC9">
        <w:t>0,1</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xml:space="preserve">. </w:t>
      </w:r>
    </w:p>
    <w:p w:rsidR="00745D94" w:rsidRDefault="00745D94" w:rsidP="007566C9">
      <w:pPr>
        <w:tabs>
          <w:tab w:val="left" w:pos="3544"/>
        </w:tabs>
        <w:ind w:firstLine="567"/>
        <w:jc w:val="both"/>
      </w:pPr>
      <w:r w:rsidRPr="00D2618B">
        <w:rPr>
          <w:u w:val="single"/>
        </w:rPr>
        <w:t>Расходы по разделу 0400 «Национальная экономика»</w:t>
      </w:r>
      <w:r w:rsidRPr="00D2618B">
        <w:rPr>
          <w:b/>
          <w:u w:val="single"/>
        </w:rPr>
        <w:t xml:space="preserve"> </w:t>
      </w:r>
      <w:r w:rsidR="00576122" w:rsidRPr="00D2618B">
        <w:rPr>
          <w:u w:val="single"/>
        </w:rPr>
        <w:t>подразделу 0409 «Дорожное хозяйство (дорожные фонды)»</w:t>
      </w:r>
      <w:r w:rsidR="00576122" w:rsidRPr="00D2618B">
        <w:t xml:space="preserve"> </w:t>
      </w:r>
      <w:r w:rsidRPr="00D2618B">
        <w:t>на 201</w:t>
      </w:r>
      <w:r w:rsidR="00B364DC" w:rsidRPr="00D2618B">
        <w:t>9</w:t>
      </w:r>
      <w:r w:rsidRPr="00D2618B">
        <w:t xml:space="preserve"> г. предлагается утвердить в сумме </w:t>
      </w:r>
      <w:r w:rsidR="00B83AC9">
        <w:t>2291,7</w:t>
      </w:r>
      <w:r w:rsidRPr="00D2618B">
        <w:t xml:space="preserve"> тыс.руб., </w:t>
      </w:r>
      <w:r w:rsidR="0019316A" w:rsidRPr="00D2618B">
        <w:t xml:space="preserve">с </w:t>
      </w:r>
      <w:r w:rsidR="00B83AC9">
        <w:t>ростом</w:t>
      </w:r>
      <w:r w:rsidRPr="00D2618B">
        <w:t xml:space="preserve"> на </w:t>
      </w:r>
      <w:r w:rsidR="00B83AC9">
        <w:t>1454,7</w:t>
      </w:r>
      <w:r w:rsidRPr="00D2618B">
        <w:t xml:space="preserve"> тыс.руб. (</w:t>
      </w:r>
      <w:r w:rsidR="00B83AC9">
        <w:t>или более чем в 2,7 раза</w:t>
      </w:r>
      <w:r w:rsidRPr="00D2618B">
        <w:t xml:space="preserve">) </w:t>
      </w:r>
      <w:r w:rsidR="0019316A" w:rsidRPr="00D2618B">
        <w:t>к оценке</w:t>
      </w:r>
      <w:r w:rsidRPr="00D2618B">
        <w:t xml:space="preserve"> исполнения расходов в 201</w:t>
      </w:r>
      <w:r w:rsidR="00B364DC" w:rsidRPr="00D2618B">
        <w:t>8</w:t>
      </w:r>
      <w:r w:rsidRPr="00D2618B">
        <w:t xml:space="preserve"> году. Данные расходы состав</w:t>
      </w:r>
      <w:r w:rsidR="00B364DC" w:rsidRPr="00D2618B">
        <w:t>я</w:t>
      </w:r>
      <w:r w:rsidRPr="00D2618B">
        <w:t xml:space="preserve">т </w:t>
      </w:r>
      <w:r w:rsidR="00B83AC9">
        <w:t>27,3</w:t>
      </w:r>
      <w:r w:rsidRPr="00D2618B">
        <w:t>% от общей суммы расходов местного бюджета на 201</w:t>
      </w:r>
      <w:r w:rsidR="00B364DC" w:rsidRPr="00D2618B">
        <w:t>9</w:t>
      </w:r>
      <w:r w:rsidRPr="00D2618B">
        <w:t xml:space="preserve"> год. Расходы в 20</w:t>
      </w:r>
      <w:r w:rsidR="00B364DC" w:rsidRPr="00D2618B">
        <w:t>20-2021г</w:t>
      </w:r>
      <w:r w:rsidRPr="00D2618B">
        <w:t xml:space="preserve">г. установлены в объеме </w:t>
      </w:r>
      <w:r w:rsidR="00B83AC9">
        <w:t>2941,8</w:t>
      </w:r>
      <w:r w:rsidRPr="00D2618B">
        <w:t xml:space="preserve"> тыс.руб.</w:t>
      </w:r>
      <w:r w:rsidR="00B364DC" w:rsidRPr="00D2618B">
        <w:t xml:space="preserve"> и </w:t>
      </w:r>
      <w:r w:rsidR="00B83AC9">
        <w:t>3151,6</w:t>
      </w:r>
      <w:r w:rsidR="00B364DC" w:rsidRPr="00D2618B">
        <w:t xml:space="preserve"> тыс. руб.</w:t>
      </w:r>
      <w:r w:rsidRPr="00D2618B">
        <w:t>,</w:t>
      </w:r>
      <w:r w:rsidR="00B364DC" w:rsidRPr="00D2618B">
        <w:t xml:space="preserve"> соответственно,</w:t>
      </w:r>
      <w:r w:rsidRPr="00D2618B">
        <w:t xml:space="preserve"> </w:t>
      </w:r>
      <w:r w:rsidR="0019316A" w:rsidRPr="00D2618B">
        <w:t xml:space="preserve">с </w:t>
      </w:r>
      <w:r w:rsidR="00B364DC" w:rsidRPr="00D2618B">
        <w:t>ростом</w:t>
      </w:r>
      <w:r w:rsidRPr="00D2618B">
        <w:t xml:space="preserve"> на </w:t>
      </w:r>
      <w:r w:rsidR="00B83AC9">
        <w:t>650,1</w:t>
      </w:r>
      <w:r w:rsidRPr="00D2618B">
        <w:t xml:space="preserve"> тыс.руб.</w:t>
      </w:r>
      <w:r w:rsidR="00B364DC" w:rsidRPr="00D2618B">
        <w:t xml:space="preserve"> (или </w:t>
      </w:r>
      <w:r w:rsidR="00D2618B">
        <w:t>128,4</w:t>
      </w:r>
      <w:r w:rsidR="00B364DC" w:rsidRPr="00D2618B">
        <w:t xml:space="preserve">%) и </w:t>
      </w:r>
      <w:r w:rsidR="00B83AC9">
        <w:t>859,9</w:t>
      </w:r>
      <w:r w:rsidR="00B364DC" w:rsidRPr="00D2618B">
        <w:t xml:space="preserve"> тыс.руб.</w:t>
      </w:r>
      <w:r w:rsidRPr="00D2618B">
        <w:t xml:space="preserve"> (</w:t>
      </w:r>
      <w:r w:rsidR="00B364DC" w:rsidRPr="00D2618B">
        <w:t xml:space="preserve">или </w:t>
      </w:r>
      <w:r w:rsidR="00576122" w:rsidRPr="00D2618B">
        <w:t>13</w:t>
      </w:r>
      <w:r w:rsidR="00B83AC9">
        <w:t>7</w:t>
      </w:r>
      <w:r w:rsidR="00576122">
        <w:t>,</w:t>
      </w:r>
      <w:r w:rsidR="00B83AC9">
        <w:t>5</w:t>
      </w:r>
      <w:r w:rsidRPr="00895EC4">
        <w:t>%)</w:t>
      </w:r>
      <w:r w:rsidR="00B364DC">
        <w:t>, соответственно</w:t>
      </w:r>
      <w:r w:rsidR="00576122">
        <w:t>,</w:t>
      </w:r>
      <w:r w:rsidRPr="00895EC4">
        <w:t xml:space="preserve"> </w:t>
      </w:r>
      <w:r w:rsidR="0019316A">
        <w:t>к</w:t>
      </w:r>
      <w:r w:rsidRPr="00895EC4">
        <w:t xml:space="preserve"> </w:t>
      </w:r>
      <w:r>
        <w:t>проект</w:t>
      </w:r>
      <w:r w:rsidR="0019316A">
        <w:t>у</w:t>
      </w:r>
      <w:r w:rsidRPr="00895EC4">
        <w:t xml:space="preserve"> 201</w:t>
      </w:r>
      <w:r w:rsidR="00B364DC">
        <w:t>9 г</w:t>
      </w:r>
      <w:r w:rsidRPr="00895EC4">
        <w:t xml:space="preserve">. </w:t>
      </w:r>
    </w:p>
    <w:p w:rsidR="0041678D" w:rsidRPr="00AC1C37" w:rsidRDefault="00C36174" w:rsidP="00D2618B">
      <w:pPr>
        <w:autoSpaceDE w:val="0"/>
        <w:autoSpaceDN w:val="0"/>
        <w:adjustRightInd w:val="0"/>
        <w:ind w:firstLine="567"/>
        <w:jc w:val="both"/>
        <w:rPr>
          <w:b/>
          <w:i/>
          <w:snapToGrid w:val="0"/>
          <w:szCs w:val="28"/>
        </w:rPr>
      </w:pPr>
      <w:r>
        <w:t xml:space="preserve">Расходы запланированы </w:t>
      </w:r>
      <w:r w:rsidR="00D2618B">
        <w:t>на ремонт и содержание автомобильных дорог общего пользования местного значения за счет средств муниципального дорожного фонда.</w:t>
      </w:r>
      <w:r>
        <w:t xml:space="preserve"> </w:t>
      </w:r>
    </w:p>
    <w:p w:rsidR="00861B95" w:rsidRDefault="00425074" w:rsidP="00B83AC9">
      <w:pPr>
        <w:tabs>
          <w:tab w:val="left" w:pos="3544"/>
        </w:tabs>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201</w:t>
      </w:r>
      <w:r w:rsidR="00A57F42">
        <w:t>9</w:t>
      </w:r>
      <w:r w:rsidR="00B83AC9">
        <w:t>-2021</w:t>
      </w:r>
      <w:r w:rsidR="00745D94" w:rsidRPr="000D1B29">
        <w:t xml:space="preserve"> </w:t>
      </w:r>
      <w:r w:rsidR="00B83AC9">
        <w:t>г</w:t>
      </w:r>
      <w:r w:rsidR="00745D94" w:rsidRPr="000D1B29">
        <w:t xml:space="preserve">г. в сумме </w:t>
      </w:r>
      <w:r w:rsidR="00B83AC9">
        <w:t>75</w:t>
      </w:r>
      <w:r>
        <w:t>,0</w:t>
      </w:r>
      <w:r w:rsidR="00745D94" w:rsidRPr="000D1B29">
        <w:t xml:space="preserve"> тыс.руб.</w:t>
      </w:r>
      <w:r w:rsidR="00B83AC9">
        <w:t xml:space="preserve"> ежегодно</w:t>
      </w:r>
      <w:r w:rsidR="00745D94" w:rsidRPr="000D1B29">
        <w:t xml:space="preserve">, </w:t>
      </w:r>
      <w:r w:rsidR="000D1B29">
        <w:t>с</w:t>
      </w:r>
      <w:r>
        <w:t>о</w:t>
      </w:r>
      <w:r w:rsidR="000D1B29">
        <w:t xml:space="preserve"> </w:t>
      </w:r>
      <w:r>
        <w:t>снижением</w:t>
      </w:r>
      <w:r w:rsidR="00745D94" w:rsidRPr="000D1B29">
        <w:t xml:space="preserve"> на </w:t>
      </w:r>
      <w:r w:rsidR="00B83AC9">
        <w:t>174,8</w:t>
      </w:r>
      <w:r w:rsidR="00745D94" w:rsidRPr="000D1B29">
        <w:t xml:space="preserve"> тыс. руб. (</w:t>
      </w:r>
      <w:r>
        <w:t>-</w:t>
      </w:r>
      <w:r w:rsidR="00B83AC9">
        <w:t>70</w:t>
      </w:r>
      <w:r w:rsidR="00745D94" w:rsidRPr="000D1B29">
        <w:t xml:space="preserve">%) </w:t>
      </w:r>
      <w:r w:rsidR="005B7693">
        <w:t>к оценке</w:t>
      </w:r>
      <w:r w:rsidR="00745D94" w:rsidRPr="000D1B29">
        <w:t xml:space="preserve"> исполнения в 201</w:t>
      </w:r>
      <w:r w:rsidR="00A57F42">
        <w:t>8</w:t>
      </w:r>
      <w:r w:rsidR="00745D94" w:rsidRPr="000D1B29">
        <w:t xml:space="preserve"> году. Данные расходы составляют </w:t>
      </w:r>
      <w:r w:rsidR="00B83AC9">
        <w:t>0,9</w:t>
      </w:r>
      <w:r w:rsidR="00745D94" w:rsidRPr="000D1B29">
        <w:t>% от общей суммы</w:t>
      </w:r>
      <w:r w:rsidR="00745D94" w:rsidRPr="00895EC4">
        <w:t xml:space="preserve"> расходов </w:t>
      </w:r>
      <w:r w:rsidR="00745D94">
        <w:t xml:space="preserve">местного </w:t>
      </w:r>
      <w:r w:rsidR="00745D94" w:rsidRPr="00895EC4">
        <w:t>бюджета на 201</w:t>
      </w:r>
      <w:r w:rsidR="00A57F42">
        <w:t>9</w:t>
      </w:r>
      <w:r w:rsidR="00745D94" w:rsidRPr="00895EC4">
        <w:t xml:space="preserve"> г</w:t>
      </w:r>
      <w:r w:rsidR="00745D94">
        <w:t>од</w:t>
      </w:r>
      <w:r w:rsidR="00A94D7F">
        <w:t>, запланированы на мероприятия по уличному освещению</w:t>
      </w:r>
      <w:r w:rsidR="00861B95">
        <w:t xml:space="preserve"> в сумме 65,0 тыс. руб. ежегодно</w:t>
      </w:r>
      <w:r w:rsidR="00A94D7F">
        <w:t>,</w:t>
      </w:r>
      <w:r w:rsidR="00861B95">
        <w:t xml:space="preserve"> а также на реализацию мероприятий муниципальной программы «Комплексное развитие коммунальной инфраструктуры Рудовского муниципального образования»  в сумме 10,0 тыс. руб. ежегодно на период 2019-2021гг.</w:t>
      </w:r>
      <w:r w:rsidR="00A94D7F">
        <w:t xml:space="preserve"> </w:t>
      </w:r>
    </w:p>
    <w:p w:rsidR="00B83AC9" w:rsidRDefault="00B83AC9" w:rsidP="00B83AC9">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w:t>
      </w:r>
      <w:r w:rsidR="00861B95" w:rsidRPr="00861B95">
        <w:rPr>
          <w:i/>
        </w:rPr>
        <w:t>«Комплексное развитие коммунальной инфраструктуры Рудовского муниципального образования»</w:t>
      </w:r>
      <w:r w:rsidRPr="00861B95">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 в сумме </w:t>
      </w:r>
      <w:r w:rsidR="00861B95">
        <w:rPr>
          <w:i/>
        </w:rPr>
        <w:t>10</w:t>
      </w:r>
      <w:r>
        <w:rPr>
          <w:i/>
        </w:rPr>
        <w:t>,0 тыс. руб.</w:t>
      </w:r>
      <w:r w:rsidR="00861B95" w:rsidRPr="00861B95">
        <w:rPr>
          <w:i/>
        </w:rPr>
        <w:t xml:space="preserve"> </w:t>
      </w:r>
      <w:r w:rsidR="00861B95">
        <w:rPr>
          <w:i/>
        </w:rPr>
        <w:t>ежегодно</w:t>
      </w:r>
      <w:r>
        <w:rPr>
          <w:i/>
        </w:rPr>
        <w:t>, на период 2019-202</w:t>
      </w:r>
      <w:r w:rsidR="00861B95">
        <w:rPr>
          <w:i/>
        </w:rPr>
        <w:t>1 гг</w:t>
      </w:r>
      <w:r>
        <w:rPr>
          <w:i/>
        </w:rPr>
        <w:t>.</w:t>
      </w:r>
    </w:p>
    <w:p w:rsidR="00B83AC9" w:rsidRPr="007566C9" w:rsidRDefault="00B83AC9" w:rsidP="00B83AC9">
      <w:pPr>
        <w:autoSpaceDE w:val="0"/>
        <w:autoSpaceDN w:val="0"/>
        <w:adjustRightInd w:val="0"/>
        <w:ind w:firstLine="567"/>
        <w:jc w:val="both"/>
        <w:rPr>
          <w:i/>
        </w:rPr>
      </w:pPr>
      <w:bookmarkStart w:id="0" w:name="sub_184202"/>
      <w:r w:rsidRPr="007566C9">
        <w:rPr>
          <w:i/>
        </w:rPr>
        <w:t>В соответствии со ст.184.2.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0"/>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1B7768">
        <w:t>2153,2</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t>8</w:t>
      </w:r>
      <w:r w:rsidRPr="00096BA2">
        <w:t xml:space="preserve"> г. на </w:t>
      </w:r>
      <w:r w:rsidR="001B7768">
        <w:t>12</w:t>
      </w:r>
      <w:r w:rsidR="005B23F0">
        <w:t>,5</w:t>
      </w:r>
      <w:r w:rsidRPr="00096BA2">
        <w:t xml:space="preserve"> тыс.руб. (</w:t>
      </w:r>
      <w:r>
        <w:t>-</w:t>
      </w:r>
      <w:r w:rsidR="001B7768">
        <w:t>0,6</w:t>
      </w:r>
      <w:r w:rsidRPr="00096BA2">
        <w:t xml:space="preserve">%). Расходы </w:t>
      </w:r>
      <w:r>
        <w:t>на</w:t>
      </w:r>
      <w:r w:rsidRPr="00096BA2">
        <w:t xml:space="preserve"> 20</w:t>
      </w:r>
      <w:r>
        <w:t>20</w:t>
      </w:r>
      <w:r w:rsidRPr="00096BA2">
        <w:t xml:space="preserve"> г. установлены в объеме </w:t>
      </w:r>
      <w:r w:rsidR="001B7768">
        <w:t>2170,2</w:t>
      </w:r>
      <w:r w:rsidRPr="00096BA2">
        <w:t xml:space="preserve"> тыс. руб., что на </w:t>
      </w:r>
      <w:r w:rsidR="001B7768">
        <w:t>17</w:t>
      </w:r>
      <w:r w:rsidR="005B23F0">
        <w:t>,0</w:t>
      </w:r>
      <w:r w:rsidRPr="00096BA2">
        <w:t xml:space="preserve"> тыс.руб. (</w:t>
      </w:r>
      <w:r w:rsidR="001B7768">
        <w:t>или 100,8</w:t>
      </w:r>
      <w:r w:rsidRPr="00096BA2">
        <w:t xml:space="preserve">%) </w:t>
      </w:r>
      <w:r w:rsidR="001B7768">
        <w:t>выше</w:t>
      </w:r>
      <w:r w:rsidRPr="00096BA2">
        <w:t xml:space="preserve"> проекта 201</w:t>
      </w:r>
      <w:r>
        <w:t>9</w:t>
      </w:r>
      <w:r w:rsidRPr="00096BA2">
        <w:t xml:space="preserve"> г.; расходы </w:t>
      </w:r>
      <w:r>
        <w:t>на</w:t>
      </w:r>
      <w:r w:rsidRPr="00096BA2">
        <w:t xml:space="preserve"> 202</w:t>
      </w:r>
      <w:r>
        <w:t>1</w:t>
      </w:r>
      <w:r w:rsidRPr="00096BA2">
        <w:t xml:space="preserve"> г. установлены в объеме </w:t>
      </w:r>
      <w:r w:rsidR="001B7768">
        <w:t>2187,2</w:t>
      </w:r>
      <w:r w:rsidRPr="00096BA2">
        <w:t xml:space="preserve"> тыс. руб., </w:t>
      </w:r>
      <w:r>
        <w:t xml:space="preserve">с </w:t>
      </w:r>
      <w:r w:rsidR="001B7768">
        <w:t>ростом</w:t>
      </w:r>
      <w:r w:rsidRPr="00096BA2">
        <w:t xml:space="preserve"> на </w:t>
      </w:r>
      <w:r w:rsidR="001B7768">
        <w:t>34,0</w:t>
      </w:r>
      <w:r w:rsidRPr="00096BA2">
        <w:t xml:space="preserve"> тыс.руб. (</w:t>
      </w:r>
      <w:r w:rsidR="001B7768">
        <w:t>или 103,2</w:t>
      </w:r>
      <w:r w:rsidRPr="00096BA2">
        <w:t xml:space="preserve">%) </w:t>
      </w:r>
      <w:r>
        <w:t>к проекту</w:t>
      </w:r>
      <w:r w:rsidRPr="00096BA2">
        <w:t xml:space="preserve"> 2019 г.</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1B7768">
        <w:t>25,7</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201</w:t>
      </w:r>
      <w:r w:rsidR="006C75F8">
        <w:t>9</w:t>
      </w:r>
      <w:r w:rsidR="001B7768">
        <w:t>-2021г</w:t>
      </w:r>
      <w:r w:rsidR="00317035">
        <w:t>г.</w:t>
      </w:r>
      <w:r w:rsidRPr="00895EC4">
        <w:t xml:space="preserve"> в сумме </w:t>
      </w:r>
      <w:r w:rsidR="001B7768">
        <w:t>191,8</w:t>
      </w:r>
      <w:r w:rsidR="006C75F8">
        <w:t xml:space="preserve"> </w:t>
      </w:r>
      <w:r>
        <w:t>тыс.руб.</w:t>
      </w:r>
      <w:r w:rsidR="006C75F8">
        <w:t>,</w:t>
      </w:r>
      <w:r w:rsidR="00576F63">
        <w:t xml:space="preserve"> </w:t>
      </w:r>
      <w:r w:rsidR="00317035">
        <w:t>с ростом на 1,2 тыс. руб. (или 100,</w:t>
      </w:r>
      <w:r w:rsidR="001B7768">
        <w:t>6</w:t>
      </w:r>
      <w:r w:rsidR="00317035">
        <w:t xml:space="preserve">%) к оценке 2018г.,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1B7768">
        <w:t>110</w:t>
      </w:r>
      <w:r w:rsidR="00EC29E3">
        <w:t>,0 тыс. руб.</w:t>
      </w:r>
      <w:r w:rsidR="006C75F8">
        <w:t>,</w:t>
      </w:r>
      <w:r w:rsidR="00EC29E3">
        <w:t xml:space="preserve"> ежегодно</w:t>
      </w:r>
      <w:r w:rsidR="001B7768">
        <w:t xml:space="preserve"> (2019-2021гг.)</w:t>
      </w:r>
      <w:r w:rsidR="00EC29E3">
        <w:t>,</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1B7768">
        <w:t>81,8</w:t>
      </w:r>
      <w:r w:rsidR="00EC29E3">
        <w:t xml:space="preserve"> </w:t>
      </w:r>
      <w:r w:rsidR="00C167B0">
        <w:t>тыс. руб.</w:t>
      </w:r>
      <w:r w:rsidR="001B7768">
        <w:t>,</w:t>
      </w:r>
      <w:r w:rsidR="00644B80">
        <w:t xml:space="preserve"> </w:t>
      </w:r>
      <w:r w:rsidR="001B7768">
        <w:t>ежегодно</w:t>
      </w:r>
      <w:r w:rsidR="00644B80">
        <w:t xml:space="preserve"> (20</w:t>
      </w:r>
      <w:r w:rsidR="001B7768">
        <w:t>19</w:t>
      </w:r>
      <w:r w:rsidR="00644B80">
        <w:t>-2021гг.)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1B7768">
        <w:t>2,3</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164E21">
        <w:rPr>
          <w:b w:val="0"/>
          <w:sz w:val="24"/>
          <w:szCs w:val="24"/>
        </w:rPr>
        <w:t>209,0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164E21">
        <w:rPr>
          <w:b w:val="0"/>
          <w:sz w:val="24"/>
          <w:szCs w:val="24"/>
        </w:rPr>
        <w:t>255</w:t>
      </w:r>
      <w:r w:rsidR="0007456A">
        <w:rPr>
          <w:b w:val="0"/>
          <w:sz w:val="24"/>
          <w:szCs w:val="24"/>
        </w:rPr>
        <w:t>,0</w:t>
      </w:r>
      <w:r w:rsidRPr="00895EC4">
        <w:rPr>
          <w:b w:val="0"/>
          <w:sz w:val="24"/>
          <w:szCs w:val="24"/>
        </w:rPr>
        <w:t xml:space="preserve"> тыс. рублей и </w:t>
      </w:r>
      <w:r w:rsidR="00164E21">
        <w:rPr>
          <w:b w:val="0"/>
          <w:sz w:val="24"/>
          <w:szCs w:val="24"/>
        </w:rPr>
        <w:t>272</w:t>
      </w:r>
      <w:r w:rsidR="0007456A">
        <w:rPr>
          <w:b w:val="0"/>
          <w:sz w:val="24"/>
          <w:szCs w:val="24"/>
        </w:rPr>
        <w:t>,0</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E25E44">
        <w:rPr>
          <w:b w:val="0"/>
          <w:sz w:val="24"/>
          <w:szCs w:val="24"/>
        </w:rPr>
        <w:t>Рудовского</w:t>
      </w:r>
      <w:r w:rsidR="0000549E">
        <w:rPr>
          <w:b w:val="0"/>
          <w:sz w:val="24"/>
          <w:szCs w:val="24"/>
        </w:rPr>
        <w:t xml:space="preserve"> </w:t>
      </w:r>
      <w:r w:rsidR="00E25E44">
        <w:rPr>
          <w:b w:val="0"/>
          <w:sz w:val="24"/>
          <w:szCs w:val="24"/>
        </w:rPr>
        <w:t>муниципального образования</w:t>
      </w:r>
      <w:r>
        <w:rPr>
          <w:b w:val="0"/>
          <w:sz w:val="24"/>
          <w:szCs w:val="24"/>
        </w:rPr>
        <w:t xml:space="preserve"> </w:t>
      </w:r>
      <w:r w:rsidR="00F74A0D" w:rsidRPr="00895EC4">
        <w:rPr>
          <w:b w:val="0"/>
          <w:sz w:val="24"/>
          <w:szCs w:val="24"/>
        </w:rPr>
        <w:t xml:space="preserve">«О бюджете </w:t>
      </w:r>
      <w:r w:rsidR="00E25E44">
        <w:rPr>
          <w:b w:val="0"/>
          <w:sz w:val="24"/>
          <w:szCs w:val="24"/>
        </w:rPr>
        <w:t>Рудовского</w:t>
      </w:r>
      <w:r w:rsidR="0000549E">
        <w:rPr>
          <w:b w:val="0"/>
          <w:sz w:val="24"/>
          <w:szCs w:val="24"/>
        </w:rPr>
        <w:t xml:space="preserve"> </w:t>
      </w:r>
      <w:r w:rsidR="00E25E44">
        <w:rPr>
          <w:b w:val="0"/>
          <w:sz w:val="24"/>
          <w:szCs w:val="24"/>
        </w:rPr>
        <w:t>муниципального образования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164E21">
        <w:rPr>
          <w:b w:val="0"/>
          <w:sz w:val="24"/>
          <w:szCs w:val="24"/>
        </w:rPr>
        <w:t>209,0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164E21">
        <w:rPr>
          <w:b w:val="0"/>
          <w:sz w:val="24"/>
          <w:szCs w:val="24"/>
        </w:rPr>
        <w:t>464,0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164E21">
        <w:rPr>
          <w:b w:val="0"/>
          <w:sz w:val="24"/>
          <w:szCs w:val="24"/>
        </w:rPr>
        <w:t>736,0</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E25E44">
        <w:rPr>
          <w:b w:val="0"/>
          <w:sz w:val="24"/>
          <w:szCs w:val="24"/>
        </w:rPr>
        <w:t>Рудовского</w:t>
      </w:r>
      <w:r w:rsidR="0000549E">
        <w:rPr>
          <w:b w:val="0"/>
          <w:sz w:val="24"/>
          <w:szCs w:val="24"/>
        </w:rPr>
        <w:t xml:space="preserve"> </w:t>
      </w:r>
      <w:r w:rsidR="00E25E44">
        <w:rPr>
          <w:b w:val="0"/>
          <w:sz w:val="24"/>
          <w:szCs w:val="24"/>
        </w:rPr>
        <w:t>муниципального образования</w:t>
      </w:r>
      <w:r w:rsidRPr="00895EC4">
        <w:rPr>
          <w:b w:val="0"/>
          <w:sz w:val="24"/>
          <w:szCs w:val="24"/>
        </w:rPr>
        <w:t xml:space="preserve"> «О бюджете </w:t>
      </w:r>
      <w:r w:rsidR="00E25E44">
        <w:rPr>
          <w:b w:val="0"/>
          <w:sz w:val="24"/>
          <w:szCs w:val="24"/>
        </w:rPr>
        <w:t>Рудовского</w:t>
      </w:r>
      <w:r w:rsidR="0000549E">
        <w:rPr>
          <w:b w:val="0"/>
          <w:sz w:val="24"/>
          <w:szCs w:val="24"/>
        </w:rPr>
        <w:t xml:space="preserve"> </w:t>
      </w:r>
      <w:r w:rsidR="00E25E44">
        <w:rPr>
          <w:b w:val="0"/>
          <w:sz w:val="24"/>
          <w:szCs w:val="24"/>
        </w:rPr>
        <w:t>муниципального образования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164E21">
        <w:rPr>
          <w:b w:val="0"/>
          <w:sz w:val="24"/>
          <w:szCs w:val="24"/>
        </w:rPr>
        <w:t>100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164E21">
        <w:rPr>
          <w:b w:val="0"/>
          <w:sz w:val="24"/>
          <w:szCs w:val="24"/>
        </w:rPr>
        <w:t>150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9E088B">
        <w:rPr>
          <w:b w:val="0"/>
          <w:sz w:val="24"/>
          <w:szCs w:val="24"/>
        </w:rPr>
        <w:t>1</w:t>
      </w:r>
      <w:r w:rsidR="00164E21">
        <w:rPr>
          <w:b w:val="0"/>
          <w:sz w:val="24"/>
          <w:szCs w:val="24"/>
        </w:rPr>
        <w:t>9</w:t>
      </w:r>
      <w:r w:rsidR="009E088B">
        <w:rPr>
          <w:b w:val="0"/>
          <w:sz w:val="24"/>
          <w:szCs w:val="24"/>
        </w:rPr>
        <w:t>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E25E44">
        <w:rPr>
          <w:b w:val="0"/>
          <w:sz w:val="24"/>
          <w:szCs w:val="24"/>
        </w:rPr>
        <w:t>Рудовским</w:t>
      </w:r>
      <w:r w:rsidR="00153859">
        <w:rPr>
          <w:b w:val="0"/>
          <w:sz w:val="24"/>
          <w:szCs w:val="24"/>
        </w:rPr>
        <w:t xml:space="preserve"> </w:t>
      </w:r>
      <w:r w:rsidR="00E25E44">
        <w:rPr>
          <w:b w:val="0"/>
          <w:sz w:val="24"/>
          <w:szCs w:val="24"/>
        </w:rPr>
        <w:t>муниципальным образованием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E25E44">
        <w:t>Рудовского</w:t>
      </w:r>
      <w:r w:rsidR="0000549E">
        <w:t xml:space="preserve"> </w:t>
      </w:r>
      <w:r w:rsidR="00E25E44">
        <w:t>муниципального образования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E25E44">
        <w:t>Рудовского</w:t>
      </w:r>
      <w:r w:rsidR="0000549E">
        <w:t xml:space="preserve"> </w:t>
      </w:r>
      <w:r w:rsidR="00E25E44">
        <w:t>муниципального образования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9C5F59" w:rsidRPr="009C5F59" w:rsidRDefault="009E6291" w:rsidP="009C5F59">
      <w:pPr>
        <w:autoSpaceDE w:val="0"/>
        <w:autoSpaceDN w:val="0"/>
        <w:adjustRightInd w:val="0"/>
        <w:ind w:firstLine="567"/>
        <w:jc w:val="both"/>
      </w:pPr>
      <w:r>
        <w:t>4</w:t>
      </w:r>
      <w:r w:rsidR="00E771B2">
        <w:t xml:space="preserve">. </w:t>
      </w:r>
      <w:r w:rsidR="009C5F59" w:rsidRPr="009C5F59">
        <w:t xml:space="preserve">В нарушение требований ст.184.2. БК РФ с проектом бюджета не представлен паспорт (проект изменений в паспорт) муниципальной программы </w:t>
      </w:r>
      <w:r w:rsidR="009743D2">
        <w:t>«Комплексное развитие коммунальной инфраструктуры Рудовского муниципального образования»</w:t>
      </w:r>
      <w:r w:rsidR="009C5F59" w:rsidRPr="009C5F59">
        <w:t>.</w:t>
      </w:r>
    </w:p>
    <w:p w:rsidR="00FB3D88" w:rsidRPr="009C5F59" w:rsidRDefault="00812723" w:rsidP="00FB3D88">
      <w:pPr>
        <w:ind w:firstLine="567"/>
        <w:jc w:val="both"/>
      </w:pPr>
      <w:r w:rsidRPr="009C5F59">
        <w:t xml:space="preserve">5. </w:t>
      </w:r>
      <w:r w:rsidR="009C5F59" w:rsidRPr="009C5F59">
        <w:t xml:space="preserve">Реестр источников доходов </w:t>
      </w:r>
      <w:r w:rsidR="00E25E44">
        <w:t>Рудовского</w:t>
      </w:r>
      <w:r w:rsidR="009C5F59" w:rsidRPr="009C5F59">
        <w:t xml:space="preserve"> муниципального образования на 2019 год и плановый период 2020 и 2021 годов нуждается в</w:t>
      </w:r>
      <w:r w:rsidR="00FB3D88" w:rsidRPr="009C5F59">
        <w:t xml:space="preserve"> </w:t>
      </w:r>
      <w:r w:rsidR="009C5F59" w:rsidRPr="009C5F59">
        <w:t xml:space="preserve">доработке (в части внесения изменений в наименование </w:t>
      </w:r>
      <w:r w:rsidR="00FB3D88" w:rsidRPr="009C5F59">
        <w:t>графы 2</w:t>
      </w:r>
      <w:r w:rsidR="00851453">
        <w:t>,</w:t>
      </w:r>
      <w:r w:rsidR="009C5F59" w:rsidRPr="009C5F59">
        <w:t xml:space="preserve"> в части приведения в соответствие с Приказом Минфина России от 08.06.2018 № 132н к</w:t>
      </w:r>
      <w:r w:rsidR="00FB3D88" w:rsidRPr="009C5F59">
        <w:t>од</w:t>
      </w:r>
      <w:r w:rsidR="009C5F59" w:rsidRPr="009C5F59">
        <w:t>ов</w:t>
      </w:r>
      <w:r w:rsidR="00FB3D88" w:rsidRPr="009C5F59">
        <w:t xml:space="preserve"> классификации доходов бюджетов по безвозмездным поступлениям от других бюджетов бюджетной системы Российской Федерации</w:t>
      </w:r>
      <w:r w:rsidR="00851453">
        <w:t xml:space="preserve">, в части отражения  </w:t>
      </w:r>
      <w:r w:rsidR="00851453" w:rsidRPr="00851453">
        <w:t>итоговых показателей по графе 6 «Фактическое исполнение доходов бюджета в 2017 году», графе 7 «Кассовые поступления в текущем финансовом году (по состоянию на «01» ноября 2018 г.)», графе 8 «Оценка исполнения 2018 г. (текущий финансовый год)», графе 9 «Прогноз доходов бюджета на 2019г. (очередной финансовый год)», графе 10 «Прогноз доходов бюджета на 2020г. (первый год планового периода)», графе 11 «Прогноз доходов бюджета на 2021г. (второй год планового периода)»</w:t>
      </w:r>
      <w:r w:rsidR="00851453">
        <w:t>)</w:t>
      </w:r>
      <w:r w:rsidR="00FB3D88" w:rsidRPr="00851453">
        <w:t>.</w:t>
      </w:r>
    </w:p>
    <w:p w:rsidR="00187BB6" w:rsidRPr="00851453" w:rsidRDefault="00851453" w:rsidP="00851453">
      <w:pPr>
        <w:ind w:firstLine="567"/>
        <w:jc w:val="both"/>
      </w:pPr>
      <w:r w:rsidRPr="00851453">
        <w:t>6.</w:t>
      </w:r>
      <w:r>
        <w:t xml:space="preserve"> </w:t>
      </w:r>
      <w:r w:rsidRPr="00851453">
        <w:t xml:space="preserve">В КСК района проект бюджета представлен 29.11.2018г., с нарушением  установленного статьей 185 БК РФ срока </w:t>
      </w:r>
      <w:r>
        <w:t xml:space="preserve">(до 15.11.2018г.) </w:t>
      </w:r>
      <w:r w:rsidRPr="00851453">
        <w:t>на 14 календарных дней</w:t>
      </w:r>
      <w:r>
        <w:t xml:space="preserve">. </w:t>
      </w:r>
    </w:p>
    <w:p w:rsidR="00851453" w:rsidRDefault="00851453" w:rsidP="000C276D">
      <w:pPr>
        <w:ind w:firstLine="709"/>
        <w:jc w:val="both"/>
      </w:pPr>
    </w:p>
    <w:p w:rsidR="000C276D" w:rsidRPr="00521E70" w:rsidRDefault="000C276D" w:rsidP="000C276D">
      <w:pPr>
        <w:ind w:firstLine="709"/>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E25E44">
        <w:t>Рудовского</w:t>
      </w:r>
      <w:r>
        <w:t xml:space="preserve"> </w:t>
      </w:r>
      <w:r w:rsidR="00E25E44">
        <w:t>муниципального образования</w:t>
      </w:r>
      <w:r w:rsidRPr="00521E70">
        <w:t xml:space="preserve"> «О бюджете </w:t>
      </w:r>
      <w:r w:rsidR="00E25E44">
        <w:t>Рудовского</w:t>
      </w:r>
      <w:r>
        <w:t xml:space="preserve"> </w:t>
      </w:r>
      <w:r w:rsidR="00E25E44">
        <w:t>муниципального образования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9D5" w:rsidRDefault="00D359D5" w:rsidP="00645CD8">
      <w:r>
        <w:separator/>
      </w:r>
    </w:p>
  </w:endnote>
  <w:endnote w:type="continuationSeparator" w:id="1">
    <w:p w:rsidR="00D359D5" w:rsidRDefault="00D359D5"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9D5" w:rsidRDefault="00D359D5" w:rsidP="00645CD8">
      <w:r>
        <w:separator/>
      </w:r>
    </w:p>
  </w:footnote>
  <w:footnote w:type="continuationSeparator" w:id="1">
    <w:p w:rsidR="00D359D5" w:rsidRDefault="00D359D5"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04" w:rsidRDefault="00217504"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17504" w:rsidRDefault="0021750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04" w:rsidRDefault="00217504">
    <w:pPr>
      <w:pStyle w:val="aff2"/>
      <w:jc w:val="right"/>
    </w:pPr>
    <w:fldSimple w:instr=" PAGE   \* MERGEFORMAT ">
      <w:r w:rsidR="00D359D5">
        <w:rPr>
          <w:noProof/>
        </w:rPr>
        <w:t>1</w:t>
      </w:r>
    </w:fldSimple>
  </w:p>
  <w:p w:rsidR="00217504" w:rsidRDefault="0021750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4BB"/>
    <w:rsid w:val="00003977"/>
    <w:rsid w:val="00003DB8"/>
    <w:rsid w:val="0000403C"/>
    <w:rsid w:val="000043C9"/>
    <w:rsid w:val="00004491"/>
    <w:rsid w:val="0000549E"/>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F5A"/>
    <w:rsid w:val="00033467"/>
    <w:rsid w:val="0003346E"/>
    <w:rsid w:val="0003459B"/>
    <w:rsid w:val="00035E7C"/>
    <w:rsid w:val="00036454"/>
    <w:rsid w:val="000371C0"/>
    <w:rsid w:val="000414CD"/>
    <w:rsid w:val="00042FCF"/>
    <w:rsid w:val="00043977"/>
    <w:rsid w:val="00044064"/>
    <w:rsid w:val="00044623"/>
    <w:rsid w:val="00044C96"/>
    <w:rsid w:val="00046F75"/>
    <w:rsid w:val="00047FDB"/>
    <w:rsid w:val="00050193"/>
    <w:rsid w:val="0005107B"/>
    <w:rsid w:val="00053D62"/>
    <w:rsid w:val="0005413C"/>
    <w:rsid w:val="000542FF"/>
    <w:rsid w:val="000547B0"/>
    <w:rsid w:val="00055FFA"/>
    <w:rsid w:val="00056F0D"/>
    <w:rsid w:val="000576BB"/>
    <w:rsid w:val="00060BA1"/>
    <w:rsid w:val="000618E7"/>
    <w:rsid w:val="00063DA0"/>
    <w:rsid w:val="00064087"/>
    <w:rsid w:val="00064AA5"/>
    <w:rsid w:val="00066B01"/>
    <w:rsid w:val="00067792"/>
    <w:rsid w:val="00067FE7"/>
    <w:rsid w:val="00071592"/>
    <w:rsid w:val="00072B97"/>
    <w:rsid w:val="00072D8D"/>
    <w:rsid w:val="0007456A"/>
    <w:rsid w:val="0007562A"/>
    <w:rsid w:val="00075C3D"/>
    <w:rsid w:val="0007642C"/>
    <w:rsid w:val="00076F44"/>
    <w:rsid w:val="00081E10"/>
    <w:rsid w:val="00083BAB"/>
    <w:rsid w:val="000845D3"/>
    <w:rsid w:val="000864D7"/>
    <w:rsid w:val="00087028"/>
    <w:rsid w:val="00092537"/>
    <w:rsid w:val="00092964"/>
    <w:rsid w:val="00095573"/>
    <w:rsid w:val="000968D9"/>
    <w:rsid w:val="00096BA2"/>
    <w:rsid w:val="000A072E"/>
    <w:rsid w:val="000A1B57"/>
    <w:rsid w:val="000A390A"/>
    <w:rsid w:val="000A434D"/>
    <w:rsid w:val="000A7E1A"/>
    <w:rsid w:val="000A7F43"/>
    <w:rsid w:val="000B0B71"/>
    <w:rsid w:val="000B2884"/>
    <w:rsid w:val="000B2A6A"/>
    <w:rsid w:val="000B304E"/>
    <w:rsid w:val="000B627F"/>
    <w:rsid w:val="000B774E"/>
    <w:rsid w:val="000C0262"/>
    <w:rsid w:val="000C03E5"/>
    <w:rsid w:val="000C13EF"/>
    <w:rsid w:val="000C1609"/>
    <w:rsid w:val="000C2594"/>
    <w:rsid w:val="000C276D"/>
    <w:rsid w:val="000C4113"/>
    <w:rsid w:val="000C57EE"/>
    <w:rsid w:val="000C65B2"/>
    <w:rsid w:val="000C6AF0"/>
    <w:rsid w:val="000C7128"/>
    <w:rsid w:val="000C7D7D"/>
    <w:rsid w:val="000D1B29"/>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740"/>
    <w:rsid w:val="00155180"/>
    <w:rsid w:val="001563EB"/>
    <w:rsid w:val="00156A14"/>
    <w:rsid w:val="00157C6E"/>
    <w:rsid w:val="00160D47"/>
    <w:rsid w:val="001627F0"/>
    <w:rsid w:val="00162C78"/>
    <w:rsid w:val="00163CCD"/>
    <w:rsid w:val="00164B38"/>
    <w:rsid w:val="00164CBE"/>
    <w:rsid w:val="00164DBA"/>
    <w:rsid w:val="00164E21"/>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571"/>
    <w:rsid w:val="00184CBC"/>
    <w:rsid w:val="001867E1"/>
    <w:rsid w:val="00187BB6"/>
    <w:rsid w:val="001903A0"/>
    <w:rsid w:val="00190665"/>
    <w:rsid w:val="00190EAC"/>
    <w:rsid w:val="0019316A"/>
    <w:rsid w:val="00194FB0"/>
    <w:rsid w:val="00196F78"/>
    <w:rsid w:val="001A2293"/>
    <w:rsid w:val="001A26D9"/>
    <w:rsid w:val="001A3BDA"/>
    <w:rsid w:val="001A4A9E"/>
    <w:rsid w:val="001A5157"/>
    <w:rsid w:val="001A5189"/>
    <w:rsid w:val="001A5A48"/>
    <w:rsid w:val="001A7342"/>
    <w:rsid w:val="001A7B02"/>
    <w:rsid w:val="001B01A1"/>
    <w:rsid w:val="001B0B08"/>
    <w:rsid w:val="001B0FC4"/>
    <w:rsid w:val="001B103F"/>
    <w:rsid w:val="001B14C2"/>
    <w:rsid w:val="001B1ABB"/>
    <w:rsid w:val="001B27EA"/>
    <w:rsid w:val="001B3176"/>
    <w:rsid w:val="001B4C5F"/>
    <w:rsid w:val="001B51FC"/>
    <w:rsid w:val="001B57DA"/>
    <w:rsid w:val="001B6392"/>
    <w:rsid w:val="001B7185"/>
    <w:rsid w:val="001B7768"/>
    <w:rsid w:val="001C1093"/>
    <w:rsid w:val="001C5B13"/>
    <w:rsid w:val="001C5C36"/>
    <w:rsid w:val="001D110D"/>
    <w:rsid w:val="001D30CC"/>
    <w:rsid w:val="001D3A93"/>
    <w:rsid w:val="001D6CC9"/>
    <w:rsid w:val="001D7724"/>
    <w:rsid w:val="001E06B6"/>
    <w:rsid w:val="001E0E59"/>
    <w:rsid w:val="001E114B"/>
    <w:rsid w:val="001E2FAA"/>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16B0"/>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365"/>
    <w:rsid w:val="0021675D"/>
    <w:rsid w:val="00216F86"/>
    <w:rsid w:val="00217152"/>
    <w:rsid w:val="00217504"/>
    <w:rsid w:val="00220DD4"/>
    <w:rsid w:val="00222DAE"/>
    <w:rsid w:val="0022485E"/>
    <w:rsid w:val="00225144"/>
    <w:rsid w:val="00225359"/>
    <w:rsid w:val="00225F8D"/>
    <w:rsid w:val="002264AA"/>
    <w:rsid w:val="0022659F"/>
    <w:rsid w:val="00226D25"/>
    <w:rsid w:val="0022705E"/>
    <w:rsid w:val="00231A6B"/>
    <w:rsid w:val="00231D84"/>
    <w:rsid w:val="00232FCF"/>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2C95"/>
    <w:rsid w:val="00254D21"/>
    <w:rsid w:val="00255374"/>
    <w:rsid w:val="0025572E"/>
    <w:rsid w:val="00257580"/>
    <w:rsid w:val="002579A3"/>
    <w:rsid w:val="002604C2"/>
    <w:rsid w:val="00262F78"/>
    <w:rsid w:val="0026454F"/>
    <w:rsid w:val="00265B9D"/>
    <w:rsid w:val="0026653D"/>
    <w:rsid w:val="00267CF8"/>
    <w:rsid w:val="00271CD5"/>
    <w:rsid w:val="00274A96"/>
    <w:rsid w:val="00274B68"/>
    <w:rsid w:val="00275CAA"/>
    <w:rsid w:val="0027613F"/>
    <w:rsid w:val="0027667A"/>
    <w:rsid w:val="0027687B"/>
    <w:rsid w:val="00276C66"/>
    <w:rsid w:val="00276D56"/>
    <w:rsid w:val="00277461"/>
    <w:rsid w:val="00281D05"/>
    <w:rsid w:val="00281EE3"/>
    <w:rsid w:val="002828BA"/>
    <w:rsid w:val="00284CAF"/>
    <w:rsid w:val="002862A2"/>
    <w:rsid w:val="00286C12"/>
    <w:rsid w:val="00286C28"/>
    <w:rsid w:val="00287F45"/>
    <w:rsid w:val="002908F8"/>
    <w:rsid w:val="00291879"/>
    <w:rsid w:val="0029276E"/>
    <w:rsid w:val="00292AAA"/>
    <w:rsid w:val="00292B6F"/>
    <w:rsid w:val="002938CD"/>
    <w:rsid w:val="00294D88"/>
    <w:rsid w:val="0029518A"/>
    <w:rsid w:val="002969BF"/>
    <w:rsid w:val="00297007"/>
    <w:rsid w:val="002A27D1"/>
    <w:rsid w:val="002A327E"/>
    <w:rsid w:val="002A388D"/>
    <w:rsid w:val="002A534E"/>
    <w:rsid w:val="002A78BB"/>
    <w:rsid w:val="002B0077"/>
    <w:rsid w:val="002B1E8B"/>
    <w:rsid w:val="002B3228"/>
    <w:rsid w:val="002B4DD4"/>
    <w:rsid w:val="002B637C"/>
    <w:rsid w:val="002B6469"/>
    <w:rsid w:val="002C0737"/>
    <w:rsid w:val="002C0E01"/>
    <w:rsid w:val="002C19C5"/>
    <w:rsid w:val="002C33A8"/>
    <w:rsid w:val="002C413E"/>
    <w:rsid w:val="002C4AC9"/>
    <w:rsid w:val="002C5BA2"/>
    <w:rsid w:val="002D0DE1"/>
    <w:rsid w:val="002D2A24"/>
    <w:rsid w:val="002D4ED3"/>
    <w:rsid w:val="002E2A41"/>
    <w:rsid w:val="002E44B4"/>
    <w:rsid w:val="002E46F5"/>
    <w:rsid w:val="002E5865"/>
    <w:rsid w:val="002E6276"/>
    <w:rsid w:val="002E63AF"/>
    <w:rsid w:val="002E6EB1"/>
    <w:rsid w:val="002F26C3"/>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6AE5"/>
    <w:rsid w:val="00306C81"/>
    <w:rsid w:val="00307265"/>
    <w:rsid w:val="0031175E"/>
    <w:rsid w:val="00311E1B"/>
    <w:rsid w:val="00312CBA"/>
    <w:rsid w:val="0031306F"/>
    <w:rsid w:val="003134B5"/>
    <w:rsid w:val="0031509C"/>
    <w:rsid w:val="003158A5"/>
    <w:rsid w:val="00315E8A"/>
    <w:rsid w:val="003163C8"/>
    <w:rsid w:val="00317035"/>
    <w:rsid w:val="00317EFB"/>
    <w:rsid w:val="003223C5"/>
    <w:rsid w:val="00325613"/>
    <w:rsid w:val="003260BE"/>
    <w:rsid w:val="00331CFC"/>
    <w:rsid w:val="003324C6"/>
    <w:rsid w:val="00336FA6"/>
    <w:rsid w:val="00340627"/>
    <w:rsid w:val="00340FCD"/>
    <w:rsid w:val="003412ED"/>
    <w:rsid w:val="003444E3"/>
    <w:rsid w:val="0034491A"/>
    <w:rsid w:val="003459C9"/>
    <w:rsid w:val="00345AF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A09E2"/>
    <w:rsid w:val="003A103E"/>
    <w:rsid w:val="003A2337"/>
    <w:rsid w:val="003A3472"/>
    <w:rsid w:val="003A3F1E"/>
    <w:rsid w:val="003A6765"/>
    <w:rsid w:val="003A7352"/>
    <w:rsid w:val="003A7426"/>
    <w:rsid w:val="003A7556"/>
    <w:rsid w:val="003B1340"/>
    <w:rsid w:val="003B2832"/>
    <w:rsid w:val="003B2C0C"/>
    <w:rsid w:val="003B40EB"/>
    <w:rsid w:val="003B4760"/>
    <w:rsid w:val="003B47BF"/>
    <w:rsid w:val="003B4A94"/>
    <w:rsid w:val="003B72EF"/>
    <w:rsid w:val="003B794A"/>
    <w:rsid w:val="003C1259"/>
    <w:rsid w:val="003C300E"/>
    <w:rsid w:val="003C39D2"/>
    <w:rsid w:val="003C3F41"/>
    <w:rsid w:val="003C4797"/>
    <w:rsid w:val="003C4819"/>
    <w:rsid w:val="003D0B98"/>
    <w:rsid w:val="003D1268"/>
    <w:rsid w:val="003D1DDF"/>
    <w:rsid w:val="003D51AD"/>
    <w:rsid w:val="003D59F1"/>
    <w:rsid w:val="003D6522"/>
    <w:rsid w:val="003D7A7F"/>
    <w:rsid w:val="003E0D0D"/>
    <w:rsid w:val="003E34D0"/>
    <w:rsid w:val="003E3D47"/>
    <w:rsid w:val="003E428E"/>
    <w:rsid w:val="003E599C"/>
    <w:rsid w:val="003E5BF9"/>
    <w:rsid w:val="003E5CC2"/>
    <w:rsid w:val="003E61EF"/>
    <w:rsid w:val="003E744E"/>
    <w:rsid w:val="003F3669"/>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1C8"/>
    <w:rsid w:val="004122E7"/>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24DF"/>
    <w:rsid w:val="00432D43"/>
    <w:rsid w:val="0043322D"/>
    <w:rsid w:val="0043581F"/>
    <w:rsid w:val="004408DF"/>
    <w:rsid w:val="00441F63"/>
    <w:rsid w:val="004425B6"/>
    <w:rsid w:val="00442F11"/>
    <w:rsid w:val="004430DE"/>
    <w:rsid w:val="00443B89"/>
    <w:rsid w:val="00444E38"/>
    <w:rsid w:val="00445280"/>
    <w:rsid w:val="00445576"/>
    <w:rsid w:val="00445A8D"/>
    <w:rsid w:val="00446A77"/>
    <w:rsid w:val="00447358"/>
    <w:rsid w:val="00447604"/>
    <w:rsid w:val="00450343"/>
    <w:rsid w:val="004517A7"/>
    <w:rsid w:val="00451BAA"/>
    <w:rsid w:val="00452065"/>
    <w:rsid w:val="00453A60"/>
    <w:rsid w:val="00454287"/>
    <w:rsid w:val="00455166"/>
    <w:rsid w:val="00455EF1"/>
    <w:rsid w:val="00457386"/>
    <w:rsid w:val="004575EE"/>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5183"/>
    <w:rsid w:val="004752A4"/>
    <w:rsid w:val="0047561B"/>
    <w:rsid w:val="00475A69"/>
    <w:rsid w:val="00475CBB"/>
    <w:rsid w:val="00476855"/>
    <w:rsid w:val="0047727B"/>
    <w:rsid w:val="004776B9"/>
    <w:rsid w:val="00477C73"/>
    <w:rsid w:val="00477D75"/>
    <w:rsid w:val="00480719"/>
    <w:rsid w:val="00481A26"/>
    <w:rsid w:val="004847AB"/>
    <w:rsid w:val="00485211"/>
    <w:rsid w:val="00485BC1"/>
    <w:rsid w:val="004861D4"/>
    <w:rsid w:val="00486520"/>
    <w:rsid w:val="00486AC8"/>
    <w:rsid w:val="0048733B"/>
    <w:rsid w:val="004875E3"/>
    <w:rsid w:val="0048792B"/>
    <w:rsid w:val="00490BCE"/>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E7FD5"/>
    <w:rsid w:val="004F05D6"/>
    <w:rsid w:val="004F063B"/>
    <w:rsid w:val="004F07CD"/>
    <w:rsid w:val="004F0A12"/>
    <w:rsid w:val="004F4091"/>
    <w:rsid w:val="004F6958"/>
    <w:rsid w:val="004F6FB5"/>
    <w:rsid w:val="00500D6A"/>
    <w:rsid w:val="00503478"/>
    <w:rsid w:val="005050F5"/>
    <w:rsid w:val="0050555B"/>
    <w:rsid w:val="00505FA1"/>
    <w:rsid w:val="00505FD5"/>
    <w:rsid w:val="005079C4"/>
    <w:rsid w:val="00510575"/>
    <w:rsid w:val="005115A6"/>
    <w:rsid w:val="005120A4"/>
    <w:rsid w:val="005129F1"/>
    <w:rsid w:val="0052131D"/>
    <w:rsid w:val="00521DD3"/>
    <w:rsid w:val="005237B4"/>
    <w:rsid w:val="00523BB5"/>
    <w:rsid w:val="00523EA5"/>
    <w:rsid w:val="00523F22"/>
    <w:rsid w:val="00524A9E"/>
    <w:rsid w:val="00524FA0"/>
    <w:rsid w:val="00527527"/>
    <w:rsid w:val="00530930"/>
    <w:rsid w:val="00531260"/>
    <w:rsid w:val="005314D2"/>
    <w:rsid w:val="00532514"/>
    <w:rsid w:val="00536A66"/>
    <w:rsid w:val="00536E78"/>
    <w:rsid w:val="00540A23"/>
    <w:rsid w:val="00542274"/>
    <w:rsid w:val="0054256C"/>
    <w:rsid w:val="005429E0"/>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5935"/>
    <w:rsid w:val="00586E4E"/>
    <w:rsid w:val="00593D39"/>
    <w:rsid w:val="0059465C"/>
    <w:rsid w:val="00594D2A"/>
    <w:rsid w:val="0059504F"/>
    <w:rsid w:val="0059537F"/>
    <w:rsid w:val="00595634"/>
    <w:rsid w:val="00596080"/>
    <w:rsid w:val="0059752A"/>
    <w:rsid w:val="005A1BDD"/>
    <w:rsid w:val="005A31DE"/>
    <w:rsid w:val="005A518E"/>
    <w:rsid w:val="005A5A30"/>
    <w:rsid w:val="005A601A"/>
    <w:rsid w:val="005A674D"/>
    <w:rsid w:val="005A75D9"/>
    <w:rsid w:val="005A7AB7"/>
    <w:rsid w:val="005B14E7"/>
    <w:rsid w:val="005B1ED8"/>
    <w:rsid w:val="005B23E5"/>
    <w:rsid w:val="005B23F0"/>
    <w:rsid w:val="005B2C12"/>
    <w:rsid w:val="005B3D37"/>
    <w:rsid w:val="005B470E"/>
    <w:rsid w:val="005B6949"/>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340C"/>
    <w:rsid w:val="005F37C9"/>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66C8"/>
    <w:rsid w:val="00626A17"/>
    <w:rsid w:val="00630549"/>
    <w:rsid w:val="0063278E"/>
    <w:rsid w:val="00632F49"/>
    <w:rsid w:val="0063334B"/>
    <w:rsid w:val="0063411C"/>
    <w:rsid w:val="00635C2D"/>
    <w:rsid w:val="00635C49"/>
    <w:rsid w:val="00635EDA"/>
    <w:rsid w:val="00641541"/>
    <w:rsid w:val="0064194D"/>
    <w:rsid w:val="00641987"/>
    <w:rsid w:val="00641F8C"/>
    <w:rsid w:val="00642C9F"/>
    <w:rsid w:val="00642CA6"/>
    <w:rsid w:val="00644B80"/>
    <w:rsid w:val="00645CD8"/>
    <w:rsid w:val="006469FD"/>
    <w:rsid w:val="0065187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5D82"/>
    <w:rsid w:val="006A6EF0"/>
    <w:rsid w:val="006A74C2"/>
    <w:rsid w:val="006B03C9"/>
    <w:rsid w:val="006B0838"/>
    <w:rsid w:val="006B0F90"/>
    <w:rsid w:val="006B12FF"/>
    <w:rsid w:val="006B27F1"/>
    <w:rsid w:val="006B2AA8"/>
    <w:rsid w:val="006B3C61"/>
    <w:rsid w:val="006B48FF"/>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2DB6"/>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75D"/>
    <w:rsid w:val="00707CFA"/>
    <w:rsid w:val="0071162A"/>
    <w:rsid w:val="00712B9E"/>
    <w:rsid w:val="00713549"/>
    <w:rsid w:val="00713FEE"/>
    <w:rsid w:val="007147A6"/>
    <w:rsid w:val="00715968"/>
    <w:rsid w:val="0071607F"/>
    <w:rsid w:val="00716D46"/>
    <w:rsid w:val="0071788E"/>
    <w:rsid w:val="00721947"/>
    <w:rsid w:val="00722830"/>
    <w:rsid w:val="00723A38"/>
    <w:rsid w:val="00723CCA"/>
    <w:rsid w:val="00723DB1"/>
    <w:rsid w:val="00723F71"/>
    <w:rsid w:val="00724533"/>
    <w:rsid w:val="00724B79"/>
    <w:rsid w:val="00725BA6"/>
    <w:rsid w:val="00726658"/>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0EF9"/>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48E0"/>
    <w:rsid w:val="007D52D4"/>
    <w:rsid w:val="007D5D98"/>
    <w:rsid w:val="007D6F3D"/>
    <w:rsid w:val="007E04ED"/>
    <w:rsid w:val="007E1B73"/>
    <w:rsid w:val="007E21DC"/>
    <w:rsid w:val="007E28B8"/>
    <w:rsid w:val="007E2DC9"/>
    <w:rsid w:val="007E5C8A"/>
    <w:rsid w:val="007F209B"/>
    <w:rsid w:val="007F27C6"/>
    <w:rsid w:val="007F3091"/>
    <w:rsid w:val="007F4841"/>
    <w:rsid w:val="007F7942"/>
    <w:rsid w:val="00800B3B"/>
    <w:rsid w:val="0080146A"/>
    <w:rsid w:val="00801B46"/>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2D37"/>
    <w:rsid w:val="008438F3"/>
    <w:rsid w:val="00843A9C"/>
    <w:rsid w:val="00846F45"/>
    <w:rsid w:val="00847294"/>
    <w:rsid w:val="008504FA"/>
    <w:rsid w:val="00851141"/>
    <w:rsid w:val="00851453"/>
    <w:rsid w:val="008520E8"/>
    <w:rsid w:val="00852ECC"/>
    <w:rsid w:val="0085592E"/>
    <w:rsid w:val="00856E86"/>
    <w:rsid w:val="0085701A"/>
    <w:rsid w:val="00857826"/>
    <w:rsid w:val="00857D64"/>
    <w:rsid w:val="00861B95"/>
    <w:rsid w:val="00861D01"/>
    <w:rsid w:val="008647D1"/>
    <w:rsid w:val="00866176"/>
    <w:rsid w:val="0086643A"/>
    <w:rsid w:val="008668BB"/>
    <w:rsid w:val="00872A33"/>
    <w:rsid w:val="00876772"/>
    <w:rsid w:val="008767DF"/>
    <w:rsid w:val="00877816"/>
    <w:rsid w:val="00882777"/>
    <w:rsid w:val="00882F43"/>
    <w:rsid w:val="00883644"/>
    <w:rsid w:val="00883DE3"/>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C0BA7"/>
    <w:rsid w:val="008C13F6"/>
    <w:rsid w:val="008C2377"/>
    <w:rsid w:val="008C312B"/>
    <w:rsid w:val="008C3794"/>
    <w:rsid w:val="008C45F4"/>
    <w:rsid w:val="008C5311"/>
    <w:rsid w:val="008C63D4"/>
    <w:rsid w:val="008C684F"/>
    <w:rsid w:val="008C6A6B"/>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F093A"/>
    <w:rsid w:val="008F0F6D"/>
    <w:rsid w:val="008F5845"/>
    <w:rsid w:val="008F79CF"/>
    <w:rsid w:val="00900621"/>
    <w:rsid w:val="00901A57"/>
    <w:rsid w:val="009059FD"/>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50680"/>
    <w:rsid w:val="00950B58"/>
    <w:rsid w:val="00950D6C"/>
    <w:rsid w:val="00950F81"/>
    <w:rsid w:val="009524B0"/>
    <w:rsid w:val="0095326E"/>
    <w:rsid w:val="009539F9"/>
    <w:rsid w:val="009545EC"/>
    <w:rsid w:val="00957F9E"/>
    <w:rsid w:val="0096011C"/>
    <w:rsid w:val="00960328"/>
    <w:rsid w:val="0096168D"/>
    <w:rsid w:val="00970F78"/>
    <w:rsid w:val="009714CD"/>
    <w:rsid w:val="0097206B"/>
    <w:rsid w:val="009726DE"/>
    <w:rsid w:val="00972A8D"/>
    <w:rsid w:val="00973573"/>
    <w:rsid w:val="009738D3"/>
    <w:rsid w:val="00973C5A"/>
    <w:rsid w:val="009743D2"/>
    <w:rsid w:val="0097479C"/>
    <w:rsid w:val="0097740A"/>
    <w:rsid w:val="009807DB"/>
    <w:rsid w:val="00980B04"/>
    <w:rsid w:val="0098136E"/>
    <w:rsid w:val="00982799"/>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A1BE4"/>
    <w:rsid w:val="009A2ACA"/>
    <w:rsid w:val="009A354A"/>
    <w:rsid w:val="009A570F"/>
    <w:rsid w:val="009A5AF6"/>
    <w:rsid w:val="009A7F88"/>
    <w:rsid w:val="009B02E8"/>
    <w:rsid w:val="009B1744"/>
    <w:rsid w:val="009B367F"/>
    <w:rsid w:val="009B3DEB"/>
    <w:rsid w:val="009B7CF6"/>
    <w:rsid w:val="009C1148"/>
    <w:rsid w:val="009C1524"/>
    <w:rsid w:val="009C3D37"/>
    <w:rsid w:val="009C4897"/>
    <w:rsid w:val="009C49E7"/>
    <w:rsid w:val="009C5F59"/>
    <w:rsid w:val="009C7324"/>
    <w:rsid w:val="009D0FAD"/>
    <w:rsid w:val="009D2EE3"/>
    <w:rsid w:val="009D3F02"/>
    <w:rsid w:val="009D49F5"/>
    <w:rsid w:val="009E088B"/>
    <w:rsid w:val="009E11A8"/>
    <w:rsid w:val="009E1269"/>
    <w:rsid w:val="009E2355"/>
    <w:rsid w:val="009E23C0"/>
    <w:rsid w:val="009E2BA5"/>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77C"/>
    <w:rsid w:val="00A22AD3"/>
    <w:rsid w:val="00A22E20"/>
    <w:rsid w:val="00A24089"/>
    <w:rsid w:val="00A24C1F"/>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1C32"/>
    <w:rsid w:val="00A46144"/>
    <w:rsid w:val="00A46289"/>
    <w:rsid w:val="00A47EA9"/>
    <w:rsid w:val="00A50CEF"/>
    <w:rsid w:val="00A514B3"/>
    <w:rsid w:val="00A526AC"/>
    <w:rsid w:val="00A531EE"/>
    <w:rsid w:val="00A5341B"/>
    <w:rsid w:val="00A579AB"/>
    <w:rsid w:val="00A57F42"/>
    <w:rsid w:val="00A60990"/>
    <w:rsid w:val="00A61859"/>
    <w:rsid w:val="00A621A3"/>
    <w:rsid w:val="00A6228B"/>
    <w:rsid w:val="00A63ACF"/>
    <w:rsid w:val="00A66CEC"/>
    <w:rsid w:val="00A703B4"/>
    <w:rsid w:val="00A71494"/>
    <w:rsid w:val="00A71C20"/>
    <w:rsid w:val="00A71F83"/>
    <w:rsid w:val="00A72BDC"/>
    <w:rsid w:val="00A733AB"/>
    <w:rsid w:val="00A7388A"/>
    <w:rsid w:val="00A76EE1"/>
    <w:rsid w:val="00A803F0"/>
    <w:rsid w:val="00A80AD2"/>
    <w:rsid w:val="00A81033"/>
    <w:rsid w:val="00A81629"/>
    <w:rsid w:val="00A81FB8"/>
    <w:rsid w:val="00A838C4"/>
    <w:rsid w:val="00A83BC8"/>
    <w:rsid w:val="00A8473B"/>
    <w:rsid w:val="00A86CAA"/>
    <w:rsid w:val="00A86FF1"/>
    <w:rsid w:val="00A876D2"/>
    <w:rsid w:val="00A903F0"/>
    <w:rsid w:val="00A90AD7"/>
    <w:rsid w:val="00A90C3C"/>
    <w:rsid w:val="00A938A4"/>
    <w:rsid w:val="00A94D7F"/>
    <w:rsid w:val="00A95ED0"/>
    <w:rsid w:val="00A97616"/>
    <w:rsid w:val="00AA30BF"/>
    <w:rsid w:val="00AA338E"/>
    <w:rsid w:val="00AA34D2"/>
    <w:rsid w:val="00AA4F07"/>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2F2A"/>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090"/>
    <w:rsid w:val="00AE459D"/>
    <w:rsid w:val="00AE54D9"/>
    <w:rsid w:val="00AF0541"/>
    <w:rsid w:val="00AF0788"/>
    <w:rsid w:val="00AF2997"/>
    <w:rsid w:val="00AF2BC1"/>
    <w:rsid w:val="00AF2CBF"/>
    <w:rsid w:val="00AF333C"/>
    <w:rsid w:val="00AF3A4B"/>
    <w:rsid w:val="00AF3BC5"/>
    <w:rsid w:val="00AF5061"/>
    <w:rsid w:val="00AF5E1B"/>
    <w:rsid w:val="00AF6B4C"/>
    <w:rsid w:val="00AF7182"/>
    <w:rsid w:val="00AF7CD0"/>
    <w:rsid w:val="00AF7F9A"/>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D18"/>
    <w:rsid w:val="00B453B4"/>
    <w:rsid w:val="00B45632"/>
    <w:rsid w:val="00B47205"/>
    <w:rsid w:val="00B47615"/>
    <w:rsid w:val="00B479FC"/>
    <w:rsid w:val="00B47D0C"/>
    <w:rsid w:val="00B53312"/>
    <w:rsid w:val="00B54BB8"/>
    <w:rsid w:val="00B60217"/>
    <w:rsid w:val="00B60932"/>
    <w:rsid w:val="00B60CD6"/>
    <w:rsid w:val="00B61C9A"/>
    <w:rsid w:val="00B62CB8"/>
    <w:rsid w:val="00B63354"/>
    <w:rsid w:val="00B651D5"/>
    <w:rsid w:val="00B652A9"/>
    <w:rsid w:val="00B666F9"/>
    <w:rsid w:val="00B67348"/>
    <w:rsid w:val="00B6741F"/>
    <w:rsid w:val="00B67F71"/>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3AC9"/>
    <w:rsid w:val="00B85E6B"/>
    <w:rsid w:val="00B87E37"/>
    <w:rsid w:val="00B92377"/>
    <w:rsid w:val="00B927AA"/>
    <w:rsid w:val="00B931F8"/>
    <w:rsid w:val="00B943A6"/>
    <w:rsid w:val="00B945B6"/>
    <w:rsid w:val="00B94D0A"/>
    <w:rsid w:val="00B95BC2"/>
    <w:rsid w:val="00B964AE"/>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44E"/>
    <w:rsid w:val="00BB0AE1"/>
    <w:rsid w:val="00BB0B80"/>
    <w:rsid w:val="00BB1171"/>
    <w:rsid w:val="00BB12D6"/>
    <w:rsid w:val="00BB136E"/>
    <w:rsid w:val="00BB1847"/>
    <w:rsid w:val="00BB186C"/>
    <w:rsid w:val="00BB257F"/>
    <w:rsid w:val="00BB2C45"/>
    <w:rsid w:val="00BB2FAE"/>
    <w:rsid w:val="00BB593B"/>
    <w:rsid w:val="00BB7B7F"/>
    <w:rsid w:val="00BC0E9F"/>
    <w:rsid w:val="00BC3865"/>
    <w:rsid w:val="00BC5812"/>
    <w:rsid w:val="00BC5F45"/>
    <w:rsid w:val="00BC7E5C"/>
    <w:rsid w:val="00BD20C7"/>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6B3C"/>
    <w:rsid w:val="00C273BB"/>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5139"/>
    <w:rsid w:val="00C662F4"/>
    <w:rsid w:val="00C670A5"/>
    <w:rsid w:val="00C67B07"/>
    <w:rsid w:val="00C70422"/>
    <w:rsid w:val="00C70AF2"/>
    <w:rsid w:val="00C70D26"/>
    <w:rsid w:val="00C72B95"/>
    <w:rsid w:val="00C737DE"/>
    <w:rsid w:val="00C741EB"/>
    <w:rsid w:val="00C75B8B"/>
    <w:rsid w:val="00C774E8"/>
    <w:rsid w:val="00C801FC"/>
    <w:rsid w:val="00C82A41"/>
    <w:rsid w:val="00C82B69"/>
    <w:rsid w:val="00C833DA"/>
    <w:rsid w:val="00C85DE6"/>
    <w:rsid w:val="00C85FC2"/>
    <w:rsid w:val="00C86D3C"/>
    <w:rsid w:val="00C91429"/>
    <w:rsid w:val="00C934D7"/>
    <w:rsid w:val="00C943C7"/>
    <w:rsid w:val="00C9602E"/>
    <w:rsid w:val="00C96B58"/>
    <w:rsid w:val="00CA009D"/>
    <w:rsid w:val="00CA1178"/>
    <w:rsid w:val="00CA15EF"/>
    <w:rsid w:val="00CA1927"/>
    <w:rsid w:val="00CA2530"/>
    <w:rsid w:val="00CA3676"/>
    <w:rsid w:val="00CA6024"/>
    <w:rsid w:val="00CB0CE8"/>
    <w:rsid w:val="00CB0F30"/>
    <w:rsid w:val="00CB0F87"/>
    <w:rsid w:val="00CB1120"/>
    <w:rsid w:val="00CB11D4"/>
    <w:rsid w:val="00CB4503"/>
    <w:rsid w:val="00CB564A"/>
    <w:rsid w:val="00CB622F"/>
    <w:rsid w:val="00CC2A60"/>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18B3"/>
    <w:rsid w:val="00CE2B92"/>
    <w:rsid w:val="00CE4B6E"/>
    <w:rsid w:val="00CE5B2E"/>
    <w:rsid w:val="00CF0A51"/>
    <w:rsid w:val="00CF12F5"/>
    <w:rsid w:val="00CF1BB4"/>
    <w:rsid w:val="00CF3A75"/>
    <w:rsid w:val="00CF643F"/>
    <w:rsid w:val="00CF6E11"/>
    <w:rsid w:val="00CF7E1A"/>
    <w:rsid w:val="00CF7F62"/>
    <w:rsid w:val="00D00FD0"/>
    <w:rsid w:val="00D03CD8"/>
    <w:rsid w:val="00D05A69"/>
    <w:rsid w:val="00D0696C"/>
    <w:rsid w:val="00D06EA6"/>
    <w:rsid w:val="00D10B8B"/>
    <w:rsid w:val="00D159CF"/>
    <w:rsid w:val="00D16254"/>
    <w:rsid w:val="00D166E2"/>
    <w:rsid w:val="00D1799A"/>
    <w:rsid w:val="00D200EC"/>
    <w:rsid w:val="00D20CE7"/>
    <w:rsid w:val="00D229AB"/>
    <w:rsid w:val="00D24F0F"/>
    <w:rsid w:val="00D2618B"/>
    <w:rsid w:val="00D26EF8"/>
    <w:rsid w:val="00D26F38"/>
    <w:rsid w:val="00D3007E"/>
    <w:rsid w:val="00D3110C"/>
    <w:rsid w:val="00D3138E"/>
    <w:rsid w:val="00D33432"/>
    <w:rsid w:val="00D359D5"/>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36F"/>
    <w:rsid w:val="00D74540"/>
    <w:rsid w:val="00D75027"/>
    <w:rsid w:val="00D752A7"/>
    <w:rsid w:val="00D7691F"/>
    <w:rsid w:val="00D769D6"/>
    <w:rsid w:val="00D771EF"/>
    <w:rsid w:val="00D7724E"/>
    <w:rsid w:val="00D81EA3"/>
    <w:rsid w:val="00D826A4"/>
    <w:rsid w:val="00D841BC"/>
    <w:rsid w:val="00D85644"/>
    <w:rsid w:val="00D862B2"/>
    <w:rsid w:val="00D867A5"/>
    <w:rsid w:val="00D86F9A"/>
    <w:rsid w:val="00D872B8"/>
    <w:rsid w:val="00D910D4"/>
    <w:rsid w:val="00D916FF"/>
    <w:rsid w:val="00D93587"/>
    <w:rsid w:val="00D93BB8"/>
    <w:rsid w:val="00D951AB"/>
    <w:rsid w:val="00D95C0A"/>
    <w:rsid w:val="00DA0F4C"/>
    <w:rsid w:val="00DA2581"/>
    <w:rsid w:val="00DA47E4"/>
    <w:rsid w:val="00DA57C9"/>
    <w:rsid w:val="00DA600C"/>
    <w:rsid w:val="00DA6ACF"/>
    <w:rsid w:val="00DB08A0"/>
    <w:rsid w:val="00DB0B4E"/>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187B"/>
    <w:rsid w:val="00DD18A2"/>
    <w:rsid w:val="00DD35A9"/>
    <w:rsid w:val="00DD3D30"/>
    <w:rsid w:val="00DD3E51"/>
    <w:rsid w:val="00DD3FB7"/>
    <w:rsid w:val="00DD4E9A"/>
    <w:rsid w:val="00DD59FB"/>
    <w:rsid w:val="00DD6238"/>
    <w:rsid w:val="00DE12D4"/>
    <w:rsid w:val="00DE1D51"/>
    <w:rsid w:val="00DE320D"/>
    <w:rsid w:val="00DE5410"/>
    <w:rsid w:val="00DE5ECA"/>
    <w:rsid w:val="00DE6478"/>
    <w:rsid w:val="00DF0D55"/>
    <w:rsid w:val="00DF3AF2"/>
    <w:rsid w:val="00DF5918"/>
    <w:rsid w:val="00DF61ED"/>
    <w:rsid w:val="00DF6D87"/>
    <w:rsid w:val="00DF723B"/>
    <w:rsid w:val="00E02222"/>
    <w:rsid w:val="00E028E2"/>
    <w:rsid w:val="00E03D71"/>
    <w:rsid w:val="00E04024"/>
    <w:rsid w:val="00E04187"/>
    <w:rsid w:val="00E043DC"/>
    <w:rsid w:val="00E04696"/>
    <w:rsid w:val="00E04E05"/>
    <w:rsid w:val="00E055AD"/>
    <w:rsid w:val="00E05710"/>
    <w:rsid w:val="00E065F2"/>
    <w:rsid w:val="00E10AA7"/>
    <w:rsid w:val="00E11D78"/>
    <w:rsid w:val="00E13F4E"/>
    <w:rsid w:val="00E154FE"/>
    <w:rsid w:val="00E15E69"/>
    <w:rsid w:val="00E17398"/>
    <w:rsid w:val="00E2127A"/>
    <w:rsid w:val="00E237D4"/>
    <w:rsid w:val="00E2409D"/>
    <w:rsid w:val="00E2571A"/>
    <w:rsid w:val="00E25E44"/>
    <w:rsid w:val="00E27B03"/>
    <w:rsid w:val="00E30483"/>
    <w:rsid w:val="00E30703"/>
    <w:rsid w:val="00E30CDE"/>
    <w:rsid w:val="00E32291"/>
    <w:rsid w:val="00E3290C"/>
    <w:rsid w:val="00E32E7F"/>
    <w:rsid w:val="00E33748"/>
    <w:rsid w:val="00E36557"/>
    <w:rsid w:val="00E42312"/>
    <w:rsid w:val="00E42E13"/>
    <w:rsid w:val="00E437F8"/>
    <w:rsid w:val="00E44145"/>
    <w:rsid w:val="00E46109"/>
    <w:rsid w:val="00E47240"/>
    <w:rsid w:val="00E51EF2"/>
    <w:rsid w:val="00E531B9"/>
    <w:rsid w:val="00E53609"/>
    <w:rsid w:val="00E53E0C"/>
    <w:rsid w:val="00E541BE"/>
    <w:rsid w:val="00E554E7"/>
    <w:rsid w:val="00E560CA"/>
    <w:rsid w:val="00E6009C"/>
    <w:rsid w:val="00E60D22"/>
    <w:rsid w:val="00E61FD2"/>
    <w:rsid w:val="00E6271F"/>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4DFF"/>
    <w:rsid w:val="00E86B67"/>
    <w:rsid w:val="00E8748E"/>
    <w:rsid w:val="00E87C5A"/>
    <w:rsid w:val="00E90E01"/>
    <w:rsid w:val="00E95298"/>
    <w:rsid w:val="00E9648C"/>
    <w:rsid w:val="00E96671"/>
    <w:rsid w:val="00E96BA2"/>
    <w:rsid w:val="00E97D84"/>
    <w:rsid w:val="00EA34B0"/>
    <w:rsid w:val="00EA4684"/>
    <w:rsid w:val="00EA4D38"/>
    <w:rsid w:val="00EA7CC7"/>
    <w:rsid w:val="00EB133D"/>
    <w:rsid w:val="00EB49BC"/>
    <w:rsid w:val="00EB7435"/>
    <w:rsid w:val="00EB7B85"/>
    <w:rsid w:val="00EC153F"/>
    <w:rsid w:val="00EC1D0F"/>
    <w:rsid w:val="00EC29E3"/>
    <w:rsid w:val="00EC31E5"/>
    <w:rsid w:val="00EC327F"/>
    <w:rsid w:val="00EC5579"/>
    <w:rsid w:val="00ED0273"/>
    <w:rsid w:val="00ED1A92"/>
    <w:rsid w:val="00ED250C"/>
    <w:rsid w:val="00ED3FC0"/>
    <w:rsid w:val="00ED75A4"/>
    <w:rsid w:val="00EE0A30"/>
    <w:rsid w:val="00EE2EEF"/>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2C22"/>
    <w:rsid w:val="00F12C86"/>
    <w:rsid w:val="00F13037"/>
    <w:rsid w:val="00F146C1"/>
    <w:rsid w:val="00F147D8"/>
    <w:rsid w:val="00F14F81"/>
    <w:rsid w:val="00F15223"/>
    <w:rsid w:val="00F15CB6"/>
    <w:rsid w:val="00F17AE7"/>
    <w:rsid w:val="00F21AA3"/>
    <w:rsid w:val="00F23391"/>
    <w:rsid w:val="00F24738"/>
    <w:rsid w:val="00F24F7A"/>
    <w:rsid w:val="00F25981"/>
    <w:rsid w:val="00F2779D"/>
    <w:rsid w:val="00F3004D"/>
    <w:rsid w:val="00F35995"/>
    <w:rsid w:val="00F37CA0"/>
    <w:rsid w:val="00F37E88"/>
    <w:rsid w:val="00F402A9"/>
    <w:rsid w:val="00F4090D"/>
    <w:rsid w:val="00F41A26"/>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349D"/>
    <w:rsid w:val="00FA43A3"/>
    <w:rsid w:val="00FA6984"/>
    <w:rsid w:val="00FA7CAE"/>
    <w:rsid w:val="00FB15ED"/>
    <w:rsid w:val="00FB1697"/>
    <w:rsid w:val="00FB3D8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E07EA"/>
    <w:rsid w:val="00FE155D"/>
    <w:rsid w:val="00FE2F9A"/>
    <w:rsid w:val="00FE563F"/>
    <w:rsid w:val="00FE5710"/>
    <w:rsid w:val="00FE59CF"/>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DA95-7823-42C2-81AD-5B6598E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6122</Words>
  <Characters>34898</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40939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41</cp:revision>
  <cp:lastPrinted>2018-12-18T02:17:00Z</cp:lastPrinted>
  <dcterms:created xsi:type="dcterms:W3CDTF">2018-12-17T07:38:00Z</dcterms:created>
  <dcterms:modified xsi:type="dcterms:W3CDTF">2018-12-18T03:56:00Z</dcterms:modified>
</cp:coreProperties>
</file>