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AC0CD9" w:rsidRPr="00B57DA6" w:rsidRDefault="00B57DA6" w:rsidP="00774830">
      <w:pPr>
        <w:pStyle w:val="a3"/>
        <w:tabs>
          <w:tab w:val="left" w:pos="0"/>
        </w:tabs>
        <w:autoSpaceDE/>
        <w:autoSpaceDN/>
        <w:spacing w:after="0"/>
        <w:ind w:firstLine="567"/>
        <w:jc w:val="both"/>
        <w:rPr>
          <w:sz w:val="24"/>
          <w:szCs w:val="24"/>
        </w:rPr>
      </w:pPr>
      <w:r w:rsidRPr="00B57DA6">
        <w:rPr>
          <w:sz w:val="24"/>
          <w:szCs w:val="24"/>
        </w:rPr>
        <w:t>02</w:t>
      </w:r>
      <w:r w:rsidR="00AC0CD9" w:rsidRPr="00B57DA6">
        <w:rPr>
          <w:sz w:val="24"/>
          <w:szCs w:val="24"/>
        </w:rPr>
        <w:t>.1</w:t>
      </w:r>
      <w:r w:rsidRPr="00B57DA6">
        <w:rPr>
          <w:sz w:val="24"/>
          <w:szCs w:val="24"/>
        </w:rPr>
        <w:t>2</w:t>
      </w:r>
      <w:r w:rsidR="00AC0CD9" w:rsidRPr="00B57DA6">
        <w:rPr>
          <w:sz w:val="24"/>
          <w:szCs w:val="24"/>
        </w:rPr>
        <w:t>.201</w:t>
      </w:r>
      <w:r w:rsidRPr="00B57DA6">
        <w:rPr>
          <w:sz w:val="24"/>
          <w:szCs w:val="24"/>
        </w:rPr>
        <w:t>9</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AD221A" w:rsidRPr="00B57DA6">
        <w:rPr>
          <w:sz w:val="24"/>
          <w:szCs w:val="24"/>
        </w:rPr>
        <w:t>4</w:t>
      </w:r>
      <w:r w:rsidR="00B57DA6" w:rsidRPr="00B57DA6">
        <w:rPr>
          <w:sz w:val="24"/>
          <w:szCs w:val="24"/>
        </w:rPr>
        <w:t>4</w:t>
      </w:r>
      <w:r w:rsidR="004C2EA3" w:rsidRPr="00B57DA6">
        <w:rPr>
          <w:sz w:val="24"/>
          <w:szCs w:val="24"/>
        </w:rPr>
        <w:t>/201</w:t>
      </w:r>
      <w:r w:rsidR="00777509">
        <w:rPr>
          <w:sz w:val="24"/>
          <w:szCs w:val="24"/>
        </w:rPr>
        <w:t>9</w:t>
      </w:r>
      <w:r w:rsidR="00053D62" w:rsidRPr="00B57DA6">
        <w:rPr>
          <w:sz w:val="24"/>
          <w:szCs w:val="24"/>
        </w:rPr>
        <w:t>-э</w:t>
      </w:r>
    </w:p>
    <w:p w:rsidR="00E721EF"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00549E">
        <w:t>Дальне-Закорского сельского поселения</w:t>
      </w:r>
      <w:r w:rsidR="00AC0CD9" w:rsidRPr="00774830">
        <w:t xml:space="preserve"> «</w:t>
      </w:r>
      <w:r w:rsidR="00774830">
        <w:rPr>
          <w:bCs/>
        </w:rPr>
        <w:t xml:space="preserve">О бюджете </w:t>
      </w:r>
      <w:r w:rsidR="0000549E">
        <w:rPr>
          <w:bCs/>
        </w:rPr>
        <w:t>Дальне-Закорского сельского поселения</w:t>
      </w:r>
      <w:r w:rsidR="00774830">
        <w:rPr>
          <w:bCs/>
        </w:rPr>
        <w:t xml:space="preserve"> </w:t>
      </w:r>
    </w:p>
    <w:p w:rsidR="00AC0CD9" w:rsidRPr="00774830" w:rsidRDefault="00774830" w:rsidP="00A02078">
      <w:pPr>
        <w:tabs>
          <w:tab w:val="left" w:pos="8220"/>
        </w:tabs>
        <w:jc w:val="center"/>
        <w:rPr>
          <w:bCs/>
          <w:lang w:eastAsia="en-US"/>
        </w:rPr>
      </w:pPr>
      <w:r>
        <w:rPr>
          <w:bCs/>
        </w:rPr>
        <w:t>на 20</w:t>
      </w:r>
      <w:r w:rsidR="00803359">
        <w:rPr>
          <w:bCs/>
        </w:rPr>
        <w:t>20</w:t>
      </w:r>
      <w:r>
        <w:rPr>
          <w:bCs/>
        </w:rPr>
        <w:t xml:space="preserve"> год и плановый период 20</w:t>
      </w:r>
      <w:r w:rsidR="00D872B8">
        <w:rPr>
          <w:bCs/>
        </w:rPr>
        <w:t>2</w:t>
      </w:r>
      <w:r w:rsidR="00803359">
        <w:rPr>
          <w:bCs/>
        </w:rPr>
        <w:t>1</w:t>
      </w:r>
      <w:r>
        <w:rPr>
          <w:bCs/>
        </w:rPr>
        <w:t xml:space="preserve"> и 20</w:t>
      </w:r>
      <w:r w:rsidR="00053D62">
        <w:rPr>
          <w:bCs/>
        </w:rPr>
        <w:t>2</w:t>
      </w:r>
      <w:r w:rsidR="00803359">
        <w:rPr>
          <w:bCs/>
        </w:rPr>
        <w:t>2</w:t>
      </w:r>
      <w:r>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B27337">
      <w:pPr>
        <w:tabs>
          <w:tab w:val="left" w:pos="8220"/>
        </w:tabs>
        <w:ind w:firstLine="567"/>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КСК района) </w:t>
      </w:r>
      <w:r w:rsidR="00991363">
        <w:t xml:space="preserve">на </w:t>
      </w:r>
      <w:r w:rsidR="00462578" w:rsidRPr="00A621A3">
        <w:t xml:space="preserve">проект решения Думы </w:t>
      </w:r>
      <w:r w:rsidR="0000549E">
        <w:t>Дальне-Закорского сельского поселения</w:t>
      </w:r>
      <w:r w:rsidR="00462578" w:rsidRPr="00A621A3">
        <w:t xml:space="preserve"> «</w:t>
      </w:r>
      <w:r w:rsidR="00774830">
        <w:rPr>
          <w:bCs/>
        </w:rPr>
        <w:t xml:space="preserve">О бюджете </w:t>
      </w:r>
      <w:r w:rsidR="0000549E">
        <w:rPr>
          <w:bCs/>
        </w:rPr>
        <w:t>Дальне-Закорского сельского поселения</w:t>
      </w:r>
      <w:r w:rsidR="00774830">
        <w:rPr>
          <w:bCs/>
        </w:rPr>
        <w:t xml:space="preserve"> </w:t>
      </w:r>
      <w:r w:rsidR="002828BA">
        <w:rPr>
          <w:bCs/>
        </w:rPr>
        <w:t>на 20</w:t>
      </w:r>
      <w:r w:rsidR="00803359">
        <w:rPr>
          <w:bCs/>
        </w:rPr>
        <w:t>20</w:t>
      </w:r>
      <w:r w:rsidR="002828BA">
        <w:rPr>
          <w:bCs/>
        </w:rPr>
        <w:t xml:space="preserve"> год и плановый период 202</w:t>
      </w:r>
      <w:r w:rsidR="00803359">
        <w:rPr>
          <w:bCs/>
        </w:rPr>
        <w:t>1</w:t>
      </w:r>
      <w:r w:rsidR="002828BA">
        <w:rPr>
          <w:bCs/>
        </w:rPr>
        <w:t xml:space="preserve"> и 202</w:t>
      </w:r>
      <w:r w:rsidR="00803359">
        <w:rPr>
          <w:bCs/>
        </w:rPr>
        <w:t>2</w:t>
      </w:r>
      <w:r w:rsidR="00053D62">
        <w:rPr>
          <w:bCs/>
        </w:rPr>
        <w:t xml:space="preserve"> </w:t>
      </w:r>
      <w:r w:rsidR="00774830">
        <w:rPr>
          <w:bCs/>
        </w:rPr>
        <w:t>годов</w:t>
      </w:r>
      <w:r w:rsidR="00462578" w:rsidRPr="00A621A3">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Положени</w:t>
      </w:r>
      <w:r w:rsidR="00991363">
        <w:t>ем</w:t>
      </w:r>
      <w:r w:rsidR="00AC0CD9" w:rsidRPr="00A621A3">
        <w:t xml:space="preserve"> о Контрольно-счетной комиссии МО «Жигаловский район», </w:t>
      </w:r>
      <w:r w:rsidR="00991363">
        <w:t>утвержденным решением Думы муниципального образования «Жигаловский район»</w:t>
      </w:r>
      <w:r w:rsidR="002828BA">
        <w:t xml:space="preserve"> от 17.03.2014 № 98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153859">
        <w:t>Дальне-Закорском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153859">
        <w:t>2</w:t>
      </w:r>
      <w:r w:rsidR="00AC0CD9" w:rsidRPr="00A621A3">
        <w:t xml:space="preserve">, </w:t>
      </w:r>
      <w:r w:rsidR="00991363">
        <w:t>иными нормативно-правовыми актами</w:t>
      </w:r>
      <w:r w:rsidR="00AC0CD9" w:rsidRPr="00A621A3">
        <w:t>.</w:t>
      </w:r>
    </w:p>
    <w:p w:rsidR="00834051" w:rsidRDefault="006F0F0D" w:rsidP="006F0F0D">
      <w:pPr>
        <w:autoSpaceDE w:val="0"/>
        <w:autoSpaceDN w:val="0"/>
        <w:adjustRightInd w:val="0"/>
        <w:ind w:firstLine="709"/>
        <w:jc w:val="both"/>
      </w:pPr>
      <w:r>
        <w:t>Проект</w:t>
      </w:r>
      <w:r w:rsidRPr="00774830">
        <w:t xml:space="preserve"> решения Думы </w:t>
      </w:r>
      <w:r w:rsidR="0000549E">
        <w:t>Дальне-Закорского сельского поселения</w:t>
      </w:r>
      <w:r w:rsidRPr="00774830">
        <w:t xml:space="preserve"> «</w:t>
      </w:r>
      <w:r>
        <w:rPr>
          <w:bCs/>
        </w:rPr>
        <w:t xml:space="preserve">О бюджете </w:t>
      </w:r>
      <w:r w:rsidR="0000549E">
        <w:rPr>
          <w:bCs/>
        </w:rPr>
        <w:t>Дальне-Закорского сельского поселения</w:t>
      </w:r>
      <w:r>
        <w:rPr>
          <w:bCs/>
        </w:rPr>
        <w:t xml:space="preserve"> </w:t>
      </w:r>
      <w:r w:rsidR="00803359">
        <w:rPr>
          <w:bCs/>
        </w:rPr>
        <w:t>на 2020 год и плановый период 2021 и 2022</w:t>
      </w:r>
      <w:r>
        <w:rPr>
          <w:bCs/>
        </w:rPr>
        <w:t xml:space="preserve"> годов</w:t>
      </w:r>
      <w:r w:rsidRPr="00774830">
        <w:rPr>
          <w:bCs/>
        </w:rPr>
        <w:t>»</w:t>
      </w:r>
      <w:r>
        <w:rPr>
          <w:bCs/>
        </w:rPr>
        <w:t xml:space="preserve"> (далее - </w:t>
      </w:r>
      <w:r w:rsidR="004735FC">
        <w:rPr>
          <w:bCs/>
        </w:rPr>
        <w:t>п</w:t>
      </w:r>
      <w:r w:rsidR="00B27337" w:rsidRPr="00A621A3">
        <w:t xml:space="preserve">роект </w:t>
      </w:r>
      <w:r w:rsidR="004E667E">
        <w:t>бюджета</w:t>
      </w:r>
      <w:r>
        <w:t>)</w:t>
      </w:r>
      <w:r w:rsidR="00B27337" w:rsidRPr="00A621A3">
        <w:t xml:space="preserve"> внесен Главой </w:t>
      </w:r>
      <w:r w:rsidR="0000549E">
        <w:t>Дальне-Закорского сельского поселения</w:t>
      </w:r>
      <w:r w:rsidR="00B27337" w:rsidRPr="00A621A3">
        <w:t xml:space="preserve"> на рассмотрение Думы </w:t>
      </w:r>
      <w:r w:rsidR="0000549E">
        <w:t>Дальне-Закорского сельского поселения</w:t>
      </w:r>
      <w:r w:rsidR="00B27337" w:rsidRPr="00A621A3">
        <w:t xml:space="preserve"> </w:t>
      </w:r>
      <w:r w:rsidR="00FB7382">
        <w:t xml:space="preserve">(далее – Дума поселения) </w:t>
      </w:r>
      <w:r w:rsidR="00B27337" w:rsidRPr="00A621A3">
        <w:t xml:space="preserve">в соответствии </w:t>
      </w:r>
      <w:r w:rsidR="00A7388A">
        <w:t xml:space="preserve">с </w:t>
      </w:r>
      <w:r w:rsidR="00A7388A" w:rsidRPr="00A621A3">
        <w:t>Положени</w:t>
      </w:r>
      <w:r w:rsidR="00A7388A">
        <w:t>ем</w:t>
      </w:r>
      <w:r w:rsidR="00A7388A" w:rsidRPr="00A621A3">
        <w:t xml:space="preserve"> о бюджетном процессе в </w:t>
      </w:r>
      <w:r w:rsidR="005129F1">
        <w:t>Дальне-Закорском</w:t>
      </w:r>
      <w:r w:rsidR="00E721EF">
        <w:t xml:space="preserve"> </w:t>
      </w:r>
      <w:r w:rsidR="00E96671">
        <w:t>муниципальном образовании</w:t>
      </w:r>
      <w:r w:rsidR="00A7388A">
        <w:t xml:space="preserve">, </w:t>
      </w:r>
      <w:r w:rsidR="00A7388A" w:rsidRPr="00A621A3">
        <w:t>утвержден</w:t>
      </w:r>
      <w:r w:rsidR="00A7388A">
        <w:t>ным</w:t>
      </w:r>
      <w:r w:rsidR="00B27337" w:rsidRPr="00A621A3">
        <w:t xml:space="preserve"> решением Думы </w:t>
      </w:r>
      <w:r w:rsidR="0000549E">
        <w:t>Дальне-Закорского сельского поселения</w:t>
      </w:r>
      <w:r w:rsidR="00A7388A">
        <w:t xml:space="preserve"> от </w:t>
      </w:r>
      <w:r w:rsidR="005129F1">
        <w:t>14</w:t>
      </w:r>
      <w:r w:rsidR="00A7388A">
        <w:t xml:space="preserve">.11.2012 № </w:t>
      </w:r>
      <w:r w:rsidR="005129F1">
        <w:t>14</w:t>
      </w:r>
      <w:r w:rsidR="005D1D37">
        <w:t xml:space="preserve">, в установленные </w:t>
      </w:r>
      <w:r w:rsidR="00803359">
        <w:t xml:space="preserve">статьей 185 БК РФ, </w:t>
      </w:r>
      <w:r w:rsidR="005D1D37">
        <w:t>Думой поселения сроки, до 15.11.201</w:t>
      </w:r>
      <w:r w:rsidR="00803359">
        <w:t>9</w:t>
      </w:r>
      <w:r w:rsidR="005D1D37">
        <w:t xml:space="preserve"> года</w:t>
      </w:r>
      <w:r w:rsidR="00651878">
        <w:t xml:space="preserve">, </w:t>
      </w:r>
      <w:r w:rsidR="00BB27A8">
        <w:t xml:space="preserve">в </w:t>
      </w:r>
      <w:r w:rsidR="00651878">
        <w:t>КСК района</w:t>
      </w:r>
      <w:r w:rsidR="00BB27A8" w:rsidRPr="00BB27A8">
        <w:t xml:space="preserve"> </w:t>
      </w:r>
      <w:r w:rsidR="00BB27A8">
        <w:t>представлен 18.11.2019г</w:t>
      </w:r>
      <w:r w:rsidR="00C75804">
        <w:t>, вхд. № 87</w:t>
      </w:r>
      <w:r w:rsidR="00A7388A">
        <w:t>.</w:t>
      </w:r>
    </w:p>
    <w:p w:rsidR="00294D88" w:rsidRDefault="00FB7382" w:rsidP="008860A5">
      <w:pPr>
        <w:autoSpaceDE w:val="0"/>
        <w:autoSpaceDN w:val="0"/>
        <w:adjustRightInd w:val="0"/>
        <w:ind w:firstLine="709"/>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w:t>
      </w:r>
      <w:r w:rsidR="00BB27A8">
        <w:t>20</w:t>
      </w:r>
      <w:r>
        <w:t xml:space="preserve"> год и на плановый период 20</w:t>
      </w:r>
      <w:r w:rsidR="00AF3A4B">
        <w:t>2</w:t>
      </w:r>
      <w:r w:rsidR="00BB27A8">
        <w:t>1</w:t>
      </w:r>
      <w:r>
        <w:t xml:space="preserve"> и 20</w:t>
      </w:r>
      <w:r w:rsidR="004068CA">
        <w:t>2</w:t>
      </w:r>
      <w:r w:rsidR="00BB27A8">
        <w:t>2</w:t>
      </w:r>
      <w:r>
        <w:t xml:space="preserve"> годов», относящихся к планированию бюджета </w:t>
      </w:r>
      <w:r w:rsidR="0000549E">
        <w:t>Дальне-Закорского сельского поселения</w:t>
      </w:r>
      <w:r w:rsidR="006D0DD2">
        <w:t xml:space="preserve"> (далее – бюджет поселения)</w:t>
      </w:r>
      <w:r>
        <w:t xml:space="preserve">, </w:t>
      </w:r>
      <w:r w:rsidR="00641F8C">
        <w:t>Прогноза</w:t>
      </w:r>
      <w:r>
        <w:t xml:space="preserve"> социально-экономического развития </w:t>
      </w:r>
      <w:r w:rsidR="0000549E">
        <w:t xml:space="preserve">Дальне-Закорского </w:t>
      </w:r>
      <w:r w:rsidR="00BB27A8">
        <w:t>муниципального образования</w:t>
      </w:r>
      <w:r w:rsidR="00050193">
        <w:t xml:space="preserve"> на 20</w:t>
      </w:r>
      <w:r w:rsidR="00BB27A8">
        <w:t>20</w:t>
      </w:r>
      <w:r w:rsidR="00050193">
        <w:t>-202</w:t>
      </w:r>
      <w:r w:rsidR="00BB27A8">
        <w:t>2</w:t>
      </w:r>
      <w:r w:rsidR="00050193">
        <w:t xml:space="preserve"> гг.</w:t>
      </w:r>
      <w:r>
        <w:t xml:space="preserve">, Основных направлений бюджетной </w:t>
      </w:r>
      <w:r w:rsidR="00BA727E">
        <w:t>и</w:t>
      </w:r>
      <w:r>
        <w:t xml:space="preserve"> </w:t>
      </w:r>
      <w:r w:rsidR="005B3D37">
        <w:t xml:space="preserve">налоговой политики </w:t>
      </w:r>
      <w:r w:rsidR="0000549E">
        <w:t xml:space="preserve">Дальне-Закорского </w:t>
      </w:r>
      <w:r w:rsidR="009738D3">
        <w:t>муниципального образования</w:t>
      </w:r>
      <w:r w:rsidR="00BA727E">
        <w:t xml:space="preserve"> </w:t>
      </w:r>
      <w:r w:rsidR="00803359">
        <w:t xml:space="preserve">на 2020 год и </w:t>
      </w:r>
      <w:r w:rsidR="00BB27A8">
        <w:t xml:space="preserve">на </w:t>
      </w:r>
      <w:r w:rsidR="00803359">
        <w:t>плановый период 2021 и 2022</w:t>
      </w:r>
      <w:r w:rsidR="00EA4684">
        <w:t xml:space="preserve"> годов</w:t>
      </w:r>
      <w:r w:rsidR="005B3D37">
        <w:t>.</w:t>
      </w:r>
    </w:p>
    <w:p w:rsidR="00050193" w:rsidRDefault="00050193" w:rsidP="00834051">
      <w:pPr>
        <w:autoSpaceDE w:val="0"/>
        <w:autoSpaceDN w:val="0"/>
        <w:adjustRightInd w:val="0"/>
        <w:ind w:firstLine="567"/>
        <w:jc w:val="both"/>
      </w:pPr>
    </w:p>
    <w:p w:rsidR="006D0DD2" w:rsidRDefault="00492A60" w:rsidP="006D0DD2">
      <w:pPr>
        <w:pStyle w:val="ab"/>
        <w:spacing w:after="0"/>
        <w:jc w:val="center"/>
        <w:rPr>
          <w:rFonts w:ascii="Times New Roman" w:hAnsi="Times New Roman"/>
          <w:b/>
          <w:bCs/>
          <w:sz w:val="24"/>
          <w:szCs w:val="24"/>
        </w:rPr>
      </w:pPr>
      <w:r w:rsidRPr="006D0DD2">
        <w:rPr>
          <w:rFonts w:ascii="Times New Roman" w:hAnsi="Times New Roman"/>
          <w:b/>
          <w:bCs/>
          <w:sz w:val="24"/>
          <w:szCs w:val="24"/>
        </w:rPr>
        <w:t xml:space="preserve">Общая характеристика проекта бюджета </w:t>
      </w:r>
      <w:r w:rsidR="006D0DD2" w:rsidRPr="006D0DD2">
        <w:rPr>
          <w:rFonts w:ascii="Times New Roman" w:hAnsi="Times New Roman"/>
          <w:b/>
          <w:bCs/>
          <w:sz w:val="24"/>
          <w:szCs w:val="24"/>
        </w:rPr>
        <w:t>поселения</w:t>
      </w:r>
    </w:p>
    <w:p w:rsidR="00492A60" w:rsidRPr="006D0DD2" w:rsidRDefault="006D0DD2" w:rsidP="006D0DD2">
      <w:pPr>
        <w:pStyle w:val="ab"/>
        <w:spacing w:after="0"/>
        <w:jc w:val="center"/>
        <w:rPr>
          <w:rFonts w:ascii="Times New Roman" w:hAnsi="Times New Roman"/>
          <w:b/>
          <w:sz w:val="24"/>
          <w:szCs w:val="24"/>
        </w:rPr>
      </w:pPr>
      <w:r w:rsidRPr="006D0DD2">
        <w:rPr>
          <w:rFonts w:ascii="Times New Roman" w:hAnsi="Times New Roman"/>
          <w:b/>
          <w:bCs/>
          <w:sz w:val="24"/>
          <w:szCs w:val="24"/>
        </w:rPr>
        <w:t xml:space="preserve"> </w:t>
      </w:r>
      <w:r w:rsidR="00492A60" w:rsidRPr="006D0DD2">
        <w:rPr>
          <w:rFonts w:ascii="Times New Roman" w:hAnsi="Times New Roman"/>
          <w:b/>
          <w:bCs/>
          <w:sz w:val="24"/>
          <w:szCs w:val="24"/>
        </w:rPr>
        <w:t>на 20</w:t>
      </w:r>
      <w:r w:rsidRPr="006D0DD2">
        <w:rPr>
          <w:rFonts w:ascii="Times New Roman" w:hAnsi="Times New Roman"/>
          <w:b/>
          <w:bCs/>
          <w:sz w:val="24"/>
          <w:szCs w:val="24"/>
        </w:rPr>
        <w:t>20</w:t>
      </w:r>
      <w:r w:rsidR="00492A60" w:rsidRPr="006D0DD2">
        <w:rPr>
          <w:rFonts w:ascii="Times New Roman" w:hAnsi="Times New Roman"/>
          <w:b/>
          <w:bCs/>
          <w:sz w:val="24"/>
          <w:szCs w:val="24"/>
        </w:rPr>
        <w:t xml:space="preserve"> год и плановый период </w:t>
      </w:r>
      <w:r w:rsidR="00492A60" w:rsidRPr="006D0DD2">
        <w:rPr>
          <w:rFonts w:ascii="Times New Roman" w:hAnsi="Times New Roman"/>
          <w:b/>
          <w:sz w:val="24"/>
          <w:szCs w:val="24"/>
        </w:rPr>
        <w:t>202</w:t>
      </w:r>
      <w:r w:rsidRPr="006D0DD2">
        <w:rPr>
          <w:rFonts w:ascii="Times New Roman" w:hAnsi="Times New Roman"/>
          <w:b/>
          <w:sz w:val="24"/>
          <w:szCs w:val="24"/>
        </w:rPr>
        <w:t>1</w:t>
      </w:r>
      <w:r w:rsidR="00492A60" w:rsidRPr="006D0DD2">
        <w:rPr>
          <w:rFonts w:ascii="Times New Roman" w:hAnsi="Times New Roman"/>
          <w:b/>
          <w:sz w:val="24"/>
          <w:szCs w:val="24"/>
        </w:rPr>
        <w:t xml:space="preserve"> и 202</w:t>
      </w:r>
      <w:r w:rsidRPr="006D0DD2">
        <w:rPr>
          <w:rFonts w:ascii="Times New Roman" w:hAnsi="Times New Roman"/>
          <w:b/>
          <w:sz w:val="24"/>
          <w:szCs w:val="24"/>
        </w:rPr>
        <w:t>2</w:t>
      </w:r>
      <w:r w:rsidR="00492A60" w:rsidRPr="006D0DD2">
        <w:rPr>
          <w:rFonts w:ascii="Times New Roman" w:hAnsi="Times New Roman"/>
          <w:b/>
          <w:sz w:val="24"/>
          <w:szCs w:val="24"/>
        </w:rPr>
        <w:t xml:space="preserve"> годов</w:t>
      </w:r>
    </w:p>
    <w:p w:rsidR="00492A60" w:rsidRPr="00492A60" w:rsidRDefault="00492A60" w:rsidP="00492A60">
      <w:pPr>
        <w:autoSpaceDE w:val="0"/>
        <w:autoSpaceDN w:val="0"/>
        <w:adjustRightInd w:val="0"/>
        <w:ind w:firstLine="720"/>
        <w:jc w:val="both"/>
        <w:rPr>
          <w:rFonts w:ascii="Arial" w:hAnsi="Arial" w:cs="Arial"/>
        </w:rPr>
      </w:pPr>
    </w:p>
    <w:p w:rsidR="00492A60" w:rsidRPr="006D0DD2" w:rsidRDefault="007046C4" w:rsidP="008860A5">
      <w:pPr>
        <w:pStyle w:val="ac"/>
        <w:widowControl w:val="0"/>
        <w:ind w:firstLine="709"/>
        <w:jc w:val="both"/>
        <w:rPr>
          <w:b w:val="0"/>
          <w:i w:val="0"/>
          <w:color w:val="191919"/>
          <w:sz w:val="24"/>
        </w:rPr>
      </w:pPr>
      <w:r>
        <w:rPr>
          <w:b w:val="0"/>
          <w:i w:val="0"/>
          <w:color w:val="191919"/>
          <w:sz w:val="24"/>
        </w:rPr>
        <w:t xml:space="preserve">1. </w:t>
      </w:r>
      <w:r w:rsidR="00492A60"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sidR="006D0DD2">
        <w:rPr>
          <w:b w:val="0"/>
          <w:i w:val="0"/>
          <w:color w:val="191919"/>
          <w:sz w:val="24"/>
        </w:rPr>
        <w:t>20</w:t>
      </w:r>
      <w:r w:rsidR="00492A60" w:rsidRPr="006D0DD2">
        <w:rPr>
          <w:b w:val="0"/>
          <w:i w:val="0"/>
          <w:color w:val="191919"/>
          <w:sz w:val="24"/>
        </w:rPr>
        <w:t xml:space="preserve"> году </w:t>
      </w:r>
      <w:r w:rsidR="006D0DD2">
        <w:rPr>
          <w:b w:val="0"/>
          <w:i w:val="0"/>
          <w:color w:val="191919"/>
          <w:sz w:val="24"/>
        </w:rPr>
        <w:t>и плановом периоде 2021 и 2022 годов</w:t>
      </w:r>
      <w:r w:rsidR="00492A60" w:rsidRPr="006D0DD2">
        <w:rPr>
          <w:b w:val="0"/>
          <w:i w:val="0"/>
          <w:color w:val="191919"/>
          <w:sz w:val="24"/>
        </w:rPr>
        <w:t xml:space="preserve"> с учетом действующего законодательства.</w:t>
      </w:r>
    </w:p>
    <w:p w:rsidR="00B23F5D" w:rsidRPr="006D0DD2" w:rsidRDefault="00B23F5D" w:rsidP="00B23F5D">
      <w:pPr>
        <w:pStyle w:val="ac"/>
        <w:widowControl w:val="0"/>
        <w:ind w:firstLine="709"/>
        <w:jc w:val="both"/>
        <w:rPr>
          <w:b w:val="0"/>
          <w:i w:val="0"/>
          <w:color w:val="191919"/>
          <w:sz w:val="24"/>
        </w:rPr>
      </w:pPr>
      <w:r w:rsidRPr="006D0DD2">
        <w:rPr>
          <w:b w:val="0"/>
          <w:i w:val="0"/>
          <w:color w:val="191919"/>
          <w:sz w:val="24"/>
        </w:rPr>
        <w:t xml:space="preserve">Содержание проекта бюджета, в целом, соответствует требованиям статьи 184.1 БК РФ. </w:t>
      </w:r>
    </w:p>
    <w:p w:rsidR="00492A60" w:rsidRPr="006D0DD2" w:rsidRDefault="00492A60" w:rsidP="008860A5">
      <w:pPr>
        <w:shd w:val="clear" w:color="auto" w:fill="FFFFFF"/>
        <w:ind w:firstLine="709"/>
        <w:jc w:val="both"/>
        <w:textAlignment w:val="baseline"/>
        <w:rPr>
          <w:color w:val="191919"/>
        </w:rPr>
      </w:pPr>
      <w:r w:rsidRPr="006D0DD2">
        <w:rPr>
          <w:bCs/>
          <w:color w:val="191919"/>
        </w:rPr>
        <w:t>В соответствии с требованиями статьи 184.1 БК РФ</w:t>
      </w:r>
      <w:r w:rsidRPr="006D0DD2">
        <w:rPr>
          <w:color w:val="191919"/>
        </w:rPr>
        <w:t xml:space="preserve"> в проекте решения </w:t>
      </w:r>
      <w:r w:rsidR="008860A5">
        <w:rPr>
          <w:color w:val="191919"/>
        </w:rPr>
        <w:t xml:space="preserve">о бюджете  </w:t>
      </w:r>
      <w:r w:rsidRPr="006D0DD2">
        <w:rPr>
          <w:bCs/>
          <w:color w:val="191919"/>
        </w:rPr>
        <w:t>содержатся основные характеристики:</w:t>
      </w:r>
    </w:p>
    <w:p w:rsidR="00492A60" w:rsidRPr="006D0DD2" w:rsidRDefault="00492A60" w:rsidP="008860A5">
      <w:pPr>
        <w:pStyle w:val="ConsPlusNormal"/>
        <w:ind w:firstLine="709"/>
        <w:jc w:val="both"/>
        <w:rPr>
          <w:rFonts w:ascii="Times New Roman" w:hAnsi="Times New Roman" w:cs="Times New Roman"/>
          <w:color w:val="191919"/>
          <w:sz w:val="24"/>
          <w:szCs w:val="24"/>
        </w:rPr>
      </w:pPr>
      <w:r w:rsidRPr="006D0DD2">
        <w:rPr>
          <w:rFonts w:ascii="Times New Roman" w:hAnsi="Times New Roman" w:cs="Times New Roman"/>
          <w:color w:val="191919"/>
          <w:sz w:val="24"/>
          <w:szCs w:val="24"/>
        </w:rPr>
        <w:t>- общий объем доходов</w:t>
      </w:r>
      <w:r w:rsidR="008860A5">
        <w:rPr>
          <w:rFonts w:ascii="Times New Roman" w:hAnsi="Times New Roman" w:cs="Times New Roman"/>
          <w:color w:val="191919"/>
          <w:sz w:val="24"/>
          <w:szCs w:val="24"/>
        </w:rPr>
        <w:t>, который</w:t>
      </w:r>
      <w:r w:rsidRPr="006D0DD2">
        <w:rPr>
          <w:rFonts w:ascii="Times New Roman" w:hAnsi="Times New Roman" w:cs="Times New Roman"/>
          <w:color w:val="191919"/>
          <w:sz w:val="24"/>
          <w:szCs w:val="24"/>
        </w:rPr>
        <w:t xml:space="preserve"> предлагается утвердить на 20</w:t>
      </w:r>
      <w:r w:rsidR="008860A5">
        <w:rPr>
          <w:rFonts w:ascii="Times New Roman" w:hAnsi="Times New Roman" w:cs="Times New Roman"/>
          <w:color w:val="191919"/>
          <w:sz w:val="24"/>
          <w:szCs w:val="24"/>
        </w:rPr>
        <w:t>20</w:t>
      </w:r>
      <w:r w:rsidRPr="006D0DD2">
        <w:rPr>
          <w:rFonts w:ascii="Times New Roman" w:hAnsi="Times New Roman" w:cs="Times New Roman"/>
          <w:color w:val="191919"/>
          <w:sz w:val="24"/>
          <w:szCs w:val="24"/>
        </w:rPr>
        <w:t xml:space="preserve"> г</w:t>
      </w:r>
      <w:r w:rsidR="008860A5">
        <w:rPr>
          <w:rFonts w:ascii="Times New Roman" w:hAnsi="Times New Roman" w:cs="Times New Roman"/>
          <w:color w:val="191919"/>
          <w:sz w:val="24"/>
          <w:szCs w:val="24"/>
        </w:rPr>
        <w:t>од</w:t>
      </w:r>
      <w:r w:rsidRPr="006D0DD2">
        <w:rPr>
          <w:rFonts w:ascii="Times New Roman" w:hAnsi="Times New Roman" w:cs="Times New Roman"/>
          <w:color w:val="191919"/>
          <w:sz w:val="24"/>
          <w:szCs w:val="24"/>
        </w:rPr>
        <w:t xml:space="preserve"> в сумме </w:t>
      </w:r>
      <w:r w:rsidR="008860A5">
        <w:rPr>
          <w:rFonts w:ascii="Times New Roman" w:hAnsi="Times New Roman" w:cs="Times New Roman"/>
          <w:color w:val="191919"/>
          <w:sz w:val="24"/>
          <w:szCs w:val="24"/>
        </w:rPr>
        <w:t>8817,7</w:t>
      </w:r>
      <w:r w:rsidRPr="006D0DD2">
        <w:rPr>
          <w:rFonts w:ascii="Times New Roman" w:hAnsi="Times New Roman" w:cs="Times New Roman"/>
          <w:color w:val="191919"/>
          <w:sz w:val="24"/>
          <w:szCs w:val="24"/>
        </w:rPr>
        <w:t xml:space="preserve"> тыс.руб., на 202</w:t>
      </w:r>
      <w:r w:rsidR="008860A5">
        <w:rPr>
          <w:rFonts w:ascii="Times New Roman" w:hAnsi="Times New Roman" w:cs="Times New Roman"/>
          <w:color w:val="191919"/>
          <w:sz w:val="24"/>
          <w:szCs w:val="24"/>
        </w:rPr>
        <w:t>1</w:t>
      </w:r>
      <w:r w:rsidRPr="006D0DD2">
        <w:rPr>
          <w:rFonts w:ascii="Times New Roman" w:hAnsi="Times New Roman" w:cs="Times New Roman"/>
          <w:color w:val="191919"/>
          <w:sz w:val="24"/>
          <w:szCs w:val="24"/>
        </w:rPr>
        <w:t xml:space="preserve"> г</w:t>
      </w:r>
      <w:r w:rsidR="008860A5">
        <w:rPr>
          <w:rFonts w:ascii="Times New Roman" w:hAnsi="Times New Roman" w:cs="Times New Roman"/>
          <w:color w:val="191919"/>
          <w:sz w:val="24"/>
          <w:szCs w:val="24"/>
        </w:rPr>
        <w:t>од</w:t>
      </w:r>
      <w:r w:rsidRPr="006D0DD2">
        <w:rPr>
          <w:rFonts w:ascii="Times New Roman" w:hAnsi="Times New Roman" w:cs="Times New Roman"/>
          <w:color w:val="191919"/>
          <w:sz w:val="24"/>
          <w:szCs w:val="24"/>
        </w:rPr>
        <w:t xml:space="preserve"> – </w:t>
      </w:r>
      <w:r w:rsidR="008860A5">
        <w:rPr>
          <w:rFonts w:ascii="Times New Roman" w:hAnsi="Times New Roman" w:cs="Times New Roman"/>
          <w:color w:val="191919"/>
          <w:sz w:val="24"/>
          <w:szCs w:val="24"/>
        </w:rPr>
        <w:t>8722,0</w:t>
      </w:r>
      <w:r w:rsidRPr="006D0DD2">
        <w:rPr>
          <w:rFonts w:ascii="Times New Roman" w:hAnsi="Times New Roman" w:cs="Times New Roman"/>
          <w:color w:val="191919"/>
          <w:sz w:val="24"/>
          <w:szCs w:val="24"/>
        </w:rPr>
        <w:t xml:space="preserve">  тыс.руб., на 202</w:t>
      </w:r>
      <w:r w:rsidR="008860A5">
        <w:rPr>
          <w:rFonts w:ascii="Times New Roman" w:hAnsi="Times New Roman" w:cs="Times New Roman"/>
          <w:color w:val="191919"/>
          <w:sz w:val="24"/>
          <w:szCs w:val="24"/>
        </w:rPr>
        <w:t>2</w:t>
      </w:r>
      <w:r w:rsidRPr="006D0DD2">
        <w:rPr>
          <w:rFonts w:ascii="Times New Roman" w:hAnsi="Times New Roman" w:cs="Times New Roman"/>
          <w:color w:val="191919"/>
          <w:sz w:val="24"/>
          <w:szCs w:val="24"/>
        </w:rPr>
        <w:t xml:space="preserve"> г</w:t>
      </w:r>
      <w:r w:rsidR="008860A5">
        <w:rPr>
          <w:rFonts w:ascii="Times New Roman" w:hAnsi="Times New Roman" w:cs="Times New Roman"/>
          <w:color w:val="191919"/>
          <w:sz w:val="24"/>
          <w:szCs w:val="24"/>
        </w:rPr>
        <w:t>од</w:t>
      </w:r>
      <w:r w:rsidRPr="006D0DD2">
        <w:rPr>
          <w:rFonts w:ascii="Times New Roman" w:hAnsi="Times New Roman" w:cs="Times New Roman"/>
          <w:color w:val="191919"/>
          <w:sz w:val="24"/>
          <w:szCs w:val="24"/>
        </w:rPr>
        <w:t xml:space="preserve"> – </w:t>
      </w:r>
      <w:r w:rsidR="008860A5">
        <w:rPr>
          <w:rFonts w:ascii="Times New Roman" w:hAnsi="Times New Roman" w:cs="Times New Roman"/>
          <w:color w:val="191919"/>
          <w:sz w:val="24"/>
          <w:szCs w:val="24"/>
        </w:rPr>
        <w:t>8378,1</w:t>
      </w:r>
      <w:r w:rsidRPr="006D0DD2">
        <w:rPr>
          <w:rFonts w:ascii="Times New Roman" w:hAnsi="Times New Roman" w:cs="Times New Roman"/>
          <w:color w:val="191919"/>
          <w:sz w:val="24"/>
          <w:szCs w:val="24"/>
        </w:rPr>
        <w:t xml:space="preserve">  тыс.руб.</w:t>
      </w:r>
      <w:r w:rsidR="00CC1E3B">
        <w:rPr>
          <w:rFonts w:ascii="Times New Roman" w:hAnsi="Times New Roman" w:cs="Times New Roman"/>
          <w:color w:val="191919"/>
          <w:sz w:val="24"/>
          <w:szCs w:val="24"/>
        </w:rPr>
        <w:t>;</w:t>
      </w:r>
    </w:p>
    <w:p w:rsidR="00492A60" w:rsidRPr="006D0DD2" w:rsidRDefault="00492A60" w:rsidP="008860A5">
      <w:pPr>
        <w:pStyle w:val="ConsPlusNormal"/>
        <w:ind w:firstLine="709"/>
        <w:jc w:val="both"/>
        <w:rPr>
          <w:rFonts w:ascii="Times New Roman" w:hAnsi="Times New Roman" w:cs="Times New Roman"/>
          <w:color w:val="191919"/>
          <w:sz w:val="24"/>
          <w:szCs w:val="24"/>
        </w:rPr>
      </w:pPr>
      <w:r w:rsidRPr="006D0DD2">
        <w:rPr>
          <w:rFonts w:ascii="Times New Roman" w:hAnsi="Times New Roman" w:cs="Times New Roman"/>
          <w:color w:val="191919"/>
          <w:sz w:val="24"/>
          <w:szCs w:val="24"/>
        </w:rPr>
        <w:t>- общий объем расходов</w:t>
      </w:r>
      <w:r w:rsidR="008860A5">
        <w:rPr>
          <w:rFonts w:ascii="Times New Roman" w:hAnsi="Times New Roman" w:cs="Times New Roman"/>
          <w:color w:val="191919"/>
          <w:sz w:val="24"/>
          <w:szCs w:val="24"/>
        </w:rPr>
        <w:t>, который</w:t>
      </w:r>
      <w:r w:rsidRPr="006D0DD2">
        <w:rPr>
          <w:rFonts w:ascii="Times New Roman" w:hAnsi="Times New Roman" w:cs="Times New Roman"/>
          <w:color w:val="191919"/>
          <w:sz w:val="24"/>
          <w:szCs w:val="24"/>
        </w:rPr>
        <w:t xml:space="preserve"> </w:t>
      </w:r>
      <w:r w:rsidR="008860A5" w:rsidRPr="006D0DD2">
        <w:rPr>
          <w:rFonts w:ascii="Times New Roman" w:hAnsi="Times New Roman" w:cs="Times New Roman"/>
          <w:color w:val="191919"/>
          <w:sz w:val="24"/>
          <w:szCs w:val="24"/>
        </w:rPr>
        <w:t xml:space="preserve">предлагается утвердить </w:t>
      </w:r>
      <w:r w:rsidRPr="006D0DD2">
        <w:rPr>
          <w:rFonts w:ascii="Times New Roman" w:hAnsi="Times New Roman" w:cs="Times New Roman"/>
          <w:color w:val="191919"/>
          <w:sz w:val="24"/>
          <w:szCs w:val="24"/>
        </w:rPr>
        <w:t>на 20</w:t>
      </w:r>
      <w:r w:rsidR="008860A5">
        <w:rPr>
          <w:rFonts w:ascii="Times New Roman" w:hAnsi="Times New Roman" w:cs="Times New Roman"/>
          <w:color w:val="191919"/>
          <w:sz w:val="24"/>
          <w:szCs w:val="24"/>
        </w:rPr>
        <w:t>20</w:t>
      </w:r>
      <w:r w:rsidRPr="006D0DD2">
        <w:rPr>
          <w:rFonts w:ascii="Times New Roman" w:hAnsi="Times New Roman" w:cs="Times New Roman"/>
          <w:color w:val="191919"/>
          <w:sz w:val="24"/>
          <w:szCs w:val="24"/>
        </w:rPr>
        <w:t xml:space="preserve"> </w:t>
      </w:r>
      <w:r w:rsidR="008860A5" w:rsidRPr="006D0DD2">
        <w:rPr>
          <w:rFonts w:ascii="Times New Roman" w:hAnsi="Times New Roman" w:cs="Times New Roman"/>
          <w:color w:val="191919"/>
          <w:sz w:val="24"/>
          <w:szCs w:val="24"/>
        </w:rPr>
        <w:t>г</w:t>
      </w:r>
      <w:r w:rsidR="008860A5">
        <w:rPr>
          <w:rFonts w:ascii="Times New Roman" w:hAnsi="Times New Roman" w:cs="Times New Roman"/>
          <w:color w:val="191919"/>
          <w:sz w:val="24"/>
          <w:szCs w:val="24"/>
        </w:rPr>
        <w:t>од</w:t>
      </w:r>
      <w:r w:rsidRPr="006D0DD2">
        <w:rPr>
          <w:rFonts w:ascii="Times New Roman" w:hAnsi="Times New Roman" w:cs="Times New Roman"/>
          <w:color w:val="191919"/>
          <w:sz w:val="24"/>
          <w:szCs w:val="24"/>
        </w:rPr>
        <w:t xml:space="preserve"> в сумме </w:t>
      </w:r>
      <w:r w:rsidR="008860A5">
        <w:rPr>
          <w:rFonts w:ascii="Times New Roman" w:hAnsi="Times New Roman" w:cs="Times New Roman"/>
          <w:color w:val="191919"/>
          <w:sz w:val="24"/>
          <w:szCs w:val="24"/>
        </w:rPr>
        <w:t>8878,8</w:t>
      </w:r>
      <w:r w:rsidRPr="006D0DD2">
        <w:rPr>
          <w:rFonts w:ascii="Times New Roman" w:hAnsi="Times New Roman" w:cs="Times New Roman"/>
          <w:color w:val="191919"/>
          <w:sz w:val="24"/>
          <w:szCs w:val="24"/>
        </w:rPr>
        <w:t xml:space="preserve"> тыс.руб., на 202</w:t>
      </w:r>
      <w:r w:rsidR="008860A5">
        <w:rPr>
          <w:rFonts w:ascii="Times New Roman" w:hAnsi="Times New Roman" w:cs="Times New Roman"/>
          <w:color w:val="191919"/>
          <w:sz w:val="24"/>
          <w:szCs w:val="24"/>
        </w:rPr>
        <w:t>1</w:t>
      </w:r>
      <w:r w:rsidRPr="006D0DD2">
        <w:rPr>
          <w:rFonts w:ascii="Times New Roman" w:hAnsi="Times New Roman" w:cs="Times New Roman"/>
          <w:color w:val="191919"/>
          <w:sz w:val="24"/>
          <w:szCs w:val="24"/>
        </w:rPr>
        <w:t xml:space="preserve"> </w:t>
      </w:r>
      <w:r w:rsidR="008860A5" w:rsidRPr="006D0DD2">
        <w:rPr>
          <w:rFonts w:ascii="Times New Roman" w:hAnsi="Times New Roman" w:cs="Times New Roman"/>
          <w:color w:val="191919"/>
          <w:sz w:val="24"/>
          <w:szCs w:val="24"/>
        </w:rPr>
        <w:t>г</w:t>
      </w:r>
      <w:r w:rsidR="008860A5">
        <w:rPr>
          <w:rFonts w:ascii="Times New Roman" w:hAnsi="Times New Roman" w:cs="Times New Roman"/>
          <w:color w:val="191919"/>
          <w:sz w:val="24"/>
          <w:szCs w:val="24"/>
        </w:rPr>
        <w:t>од</w:t>
      </w:r>
      <w:r w:rsidRPr="006D0DD2">
        <w:rPr>
          <w:rFonts w:ascii="Times New Roman" w:hAnsi="Times New Roman" w:cs="Times New Roman"/>
          <w:color w:val="191919"/>
          <w:sz w:val="24"/>
          <w:szCs w:val="24"/>
        </w:rPr>
        <w:t xml:space="preserve">  -  </w:t>
      </w:r>
      <w:r w:rsidR="008860A5">
        <w:rPr>
          <w:rFonts w:ascii="Times New Roman" w:hAnsi="Times New Roman" w:cs="Times New Roman"/>
          <w:color w:val="191919"/>
          <w:sz w:val="24"/>
          <w:szCs w:val="24"/>
        </w:rPr>
        <w:t>8783,7</w:t>
      </w:r>
      <w:r w:rsidRPr="006D0DD2">
        <w:rPr>
          <w:rFonts w:ascii="Times New Roman" w:hAnsi="Times New Roman" w:cs="Times New Roman"/>
          <w:color w:val="191919"/>
          <w:sz w:val="24"/>
          <w:szCs w:val="24"/>
        </w:rPr>
        <w:t xml:space="preserve"> тыс.руб., на  202</w:t>
      </w:r>
      <w:r w:rsidR="008860A5">
        <w:rPr>
          <w:rFonts w:ascii="Times New Roman" w:hAnsi="Times New Roman" w:cs="Times New Roman"/>
          <w:color w:val="191919"/>
          <w:sz w:val="24"/>
          <w:szCs w:val="24"/>
        </w:rPr>
        <w:t>2</w:t>
      </w:r>
      <w:r w:rsidRPr="006D0DD2">
        <w:rPr>
          <w:rFonts w:ascii="Times New Roman" w:hAnsi="Times New Roman" w:cs="Times New Roman"/>
          <w:color w:val="191919"/>
          <w:sz w:val="24"/>
          <w:szCs w:val="24"/>
        </w:rPr>
        <w:t xml:space="preserve"> </w:t>
      </w:r>
      <w:r w:rsidR="008860A5" w:rsidRPr="006D0DD2">
        <w:rPr>
          <w:rFonts w:ascii="Times New Roman" w:hAnsi="Times New Roman" w:cs="Times New Roman"/>
          <w:color w:val="191919"/>
          <w:sz w:val="24"/>
          <w:szCs w:val="24"/>
        </w:rPr>
        <w:t>г</w:t>
      </w:r>
      <w:r w:rsidR="008860A5">
        <w:rPr>
          <w:rFonts w:ascii="Times New Roman" w:hAnsi="Times New Roman" w:cs="Times New Roman"/>
          <w:color w:val="191919"/>
          <w:sz w:val="24"/>
          <w:szCs w:val="24"/>
        </w:rPr>
        <w:t>од</w:t>
      </w:r>
      <w:r w:rsidRPr="006D0DD2">
        <w:rPr>
          <w:rFonts w:ascii="Times New Roman" w:hAnsi="Times New Roman" w:cs="Times New Roman"/>
          <w:color w:val="191919"/>
          <w:sz w:val="24"/>
          <w:szCs w:val="24"/>
        </w:rPr>
        <w:t xml:space="preserve"> -  </w:t>
      </w:r>
      <w:r w:rsidR="008860A5">
        <w:rPr>
          <w:rFonts w:ascii="Times New Roman" w:hAnsi="Times New Roman" w:cs="Times New Roman"/>
          <w:color w:val="191919"/>
          <w:sz w:val="24"/>
          <w:szCs w:val="24"/>
        </w:rPr>
        <w:t>8441,4</w:t>
      </w:r>
      <w:r w:rsidRPr="006D0DD2">
        <w:rPr>
          <w:rFonts w:ascii="Times New Roman" w:hAnsi="Times New Roman" w:cs="Times New Roman"/>
          <w:color w:val="191919"/>
          <w:sz w:val="24"/>
          <w:szCs w:val="24"/>
        </w:rPr>
        <w:t xml:space="preserve"> тыс.руб.</w:t>
      </w:r>
      <w:r w:rsidR="00CC1E3B">
        <w:rPr>
          <w:rFonts w:ascii="Times New Roman" w:hAnsi="Times New Roman" w:cs="Times New Roman"/>
          <w:color w:val="191919"/>
          <w:sz w:val="24"/>
          <w:szCs w:val="24"/>
        </w:rPr>
        <w:t>;</w:t>
      </w:r>
    </w:p>
    <w:p w:rsidR="00492A60" w:rsidRPr="006D0DD2" w:rsidRDefault="00CC1E3B" w:rsidP="008860A5">
      <w:pPr>
        <w:pStyle w:val="ConsPlusNormal"/>
        <w:ind w:firstLine="709"/>
        <w:jc w:val="both"/>
        <w:rPr>
          <w:rFonts w:ascii="Times New Roman" w:hAnsi="Times New Roman" w:cs="Times New Roman"/>
          <w:color w:val="191919"/>
          <w:sz w:val="24"/>
          <w:szCs w:val="24"/>
        </w:rPr>
      </w:pPr>
      <w:r>
        <w:rPr>
          <w:rFonts w:ascii="Times New Roman" w:hAnsi="Times New Roman" w:cs="Times New Roman"/>
          <w:color w:val="191919"/>
          <w:sz w:val="24"/>
          <w:szCs w:val="24"/>
        </w:rPr>
        <w:lastRenderedPageBreak/>
        <w:t>- б</w:t>
      </w:r>
      <w:r w:rsidR="00492A60" w:rsidRPr="006D0DD2">
        <w:rPr>
          <w:rFonts w:ascii="Times New Roman" w:hAnsi="Times New Roman" w:cs="Times New Roman"/>
          <w:color w:val="191919"/>
          <w:sz w:val="24"/>
          <w:szCs w:val="24"/>
        </w:rPr>
        <w:t>юджет сформирован с превышением расходов над доходами</w:t>
      </w:r>
      <w:r w:rsidR="001E62E6">
        <w:rPr>
          <w:rFonts w:ascii="Times New Roman" w:hAnsi="Times New Roman" w:cs="Times New Roman"/>
          <w:color w:val="191919"/>
          <w:sz w:val="24"/>
          <w:szCs w:val="24"/>
        </w:rPr>
        <w:t xml:space="preserve"> (с дефицитом)</w:t>
      </w:r>
      <w:r w:rsidR="00492A60" w:rsidRPr="006D0DD2">
        <w:rPr>
          <w:rFonts w:ascii="Times New Roman" w:hAnsi="Times New Roman" w:cs="Times New Roman"/>
          <w:color w:val="191919"/>
          <w:sz w:val="24"/>
          <w:szCs w:val="24"/>
        </w:rPr>
        <w:t>:</w:t>
      </w:r>
    </w:p>
    <w:p w:rsidR="00492A60" w:rsidRPr="00192DF0" w:rsidRDefault="00492A60" w:rsidP="00192DF0">
      <w:pPr>
        <w:pStyle w:val="ConsPlusNormal"/>
        <w:numPr>
          <w:ilvl w:val="0"/>
          <w:numId w:val="10"/>
        </w:numPr>
        <w:ind w:left="0" w:firstLine="567"/>
        <w:jc w:val="both"/>
        <w:rPr>
          <w:rFonts w:ascii="Times New Roman" w:hAnsi="Times New Roman" w:cs="Times New Roman"/>
          <w:color w:val="191919"/>
          <w:sz w:val="24"/>
          <w:szCs w:val="24"/>
        </w:rPr>
      </w:pPr>
      <w:r w:rsidRPr="00192DF0">
        <w:rPr>
          <w:rFonts w:ascii="Times New Roman" w:hAnsi="Times New Roman" w:cs="Times New Roman"/>
          <w:color w:val="191919"/>
          <w:sz w:val="24"/>
          <w:szCs w:val="24"/>
        </w:rPr>
        <w:t>на 20</w:t>
      </w:r>
      <w:r w:rsidR="00192DF0" w:rsidRPr="00192DF0">
        <w:rPr>
          <w:rFonts w:ascii="Times New Roman" w:hAnsi="Times New Roman" w:cs="Times New Roman"/>
          <w:color w:val="191919"/>
          <w:sz w:val="24"/>
          <w:szCs w:val="24"/>
        </w:rPr>
        <w:t>20</w:t>
      </w:r>
      <w:r w:rsidRPr="00192DF0">
        <w:rPr>
          <w:rFonts w:ascii="Times New Roman" w:hAnsi="Times New Roman" w:cs="Times New Roman"/>
          <w:color w:val="191919"/>
          <w:sz w:val="24"/>
          <w:szCs w:val="24"/>
        </w:rPr>
        <w:t xml:space="preserve"> год </w:t>
      </w:r>
      <w:r w:rsidR="001E62E6">
        <w:rPr>
          <w:rFonts w:ascii="Times New Roman" w:hAnsi="Times New Roman" w:cs="Times New Roman"/>
          <w:color w:val="191919"/>
          <w:sz w:val="24"/>
          <w:szCs w:val="24"/>
        </w:rPr>
        <w:t>в сумме</w:t>
      </w:r>
      <w:r w:rsidRPr="00192DF0">
        <w:rPr>
          <w:rFonts w:ascii="Times New Roman" w:hAnsi="Times New Roman" w:cs="Times New Roman"/>
          <w:color w:val="191919"/>
          <w:sz w:val="24"/>
          <w:szCs w:val="24"/>
        </w:rPr>
        <w:t xml:space="preserve"> </w:t>
      </w:r>
      <w:r w:rsidR="001E62E6">
        <w:rPr>
          <w:rFonts w:ascii="Times New Roman" w:hAnsi="Times New Roman" w:cs="Times New Roman"/>
          <w:color w:val="191919"/>
          <w:sz w:val="24"/>
          <w:szCs w:val="24"/>
        </w:rPr>
        <w:t>61,1</w:t>
      </w:r>
      <w:r w:rsidRPr="00192DF0">
        <w:rPr>
          <w:rFonts w:ascii="Times New Roman" w:hAnsi="Times New Roman" w:cs="Times New Roman"/>
          <w:color w:val="191919"/>
          <w:sz w:val="24"/>
          <w:szCs w:val="24"/>
        </w:rPr>
        <w:t xml:space="preserve"> тыс. руб., </w:t>
      </w:r>
      <w:r w:rsidR="001E62E6">
        <w:rPr>
          <w:rFonts w:ascii="Times New Roman" w:hAnsi="Times New Roman" w:cs="Times New Roman"/>
          <w:color w:val="191919"/>
          <w:sz w:val="24"/>
          <w:szCs w:val="24"/>
        </w:rPr>
        <w:t>или</w:t>
      </w:r>
      <w:r w:rsidRPr="00192DF0">
        <w:rPr>
          <w:rFonts w:ascii="Times New Roman" w:hAnsi="Times New Roman" w:cs="Times New Roman"/>
          <w:color w:val="191919"/>
          <w:sz w:val="24"/>
          <w:szCs w:val="24"/>
        </w:rPr>
        <w:t xml:space="preserve"> </w:t>
      </w:r>
      <w:r w:rsidR="001E62E6">
        <w:rPr>
          <w:rFonts w:ascii="Times New Roman" w:hAnsi="Times New Roman" w:cs="Times New Roman"/>
          <w:color w:val="191919"/>
          <w:sz w:val="24"/>
          <w:szCs w:val="24"/>
        </w:rPr>
        <w:t>3,75</w:t>
      </w:r>
      <w:r w:rsidRPr="00192DF0">
        <w:rPr>
          <w:rFonts w:ascii="Times New Roman" w:hAnsi="Times New Roman" w:cs="Times New Roman"/>
          <w:color w:val="191919"/>
          <w:sz w:val="24"/>
          <w:szCs w:val="24"/>
        </w:rPr>
        <w:t xml:space="preserve">% утвержденного общего годового объема доходов  бюджета без учета </w:t>
      </w:r>
      <w:r w:rsidR="001E62E6">
        <w:rPr>
          <w:rFonts w:ascii="Times New Roman" w:hAnsi="Times New Roman" w:cs="Times New Roman"/>
          <w:color w:val="191919"/>
          <w:sz w:val="24"/>
          <w:szCs w:val="24"/>
        </w:rPr>
        <w:t xml:space="preserve">утвержденного </w:t>
      </w:r>
      <w:r w:rsidRPr="00192DF0">
        <w:rPr>
          <w:rFonts w:ascii="Times New Roman" w:hAnsi="Times New Roman" w:cs="Times New Roman"/>
          <w:color w:val="191919"/>
          <w:sz w:val="24"/>
          <w:szCs w:val="24"/>
        </w:rPr>
        <w:t>объема безвозмездных поступлений;</w:t>
      </w:r>
    </w:p>
    <w:p w:rsidR="00492A60" w:rsidRPr="006D0DD2" w:rsidRDefault="00492A60" w:rsidP="008860A5">
      <w:pPr>
        <w:pStyle w:val="ConsPlusNormal"/>
        <w:numPr>
          <w:ilvl w:val="0"/>
          <w:numId w:val="10"/>
        </w:numPr>
        <w:ind w:left="0" w:firstLine="567"/>
        <w:jc w:val="both"/>
        <w:rPr>
          <w:rFonts w:ascii="Times New Roman" w:hAnsi="Times New Roman" w:cs="Times New Roman"/>
          <w:color w:val="191919"/>
          <w:sz w:val="24"/>
          <w:szCs w:val="24"/>
        </w:rPr>
      </w:pPr>
      <w:r w:rsidRPr="006D0DD2">
        <w:rPr>
          <w:rFonts w:ascii="Times New Roman" w:hAnsi="Times New Roman" w:cs="Times New Roman"/>
          <w:color w:val="191919"/>
          <w:sz w:val="24"/>
          <w:szCs w:val="24"/>
        </w:rPr>
        <w:t>на 202</w:t>
      </w:r>
      <w:r w:rsidR="00192DF0">
        <w:rPr>
          <w:rFonts w:ascii="Times New Roman" w:hAnsi="Times New Roman" w:cs="Times New Roman"/>
          <w:color w:val="191919"/>
          <w:sz w:val="24"/>
          <w:szCs w:val="24"/>
        </w:rPr>
        <w:t xml:space="preserve">1 </w:t>
      </w:r>
      <w:r w:rsidRPr="006D0DD2">
        <w:rPr>
          <w:rFonts w:ascii="Times New Roman" w:hAnsi="Times New Roman" w:cs="Times New Roman"/>
          <w:color w:val="191919"/>
          <w:sz w:val="24"/>
          <w:szCs w:val="24"/>
        </w:rPr>
        <w:t xml:space="preserve">год </w:t>
      </w:r>
      <w:r w:rsidR="001E62E6">
        <w:rPr>
          <w:rFonts w:ascii="Times New Roman" w:hAnsi="Times New Roman" w:cs="Times New Roman"/>
          <w:color w:val="191919"/>
          <w:sz w:val="24"/>
          <w:szCs w:val="24"/>
        </w:rPr>
        <w:t>в сумме</w:t>
      </w:r>
      <w:r w:rsidR="001E62E6" w:rsidRPr="00192DF0">
        <w:rPr>
          <w:rFonts w:ascii="Times New Roman" w:hAnsi="Times New Roman" w:cs="Times New Roman"/>
          <w:color w:val="191919"/>
          <w:sz w:val="24"/>
          <w:szCs w:val="24"/>
        </w:rPr>
        <w:t xml:space="preserve"> </w:t>
      </w:r>
      <w:r w:rsidR="001E62E6">
        <w:rPr>
          <w:rFonts w:ascii="Times New Roman" w:hAnsi="Times New Roman" w:cs="Times New Roman"/>
          <w:color w:val="191919"/>
          <w:sz w:val="24"/>
          <w:szCs w:val="24"/>
        </w:rPr>
        <w:t>61,7</w:t>
      </w:r>
      <w:r w:rsidRPr="006D0DD2">
        <w:rPr>
          <w:rFonts w:ascii="Times New Roman" w:hAnsi="Times New Roman" w:cs="Times New Roman"/>
          <w:color w:val="191919"/>
          <w:sz w:val="24"/>
          <w:szCs w:val="24"/>
        </w:rPr>
        <w:t xml:space="preserve"> тыс.руб., </w:t>
      </w:r>
      <w:r w:rsidR="001E62E6">
        <w:rPr>
          <w:rFonts w:ascii="Times New Roman" w:hAnsi="Times New Roman" w:cs="Times New Roman"/>
          <w:color w:val="191919"/>
          <w:sz w:val="24"/>
          <w:szCs w:val="24"/>
        </w:rPr>
        <w:t>или</w:t>
      </w:r>
      <w:r w:rsidR="001E62E6" w:rsidRPr="00192DF0">
        <w:rPr>
          <w:rFonts w:ascii="Times New Roman" w:hAnsi="Times New Roman" w:cs="Times New Roman"/>
          <w:color w:val="191919"/>
          <w:sz w:val="24"/>
          <w:szCs w:val="24"/>
        </w:rPr>
        <w:t xml:space="preserve"> </w:t>
      </w:r>
      <w:r w:rsidR="001E62E6">
        <w:rPr>
          <w:rFonts w:ascii="Times New Roman" w:hAnsi="Times New Roman" w:cs="Times New Roman"/>
          <w:color w:val="191919"/>
          <w:sz w:val="24"/>
          <w:szCs w:val="24"/>
        </w:rPr>
        <w:t>3,75</w:t>
      </w:r>
      <w:r w:rsidRPr="006D0DD2">
        <w:rPr>
          <w:rFonts w:ascii="Times New Roman" w:hAnsi="Times New Roman" w:cs="Times New Roman"/>
          <w:color w:val="191919"/>
          <w:sz w:val="24"/>
          <w:szCs w:val="24"/>
        </w:rPr>
        <w:t xml:space="preserve"> % </w:t>
      </w:r>
      <w:r w:rsidR="001E62E6" w:rsidRPr="00192DF0">
        <w:rPr>
          <w:rFonts w:ascii="Times New Roman" w:hAnsi="Times New Roman" w:cs="Times New Roman"/>
          <w:color w:val="191919"/>
          <w:sz w:val="24"/>
          <w:szCs w:val="24"/>
        </w:rPr>
        <w:t xml:space="preserve">утвержденного общего годового объема доходов  бюджета без учета </w:t>
      </w:r>
      <w:r w:rsidR="001E62E6">
        <w:rPr>
          <w:rFonts w:ascii="Times New Roman" w:hAnsi="Times New Roman" w:cs="Times New Roman"/>
          <w:color w:val="191919"/>
          <w:sz w:val="24"/>
          <w:szCs w:val="24"/>
        </w:rPr>
        <w:t xml:space="preserve">утвержденного </w:t>
      </w:r>
      <w:r w:rsidR="001E62E6" w:rsidRPr="00192DF0">
        <w:rPr>
          <w:rFonts w:ascii="Times New Roman" w:hAnsi="Times New Roman" w:cs="Times New Roman"/>
          <w:color w:val="191919"/>
          <w:sz w:val="24"/>
          <w:szCs w:val="24"/>
        </w:rPr>
        <w:t>объема безвозмездных поступлений</w:t>
      </w:r>
      <w:r w:rsidR="002A1A24">
        <w:rPr>
          <w:rFonts w:ascii="Times New Roman" w:hAnsi="Times New Roman" w:cs="Times New Roman"/>
          <w:color w:val="191919"/>
          <w:sz w:val="24"/>
          <w:szCs w:val="24"/>
        </w:rPr>
        <w:t>;</w:t>
      </w:r>
    </w:p>
    <w:p w:rsidR="00192DF0" w:rsidRDefault="00492A60" w:rsidP="002A1A24">
      <w:pPr>
        <w:pStyle w:val="ConsPlusNormal"/>
        <w:numPr>
          <w:ilvl w:val="0"/>
          <w:numId w:val="10"/>
        </w:numPr>
        <w:ind w:left="0" w:firstLine="567"/>
        <w:jc w:val="both"/>
        <w:rPr>
          <w:rFonts w:ascii="Times New Roman" w:hAnsi="Times New Roman" w:cs="Times New Roman"/>
          <w:color w:val="191919"/>
          <w:sz w:val="24"/>
          <w:szCs w:val="24"/>
        </w:rPr>
      </w:pPr>
      <w:r w:rsidRPr="00192DF0">
        <w:rPr>
          <w:rFonts w:ascii="Times New Roman" w:hAnsi="Times New Roman" w:cs="Times New Roman"/>
          <w:color w:val="191919"/>
          <w:sz w:val="24"/>
          <w:szCs w:val="24"/>
        </w:rPr>
        <w:t>на 202</w:t>
      </w:r>
      <w:r w:rsidR="00192DF0" w:rsidRPr="00192DF0">
        <w:rPr>
          <w:rFonts w:ascii="Times New Roman" w:hAnsi="Times New Roman" w:cs="Times New Roman"/>
          <w:color w:val="191919"/>
          <w:sz w:val="24"/>
          <w:szCs w:val="24"/>
        </w:rPr>
        <w:t xml:space="preserve">2 </w:t>
      </w:r>
      <w:r w:rsidRPr="00192DF0">
        <w:rPr>
          <w:rFonts w:ascii="Times New Roman" w:hAnsi="Times New Roman" w:cs="Times New Roman"/>
          <w:color w:val="191919"/>
          <w:sz w:val="24"/>
          <w:szCs w:val="24"/>
        </w:rPr>
        <w:t xml:space="preserve">год </w:t>
      </w:r>
      <w:r w:rsidR="001E62E6">
        <w:rPr>
          <w:rFonts w:ascii="Times New Roman" w:hAnsi="Times New Roman" w:cs="Times New Roman"/>
          <w:color w:val="191919"/>
          <w:sz w:val="24"/>
          <w:szCs w:val="24"/>
        </w:rPr>
        <w:t>в сумме</w:t>
      </w:r>
      <w:r w:rsidR="001E62E6" w:rsidRPr="00192DF0">
        <w:rPr>
          <w:rFonts w:ascii="Times New Roman" w:hAnsi="Times New Roman" w:cs="Times New Roman"/>
          <w:color w:val="191919"/>
          <w:sz w:val="24"/>
          <w:szCs w:val="24"/>
        </w:rPr>
        <w:t xml:space="preserve"> </w:t>
      </w:r>
      <w:r w:rsidR="001E62E6">
        <w:rPr>
          <w:rFonts w:ascii="Times New Roman" w:hAnsi="Times New Roman" w:cs="Times New Roman"/>
          <w:color w:val="191919"/>
          <w:sz w:val="24"/>
          <w:szCs w:val="24"/>
        </w:rPr>
        <w:t>63,3</w:t>
      </w:r>
      <w:r w:rsidRPr="00192DF0">
        <w:rPr>
          <w:rFonts w:ascii="Times New Roman" w:hAnsi="Times New Roman" w:cs="Times New Roman"/>
          <w:color w:val="191919"/>
          <w:sz w:val="24"/>
          <w:szCs w:val="24"/>
        </w:rPr>
        <w:t xml:space="preserve"> тыс.руб., </w:t>
      </w:r>
      <w:r w:rsidR="001E62E6">
        <w:rPr>
          <w:rFonts w:ascii="Times New Roman" w:hAnsi="Times New Roman" w:cs="Times New Roman"/>
          <w:color w:val="191919"/>
          <w:sz w:val="24"/>
          <w:szCs w:val="24"/>
        </w:rPr>
        <w:t>или</w:t>
      </w:r>
      <w:r w:rsidR="001E62E6" w:rsidRPr="00192DF0">
        <w:rPr>
          <w:rFonts w:ascii="Times New Roman" w:hAnsi="Times New Roman" w:cs="Times New Roman"/>
          <w:color w:val="191919"/>
          <w:sz w:val="24"/>
          <w:szCs w:val="24"/>
        </w:rPr>
        <w:t xml:space="preserve"> </w:t>
      </w:r>
      <w:r w:rsidR="001E62E6">
        <w:rPr>
          <w:rFonts w:ascii="Times New Roman" w:hAnsi="Times New Roman" w:cs="Times New Roman"/>
          <w:color w:val="191919"/>
          <w:sz w:val="24"/>
          <w:szCs w:val="24"/>
        </w:rPr>
        <w:t>3,75</w:t>
      </w:r>
      <w:r w:rsidRPr="00192DF0">
        <w:rPr>
          <w:rFonts w:ascii="Times New Roman" w:hAnsi="Times New Roman" w:cs="Times New Roman"/>
          <w:color w:val="191919"/>
          <w:sz w:val="24"/>
          <w:szCs w:val="24"/>
        </w:rPr>
        <w:t xml:space="preserve">% </w:t>
      </w:r>
      <w:r w:rsidR="001E62E6" w:rsidRPr="00192DF0">
        <w:rPr>
          <w:rFonts w:ascii="Times New Roman" w:hAnsi="Times New Roman" w:cs="Times New Roman"/>
          <w:color w:val="191919"/>
          <w:sz w:val="24"/>
          <w:szCs w:val="24"/>
        </w:rPr>
        <w:t xml:space="preserve">утвержденного общего годового объема доходов  бюджета без учета </w:t>
      </w:r>
      <w:r w:rsidR="001E62E6">
        <w:rPr>
          <w:rFonts w:ascii="Times New Roman" w:hAnsi="Times New Roman" w:cs="Times New Roman"/>
          <w:color w:val="191919"/>
          <w:sz w:val="24"/>
          <w:szCs w:val="24"/>
        </w:rPr>
        <w:t xml:space="preserve">утвержденного </w:t>
      </w:r>
      <w:r w:rsidR="001E62E6" w:rsidRPr="00192DF0">
        <w:rPr>
          <w:rFonts w:ascii="Times New Roman" w:hAnsi="Times New Roman" w:cs="Times New Roman"/>
          <w:color w:val="191919"/>
          <w:sz w:val="24"/>
          <w:szCs w:val="24"/>
        </w:rPr>
        <w:t>объема безвозмездных поступлений</w:t>
      </w:r>
      <w:r w:rsidR="00192DF0" w:rsidRPr="00192DF0">
        <w:rPr>
          <w:rFonts w:ascii="Times New Roman" w:hAnsi="Times New Roman" w:cs="Times New Roman"/>
          <w:color w:val="191919"/>
          <w:sz w:val="24"/>
          <w:szCs w:val="24"/>
        </w:rPr>
        <w:t>.</w:t>
      </w:r>
    </w:p>
    <w:p w:rsidR="00C9110D" w:rsidRPr="00E642A2" w:rsidRDefault="00C9110D" w:rsidP="00C9110D">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дефицит 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 xml:space="preserve">т 5 процентов утвержденного общего годового объема доходов местного бюджета без учета утвержденного объема безвозмездных поступлений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19164B" w:rsidRPr="0019164B" w:rsidRDefault="0019164B" w:rsidP="0019164B">
      <w:pPr>
        <w:autoSpaceDE w:val="0"/>
        <w:autoSpaceDN w:val="0"/>
        <w:adjustRightInd w:val="0"/>
        <w:ind w:firstLine="709"/>
        <w:jc w:val="both"/>
      </w:pPr>
      <w:r w:rsidRPr="002535CC">
        <w:t xml:space="preserve">Проектом решения </w:t>
      </w:r>
      <w:r w:rsidRPr="0019164B">
        <w:t xml:space="preserve">о бюджете </w:t>
      </w:r>
      <w:r w:rsidRPr="002535CC">
        <w:t xml:space="preserve">предлагается </w:t>
      </w:r>
      <w:r w:rsidRPr="0019164B">
        <w:t>утверд</w:t>
      </w:r>
      <w:r w:rsidRPr="002535CC">
        <w:t>и</w:t>
      </w:r>
      <w:r w:rsidRPr="0019164B">
        <w:t>т</w:t>
      </w:r>
      <w:r w:rsidRPr="002535CC">
        <w:t>ь</w:t>
      </w:r>
      <w:r w:rsidRPr="0019164B">
        <w:t>:</w:t>
      </w:r>
    </w:p>
    <w:p w:rsidR="0019164B" w:rsidRPr="0019164B" w:rsidRDefault="002535CC" w:rsidP="0019164B">
      <w:pPr>
        <w:autoSpaceDE w:val="0"/>
        <w:autoSpaceDN w:val="0"/>
        <w:adjustRightInd w:val="0"/>
        <w:ind w:firstLine="709"/>
        <w:jc w:val="both"/>
      </w:pPr>
      <w:r>
        <w:t xml:space="preserve">- </w:t>
      </w:r>
      <w:r w:rsidR="0019164B" w:rsidRPr="0019164B">
        <w:t>перечень главных администраторов доходов бюджета;</w:t>
      </w:r>
    </w:p>
    <w:p w:rsidR="00E644E3" w:rsidRPr="00EF0215" w:rsidRDefault="002535CC" w:rsidP="00E644E3">
      <w:pPr>
        <w:autoSpaceDE w:val="0"/>
        <w:autoSpaceDN w:val="0"/>
        <w:adjustRightInd w:val="0"/>
        <w:ind w:firstLine="709"/>
        <w:jc w:val="both"/>
        <w:rPr>
          <w:i/>
        </w:rPr>
      </w:pPr>
      <w:r>
        <w:t xml:space="preserve">- </w:t>
      </w:r>
      <w:r w:rsidR="0019164B" w:rsidRPr="0019164B">
        <w:t>перечень главных администраторов источников финансирования дефицита бюджета</w:t>
      </w:r>
      <w:r w:rsidR="00E644E3">
        <w:t xml:space="preserve"> </w:t>
      </w:r>
      <w:r w:rsidR="00E644E3" w:rsidRPr="00EF0215">
        <w:rPr>
          <w:i/>
        </w:rPr>
        <w:t>(</w:t>
      </w:r>
      <w:r w:rsidR="00E644E3">
        <w:rPr>
          <w:i/>
        </w:rPr>
        <w:t>КСК района установлены не соответствия:</w:t>
      </w:r>
      <w:r w:rsidR="00E644E3" w:rsidRPr="00EF0215">
        <w:rPr>
          <w:i/>
        </w:rPr>
        <w:t xml:space="preserve"> Приложение № 2 к проекту бюджета на основании Приказа Минфина России от 6 июня 2019 г. № 85н «О Порядке формирования и применения кодов бюджетной классификации Российской Федерации, их структуре и принципах назначения» следует привести в соответствие по графе «Код бюджетной классификации источников финансирования дефицита бюджета поселения» и графе «Наименование главного администратора - источников финансирования дефицита бюджета поселения»);</w:t>
      </w:r>
    </w:p>
    <w:p w:rsidR="0019164B" w:rsidRPr="0019164B" w:rsidRDefault="002535CC" w:rsidP="0019164B">
      <w:pPr>
        <w:autoSpaceDE w:val="0"/>
        <w:autoSpaceDN w:val="0"/>
        <w:adjustRightInd w:val="0"/>
        <w:ind w:firstLine="709"/>
        <w:jc w:val="both"/>
      </w:pPr>
      <w:bookmarkStart w:id="0" w:name="sub_184133"/>
      <w:r w:rsidRPr="006B0710">
        <w:t xml:space="preserve">- </w:t>
      </w:r>
      <w:r w:rsidR="0019164B" w:rsidRPr="0019164B">
        <w:t xml:space="preserve">распределение бюджетных ассигнований по </w:t>
      </w:r>
      <w:hyperlink r:id="rId8" w:history="1">
        <w:r w:rsidR="0019164B" w:rsidRPr="006B0710">
          <w:t>разделам</w:t>
        </w:r>
      </w:hyperlink>
      <w:r w:rsidR="0019164B" w:rsidRPr="0019164B">
        <w:t xml:space="preserve">, подразделам, </w:t>
      </w:r>
      <w:hyperlink r:id="rId9" w:history="1">
        <w:r w:rsidR="0019164B" w:rsidRPr="006B0710">
          <w:t>целевым статьям</w:t>
        </w:r>
      </w:hyperlink>
      <w:r w:rsidR="0019164B" w:rsidRPr="0019164B">
        <w:t xml:space="preserve">, </w:t>
      </w:r>
      <w:r w:rsidR="0019164B" w:rsidRPr="006B0710">
        <w:t>(</w:t>
      </w:r>
      <w:r w:rsidR="0019164B" w:rsidRPr="0019164B">
        <w:t>муниципальным программам и непрограммным направлениям деятельности), группам видов расходов классификации расходов бюджетов</w:t>
      </w:r>
      <w:r w:rsidR="0019164B" w:rsidRPr="006B0710">
        <w:t xml:space="preserve"> на </w:t>
      </w:r>
      <w:r w:rsidR="0019164B" w:rsidRPr="0019164B">
        <w:t>очередной финансовый год и плановый период;</w:t>
      </w:r>
    </w:p>
    <w:p w:rsidR="00B23F5D" w:rsidRDefault="002535CC" w:rsidP="00B23F5D">
      <w:pPr>
        <w:autoSpaceDE w:val="0"/>
        <w:autoSpaceDN w:val="0"/>
        <w:adjustRightInd w:val="0"/>
        <w:ind w:firstLine="720"/>
        <w:jc w:val="both"/>
      </w:pPr>
      <w:bookmarkStart w:id="1" w:name="sub_1845"/>
      <w:bookmarkEnd w:id="0"/>
      <w:r>
        <w:t xml:space="preserve">- </w:t>
      </w:r>
      <w:r w:rsidR="0019164B" w:rsidRPr="0019164B">
        <w:t>ведомственн</w:t>
      </w:r>
      <w:r w:rsidR="00F27250">
        <w:t>ую</w:t>
      </w:r>
      <w:r w:rsidR="0019164B" w:rsidRPr="0019164B">
        <w:t xml:space="preserve"> структур</w:t>
      </w:r>
      <w:r w:rsidR="00F27250">
        <w:t>у</w:t>
      </w:r>
      <w:r w:rsidR="0019164B" w:rsidRPr="0019164B">
        <w:t xml:space="preserve"> расходов бюджета на очередной финансовый год и плановый период;</w:t>
      </w:r>
    </w:p>
    <w:p w:rsidR="00B23F5D" w:rsidRPr="0019164B" w:rsidRDefault="00B23F5D" w:rsidP="00B23F5D">
      <w:pPr>
        <w:autoSpaceDE w:val="0"/>
        <w:autoSpaceDN w:val="0"/>
        <w:adjustRightInd w:val="0"/>
        <w:ind w:firstLine="720"/>
        <w:jc w:val="both"/>
      </w:pPr>
      <w:r w:rsidRPr="00B23F5D">
        <w:t>- распределение бюджетных ассигнований по разделам и подразделам классификации расходов бюджетов;</w:t>
      </w:r>
    </w:p>
    <w:p w:rsidR="0019164B" w:rsidRPr="0019164B" w:rsidRDefault="002535CC" w:rsidP="0019164B">
      <w:pPr>
        <w:autoSpaceDE w:val="0"/>
        <w:autoSpaceDN w:val="0"/>
        <w:adjustRightInd w:val="0"/>
        <w:ind w:firstLine="709"/>
        <w:jc w:val="both"/>
      </w:pPr>
      <w:bookmarkStart w:id="2" w:name="sub_184135"/>
      <w:bookmarkEnd w:id="1"/>
      <w:r>
        <w:t xml:space="preserve">- </w:t>
      </w:r>
      <w:r w:rsidR="0019164B" w:rsidRPr="0019164B">
        <w:t>общий объем бюджетных ассигнований, направляемых на исполнение публичных нормативных обязательств;</w:t>
      </w:r>
    </w:p>
    <w:p w:rsidR="0019164B" w:rsidRPr="0019164B" w:rsidRDefault="002535CC" w:rsidP="0019164B">
      <w:pPr>
        <w:autoSpaceDE w:val="0"/>
        <w:autoSpaceDN w:val="0"/>
        <w:adjustRightInd w:val="0"/>
        <w:ind w:firstLine="709"/>
        <w:jc w:val="both"/>
      </w:pPr>
      <w:bookmarkStart w:id="3" w:name="sub_184136"/>
      <w:bookmarkEnd w:id="2"/>
      <w:r>
        <w:t xml:space="preserve">- </w:t>
      </w:r>
      <w:r w:rsidR="0019164B" w:rsidRPr="0019164B">
        <w:t xml:space="preserve">объем межбюджетных трансфертов, получаемых из других бюджетов </w:t>
      </w:r>
      <w:r w:rsidRPr="002535CC">
        <w:t xml:space="preserve">бюджетной системы РФ в </w:t>
      </w:r>
      <w:r w:rsidR="0019164B" w:rsidRPr="0019164B">
        <w:t>очередном финансовом году и плановом периоде;</w:t>
      </w:r>
    </w:p>
    <w:p w:rsidR="00425F3C" w:rsidRPr="00EF0215" w:rsidRDefault="002535CC" w:rsidP="00425F3C">
      <w:pPr>
        <w:autoSpaceDE w:val="0"/>
        <w:autoSpaceDN w:val="0"/>
        <w:adjustRightInd w:val="0"/>
        <w:ind w:firstLine="709"/>
        <w:jc w:val="both"/>
        <w:rPr>
          <w:i/>
        </w:rPr>
      </w:pPr>
      <w:bookmarkStart w:id="4" w:name="sub_184138"/>
      <w:bookmarkEnd w:id="3"/>
      <w:r>
        <w:t xml:space="preserve">- </w:t>
      </w:r>
      <w:r w:rsidR="0019164B" w:rsidRPr="0019164B">
        <w:t>источники финансирования дефицита бюджета на очередной финансовый год и плановый период</w:t>
      </w:r>
      <w:r w:rsidR="00425F3C">
        <w:t xml:space="preserve"> </w:t>
      </w:r>
      <w:r w:rsidR="00425F3C" w:rsidRPr="00EF0215">
        <w:rPr>
          <w:i/>
        </w:rPr>
        <w:t>(</w:t>
      </w:r>
      <w:r w:rsidR="00425F3C">
        <w:rPr>
          <w:i/>
        </w:rPr>
        <w:t>КСК района установлены не соответствия:</w:t>
      </w:r>
      <w:r w:rsidR="00425F3C" w:rsidRPr="00EF0215">
        <w:rPr>
          <w:i/>
        </w:rPr>
        <w:t xml:space="preserve"> Приложени</w:t>
      </w:r>
      <w:r w:rsidR="00425F3C">
        <w:rPr>
          <w:i/>
        </w:rPr>
        <w:t>я</w:t>
      </w:r>
      <w:r w:rsidR="00425F3C" w:rsidRPr="00EF0215">
        <w:rPr>
          <w:i/>
        </w:rPr>
        <w:t xml:space="preserve"> № </w:t>
      </w:r>
      <w:r w:rsidR="00425F3C">
        <w:rPr>
          <w:i/>
        </w:rPr>
        <w:t>8, № 9</w:t>
      </w:r>
      <w:r w:rsidR="00425F3C" w:rsidRPr="00EF0215">
        <w:rPr>
          <w:i/>
        </w:rPr>
        <w:t xml:space="preserve"> к проекту бюджета на основании Приказа Минфина России от 6 июня 2019 г. № 85н «О Порядке формирования и применения кодов бюджетной классификации Российской Федерации, их структуре и принципах назначения» следует привести в соответствие по графе «</w:t>
      </w:r>
      <w:r w:rsidR="00425F3C">
        <w:rPr>
          <w:i/>
        </w:rPr>
        <w:t>Наименование</w:t>
      </w:r>
      <w:r w:rsidR="00425F3C" w:rsidRPr="00EF0215">
        <w:rPr>
          <w:i/>
        </w:rPr>
        <w:t>» и графе «</w:t>
      </w:r>
      <w:r w:rsidR="00425F3C">
        <w:rPr>
          <w:i/>
        </w:rPr>
        <w:t xml:space="preserve">Код </w:t>
      </w:r>
      <w:r w:rsidR="00425F3C" w:rsidRPr="00EF0215">
        <w:rPr>
          <w:i/>
        </w:rPr>
        <w:t>бюджет</w:t>
      </w:r>
      <w:r w:rsidR="00425F3C">
        <w:rPr>
          <w:i/>
        </w:rPr>
        <w:t>ной</w:t>
      </w:r>
      <w:r w:rsidR="00425F3C" w:rsidRPr="00EF0215">
        <w:rPr>
          <w:i/>
        </w:rPr>
        <w:t xml:space="preserve"> </w:t>
      </w:r>
      <w:r w:rsidR="00425F3C">
        <w:rPr>
          <w:i/>
        </w:rPr>
        <w:t>классификации</w:t>
      </w:r>
      <w:r w:rsidR="00425F3C" w:rsidRPr="00EF0215">
        <w:rPr>
          <w:i/>
        </w:rPr>
        <w:t>»);</w:t>
      </w:r>
    </w:p>
    <w:bookmarkEnd w:id="4"/>
    <w:p w:rsidR="0019164B" w:rsidRPr="0019164B" w:rsidRDefault="002535CC" w:rsidP="0019164B">
      <w:pPr>
        <w:autoSpaceDE w:val="0"/>
        <w:autoSpaceDN w:val="0"/>
        <w:adjustRightInd w:val="0"/>
        <w:ind w:firstLine="709"/>
        <w:jc w:val="both"/>
      </w:pPr>
      <w:r>
        <w:t xml:space="preserve">- </w:t>
      </w:r>
      <w:r w:rsidR="0019164B" w:rsidRPr="0019164B">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r>
        <w:t>,</w:t>
      </w:r>
      <w:r w:rsidR="0019164B" w:rsidRPr="0019164B">
        <w:t xml:space="preserve"> с указанием в том числе верхнего предела долга по муниципальным гарантиям;</w:t>
      </w:r>
    </w:p>
    <w:p w:rsidR="00F30889" w:rsidRPr="00EF0215" w:rsidRDefault="00F30889" w:rsidP="00F30889">
      <w:pPr>
        <w:autoSpaceDE w:val="0"/>
        <w:autoSpaceDN w:val="0"/>
        <w:adjustRightInd w:val="0"/>
        <w:ind w:firstLine="709"/>
        <w:jc w:val="both"/>
        <w:rPr>
          <w:i/>
        </w:rPr>
      </w:pPr>
      <w:r>
        <w:t xml:space="preserve">- нормативы распределения доходов между бюджетами бюджетной системы Российской Федерации на 2020г. и на плановый период 2021 и 2022 годов </w:t>
      </w:r>
      <w:r w:rsidRPr="00EF0215">
        <w:rPr>
          <w:i/>
        </w:rPr>
        <w:t>(</w:t>
      </w:r>
      <w:r>
        <w:rPr>
          <w:i/>
        </w:rPr>
        <w:t>КСК района установлены не соответствия:</w:t>
      </w:r>
      <w:r w:rsidRPr="00EF0215">
        <w:rPr>
          <w:i/>
        </w:rPr>
        <w:t xml:space="preserve"> Приложение № </w:t>
      </w:r>
      <w:r>
        <w:rPr>
          <w:i/>
        </w:rPr>
        <w:t>11</w:t>
      </w:r>
      <w:r w:rsidRPr="00EF0215">
        <w:rPr>
          <w:i/>
        </w:rPr>
        <w:t xml:space="preserve"> к проекту бюджета на основании Приказа Минфина России от 6 июня 2019 г. № 85н «О Порядке формирования и применения кодов бюджетной классификации Российской Федерации, их структуре и принципах назначения» следует привести в соответствие по графе «</w:t>
      </w:r>
      <w:r>
        <w:rPr>
          <w:i/>
        </w:rPr>
        <w:t>Наименование ко</w:t>
      </w:r>
      <w:r w:rsidRPr="00EF0215">
        <w:rPr>
          <w:i/>
        </w:rPr>
        <w:t>д</w:t>
      </w:r>
      <w:r>
        <w:rPr>
          <w:i/>
        </w:rPr>
        <w:t>а</w:t>
      </w:r>
      <w:r w:rsidRPr="00EF0215">
        <w:rPr>
          <w:i/>
        </w:rPr>
        <w:t xml:space="preserve"> бюджетной классификации </w:t>
      </w:r>
      <w:r>
        <w:rPr>
          <w:i/>
        </w:rPr>
        <w:t>Российской Федерации</w:t>
      </w:r>
      <w:r w:rsidRPr="00EF0215">
        <w:rPr>
          <w:i/>
        </w:rPr>
        <w:t>» и графе «</w:t>
      </w:r>
      <w:r>
        <w:rPr>
          <w:i/>
        </w:rPr>
        <w:t xml:space="preserve">Код дохода </w:t>
      </w:r>
      <w:r w:rsidRPr="00EF0215">
        <w:rPr>
          <w:i/>
        </w:rPr>
        <w:t>бюджет</w:t>
      </w:r>
      <w:r>
        <w:rPr>
          <w:i/>
        </w:rPr>
        <w:t>ной</w:t>
      </w:r>
      <w:r w:rsidRPr="00EF0215">
        <w:rPr>
          <w:i/>
        </w:rPr>
        <w:t xml:space="preserve"> </w:t>
      </w:r>
      <w:r>
        <w:rPr>
          <w:i/>
        </w:rPr>
        <w:t>классификации Российской Федерации</w:t>
      </w:r>
      <w:r w:rsidRPr="00EF0215">
        <w:rPr>
          <w:i/>
        </w:rPr>
        <w:t>»);</w:t>
      </w:r>
    </w:p>
    <w:p w:rsidR="0019164B" w:rsidRPr="0019164B" w:rsidRDefault="002535CC" w:rsidP="0019164B">
      <w:pPr>
        <w:autoSpaceDE w:val="0"/>
        <w:autoSpaceDN w:val="0"/>
        <w:adjustRightInd w:val="0"/>
        <w:ind w:firstLine="709"/>
        <w:jc w:val="both"/>
      </w:pPr>
      <w:r>
        <w:t xml:space="preserve">- </w:t>
      </w:r>
      <w:r w:rsidR="0019164B" w:rsidRPr="0019164B">
        <w:t>иные показатели местного бюдже</w:t>
      </w:r>
      <w:r>
        <w:t>та</w:t>
      </w:r>
      <w:r w:rsidR="0019164B" w:rsidRPr="0019164B">
        <w:t>.</w:t>
      </w:r>
    </w:p>
    <w:p w:rsidR="00492A60" w:rsidRPr="006D0DD2" w:rsidRDefault="00CB2800" w:rsidP="008860A5">
      <w:pPr>
        <w:shd w:val="clear" w:color="auto" w:fill="FFFFFF"/>
        <w:ind w:firstLine="709"/>
        <w:jc w:val="both"/>
        <w:textAlignment w:val="baseline"/>
        <w:rPr>
          <w:color w:val="191919"/>
        </w:rPr>
      </w:pPr>
      <w:r>
        <w:rPr>
          <w:bCs/>
          <w:color w:val="191919"/>
        </w:rPr>
        <w:t>П</w:t>
      </w:r>
      <w:r w:rsidRPr="006D0DD2">
        <w:rPr>
          <w:bCs/>
          <w:color w:val="191919"/>
        </w:rPr>
        <w:t xml:space="preserve">редельный объем муниципального долга  </w:t>
      </w:r>
      <w:r w:rsidR="00927A2F">
        <w:rPr>
          <w:bCs/>
          <w:color w:val="191919"/>
        </w:rPr>
        <w:t>предлагается утвердить на 2020-2021 годы в размере 800,0 тыс. руб., на 2022 год в размере 840,0 тыс. руб., с</w:t>
      </w:r>
      <w:r w:rsidR="00492A60" w:rsidRPr="006D0DD2">
        <w:rPr>
          <w:bCs/>
          <w:color w:val="191919"/>
        </w:rPr>
        <w:t xml:space="preserve"> </w:t>
      </w:r>
      <w:r w:rsidR="00927A2F">
        <w:rPr>
          <w:bCs/>
          <w:color w:val="191919"/>
        </w:rPr>
        <w:t>соблюдением требований</w:t>
      </w:r>
      <w:r w:rsidR="00492A60" w:rsidRPr="006D0DD2">
        <w:rPr>
          <w:bCs/>
          <w:color w:val="191919"/>
        </w:rPr>
        <w:t xml:space="preserve"> п</w:t>
      </w:r>
      <w:r>
        <w:rPr>
          <w:bCs/>
          <w:color w:val="191919"/>
        </w:rPr>
        <w:t>ункт</w:t>
      </w:r>
      <w:r w:rsidR="00927A2F">
        <w:rPr>
          <w:bCs/>
          <w:color w:val="191919"/>
        </w:rPr>
        <w:t>а</w:t>
      </w:r>
      <w:r w:rsidR="00492A60" w:rsidRPr="006D0DD2">
        <w:rPr>
          <w:bCs/>
          <w:color w:val="191919"/>
        </w:rPr>
        <w:t xml:space="preserve"> 3 ст</w:t>
      </w:r>
      <w:r>
        <w:rPr>
          <w:bCs/>
          <w:color w:val="191919"/>
        </w:rPr>
        <w:t>атьи</w:t>
      </w:r>
      <w:r w:rsidR="00492A60" w:rsidRPr="006D0DD2">
        <w:rPr>
          <w:bCs/>
          <w:color w:val="191919"/>
        </w:rPr>
        <w:t xml:space="preserve"> 107 </w:t>
      </w:r>
      <w:r>
        <w:rPr>
          <w:bCs/>
          <w:color w:val="191919"/>
        </w:rPr>
        <w:t>БК РФ</w:t>
      </w:r>
      <w:r w:rsidR="00492A60" w:rsidRPr="006D0DD2">
        <w:rPr>
          <w:color w:val="191919"/>
        </w:rPr>
        <w:t> </w:t>
      </w:r>
      <w:r>
        <w:rPr>
          <w:bCs/>
          <w:color w:val="191919"/>
        </w:rPr>
        <w:t xml:space="preserve"> </w:t>
      </w:r>
      <w:r w:rsidR="00927A2F">
        <w:rPr>
          <w:bCs/>
          <w:color w:val="191919"/>
        </w:rPr>
        <w:t xml:space="preserve">(предлагаемый размер </w:t>
      </w:r>
      <w:r>
        <w:rPr>
          <w:bCs/>
          <w:color w:val="191919"/>
        </w:rPr>
        <w:t>не превыша</w:t>
      </w:r>
      <w:r w:rsidR="00927A2F">
        <w:rPr>
          <w:bCs/>
          <w:color w:val="191919"/>
        </w:rPr>
        <w:t>е</w:t>
      </w:r>
      <w:r>
        <w:rPr>
          <w:bCs/>
          <w:color w:val="191919"/>
        </w:rPr>
        <w:t>т</w:t>
      </w:r>
      <w:r w:rsidR="00492A60" w:rsidRPr="006D0DD2">
        <w:rPr>
          <w:bCs/>
          <w:color w:val="191919"/>
        </w:rPr>
        <w:t xml:space="preserve"> утверждаемый </w:t>
      </w:r>
      <w:r>
        <w:rPr>
          <w:bCs/>
          <w:color w:val="191919"/>
        </w:rPr>
        <w:t>о</w:t>
      </w:r>
      <w:r w:rsidR="00492A60" w:rsidRPr="006D0DD2">
        <w:rPr>
          <w:bCs/>
          <w:color w:val="191919"/>
        </w:rPr>
        <w:t xml:space="preserve">бщий годовой объем доходов бюджета </w:t>
      </w:r>
      <w:r w:rsidR="00492A60" w:rsidRPr="006D0DD2">
        <w:rPr>
          <w:color w:val="191919"/>
        </w:rPr>
        <w:t>без учета утверждаемых объемов безвозмездных поступлений</w:t>
      </w:r>
      <w:r w:rsidR="00927A2F">
        <w:rPr>
          <w:color w:val="191919"/>
        </w:rPr>
        <w:t>)</w:t>
      </w:r>
      <w:r w:rsidR="00492A60" w:rsidRPr="006D0DD2">
        <w:rPr>
          <w:color w:val="191919"/>
        </w:rPr>
        <w:t>. </w:t>
      </w:r>
    </w:p>
    <w:p w:rsidR="00680921" w:rsidRDefault="00492A60" w:rsidP="008860A5">
      <w:pPr>
        <w:ind w:firstLine="709"/>
        <w:jc w:val="both"/>
      </w:pPr>
      <w:r w:rsidRPr="006D0DD2">
        <w:rPr>
          <w:color w:val="000000"/>
        </w:rPr>
        <w:t xml:space="preserve">Объемы условно утверждаемых расходов бюджета </w:t>
      </w:r>
      <w:r w:rsidR="00680921">
        <w:rPr>
          <w:color w:val="000000"/>
        </w:rPr>
        <w:t>поселения</w:t>
      </w:r>
      <w:r w:rsidRPr="006D0DD2">
        <w:rPr>
          <w:color w:val="000000"/>
        </w:rPr>
        <w:t xml:space="preserve"> на плановый период 202</w:t>
      </w:r>
      <w:r w:rsidR="00680921">
        <w:rPr>
          <w:color w:val="000000"/>
        </w:rPr>
        <w:t>1</w:t>
      </w:r>
      <w:r w:rsidRPr="006D0DD2">
        <w:rPr>
          <w:color w:val="000000"/>
        </w:rPr>
        <w:t xml:space="preserve"> и 202</w:t>
      </w:r>
      <w:r w:rsidR="00680921">
        <w:rPr>
          <w:color w:val="000000"/>
        </w:rPr>
        <w:t>2</w:t>
      </w:r>
      <w:r w:rsidRPr="006D0DD2">
        <w:rPr>
          <w:color w:val="000000"/>
        </w:rPr>
        <w:t xml:space="preserve">  годов определены в соответствии с нормами </w:t>
      </w:r>
      <w:r w:rsidR="00680921" w:rsidRPr="0029276E">
        <w:t xml:space="preserve">статьи 184.1. </w:t>
      </w:r>
      <w:r w:rsidR="00680921">
        <w:t>БК</w:t>
      </w:r>
      <w:r w:rsidR="00680921" w:rsidRPr="0029276E">
        <w:t xml:space="preserve"> РФ</w:t>
      </w:r>
      <w:r w:rsidR="00680921" w:rsidRPr="0067155B">
        <w:t>, не менее 2,5% и 5% от общего объема расходов бюджета</w:t>
      </w:r>
      <w:r w:rsidR="00680921">
        <w:t>,</w:t>
      </w:r>
      <w:r w:rsidR="00680921"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rsidR="00680921">
        <w:t>.</w:t>
      </w:r>
    </w:p>
    <w:p w:rsidR="00492A60" w:rsidRPr="006D0DD2" w:rsidRDefault="00492A60" w:rsidP="008860A5">
      <w:pPr>
        <w:shd w:val="clear" w:color="auto" w:fill="FFFFFF"/>
        <w:ind w:firstLine="709"/>
        <w:jc w:val="both"/>
        <w:textAlignment w:val="baseline"/>
        <w:rPr>
          <w:color w:val="191919"/>
        </w:rPr>
      </w:pPr>
      <w:r w:rsidRPr="006D0DD2">
        <w:rPr>
          <w:bCs/>
          <w:color w:val="191919"/>
        </w:rPr>
        <w:t>Кроме вышеперечисленных показателей</w:t>
      </w:r>
      <w:r w:rsidRPr="006D0DD2">
        <w:rPr>
          <w:color w:val="191919"/>
        </w:rPr>
        <w:t>, предусмотренных Бюджетным кодексом РФ, в проекте решения о бюджете в соответствии с п</w:t>
      </w:r>
      <w:r w:rsidR="006B0710">
        <w:rPr>
          <w:color w:val="191919"/>
        </w:rPr>
        <w:t xml:space="preserve">унктом </w:t>
      </w:r>
      <w:r w:rsidRPr="006D0DD2">
        <w:rPr>
          <w:color w:val="191919"/>
        </w:rPr>
        <w:t>2 ст</w:t>
      </w:r>
      <w:r w:rsidR="006B0710">
        <w:rPr>
          <w:color w:val="191919"/>
        </w:rPr>
        <w:t xml:space="preserve">атьи </w:t>
      </w:r>
      <w:r w:rsidRPr="006D0DD2">
        <w:rPr>
          <w:color w:val="191919"/>
        </w:rPr>
        <w:t>179 БК РФ предлагается к утверждению объем бюджетных ассигнований на финансовое обеспечение реализации муниципальных программ по соответствующей каждой программе  целевой статье расходов бюджета</w:t>
      </w:r>
      <w:r w:rsidR="006B0710">
        <w:rPr>
          <w:color w:val="191919"/>
        </w:rPr>
        <w:t>.</w:t>
      </w:r>
    </w:p>
    <w:p w:rsidR="00492A60" w:rsidRPr="006D0DD2" w:rsidRDefault="00492A60" w:rsidP="008860A5">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внутреннего муниципального долга в  20</w:t>
      </w:r>
      <w:r w:rsidR="006B0710">
        <w:rPr>
          <w:color w:val="000000"/>
        </w:rPr>
        <w:t>20-2022</w:t>
      </w:r>
      <w:r w:rsidRPr="006D0DD2">
        <w:rPr>
          <w:color w:val="000000"/>
        </w:rPr>
        <w:t xml:space="preserve"> </w:t>
      </w:r>
      <w:r w:rsidR="006B0710">
        <w:rPr>
          <w:color w:val="000000"/>
        </w:rPr>
        <w:t>гг.</w:t>
      </w:r>
      <w:r w:rsidRPr="006D0DD2">
        <w:rPr>
          <w:color w:val="000000"/>
        </w:rPr>
        <w:t xml:space="preserve">  – </w:t>
      </w:r>
      <w:r w:rsidR="006B0710">
        <w:rPr>
          <w:color w:val="000000"/>
        </w:rPr>
        <w:t>0,0 тыс.</w:t>
      </w:r>
      <w:r w:rsidR="00624C23">
        <w:rPr>
          <w:color w:val="000000"/>
        </w:rPr>
        <w:t xml:space="preserve"> </w:t>
      </w:r>
      <w:r w:rsidR="006B0710">
        <w:rPr>
          <w:color w:val="000000"/>
        </w:rPr>
        <w:t>рублей</w:t>
      </w:r>
      <w:r w:rsidRPr="006D0DD2">
        <w:rPr>
          <w:color w:val="000000"/>
        </w:rPr>
        <w:t>.</w:t>
      </w:r>
    </w:p>
    <w:p w:rsidR="00E846B0" w:rsidRDefault="00624C23" w:rsidP="00E846B0">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на 20</w:t>
      </w:r>
      <w:r>
        <w:rPr>
          <w:color w:val="000000"/>
        </w:rPr>
        <w:t>20</w:t>
      </w:r>
      <w:r w:rsidR="00492A60" w:rsidRPr="006D0DD2">
        <w:rPr>
          <w:color w:val="000000"/>
        </w:rPr>
        <w:t xml:space="preserve"> год и плановый период </w:t>
      </w:r>
      <w:r>
        <w:rPr>
          <w:color w:val="000000"/>
        </w:rPr>
        <w:t>предусмотрены</w:t>
      </w:r>
      <w:r w:rsidR="00492A60" w:rsidRPr="006D0DD2">
        <w:rPr>
          <w:color w:val="000000"/>
        </w:rPr>
        <w:t xml:space="preserve"> средства на формирование резервного фонда </w:t>
      </w:r>
      <w:r>
        <w:rPr>
          <w:color w:val="000000"/>
        </w:rPr>
        <w:t>поселения</w:t>
      </w:r>
      <w:r w:rsidR="00492A60" w:rsidRPr="006D0DD2">
        <w:rPr>
          <w:color w:val="000000"/>
        </w:rPr>
        <w:t xml:space="preserve"> в размере </w:t>
      </w:r>
      <w:r>
        <w:rPr>
          <w:color w:val="000000"/>
        </w:rPr>
        <w:t>12</w:t>
      </w:r>
      <w:r w:rsidR="00492A60" w:rsidRPr="006D0DD2">
        <w:rPr>
          <w:color w:val="000000"/>
        </w:rPr>
        <w:t>,0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B23F5D" w:rsidRDefault="00B23F5D" w:rsidP="00E846B0">
      <w:pPr>
        <w:ind w:firstLine="709"/>
        <w:jc w:val="both"/>
        <w:rPr>
          <w:color w:val="191919"/>
        </w:rPr>
      </w:pPr>
      <w:r>
        <w:rPr>
          <w:color w:val="191919"/>
        </w:rPr>
        <w:t xml:space="preserve">2. </w:t>
      </w:r>
      <w:r w:rsidRPr="006D0DD2">
        <w:rPr>
          <w:color w:val="191919"/>
        </w:rPr>
        <w:t xml:space="preserve">Анализ наличия документов и материалов, представленных в КСК района одновременно с проектом решения о бюджете, показал их соответствие требованиям статьи 184.2 БК РФ. </w:t>
      </w:r>
    </w:p>
    <w:p w:rsidR="00395CA7" w:rsidRDefault="00B23F5D" w:rsidP="00B23F5D">
      <w:pPr>
        <w:autoSpaceDE w:val="0"/>
        <w:autoSpaceDN w:val="0"/>
        <w:adjustRightInd w:val="0"/>
        <w:ind w:firstLine="720"/>
        <w:jc w:val="both"/>
      </w:pPr>
      <w:bookmarkStart w:id="5" w:name="sub_184201"/>
      <w:r w:rsidRPr="00B23F5D">
        <w:t>Одновременно с проектом решения о бюджете представлены</w:t>
      </w:r>
      <w:bookmarkStart w:id="6" w:name="sub_18422"/>
      <w:bookmarkEnd w:id="5"/>
      <w:r w:rsidR="00395CA7">
        <w:t>:</w:t>
      </w:r>
    </w:p>
    <w:p w:rsidR="00B23F5D" w:rsidRPr="00B23F5D" w:rsidRDefault="00395CA7" w:rsidP="00B23F5D">
      <w:pPr>
        <w:autoSpaceDE w:val="0"/>
        <w:autoSpaceDN w:val="0"/>
        <w:adjustRightInd w:val="0"/>
        <w:ind w:firstLine="720"/>
        <w:jc w:val="both"/>
      </w:pPr>
      <w:r w:rsidRPr="00B23F5D">
        <w:t xml:space="preserve">2.1. </w:t>
      </w:r>
      <w:r w:rsidR="00B23F5D" w:rsidRPr="00B23F5D">
        <w:t xml:space="preserve"> </w:t>
      </w:r>
      <w:r w:rsidRPr="00702EA9">
        <w:rPr>
          <w:u w:val="single"/>
        </w:rPr>
        <w:t>О</w:t>
      </w:r>
      <w:r w:rsidR="00B23F5D" w:rsidRPr="00702EA9">
        <w:rPr>
          <w:u w:val="single"/>
        </w:rPr>
        <w:t>сновные направления бюджетной и налоговой политики</w:t>
      </w:r>
      <w:r w:rsidR="00B23F5D" w:rsidRPr="00B23F5D">
        <w:t xml:space="preserve"> Дальне-Закорского муниципального образования на 2020 год и на плановый период 2021 и 2022 годов, утвержденные постановлением администрации Дальне-Закорского сельского поселения от 28.10.2019 № 46 (далее – основные направления).</w:t>
      </w:r>
    </w:p>
    <w:p w:rsidR="00B23F5D" w:rsidRPr="00B23F5D" w:rsidRDefault="00B23F5D" w:rsidP="00B23F5D">
      <w:pPr>
        <w:autoSpaceDE w:val="0"/>
        <w:autoSpaceDN w:val="0"/>
        <w:adjustRightInd w:val="0"/>
        <w:ind w:firstLine="720"/>
        <w:jc w:val="both"/>
      </w:pPr>
      <w:r w:rsidRPr="00B23F5D">
        <w:t>Основные направления разработаны с учетом положений БК РФ, Указа Президента РФ от 07.05.2018 № 204 «О национальных целях и задачах развития Российской Федерации на период до 2024 года», Послания Президента РФ Федеральному собранию РФ от 20 февраля 2019 года, муниципальных программ.</w:t>
      </w:r>
    </w:p>
    <w:p w:rsidR="00395CA7" w:rsidRDefault="00B23F5D" w:rsidP="00B23F5D">
      <w:pPr>
        <w:autoSpaceDE w:val="0"/>
        <w:autoSpaceDN w:val="0"/>
        <w:adjustRightInd w:val="0"/>
        <w:ind w:firstLine="720"/>
        <w:jc w:val="both"/>
      </w:pPr>
      <w:r w:rsidRPr="00B23F5D">
        <w:t>Основные направления ориентируют органы местного самоуправления на ответственный подход к планированию бюджетных ассигнований, исходя из необходимости безусловного исполнения действующих расходных обязательств, в том числе с учетом их оптимизации и эффективности исполнения, взвешенному подходу к принятию новых расходных обязательств и сокращению малоэффективных бюджетных расходов.</w:t>
      </w:r>
      <w:r w:rsidR="00395CA7">
        <w:t xml:space="preserve"> </w:t>
      </w:r>
    </w:p>
    <w:p w:rsidR="00B23F5D" w:rsidRDefault="00395CA7" w:rsidP="00B23F5D">
      <w:pPr>
        <w:autoSpaceDE w:val="0"/>
        <w:autoSpaceDN w:val="0"/>
        <w:adjustRightInd w:val="0"/>
        <w:ind w:firstLine="720"/>
        <w:jc w:val="both"/>
      </w:pPr>
      <w:r>
        <w:t>Основная цель налоговой политики, заключающаяся в наращивании налоговых и неналоговых доходов темпами, превышающими инфляцию, сохранит свою актуальность в очередном трехлетнем периоде.</w:t>
      </w:r>
    </w:p>
    <w:p w:rsidR="00B23F5D" w:rsidRPr="00B23F5D" w:rsidRDefault="00395CA7" w:rsidP="00B23F5D">
      <w:pPr>
        <w:autoSpaceDE w:val="0"/>
        <w:autoSpaceDN w:val="0"/>
        <w:adjustRightInd w:val="0"/>
        <w:ind w:firstLine="720"/>
        <w:jc w:val="both"/>
      </w:pPr>
      <w:r>
        <w:t xml:space="preserve">2.2. </w:t>
      </w:r>
      <w:bookmarkEnd w:id="6"/>
      <w:r w:rsidRPr="00395CA7">
        <w:t>П</w:t>
      </w:r>
      <w:r w:rsidR="00B23F5D" w:rsidRPr="00B23F5D">
        <w:t xml:space="preserve">редварительные </w:t>
      </w:r>
      <w:r w:rsidR="00B23F5D" w:rsidRPr="00702EA9">
        <w:rPr>
          <w:u w:val="single"/>
        </w:rPr>
        <w:t xml:space="preserve">итоги социально-экономического развития </w:t>
      </w:r>
      <w:r w:rsidRPr="00702EA9">
        <w:rPr>
          <w:u w:val="single"/>
        </w:rPr>
        <w:t>Дальне-Закорского МО за 9 месяцев 2019 года</w:t>
      </w:r>
      <w:r w:rsidR="00B23F5D" w:rsidRPr="00702EA9">
        <w:rPr>
          <w:u w:val="single"/>
        </w:rPr>
        <w:t xml:space="preserve"> и ожидаемые итоги за текущий финансовый год</w:t>
      </w:r>
      <w:r>
        <w:t>.</w:t>
      </w:r>
    </w:p>
    <w:p w:rsidR="00B23F5D" w:rsidRPr="002D68C0" w:rsidRDefault="00395CA7" w:rsidP="00B23F5D">
      <w:pPr>
        <w:autoSpaceDE w:val="0"/>
        <w:autoSpaceDN w:val="0"/>
        <w:adjustRightInd w:val="0"/>
        <w:ind w:firstLine="720"/>
        <w:jc w:val="both"/>
      </w:pPr>
      <w:r w:rsidRPr="002D68C0">
        <w:t xml:space="preserve">2.3. </w:t>
      </w:r>
      <w:r w:rsidRPr="00702EA9">
        <w:rPr>
          <w:u w:val="single"/>
        </w:rPr>
        <w:t>П</w:t>
      </w:r>
      <w:r w:rsidR="00B23F5D" w:rsidRPr="00702EA9">
        <w:rPr>
          <w:u w:val="single"/>
        </w:rPr>
        <w:t xml:space="preserve">рогноз социально-экономического развития </w:t>
      </w:r>
      <w:r w:rsidRPr="00702EA9">
        <w:rPr>
          <w:u w:val="single"/>
        </w:rPr>
        <w:t>Дальне-Закорского МО на 2020-2022 годы</w:t>
      </w:r>
      <w:r w:rsidRPr="002D68C0">
        <w:t>.</w:t>
      </w:r>
    </w:p>
    <w:p w:rsidR="00455407" w:rsidRPr="00F94A85" w:rsidRDefault="00455407" w:rsidP="00455407">
      <w:pPr>
        <w:ind w:firstLine="567"/>
        <w:jc w:val="both"/>
      </w:pPr>
      <w:r w:rsidRPr="00F94A85">
        <w:t xml:space="preserve">В  соответствии  со  ст.169  БК  РФ  проект  местного  бюджета  составляется на основе прогноза социально-экономического развития в целях финансового обеспечения расходных обязательств </w:t>
      </w:r>
      <w:r>
        <w:t>муниципального образования</w:t>
      </w:r>
      <w:r w:rsidRPr="00F94A85">
        <w:t xml:space="preserve">.  </w:t>
      </w:r>
    </w:p>
    <w:p w:rsidR="00455407" w:rsidRPr="003C3595" w:rsidRDefault="00455407" w:rsidP="00455407">
      <w:pPr>
        <w:widowControl w:val="0"/>
        <w:numPr>
          <w:ilvl w:val="12"/>
          <w:numId w:val="0"/>
        </w:numPr>
        <w:ind w:firstLine="567"/>
        <w:jc w:val="both"/>
        <w:rPr>
          <w:rFonts w:eastAsia="TimesNewRomanPSMT"/>
          <w:color w:val="000000"/>
        </w:rPr>
      </w:pPr>
      <w:r w:rsidRPr="003C3595">
        <w:rPr>
          <w:rFonts w:eastAsia="TimesNewRomanPSMT"/>
          <w:color w:val="000000"/>
        </w:rPr>
        <w:t>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w:t>
      </w:r>
      <w:r>
        <w:rPr>
          <w:rFonts w:eastAsia="TimesNewRomanPSMT"/>
          <w:color w:val="000000"/>
        </w:rPr>
        <w:t>атьей</w:t>
      </w:r>
      <w:r w:rsidRPr="003C3595">
        <w:rPr>
          <w:rFonts w:eastAsia="TimesNewRomanPSMT"/>
          <w:color w:val="000000"/>
        </w:rPr>
        <w:t xml:space="preserve"> 37 Бюджетного кодекса РФ.</w:t>
      </w:r>
    </w:p>
    <w:p w:rsidR="00455407" w:rsidRPr="00E83035" w:rsidRDefault="00455407" w:rsidP="00455407">
      <w:pPr>
        <w:ind w:firstLine="567"/>
        <w:jc w:val="both"/>
      </w:pPr>
      <w:r w:rsidRPr="00E83035">
        <w:t>В соответствии с п</w:t>
      </w:r>
      <w:r w:rsidR="004816E4">
        <w:t xml:space="preserve">унктом </w:t>
      </w:r>
      <w:r w:rsidRPr="00E83035">
        <w:t>3 ст</w:t>
      </w:r>
      <w:r w:rsidR="004816E4">
        <w:t xml:space="preserve">атьи </w:t>
      </w:r>
      <w:r w:rsidRPr="00E83035">
        <w:t>173 БК РФ прогноз социально-экономического развития Дальне-Закорского муниципального образования на 20</w:t>
      </w:r>
      <w:r w:rsidR="004816E4">
        <w:t>20</w:t>
      </w:r>
      <w:r w:rsidRPr="00E83035">
        <w:t>-202</w:t>
      </w:r>
      <w:r w:rsidR="004816E4">
        <w:t>2</w:t>
      </w:r>
      <w:r w:rsidRPr="00E83035">
        <w:t xml:space="preserve"> годы одобрен постановлением администрации Дальне-Закорского сельского поселения от </w:t>
      </w:r>
      <w:r w:rsidR="004816E4">
        <w:t>25</w:t>
      </w:r>
      <w:r w:rsidRPr="00E83035">
        <w:t>.10.201</w:t>
      </w:r>
      <w:r w:rsidR="004816E4">
        <w:t>9</w:t>
      </w:r>
      <w:r w:rsidRPr="00E83035">
        <w:t xml:space="preserve"> № </w:t>
      </w:r>
      <w:r w:rsidR="004816E4">
        <w:t>4</w:t>
      </w:r>
      <w:r w:rsidRPr="00E83035">
        <w:t xml:space="preserve">5. </w:t>
      </w:r>
    </w:p>
    <w:p w:rsidR="00455407" w:rsidRDefault="004816E4" w:rsidP="00455407">
      <w:pPr>
        <w:ind w:firstLine="567"/>
        <w:jc w:val="both"/>
      </w:pPr>
      <w:r>
        <w:t>П</w:t>
      </w:r>
      <w:r w:rsidR="00455407" w:rsidRPr="00267CF8">
        <w:t xml:space="preserve">рогноз социально-экономического развития </w:t>
      </w:r>
      <w:r w:rsidR="00455407">
        <w:t>Дальне-Закорского сельского поселения</w:t>
      </w:r>
      <w:r w:rsidR="00455407" w:rsidRPr="00267CF8">
        <w:t xml:space="preserve"> на 20</w:t>
      </w:r>
      <w:r>
        <w:t>20</w:t>
      </w:r>
      <w:r w:rsidR="00455407" w:rsidRPr="00267CF8">
        <w:t>-202</w:t>
      </w:r>
      <w:r>
        <w:t>2</w:t>
      </w:r>
      <w:r w:rsidR="00455407" w:rsidRPr="00267CF8">
        <w:t xml:space="preserve"> годы </w:t>
      </w:r>
      <w:r w:rsidR="00DC0871">
        <w:t>(далее</w:t>
      </w:r>
      <w:r w:rsidR="000A1214">
        <w:t xml:space="preserve"> </w:t>
      </w:r>
      <w:r w:rsidR="00DC0871">
        <w:t xml:space="preserve">- Прогноз) </w:t>
      </w:r>
      <w:r w:rsidR="00455407" w:rsidRPr="00267CF8">
        <w:t>предполага</w:t>
      </w:r>
      <w:r>
        <w:t>ет</w:t>
      </w:r>
      <w:r w:rsidR="00455407" w:rsidRPr="00267CF8">
        <w:t xml:space="preserve"> положительную динамику по основным экономическим показателям</w:t>
      </w:r>
      <w:r w:rsidR="00455407">
        <w:t>:</w:t>
      </w:r>
    </w:p>
    <w:p w:rsidR="00F012B2" w:rsidRDefault="00F012B2" w:rsidP="00455407">
      <w:pPr>
        <w:ind w:firstLine="567"/>
        <w:jc w:val="both"/>
      </w:pPr>
      <w:r>
        <w:t>- прогнозируется рост выручки от реализации продукции, работ, услуг (в действующих ценах) по полному кругу организаций в 2020 году (+0,</w:t>
      </w:r>
      <w:r w:rsidR="00B01CDC">
        <w:t>3</w:t>
      </w:r>
      <w:r>
        <w:t>% к оценке 2019 года), в 2021 году (+</w:t>
      </w:r>
      <w:r w:rsidR="00B01CDC">
        <w:t>3,6</w:t>
      </w:r>
      <w:r>
        <w:t>% к 2020 г.), в 2022 году (+3,1% к 2021 г.);</w:t>
      </w:r>
    </w:p>
    <w:p w:rsidR="00F012B2" w:rsidRDefault="00F012B2" w:rsidP="00455407">
      <w:pPr>
        <w:ind w:firstLine="567"/>
        <w:jc w:val="both"/>
      </w:pPr>
      <w:r>
        <w:t>- прогнозируется рост численности постоянного населения в 2020 году (+0,</w:t>
      </w:r>
      <w:r w:rsidR="00B01CDC">
        <w:t>2</w:t>
      </w:r>
      <w:r>
        <w:t>% к оценке 2019 года), в 2021 году (+</w:t>
      </w:r>
      <w:r w:rsidR="00B01CDC">
        <w:t>0,2</w:t>
      </w:r>
      <w:r>
        <w:t>% к 2020 г.), в 2022 году (+</w:t>
      </w:r>
      <w:r w:rsidR="00B01CDC">
        <w:t>0,2</w:t>
      </w:r>
      <w:r>
        <w:t>% к 2021 г.);</w:t>
      </w:r>
    </w:p>
    <w:p w:rsidR="006A7360" w:rsidRDefault="00455407" w:rsidP="006A7360">
      <w:pPr>
        <w:ind w:firstLine="567"/>
        <w:jc w:val="both"/>
      </w:pPr>
      <w:r>
        <w:t xml:space="preserve">- </w:t>
      </w:r>
      <w:r w:rsidR="006A7360">
        <w:t xml:space="preserve">прогнозируется </w:t>
      </w:r>
      <w:r>
        <w:t xml:space="preserve">рост среднемесячной начисленной заработной платы (без выплат социального характера) по полному кругу организаций </w:t>
      </w:r>
      <w:r w:rsidR="006A7360">
        <w:t>в 2020 году (+1,9% к оценке 2019 года), в 2021 году (+1,7% к 2020 г.), в 2022 году (+0,4% к 2021 г.);</w:t>
      </w:r>
    </w:p>
    <w:p w:rsidR="00543A57" w:rsidRDefault="00455407" w:rsidP="00543A57">
      <w:pPr>
        <w:ind w:firstLine="567"/>
        <w:jc w:val="both"/>
      </w:pPr>
      <w:r>
        <w:t xml:space="preserve">- </w:t>
      </w:r>
      <w:r w:rsidR="00543A57">
        <w:t xml:space="preserve">прогнозируется </w:t>
      </w:r>
      <w:r>
        <w:t xml:space="preserve">рост среднемесячной начисленной заработной платы работников малых предприятий (с учетом микропредприятий) прогнозируется </w:t>
      </w:r>
      <w:r w:rsidR="00543A57">
        <w:t>в 2020 году (+5,6% к оценке 2019 года), в 2021 году (+11,6% к 2020 г.), в 2022 году (+5,8% к 2021 г.).</w:t>
      </w:r>
    </w:p>
    <w:p w:rsidR="00B23F5D" w:rsidRPr="002D68C0" w:rsidRDefault="00395CA7" w:rsidP="00B23F5D">
      <w:pPr>
        <w:autoSpaceDE w:val="0"/>
        <w:autoSpaceDN w:val="0"/>
        <w:adjustRightInd w:val="0"/>
        <w:ind w:firstLine="720"/>
        <w:jc w:val="both"/>
      </w:pPr>
      <w:r w:rsidRPr="002D68C0">
        <w:t xml:space="preserve">2.3. </w:t>
      </w:r>
      <w:r w:rsidRPr="00702EA9">
        <w:rPr>
          <w:u w:val="single"/>
        </w:rPr>
        <w:t>П</w:t>
      </w:r>
      <w:r w:rsidR="00B23F5D" w:rsidRPr="00702EA9">
        <w:rPr>
          <w:u w:val="single"/>
        </w:rPr>
        <w:t>ояснительная записка к проекту бюджета</w:t>
      </w:r>
      <w:r w:rsidR="002D68C0" w:rsidRPr="002D68C0">
        <w:t>.</w:t>
      </w:r>
    </w:p>
    <w:p w:rsidR="00B23F5D" w:rsidRPr="002D68C0" w:rsidRDefault="00395CA7" w:rsidP="00B23F5D">
      <w:pPr>
        <w:autoSpaceDE w:val="0"/>
        <w:autoSpaceDN w:val="0"/>
        <w:adjustRightInd w:val="0"/>
        <w:ind w:firstLine="720"/>
        <w:jc w:val="both"/>
      </w:pPr>
      <w:r w:rsidRPr="002D68C0">
        <w:t xml:space="preserve">2.4. </w:t>
      </w:r>
      <w:r w:rsidRPr="00702EA9">
        <w:rPr>
          <w:u w:val="single"/>
        </w:rPr>
        <w:t>О</w:t>
      </w:r>
      <w:r w:rsidR="00B23F5D" w:rsidRPr="00702EA9">
        <w:rPr>
          <w:u w:val="single"/>
        </w:rPr>
        <w:t>ценка ожидаемого исполнения бюджета на текущий финансовый год</w:t>
      </w:r>
      <w:r w:rsidR="002D68C0" w:rsidRPr="002D68C0">
        <w:t>.</w:t>
      </w:r>
    </w:p>
    <w:p w:rsidR="00B23F5D" w:rsidRPr="002D68C0" w:rsidRDefault="002D68C0" w:rsidP="00B23F5D">
      <w:pPr>
        <w:autoSpaceDE w:val="0"/>
        <w:autoSpaceDN w:val="0"/>
        <w:adjustRightInd w:val="0"/>
        <w:ind w:firstLine="720"/>
        <w:jc w:val="both"/>
      </w:pPr>
      <w:r w:rsidRPr="002D68C0">
        <w:t xml:space="preserve">2.5. </w:t>
      </w:r>
      <w:r w:rsidRPr="00702EA9">
        <w:rPr>
          <w:u w:val="single"/>
        </w:rPr>
        <w:t>Р</w:t>
      </w:r>
      <w:r w:rsidR="00B23F5D" w:rsidRPr="00702EA9">
        <w:rPr>
          <w:u w:val="single"/>
        </w:rPr>
        <w:t xml:space="preserve">еестр источников доходов </w:t>
      </w:r>
      <w:r w:rsidRPr="00702EA9">
        <w:rPr>
          <w:u w:val="single"/>
        </w:rPr>
        <w:t>бюджета Дальне-Закорского сельского поселения на 2020 год и плановый период 2021 и 2022 годов</w:t>
      </w:r>
      <w:r w:rsidRPr="002D68C0">
        <w:t xml:space="preserve"> в соответствии со статьей 47.1 БК РФ.</w:t>
      </w:r>
    </w:p>
    <w:p w:rsidR="002D68C0" w:rsidRPr="002D68C0" w:rsidRDefault="002D68C0" w:rsidP="002D68C0">
      <w:pPr>
        <w:tabs>
          <w:tab w:val="left" w:pos="709"/>
        </w:tabs>
        <w:ind w:firstLine="709"/>
        <w:jc w:val="both"/>
      </w:pPr>
      <w:bookmarkStart w:id="7" w:name="sub_184202"/>
      <w:r w:rsidRPr="002D68C0">
        <w:t>Реестр источников доходов местного бюджета представляет собой свод информации о доходах бюджета Дальне-Закорского сельского поселения по источникам доходов бюджетов бюджетной системы Российской Федерации, формируемых в процессе составления, утверждения и исполнения бюджета, на основании перечня источников доходов Российской Федерации.</w:t>
      </w:r>
    </w:p>
    <w:p w:rsidR="002D68C0" w:rsidRPr="002D68C0" w:rsidRDefault="002D68C0" w:rsidP="002D68C0">
      <w:pPr>
        <w:tabs>
          <w:tab w:val="left" w:pos="709"/>
        </w:tabs>
        <w:ind w:firstLine="709"/>
        <w:jc w:val="both"/>
      </w:pPr>
      <w:r w:rsidRPr="002D68C0">
        <w:t>Анализ Реестра источников доходов местного бюджета показал, что документ сформирован по источникам доходов с оценкой 2019 года, на очередной финансовый год и плановый период.</w:t>
      </w:r>
    </w:p>
    <w:p w:rsidR="002D68C0" w:rsidRPr="002D68C0" w:rsidRDefault="002D68C0" w:rsidP="002D68C0">
      <w:pPr>
        <w:ind w:firstLine="709"/>
        <w:jc w:val="both"/>
      </w:pPr>
      <w:r w:rsidRPr="002D68C0">
        <w:t>Нормативы зачислений в местный бюджет на 2020 год установлены в соответствии с действующим законодательством, нарушений не установлено.</w:t>
      </w:r>
    </w:p>
    <w:p w:rsidR="002D68C0" w:rsidRPr="002D68C0" w:rsidRDefault="002D68C0" w:rsidP="002D68C0">
      <w:pPr>
        <w:ind w:firstLine="709"/>
        <w:jc w:val="both"/>
        <w:rPr>
          <w:i/>
        </w:rPr>
      </w:pPr>
      <w:r w:rsidRPr="002D68C0">
        <w:rPr>
          <w:i/>
        </w:rPr>
        <w:t>Стоит отметить, что в заголовке не верно указан период «</w:t>
      </w:r>
      <w:r w:rsidRPr="002D68C0">
        <w:rPr>
          <w:b/>
          <w:i/>
        </w:rPr>
        <w:t>2018</w:t>
      </w:r>
      <w:r w:rsidRPr="002D68C0">
        <w:rPr>
          <w:i/>
        </w:rPr>
        <w:t>» год и плановый период «</w:t>
      </w:r>
      <w:r w:rsidRPr="002D68C0">
        <w:rPr>
          <w:b/>
          <w:i/>
        </w:rPr>
        <w:t>2020</w:t>
      </w:r>
      <w:r w:rsidRPr="002D68C0">
        <w:rPr>
          <w:i/>
        </w:rPr>
        <w:t>» и 2022 годов, следует изменить на «2020 и плановый период 2021», в столбце 2 таблицы не верно указан год «</w:t>
      </w:r>
      <w:r w:rsidRPr="002D68C0">
        <w:rPr>
          <w:b/>
          <w:i/>
        </w:rPr>
        <w:t>2019</w:t>
      </w:r>
      <w:r w:rsidRPr="002D68C0">
        <w:rPr>
          <w:i/>
        </w:rPr>
        <w:t>», следует изменить на «2020».</w:t>
      </w:r>
    </w:p>
    <w:p w:rsidR="00B23F5D" w:rsidRPr="002D68C0" w:rsidRDefault="002D68C0" w:rsidP="00B23F5D">
      <w:pPr>
        <w:autoSpaceDE w:val="0"/>
        <w:autoSpaceDN w:val="0"/>
        <w:adjustRightInd w:val="0"/>
        <w:ind w:firstLine="720"/>
        <w:jc w:val="both"/>
      </w:pPr>
      <w:r w:rsidRPr="002D68C0">
        <w:t xml:space="preserve">2.6. </w:t>
      </w:r>
      <w:r w:rsidRPr="00F10437">
        <w:rPr>
          <w:u w:val="single"/>
        </w:rPr>
        <w:t>П</w:t>
      </w:r>
      <w:r w:rsidR="00B23F5D" w:rsidRPr="00F10437">
        <w:rPr>
          <w:u w:val="single"/>
        </w:rPr>
        <w:t xml:space="preserve">аспорта </w:t>
      </w:r>
      <w:r w:rsidRPr="00F10437">
        <w:rPr>
          <w:u w:val="single"/>
        </w:rPr>
        <w:t xml:space="preserve">двух </w:t>
      </w:r>
      <w:r w:rsidR="00B23F5D" w:rsidRPr="00F10437">
        <w:rPr>
          <w:u w:val="single"/>
        </w:rPr>
        <w:t>муниципальных программ</w:t>
      </w:r>
      <w:r w:rsidR="00B23F5D" w:rsidRPr="002D68C0">
        <w:t>.</w:t>
      </w:r>
    </w:p>
    <w:bookmarkEnd w:id="7"/>
    <w:p w:rsidR="005D51BA" w:rsidRDefault="005D51BA" w:rsidP="005D51BA">
      <w:pPr>
        <w:ind w:firstLine="567"/>
      </w:pPr>
    </w:p>
    <w:p w:rsidR="002B0077" w:rsidRDefault="002B0077" w:rsidP="002B0077">
      <w:pPr>
        <w:widowControl w:val="0"/>
        <w:numPr>
          <w:ilvl w:val="12"/>
          <w:numId w:val="0"/>
        </w:numPr>
        <w:ind w:firstLine="567"/>
        <w:jc w:val="both"/>
      </w:pPr>
      <w:r>
        <w:t>Финансовая экспертиза проекта бюджета проводилась КСК района на основе сравнительного анализа проекта бюджета с оценкой ожидаемого исполнения местного бюджета в 201</w:t>
      </w:r>
      <w:r w:rsidR="001F54A9">
        <w:t>9</w:t>
      </w:r>
      <w:r>
        <w:t xml:space="preserve"> году</w:t>
      </w:r>
      <w:r w:rsidRPr="00CF6725">
        <w:t>.</w:t>
      </w:r>
    </w:p>
    <w:p w:rsidR="00A733AB" w:rsidRDefault="00A733AB" w:rsidP="00105D7D">
      <w:pPr>
        <w:widowControl w:val="0"/>
        <w:numPr>
          <w:ilvl w:val="12"/>
          <w:numId w:val="0"/>
        </w:numPr>
        <w:ind w:firstLine="567"/>
        <w:jc w:val="both"/>
      </w:pPr>
    </w:p>
    <w:p w:rsidR="00E66C32" w:rsidRDefault="00B80E16" w:rsidP="00105D7D">
      <w:pPr>
        <w:widowControl w:val="0"/>
        <w:numPr>
          <w:ilvl w:val="12"/>
          <w:numId w:val="0"/>
        </w:numPr>
        <w:ind w:firstLine="567"/>
        <w:jc w:val="both"/>
        <w:rPr>
          <w:bCs/>
          <w:color w:val="000000"/>
          <w:spacing w:val="3"/>
        </w:rPr>
      </w:pPr>
      <w:r>
        <w:rPr>
          <w:bCs/>
          <w:color w:val="000000"/>
          <w:spacing w:val="3"/>
        </w:rPr>
        <w:t>О</w:t>
      </w:r>
      <w:r w:rsidR="00105D7D" w:rsidRPr="00A40BBB">
        <w:rPr>
          <w:bCs/>
          <w:color w:val="000000"/>
          <w:spacing w:val="3"/>
        </w:rPr>
        <w:t>сновны</w:t>
      </w:r>
      <w:r>
        <w:rPr>
          <w:bCs/>
          <w:color w:val="000000"/>
          <w:spacing w:val="3"/>
        </w:rPr>
        <w:t>е</w:t>
      </w:r>
      <w:r w:rsidR="00105D7D" w:rsidRPr="00A40BBB">
        <w:rPr>
          <w:bCs/>
          <w:color w:val="000000"/>
          <w:spacing w:val="3"/>
        </w:rPr>
        <w:t xml:space="preserve"> </w:t>
      </w:r>
      <w:r w:rsidR="00664D6E">
        <w:rPr>
          <w:bCs/>
          <w:color w:val="000000"/>
          <w:spacing w:val="3"/>
        </w:rPr>
        <w:t>параметр</w:t>
      </w:r>
      <w:r w:rsidR="00FB5CBB">
        <w:rPr>
          <w:bCs/>
          <w:color w:val="000000"/>
          <w:spacing w:val="3"/>
        </w:rPr>
        <w:t>ы</w:t>
      </w:r>
      <w:r w:rsidR="00105D7D" w:rsidRPr="00A40BBB">
        <w:rPr>
          <w:bCs/>
          <w:color w:val="000000"/>
          <w:spacing w:val="3"/>
        </w:rPr>
        <w:t xml:space="preserve"> </w:t>
      </w:r>
      <w:r w:rsidR="00FB5CBB">
        <w:rPr>
          <w:bCs/>
          <w:color w:val="000000"/>
          <w:spacing w:val="3"/>
        </w:rPr>
        <w:t xml:space="preserve">местного </w:t>
      </w:r>
      <w:r w:rsidR="00105D7D" w:rsidRPr="00A40BBB">
        <w:rPr>
          <w:bCs/>
          <w:color w:val="000000"/>
          <w:spacing w:val="3"/>
        </w:rPr>
        <w:t xml:space="preserve">бюджета </w:t>
      </w:r>
      <w:r w:rsidR="00105D7D" w:rsidRPr="00A40BBB">
        <w:t>на 20</w:t>
      </w:r>
      <w:r w:rsidR="001F54A9">
        <w:t>20</w:t>
      </w:r>
      <w:r w:rsidR="00105D7D" w:rsidRPr="00A40BBB">
        <w:t xml:space="preserve"> год и на плановый период 20</w:t>
      </w:r>
      <w:r w:rsidR="0029276E">
        <w:t>2</w:t>
      </w:r>
      <w:r w:rsidR="001F54A9">
        <w:t>1</w:t>
      </w:r>
      <w:r w:rsidR="00105D7D" w:rsidRPr="00A40BBB">
        <w:t xml:space="preserve"> и 202</w:t>
      </w:r>
      <w:r w:rsidR="001F54A9">
        <w:t>2</w:t>
      </w:r>
      <w:r w:rsidR="00105D7D" w:rsidRPr="00A40BBB">
        <w:t xml:space="preserve"> годов</w:t>
      </w:r>
      <w:r w:rsidR="00105D7D" w:rsidRPr="00A40BBB">
        <w:rPr>
          <w:bCs/>
          <w:color w:val="000000"/>
          <w:spacing w:val="3"/>
        </w:rPr>
        <w:t xml:space="preserve"> представлен</w:t>
      </w:r>
      <w:r w:rsidR="00FB5CBB">
        <w:rPr>
          <w:bCs/>
          <w:color w:val="000000"/>
          <w:spacing w:val="3"/>
        </w:rPr>
        <w:t>ы</w:t>
      </w:r>
      <w:r w:rsidR="00105D7D" w:rsidRPr="00A40BBB">
        <w:rPr>
          <w:bCs/>
          <w:color w:val="000000"/>
          <w:spacing w:val="3"/>
        </w:rPr>
        <w:t xml:space="preserve"> в</w:t>
      </w:r>
      <w:r w:rsidR="00664D6E">
        <w:rPr>
          <w:bCs/>
          <w:color w:val="000000"/>
          <w:spacing w:val="3"/>
        </w:rPr>
        <w:t xml:space="preserve"> нижеследующей</w:t>
      </w:r>
      <w:r w:rsidR="00105D7D" w:rsidRPr="00A40BBB">
        <w:rPr>
          <w:bCs/>
          <w:color w:val="000000"/>
          <w:spacing w:val="3"/>
        </w:rPr>
        <w:t xml:space="preserve"> таблице</w:t>
      </w:r>
      <w:r w:rsidR="00A733AB">
        <w:rPr>
          <w:bCs/>
          <w:color w:val="000000"/>
          <w:spacing w:val="3"/>
        </w:rPr>
        <w:t xml:space="preserve"> (в тыс.руб.):</w:t>
      </w:r>
    </w:p>
    <w:p w:rsidR="00A733AB" w:rsidRPr="00A40BBB" w:rsidRDefault="00A733AB" w:rsidP="00105D7D">
      <w:pPr>
        <w:widowControl w:val="0"/>
        <w:numPr>
          <w:ilvl w:val="12"/>
          <w:numId w:val="0"/>
        </w:numPr>
        <w:ind w:firstLine="567"/>
        <w:jc w:val="both"/>
        <w:rPr>
          <w:bCs/>
          <w:color w:val="000000"/>
          <w:spacing w:val="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1559"/>
        <w:gridCol w:w="1276"/>
        <w:gridCol w:w="1275"/>
      </w:tblGrid>
      <w:tr w:rsidR="00FB5CBB" w:rsidRPr="00DD4E9A" w:rsidTr="00FB5CBB">
        <w:trPr>
          <w:trHeight w:val="378"/>
        </w:trPr>
        <w:tc>
          <w:tcPr>
            <w:tcW w:w="5387" w:type="dxa"/>
            <w:vAlign w:val="center"/>
          </w:tcPr>
          <w:p w:rsidR="00FB5CBB" w:rsidRPr="00BC0A38" w:rsidRDefault="00FB5CBB" w:rsidP="008F0F6D">
            <w:pPr>
              <w:pStyle w:val="ac"/>
              <w:widowControl w:val="0"/>
              <w:rPr>
                <w:b w:val="0"/>
                <w:bCs w:val="0"/>
                <w:i w:val="0"/>
                <w:color w:val="000000"/>
                <w:spacing w:val="3"/>
                <w:sz w:val="16"/>
                <w:szCs w:val="16"/>
                <w:lang w:val="ru-RU" w:eastAsia="ru-RU"/>
              </w:rPr>
            </w:pPr>
            <w:r w:rsidRPr="00E80DEE">
              <w:rPr>
                <w:b w:val="0"/>
                <w:bCs w:val="0"/>
                <w:i w:val="0"/>
                <w:color w:val="000000"/>
                <w:spacing w:val="3"/>
                <w:sz w:val="16"/>
                <w:szCs w:val="16"/>
                <w:lang w:val="ru-RU" w:eastAsia="ru-RU"/>
              </w:rPr>
              <w:t>Наименование показателя</w:t>
            </w:r>
          </w:p>
        </w:tc>
        <w:tc>
          <w:tcPr>
            <w:tcW w:w="1559" w:type="dxa"/>
            <w:vAlign w:val="center"/>
          </w:tcPr>
          <w:p w:rsidR="00FB5CBB" w:rsidRPr="00BC0A38" w:rsidRDefault="00FB5CBB" w:rsidP="00FE04CB">
            <w:pPr>
              <w:pStyle w:val="ac"/>
              <w:widowControl w:val="0"/>
              <w:rPr>
                <w:b w:val="0"/>
                <w:bCs w:val="0"/>
                <w:i w:val="0"/>
                <w:color w:val="000000"/>
                <w:spacing w:val="3"/>
                <w:sz w:val="16"/>
                <w:szCs w:val="16"/>
                <w:lang w:val="ru-RU" w:eastAsia="ru-RU"/>
              </w:rPr>
            </w:pPr>
            <w:r w:rsidRPr="00E80DEE">
              <w:rPr>
                <w:b w:val="0"/>
                <w:bCs w:val="0"/>
                <w:i w:val="0"/>
                <w:color w:val="000000"/>
                <w:spacing w:val="3"/>
                <w:sz w:val="16"/>
                <w:szCs w:val="16"/>
                <w:lang w:val="ru-RU" w:eastAsia="ru-RU"/>
              </w:rPr>
              <w:t>20</w:t>
            </w:r>
            <w:r w:rsidR="00FE04CB" w:rsidRPr="00E80DEE">
              <w:rPr>
                <w:b w:val="0"/>
                <w:bCs w:val="0"/>
                <w:i w:val="0"/>
                <w:color w:val="000000"/>
                <w:spacing w:val="3"/>
                <w:sz w:val="16"/>
                <w:szCs w:val="16"/>
                <w:lang w:val="ru-RU" w:eastAsia="ru-RU"/>
              </w:rPr>
              <w:t>20</w:t>
            </w:r>
            <w:r w:rsidRPr="00E80DEE">
              <w:rPr>
                <w:b w:val="0"/>
                <w:bCs w:val="0"/>
                <w:i w:val="0"/>
                <w:color w:val="000000"/>
                <w:spacing w:val="3"/>
                <w:sz w:val="16"/>
                <w:szCs w:val="16"/>
                <w:lang w:val="ru-RU" w:eastAsia="ru-RU"/>
              </w:rPr>
              <w:t xml:space="preserve"> год</w:t>
            </w:r>
          </w:p>
        </w:tc>
        <w:tc>
          <w:tcPr>
            <w:tcW w:w="1276" w:type="dxa"/>
            <w:vAlign w:val="center"/>
          </w:tcPr>
          <w:p w:rsidR="00FB5CBB" w:rsidRPr="00FB5CBB" w:rsidRDefault="00FB5CBB" w:rsidP="00FE04CB">
            <w:pPr>
              <w:jc w:val="center"/>
            </w:pPr>
            <w:r w:rsidRPr="00FB5CBB">
              <w:rPr>
                <w:bCs/>
                <w:color w:val="000000"/>
                <w:spacing w:val="3"/>
                <w:sz w:val="16"/>
                <w:szCs w:val="16"/>
              </w:rPr>
              <w:t>20</w:t>
            </w:r>
            <w:r>
              <w:rPr>
                <w:bCs/>
                <w:color w:val="000000"/>
                <w:spacing w:val="3"/>
                <w:sz w:val="16"/>
                <w:szCs w:val="16"/>
              </w:rPr>
              <w:t>2</w:t>
            </w:r>
            <w:r w:rsidR="00FE04CB">
              <w:rPr>
                <w:bCs/>
                <w:color w:val="000000"/>
                <w:spacing w:val="3"/>
                <w:sz w:val="16"/>
                <w:szCs w:val="16"/>
              </w:rPr>
              <w:t>1</w:t>
            </w:r>
            <w:r w:rsidRPr="00FB5CBB">
              <w:rPr>
                <w:bCs/>
                <w:color w:val="000000"/>
                <w:spacing w:val="3"/>
                <w:sz w:val="16"/>
                <w:szCs w:val="16"/>
              </w:rPr>
              <w:t xml:space="preserve"> год</w:t>
            </w:r>
          </w:p>
        </w:tc>
        <w:tc>
          <w:tcPr>
            <w:tcW w:w="1275" w:type="dxa"/>
            <w:vAlign w:val="center"/>
          </w:tcPr>
          <w:p w:rsidR="00FB5CBB" w:rsidRPr="00FB5CBB" w:rsidRDefault="00FB5CBB" w:rsidP="00FE04CB">
            <w:pPr>
              <w:jc w:val="center"/>
            </w:pPr>
            <w:r w:rsidRPr="00FB5CBB">
              <w:rPr>
                <w:bCs/>
                <w:color w:val="000000"/>
                <w:spacing w:val="3"/>
                <w:sz w:val="16"/>
                <w:szCs w:val="16"/>
              </w:rPr>
              <w:t>20</w:t>
            </w:r>
            <w:r>
              <w:rPr>
                <w:bCs/>
                <w:color w:val="000000"/>
                <w:spacing w:val="3"/>
                <w:sz w:val="16"/>
                <w:szCs w:val="16"/>
              </w:rPr>
              <w:t>2</w:t>
            </w:r>
            <w:r w:rsidR="00FE04CB">
              <w:rPr>
                <w:bCs/>
                <w:color w:val="000000"/>
                <w:spacing w:val="3"/>
                <w:sz w:val="16"/>
                <w:szCs w:val="16"/>
              </w:rPr>
              <w:t>2</w:t>
            </w:r>
            <w:r w:rsidRPr="00FB5CBB">
              <w:rPr>
                <w:bCs/>
                <w:color w:val="000000"/>
                <w:spacing w:val="3"/>
                <w:sz w:val="16"/>
                <w:szCs w:val="16"/>
              </w:rPr>
              <w:t xml:space="preserve"> год</w:t>
            </w:r>
          </w:p>
        </w:tc>
      </w:tr>
      <w:tr w:rsidR="00FB5CBB" w:rsidRPr="00DD4E9A" w:rsidTr="00FB5CBB">
        <w:tc>
          <w:tcPr>
            <w:tcW w:w="5387" w:type="dxa"/>
          </w:tcPr>
          <w:p w:rsidR="00FB5CBB" w:rsidRPr="00BC0A38" w:rsidRDefault="00FB5CBB" w:rsidP="00B41AF5">
            <w:pPr>
              <w:pStyle w:val="ac"/>
              <w:widowControl w:val="0"/>
              <w:jc w:val="left"/>
              <w:rPr>
                <w:bCs w:val="0"/>
                <w:i w:val="0"/>
                <w:color w:val="000000"/>
                <w:spacing w:val="3"/>
                <w:sz w:val="16"/>
                <w:szCs w:val="16"/>
                <w:lang w:val="ru-RU" w:eastAsia="ru-RU"/>
              </w:rPr>
            </w:pPr>
            <w:r w:rsidRPr="00E80DEE">
              <w:rPr>
                <w:bCs w:val="0"/>
                <w:i w:val="0"/>
                <w:color w:val="000000"/>
                <w:spacing w:val="3"/>
                <w:sz w:val="16"/>
                <w:szCs w:val="16"/>
                <w:lang w:val="ru-RU" w:eastAsia="ru-RU"/>
              </w:rPr>
              <w:t>Доходы всего, в т.ч.:</w:t>
            </w:r>
          </w:p>
        </w:tc>
        <w:tc>
          <w:tcPr>
            <w:tcW w:w="1559" w:type="dxa"/>
            <w:vAlign w:val="center"/>
          </w:tcPr>
          <w:p w:rsidR="00FB5CBB" w:rsidRPr="00BC0A38" w:rsidRDefault="00FE04CB" w:rsidP="008F0F6D">
            <w:pPr>
              <w:pStyle w:val="ac"/>
              <w:widowControl w:val="0"/>
              <w:rPr>
                <w:bCs w:val="0"/>
                <w:i w:val="0"/>
                <w:color w:val="000000"/>
                <w:spacing w:val="3"/>
                <w:sz w:val="16"/>
                <w:szCs w:val="16"/>
                <w:lang w:val="ru-RU" w:eastAsia="ru-RU"/>
              </w:rPr>
            </w:pPr>
            <w:r w:rsidRPr="00E80DEE">
              <w:rPr>
                <w:bCs w:val="0"/>
                <w:i w:val="0"/>
                <w:color w:val="000000"/>
                <w:spacing w:val="3"/>
                <w:sz w:val="16"/>
                <w:szCs w:val="16"/>
                <w:lang w:val="ru-RU" w:eastAsia="ru-RU"/>
              </w:rPr>
              <w:t>8817,7</w:t>
            </w:r>
          </w:p>
        </w:tc>
        <w:tc>
          <w:tcPr>
            <w:tcW w:w="1276" w:type="dxa"/>
          </w:tcPr>
          <w:p w:rsidR="00FB5CBB" w:rsidRPr="00BC0A38" w:rsidRDefault="00FE04CB" w:rsidP="008F0F6D">
            <w:pPr>
              <w:pStyle w:val="ac"/>
              <w:widowControl w:val="0"/>
              <w:rPr>
                <w:bCs w:val="0"/>
                <w:i w:val="0"/>
                <w:color w:val="000000"/>
                <w:spacing w:val="3"/>
                <w:sz w:val="16"/>
                <w:szCs w:val="16"/>
                <w:lang w:val="ru-RU" w:eastAsia="ru-RU"/>
              </w:rPr>
            </w:pPr>
            <w:r w:rsidRPr="00E80DEE">
              <w:rPr>
                <w:bCs w:val="0"/>
                <w:i w:val="0"/>
                <w:color w:val="000000"/>
                <w:spacing w:val="3"/>
                <w:sz w:val="16"/>
                <w:szCs w:val="16"/>
                <w:lang w:val="ru-RU" w:eastAsia="ru-RU"/>
              </w:rPr>
              <w:t>8722,0</w:t>
            </w:r>
          </w:p>
        </w:tc>
        <w:tc>
          <w:tcPr>
            <w:tcW w:w="1275" w:type="dxa"/>
          </w:tcPr>
          <w:p w:rsidR="00FB5CBB" w:rsidRPr="00BC0A38" w:rsidRDefault="00FE04CB" w:rsidP="008F0F6D">
            <w:pPr>
              <w:pStyle w:val="ac"/>
              <w:widowControl w:val="0"/>
              <w:rPr>
                <w:bCs w:val="0"/>
                <w:i w:val="0"/>
                <w:color w:val="000000"/>
                <w:spacing w:val="3"/>
                <w:sz w:val="16"/>
                <w:szCs w:val="16"/>
                <w:lang w:val="ru-RU" w:eastAsia="ru-RU"/>
              </w:rPr>
            </w:pPr>
            <w:r w:rsidRPr="00E80DEE">
              <w:rPr>
                <w:bCs w:val="0"/>
                <w:i w:val="0"/>
                <w:color w:val="000000"/>
                <w:spacing w:val="3"/>
                <w:sz w:val="16"/>
                <w:szCs w:val="16"/>
                <w:lang w:val="ru-RU" w:eastAsia="ru-RU"/>
              </w:rPr>
              <w:t>8378,1</w:t>
            </w:r>
          </w:p>
        </w:tc>
      </w:tr>
      <w:tr w:rsidR="00FB5CBB" w:rsidRPr="00DD4E9A" w:rsidTr="00FB5CBB">
        <w:tc>
          <w:tcPr>
            <w:tcW w:w="5387" w:type="dxa"/>
          </w:tcPr>
          <w:p w:rsidR="00FB5CBB" w:rsidRPr="00BC0A38" w:rsidRDefault="00FB5CBB" w:rsidP="008F0F6D">
            <w:pPr>
              <w:pStyle w:val="ac"/>
              <w:widowControl w:val="0"/>
              <w:jc w:val="left"/>
              <w:rPr>
                <w:b w:val="0"/>
                <w:bCs w:val="0"/>
                <w:i w:val="0"/>
                <w:color w:val="000000"/>
                <w:spacing w:val="3"/>
                <w:sz w:val="16"/>
                <w:szCs w:val="16"/>
                <w:lang w:val="ru-RU" w:eastAsia="ru-RU"/>
              </w:rPr>
            </w:pPr>
            <w:r w:rsidRPr="00E80DEE">
              <w:rPr>
                <w:b w:val="0"/>
                <w:bCs w:val="0"/>
                <w:i w:val="0"/>
                <w:color w:val="000000"/>
                <w:spacing w:val="3"/>
                <w:sz w:val="16"/>
                <w:szCs w:val="16"/>
                <w:lang w:val="ru-RU" w:eastAsia="ru-RU"/>
              </w:rPr>
              <w:t>Налоговые и неналоговые доходы</w:t>
            </w:r>
          </w:p>
        </w:tc>
        <w:tc>
          <w:tcPr>
            <w:tcW w:w="1559" w:type="dxa"/>
            <w:vAlign w:val="center"/>
          </w:tcPr>
          <w:p w:rsidR="00FB5CBB" w:rsidRPr="00BC0A38" w:rsidRDefault="00FE04CB" w:rsidP="008F0F6D">
            <w:pPr>
              <w:pStyle w:val="ac"/>
              <w:widowControl w:val="0"/>
              <w:rPr>
                <w:b w:val="0"/>
                <w:bCs w:val="0"/>
                <w:i w:val="0"/>
                <w:color w:val="000000"/>
                <w:spacing w:val="3"/>
                <w:sz w:val="16"/>
                <w:szCs w:val="16"/>
                <w:lang w:val="ru-RU" w:eastAsia="ru-RU"/>
              </w:rPr>
            </w:pPr>
            <w:r w:rsidRPr="00E80DEE">
              <w:rPr>
                <w:b w:val="0"/>
                <w:bCs w:val="0"/>
                <w:i w:val="0"/>
                <w:color w:val="000000"/>
                <w:spacing w:val="3"/>
                <w:sz w:val="16"/>
                <w:szCs w:val="16"/>
                <w:lang w:val="ru-RU" w:eastAsia="ru-RU"/>
              </w:rPr>
              <w:t>1629,6</w:t>
            </w:r>
          </w:p>
        </w:tc>
        <w:tc>
          <w:tcPr>
            <w:tcW w:w="1276" w:type="dxa"/>
          </w:tcPr>
          <w:p w:rsidR="00FB5CBB" w:rsidRPr="00BC0A38" w:rsidRDefault="00FE04CB" w:rsidP="008F0F6D">
            <w:pPr>
              <w:pStyle w:val="ac"/>
              <w:widowControl w:val="0"/>
              <w:rPr>
                <w:b w:val="0"/>
                <w:bCs w:val="0"/>
                <w:i w:val="0"/>
                <w:color w:val="000000"/>
                <w:spacing w:val="3"/>
                <w:sz w:val="16"/>
                <w:szCs w:val="16"/>
                <w:lang w:val="ru-RU" w:eastAsia="ru-RU"/>
              </w:rPr>
            </w:pPr>
            <w:r w:rsidRPr="00E80DEE">
              <w:rPr>
                <w:b w:val="0"/>
                <w:bCs w:val="0"/>
                <w:i w:val="0"/>
                <w:color w:val="000000"/>
                <w:spacing w:val="3"/>
                <w:sz w:val="16"/>
                <w:szCs w:val="16"/>
                <w:lang w:val="ru-RU" w:eastAsia="ru-RU"/>
              </w:rPr>
              <w:t>1645,9</w:t>
            </w:r>
          </w:p>
        </w:tc>
        <w:tc>
          <w:tcPr>
            <w:tcW w:w="1275" w:type="dxa"/>
          </w:tcPr>
          <w:p w:rsidR="00FB5CBB" w:rsidRPr="00BC0A38" w:rsidRDefault="00FE04CB" w:rsidP="008F0F6D">
            <w:pPr>
              <w:pStyle w:val="ac"/>
              <w:widowControl w:val="0"/>
              <w:rPr>
                <w:b w:val="0"/>
                <w:bCs w:val="0"/>
                <w:i w:val="0"/>
                <w:color w:val="000000"/>
                <w:spacing w:val="3"/>
                <w:sz w:val="16"/>
                <w:szCs w:val="16"/>
                <w:lang w:val="ru-RU" w:eastAsia="ru-RU"/>
              </w:rPr>
            </w:pPr>
            <w:r w:rsidRPr="00E80DEE">
              <w:rPr>
                <w:b w:val="0"/>
                <w:bCs w:val="0"/>
                <w:i w:val="0"/>
                <w:color w:val="000000"/>
                <w:spacing w:val="3"/>
                <w:sz w:val="16"/>
                <w:szCs w:val="16"/>
                <w:lang w:val="ru-RU" w:eastAsia="ru-RU"/>
              </w:rPr>
              <w:t>1689,3</w:t>
            </w:r>
          </w:p>
        </w:tc>
      </w:tr>
      <w:tr w:rsidR="00FB5CBB" w:rsidRPr="00DD4E9A" w:rsidTr="00FB5CBB">
        <w:tc>
          <w:tcPr>
            <w:tcW w:w="5387" w:type="dxa"/>
          </w:tcPr>
          <w:p w:rsidR="00FB5CBB" w:rsidRPr="00BC0A38" w:rsidRDefault="00FB5CBB" w:rsidP="008C7EBD">
            <w:pPr>
              <w:pStyle w:val="ac"/>
              <w:widowControl w:val="0"/>
              <w:jc w:val="left"/>
              <w:rPr>
                <w:b w:val="0"/>
                <w:bCs w:val="0"/>
                <w:i w:val="0"/>
                <w:color w:val="000000"/>
                <w:spacing w:val="3"/>
                <w:sz w:val="16"/>
                <w:szCs w:val="16"/>
                <w:lang w:val="ru-RU" w:eastAsia="ru-RU"/>
              </w:rPr>
            </w:pPr>
            <w:r w:rsidRPr="00E80DEE">
              <w:rPr>
                <w:b w:val="0"/>
                <w:bCs w:val="0"/>
                <w:i w:val="0"/>
                <w:color w:val="000000"/>
                <w:spacing w:val="3"/>
                <w:sz w:val="16"/>
                <w:szCs w:val="16"/>
                <w:lang w:val="ru-RU" w:eastAsia="ru-RU"/>
              </w:rPr>
              <w:t>Безвозмездные поступления</w:t>
            </w:r>
          </w:p>
        </w:tc>
        <w:tc>
          <w:tcPr>
            <w:tcW w:w="1559" w:type="dxa"/>
            <w:vAlign w:val="center"/>
          </w:tcPr>
          <w:p w:rsidR="00FB5CBB" w:rsidRPr="00BC0A38" w:rsidRDefault="00FE04CB" w:rsidP="008F0F6D">
            <w:pPr>
              <w:pStyle w:val="ac"/>
              <w:widowControl w:val="0"/>
              <w:rPr>
                <w:b w:val="0"/>
                <w:bCs w:val="0"/>
                <w:i w:val="0"/>
                <w:color w:val="000000"/>
                <w:spacing w:val="3"/>
                <w:sz w:val="16"/>
                <w:szCs w:val="16"/>
                <w:lang w:val="ru-RU" w:eastAsia="ru-RU"/>
              </w:rPr>
            </w:pPr>
            <w:r w:rsidRPr="00E80DEE">
              <w:rPr>
                <w:b w:val="0"/>
                <w:bCs w:val="0"/>
                <w:i w:val="0"/>
                <w:color w:val="000000"/>
                <w:spacing w:val="3"/>
                <w:sz w:val="16"/>
                <w:szCs w:val="16"/>
                <w:lang w:val="ru-RU" w:eastAsia="ru-RU"/>
              </w:rPr>
              <w:t>7188,1</w:t>
            </w:r>
          </w:p>
        </w:tc>
        <w:tc>
          <w:tcPr>
            <w:tcW w:w="1276" w:type="dxa"/>
          </w:tcPr>
          <w:p w:rsidR="00FB5CBB" w:rsidRPr="00BC0A38" w:rsidRDefault="00FE04CB" w:rsidP="008F0F6D">
            <w:pPr>
              <w:pStyle w:val="ac"/>
              <w:widowControl w:val="0"/>
              <w:rPr>
                <w:b w:val="0"/>
                <w:bCs w:val="0"/>
                <w:i w:val="0"/>
                <w:color w:val="000000"/>
                <w:spacing w:val="3"/>
                <w:sz w:val="16"/>
                <w:szCs w:val="16"/>
                <w:lang w:val="ru-RU" w:eastAsia="ru-RU"/>
              </w:rPr>
            </w:pPr>
            <w:r w:rsidRPr="00E80DEE">
              <w:rPr>
                <w:b w:val="0"/>
                <w:bCs w:val="0"/>
                <w:i w:val="0"/>
                <w:color w:val="000000"/>
                <w:spacing w:val="3"/>
                <w:sz w:val="16"/>
                <w:szCs w:val="16"/>
                <w:lang w:val="ru-RU" w:eastAsia="ru-RU"/>
              </w:rPr>
              <w:t>7076,1</w:t>
            </w:r>
          </w:p>
        </w:tc>
        <w:tc>
          <w:tcPr>
            <w:tcW w:w="1275" w:type="dxa"/>
          </w:tcPr>
          <w:p w:rsidR="00FB5CBB" w:rsidRPr="00BC0A38" w:rsidRDefault="00FE04CB" w:rsidP="008F0F6D">
            <w:pPr>
              <w:pStyle w:val="ac"/>
              <w:widowControl w:val="0"/>
              <w:rPr>
                <w:b w:val="0"/>
                <w:bCs w:val="0"/>
                <w:i w:val="0"/>
                <w:color w:val="000000"/>
                <w:spacing w:val="3"/>
                <w:sz w:val="16"/>
                <w:szCs w:val="16"/>
                <w:lang w:val="ru-RU" w:eastAsia="ru-RU"/>
              </w:rPr>
            </w:pPr>
            <w:r w:rsidRPr="00E80DEE">
              <w:rPr>
                <w:b w:val="0"/>
                <w:bCs w:val="0"/>
                <w:i w:val="0"/>
                <w:color w:val="000000"/>
                <w:spacing w:val="3"/>
                <w:sz w:val="16"/>
                <w:szCs w:val="16"/>
                <w:lang w:val="ru-RU" w:eastAsia="ru-RU"/>
              </w:rPr>
              <w:t>6688,8</w:t>
            </w:r>
          </w:p>
        </w:tc>
      </w:tr>
      <w:tr w:rsidR="00FB5CBB" w:rsidRPr="00DD4E9A" w:rsidTr="00FB5CBB">
        <w:tc>
          <w:tcPr>
            <w:tcW w:w="5387" w:type="dxa"/>
          </w:tcPr>
          <w:p w:rsidR="00FB5CBB" w:rsidRPr="00BC0A38" w:rsidRDefault="00FB5CBB" w:rsidP="008F0F6D">
            <w:pPr>
              <w:pStyle w:val="ac"/>
              <w:widowControl w:val="0"/>
              <w:jc w:val="left"/>
              <w:rPr>
                <w:bCs w:val="0"/>
                <w:i w:val="0"/>
                <w:color w:val="000000"/>
                <w:spacing w:val="3"/>
                <w:sz w:val="16"/>
                <w:szCs w:val="16"/>
                <w:lang w:val="ru-RU" w:eastAsia="ru-RU"/>
              </w:rPr>
            </w:pPr>
            <w:r w:rsidRPr="00E80DEE">
              <w:rPr>
                <w:bCs w:val="0"/>
                <w:i w:val="0"/>
                <w:color w:val="000000"/>
                <w:spacing w:val="3"/>
                <w:sz w:val="16"/>
                <w:szCs w:val="16"/>
                <w:lang w:val="ru-RU" w:eastAsia="ru-RU"/>
              </w:rPr>
              <w:t>Расходы всего, в т.ч.:</w:t>
            </w:r>
          </w:p>
        </w:tc>
        <w:tc>
          <w:tcPr>
            <w:tcW w:w="1559" w:type="dxa"/>
            <w:vAlign w:val="center"/>
          </w:tcPr>
          <w:p w:rsidR="00FB5CBB" w:rsidRPr="00BC0A38" w:rsidRDefault="00FE04CB" w:rsidP="008F0F6D">
            <w:pPr>
              <w:pStyle w:val="ac"/>
              <w:widowControl w:val="0"/>
              <w:rPr>
                <w:bCs w:val="0"/>
                <w:i w:val="0"/>
                <w:color w:val="000000"/>
                <w:spacing w:val="3"/>
                <w:sz w:val="16"/>
                <w:szCs w:val="16"/>
                <w:lang w:val="ru-RU" w:eastAsia="ru-RU"/>
              </w:rPr>
            </w:pPr>
            <w:r w:rsidRPr="00E80DEE">
              <w:rPr>
                <w:bCs w:val="0"/>
                <w:i w:val="0"/>
                <w:color w:val="000000"/>
                <w:spacing w:val="3"/>
                <w:sz w:val="16"/>
                <w:szCs w:val="16"/>
                <w:lang w:val="ru-RU" w:eastAsia="ru-RU"/>
              </w:rPr>
              <w:t>8878,8</w:t>
            </w:r>
          </w:p>
        </w:tc>
        <w:tc>
          <w:tcPr>
            <w:tcW w:w="1276" w:type="dxa"/>
          </w:tcPr>
          <w:p w:rsidR="00FB5CBB" w:rsidRPr="00BC0A38" w:rsidRDefault="00FE04CB" w:rsidP="008F0F6D">
            <w:pPr>
              <w:pStyle w:val="ac"/>
              <w:widowControl w:val="0"/>
              <w:rPr>
                <w:bCs w:val="0"/>
                <w:i w:val="0"/>
                <w:color w:val="000000"/>
                <w:spacing w:val="3"/>
                <w:sz w:val="16"/>
                <w:szCs w:val="16"/>
                <w:lang w:val="ru-RU" w:eastAsia="ru-RU"/>
              </w:rPr>
            </w:pPr>
            <w:r w:rsidRPr="00E80DEE">
              <w:rPr>
                <w:bCs w:val="0"/>
                <w:i w:val="0"/>
                <w:color w:val="000000"/>
                <w:spacing w:val="3"/>
                <w:sz w:val="16"/>
                <w:szCs w:val="16"/>
                <w:lang w:val="ru-RU" w:eastAsia="ru-RU"/>
              </w:rPr>
              <w:t>8783,7</w:t>
            </w:r>
          </w:p>
        </w:tc>
        <w:tc>
          <w:tcPr>
            <w:tcW w:w="1275" w:type="dxa"/>
          </w:tcPr>
          <w:p w:rsidR="00FB5CBB" w:rsidRPr="00BC0A38" w:rsidRDefault="00FE04CB" w:rsidP="008F0F6D">
            <w:pPr>
              <w:pStyle w:val="ac"/>
              <w:widowControl w:val="0"/>
              <w:rPr>
                <w:bCs w:val="0"/>
                <w:i w:val="0"/>
                <w:color w:val="000000"/>
                <w:spacing w:val="3"/>
                <w:sz w:val="16"/>
                <w:szCs w:val="16"/>
                <w:lang w:val="ru-RU" w:eastAsia="ru-RU"/>
              </w:rPr>
            </w:pPr>
            <w:r w:rsidRPr="00E80DEE">
              <w:rPr>
                <w:bCs w:val="0"/>
                <w:i w:val="0"/>
                <w:color w:val="000000"/>
                <w:spacing w:val="3"/>
                <w:sz w:val="16"/>
                <w:szCs w:val="16"/>
                <w:lang w:val="ru-RU" w:eastAsia="ru-RU"/>
              </w:rPr>
              <w:t>8441,4</w:t>
            </w:r>
          </w:p>
        </w:tc>
      </w:tr>
      <w:tr w:rsidR="00FB5CBB" w:rsidRPr="00DD4E9A" w:rsidTr="00FB5CBB">
        <w:tc>
          <w:tcPr>
            <w:tcW w:w="5387" w:type="dxa"/>
          </w:tcPr>
          <w:p w:rsidR="00FB5CBB" w:rsidRPr="00BC0A38" w:rsidRDefault="00FB5CBB" w:rsidP="008F0F6D">
            <w:pPr>
              <w:pStyle w:val="ac"/>
              <w:widowControl w:val="0"/>
              <w:jc w:val="left"/>
              <w:rPr>
                <w:b w:val="0"/>
                <w:bCs w:val="0"/>
                <w:i w:val="0"/>
                <w:color w:val="000000"/>
                <w:spacing w:val="3"/>
                <w:sz w:val="16"/>
                <w:szCs w:val="16"/>
                <w:lang w:val="ru-RU" w:eastAsia="ru-RU"/>
              </w:rPr>
            </w:pPr>
            <w:r w:rsidRPr="00E80DEE">
              <w:rPr>
                <w:b w:val="0"/>
                <w:bCs w:val="0"/>
                <w:i w:val="0"/>
                <w:color w:val="000000"/>
                <w:spacing w:val="3"/>
                <w:sz w:val="16"/>
                <w:szCs w:val="16"/>
                <w:lang w:val="ru-RU" w:eastAsia="ru-RU"/>
              </w:rPr>
              <w:t>Условно утверждаемые расходы</w:t>
            </w:r>
          </w:p>
        </w:tc>
        <w:tc>
          <w:tcPr>
            <w:tcW w:w="1559" w:type="dxa"/>
            <w:vAlign w:val="center"/>
          </w:tcPr>
          <w:p w:rsidR="00FB5CBB" w:rsidRPr="00BC0A38" w:rsidRDefault="00FB5CBB" w:rsidP="008F0F6D">
            <w:pPr>
              <w:pStyle w:val="ac"/>
              <w:widowControl w:val="0"/>
              <w:rPr>
                <w:b w:val="0"/>
                <w:bCs w:val="0"/>
                <w:i w:val="0"/>
                <w:color w:val="000000"/>
                <w:spacing w:val="3"/>
                <w:sz w:val="16"/>
                <w:szCs w:val="16"/>
                <w:lang w:val="ru-RU" w:eastAsia="ru-RU"/>
              </w:rPr>
            </w:pPr>
            <w:r w:rsidRPr="00E80DEE">
              <w:rPr>
                <w:b w:val="0"/>
                <w:bCs w:val="0"/>
                <w:i w:val="0"/>
                <w:color w:val="000000"/>
                <w:spacing w:val="3"/>
                <w:sz w:val="16"/>
                <w:szCs w:val="16"/>
                <w:lang w:val="ru-RU" w:eastAsia="ru-RU"/>
              </w:rPr>
              <w:t>х</w:t>
            </w:r>
          </w:p>
        </w:tc>
        <w:tc>
          <w:tcPr>
            <w:tcW w:w="1276" w:type="dxa"/>
          </w:tcPr>
          <w:p w:rsidR="00FB5CBB" w:rsidRPr="00BC0A38" w:rsidRDefault="00FE04CB" w:rsidP="008F0F6D">
            <w:pPr>
              <w:pStyle w:val="ac"/>
              <w:widowControl w:val="0"/>
              <w:rPr>
                <w:b w:val="0"/>
                <w:bCs w:val="0"/>
                <w:i w:val="0"/>
                <w:color w:val="000000"/>
                <w:spacing w:val="3"/>
                <w:sz w:val="16"/>
                <w:szCs w:val="16"/>
                <w:lang w:val="ru-RU" w:eastAsia="ru-RU"/>
              </w:rPr>
            </w:pPr>
            <w:r w:rsidRPr="00E80DEE">
              <w:rPr>
                <w:b w:val="0"/>
                <w:bCs w:val="0"/>
                <w:i w:val="0"/>
                <w:color w:val="000000"/>
                <w:spacing w:val="3"/>
                <w:sz w:val="16"/>
                <w:szCs w:val="16"/>
                <w:lang w:val="ru-RU" w:eastAsia="ru-RU"/>
              </w:rPr>
              <w:t>212,3</w:t>
            </w:r>
          </w:p>
        </w:tc>
        <w:tc>
          <w:tcPr>
            <w:tcW w:w="1275" w:type="dxa"/>
          </w:tcPr>
          <w:p w:rsidR="00FB5CBB" w:rsidRPr="00BC0A38" w:rsidRDefault="00FE04CB" w:rsidP="008F0F6D">
            <w:pPr>
              <w:pStyle w:val="ac"/>
              <w:widowControl w:val="0"/>
              <w:rPr>
                <w:b w:val="0"/>
                <w:bCs w:val="0"/>
                <w:i w:val="0"/>
                <w:color w:val="000000"/>
                <w:spacing w:val="3"/>
                <w:sz w:val="16"/>
                <w:szCs w:val="16"/>
                <w:lang w:val="ru-RU" w:eastAsia="ru-RU"/>
              </w:rPr>
            </w:pPr>
            <w:r w:rsidRPr="00E80DEE">
              <w:rPr>
                <w:b w:val="0"/>
                <w:bCs w:val="0"/>
                <w:i w:val="0"/>
                <w:color w:val="000000"/>
                <w:spacing w:val="3"/>
                <w:sz w:val="16"/>
                <w:szCs w:val="16"/>
                <w:lang w:val="ru-RU" w:eastAsia="ru-RU"/>
              </w:rPr>
              <w:t>407,3</w:t>
            </w:r>
          </w:p>
        </w:tc>
      </w:tr>
      <w:tr w:rsidR="00E83035" w:rsidRPr="00DD4E9A" w:rsidTr="00FB5CBB">
        <w:tc>
          <w:tcPr>
            <w:tcW w:w="5387" w:type="dxa"/>
          </w:tcPr>
          <w:p w:rsidR="00E83035" w:rsidRPr="00BC0A38" w:rsidRDefault="00E83035" w:rsidP="008F0F6D">
            <w:pPr>
              <w:pStyle w:val="ac"/>
              <w:widowControl w:val="0"/>
              <w:jc w:val="left"/>
              <w:rPr>
                <w:b w:val="0"/>
                <w:bCs w:val="0"/>
                <w:i w:val="0"/>
                <w:color w:val="000000"/>
                <w:spacing w:val="3"/>
                <w:sz w:val="16"/>
                <w:szCs w:val="16"/>
                <w:lang w:val="ru-RU" w:eastAsia="ru-RU"/>
              </w:rPr>
            </w:pPr>
            <w:r w:rsidRPr="00E80DEE">
              <w:rPr>
                <w:b w:val="0"/>
                <w:bCs w:val="0"/>
                <w:i w:val="0"/>
                <w:color w:val="000000"/>
                <w:spacing w:val="3"/>
                <w:sz w:val="16"/>
                <w:szCs w:val="16"/>
                <w:lang w:val="ru-RU" w:eastAsia="ru-RU"/>
              </w:rPr>
              <w:t>Субсидии от других бюджетов бюджетной системы РФ</w:t>
            </w:r>
          </w:p>
        </w:tc>
        <w:tc>
          <w:tcPr>
            <w:tcW w:w="1559" w:type="dxa"/>
            <w:vAlign w:val="center"/>
          </w:tcPr>
          <w:p w:rsidR="00E83035" w:rsidRPr="00BC0A38" w:rsidRDefault="00FE04CB" w:rsidP="008F0F6D">
            <w:pPr>
              <w:pStyle w:val="ac"/>
              <w:widowControl w:val="0"/>
              <w:rPr>
                <w:b w:val="0"/>
                <w:bCs w:val="0"/>
                <w:i w:val="0"/>
                <w:color w:val="000000"/>
                <w:spacing w:val="3"/>
                <w:sz w:val="16"/>
                <w:szCs w:val="16"/>
                <w:lang w:val="ru-RU" w:eastAsia="ru-RU"/>
              </w:rPr>
            </w:pPr>
            <w:r w:rsidRPr="00E80DEE">
              <w:rPr>
                <w:b w:val="0"/>
                <w:bCs w:val="0"/>
                <w:i w:val="0"/>
                <w:color w:val="000000"/>
                <w:spacing w:val="3"/>
                <w:sz w:val="16"/>
                <w:szCs w:val="16"/>
                <w:lang w:val="ru-RU" w:eastAsia="ru-RU"/>
              </w:rPr>
              <w:t>163,9</w:t>
            </w:r>
          </w:p>
        </w:tc>
        <w:tc>
          <w:tcPr>
            <w:tcW w:w="1276" w:type="dxa"/>
          </w:tcPr>
          <w:p w:rsidR="00E83035" w:rsidRPr="00BC0A38" w:rsidRDefault="00FE04CB" w:rsidP="002D0DE1">
            <w:pPr>
              <w:pStyle w:val="ac"/>
              <w:widowControl w:val="0"/>
              <w:rPr>
                <w:b w:val="0"/>
                <w:bCs w:val="0"/>
                <w:i w:val="0"/>
                <w:color w:val="000000"/>
                <w:spacing w:val="3"/>
                <w:sz w:val="16"/>
                <w:szCs w:val="16"/>
                <w:lang w:val="ru-RU" w:eastAsia="ru-RU"/>
              </w:rPr>
            </w:pPr>
            <w:r w:rsidRPr="00E80DEE">
              <w:rPr>
                <w:b w:val="0"/>
                <w:bCs w:val="0"/>
                <w:i w:val="0"/>
                <w:color w:val="000000"/>
                <w:spacing w:val="3"/>
                <w:sz w:val="16"/>
                <w:szCs w:val="16"/>
                <w:lang w:val="ru-RU" w:eastAsia="ru-RU"/>
              </w:rPr>
              <w:t>163,9</w:t>
            </w:r>
          </w:p>
        </w:tc>
        <w:tc>
          <w:tcPr>
            <w:tcW w:w="1275" w:type="dxa"/>
          </w:tcPr>
          <w:p w:rsidR="00E83035" w:rsidRPr="00BC0A38" w:rsidRDefault="00FE04CB" w:rsidP="002D0DE1">
            <w:pPr>
              <w:pStyle w:val="ac"/>
              <w:widowControl w:val="0"/>
              <w:rPr>
                <w:b w:val="0"/>
                <w:bCs w:val="0"/>
                <w:i w:val="0"/>
                <w:color w:val="000000"/>
                <w:spacing w:val="3"/>
                <w:sz w:val="16"/>
                <w:szCs w:val="16"/>
                <w:lang w:val="ru-RU" w:eastAsia="ru-RU"/>
              </w:rPr>
            </w:pPr>
            <w:r w:rsidRPr="00E80DEE">
              <w:rPr>
                <w:b w:val="0"/>
                <w:bCs w:val="0"/>
                <w:i w:val="0"/>
                <w:color w:val="000000"/>
                <w:spacing w:val="3"/>
                <w:sz w:val="16"/>
                <w:szCs w:val="16"/>
                <w:lang w:val="ru-RU" w:eastAsia="ru-RU"/>
              </w:rPr>
              <w:t>163,9</w:t>
            </w:r>
          </w:p>
        </w:tc>
      </w:tr>
      <w:tr w:rsidR="00E83035" w:rsidRPr="00DD4E9A" w:rsidTr="00FB5CBB">
        <w:tc>
          <w:tcPr>
            <w:tcW w:w="5387" w:type="dxa"/>
          </w:tcPr>
          <w:p w:rsidR="00E83035" w:rsidRPr="00BC0A38" w:rsidRDefault="00E83035" w:rsidP="00276D56">
            <w:pPr>
              <w:pStyle w:val="ac"/>
              <w:widowControl w:val="0"/>
              <w:jc w:val="left"/>
              <w:rPr>
                <w:b w:val="0"/>
                <w:bCs w:val="0"/>
                <w:i w:val="0"/>
                <w:color w:val="000000"/>
                <w:spacing w:val="3"/>
                <w:sz w:val="16"/>
                <w:szCs w:val="16"/>
                <w:lang w:val="ru-RU" w:eastAsia="ru-RU"/>
              </w:rPr>
            </w:pPr>
            <w:r w:rsidRPr="00E80DEE">
              <w:rPr>
                <w:b w:val="0"/>
                <w:bCs w:val="0"/>
                <w:i w:val="0"/>
                <w:color w:val="000000"/>
                <w:spacing w:val="3"/>
                <w:sz w:val="16"/>
                <w:szCs w:val="16"/>
                <w:lang w:val="ru-RU" w:eastAsia="ru-RU"/>
              </w:rPr>
              <w:t>Субвенции от других бюджетов бюджетной системы РФ</w:t>
            </w:r>
          </w:p>
        </w:tc>
        <w:tc>
          <w:tcPr>
            <w:tcW w:w="1559" w:type="dxa"/>
            <w:vAlign w:val="center"/>
          </w:tcPr>
          <w:p w:rsidR="00E83035" w:rsidRPr="00BC0A38" w:rsidRDefault="00FE04CB" w:rsidP="00276D56">
            <w:pPr>
              <w:pStyle w:val="ac"/>
              <w:widowControl w:val="0"/>
              <w:rPr>
                <w:b w:val="0"/>
                <w:bCs w:val="0"/>
                <w:i w:val="0"/>
                <w:color w:val="000000"/>
                <w:spacing w:val="3"/>
                <w:sz w:val="16"/>
                <w:szCs w:val="16"/>
                <w:lang w:val="ru-RU" w:eastAsia="ru-RU"/>
              </w:rPr>
            </w:pPr>
            <w:r w:rsidRPr="00E80DEE">
              <w:rPr>
                <w:b w:val="0"/>
                <w:bCs w:val="0"/>
                <w:i w:val="0"/>
                <w:color w:val="000000"/>
                <w:spacing w:val="3"/>
                <w:sz w:val="16"/>
                <w:szCs w:val="16"/>
                <w:lang w:val="ru-RU" w:eastAsia="ru-RU"/>
              </w:rPr>
              <w:t>126,8</w:t>
            </w:r>
          </w:p>
        </w:tc>
        <w:tc>
          <w:tcPr>
            <w:tcW w:w="1276" w:type="dxa"/>
          </w:tcPr>
          <w:p w:rsidR="00E83035" w:rsidRPr="00BC0A38" w:rsidRDefault="00FE04CB" w:rsidP="002D0DE1">
            <w:pPr>
              <w:pStyle w:val="ac"/>
              <w:widowControl w:val="0"/>
              <w:rPr>
                <w:b w:val="0"/>
                <w:bCs w:val="0"/>
                <w:i w:val="0"/>
                <w:color w:val="000000"/>
                <w:spacing w:val="3"/>
                <w:sz w:val="16"/>
                <w:szCs w:val="16"/>
                <w:lang w:val="ru-RU" w:eastAsia="ru-RU"/>
              </w:rPr>
            </w:pPr>
            <w:r w:rsidRPr="00E80DEE">
              <w:rPr>
                <w:b w:val="0"/>
                <w:bCs w:val="0"/>
                <w:i w:val="0"/>
                <w:color w:val="000000"/>
                <w:spacing w:val="3"/>
                <w:sz w:val="16"/>
                <w:szCs w:val="16"/>
                <w:lang w:val="ru-RU" w:eastAsia="ru-RU"/>
              </w:rPr>
              <w:t>127,4</w:t>
            </w:r>
          </w:p>
        </w:tc>
        <w:tc>
          <w:tcPr>
            <w:tcW w:w="1275" w:type="dxa"/>
          </w:tcPr>
          <w:p w:rsidR="00E83035" w:rsidRPr="00BC0A38" w:rsidRDefault="00FE04CB" w:rsidP="002D0DE1">
            <w:pPr>
              <w:pStyle w:val="ac"/>
              <w:widowControl w:val="0"/>
              <w:rPr>
                <w:b w:val="0"/>
                <w:bCs w:val="0"/>
                <w:i w:val="0"/>
                <w:color w:val="000000"/>
                <w:spacing w:val="3"/>
                <w:sz w:val="16"/>
                <w:szCs w:val="16"/>
                <w:lang w:val="ru-RU" w:eastAsia="ru-RU"/>
              </w:rPr>
            </w:pPr>
            <w:r w:rsidRPr="00E80DEE">
              <w:rPr>
                <w:b w:val="0"/>
                <w:bCs w:val="0"/>
                <w:i w:val="0"/>
                <w:color w:val="000000"/>
                <w:spacing w:val="3"/>
                <w:sz w:val="16"/>
                <w:szCs w:val="16"/>
                <w:lang w:val="ru-RU" w:eastAsia="ru-RU"/>
              </w:rPr>
              <w:t>130,3</w:t>
            </w:r>
          </w:p>
        </w:tc>
      </w:tr>
      <w:tr w:rsidR="00E83035" w:rsidRPr="00DD4E9A" w:rsidTr="00FB5CBB">
        <w:tc>
          <w:tcPr>
            <w:tcW w:w="5387" w:type="dxa"/>
          </w:tcPr>
          <w:p w:rsidR="00E83035" w:rsidRPr="00BC0A38" w:rsidRDefault="00E83035" w:rsidP="008F0F6D">
            <w:pPr>
              <w:pStyle w:val="ac"/>
              <w:widowControl w:val="0"/>
              <w:jc w:val="left"/>
              <w:rPr>
                <w:b w:val="0"/>
                <w:bCs w:val="0"/>
                <w:i w:val="0"/>
                <w:color w:val="000000"/>
                <w:spacing w:val="3"/>
                <w:sz w:val="16"/>
                <w:szCs w:val="16"/>
                <w:lang w:val="ru-RU" w:eastAsia="ru-RU"/>
              </w:rPr>
            </w:pPr>
            <w:r w:rsidRPr="00E80DEE">
              <w:rPr>
                <w:b w:val="0"/>
                <w:bCs w:val="0"/>
                <w:i w:val="0"/>
                <w:color w:val="000000"/>
                <w:spacing w:val="3"/>
                <w:sz w:val="16"/>
                <w:szCs w:val="16"/>
                <w:lang w:val="ru-RU" w:eastAsia="ru-RU"/>
              </w:rPr>
              <w:t>Доля условно утвержденных расходов в общем объеме расходов, %</w:t>
            </w:r>
          </w:p>
        </w:tc>
        <w:tc>
          <w:tcPr>
            <w:tcW w:w="1559" w:type="dxa"/>
            <w:vAlign w:val="center"/>
          </w:tcPr>
          <w:p w:rsidR="00E83035" w:rsidRPr="00BC0A38" w:rsidRDefault="00E83035" w:rsidP="008F0F6D">
            <w:pPr>
              <w:pStyle w:val="ac"/>
              <w:widowControl w:val="0"/>
              <w:rPr>
                <w:b w:val="0"/>
                <w:bCs w:val="0"/>
                <w:i w:val="0"/>
                <w:color w:val="000000"/>
                <w:spacing w:val="3"/>
                <w:sz w:val="16"/>
                <w:szCs w:val="16"/>
                <w:lang w:val="ru-RU" w:eastAsia="ru-RU"/>
              </w:rPr>
            </w:pPr>
            <w:r w:rsidRPr="00E80DEE">
              <w:rPr>
                <w:b w:val="0"/>
                <w:bCs w:val="0"/>
                <w:i w:val="0"/>
                <w:color w:val="000000"/>
                <w:spacing w:val="3"/>
                <w:sz w:val="16"/>
                <w:szCs w:val="16"/>
                <w:lang w:val="ru-RU" w:eastAsia="ru-RU"/>
              </w:rPr>
              <w:t>х</w:t>
            </w:r>
          </w:p>
        </w:tc>
        <w:tc>
          <w:tcPr>
            <w:tcW w:w="1276" w:type="dxa"/>
          </w:tcPr>
          <w:p w:rsidR="00E83035" w:rsidRPr="00BC0A38" w:rsidRDefault="00E83035" w:rsidP="00D17486">
            <w:pPr>
              <w:pStyle w:val="ac"/>
              <w:widowControl w:val="0"/>
              <w:rPr>
                <w:b w:val="0"/>
                <w:bCs w:val="0"/>
                <w:i w:val="0"/>
                <w:color w:val="000000"/>
                <w:spacing w:val="3"/>
                <w:sz w:val="16"/>
                <w:szCs w:val="16"/>
                <w:lang w:val="ru-RU" w:eastAsia="ru-RU"/>
              </w:rPr>
            </w:pPr>
            <w:r w:rsidRPr="00E80DEE">
              <w:rPr>
                <w:b w:val="0"/>
                <w:bCs w:val="0"/>
                <w:i w:val="0"/>
                <w:color w:val="000000"/>
                <w:spacing w:val="3"/>
                <w:sz w:val="16"/>
                <w:szCs w:val="16"/>
                <w:lang w:val="ru-RU" w:eastAsia="ru-RU"/>
              </w:rPr>
              <w:t>2,5</w:t>
            </w:r>
          </w:p>
        </w:tc>
        <w:tc>
          <w:tcPr>
            <w:tcW w:w="1275" w:type="dxa"/>
          </w:tcPr>
          <w:p w:rsidR="00E83035" w:rsidRPr="00BC0A38" w:rsidRDefault="00E83035" w:rsidP="00D17486">
            <w:pPr>
              <w:pStyle w:val="ac"/>
              <w:widowControl w:val="0"/>
              <w:rPr>
                <w:b w:val="0"/>
                <w:bCs w:val="0"/>
                <w:i w:val="0"/>
                <w:color w:val="000000"/>
                <w:spacing w:val="3"/>
                <w:sz w:val="16"/>
                <w:szCs w:val="16"/>
                <w:lang w:val="ru-RU" w:eastAsia="ru-RU"/>
              </w:rPr>
            </w:pPr>
            <w:r w:rsidRPr="00E80DEE">
              <w:rPr>
                <w:b w:val="0"/>
                <w:bCs w:val="0"/>
                <w:i w:val="0"/>
                <w:color w:val="000000"/>
                <w:spacing w:val="3"/>
                <w:sz w:val="16"/>
                <w:szCs w:val="16"/>
                <w:lang w:val="ru-RU" w:eastAsia="ru-RU"/>
              </w:rPr>
              <w:t>5,</w:t>
            </w:r>
            <w:r w:rsidR="00D17486" w:rsidRPr="00E80DEE">
              <w:rPr>
                <w:b w:val="0"/>
                <w:bCs w:val="0"/>
                <w:i w:val="0"/>
                <w:color w:val="000000"/>
                <w:spacing w:val="3"/>
                <w:sz w:val="16"/>
                <w:szCs w:val="16"/>
                <w:lang w:val="ru-RU" w:eastAsia="ru-RU"/>
              </w:rPr>
              <w:t>0</w:t>
            </w:r>
          </w:p>
        </w:tc>
      </w:tr>
      <w:tr w:rsidR="00E83035" w:rsidRPr="00DD4E9A" w:rsidTr="00FB5CBB">
        <w:tc>
          <w:tcPr>
            <w:tcW w:w="5387" w:type="dxa"/>
          </w:tcPr>
          <w:p w:rsidR="00E83035" w:rsidRPr="00BC0A38" w:rsidRDefault="00E83035" w:rsidP="0052131D">
            <w:pPr>
              <w:pStyle w:val="ac"/>
              <w:widowControl w:val="0"/>
              <w:jc w:val="left"/>
              <w:rPr>
                <w:bCs w:val="0"/>
                <w:i w:val="0"/>
                <w:color w:val="000000"/>
                <w:spacing w:val="3"/>
                <w:sz w:val="16"/>
                <w:szCs w:val="16"/>
                <w:lang w:val="ru-RU" w:eastAsia="ru-RU"/>
              </w:rPr>
            </w:pPr>
            <w:r w:rsidRPr="00E80DEE">
              <w:rPr>
                <w:bCs w:val="0"/>
                <w:i w:val="0"/>
                <w:color w:val="000000"/>
                <w:spacing w:val="3"/>
                <w:sz w:val="16"/>
                <w:szCs w:val="16"/>
                <w:lang w:val="ru-RU" w:eastAsia="ru-RU"/>
              </w:rPr>
              <w:t xml:space="preserve">Дефицит </w:t>
            </w:r>
          </w:p>
        </w:tc>
        <w:tc>
          <w:tcPr>
            <w:tcW w:w="1559" w:type="dxa"/>
            <w:vAlign w:val="center"/>
          </w:tcPr>
          <w:p w:rsidR="00E83035" w:rsidRPr="00BC0A38" w:rsidRDefault="00FE04CB" w:rsidP="008F0F6D">
            <w:pPr>
              <w:pStyle w:val="ac"/>
              <w:widowControl w:val="0"/>
              <w:rPr>
                <w:bCs w:val="0"/>
                <w:i w:val="0"/>
                <w:color w:val="000000"/>
                <w:spacing w:val="3"/>
                <w:sz w:val="16"/>
                <w:szCs w:val="16"/>
                <w:lang w:val="ru-RU" w:eastAsia="ru-RU"/>
              </w:rPr>
            </w:pPr>
            <w:r w:rsidRPr="00E80DEE">
              <w:rPr>
                <w:bCs w:val="0"/>
                <w:i w:val="0"/>
                <w:color w:val="000000"/>
                <w:spacing w:val="3"/>
                <w:sz w:val="16"/>
                <w:szCs w:val="16"/>
                <w:lang w:val="ru-RU" w:eastAsia="ru-RU"/>
              </w:rPr>
              <w:t>-61,1</w:t>
            </w:r>
          </w:p>
        </w:tc>
        <w:tc>
          <w:tcPr>
            <w:tcW w:w="1276" w:type="dxa"/>
          </w:tcPr>
          <w:p w:rsidR="00E83035" w:rsidRPr="00BC0A38" w:rsidRDefault="00FE04CB" w:rsidP="008F0F6D">
            <w:pPr>
              <w:pStyle w:val="ac"/>
              <w:widowControl w:val="0"/>
              <w:rPr>
                <w:bCs w:val="0"/>
                <w:i w:val="0"/>
                <w:color w:val="000000"/>
                <w:spacing w:val="3"/>
                <w:sz w:val="16"/>
                <w:szCs w:val="16"/>
                <w:lang w:val="ru-RU" w:eastAsia="ru-RU"/>
              </w:rPr>
            </w:pPr>
            <w:r w:rsidRPr="00E80DEE">
              <w:rPr>
                <w:bCs w:val="0"/>
                <w:i w:val="0"/>
                <w:color w:val="000000"/>
                <w:spacing w:val="3"/>
                <w:sz w:val="16"/>
                <w:szCs w:val="16"/>
                <w:lang w:val="ru-RU" w:eastAsia="ru-RU"/>
              </w:rPr>
              <w:t>-61,7</w:t>
            </w:r>
          </w:p>
        </w:tc>
        <w:tc>
          <w:tcPr>
            <w:tcW w:w="1275" w:type="dxa"/>
          </w:tcPr>
          <w:p w:rsidR="00E83035" w:rsidRPr="00BC0A38" w:rsidRDefault="00FE04CB" w:rsidP="008F0F6D">
            <w:pPr>
              <w:pStyle w:val="ac"/>
              <w:widowControl w:val="0"/>
              <w:rPr>
                <w:bCs w:val="0"/>
                <w:i w:val="0"/>
                <w:color w:val="000000"/>
                <w:spacing w:val="3"/>
                <w:sz w:val="16"/>
                <w:szCs w:val="16"/>
                <w:lang w:val="ru-RU" w:eastAsia="ru-RU"/>
              </w:rPr>
            </w:pPr>
            <w:r w:rsidRPr="00E80DEE">
              <w:rPr>
                <w:bCs w:val="0"/>
                <w:i w:val="0"/>
                <w:color w:val="000000"/>
                <w:spacing w:val="3"/>
                <w:sz w:val="16"/>
                <w:szCs w:val="16"/>
                <w:lang w:val="ru-RU" w:eastAsia="ru-RU"/>
              </w:rPr>
              <w:t>-63,3</w:t>
            </w:r>
          </w:p>
        </w:tc>
      </w:tr>
      <w:tr w:rsidR="00E83035" w:rsidTr="00FB5CBB">
        <w:tc>
          <w:tcPr>
            <w:tcW w:w="5387" w:type="dxa"/>
          </w:tcPr>
          <w:p w:rsidR="00E83035" w:rsidRPr="00BC0A38" w:rsidRDefault="00E83035" w:rsidP="008C7EBD">
            <w:pPr>
              <w:pStyle w:val="ac"/>
              <w:widowControl w:val="0"/>
              <w:jc w:val="left"/>
              <w:rPr>
                <w:b w:val="0"/>
                <w:bCs w:val="0"/>
                <w:i w:val="0"/>
                <w:color w:val="000000"/>
                <w:spacing w:val="3"/>
                <w:sz w:val="16"/>
                <w:szCs w:val="16"/>
                <w:lang w:val="ru-RU" w:eastAsia="ru-RU"/>
              </w:rPr>
            </w:pPr>
            <w:r w:rsidRPr="00E80DEE">
              <w:rPr>
                <w:b w:val="0"/>
                <w:bCs w:val="0"/>
                <w:i w:val="0"/>
                <w:color w:val="000000"/>
                <w:spacing w:val="3"/>
                <w:sz w:val="16"/>
                <w:szCs w:val="16"/>
                <w:lang w:val="ru-RU" w:eastAsia="ru-RU"/>
              </w:rPr>
              <w:t>Процент дефицита к доходам без учета безвозмездных поступлений, %</w:t>
            </w:r>
          </w:p>
        </w:tc>
        <w:tc>
          <w:tcPr>
            <w:tcW w:w="1559" w:type="dxa"/>
            <w:vAlign w:val="center"/>
          </w:tcPr>
          <w:p w:rsidR="00E83035" w:rsidRPr="00BC0A38" w:rsidRDefault="00FE04CB" w:rsidP="00B34B5F">
            <w:pPr>
              <w:pStyle w:val="ac"/>
              <w:widowControl w:val="0"/>
              <w:rPr>
                <w:b w:val="0"/>
                <w:bCs w:val="0"/>
                <w:i w:val="0"/>
                <w:color w:val="000000"/>
                <w:spacing w:val="3"/>
                <w:sz w:val="16"/>
                <w:szCs w:val="16"/>
                <w:lang w:val="ru-RU" w:eastAsia="ru-RU"/>
              </w:rPr>
            </w:pPr>
            <w:r w:rsidRPr="00E80DEE">
              <w:rPr>
                <w:b w:val="0"/>
                <w:bCs w:val="0"/>
                <w:i w:val="0"/>
                <w:color w:val="000000"/>
                <w:spacing w:val="3"/>
                <w:sz w:val="16"/>
                <w:szCs w:val="16"/>
                <w:lang w:val="ru-RU" w:eastAsia="ru-RU"/>
              </w:rPr>
              <w:t>3,75</w:t>
            </w:r>
          </w:p>
        </w:tc>
        <w:tc>
          <w:tcPr>
            <w:tcW w:w="1276" w:type="dxa"/>
          </w:tcPr>
          <w:p w:rsidR="00E83035" w:rsidRPr="00BC0A38" w:rsidRDefault="00FE04CB" w:rsidP="00B34B5F">
            <w:pPr>
              <w:pStyle w:val="ac"/>
              <w:widowControl w:val="0"/>
              <w:rPr>
                <w:b w:val="0"/>
                <w:bCs w:val="0"/>
                <w:i w:val="0"/>
                <w:color w:val="000000"/>
                <w:spacing w:val="3"/>
                <w:sz w:val="16"/>
                <w:szCs w:val="16"/>
                <w:lang w:val="ru-RU" w:eastAsia="ru-RU"/>
              </w:rPr>
            </w:pPr>
            <w:r w:rsidRPr="00E80DEE">
              <w:rPr>
                <w:b w:val="0"/>
                <w:bCs w:val="0"/>
                <w:i w:val="0"/>
                <w:color w:val="000000"/>
                <w:spacing w:val="3"/>
                <w:sz w:val="16"/>
                <w:szCs w:val="16"/>
                <w:lang w:val="ru-RU" w:eastAsia="ru-RU"/>
              </w:rPr>
              <w:t>3,75</w:t>
            </w:r>
          </w:p>
        </w:tc>
        <w:tc>
          <w:tcPr>
            <w:tcW w:w="1275" w:type="dxa"/>
          </w:tcPr>
          <w:p w:rsidR="00E83035" w:rsidRPr="00BC0A38" w:rsidRDefault="00FE04CB" w:rsidP="00B34B5F">
            <w:pPr>
              <w:pStyle w:val="ac"/>
              <w:widowControl w:val="0"/>
              <w:rPr>
                <w:b w:val="0"/>
                <w:bCs w:val="0"/>
                <w:i w:val="0"/>
                <w:color w:val="000000"/>
                <w:spacing w:val="3"/>
                <w:sz w:val="16"/>
                <w:szCs w:val="16"/>
                <w:lang w:val="ru-RU" w:eastAsia="ru-RU"/>
              </w:rPr>
            </w:pPr>
            <w:r w:rsidRPr="00E80DEE">
              <w:rPr>
                <w:b w:val="0"/>
                <w:bCs w:val="0"/>
                <w:i w:val="0"/>
                <w:color w:val="000000"/>
                <w:spacing w:val="3"/>
                <w:sz w:val="16"/>
                <w:szCs w:val="16"/>
                <w:lang w:val="ru-RU" w:eastAsia="ru-RU"/>
              </w:rPr>
              <w:t>3,75</w:t>
            </w:r>
          </w:p>
        </w:tc>
      </w:tr>
      <w:tr w:rsidR="00E83035" w:rsidTr="00FB5CBB">
        <w:tc>
          <w:tcPr>
            <w:tcW w:w="5387" w:type="dxa"/>
          </w:tcPr>
          <w:p w:rsidR="00E83035" w:rsidRPr="00BC0A38" w:rsidRDefault="00E83035" w:rsidP="008C7EBD">
            <w:pPr>
              <w:pStyle w:val="ac"/>
              <w:widowControl w:val="0"/>
              <w:jc w:val="left"/>
              <w:rPr>
                <w:bCs w:val="0"/>
                <w:i w:val="0"/>
                <w:color w:val="000000"/>
                <w:spacing w:val="3"/>
                <w:sz w:val="16"/>
                <w:szCs w:val="16"/>
                <w:lang w:val="ru-RU" w:eastAsia="ru-RU"/>
              </w:rPr>
            </w:pPr>
            <w:r w:rsidRPr="00E80DEE">
              <w:rPr>
                <w:bCs w:val="0"/>
                <w:i w:val="0"/>
                <w:color w:val="000000"/>
                <w:spacing w:val="3"/>
                <w:sz w:val="16"/>
                <w:szCs w:val="16"/>
                <w:lang w:val="ru-RU" w:eastAsia="ru-RU"/>
              </w:rPr>
              <w:t>Верхний предел муниципального долга</w:t>
            </w:r>
          </w:p>
        </w:tc>
        <w:tc>
          <w:tcPr>
            <w:tcW w:w="1559" w:type="dxa"/>
            <w:vAlign w:val="center"/>
          </w:tcPr>
          <w:p w:rsidR="00E83035" w:rsidRPr="00BC0A38" w:rsidRDefault="008638E1" w:rsidP="00B34B5F">
            <w:pPr>
              <w:pStyle w:val="ac"/>
              <w:widowControl w:val="0"/>
              <w:rPr>
                <w:bCs w:val="0"/>
                <w:i w:val="0"/>
                <w:color w:val="000000"/>
                <w:spacing w:val="3"/>
                <w:sz w:val="16"/>
                <w:szCs w:val="16"/>
                <w:lang w:val="ru-RU" w:eastAsia="ru-RU"/>
              </w:rPr>
            </w:pPr>
            <w:r w:rsidRPr="00E80DEE">
              <w:rPr>
                <w:bCs w:val="0"/>
                <w:i w:val="0"/>
                <w:color w:val="000000"/>
                <w:spacing w:val="3"/>
                <w:sz w:val="16"/>
                <w:szCs w:val="16"/>
                <w:lang w:val="ru-RU" w:eastAsia="ru-RU"/>
              </w:rPr>
              <w:t>61,1</w:t>
            </w:r>
          </w:p>
        </w:tc>
        <w:tc>
          <w:tcPr>
            <w:tcW w:w="1276" w:type="dxa"/>
          </w:tcPr>
          <w:p w:rsidR="00E83035" w:rsidRPr="00BC0A38" w:rsidRDefault="008638E1" w:rsidP="00B34B5F">
            <w:pPr>
              <w:pStyle w:val="ac"/>
              <w:widowControl w:val="0"/>
              <w:rPr>
                <w:bCs w:val="0"/>
                <w:i w:val="0"/>
                <w:color w:val="000000"/>
                <w:spacing w:val="3"/>
                <w:sz w:val="16"/>
                <w:szCs w:val="16"/>
                <w:lang w:val="ru-RU" w:eastAsia="ru-RU"/>
              </w:rPr>
            </w:pPr>
            <w:r w:rsidRPr="00E80DEE">
              <w:rPr>
                <w:bCs w:val="0"/>
                <w:i w:val="0"/>
                <w:color w:val="000000"/>
                <w:spacing w:val="3"/>
                <w:sz w:val="16"/>
                <w:szCs w:val="16"/>
                <w:lang w:val="ru-RU" w:eastAsia="ru-RU"/>
              </w:rPr>
              <w:t>122,8</w:t>
            </w:r>
          </w:p>
        </w:tc>
        <w:tc>
          <w:tcPr>
            <w:tcW w:w="1275" w:type="dxa"/>
          </w:tcPr>
          <w:p w:rsidR="00E83035" w:rsidRPr="00BC0A38" w:rsidRDefault="008638E1" w:rsidP="00B34B5F">
            <w:pPr>
              <w:pStyle w:val="ac"/>
              <w:widowControl w:val="0"/>
              <w:rPr>
                <w:bCs w:val="0"/>
                <w:i w:val="0"/>
                <w:color w:val="000000"/>
                <w:spacing w:val="3"/>
                <w:sz w:val="16"/>
                <w:szCs w:val="16"/>
                <w:lang w:val="ru-RU" w:eastAsia="ru-RU"/>
              </w:rPr>
            </w:pPr>
            <w:r w:rsidRPr="00E80DEE">
              <w:rPr>
                <w:bCs w:val="0"/>
                <w:i w:val="0"/>
                <w:color w:val="000000"/>
                <w:spacing w:val="3"/>
                <w:sz w:val="16"/>
                <w:szCs w:val="16"/>
                <w:lang w:val="ru-RU" w:eastAsia="ru-RU"/>
              </w:rPr>
              <w:t>186,1</w:t>
            </w:r>
          </w:p>
        </w:tc>
      </w:tr>
      <w:tr w:rsidR="00E83035" w:rsidTr="00FB5CBB">
        <w:tc>
          <w:tcPr>
            <w:tcW w:w="5387" w:type="dxa"/>
          </w:tcPr>
          <w:p w:rsidR="00E83035" w:rsidRPr="00BC0A38" w:rsidRDefault="00E83035" w:rsidP="008C7EBD">
            <w:pPr>
              <w:pStyle w:val="ac"/>
              <w:widowControl w:val="0"/>
              <w:jc w:val="left"/>
              <w:rPr>
                <w:bCs w:val="0"/>
                <w:i w:val="0"/>
                <w:color w:val="000000"/>
                <w:spacing w:val="3"/>
                <w:sz w:val="16"/>
                <w:szCs w:val="16"/>
                <w:lang w:val="ru-RU" w:eastAsia="ru-RU"/>
              </w:rPr>
            </w:pPr>
            <w:r w:rsidRPr="00E80DEE">
              <w:rPr>
                <w:bCs w:val="0"/>
                <w:i w:val="0"/>
                <w:color w:val="000000"/>
                <w:spacing w:val="3"/>
                <w:sz w:val="16"/>
                <w:szCs w:val="16"/>
                <w:lang w:val="ru-RU" w:eastAsia="ru-RU"/>
              </w:rPr>
              <w:t>Резервный фонд</w:t>
            </w:r>
          </w:p>
        </w:tc>
        <w:tc>
          <w:tcPr>
            <w:tcW w:w="1559" w:type="dxa"/>
            <w:vAlign w:val="center"/>
          </w:tcPr>
          <w:p w:rsidR="00E83035" w:rsidRPr="00BC0A38" w:rsidRDefault="008638E1" w:rsidP="00B34B5F">
            <w:pPr>
              <w:pStyle w:val="ac"/>
              <w:widowControl w:val="0"/>
              <w:rPr>
                <w:bCs w:val="0"/>
                <w:i w:val="0"/>
                <w:color w:val="000000"/>
                <w:spacing w:val="3"/>
                <w:sz w:val="16"/>
                <w:szCs w:val="16"/>
                <w:lang w:val="ru-RU" w:eastAsia="ru-RU"/>
              </w:rPr>
            </w:pPr>
            <w:r w:rsidRPr="00E80DEE">
              <w:rPr>
                <w:bCs w:val="0"/>
                <w:i w:val="0"/>
                <w:color w:val="000000"/>
                <w:spacing w:val="3"/>
                <w:sz w:val="16"/>
                <w:szCs w:val="16"/>
                <w:lang w:val="ru-RU" w:eastAsia="ru-RU"/>
              </w:rPr>
              <w:t>12</w:t>
            </w:r>
          </w:p>
        </w:tc>
        <w:tc>
          <w:tcPr>
            <w:tcW w:w="1276" w:type="dxa"/>
          </w:tcPr>
          <w:p w:rsidR="00E83035" w:rsidRPr="00BC0A38" w:rsidRDefault="008638E1" w:rsidP="00B34B5F">
            <w:pPr>
              <w:pStyle w:val="ac"/>
              <w:widowControl w:val="0"/>
              <w:rPr>
                <w:bCs w:val="0"/>
                <w:i w:val="0"/>
                <w:color w:val="000000"/>
                <w:spacing w:val="3"/>
                <w:sz w:val="16"/>
                <w:szCs w:val="16"/>
                <w:lang w:val="ru-RU" w:eastAsia="ru-RU"/>
              </w:rPr>
            </w:pPr>
            <w:r w:rsidRPr="00E80DEE">
              <w:rPr>
                <w:bCs w:val="0"/>
                <w:i w:val="0"/>
                <w:color w:val="000000"/>
                <w:spacing w:val="3"/>
                <w:sz w:val="16"/>
                <w:szCs w:val="16"/>
                <w:lang w:val="ru-RU" w:eastAsia="ru-RU"/>
              </w:rPr>
              <w:t>12</w:t>
            </w:r>
          </w:p>
        </w:tc>
        <w:tc>
          <w:tcPr>
            <w:tcW w:w="1275" w:type="dxa"/>
          </w:tcPr>
          <w:p w:rsidR="00E83035" w:rsidRPr="00BC0A38" w:rsidRDefault="008638E1" w:rsidP="00B34B5F">
            <w:pPr>
              <w:pStyle w:val="ac"/>
              <w:widowControl w:val="0"/>
              <w:rPr>
                <w:bCs w:val="0"/>
                <w:i w:val="0"/>
                <w:color w:val="000000"/>
                <w:spacing w:val="3"/>
                <w:sz w:val="16"/>
                <w:szCs w:val="16"/>
                <w:lang w:val="ru-RU" w:eastAsia="ru-RU"/>
              </w:rPr>
            </w:pPr>
            <w:r w:rsidRPr="00E80DEE">
              <w:rPr>
                <w:bCs w:val="0"/>
                <w:i w:val="0"/>
                <w:color w:val="000000"/>
                <w:spacing w:val="3"/>
                <w:sz w:val="16"/>
                <w:szCs w:val="16"/>
                <w:lang w:val="ru-RU" w:eastAsia="ru-RU"/>
              </w:rPr>
              <w:t>12</w:t>
            </w:r>
          </w:p>
        </w:tc>
      </w:tr>
      <w:tr w:rsidR="00E83035" w:rsidTr="00FB5CBB">
        <w:tc>
          <w:tcPr>
            <w:tcW w:w="5387" w:type="dxa"/>
          </w:tcPr>
          <w:p w:rsidR="00E83035" w:rsidRPr="00BC0A38" w:rsidRDefault="00E83035" w:rsidP="008C7EBD">
            <w:pPr>
              <w:pStyle w:val="ac"/>
              <w:widowControl w:val="0"/>
              <w:jc w:val="left"/>
              <w:rPr>
                <w:b w:val="0"/>
                <w:bCs w:val="0"/>
                <w:i w:val="0"/>
                <w:color w:val="000000"/>
                <w:spacing w:val="3"/>
                <w:sz w:val="16"/>
                <w:szCs w:val="16"/>
                <w:lang w:val="ru-RU" w:eastAsia="ru-RU"/>
              </w:rPr>
            </w:pPr>
            <w:r w:rsidRPr="00E80DEE">
              <w:rPr>
                <w:b w:val="0"/>
                <w:bCs w:val="0"/>
                <w:i w:val="0"/>
                <w:color w:val="000000"/>
                <w:spacing w:val="3"/>
                <w:sz w:val="16"/>
                <w:szCs w:val="16"/>
                <w:lang w:val="ru-RU" w:eastAsia="ru-RU"/>
              </w:rPr>
              <w:t>% объема резервного фонда от общего объема расходов</w:t>
            </w:r>
          </w:p>
        </w:tc>
        <w:tc>
          <w:tcPr>
            <w:tcW w:w="1559" w:type="dxa"/>
            <w:vAlign w:val="center"/>
          </w:tcPr>
          <w:p w:rsidR="00E83035" w:rsidRPr="00BC0A38" w:rsidRDefault="008638E1" w:rsidP="00B34B5F">
            <w:pPr>
              <w:pStyle w:val="ac"/>
              <w:widowControl w:val="0"/>
              <w:rPr>
                <w:bCs w:val="0"/>
                <w:i w:val="0"/>
                <w:color w:val="000000"/>
                <w:spacing w:val="3"/>
                <w:sz w:val="16"/>
                <w:szCs w:val="16"/>
                <w:lang w:val="ru-RU" w:eastAsia="ru-RU"/>
              </w:rPr>
            </w:pPr>
            <w:r w:rsidRPr="00E80DEE">
              <w:rPr>
                <w:bCs w:val="0"/>
                <w:i w:val="0"/>
                <w:color w:val="000000"/>
                <w:spacing w:val="3"/>
                <w:sz w:val="16"/>
                <w:szCs w:val="16"/>
                <w:lang w:val="ru-RU" w:eastAsia="ru-RU"/>
              </w:rPr>
              <w:t>0,1</w:t>
            </w:r>
          </w:p>
        </w:tc>
        <w:tc>
          <w:tcPr>
            <w:tcW w:w="1276" w:type="dxa"/>
          </w:tcPr>
          <w:p w:rsidR="00E83035" w:rsidRPr="00BC0A38" w:rsidRDefault="008638E1" w:rsidP="00B34B5F">
            <w:pPr>
              <w:pStyle w:val="ac"/>
              <w:widowControl w:val="0"/>
              <w:rPr>
                <w:bCs w:val="0"/>
                <w:i w:val="0"/>
                <w:color w:val="000000"/>
                <w:spacing w:val="3"/>
                <w:sz w:val="16"/>
                <w:szCs w:val="16"/>
                <w:lang w:val="ru-RU" w:eastAsia="ru-RU"/>
              </w:rPr>
            </w:pPr>
            <w:r w:rsidRPr="00E80DEE">
              <w:rPr>
                <w:bCs w:val="0"/>
                <w:i w:val="0"/>
                <w:color w:val="000000"/>
                <w:spacing w:val="3"/>
                <w:sz w:val="16"/>
                <w:szCs w:val="16"/>
                <w:lang w:val="ru-RU" w:eastAsia="ru-RU"/>
              </w:rPr>
              <w:t>0,1</w:t>
            </w:r>
          </w:p>
        </w:tc>
        <w:tc>
          <w:tcPr>
            <w:tcW w:w="1275" w:type="dxa"/>
          </w:tcPr>
          <w:p w:rsidR="00E83035" w:rsidRPr="00BC0A38" w:rsidRDefault="008638E1" w:rsidP="00B34B5F">
            <w:pPr>
              <w:pStyle w:val="ac"/>
              <w:widowControl w:val="0"/>
              <w:rPr>
                <w:bCs w:val="0"/>
                <w:i w:val="0"/>
                <w:color w:val="000000"/>
                <w:spacing w:val="3"/>
                <w:sz w:val="16"/>
                <w:szCs w:val="16"/>
                <w:lang w:val="ru-RU" w:eastAsia="ru-RU"/>
              </w:rPr>
            </w:pPr>
            <w:r w:rsidRPr="00E80DEE">
              <w:rPr>
                <w:bCs w:val="0"/>
                <w:i w:val="0"/>
                <w:color w:val="000000"/>
                <w:spacing w:val="3"/>
                <w:sz w:val="16"/>
                <w:szCs w:val="16"/>
                <w:lang w:val="ru-RU" w:eastAsia="ru-RU"/>
              </w:rPr>
              <w:t>0,1</w:t>
            </w:r>
          </w:p>
        </w:tc>
      </w:tr>
    </w:tbl>
    <w:p w:rsidR="008F0F6D" w:rsidRDefault="008F0F6D" w:rsidP="00834051">
      <w:pPr>
        <w:pStyle w:val="ac"/>
        <w:widowControl w:val="0"/>
        <w:ind w:firstLine="540"/>
        <w:jc w:val="both"/>
        <w:rPr>
          <w:b w:val="0"/>
          <w:bCs w:val="0"/>
          <w:i w:val="0"/>
          <w:color w:val="000000"/>
          <w:spacing w:val="3"/>
          <w:sz w:val="24"/>
        </w:rPr>
      </w:pPr>
    </w:p>
    <w:p w:rsidR="00210876" w:rsidRPr="0034491A" w:rsidRDefault="0034491A" w:rsidP="0034491A">
      <w:pPr>
        <w:pStyle w:val="ac"/>
        <w:widowControl w:val="0"/>
        <w:ind w:firstLine="540"/>
        <w:jc w:val="both"/>
        <w:rPr>
          <w:bCs w:val="0"/>
          <w:color w:val="000000"/>
          <w:spacing w:val="3"/>
          <w:sz w:val="24"/>
        </w:rPr>
      </w:pPr>
      <w:r>
        <w:rPr>
          <w:b w:val="0"/>
          <w:bCs w:val="0"/>
          <w:i w:val="0"/>
          <w:color w:val="000000"/>
          <w:spacing w:val="3"/>
          <w:sz w:val="24"/>
        </w:rPr>
        <w:t xml:space="preserve">Общий объем доходов местного бюджета </w:t>
      </w:r>
      <w:r w:rsidR="008271CC">
        <w:rPr>
          <w:b w:val="0"/>
          <w:bCs w:val="0"/>
          <w:i w:val="0"/>
          <w:color w:val="000000"/>
          <w:spacing w:val="3"/>
          <w:sz w:val="24"/>
        </w:rPr>
        <w:t xml:space="preserve">на 2020 год прогнозируется </w:t>
      </w:r>
      <w:r>
        <w:rPr>
          <w:b w:val="0"/>
          <w:bCs w:val="0"/>
          <w:i w:val="0"/>
          <w:color w:val="000000"/>
          <w:spacing w:val="3"/>
          <w:sz w:val="24"/>
        </w:rPr>
        <w:t xml:space="preserve">в сумме </w:t>
      </w:r>
      <w:r w:rsidR="00D725AB">
        <w:rPr>
          <w:b w:val="0"/>
          <w:bCs w:val="0"/>
          <w:i w:val="0"/>
          <w:color w:val="000000"/>
          <w:spacing w:val="3"/>
          <w:sz w:val="24"/>
        </w:rPr>
        <w:t>8817,7</w:t>
      </w:r>
      <w:r>
        <w:rPr>
          <w:b w:val="0"/>
          <w:bCs w:val="0"/>
          <w:i w:val="0"/>
          <w:color w:val="000000"/>
          <w:spacing w:val="3"/>
          <w:sz w:val="24"/>
        </w:rPr>
        <w:t xml:space="preserve"> тыс. руб., </w:t>
      </w:r>
      <w:r w:rsidR="003223C5">
        <w:rPr>
          <w:b w:val="0"/>
          <w:bCs w:val="0"/>
          <w:i w:val="0"/>
          <w:color w:val="000000"/>
          <w:spacing w:val="3"/>
          <w:sz w:val="24"/>
        </w:rPr>
        <w:t>со снижением</w:t>
      </w:r>
      <w:r>
        <w:rPr>
          <w:b w:val="0"/>
          <w:bCs w:val="0"/>
          <w:i w:val="0"/>
          <w:color w:val="000000"/>
          <w:spacing w:val="3"/>
          <w:sz w:val="24"/>
        </w:rPr>
        <w:t xml:space="preserve"> </w:t>
      </w:r>
      <w:r w:rsidR="003223C5">
        <w:rPr>
          <w:b w:val="0"/>
          <w:bCs w:val="0"/>
          <w:i w:val="0"/>
          <w:color w:val="000000"/>
          <w:spacing w:val="3"/>
          <w:sz w:val="24"/>
        </w:rPr>
        <w:t>к уровню</w:t>
      </w:r>
      <w:r>
        <w:rPr>
          <w:b w:val="0"/>
          <w:bCs w:val="0"/>
          <w:i w:val="0"/>
          <w:color w:val="000000"/>
          <w:spacing w:val="3"/>
          <w:sz w:val="24"/>
        </w:rPr>
        <w:t xml:space="preserve"> 201</w:t>
      </w:r>
      <w:r w:rsidR="00D725AB">
        <w:rPr>
          <w:b w:val="0"/>
          <w:bCs w:val="0"/>
          <w:i w:val="0"/>
          <w:color w:val="000000"/>
          <w:spacing w:val="3"/>
          <w:sz w:val="24"/>
        </w:rPr>
        <w:t>9</w:t>
      </w:r>
      <w:r>
        <w:rPr>
          <w:b w:val="0"/>
          <w:bCs w:val="0"/>
          <w:i w:val="0"/>
          <w:color w:val="000000"/>
          <w:spacing w:val="3"/>
          <w:sz w:val="24"/>
        </w:rPr>
        <w:t xml:space="preserve"> года </w:t>
      </w:r>
      <w:r w:rsidR="00DF61ED">
        <w:rPr>
          <w:b w:val="0"/>
          <w:bCs w:val="0"/>
          <w:i w:val="0"/>
          <w:color w:val="000000"/>
          <w:spacing w:val="3"/>
          <w:sz w:val="24"/>
        </w:rPr>
        <w:t xml:space="preserve">(оценка исполнения </w:t>
      </w:r>
      <w:r w:rsidR="00D725AB">
        <w:rPr>
          <w:b w:val="0"/>
          <w:bCs w:val="0"/>
          <w:i w:val="0"/>
          <w:color w:val="000000"/>
          <w:spacing w:val="3"/>
          <w:sz w:val="24"/>
        </w:rPr>
        <w:t>9178,4</w:t>
      </w:r>
      <w:r w:rsidR="00DF61ED">
        <w:rPr>
          <w:b w:val="0"/>
          <w:bCs w:val="0"/>
          <w:i w:val="0"/>
          <w:color w:val="000000"/>
          <w:spacing w:val="3"/>
          <w:sz w:val="24"/>
        </w:rPr>
        <w:t xml:space="preserve"> тыс.руб.) </w:t>
      </w:r>
      <w:r>
        <w:rPr>
          <w:b w:val="0"/>
          <w:bCs w:val="0"/>
          <w:i w:val="0"/>
          <w:color w:val="000000"/>
          <w:spacing w:val="3"/>
          <w:sz w:val="24"/>
        </w:rPr>
        <w:t xml:space="preserve">на сумму </w:t>
      </w:r>
      <w:r w:rsidR="008271CC">
        <w:rPr>
          <w:b w:val="0"/>
          <w:bCs w:val="0"/>
          <w:i w:val="0"/>
          <w:color w:val="000000"/>
          <w:spacing w:val="3"/>
          <w:sz w:val="24"/>
        </w:rPr>
        <w:t>360,7</w:t>
      </w:r>
      <w:r>
        <w:rPr>
          <w:b w:val="0"/>
          <w:bCs w:val="0"/>
          <w:i w:val="0"/>
          <w:color w:val="000000"/>
          <w:spacing w:val="3"/>
          <w:sz w:val="24"/>
        </w:rPr>
        <w:t xml:space="preserve"> тыс. руб. (</w:t>
      </w:r>
      <w:r w:rsidR="008271CC">
        <w:rPr>
          <w:b w:val="0"/>
          <w:bCs w:val="0"/>
          <w:i w:val="0"/>
          <w:color w:val="000000"/>
          <w:spacing w:val="3"/>
          <w:sz w:val="24"/>
        </w:rPr>
        <w:t>-3,9</w:t>
      </w:r>
      <w:r w:rsidRPr="0034491A">
        <w:rPr>
          <w:b w:val="0"/>
          <w:bCs w:val="0"/>
          <w:i w:val="0"/>
          <w:color w:val="000000"/>
          <w:spacing w:val="3"/>
          <w:sz w:val="24"/>
        </w:rPr>
        <w:t>%)</w:t>
      </w:r>
      <w:r w:rsidR="007F4841">
        <w:rPr>
          <w:b w:val="0"/>
          <w:bCs w:val="0"/>
          <w:i w:val="0"/>
          <w:color w:val="000000"/>
          <w:spacing w:val="3"/>
          <w:sz w:val="24"/>
        </w:rPr>
        <w:t>;</w:t>
      </w:r>
      <w:r w:rsidRPr="0034491A">
        <w:rPr>
          <w:b w:val="0"/>
          <w:i w:val="0"/>
          <w:sz w:val="24"/>
        </w:rPr>
        <w:t xml:space="preserve"> </w:t>
      </w:r>
      <w:r w:rsidR="003223C5">
        <w:rPr>
          <w:b w:val="0"/>
          <w:i w:val="0"/>
          <w:color w:val="000000"/>
          <w:spacing w:val="3"/>
          <w:sz w:val="24"/>
        </w:rPr>
        <w:t>на 202</w:t>
      </w:r>
      <w:r w:rsidR="008271CC">
        <w:rPr>
          <w:b w:val="0"/>
          <w:i w:val="0"/>
          <w:color w:val="000000"/>
          <w:spacing w:val="3"/>
          <w:sz w:val="24"/>
        </w:rPr>
        <w:t>1</w:t>
      </w:r>
      <w:r w:rsidR="003223C5">
        <w:rPr>
          <w:b w:val="0"/>
          <w:i w:val="0"/>
          <w:color w:val="000000"/>
          <w:spacing w:val="3"/>
          <w:sz w:val="24"/>
        </w:rPr>
        <w:t xml:space="preserve"> год в сумме </w:t>
      </w:r>
      <w:r w:rsidR="008271CC">
        <w:rPr>
          <w:b w:val="0"/>
          <w:i w:val="0"/>
          <w:color w:val="000000"/>
          <w:spacing w:val="3"/>
          <w:sz w:val="24"/>
        </w:rPr>
        <w:t>8722</w:t>
      </w:r>
      <w:r w:rsidR="003223C5">
        <w:rPr>
          <w:b w:val="0"/>
          <w:i w:val="0"/>
          <w:color w:val="000000"/>
          <w:spacing w:val="3"/>
          <w:sz w:val="24"/>
        </w:rPr>
        <w:t xml:space="preserve"> тыс. руб., со снижением к 20</w:t>
      </w:r>
      <w:r w:rsidR="008271CC">
        <w:rPr>
          <w:b w:val="0"/>
          <w:i w:val="0"/>
          <w:color w:val="000000"/>
          <w:spacing w:val="3"/>
          <w:sz w:val="24"/>
        </w:rPr>
        <w:t>20</w:t>
      </w:r>
      <w:r w:rsidR="003223C5">
        <w:rPr>
          <w:b w:val="0"/>
          <w:i w:val="0"/>
          <w:color w:val="000000"/>
          <w:spacing w:val="3"/>
          <w:sz w:val="24"/>
        </w:rPr>
        <w:t xml:space="preserve">г. на </w:t>
      </w:r>
      <w:r w:rsidR="008271CC">
        <w:rPr>
          <w:b w:val="0"/>
          <w:i w:val="0"/>
          <w:color w:val="000000"/>
          <w:spacing w:val="3"/>
          <w:sz w:val="24"/>
        </w:rPr>
        <w:t>95,7</w:t>
      </w:r>
      <w:r w:rsidR="003223C5">
        <w:rPr>
          <w:b w:val="0"/>
          <w:i w:val="0"/>
          <w:color w:val="000000"/>
          <w:spacing w:val="3"/>
          <w:sz w:val="24"/>
        </w:rPr>
        <w:t xml:space="preserve"> тыс. руб. (-</w:t>
      </w:r>
      <w:r w:rsidR="008271CC">
        <w:rPr>
          <w:b w:val="0"/>
          <w:i w:val="0"/>
          <w:color w:val="000000"/>
          <w:spacing w:val="3"/>
          <w:sz w:val="24"/>
        </w:rPr>
        <w:t>1,1</w:t>
      </w:r>
      <w:r w:rsidR="003223C5">
        <w:rPr>
          <w:b w:val="0"/>
          <w:i w:val="0"/>
          <w:color w:val="000000"/>
          <w:spacing w:val="3"/>
          <w:sz w:val="24"/>
        </w:rPr>
        <w:t>%)</w:t>
      </w:r>
      <w:r w:rsidR="008271CC">
        <w:rPr>
          <w:b w:val="0"/>
          <w:i w:val="0"/>
          <w:color w:val="000000"/>
          <w:spacing w:val="3"/>
          <w:sz w:val="24"/>
        </w:rPr>
        <w:t>,</w:t>
      </w:r>
      <w:r w:rsidR="007F4841">
        <w:rPr>
          <w:b w:val="0"/>
          <w:i w:val="0"/>
          <w:color w:val="000000"/>
          <w:spacing w:val="3"/>
          <w:sz w:val="24"/>
        </w:rPr>
        <w:t xml:space="preserve"> </w:t>
      </w:r>
      <w:r w:rsidR="003223C5">
        <w:rPr>
          <w:b w:val="0"/>
          <w:i w:val="0"/>
          <w:color w:val="000000"/>
          <w:spacing w:val="3"/>
          <w:sz w:val="24"/>
        </w:rPr>
        <w:t>на 202</w:t>
      </w:r>
      <w:r w:rsidR="008271CC">
        <w:rPr>
          <w:b w:val="0"/>
          <w:i w:val="0"/>
          <w:color w:val="000000"/>
          <w:spacing w:val="3"/>
          <w:sz w:val="24"/>
        </w:rPr>
        <w:t>2</w:t>
      </w:r>
      <w:r w:rsidR="003223C5">
        <w:rPr>
          <w:b w:val="0"/>
          <w:i w:val="0"/>
          <w:color w:val="000000"/>
          <w:spacing w:val="3"/>
          <w:sz w:val="24"/>
        </w:rPr>
        <w:t xml:space="preserve"> год в сумме </w:t>
      </w:r>
      <w:r w:rsidR="008271CC">
        <w:rPr>
          <w:b w:val="0"/>
          <w:i w:val="0"/>
          <w:color w:val="000000"/>
          <w:spacing w:val="3"/>
          <w:sz w:val="24"/>
        </w:rPr>
        <w:t>8378,1</w:t>
      </w:r>
      <w:r w:rsidR="003223C5">
        <w:rPr>
          <w:b w:val="0"/>
          <w:i w:val="0"/>
          <w:color w:val="000000"/>
          <w:spacing w:val="3"/>
          <w:sz w:val="24"/>
        </w:rPr>
        <w:t xml:space="preserve"> тыс. руб.</w:t>
      </w:r>
      <w:r w:rsidR="007F4841">
        <w:rPr>
          <w:b w:val="0"/>
          <w:i w:val="0"/>
          <w:color w:val="000000"/>
          <w:spacing w:val="3"/>
          <w:sz w:val="24"/>
        </w:rPr>
        <w:t xml:space="preserve">, </w:t>
      </w:r>
      <w:r w:rsidR="008271CC">
        <w:rPr>
          <w:b w:val="0"/>
          <w:i w:val="0"/>
          <w:color w:val="000000"/>
          <w:spacing w:val="3"/>
          <w:sz w:val="24"/>
        </w:rPr>
        <w:t xml:space="preserve">со снижением к </w:t>
      </w:r>
      <w:r w:rsidR="007F4841">
        <w:rPr>
          <w:b w:val="0"/>
          <w:i w:val="0"/>
          <w:color w:val="000000"/>
          <w:spacing w:val="3"/>
          <w:sz w:val="24"/>
        </w:rPr>
        <w:t>202</w:t>
      </w:r>
      <w:r w:rsidR="008271CC">
        <w:rPr>
          <w:b w:val="0"/>
          <w:i w:val="0"/>
          <w:color w:val="000000"/>
          <w:spacing w:val="3"/>
          <w:sz w:val="24"/>
        </w:rPr>
        <w:t>1</w:t>
      </w:r>
      <w:r w:rsidR="007F4841">
        <w:rPr>
          <w:b w:val="0"/>
          <w:i w:val="0"/>
          <w:color w:val="000000"/>
          <w:spacing w:val="3"/>
          <w:sz w:val="24"/>
        </w:rPr>
        <w:t>г. на</w:t>
      </w:r>
      <w:r w:rsidR="003223C5">
        <w:rPr>
          <w:b w:val="0"/>
          <w:i w:val="0"/>
          <w:color w:val="000000"/>
          <w:spacing w:val="3"/>
          <w:sz w:val="24"/>
        </w:rPr>
        <w:t xml:space="preserve">  </w:t>
      </w:r>
      <w:r w:rsidR="008271CC">
        <w:rPr>
          <w:b w:val="0"/>
          <w:i w:val="0"/>
          <w:color w:val="000000"/>
          <w:spacing w:val="3"/>
          <w:sz w:val="24"/>
        </w:rPr>
        <w:t>343,9</w:t>
      </w:r>
      <w:r w:rsidR="007F4841">
        <w:rPr>
          <w:b w:val="0"/>
          <w:i w:val="0"/>
          <w:color w:val="000000"/>
          <w:spacing w:val="3"/>
          <w:sz w:val="24"/>
        </w:rPr>
        <w:t xml:space="preserve"> тыс. руб. (</w:t>
      </w:r>
      <w:r w:rsidR="008271CC">
        <w:rPr>
          <w:b w:val="0"/>
          <w:i w:val="0"/>
          <w:color w:val="000000"/>
          <w:spacing w:val="3"/>
          <w:sz w:val="24"/>
        </w:rPr>
        <w:t>-3,9</w:t>
      </w:r>
      <w:r w:rsidR="007F4841">
        <w:rPr>
          <w:b w:val="0"/>
          <w:i w:val="0"/>
          <w:color w:val="000000"/>
          <w:spacing w:val="3"/>
          <w:sz w:val="24"/>
        </w:rPr>
        <w:t xml:space="preserve">%) </w:t>
      </w:r>
      <w:r w:rsidR="008271CC">
        <w:rPr>
          <w:b w:val="0"/>
          <w:i w:val="0"/>
          <w:color w:val="000000"/>
          <w:spacing w:val="3"/>
          <w:sz w:val="24"/>
        </w:rPr>
        <w:t xml:space="preserve">- </w:t>
      </w:r>
      <w:r w:rsidR="008271CC" w:rsidRPr="0034491A">
        <w:rPr>
          <w:b w:val="0"/>
          <w:i w:val="0"/>
          <w:sz w:val="24"/>
        </w:rPr>
        <w:t xml:space="preserve">за счет </w:t>
      </w:r>
      <w:r w:rsidR="008271CC">
        <w:rPr>
          <w:b w:val="0"/>
          <w:i w:val="0"/>
          <w:color w:val="000000"/>
          <w:spacing w:val="3"/>
          <w:sz w:val="24"/>
        </w:rPr>
        <w:t>снижения</w:t>
      </w:r>
      <w:r w:rsidR="008271CC" w:rsidRPr="0034491A">
        <w:rPr>
          <w:b w:val="0"/>
          <w:i w:val="0"/>
          <w:color w:val="000000"/>
          <w:spacing w:val="3"/>
          <w:sz w:val="24"/>
        </w:rPr>
        <w:t xml:space="preserve"> объема безвозмездных поступлений в местный бюджет</w:t>
      </w:r>
      <w:r w:rsidR="008271CC">
        <w:rPr>
          <w:b w:val="0"/>
          <w:i w:val="0"/>
          <w:color w:val="000000"/>
          <w:spacing w:val="3"/>
          <w:sz w:val="24"/>
        </w:rPr>
        <w:t>.</w:t>
      </w:r>
    </w:p>
    <w:p w:rsidR="00210876" w:rsidRPr="00210876" w:rsidRDefault="0034491A" w:rsidP="00210876">
      <w:pPr>
        <w:pStyle w:val="ac"/>
        <w:widowControl w:val="0"/>
        <w:ind w:firstLine="540"/>
        <w:jc w:val="both"/>
        <w:rPr>
          <w:b w:val="0"/>
          <w:bCs w:val="0"/>
          <w:i w:val="0"/>
          <w:color w:val="000000"/>
          <w:spacing w:val="3"/>
          <w:sz w:val="24"/>
        </w:rPr>
      </w:pPr>
      <w:r>
        <w:rPr>
          <w:b w:val="0"/>
          <w:bCs w:val="0"/>
          <w:i w:val="0"/>
          <w:color w:val="000000"/>
          <w:spacing w:val="3"/>
          <w:sz w:val="24"/>
        </w:rPr>
        <w:t>Общий объем расходов местного бюджета на 20</w:t>
      </w:r>
      <w:r w:rsidR="000840CF">
        <w:rPr>
          <w:b w:val="0"/>
          <w:bCs w:val="0"/>
          <w:i w:val="0"/>
          <w:color w:val="000000"/>
          <w:spacing w:val="3"/>
          <w:sz w:val="24"/>
        </w:rPr>
        <w:t>20</w:t>
      </w:r>
      <w:r>
        <w:rPr>
          <w:b w:val="0"/>
          <w:bCs w:val="0"/>
          <w:i w:val="0"/>
          <w:color w:val="000000"/>
          <w:spacing w:val="3"/>
          <w:sz w:val="24"/>
        </w:rPr>
        <w:t xml:space="preserve"> год предлагается утвердить</w:t>
      </w:r>
      <w:r w:rsidR="00210876" w:rsidRPr="00210876">
        <w:rPr>
          <w:b w:val="0"/>
          <w:bCs w:val="0"/>
          <w:i w:val="0"/>
          <w:color w:val="000000"/>
          <w:spacing w:val="3"/>
          <w:sz w:val="24"/>
        </w:rPr>
        <w:t xml:space="preserve"> в  сумме </w:t>
      </w:r>
      <w:r w:rsidR="000840CF">
        <w:rPr>
          <w:b w:val="0"/>
          <w:bCs w:val="0"/>
          <w:i w:val="0"/>
          <w:color w:val="000000"/>
          <w:spacing w:val="3"/>
          <w:sz w:val="24"/>
        </w:rPr>
        <w:t>8878,8</w:t>
      </w:r>
      <w:r>
        <w:rPr>
          <w:b w:val="0"/>
          <w:bCs w:val="0"/>
          <w:i w:val="0"/>
          <w:color w:val="000000"/>
          <w:spacing w:val="3"/>
          <w:sz w:val="24"/>
        </w:rPr>
        <w:t xml:space="preserve"> тыс. руб., что </w:t>
      </w:r>
      <w:r w:rsidR="000840CF">
        <w:rPr>
          <w:b w:val="0"/>
          <w:bCs w:val="0"/>
          <w:i w:val="0"/>
          <w:color w:val="000000"/>
          <w:spacing w:val="3"/>
          <w:sz w:val="24"/>
        </w:rPr>
        <w:t>выше</w:t>
      </w:r>
      <w:r>
        <w:rPr>
          <w:b w:val="0"/>
          <w:bCs w:val="0"/>
          <w:i w:val="0"/>
          <w:color w:val="000000"/>
          <w:spacing w:val="3"/>
          <w:sz w:val="24"/>
        </w:rPr>
        <w:t xml:space="preserve"> уровня 201</w:t>
      </w:r>
      <w:r w:rsidR="000840CF">
        <w:rPr>
          <w:b w:val="0"/>
          <w:bCs w:val="0"/>
          <w:i w:val="0"/>
          <w:color w:val="000000"/>
          <w:spacing w:val="3"/>
          <w:sz w:val="24"/>
        </w:rPr>
        <w:t>9</w:t>
      </w:r>
      <w:r>
        <w:rPr>
          <w:b w:val="0"/>
          <w:bCs w:val="0"/>
          <w:i w:val="0"/>
          <w:color w:val="000000"/>
          <w:spacing w:val="3"/>
          <w:sz w:val="24"/>
        </w:rPr>
        <w:t xml:space="preserve"> года </w:t>
      </w:r>
      <w:r w:rsidR="00DF61ED">
        <w:rPr>
          <w:b w:val="0"/>
          <w:bCs w:val="0"/>
          <w:i w:val="0"/>
          <w:color w:val="000000"/>
          <w:spacing w:val="3"/>
          <w:sz w:val="24"/>
        </w:rPr>
        <w:t xml:space="preserve">(оценка исполнения </w:t>
      </w:r>
      <w:r w:rsidR="000840CF">
        <w:rPr>
          <w:b w:val="0"/>
          <w:bCs w:val="0"/>
          <w:i w:val="0"/>
          <w:color w:val="000000"/>
          <w:spacing w:val="3"/>
          <w:sz w:val="24"/>
        </w:rPr>
        <w:t>8825,2</w:t>
      </w:r>
      <w:r w:rsidR="00DF61ED">
        <w:rPr>
          <w:b w:val="0"/>
          <w:bCs w:val="0"/>
          <w:i w:val="0"/>
          <w:color w:val="000000"/>
          <w:spacing w:val="3"/>
          <w:sz w:val="24"/>
        </w:rPr>
        <w:t xml:space="preserve"> тыс.руб.) </w:t>
      </w:r>
      <w:r>
        <w:rPr>
          <w:b w:val="0"/>
          <w:bCs w:val="0"/>
          <w:i w:val="0"/>
          <w:color w:val="000000"/>
          <w:spacing w:val="3"/>
          <w:sz w:val="24"/>
        </w:rPr>
        <w:t xml:space="preserve">на сумму </w:t>
      </w:r>
      <w:r w:rsidR="000840CF">
        <w:rPr>
          <w:b w:val="0"/>
          <w:bCs w:val="0"/>
          <w:i w:val="0"/>
          <w:color w:val="000000"/>
          <w:spacing w:val="3"/>
          <w:sz w:val="24"/>
        </w:rPr>
        <w:t>53,6</w:t>
      </w:r>
      <w:r>
        <w:rPr>
          <w:b w:val="0"/>
          <w:bCs w:val="0"/>
          <w:i w:val="0"/>
          <w:color w:val="000000"/>
          <w:spacing w:val="3"/>
          <w:sz w:val="24"/>
        </w:rPr>
        <w:t xml:space="preserve"> тыс. руб. (темп роста </w:t>
      </w:r>
      <w:r w:rsidR="000840CF">
        <w:rPr>
          <w:b w:val="0"/>
          <w:bCs w:val="0"/>
          <w:i w:val="0"/>
          <w:color w:val="000000"/>
          <w:spacing w:val="3"/>
          <w:sz w:val="24"/>
        </w:rPr>
        <w:t>100,6</w:t>
      </w:r>
      <w:r w:rsidR="00DF61ED">
        <w:rPr>
          <w:b w:val="0"/>
          <w:bCs w:val="0"/>
          <w:i w:val="0"/>
          <w:color w:val="000000"/>
          <w:spacing w:val="3"/>
          <w:sz w:val="24"/>
        </w:rPr>
        <w:t>%)</w:t>
      </w:r>
      <w:r w:rsidR="007F4841">
        <w:rPr>
          <w:b w:val="0"/>
          <w:bCs w:val="0"/>
          <w:i w:val="0"/>
          <w:color w:val="000000"/>
          <w:spacing w:val="3"/>
          <w:sz w:val="24"/>
        </w:rPr>
        <w:t>; на 202</w:t>
      </w:r>
      <w:r w:rsidR="000840CF">
        <w:rPr>
          <w:b w:val="0"/>
          <w:bCs w:val="0"/>
          <w:i w:val="0"/>
          <w:color w:val="000000"/>
          <w:spacing w:val="3"/>
          <w:sz w:val="24"/>
        </w:rPr>
        <w:t>1</w:t>
      </w:r>
      <w:r w:rsidR="007F4841">
        <w:rPr>
          <w:b w:val="0"/>
          <w:bCs w:val="0"/>
          <w:i w:val="0"/>
          <w:color w:val="000000"/>
          <w:spacing w:val="3"/>
          <w:sz w:val="24"/>
        </w:rPr>
        <w:t xml:space="preserve"> год в сумме </w:t>
      </w:r>
      <w:r w:rsidR="000840CF">
        <w:rPr>
          <w:b w:val="0"/>
          <w:bCs w:val="0"/>
          <w:i w:val="0"/>
          <w:color w:val="000000"/>
          <w:spacing w:val="3"/>
          <w:sz w:val="24"/>
        </w:rPr>
        <w:t>8783,7</w:t>
      </w:r>
      <w:r w:rsidR="007F4841">
        <w:rPr>
          <w:b w:val="0"/>
          <w:bCs w:val="0"/>
          <w:i w:val="0"/>
          <w:color w:val="000000"/>
          <w:spacing w:val="3"/>
          <w:sz w:val="24"/>
        </w:rPr>
        <w:t xml:space="preserve"> тыс. руб., со снижением к 20</w:t>
      </w:r>
      <w:r w:rsidR="000840CF">
        <w:rPr>
          <w:b w:val="0"/>
          <w:bCs w:val="0"/>
          <w:i w:val="0"/>
          <w:color w:val="000000"/>
          <w:spacing w:val="3"/>
          <w:sz w:val="24"/>
        </w:rPr>
        <w:t>20</w:t>
      </w:r>
      <w:r w:rsidR="007F4841">
        <w:rPr>
          <w:b w:val="0"/>
          <w:bCs w:val="0"/>
          <w:i w:val="0"/>
          <w:color w:val="000000"/>
          <w:spacing w:val="3"/>
          <w:sz w:val="24"/>
        </w:rPr>
        <w:t xml:space="preserve"> году на </w:t>
      </w:r>
      <w:r w:rsidR="000840CF">
        <w:rPr>
          <w:b w:val="0"/>
          <w:bCs w:val="0"/>
          <w:i w:val="0"/>
          <w:color w:val="000000"/>
          <w:spacing w:val="3"/>
          <w:sz w:val="24"/>
        </w:rPr>
        <w:t>95,1</w:t>
      </w:r>
      <w:r w:rsidR="007F4841">
        <w:rPr>
          <w:b w:val="0"/>
          <w:bCs w:val="0"/>
          <w:i w:val="0"/>
          <w:color w:val="000000"/>
          <w:spacing w:val="3"/>
          <w:sz w:val="24"/>
        </w:rPr>
        <w:t xml:space="preserve"> тыс. руб. (-</w:t>
      </w:r>
      <w:r w:rsidR="000840CF">
        <w:rPr>
          <w:b w:val="0"/>
          <w:bCs w:val="0"/>
          <w:i w:val="0"/>
          <w:color w:val="000000"/>
          <w:spacing w:val="3"/>
          <w:sz w:val="24"/>
        </w:rPr>
        <w:t>1,1</w:t>
      </w:r>
      <w:r w:rsidR="007F4841">
        <w:rPr>
          <w:b w:val="0"/>
          <w:bCs w:val="0"/>
          <w:i w:val="0"/>
          <w:color w:val="000000"/>
          <w:spacing w:val="3"/>
          <w:sz w:val="24"/>
        </w:rPr>
        <w:t>%), на 202</w:t>
      </w:r>
      <w:r w:rsidR="000840CF">
        <w:rPr>
          <w:b w:val="0"/>
          <w:bCs w:val="0"/>
          <w:i w:val="0"/>
          <w:color w:val="000000"/>
          <w:spacing w:val="3"/>
          <w:sz w:val="24"/>
        </w:rPr>
        <w:t>2</w:t>
      </w:r>
      <w:r w:rsidR="007F4841">
        <w:rPr>
          <w:b w:val="0"/>
          <w:bCs w:val="0"/>
          <w:i w:val="0"/>
          <w:color w:val="000000"/>
          <w:spacing w:val="3"/>
          <w:sz w:val="24"/>
        </w:rPr>
        <w:t xml:space="preserve"> год – </w:t>
      </w:r>
      <w:r w:rsidR="000840CF">
        <w:rPr>
          <w:b w:val="0"/>
          <w:bCs w:val="0"/>
          <w:i w:val="0"/>
          <w:color w:val="000000"/>
          <w:spacing w:val="3"/>
          <w:sz w:val="24"/>
        </w:rPr>
        <w:t>8441,4</w:t>
      </w:r>
      <w:r w:rsidR="007F4841">
        <w:rPr>
          <w:b w:val="0"/>
          <w:bCs w:val="0"/>
          <w:i w:val="0"/>
          <w:color w:val="000000"/>
          <w:spacing w:val="3"/>
          <w:sz w:val="24"/>
        </w:rPr>
        <w:t xml:space="preserve"> тыс. руб., с</w:t>
      </w:r>
      <w:r w:rsidR="000840CF">
        <w:rPr>
          <w:b w:val="0"/>
          <w:bCs w:val="0"/>
          <w:i w:val="0"/>
          <w:color w:val="000000"/>
          <w:spacing w:val="3"/>
          <w:sz w:val="24"/>
        </w:rPr>
        <w:t>о</w:t>
      </w:r>
      <w:r w:rsidR="007F4841">
        <w:rPr>
          <w:b w:val="0"/>
          <w:bCs w:val="0"/>
          <w:i w:val="0"/>
          <w:color w:val="000000"/>
          <w:spacing w:val="3"/>
          <w:sz w:val="24"/>
        </w:rPr>
        <w:t xml:space="preserve"> </w:t>
      </w:r>
      <w:r w:rsidR="000840CF">
        <w:rPr>
          <w:b w:val="0"/>
          <w:bCs w:val="0"/>
          <w:i w:val="0"/>
          <w:color w:val="000000"/>
          <w:spacing w:val="3"/>
          <w:sz w:val="24"/>
        </w:rPr>
        <w:t>снижением</w:t>
      </w:r>
      <w:r w:rsidR="007F4841">
        <w:rPr>
          <w:b w:val="0"/>
          <w:bCs w:val="0"/>
          <w:i w:val="0"/>
          <w:color w:val="000000"/>
          <w:spacing w:val="3"/>
          <w:sz w:val="24"/>
        </w:rPr>
        <w:t xml:space="preserve"> к 202</w:t>
      </w:r>
      <w:r w:rsidR="000840CF">
        <w:rPr>
          <w:b w:val="0"/>
          <w:bCs w:val="0"/>
          <w:i w:val="0"/>
          <w:color w:val="000000"/>
          <w:spacing w:val="3"/>
          <w:sz w:val="24"/>
        </w:rPr>
        <w:t>1</w:t>
      </w:r>
      <w:r w:rsidR="007F4841">
        <w:rPr>
          <w:b w:val="0"/>
          <w:bCs w:val="0"/>
          <w:i w:val="0"/>
          <w:color w:val="000000"/>
          <w:spacing w:val="3"/>
          <w:sz w:val="24"/>
        </w:rPr>
        <w:t xml:space="preserve">г. на </w:t>
      </w:r>
      <w:r w:rsidR="000840CF">
        <w:rPr>
          <w:b w:val="0"/>
          <w:bCs w:val="0"/>
          <w:i w:val="0"/>
          <w:color w:val="000000"/>
          <w:spacing w:val="3"/>
          <w:sz w:val="24"/>
        </w:rPr>
        <w:t>342,3</w:t>
      </w:r>
      <w:r w:rsidR="007F4841">
        <w:rPr>
          <w:b w:val="0"/>
          <w:bCs w:val="0"/>
          <w:i w:val="0"/>
          <w:color w:val="000000"/>
          <w:spacing w:val="3"/>
          <w:sz w:val="24"/>
        </w:rPr>
        <w:t xml:space="preserve"> тыс. руб. (</w:t>
      </w:r>
      <w:r w:rsidR="000840CF">
        <w:rPr>
          <w:b w:val="0"/>
          <w:bCs w:val="0"/>
          <w:i w:val="0"/>
          <w:color w:val="000000"/>
          <w:spacing w:val="3"/>
          <w:sz w:val="24"/>
        </w:rPr>
        <w:t>-3,9</w:t>
      </w:r>
      <w:r w:rsidR="007F4841">
        <w:rPr>
          <w:b w:val="0"/>
          <w:bCs w:val="0"/>
          <w:i w:val="0"/>
          <w:color w:val="000000"/>
          <w:spacing w:val="3"/>
          <w:sz w:val="24"/>
        </w:rPr>
        <w:t>%)</w:t>
      </w:r>
      <w:r w:rsidR="00DF61ED">
        <w:rPr>
          <w:b w:val="0"/>
          <w:bCs w:val="0"/>
          <w:i w:val="0"/>
          <w:color w:val="000000"/>
          <w:spacing w:val="3"/>
          <w:sz w:val="24"/>
        </w:rPr>
        <w:t>.</w:t>
      </w:r>
    </w:p>
    <w:p w:rsidR="0056536C" w:rsidRDefault="0056536C" w:rsidP="00210876">
      <w:pPr>
        <w:pStyle w:val="ac"/>
        <w:widowControl w:val="0"/>
        <w:ind w:firstLine="540"/>
        <w:jc w:val="both"/>
        <w:rPr>
          <w:b w:val="0"/>
          <w:bCs w:val="0"/>
          <w:i w:val="0"/>
          <w:color w:val="000000"/>
          <w:spacing w:val="3"/>
          <w:sz w:val="24"/>
        </w:rPr>
      </w:pPr>
      <w:r>
        <w:rPr>
          <w:b w:val="0"/>
          <w:bCs w:val="0"/>
          <w:i w:val="0"/>
          <w:color w:val="000000"/>
          <w:spacing w:val="3"/>
          <w:sz w:val="24"/>
        </w:rPr>
        <w:t>Исходя из запланированных доходов и расходов местного бюджета, дефицит бюджета составит в 20</w:t>
      </w:r>
      <w:r w:rsidR="00CA0518">
        <w:rPr>
          <w:b w:val="0"/>
          <w:bCs w:val="0"/>
          <w:i w:val="0"/>
          <w:color w:val="000000"/>
          <w:spacing w:val="3"/>
          <w:sz w:val="24"/>
        </w:rPr>
        <w:t>20</w:t>
      </w:r>
      <w:r>
        <w:rPr>
          <w:b w:val="0"/>
          <w:bCs w:val="0"/>
          <w:i w:val="0"/>
          <w:color w:val="000000"/>
          <w:spacing w:val="3"/>
          <w:sz w:val="24"/>
        </w:rPr>
        <w:t xml:space="preserve"> году </w:t>
      </w:r>
      <w:r w:rsidR="00CA0518">
        <w:rPr>
          <w:b w:val="0"/>
          <w:bCs w:val="0"/>
          <w:i w:val="0"/>
          <w:color w:val="000000"/>
          <w:spacing w:val="3"/>
          <w:sz w:val="24"/>
        </w:rPr>
        <w:t>61,1</w:t>
      </w:r>
      <w:r>
        <w:rPr>
          <w:b w:val="0"/>
          <w:bCs w:val="0"/>
          <w:i w:val="0"/>
          <w:color w:val="000000"/>
          <w:spacing w:val="3"/>
          <w:sz w:val="24"/>
        </w:rPr>
        <w:t xml:space="preserve"> тыс. рублей, в 202</w:t>
      </w:r>
      <w:r w:rsidR="00CA0518">
        <w:rPr>
          <w:b w:val="0"/>
          <w:bCs w:val="0"/>
          <w:i w:val="0"/>
          <w:color w:val="000000"/>
          <w:spacing w:val="3"/>
          <w:sz w:val="24"/>
        </w:rPr>
        <w:t>1</w:t>
      </w:r>
      <w:r>
        <w:rPr>
          <w:b w:val="0"/>
          <w:bCs w:val="0"/>
          <w:i w:val="0"/>
          <w:color w:val="000000"/>
          <w:spacing w:val="3"/>
          <w:sz w:val="24"/>
        </w:rPr>
        <w:t xml:space="preserve"> году – </w:t>
      </w:r>
      <w:r w:rsidR="00CA0518">
        <w:rPr>
          <w:b w:val="0"/>
          <w:bCs w:val="0"/>
          <w:i w:val="0"/>
          <w:color w:val="000000"/>
          <w:spacing w:val="3"/>
          <w:sz w:val="24"/>
        </w:rPr>
        <w:t>61,7</w:t>
      </w:r>
      <w:r>
        <w:rPr>
          <w:b w:val="0"/>
          <w:bCs w:val="0"/>
          <w:i w:val="0"/>
          <w:color w:val="000000"/>
          <w:spacing w:val="3"/>
          <w:sz w:val="24"/>
        </w:rPr>
        <w:t xml:space="preserve"> тыс. рублей, в 202</w:t>
      </w:r>
      <w:r w:rsidR="00CA0518">
        <w:rPr>
          <w:b w:val="0"/>
          <w:bCs w:val="0"/>
          <w:i w:val="0"/>
          <w:color w:val="000000"/>
          <w:spacing w:val="3"/>
          <w:sz w:val="24"/>
        </w:rPr>
        <w:t>2</w:t>
      </w:r>
      <w:r>
        <w:rPr>
          <w:b w:val="0"/>
          <w:bCs w:val="0"/>
          <w:i w:val="0"/>
          <w:color w:val="000000"/>
          <w:spacing w:val="3"/>
          <w:sz w:val="24"/>
        </w:rPr>
        <w:t xml:space="preserve"> году – </w:t>
      </w:r>
      <w:r w:rsidR="00CA0518">
        <w:rPr>
          <w:b w:val="0"/>
          <w:bCs w:val="0"/>
          <w:i w:val="0"/>
          <w:color w:val="000000"/>
          <w:spacing w:val="3"/>
          <w:sz w:val="24"/>
        </w:rPr>
        <w:t>63,3</w:t>
      </w:r>
      <w:r>
        <w:rPr>
          <w:b w:val="0"/>
          <w:bCs w:val="0"/>
          <w:i w:val="0"/>
          <w:color w:val="000000"/>
          <w:spacing w:val="3"/>
          <w:sz w:val="24"/>
        </w:rPr>
        <w:t xml:space="preserve"> тыс. рублей. </w:t>
      </w:r>
    </w:p>
    <w:p w:rsidR="0056536C" w:rsidRPr="00324772" w:rsidRDefault="00324772" w:rsidP="00834051">
      <w:pPr>
        <w:pStyle w:val="ac"/>
        <w:widowControl w:val="0"/>
        <w:ind w:firstLine="540"/>
        <w:jc w:val="both"/>
        <w:rPr>
          <w:b w:val="0"/>
          <w:bCs w:val="0"/>
          <w:i w:val="0"/>
          <w:color w:val="000000"/>
          <w:spacing w:val="3"/>
          <w:sz w:val="24"/>
        </w:rPr>
      </w:pPr>
      <w:r>
        <w:rPr>
          <w:b w:val="0"/>
          <w:i w:val="0"/>
          <w:color w:val="191919"/>
          <w:sz w:val="24"/>
        </w:rPr>
        <w:t>В</w:t>
      </w:r>
      <w:r w:rsidRPr="00324772">
        <w:rPr>
          <w:b w:val="0"/>
          <w:i w:val="0"/>
          <w:color w:val="191919"/>
          <w:sz w:val="24"/>
        </w:rPr>
        <w:t>виду отсутствия свободных остатков бюджетных средств на счете бюджета в качестве источника финансирования дефицита бюджета</w:t>
      </w:r>
      <w:r>
        <w:rPr>
          <w:b w:val="0"/>
          <w:bCs w:val="0"/>
          <w:i w:val="0"/>
          <w:color w:val="000000"/>
          <w:spacing w:val="3"/>
          <w:sz w:val="24"/>
        </w:rPr>
        <w:t xml:space="preserve"> н</w:t>
      </w:r>
      <w:r w:rsidR="00803359">
        <w:rPr>
          <w:b w:val="0"/>
          <w:bCs w:val="0"/>
          <w:i w:val="0"/>
          <w:color w:val="000000"/>
          <w:spacing w:val="3"/>
          <w:sz w:val="24"/>
        </w:rPr>
        <w:t>а 2020 год и плановый период 2021 и 2022</w:t>
      </w:r>
      <w:r w:rsidR="0056536C">
        <w:rPr>
          <w:b w:val="0"/>
          <w:bCs w:val="0"/>
          <w:i w:val="0"/>
          <w:color w:val="000000"/>
          <w:spacing w:val="3"/>
          <w:sz w:val="24"/>
        </w:rPr>
        <w:t xml:space="preserve"> годов предусмотрен источник финансирования дефицита бюджета</w:t>
      </w:r>
      <w:r>
        <w:rPr>
          <w:b w:val="0"/>
          <w:bCs w:val="0"/>
          <w:i w:val="0"/>
          <w:color w:val="000000"/>
          <w:spacing w:val="3"/>
          <w:sz w:val="24"/>
        </w:rPr>
        <w:t xml:space="preserve"> -</w:t>
      </w:r>
      <w:r w:rsidR="0056536C">
        <w:rPr>
          <w:b w:val="0"/>
          <w:bCs w:val="0"/>
          <w:i w:val="0"/>
          <w:color w:val="000000"/>
          <w:spacing w:val="3"/>
          <w:sz w:val="24"/>
        </w:rPr>
        <w:t xml:space="preserve"> кредиты кредитных организаций</w:t>
      </w:r>
      <w:r w:rsidR="0056536C" w:rsidRPr="00324772">
        <w:rPr>
          <w:b w:val="0"/>
          <w:bCs w:val="0"/>
          <w:i w:val="0"/>
          <w:color w:val="000000"/>
          <w:spacing w:val="3"/>
          <w:sz w:val="24"/>
        </w:rPr>
        <w:t>.</w:t>
      </w:r>
    </w:p>
    <w:p w:rsidR="0056536C" w:rsidRDefault="0056536C" w:rsidP="00834051">
      <w:pPr>
        <w:pStyle w:val="ac"/>
        <w:widowControl w:val="0"/>
        <w:ind w:firstLine="540"/>
        <w:jc w:val="both"/>
        <w:rPr>
          <w:b w:val="0"/>
          <w:bCs w:val="0"/>
          <w:i w:val="0"/>
          <w:color w:val="000000"/>
          <w:spacing w:val="3"/>
          <w:sz w:val="24"/>
        </w:rPr>
      </w:pPr>
      <w:r w:rsidRPr="00324772">
        <w:rPr>
          <w:b w:val="0"/>
          <w:bCs w:val="0"/>
          <w:i w:val="0"/>
          <w:color w:val="000000"/>
          <w:spacing w:val="3"/>
          <w:sz w:val="24"/>
        </w:rPr>
        <w:t>При установленных параметрах бюджета верхний предел муниципального</w:t>
      </w:r>
      <w:r>
        <w:rPr>
          <w:b w:val="0"/>
          <w:bCs w:val="0"/>
          <w:i w:val="0"/>
          <w:color w:val="000000"/>
          <w:spacing w:val="3"/>
          <w:sz w:val="24"/>
        </w:rPr>
        <w:t xml:space="preserve"> долга составит на 01.01.202</w:t>
      </w:r>
      <w:r w:rsidR="00CA0518">
        <w:rPr>
          <w:b w:val="0"/>
          <w:bCs w:val="0"/>
          <w:i w:val="0"/>
          <w:color w:val="000000"/>
          <w:spacing w:val="3"/>
          <w:sz w:val="24"/>
        </w:rPr>
        <w:t>1</w:t>
      </w:r>
      <w:r>
        <w:rPr>
          <w:b w:val="0"/>
          <w:bCs w:val="0"/>
          <w:i w:val="0"/>
          <w:color w:val="000000"/>
          <w:spacing w:val="3"/>
          <w:sz w:val="24"/>
        </w:rPr>
        <w:t xml:space="preserve"> года </w:t>
      </w:r>
      <w:r w:rsidR="00CA0518">
        <w:rPr>
          <w:b w:val="0"/>
          <w:bCs w:val="0"/>
          <w:i w:val="0"/>
          <w:color w:val="000000"/>
          <w:spacing w:val="3"/>
          <w:sz w:val="24"/>
        </w:rPr>
        <w:t>61,1</w:t>
      </w:r>
      <w:r>
        <w:rPr>
          <w:b w:val="0"/>
          <w:bCs w:val="0"/>
          <w:i w:val="0"/>
          <w:color w:val="000000"/>
          <w:spacing w:val="3"/>
          <w:sz w:val="24"/>
        </w:rPr>
        <w:t xml:space="preserve"> тыс. рублей</w:t>
      </w:r>
      <w:r w:rsidR="00FC5033">
        <w:rPr>
          <w:b w:val="0"/>
          <w:bCs w:val="0"/>
          <w:i w:val="0"/>
          <w:color w:val="000000"/>
          <w:spacing w:val="3"/>
          <w:sz w:val="24"/>
        </w:rPr>
        <w:t>, на 01.01.202</w:t>
      </w:r>
      <w:r w:rsidR="00CA0518">
        <w:rPr>
          <w:b w:val="0"/>
          <w:bCs w:val="0"/>
          <w:i w:val="0"/>
          <w:color w:val="000000"/>
          <w:spacing w:val="3"/>
          <w:sz w:val="24"/>
        </w:rPr>
        <w:t>2</w:t>
      </w:r>
      <w:r w:rsidR="00FC5033">
        <w:rPr>
          <w:b w:val="0"/>
          <w:bCs w:val="0"/>
          <w:i w:val="0"/>
          <w:color w:val="000000"/>
          <w:spacing w:val="3"/>
          <w:sz w:val="24"/>
        </w:rPr>
        <w:t xml:space="preserve"> года – </w:t>
      </w:r>
      <w:r w:rsidR="00CA0518">
        <w:rPr>
          <w:b w:val="0"/>
          <w:bCs w:val="0"/>
          <w:i w:val="0"/>
          <w:color w:val="000000"/>
          <w:spacing w:val="3"/>
          <w:sz w:val="24"/>
        </w:rPr>
        <w:t>122,8</w:t>
      </w:r>
      <w:r w:rsidR="00FC5033">
        <w:rPr>
          <w:b w:val="0"/>
          <w:bCs w:val="0"/>
          <w:i w:val="0"/>
          <w:color w:val="000000"/>
          <w:spacing w:val="3"/>
          <w:sz w:val="24"/>
        </w:rPr>
        <w:t xml:space="preserve"> тыс. рублей, на 01.01.202</w:t>
      </w:r>
      <w:r w:rsidR="00CA0518">
        <w:rPr>
          <w:b w:val="0"/>
          <w:bCs w:val="0"/>
          <w:i w:val="0"/>
          <w:color w:val="000000"/>
          <w:spacing w:val="3"/>
          <w:sz w:val="24"/>
        </w:rPr>
        <w:t>3</w:t>
      </w:r>
      <w:r w:rsidR="00FC5033">
        <w:rPr>
          <w:b w:val="0"/>
          <w:bCs w:val="0"/>
          <w:i w:val="0"/>
          <w:color w:val="000000"/>
          <w:spacing w:val="3"/>
          <w:sz w:val="24"/>
        </w:rPr>
        <w:t xml:space="preserve"> года – </w:t>
      </w:r>
      <w:r w:rsidR="00CA0518">
        <w:rPr>
          <w:b w:val="0"/>
          <w:bCs w:val="0"/>
          <w:i w:val="0"/>
          <w:color w:val="000000"/>
          <w:spacing w:val="3"/>
          <w:sz w:val="24"/>
        </w:rPr>
        <w:t>186,1</w:t>
      </w:r>
      <w:r w:rsidR="00FC5033">
        <w:rPr>
          <w:b w:val="0"/>
          <w:bCs w:val="0"/>
          <w:i w:val="0"/>
          <w:color w:val="000000"/>
          <w:spacing w:val="3"/>
          <w:sz w:val="24"/>
        </w:rPr>
        <w:t xml:space="preserve"> тыс. рублей (согласно п.3 ст.107 БК РФ).</w:t>
      </w:r>
    </w:p>
    <w:p w:rsidR="002969BF" w:rsidRPr="00716D46" w:rsidRDefault="0067155B" w:rsidP="00D57D8E">
      <w:pPr>
        <w:widowControl w:val="0"/>
        <w:numPr>
          <w:ilvl w:val="12"/>
          <w:numId w:val="0"/>
        </w:numPr>
        <w:ind w:firstLine="567"/>
        <w:jc w:val="both"/>
      </w:pPr>
      <w:r w:rsidRPr="0067155B">
        <w:t xml:space="preserve">Основные параметры проекта </w:t>
      </w:r>
      <w:r w:rsidR="001F5C16">
        <w:t xml:space="preserve">местного </w:t>
      </w:r>
      <w:r w:rsidRPr="0067155B">
        <w:t>бюджета соответствуют</w:t>
      </w:r>
      <w:r>
        <w:t xml:space="preserve"> </w:t>
      </w:r>
      <w:r w:rsidR="002969BF" w:rsidRPr="00716D46">
        <w:t xml:space="preserve">установленным Бюджетным кодексом </w:t>
      </w:r>
      <w:r w:rsidR="00531260">
        <w:t xml:space="preserve">РФ </w:t>
      </w:r>
      <w:r w:rsidR="002969BF" w:rsidRPr="00716D46">
        <w:t xml:space="preserve">принципам сбалансированности бюджета (ст.33 БК РФ) и общего (совокупного) покрытия расходов бюджетов (ст.35 БК РФ). </w:t>
      </w:r>
    </w:p>
    <w:p w:rsidR="00E644E3" w:rsidRDefault="00E644E3" w:rsidP="0029518A">
      <w:pPr>
        <w:ind w:firstLine="567"/>
        <w:jc w:val="center"/>
        <w:rPr>
          <w:b/>
          <w:bCs/>
          <w:color w:val="000000"/>
          <w:spacing w:val="3"/>
        </w:rPr>
      </w:pPr>
    </w:p>
    <w:p w:rsidR="00190379" w:rsidRDefault="00CF6E11" w:rsidP="0029518A">
      <w:pPr>
        <w:ind w:firstLine="567"/>
        <w:jc w:val="center"/>
        <w:rPr>
          <w:b/>
          <w:bCs/>
          <w:color w:val="000000"/>
          <w:spacing w:val="3"/>
        </w:rPr>
      </w:pPr>
      <w:r>
        <w:rPr>
          <w:b/>
          <w:bCs/>
          <w:color w:val="000000"/>
          <w:spacing w:val="3"/>
        </w:rPr>
        <w:t>Анализ прогноза д</w:t>
      </w:r>
      <w:r w:rsidR="0029518A">
        <w:rPr>
          <w:b/>
          <w:bCs/>
          <w:color w:val="000000"/>
          <w:spacing w:val="3"/>
        </w:rPr>
        <w:t>оход</w:t>
      </w:r>
      <w:r>
        <w:rPr>
          <w:b/>
          <w:bCs/>
          <w:color w:val="000000"/>
          <w:spacing w:val="3"/>
        </w:rPr>
        <w:t>ов</w:t>
      </w:r>
      <w:r w:rsidR="00190379">
        <w:rPr>
          <w:b/>
          <w:bCs/>
          <w:color w:val="000000"/>
          <w:spacing w:val="3"/>
        </w:rPr>
        <w:t xml:space="preserve"> местного</w:t>
      </w:r>
      <w:r w:rsidR="0029518A">
        <w:rPr>
          <w:b/>
          <w:bCs/>
          <w:color w:val="000000"/>
          <w:spacing w:val="3"/>
        </w:rPr>
        <w:t xml:space="preserve"> бюджета </w:t>
      </w:r>
    </w:p>
    <w:p w:rsidR="00325613" w:rsidRDefault="00325613" w:rsidP="00900621">
      <w:pPr>
        <w:widowControl w:val="0"/>
        <w:numPr>
          <w:ilvl w:val="12"/>
          <w:numId w:val="0"/>
        </w:numPr>
        <w:ind w:firstLine="720"/>
        <w:jc w:val="both"/>
      </w:pPr>
    </w:p>
    <w:p w:rsidR="00900621" w:rsidRPr="00900621" w:rsidRDefault="002F4E88" w:rsidP="000A7E1A">
      <w:pPr>
        <w:widowControl w:val="0"/>
        <w:numPr>
          <w:ilvl w:val="12"/>
          <w:numId w:val="0"/>
        </w:numPr>
        <w:ind w:firstLine="567"/>
        <w:jc w:val="both"/>
      </w:pPr>
      <w:r>
        <w:t>Прогноз д</w:t>
      </w:r>
      <w:r w:rsidR="00900621" w:rsidRPr="00900621">
        <w:t>оход</w:t>
      </w:r>
      <w:r>
        <w:t>ов</w:t>
      </w:r>
      <w:r w:rsidR="00900621" w:rsidRPr="00900621">
        <w:t xml:space="preserve"> местного бюджета на 20</w:t>
      </w:r>
      <w:r w:rsidR="004A0945">
        <w:t>20</w:t>
      </w:r>
      <w:r w:rsidR="00900621" w:rsidRPr="00900621">
        <w:t>-202</w:t>
      </w:r>
      <w:r w:rsidR="004A0945">
        <w:t>2</w:t>
      </w:r>
      <w:r>
        <w:t xml:space="preserve"> </w:t>
      </w:r>
      <w:r w:rsidR="00900621" w:rsidRPr="00900621">
        <w:t xml:space="preserve">годы </w:t>
      </w:r>
      <w:r w:rsidR="00210876">
        <w:t>осуществлен</w:t>
      </w:r>
      <w:r w:rsidR="00900621" w:rsidRPr="00900621">
        <w:t xml:space="preserve"> на основ</w:t>
      </w:r>
      <w:r w:rsidR="00210876">
        <w:t>ании оценки исполнения налоговых и неналоговых доходов местного бюджета в 201</w:t>
      </w:r>
      <w:r w:rsidR="004A0945">
        <w:t>9</w:t>
      </w:r>
      <w:r w:rsidR="00210876">
        <w:t xml:space="preserve"> году,</w:t>
      </w:r>
      <w:r w:rsidR="00900621" w:rsidRPr="00900621">
        <w:t xml:space="preserve"> бюджетного законодательства и законодательства о налогах и сборах Российской Федерации, нормативных правовых актов Иркутской области</w:t>
      </w:r>
      <w:r w:rsidR="004A0945">
        <w:t>, Жигаловского района</w:t>
      </w:r>
      <w:r w:rsidR="00900621" w:rsidRPr="00900621">
        <w:t xml:space="preserve"> и муниципальных правовых актов </w:t>
      </w:r>
      <w:r w:rsidR="0000549E">
        <w:t>Дальне-Закорского сельского поселения</w:t>
      </w:r>
      <w:r w:rsidR="00900621" w:rsidRPr="00900621">
        <w:t>, данных главных администраторов доходов бюджет</w:t>
      </w:r>
      <w:r w:rsidR="004A0945">
        <w:t>ов</w:t>
      </w:r>
      <w:r w:rsidR="00900621" w:rsidRPr="00900621">
        <w:t>.</w:t>
      </w:r>
    </w:p>
    <w:p w:rsidR="00325613" w:rsidRDefault="00325613" w:rsidP="000A7E1A">
      <w:pPr>
        <w:widowControl w:val="0"/>
        <w:numPr>
          <w:ilvl w:val="12"/>
          <w:numId w:val="0"/>
        </w:numPr>
        <w:ind w:firstLine="567"/>
        <w:jc w:val="both"/>
      </w:pPr>
      <w:r>
        <w:t>В соответствии с проектом доходы местного бюджета в 20</w:t>
      </w:r>
      <w:r w:rsidR="004A0945">
        <w:t>20</w:t>
      </w:r>
      <w:r>
        <w:t xml:space="preserve"> году прогнозируются в объеме </w:t>
      </w:r>
      <w:r w:rsidR="004A0945">
        <w:t>8817,7</w:t>
      </w:r>
      <w:r>
        <w:t xml:space="preserve"> тыс. рублей, в том числе налоговые и неналоговые доходы в сумме </w:t>
      </w:r>
      <w:r w:rsidR="004A0945">
        <w:t>1629,6</w:t>
      </w:r>
      <w:r>
        <w:t xml:space="preserve"> тыс. рублей, или </w:t>
      </w:r>
      <w:r w:rsidR="004A0945">
        <w:t>18,5</w:t>
      </w:r>
      <w:r>
        <w:t xml:space="preserve">% объема доходов местного бюджета, безвозмездные поступления – </w:t>
      </w:r>
      <w:r w:rsidR="004A0945">
        <w:t>7188,1</w:t>
      </w:r>
      <w:r>
        <w:t xml:space="preserve"> тыс. рублей (или </w:t>
      </w:r>
      <w:r w:rsidR="004A0945">
        <w:t>81,5</w:t>
      </w:r>
      <w:r>
        <w:t>%).</w:t>
      </w:r>
    </w:p>
    <w:p w:rsidR="00B23C06" w:rsidRDefault="00B23C06" w:rsidP="000A7E1A">
      <w:pPr>
        <w:widowControl w:val="0"/>
        <w:numPr>
          <w:ilvl w:val="12"/>
          <w:numId w:val="0"/>
        </w:numPr>
        <w:ind w:firstLine="567"/>
        <w:jc w:val="both"/>
      </w:pPr>
      <w:r>
        <w:t>Прогнозируется общий объем доходов местного бюджета на 202</w:t>
      </w:r>
      <w:r w:rsidR="004A0945">
        <w:t>1</w:t>
      </w:r>
      <w:r>
        <w:t xml:space="preserve"> год в сумме </w:t>
      </w:r>
      <w:r w:rsidR="004A0945">
        <w:t>8722</w:t>
      </w:r>
      <w:r>
        <w:t xml:space="preserve"> тыс. руб., из них объем межбюджетных трансфертов, получаемых из других бюджетов бюджетной системы РФ в сумме </w:t>
      </w:r>
      <w:r w:rsidR="004A0945">
        <w:t>7076,1</w:t>
      </w:r>
      <w:r>
        <w:t xml:space="preserve"> тыс. руб., на 202</w:t>
      </w:r>
      <w:r w:rsidR="004A0945">
        <w:t>2</w:t>
      </w:r>
      <w:r>
        <w:t xml:space="preserve"> год в сумме </w:t>
      </w:r>
      <w:r w:rsidR="004A0945">
        <w:t>8378,1</w:t>
      </w:r>
      <w:r>
        <w:t xml:space="preserve"> тыс. руб., из них объем межбюджетных трансфертов, получаемых из других бюджетов бюджетной системы РФ в сумме </w:t>
      </w:r>
      <w:r w:rsidR="004A0945">
        <w:t>6688,8</w:t>
      </w:r>
      <w:r>
        <w:t xml:space="preserve"> тыс. рублей.</w:t>
      </w:r>
    </w:p>
    <w:p w:rsidR="000A7E1A" w:rsidRDefault="000A7E1A" w:rsidP="000A7E1A">
      <w:pPr>
        <w:widowControl w:val="0"/>
        <w:numPr>
          <w:ilvl w:val="12"/>
          <w:numId w:val="0"/>
        </w:numPr>
        <w:ind w:firstLine="567"/>
        <w:jc w:val="both"/>
      </w:pPr>
      <w:r>
        <w:t>Ожидаемое исполнение доходно</w:t>
      </w:r>
      <w:r w:rsidR="004A0945">
        <w:t>й части местного бюджета на 2019</w:t>
      </w:r>
      <w:r>
        <w:t xml:space="preserve"> год прогнозируется в сумме </w:t>
      </w:r>
      <w:r w:rsidR="004A0945">
        <w:t xml:space="preserve">9178,4 </w:t>
      </w:r>
      <w:r>
        <w:t xml:space="preserve">тыс. рублей, в том числе налоговые и неналоговые доходы – </w:t>
      </w:r>
      <w:r w:rsidR="004A0945">
        <w:t>1679,5</w:t>
      </w:r>
      <w:r>
        <w:t xml:space="preserve"> тыс. рублей, безвозмездные поступления – </w:t>
      </w:r>
      <w:r w:rsidR="004A0945">
        <w:t xml:space="preserve">7498,9 </w:t>
      </w:r>
      <w:r>
        <w:t>тыс. рублей.</w:t>
      </w:r>
    </w:p>
    <w:p w:rsidR="00B1556F" w:rsidRDefault="00B1556F" w:rsidP="001448E4">
      <w:pPr>
        <w:widowControl w:val="0"/>
        <w:numPr>
          <w:ilvl w:val="12"/>
          <w:numId w:val="0"/>
        </w:numPr>
        <w:ind w:firstLine="567"/>
        <w:jc w:val="both"/>
      </w:pPr>
    </w:p>
    <w:p w:rsidR="001448E4" w:rsidRDefault="001448E4" w:rsidP="001448E4">
      <w:pPr>
        <w:widowControl w:val="0"/>
        <w:numPr>
          <w:ilvl w:val="12"/>
          <w:numId w:val="0"/>
        </w:numPr>
        <w:ind w:firstLine="567"/>
        <w:jc w:val="both"/>
      </w:pPr>
      <w:r w:rsidRPr="00F64B1D">
        <w:t xml:space="preserve">Структура </w:t>
      </w:r>
      <w:r>
        <w:t>налоговых и неналоговых доходов</w:t>
      </w:r>
      <w:r w:rsidRPr="00F64B1D">
        <w:t xml:space="preserve"> местного бюджета </w:t>
      </w:r>
      <w:r>
        <w:t xml:space="preserve">на </w:t>
      </w:r>
      <w:r w:rsidRPr="00F64B1D">
        <w:t>20</w:t>
      </w:r>
      <w:r w:rsidR="001A0856">
        <w:t>20</w:t>
      </w:r>
      <w:r w:rsidRPr="00F64B1D">
        <w:t xml:space="preserve"> год приведена в нижеследующей таблице</w:t>
      </w:r>
      <w:r>
        <w:t xml:space="preserve"> (в тыс.руб.):</w:t>
      </w:r>
    </w:p>
    <w:p w:rsidR="001448E4" w:rsidRPr="00F64B1D" w:rsidRDefault="001448E4" w:rsidP="001448E4">
      <w:pPr>
        <w:widowControl w:val="0"/>
        <w:numPr>
          <w:ilvl w:val="12"/>
          <w:numId w:val="0"/>
        </w:num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92"/>
        <w:gridCol w:w="993"/>
        <w:gridCol w:w="992"/>
        <w:gridCol w:w="992"/>
        <w:gridCol w:w="992"/>
      </w:tblGrid>
      <w:tr w:rsidR="00451BAA" w:rsidRPr="00D0696C" w:rsidTr="00451BAA">
        <w:tc>
          <w:tcPr>
            <w:tcW w:w="4786" w:type="dxa"/>
            <w:vAlign w:val="center"/>
          </w:tcPr>
          <w:p w:rsidR="00451BAA" w:rsidRPr="00BC0A38" w:rsidRDefault="00451BAA" w:rsidP="00276D56">
            <w:pPr>
              <w:pStyle w:val="a9"/>
              <w:spacing w:after="0"/>
              <w:ind w:left="0"/>
              <w:jc w:val="center"/>
              <w:rPr>
                <w:sz w:val="18"/>
                <w:szCs w:val="18"/>
                <w:lang w:val="ru-RU" w:eastAsia="ru-RU"/>
              </w:rPr>
            </w:pPr>
            <w:r w:rsidRPr="00E80DEE">
              <w:rPr>
                <w:sz w:val="18"/>
                <w:szCs w:val="18"/>
                <w:lang w:val="ru-RU" w:eastAsia="ru-RU"/>
              </w:rPr>
              <w:t>наименование</w:t>
            </w:r>
          </w:p>
        </w:tc>
        <w:tc>
          <w:tcPr>
            <w:tcW w:w="992" w:type="dxa"/>
            <w:vAlign w:val="center"/>
          </w:tcPr>
          <w:p w:rsidR="00451BAA" w:rsidRPr="00BC0A38" w:rsidRDefault="001A0856" w:rsidP="001A0856">
            <w:pPr>
              <w:pStyle w:val="a9"/>
              <w:spacing w:after="0"/>
              <w:ind w:left="0"/>
              <w:jc w:val="center"/>
              <w:rPr>
                <w:sz w:val="18"/>
                <w:szCs w:val="18"/>
                <w:lang w:val="ru-RU" w:eastAsia="ru-RU"/>
              </w:rPr>
            </w:pPr>
            <w:r w:rsidRPr="00E80DEE">
              <w:rPr>
                <w:sz w:val="18"/>
                <w:szCs w:val="18"/>
                <w:lang w:val="ru-RU" w:eastAsia="ru-RU"/>
              </w:rPr>
              <w:t>о</w:t>
            </w:r>
            <w:r w:rsidR="00451BAA" w:rsidRPr="00E80DEE">
              <w:rPr>
                <w:sz w:val="18"/>
                <w:szCs w:val="18"/>
                <w:lang w:val="ru-RU" w:eastAsia="ru-RU"/>
              </w:rPr>
              <w:t>ценка 201</w:t>
            </w:r>
            <w:r w:rsidRPr="00E80DEE">
              <w:rPr>
                <w:sz w:val="18"/>
                <w:szCs w:val="18"/>
                <w:lang w:val="ru-RU" w:eastAsia="ru-RU"/>
              </w:rPr>
              <w:t>9</w:t>
            </w:r>
            <w:r w:rsidR="00451BAA" w:rsidRPr="00E80DEE">
              <w:rPr>
                <w:sz w:val="18"/>
                <w:szCs w:val="18"/>
                <w:lang w:val="ru-RU" w:eastAsia="ru-RU"/>
              </w:rPr>
              <w:t>г.</w:t>
            </w:r>
          </w:p>
        </w:tc>
        <w:tc>
          <w:tcPr>
            <w:tcW w:w="993" w:type="dxa"/>
            <w:vAlign w:val="center"/>
          </w:tcPr>
          <w:p w:rsidR="00451BAA" w:rsidRPr="00BC0A38" w:rsidRDefault="00451BAA" w:rsidP="001A0856">
            <w:pPr>
              <w:pStyle w:val="a9"/>
              <w:spacing w:after="0"/>
              <w:ind w:left="0"/>
              <w:jc w:val="center"/>
              <w:rPr>
                <w:sz w:val="18"/>
                <w:szCs w:val="18"/>
                <w:lang w:val="ru-RU" w:eastAsia="ru-RU"/>
              </w:rPr>
            </w:pPr>
            <w:r w:rsidRPr="00E80DEE">
              <w:rPr>
                <w:sz w:val="18"/>
                <w:szCs w:val="18"/>
                <w:lang w:val="ru-RU" w:eastAsia="ru-RU"/>
              </w:rPr>
              <w:t xml:space="preserve">проект </w:t>
            </w:r>
            <w:r w:rsidR="001A0856" w:rsidRPr="00E80DEE">
              <w:rPr>
                <w:sz w:val="18"/>
                <w:szCs w:val="18"/>
                <w:lang w:val="ru-RU" w:eastAsia="ru-RU"/>
              </w:rPr>
              <w:t xml:space="preserve">на </w:t>
            </w:r>
            <w:r w:rsidRPr="00E80DEE">
              <w:rPr>
                <w:sz w:val="18"/>
                <w:szCs w:val="18"/>
                <w:lang w:val="ru-RU" w:eastAsia="ru-RU"/>
              </w:rPr>
              <w:t>20</w:t>
            </w:r>
            <w:r w:rsidR="001A0856" w:rsidRPr="00E80DEE">
              <w:rPr>
                <w:sz w:val="18"/>
                <w:szCs w:val="18"/>
                <w:lang w:val="ru-RU" w:eastAsia="ru-RU"/>
              </w:rPr>
              <w:t>20</w:t>
            </w:r>
            <w:r w:rsidRPr="00E80DEE">
              <w:rPr>
                <w:sz w:val="18"/>
                <w:szCs w:val="18"/>
                <w:lang w:val="ru-RU" w:eastAsia="ru-RU"/>
              </w:rPr>
              <w:t xml:space="preserve">г. </w:t>
            </w:r>
          </w:p>
        </w:tc>
        <w:tc>
          <w:tcPr>
            <w:tcW w:w="992" w:type="dxa"/>
            <w:vAlign w:val="center"/>
          </w:tcPr>
          <w:p w:rsidR="00451BAA" w:rsidRPr="00BC0A38" w:rsidRDefault="00451BAA" w:rsidP="001A0856">
            <w:pPr>
              <w:pStyle w:val="a9"/>
              <w:spacing w:after="0"/>
              <w:ind w:left="0"/>
              <w:jc w:val="center"/>
              <w:rPr>
                <w:sz w:val="18"/>
                <w:szCs w:val="18"/>
                <w:lang w:val="ru-RU" w:eastAsia="ru-RU"/>
              </w:rPr>
            </w:pPr>
            <w:r w:rsidRPr="00E80DEE">
              <w:rPr>
                <w:sz w:val="18"/>
                <w:szCs w:val="18"/>
                <w:lang w:val="ru-RU" w:eastAsia="ru-RU"/>
              </w:rPr>
              <w:t>20</w:t>
            </w:r>
            <w:r w:rsidR="001A0856" w:rsidRPr="00E80DEE">
              <w:rPr>
                <w:sz w:val="18"/>
                <w:szCs w:val="18"/>
                <w:lang w:val="ru-RU" w:eastAsia="ru-RU"/>
              </w:rPr>
              <w:t>20</w:t>
            </w:r>
            <w:r w:rsidRPr="00E80DEE">
              <w:rPr>
                <w:sz w:val="18"/>
                <w:szCs w:val="18"/>
                <w:lang w:val="ru-RU" w:eastAsia="ru-RU"/>
              </w:rPr>
              <w:t>/к оценке 201</w:t>
            </w:r>
            <w:r w:rsidR="001A0856" w:rsidRPr="00E80DEE">
              <w:rPr>
                <w:sz w:val="18"/>
                <w:szCs w:val="18"/>
                <w:lang w:val="ru-RU" w:eastAsia="ru-RU"/>
              </w:rPr>
              <w:t>9</w:t>
            </w:r>
          </w:p>
        </w:tc>
        <w:tc>
          <w:tcPr>
            <w:tcW w:w="992" w:type="dxa"/>
            <w:vAlign w:val="center"/>
          </w:tcPr>
          <w:p w:rsidR="00451BAA" w:rsidRPr="00BC0A38" w:rsidRDefault="00451BAA" w:rsidP="001A0856">
            <w:pPr>
              <w:pStyle w:val="a9"/>
              <w:spacing w:after="0"/>
              <w:ind w:left="0"/>
              <w:jc w:val="center"/>
              <w:rPr>
                <w:sz w:val="18"/>
                <w:szCs w:val="18"/>
                <w:lang w:val="ru-RU" w:eastAsia="ru-RU"/>
              </w:rPr>
            </w:pPr>
            <w:r w:rsidRPr="00E80DEE">
              <w:rPr>
                <w:sz w:val="18"/>
                <w:szCs w:val="18"/>
                <w:lang w:val="ru-RU" w:eastAsia="ru-RU"/>
              </w:rPr>
              <w:t>20</w:t>
            </w:r>
            <w:r w:rsidR="001A0856" w:rsidRPr="00E80DEE">
              <w:rPr>
                <w:sz w:val="18"/>
                <w:szCs w:val="18"/>
                <w:lang w:val="ru-RU" w:eastAsia="ru-RU"/>
              </w:rPr>
              <w:t>20</w:t>
            </w:r>
            <w:r w:rsidRPr="00E80DEE">
              <w:rPr>
                <w:sz w:val="18"/>
                <w:szCs w:val="18"/>
                <w:lang w:val="ru-RU" w:eastAsia="ru-RU"/>
              </w:rPr>
              <w:t>/к оценке 201</w:t>
            </w:r>
            <w:r w:rsidR="001A0856" w:rsidRPr="00E80DEE">
              <w:rPr>
                <w:sz w:val="18"/>
                <w:szCs w:val="18"/>
                <w:lang w:val="ru-RU" w:eastAsia="ru-RU"/>
              </w:rPr>
              <w:t>9</w:t>
            </w:r>
            <w:r w:rsidRPr="00E80DEE">
              <w:rPr>
                <w:sz w:val="18"/>
                <w:szCs w:val="18"/>
                <w:lang w:val="ru-RU" w:eastAsia="ru-RU"/>
              </w:rPr>
              <w:t xml:space="preserve"> (%)</w:t>
            </w:r>
          </w:p>
        </w:tc>
        <w:tc>
          <w:tcPr>
            <w:tcW w:w="992" w:type="dxa"/>
            <w:vAlign w:val="center"/>
          </w:tcPr>
          <w:p w:rsidR="00451BAA" w:rsidRPr="00BC0A38" w:rsidRDefault="00451BAA" w:rsidP="00276D56">
            <w:pPr>
              <w:pStyle w:val="a9"/>
              <w:spacing w:after="0"/>
              <w:ind w:left="0"/>
              <w:jc w:val="center"/>
              <w:rPr>
                <w:sz w:val="18"/>
                <w:szCs w:val="18"/>
                <w:lang w:val="ru-RU" w:eastAsia="ru-RU"/>
              </w:rPr>
            </w:pPr>
            <w:r w:rsidRPr="00E80DEE">
              <w:rPr>
                <w:sz w:val="18"/>
                <w:szCs w:val="18"/>
                <w:lang w:val="ru-RU" w:eastAsia="ru-RU"/>
              </w:rPr>
              <w:t>Уд.вес, %</w:t>
            </w:r>
          </w:p>
        </w:tc>
      </w:tr>
      <w:tr w:rsidR="00451BAA" w:rsidRPr="00D0696C" w:rsidTr="00451BAA">
        <w:tc>
          <w:tcPr>
            <w:tcW w:w="4786" w:type="dxa"/>
          </w:tcPr>
          <w:p w:rsidR="00451BAA" w:rsidRPr="00BC0A38" w:rsidRDefault="00451BAA" w:rsidP="00276D56">
            <w:pPr>
              <w:pStyle w:val="a9"/>
              <w:spacing w:after="0"/>
              <w:ind w:left="0"/>
              <w:jc w:val="center"/>
              <w:rPr>
                <w:sz w:val="18"/>
                <w:szCs w:val="18"/>
                <w:lang w:val="ru-RU" w:eastAsia="ru-RU"/>
              </w:rPr>
            </w:pPr>
            <w:r w:rsidRPr="00E80DEE">
              <w:rPr>
                <w:sz w:val="18"/>
                <w:szCs w:val="18"/>
                <w:lang w:val="ru-RU" w:eastAsia="ru-RU"/>
              </w:rPr>
              <w:t>х</w:t>
            </w:r>
          </w:p>
        </w:tc>
        <w:tc>
          <w:tcPr>
            <w:tcW w:w="992" w:type="dxa"/>
            <w:vAlign w:val="center"/>
          </w:tcPr>
          <w:p w:rsidR="00451BAA" w:rsidRPr="00BC0A38" w:rsidRDefault="00451BAA" w:rsidP="00276D56">
            <w:pPr>
              <w:pStyle w:val="a9"/>
              <w:spacing w:after="0"/>
              <w:ind w:left="0"/>
              <w:jc w:val="center"/>
              <w:rPr>
                <w:sz w:val="18"/>
                <w:szCs w:val="18"/>
                <w:lang w:val="ru-RU" w:eastAsia="ru-RU"/>
              </w:rPr>
            </w:pPr>
            <w:r w:rsidRPr="00E80DEE">
              <w:rPr>
                <w:sz w:val="18"/>
                <w:szCs w:val="18"/>
                <w:lang w:val="ru-RU" w:eastAsia="ru-RU"/>
              </w:rPr>
              <w:t>1</w:t>
            </w:r>
          </w:p>
        </w:tc>
        <w:tc>
          <w:tcPr>
            <w:tcW w:w="993" w:type="dxa"/>
            <w:vAlign w:val="center"/>
          </w:tcPr>
          <w:p w:rsidR="00451BAA" w:rsidRPr="00BC0A38" w:rsidRDefault="00451BAA" w:rsidP="00276D56">
            <w:pPr>
              <w:pStyle w:val="a9"/>
              <w:spacing w:after="0"/>
              <w:ind w:left="0"/>
              <w:jc w:val="center"/>
              <w:rPr>
                <w:sz w:val="18"/>
                <w:szCs w:val="18"/>
                <w:lang w:val="ru-RU" w:eastAsia="ru-RU"/>
              </w:rPr>
            </w:pPr>
            <w:r w:rsidRPr="00E80DEE">
              <w:rPr>
                <w:sz w:val="18"/>
                <w:szCs w:val="18"/>
                <w:lang w:val="ru-RU" w:eastAsia="ru-RU"/>
              </w:rPr>
              <w:t>2</w:t>
            </w:r>
          </w:p>
        </w:tc>
        <w:tc>
          <w:tcPr>
            <w:tcW w:w="992" w:type="dxa"/>
            <w:vAlign w:val="center"/>
          </w:tcPr>
          <w:p w:rsidR="00451BAA" w:rsidRPr="00BC0A38" w:rsidRDefault="00451BAA" w:rsidP="00276D56">
            <w:pPr>
              <w:pStyle w:val="a9"/>
              <w:spacing w:after="0"/>
              <w:ind w:left="0"/>
              <w:jc w:val="center"/>
              <w:rPr>
                <w:sz w:val="18"/>
                <w:szCs w:val="18"/>
                <w:lang w:val="ru-RU" w:eastAsia="ru-RU"/>
              </w:rPr>
            </w:pPr>
            <w:r w:rsidRPr="00E80DEE">
              <w:rPr>
                <w:sz w:val="18"/>
                <w:szCs w:val="18"/>
                <w:lang w:val="ru-RU" w:eastAsia="ru-RU"/>
              </w:rPr>
              <w:t>3</w:t>
            </w:r>
          </w:p>
        </w:tc>
        <w:tc>
          <w:tcPr>
            <w:tcW w:w="992" w:type="dxa"/>
            <w:vAlign w:val="center"/>
          </w:tcPr>
          <w:p w:rsidR="00451BAA" w:rsidRPr="00BC0A38" w:rsidRDefault="00451BAA" w:rsidP="00276D56">
            <w:pPr>
              <w:pStyle w:val="a9"/>
              <w:spacing w:after="0"/>
              <w:ind w:left="0"/>
              <w:jc w:val="center"/>
              <w:rPr>
                <w:sz w:val="18"/>
                <w:szCs w:val="18"/>
                <w:lang w:val="ru-RU" w:eastAsia="ru-RU"/>
              </w:rPr>
            </w:pPr>
            <w:r w:rsidRPr="00E80DEE">
              <w:rPr>
                <w:sz w:val="18"/>
                <w:szCs w:val="18"/>
                <w:lang w:val="ru-RU" w:eastAsia="ru-RU"/>
              </w:rPr>
              <w:t>4</w:t>
            </w:r>
          </w:p>
        </w:tc>
        <w:tc>
          <w:tcPr>
            <w:tcW w:w="992" w:type="dxa"/>
            <w:vAlign w:val="center"/>
          </w:tcPr>
          <w:p w:rsidR="00451BAA" w:rsidRPr="00BC0A38" w:rsidRDefault="00451BAA" w:rsidP="00276D56">
            <w:pPr>
              <w:pStyle w:val="a9"/>
              <w:spacing w:after="0"/>
              <w:ind w:left="0"/>
              <w:jc w:val="center"/>
              <w:rPr>
                <w:sz w:val="18"/>
                <w:szCs w:val="18"/>
                <w:lang w:val="ru-RU" w:eastAsia="ru-RU"/>
              </w:rPr>
            </w:pPr>
            <w:r w:rsidRPr="00E80DEE">
              <w:rPr>
                <w:sz w:val="18"/>
                <w:szCs w:val="18"/>
                <w:lang w:val="ru-RU" w:eastAsia="ru-RU"/>
              </w:rPr>
              <w:t>5</w:t>
            </w:r>
          </w:p>
        </w:tc>
      </w:tr>
      <w:tr w:rsidR="00451BAA" w:rsidRPr="00D0696C" w:rsidTr="00451BAA">
        <w:tc>
          <w:tcPr>
            <w:tcW w:w="4786" w:type="dxa"/>
            <w:vAlign w:val="center"/>
          </w:tcPr>
          <w:p w:rsidR="00451BAA" w:rsidRPr="006252BD" w:rsidRDefault="00451BAA" w:rsidP="00276D56">
            <w:pPr>
              <w:snapToGrid w:val="0"/>
              <w:rPr>
                <w:bCs/>
                <w:sz w:val="18"/>
                <w:szCs w:val="18"/>
              </w:rPr>
            </w:pPr>
            <w:r w:rsidRPr="006252BD">
              <w:rPr>
                <w:bCs/>
                <w:sz w:val="18"/>
                <w:szCs w:val="18"/>
              </w:rPr>
              <w:t xml:space="preserve">Налоговые и неналоговые доходы, </w:t>
            </w:r>
          </w:p>
          <w:p w:rsidR="00451BAA" w:rsidRPr="006252BD" w:rsidRDefault="00451BAA" w:rsidP="00451BAA">
            <w:pPr>
              <w:snapToGrid w:val="0"/>
              <w:rPr>
                <w:bCs/>
                <w:sz w:val="18"/>
                <w:szCs w:val="18"/>
              </w:rPr>
            </w:pPr>
            <w:r w:rsidRPr="006252BD">
              <w:rPr>
                <w:bCs/>
                <w:sz w:val="18"/>
                <w:szCs w:val="18"/>
              </w:rPr>
              <w:t>в т.ч.:</w:t>
            </w:r>
          </w:p>
        </w:tc>
        <w:tc>
          <w:tcPr>
            <w:tcW w:w="992" w:type="dxa"/>
            <w:vAlign w:val="center"/>
          </w:tcPr>
          <w:p w:rsidR="00451BAA" w:rsidRPr="00BC0A38" w:rsidRDefault="00897578" w:rsidP="00276D56">
            <w:pPr>
              <w:pStyle w:val="a9"/>
              <w:spacing w:after="0"/>
              <w:ind w:left="0"/>
              <w:rPr>
                <w:sz w:val="18"/>
                <w:szCs w:val="18"/>
                <w:lang w:val="ru-RU" w:eastAsia="ru-RU"/>
              </w:rPr>
            </w:pPr>
            <w:r w:rsidRPr="00E80DEE">
              <w:rPr>
                <w:sz w:val="18"/>
                <w:szCs w:val="18"/>
                <w:lang w:val="ru-RU" w:eastAsia="ru-RU"/>
              </w:rPr>
              <w:t>1679,5</w:t>
            </w:r>
          </w:p>
        </w:tc>
        <w:tc>
          <w:tcPr>
            <w:tcW w:w="993" w:type="dxa"/>
            <w:vAlign w:val="center"/>
          </w:tcPr>
          <w:p w:rsidR="00451BAA" w:rsidRPr="00BC0A38" w:rsidRDefault="006252BD" w:rsidP="00276D56">
            <w:pPr>
              <w:pStyle w:val="a9"/>
              <w:spacing w:after="0"/>
              <w:ind w:left="0"/>
              <w:rPr>
                <w:sz w:val="18"/>
                <w:szCs w:val="18"/>
                <w:lang w:val="ru-RU" w:eastAsia="ru-RU"/>
              </w:rPr>
            </w:pPr>
            <w:r w:rsidRPr="00E80DEE">
              <w:rPr>
                <w:sz w:val="18"/>
                <w:szCs w:val="18"/>
                <w:lang w:val="ru-RU" w:eastAsia="ru-RU"/>
              </w:rPr>
              <w:t>1629,6</w:t>
            </w:r>
          </w:p>
        </w:tc>
        <w:tc>
          <w:tcPr>
            <w:tcW w:w="992" w:type="dxa"/>
            <w:vAlign w:val="center"/>
          </w:tcPr>
          <w:p w:rsidR="00451BAA" w:rsidRPr="00BC0A38" w:rsidRDefault="00472CB7" w:rsidP="00276D56">
            <w:pPr>
              <w:pStyle w:val="a9"/>
              <w:spacing w:after="0"/>
              <w:ind w:left="0"/>
              <w:jc w:val="center"/>
              <w:rPr>
                <w:sz w:val="18"/>
                <w:szCs w:val="18"/>
                <w:lang w:val="ru-RU" w:eastAsia="ru-RU"/>
              </w:rPr>
            </w:pPr>
            <w:r w:rsidRPr="00E80DEE">
              <w:rPr>
                <w:sz w:val="18"/>
                <w:szCs w:val="18"/>
                <w:lang w:val="ru-RU" w:eastAsia="ru-RU"/>
              </w:rPr>
              <w:t>-49,9</w:t>
            </w:r>
          </w:p>
        </w:tc>
        <w:tc>
          <w:tcPr>
            <w:tcW w:w="992" w:type="dxa"/>
            <w:vAlign w:val="center"/>
          </w:tcPr>
          <w:p w:rsidR="00451BAA" w:rsidRPr="00BC0A38" w:rsidRDefault="00472CB7" w:rsidP="00276D56">
            <w:pPr>
              <w:pStyle w:val="a9"/>
              <w:spacing w:after="0"/>
              <w:ind w:left="0"/>
              <w:rPr>
                <w:sz w:val="18"/>
                <w:szCs w:val="18"/>
                <w:lang w:val="ru-RU" w:eastAsia="ru-RU"/>
              </w:rPr>
            </w:pPr>
            <w:r w:rsidRPr="00E80DEE">
              <w:rPr>
                <w:sz w:val="18"/>
                <w:szCs w:val="18"/>
                <w:lang w:val="ru-RU" w:eastAsia="ru-RU"/>
              </w:rPr>
              <w:t>97</w:t>
            </w:r>
          </w:p>
        </w:tc>
        <w:tc>
          <w:tcPr>
            <w:tcW w:w="992" w:type="dxa"/>
            <w:vAlign w:val="center"/>
          </w:tcPr>
          <w:p w:rsidR="00451BAA" w:rsidRPr="00BC0A38" w:rsidRDefault="00472CB7" w:rsidP="00276D56">
            <w:pPr>
              <w:pStyle w:val="a9"/>
              <w:spacing w:after="0"/>
              <w:ind w:left="0"/>
              <w:jc w:val="center"/>
              <w:rPr>
                <w:sz w:val="18"/>
                <w:szCs w:val="18"/>
                <w:lang w:val="ru-RU" w:eastAsia="ru-RU"/>
              </w:rPr>
            </w:pPr>
            <w:r w:rsidRPr="00E80DEE">
              <w:rPr>
                <w:sz w:val="18"/>
                <w:szCs w:val="18"/>
                <w:lang w:val="ru-RU" w:eastAsia="ru-RU"/>
              </w:rPr>
              <w:t>22,7</w:t>
            </w:r>
          </w:p>
        </w:tc>
      </w:tr>
      <w:tr w:rsidR="00451BAA" w:rsidRPr="00D0696C" w:rsidTr="00451BAA">
        <w:tc>
          <w:tcPr>
            <w:tcW w:w="4786" w:type="dxa"/>
            <w:vAlign w:val="center"/>
          </w:tcPr>
          <w:p w:rsidR="00451BAA" w:rsidRPr="006252BD" w:rsidRDefault="00451BAA" w:rsidP="00276D56">
            <w:pPr>
              <w:snapToGrid w:val="0"/>
              <w:rPr>
                <w:b/>
                <w:bCs/>
                <w:i/>
                <w:sz w:val="18"/>
                <w:szCs w:val="18"/>
              </w:rPr>
            </w:pPr>
            <w:r w:rsidRPr="006252BD">
              <w:rPr>
                <w:b/>
                <w:bCs/>
                <w:i/>
                <w:sz w:val="18"/>
                <w:szCs w:val="18"/>
              </w:rPr>
              <w:t>налоговые доходы, в т.ч.:</w:t>
            </w:r>
          </w:p>
        </w:tc>
        <w:tc>
          <w:tcPr>
            <w:tcW w:w="992" w:type="dxa"/>
            <w:vAlign w:val="center"/>
          </w:tcPr>
          <w:p w:rsidR="00451BAA" w:rsidRPr="00BC0A38" w:rsidRDefault="007E6D2A" w:rsidP="00276D56">
            <w:pPr>
              <w:pStyle w:val="a9"/>
              <w:spacing w:after="0"/>
              <w:ind w:left="0"/>
              <w:rPr>
                <w:b/>
                <w:i/>
                <w:sz w:val="18"/>
                <w:szCs w:val="18"/>
                <w:lang w:val="ru-RU" w:eastAsia="ru-RU"/>
              </w:rPr>
            </w:pPr>
            <w:r w:rsidRPr="00E80DEE">
              <w:rPr>
                <w:b/>
                <w:i/>
                <w:sz w:val="18"/>
                <w:szCs w:val="18"/>
                <w:lang w:val="ru-RU" w:eastAsia="ru-RU"/>
              </w:rPr>
              <w:t>1571,7</w:t>
            </w:r>
          </w:p>
        </w:tc>
        <w:tc>
          <w:tcPr>
            <w:tcW w:w="993" w:type="dxa"/>
            <w:vAlign w:val="center"/>
          </w:tcPr>
          <w:p w:rsidR="00451BAA" w:rsidRPr="00BC0A38" w:rsidRDefault="006252BD" w:rsidP="00276D56">
            <w:pPr>
              <w:pStyle w:val="a9"/>
              <w:spacing w:after="0"/>
              <w:ind w:left="0"/>
              <w:rPr>
                <w:b/>
                <w:i/>
                <w:sz w:val="18"/>
                <w:szCs w:val="18"/>
                <w:lang w:val="ru-RU" w:eastAsia="ru-RU"/>
              </w:rPr>
            </w:pPr>
            <w:r w:rsidRPr="00E80DEE">
              <w:rPr>
                <w:b/>
                <w:i/>
                <w:sz w:val="18"/>
                <w:szCs w:val="18"/>
                <w:lang w:val="ru-RU" w:eastAsia="ru-RU"/>
              </w:rPr>
              <w:t>1512,6</w:t>
            </w:r>
          </w:p>
        </w:tc>
        <w:tc>
          <w:tcPr>
            <w:tcW w:w="992" w:type="dxa"/>
            <w:vAlign w:val="center"/>
          </w:tcPr>
          <w:p w:rsidR="00451BAA" w:rsidRPr="00BC0A38" w:rsidRDefault="00472CB7" w:rsidP="00276D56">
            <w:pPr>
              <w:pStyle w:val="a9"/>
              <w:spacing w:after="0"/>
              <w:ind w:left="0"/>
              <w:jc w:val="center"/>
              <w:rPr>
                <w:b/>
                <w:i/>
                <w:sz w:val="18"/>
                <w:szCs w:val="18"/>
                <w:lang w:val="ru-RU" w:eastAsia="ru-RU"/>
              </w:rPr>
            </w:pPr>
            <w:r w:rsidRPr="00E80DEE">
              <w:rPr>
                <w:b/>
                <w:i/>
                <w:sz w:val="18"/>
                <w:szCs w:val="18"/>
                <w:lang w:val="ru-RU" w:eastAsia="ru-RU"/>
              </w:rPr>
              <w:t>-59,1</w:t>
            </w:r>
          </w:p>
        </w:tc>
        <w:tc>
          <w:tcPr>
            <w:tcW w:w="992" w:type="dxa"/>
            <w:vAlign w:val="center"/>
          </w:tcPr>
          <w:p w:rsidR="00451BAA" w:rsidRPr="00BC0A38" w:rsidRDefault="00472CB7" w:rsidP="00276D56">
            <w:pPr>
              <w:pStyle w:val="a9"/>
              <w:spacing w:after="0"/>
              <w:ind w:left="0"/>
              <w:rPr>
                <w:b/>
                <w:i/>
                <w:sz w:val="18"/>
                <w:szCs w:val="18"/>
                <w:lang w:val="ru-RU" w:eastAsia="ru-RU"/>
              </w:rPr>
            </w:pPr>
            <w:r w:rsidRPr="00E80DEE">
              <w:rPr>
                <w:b/>
                <w:i/>
                <w:sz w:val="18"/>
                <w:szCs w:val="18"/>
                <w:lang w:val="ru-RU" w:eastAsia="ru-RU"/>
              </w:rPr>
              <w:t>96,2</w:t>
            </w:r>
          </w:p>
        </w:tc>
        <w:tc>
          <w:tcPr>
            <w:tcW w:w="992" w:type="dxa"/>
            <w:vAlign w:val="center"/>
          </w:tcPr>
          <w:p w:rsidR="00451BAA" w:rsidRPr="00BC0A38" w:rsidRDefault="00451BAA" w:rsidP="00276D56">
            <w:pPr>
              <w:pStyle w:val="a9"/>
              <w:spacing w:after="0"/>
              <w:ind w:left="0"/>
              <w:jc w:val="center"/>
              <w:rPr>
                <w:b/>
                <w:i/>
                <w:sz w:val="18"/>
                <w:szCs w:val="18"/>
                <w:lang w:val="ru-RU" w:eastAsia="ru-RU"/>
              </w:rPr>
            </w:pPr>
          </w:p>
        </w:tc>
      </w:tr>
      <w:tr w:rsidR="00451BAA" w:rsidRPr="00D0696C" w:rsidTr="00451BAA">
        <w:tc>
          <w:tcPr>
            <w:tcW w:w="4786" w:type="dxa"/>
            <w:vAlign w:val="center"/>
          </w:tcPr>
          <w:p w:rsidR="00451BAA" w:rsidRPr="00D0696C" w:rsidRDefault="00451BAA" w:rsidP="00276D56">
            <w:pPr>
              <w:snapToGrid w:val="0"/>
              <w:rPr>
                <w:sz w:val="18"/>
                <w:szCs w:val="18"/>
              </w:rPr>
            </w:pPr>
            <w:r w:rsidRPr="00D0696C">
              <w:rPr>
                <w:sz w:val="18"/>
                <w:szCs w:val="18"/>
              </w:rPr>
              <w:t>Налог на доходы физических лиц</w:t>
            </w:r>
          </w:p>
        </w:tc>
        <w:tc>
          <w:tcPr>
            <w:tcW w:w="992" w:type="dxa"/>
            <w:vAlign w:val="center"/>
          </w:tcPr>
          <w:p w:rsidR="00451BAA" w:rsidRPr="00BC0A38" w:rsidRDefault="00897578" w:rsidP="00276D56">
            <w:pPr>
              <w:pStyle w:val="a9"/>
              <w:spacing w:after="0"/>
              <w:ind w:left="0"/>
              <w:rPr>
                <w:sz w:val="18"/>
                <w:szCs w:val="18"/>
                <w:lang w:val="ru-RU" w:eastAsia="ru-RU"/>
              </w:rPr>
            </w:pPr>
            <w:r w:rsidRPr="00E80DEE">
              <w:rPr>
                <w:sz w:val="18"/>
                <w:szCs w:val="18"/>
                <w:lang w:val="ru-RU" w:eastAsia="ru-RU"/>
              </w:rPr>
              <w:t>304,0</w:t>
            </w:r>
          </w:p>
        </w:tc>
        <w:tc>
          <w:tcPr>
            <w:tcW w:w="993" w:type="dxa"/>
            <w:vAlign w:val="center"/>
          </w:tcPr>
          <w:p w:rsidR="00451BAA" w:rsidRPr="00BC0A38" w:rsidRDefault="006252BD" w:rsidP="00276D56">
            <w:pPr>
              <w:pStyle w:val="a9"/>
              <w:spacing w:after="0"/>
              <w:ind w:left="0"/>
              <w:rPr>
                <w:sz w:val="18"/>
                <w:szCs w:val="18"/>
                <w:lang w:val="ru-RU" w:eastAsia="ru-RU"/>
              </w:rPr>
            </w:pPr>
            <w:r w:rsidRPr="00E80DEE">
              <w:rPr>
                <w:sz w:val="18"/>
                <w:szCs w:val="18"/>
                <w:lang w:val="ru-RU" w:eastAsia="ru-RU"/>
              </w:rPr>
              <w:t>324,0</w:t>
            </w:r>
          </w:p>
        </w:tc>
        <w:tc>
          <w:tcPr>
            <w:tcW w:w="992" w:type="dxa"/>
            <w:vAlign w:val="center"/>
          </w:tcPr>
          <w:p w:rsidR="00451BAA" w:rsidRPr="00BC0A38" w:rsidRDefault="00472CB7" w:rsidP="00276D56">
            <w:pPr>
              <w:pStyle w:val="a9"/>
              <w:spacing w:after="0"/>
              <w:ind w:left="0"/>
              <w:jc w:val="center"/>
              <w:rPr>
                <w:b/>
                <w:sz w:val="18"/>
                <w:szCs w:val="18"/>
                <w:lang w:val="ru-RU" w:eastAsia="ru-RU"/>
              </w:rPr>
            </w:pPr>
            <w:r w:rsidRPr="00E80DEE">
              <w:rPr>
                <w:b/>
                <w:sz w:val="18"/>
                <w:szCs w:val="18"/>
                <w:lang w:val="ru-RU" w:eastAsia="ru-RU"/>
              </w:rPr>
              <w:t>20</w:t>
            </w:r>
          </w:p>
        </w:tc>
        <w:tc>
          <w:tcPr>
            <w:tcW w:w="992" w:type="dxa"/>
            <w:vAlign w:val="center"/>
          </w:tcPr>
          <w:p w:rsidR="00451BAA" w:rsidRPr="00BC0A38" w:rsidRDefault="00472CB7" w:rsidP="00276D56">
            <w:pPr>
              <w:pStyle w:val="a9"/>
              <w:spacing w:after="0"/>
              <w:ind w:left="0"/>
              <w:rPr>
                <w:sz w:val="18"/>
                <w:szCs w:val="18"/>
                <w:lang w:val="ru-RU" w:eastAsia="ru-RU"/>
              </w:rPr>
            </w:pPr>
            <w:r w:rsidRPr="00E80DEE">
              <w:rPr>
                <w:sz w:val="18"/>
                <w:szCs w:val="18"/>
                <w:lang w:val="ru-RU" w:eastAsia="ru-RU"/>
              </w:rPr>
              <w:t>106,6</w:t>
            </w:r>
          </w:p>
        </w:tc>
        <w:tc>
          <w:tcPr>
            <w:tcW w:w="992" w:type="dxa"/>
            <w:vAlign w:val="center"/>
          </w:tcPr>
          <w:p w:rsidR="00451BAA" w:rsidRPr="00BC0A38" w:rsidRDefault="00451BAA" w:rsidP="00276D56">
            <w:pPr>
              <w:pStyle w:val="a9"/>
              <w:spacing w:after="0"/>
              <w:ind w:left="0"/>
              <w:jc w:val="center"/>
              <w:rPr>
                <w:b/>
                <w:sz w:val="18"/>
                <w:szCs w:val="18"/>
                <w:lang w:val="ru-RU" w:eastAsia="ru-RU"/>
              </w:rPr>
            </w:pPr>
          </w:p>
        </w:tc>
      </w:tr>
      <w:tr w:rsidR="00451BAA" w:rsidRPr="00D0696C" w:rsidTr="00451BAA">
        <w:tc>
          <w:tcPr>
            <w:tcW w:w="4786" w:type="dxa"/>
            <w:vAlign w:val="center"/>
          </w:tcPr>
          <w:p w:rsidR="00451BAA" w:rsidRPr="00D0696C" w:rsidRDefault="00451BAA" w:rsidP="00276D56">
            <w:pPr>
              <w:snapToGrid w:val="0"/>
              <w:rPr>
                <w:sz w:val="18"/>
                <w:szCs w:val="18"/>
              </w:rPr>
            </w:pPr>
            <w:r w:rsidRPr="00D0696C">
              <w:rPr>
                <w:sz w:val="18"/>
                <w:szCs w:val="18"/>
              </w:rPr>
              <w:t>Налоги на совокупный доход (ЕСН)</w:t>
            </w:r>
          </w:p>
        </w:tc>
        <w:tc>
          <w:tcPr>
            <w:tcW w:w="992" w:type="dxa"/>
            <w:vAlign w:val="center"/>
          </w:tcPr>
          <w:p w:rsidR="00451BAA" w:rsidRPr="00BC0A38" w:rsidRDefault="00897578" w:rsidP="00276D56">
            <w:pPr>
              <w:pStyle w:val="a9"/>
              <w:spacing w:after="0"/>
              <w:ind w:left="0"/>
              <w:rPr>
                <w:sz w:val="18"/>
                <w:szCs w:val="18"/>
                <w:lang w:val="ru-RU" w:eastAsia="ru-RU"/>
              </w:rPr>
            </w:pPr>
            <w:r w:rsidRPr="00E80DEE">
              <w:rPr>
                <w:sz w:val="18"/>
                <w:szCs w:val="18"/>
                <w:lang w:val="ru-RU" w:eastAsia="ru-RU"/>
              </w:rPr>
              <w:t>19,6</w:t>
            </w:r>
          </w:p>
        </w:tc>
        <w:tc>
          <w:tcPr>
            <w:tcW w:w="993" w:type="dxa"/>
            <w:vAlign w:val="center"/>
          </w:tcPr>
          <w:p w:rsidR="00451BAA" w:rsidRPr="00BC0A38" w:rsidRDefault="006252BD" w:rsidP="00276D56">
            <w:pPr>
              <w:pStyle w:val="a9"/>
              <w:spacing w:after="0"/>
              <w:ind w:left="0"/>
              <w:rPr>
                <w:sz w:val="18"/>
                <w:szCs w:val="18"/>
                <w:lang w:val="ru-RU" w:eastAsia="ru-RU"/>
              </w:rPr>
            </w:pPr>
            <w:r w:rsidRPr="00E80DEE">
              <w:rPr>
                <w:sz w:val="18"/>
                <w:szCs w:val="18"/>
                <w:lang w:val="ru-RU" w:eastAsia="ru-RU"/>
              </w:rPr>
              <w:t>10,0</w:t>
            </w:r>
          </w:p>
        </w:tc>
        <w:tc>
          <w:tcPr>
            <w:tcW w:w="992" w:type="dxa"/>
            <w:vAlign w:val="center"/>
          </w:tcPr>
          <w:p w:rsidR="00451BAA" w:rsidRPr="00BC0A38" w:rsidRDefault="00472CB7" w:rsidP="00276D56">
            <w:pPr>
              <w:pStyle w:val="a9"/>
              <w:spacing w:after="0"/>
              <w:ind w:left="0"/>
              <w:jc w:val="center"/>
              <w:rPr>
                <w:b/>
                <w:sz w:val="18"/>
                <w:szCs w:val="18"/>
                <w:lang w:val="ru-RU" w:eastAsia="ru-RU"/>
              </w:rPr>
            </w:pPr>
            <w:r w:rsidRPr="00E80DEE">
              <w:rPr>
                <w:b/>
                <w:sz w:val="18"/>
                <w:szCs w:val="18"/>
                <w:lang w:val="ru-RU" w:eastAsia="ru-RU"/>
              </w:rPr>
              <w:t>-9,6</w:t>
            </w:r>
          </w:p>
        </w:tc>
        <w:tc>
          <w:tcPr>
            <w:tcW w:w="992" w:type="dxa"/>
            <w:vAlign w:val="center"/>
          </w:tcPr>
          <w:p w:rsidR="00451BAA" w:rsidRPr="00BC0A38" w:rsidRDefault="00472CB7" w:rsidP="00276D56">
            <w:pPr>
              <w:pStyle w:val="a9"/>
              <w:spacing w:after="0"/>
              <w:ind w:left="0"/>
              <w:rPr>
                <w:sz w:val="18"/>
                <w:szCs w:val="18"/>
                <w:lang w:val="ru-RU" w:eastAsia="ru-RU"/>
              </w:rPr>
            </w:pPr>
            <w:r w:rsidRPr="00E80DEE">
              <w:rPr>
                <w:sz w:val="18"/>
                <w:szCs w:val="18"/>
                <w:lang w:val="ru-RU" w:eastAsia="ru-RU"/>
              </w:rPr>
              <w:t>51</w:t>
            </w:r>
          </w:p>
        </w:tc>
        <w:tc>
          <w:tcPr>
            <w:tcW w:w="992" w:type="dxa"/>
            <w:vAlign w:val="center"/>
          </w:tcPr>
          <w:p w:rsidR="00451BAA" w:rsidRPr="00BC0A38" w:rsidRDefault="00451BAA" w:rsidP="00276D56">
            <w:pPr>
              <w:pStyle w:val="a9"/>
              <w:spacing w:after="0"/>
              <w:ind w:left="0"/>
              <w:jc w:val="center"/>
              <w:rPr>
                <w:b/>
                <w:sz w:val="18"/>
                <w:szCs w:val="18"/>
                <w:lang w:val="ru-RU" w:eastAsia="ru-RU"/>
              </w:rPr>
            </w:pPr>
          </w:p>
        </w:tc>
      </w:tr>
      <w:tr w:rsidR="00451BAA" w:rsidRPr="00D0696C" w:rsidTr="00451BAA">
        <w:tc>
          <w:tcPr>
            <w:tcW w:w="4786" w:type="dxa"/>
            <w:vAlign w:val="center"/>
          </w:tcPr>
          <w:p w:rsidR="00451BAA" w:rsidRPr="00D0696C" w:rsidRDefault="00451BAA" w:rsidP="00276D56">
            <w:pPr>
              <w:snapToGrid w:val="0"/>
              <w:rPr>
                <w:sz w:val="18"/>
                <w:szCs w:val="18"/>
              </w:rPr>
            </w:pPr>
            <w:r w:rsidRPr="00D0696C">
              <w:rPr>
                <w:sz w:val="18"/>
                <w:szCs w:val="18"/>
              </w:rPr>
              <w:t>Налоги на товары (работы, услуги), реализуемые на территории РФ</w:t>
            </w:r>
          </w:p>
        </w:tc>
        <w:tc>
          <w:tcPr>
            <w:tcW w:w="992" w:type="dxa"/>
            <w:vAlign w:val="center"/>
          </w:tcPr>
          <w:p w:rsidR="00451BAA" w:rsidRPr="00BC0A38" w:rsidRDefault="00897578" w:rsidP="00276D56">
            <w:pPr>
              <w:pStyle w:val="a9"/>
              <w:spacing w:after="0"/>
              <w:ind w:left="0"/>
              <w:rPr>
                <w:sz w:val="18"/>
                <w:szCs w:val="18"/>
                <w:lang w:val="ru-RU" w:eastAsia="ru-RU"/>
              </w:rPr>
            </w:pPr>
            <w:r w:rsidRPr="00E80DEE">
              <w:rPr>
                <w:sz w:val="18"/>
                <w:szCs w:val="18"/>
                <w:lang w:val="ru-RU" w:eastAsia="ru-RU"/>
              </w:rPr>
              <w:t>734,7</w:t>
            </w:r>
          </w:p>
        </w:tc>
        <w:tc>
          <w:tcPr>
            <w:tcW w:w="993" w:type="dxa"/>
            <w:vAlign w:val="center"/>
          </w:tcPr>
          <w:p w:rsidR="00451BAA" w:rsidRPr="00BC0A38" w:rsidRDefault="006252BD" w:rsidP="00276D56">
            <w:pPr>
              <w:pStyle w:val="a9"/>
              <w:spacing w:after="0"/>
              <w:ind w:left="0"/>
              <w:rPr>
                <w:sz w:val="18"/>
                <w:szCs w:val="18"/>
                <w:lang w:val="ru-RU" w:eastAsia="ru-RU"/>
              </w:rPr>
            </w:pPr>
            <w:r w:rsidRPr="00E80DEE">
              <w:rPr>
                <w:sz w:val="18"/>
                <w:szCs w:val="18"/>
                <w:lang w:val="ru-RU" w:eastAsia="ru-RU"/>
              </w:rPr>
              <w:t>748,6</w:t>
            </w:r>
          </w:p>
        </w:tc>
        <w:tc>
          <w:tcPr>
            <w:tcW w:w="992" w:type="dxa"/>
            <w:vAlign w:val="center"/>
          </w:tcPr>
          <w:p w:rsidR="00451BAA" w:rsidRPr="00BC0A38" w:rsidRDefault="00472CB7" w:rsidP="00276D56">
            <w:pPr>
              <w:pStyle w:val="a9"/>
              <w:spacing w:after="0"/>
              <w:ind w:left="0"/>
              <w:jc w:val="center"/>
              <w:rPr>
                <w:b/>
                <w:sz w:val="18"/>
                <w:szCs w:val="18"/>
                <w:lang w:val="ru-RU" w:eastAsia="ru-RU"/>
              </w:rPr>
            </w:pPr>
            <w:r w:rsidRPr="00E80DEE">
              <w:rPr>
                <w:b/>
                <w:sz w:val="18"/>
                <w:szCs w:val="18"/>
                <w:lang w:val="ru-RU" w:eastAsia="ru-RU"/>
              </w:rPr>
              <w:t>13,9</w:t>
            </w:r>
          </w:p>
        </w:tc>
        <w:tc>
          <w:tcPr>
            <w:tcW w:w="992" w:type="dxa"/>
            <w:vAlign w:val="center"/>
          </w:tcPr>
          <w:p w:rsidR="00451BAA" w:rsidRPr="00BC0A38" w:rsidRDefault="00472CB7" w:rsidP="00276D56">
            <w:pPr>
              <w:pStyle w:val="a9"/>
              <w:spacing w:after="0"/>
              <w:ind w:left="0"/>
              <w:rPr>
                <w:sz w:val="18"/>
                <w:szCs w:val="18"/>
                <w:lang w:val="ru-RU" w:eastAsia="ru-RU"/>
              </w:rPr>
            </w:pPr>
            <w:r w:rsidRPr="00E80DEE">
              <w:rPr>
                <w:sz w:val="18"/>
                <w:szCs w:val="18"/>
                <w:lang w:val="ru-RU" w:eastAsia="ru-RU"/>
              </w:rPr>
              <w:t>101,9</w:t>
            </w:r>
          </w:p>
        </w:tc>
        <w:tc>
          <w:tcPr>
            <w:tcW w:w="992" w:type="dxa"/>
            <w:vAlign w:val="center"/>
          </w:tcPr>
          <w:p w:rsidR="00451BAA" w:rsidRPr="00BC0A38" w:rsidRDefault="00451BAA" w:rsidP="00276D56">
            <w:pPr>
              <w:pStyle w:val="a9"/>
              <w:spacing w:after="0"/>
              <w:ind w:left="0"/>
              <w:jc w:val="center"/>
              <w:rPr>
                <w:b/>
                <w:sz w:val="18"/>
                <w:szCs w:val="18"/>
                <w:lang w:val="ru-RU" w:eastAsia="ru-RU"/>
              </w:rPr>
            </w:pPr>
          </w:p>
        </w:tc>
      </w:tr>
      <w:tr w:rsidR="00451BAA" w:rsidRPr="00D0696C" w:rsidTr="00451BAA">
        <w:tc>
          <w:tcPr>
            <w:tcW w:w="4786" w:type="dxa"/>
            <w:vAlign w:val="center"/>
          </w:tcPr>
          <w:p w:rsidR="00451BAA" w:rsidRPr="00D0696C" w:rsidRDefault="00451BAA" w:rsidP="00276D56">
            <w:pPr>
              <w:snapToGrid w:val="0"/>
              <w:rPr>
                <w:sz w:val="18"/>
                <w:szCs w:val="18"/>
              </w:rPr>
            </w:pPr>
            <w:r w:rsidRPr="00D0696C">
              <w:rPr>
                <w:sz w:val="18"/>
                <w:szCs w:val="18"/>
              </w:rPr>
              <w:t>Налоги на имущество, в т.ч.:</w:t>
            </w:r>
          </w:p>
        </w:tc>
        <w:tc>
          <w:tcPr>
            <w:tcW w:w="992" w:type="dxa"/>
            <w:vAlign w:val="center"/>
          </w:tcPr>
          <w:p w:rsidR="00451BAA" w:rsidRPr="00BC0A38" w:rsidRDefault="00897578" w:rsidP="00276D56">
            <w:pPr>
              <w:pStyle w:val="a9"/>
              <w:spacing w:after="0"/>
              <w:ind w:left="0"/>
              <w:rPr>
                <w:sz w:val="18"/>
                <w:szCs w:val="18"/>
                <w:lang w:val="ru-RU" w:eastAsia="ru-RU"/>
              </w:rPr>
            </w:pPr>
            <w:r w:rsidRPr="00E80DEE">
              <w:rPr>
                <w:sz w:val="18"/>
                <w:szCs w:val="18"/>
                <w:lang w:val="ru-RU" w:eastAsia="ru-RU"/>
              </w:rPr>
              <w:t>513,4</w:t>
            </w:r>
          </w:p>
        </w:tc>
        <w:tc>
          <w:tcPr>
            <w:tcW w:w="993" w:type="dxa"/>
            <w:vAlign w:val="center"/>
          </w:tcPr>
          <w:p w:rsidR="00451BAA" w:rsidRPr="00BC0A38" w:rsidRDefault="006252BD" w:rsidP="00276D56">
            <w:pPr>
              <w:pStyle w:val="a9"/>
              <w:spacing w:after="0"/>
              <w:ind w:left="0"/>
              <w:rPr>
                <w:sz w:val="18"/>
                <w:szCs w:val="18"/>
                <w:lang w:val="ru-RU" w:eastAsia="ru-RU"/>
              </w:rPr>
            </w:pPr>
            <w:r w:rsidRPr="00E80DEE">
              <w:rPr>
                <w:sz w:val="18"/>
                <w:szCs w:val="18"/>
                <w:lang w:val="ru-RU" w:eastAsia="ru-RU"/>
              </w:rPr>
              <w:t>430,0</w:t>
            </w:r>
          </w:p>
        </w:tc>
        <w:tc>
          <w:tcPr>
            <w:tcW w:w="992" w:type="dxa"/>
            <w:vAlign w:val="center"/>
          </w:tcPr>
          <w:p w:rsidR="00451BAA" w:rsidRPr="00BC0A38" w:rsidRDefault="00472CB7" w:rsidP="00276D56">
            <w:pPr>
              <w:pStyle w:val="a9"/>
              <w:spacing w:after="0"/>
              <w:ind w:left="0"/>
              <w:jc w:val="center"/>
              <w:rPr>
                <w:b/>
                <w:sz w:val="18"/>
                <w:szCs w:val="18"/>
                <w:lang w:val="ru-RU" w:eastAsia="ru-RU"/>
              </w:rPr>
            </w:pPr>
            <w:r w:rsidRPr="00E80DEE">
              <w:rPr>
                <w:b/>
                <w:sz w:val="18"/>
                <w:szCs w:val="18"/>
                <w:lang w:val="ru-RU" w:eastAsia="ru-RU"/>
              </w:rPr>
              <w:t>-83,4</w:t>
            </w:r>
          </w:p>
        </w:tc>
        <w:tc>
          <w:tcPr>
            <w:tcW w:w="992" w:type="dxa"/>
            <w:vAlign w:val="center"/>
          </w:tcPr>
          <w:p w:rsidR="00451BAA" w:rsidRPr="00BC0A38" w:rsidRDefault="00472CB7" w:rsidP="00276D56">
            <w:pPr>
              <w:pStyle w:val="a9"/>
              <w:spacing w:after="0"/>
              <w:ind w:left="0"/>
              <w:rPr>
                <w:sz w:val="18"/>
                <w:szCs w:val="18"/>
                <w:lang w:val="ru-RU" w:eastAsia="ru-RU"/>
              </w:rPr>
            </w:pPr>
            <w:r w:rsidRPr="00E80DEE">
              <w:rPr>
                <w:sz w:val="18"/>
                <w:szCs w:val="18"/>
                <w:lang w:val="ru-RU" w:eastAsia="ru-RU"/>
              </w:rPr>
              <w:t>83,8</w:t>
            </w:r>
          </w:p>
        </w:tc>
        <w:tc>
          <w:tcPr>
            <w:tcW w:w="992" w:type="dxa"/>
            <w:vAlign w:val="center"/>
          </w:tcPr>
          <w:p w:rsidR="00451BAA" w:rsidRPr="00BC0A38" w:rsidRDefault="00451BAA" w:rsidP="00276D56">
            <w:pPr>
              <w:pStyle w:val="a9"/>
              <w:spacing w:after="0"/>
              <w:ind w:left="0"/>
              <w:jc w:val="center"/>
              <w:rPr>
                <w:b/>
                <w:sz w:val="18"/>
                <w:szCs w:val="18"/>
                <w:lang w:val="ru-RU" w:eastAsia="ru-RU"/>
              </w:rPr>
            </w:pPr>
          </w:p>
        </w:tc>
      </w:tr>
      <w:tr w:rsidR="00451BAA" w:rsidRPr="00D0696C" w:rsidTr="00451BAA">
        <w:tc>
          <w:tcPr>
            <w:tcW w:w="4786" w:type="dxa"/>
          </w:tcPr>
          <w:p w:rsidR="00451BAA" w:rsidRPr="00D0696C" w:rsidRDefault="00451BAA" w:rsidP="00276D56">
            <w:pPr>
              <w:autoSpaceDE w:val="0"/>
              <w:autoSpaceDN w:val="0"/>
              <w:adjustRightInd w:val="0"/>
              <w:jc w:val="right"/>
              <w:rPr>
                <w:i/>
                <w:sz w:val="18"/>
                <w:szCs w:val="18"/>
              </w:rPr>
            </w:pPr>
            <w:r w:rsidRPr="00D0696C">
              <w:rPr>
                <w:i/>
                <w:sz w:val="18"/>
                <w:szCs w:val="18"/>
              </w:rPr>
              <w:t>- налог на имущество физических лиц</w:t>
            </w:r>
          </w:p>
        </w:tc>
        <w:tc>
          <w:tcPr>
            <w:tcW w:w="992" w:type="dxa"/>
            <w:vAlign w:val="center"/>
          </w:tcPr>
          <w:p w:rsidR="00451BAA" w:rsidRPr="00BC0A38" w:rsidRDefault="00897578" w:rsidP="00276D56">
            <w:pPr>
              <w:pStyle w:val="a9"/>
              <w:spacing w:after="0"/>
              <w:ind w:left="0"/>
              <w:jc w:val="right"/>
              <w:rPr>
                <w:i/>
                <w:sz w:val="18"/>
                <w:szCs w:val="18"/>
                <w:lang w:val="ru-RU" w:eastAsia="ru-RU"/>
              </w:rPr>
            </w:pPr>
            <w:r w:rsidRPr="00E80DEE">
              <w:rPr>
                <w:i/>
                <w:sz w:val="18"/>
                <w:szCs w:val="18"/>
                <w:lang w:val="ru-RU" w:eastAsia="ru-RU"/>
              </w:rPr>
              <w:t>16,0</w:t>
            </w:r>
          </w:p>
        </w:tc>
        <w:tc>
          <w:tcPr>
            <w:tcW w:w="993" w:type="dxa"/>
            <w:vAlign w:val="center"/>
          </w:tcPr>
          <w:p w:rsidR="00451BAA" w:rsidRPr="00BC0A38" w:rsidRDefault="006252BD" w:rsidP="00276D56">
            <w:pPr>
              <w:pStyle w:val="a9"/>
              <w:spacing w:after="0"/>
              <w:ind w:left="0"/>
              <w:jc w:val="right"/>
              <w:rPr>
                <w:i/>
                <w:sz w:val="18"/>
                <w:szCs w:val="18"/>
                <w:lang w:val="ru-RU" w:eastAsia="ru-RU"/>
              </w:rPr>
            </w:pPr>
            <w:r w:rsidRPr="00E80DEE">
              <w:rPr>
                <w:i/>
                <w:sz w:val="18"/>
                <w:szCs w:val="18"/>
                <w:lang w:val="ru-RU" w:eastAsia="ru-RU"/>
              </w:rPr>
              <w:t>16,0</w:t>
            </w:r>
          </w:p>
        </w:tc>
        <w:tc>
          <w:tcPr>
            <w:tcW w:w="992" w:type="dxa"/>
            <w:vAlign w:val="center"/>
          </w:tcPr>
          <w:p w:rsidR="00451BAA" w:rsidRPr="00BC0A38" w:rsidRDefault="00472CB7" w:rsidP="00276D56">
            <w:pPr>
              <w:pStyle w:val="a9"/>
              <w:spacing w:after="0"/>
              <w:ind w:left="0"/>
              <w:jc w:val="right"/>
              <w:rPr>
                <w:b/>
                <w:i/>
                <w:sz w:val="18"/>
                <w:szCs w:val="18"/>
                <w:lang w:val="ru-RU" w:eastAsia="ru-RU"/>
              </w:rPr>
            </w:pPr>
            <w:r w:rsidRPr="00E80DEE">
              <w:rPr>
                <w:b/>
                <w:i/>
                <w:sz w:val="18"/>
                <w:szCs w:val="18"/>
                <w:lang w:val="ru-RU" w:eastAsia="ru-RU"/>
              </w:rPr>
              <w:t>0</w:t>
            </w:r>
          </w:p>
        </w:tc>
        <w:tc>
          <w:tcPr>
            <w:tcW w:w="992" w:type="dxa"/>
            <w:vAlign w:val="center"/>
          </w:tcPr>
          <w:p w:rsidR="00451BAA" w:rsidRPr="00BC0A38" w:rsidRDefault="00472CB7" w:rsidP="00276D56">
            <w:pPr>
              <w:pStyle w:val="a9"/>
              <w:spacing w:after="0"/>
              <w:ind w:left="0"/>
              <w:jc w:val="right"/>
              <w:rPr>
                <w:i/>
                <w:sz w:val="18"/>
                <w:szCs w:val="18"/>
                <w:lang w:val="ru-RU" w:eastAsia="ru-RU"/>
              </w:rPr>
            </w:pPr>
            <w:r w:rsidRPr="00E80DEE">
              <w:rPr>
                <w:i/>
                <w:sz w:val="18"/>
                <w:szCs w:val="18"/>
                <w:lang w:val="ru-RU" w:eastAsia="ru-RU"/>
              </w:rPr>
              <w:t>100</w:t>
            </w:r>
          </w:p>
        </w:tc>
        <w:tc>
          <w:tcPr>
            <w:tcW w:w="992" w:type="dxa"/>
            <w:vAlign w:val="center"/>
          </w:tcPr>
          <w:p w:rsidR="00451BAA" w:rsidRPr="00BC0A38" w:rsidRDefault="00451BAA" w:rsidP="00276D56">
            <w:pPr>
              <w:pStyle w:val="a9"/>
              <w:spacing w:after="0"/>
              <w:ind w:left="0"/>
              <w:jc w:val="right"/>
              <w:rPr>
                <w:b/>
                <w:i/>
                <w:sz w:val="18"/>
                <w:szCs w:val="18"/>
                <w:lang w:val="ru-RU" w:eastAsia="ru-RU"/>
              </w:rPr>
            </w:pPr>
          </w:p>
        </w:tc>
      </w:tr>
      <w:tr w:rsidR="00451BAA" w:rsidRPr="00D0696C" w:rsidTr="00451BAA">
        <w:tc>
          <w:tcPr>
            <w:tcW w:w="4786" w:type="dxa"/>
          </w:tcPr>
          <w:p w:rsidR="00451BAA" w:rsidRPr="00D0696C" w:rsidRDefault="00451BAA" w:rsidP="00276D56">
            <w:pPr>
              <w:tabs>
                <w:tab w:val="left" w:pos="9923"/>
              </w:tabs>
              <w:ind w:right="-3"/>
              <w:jc w:val="right"/>
              <w:rPr>
                <w:i/>
                <w:sz w:val="18"/>
                <w:szCs w:val="18"/>
              </w:rPr>
            </w:pPr>
            <w:r w:rsidRPr="00D0696C">
              <w:rPr>
                <w:i/>
                <w:sz w:val="18"/>
                <w:szCs w:val="18"/>
              </w:rPr>
              <w:t>- земельный налог с организаций</w:t>
            </w:r>
          </w:p>
        </w:tc>
        <w:tc>
          <w:tcPr>
            <w:tcW w:w="992" w:type="dxa"/>
            <w:vAlign w:val="center"/>
          </w:tcPr>
          <w:p w:rsidR="00451BAA" w:rsidRPr="00BC0A38" w:rsidRDefault="00897578" w:rsidP="00276D56">
            <w:pPr>
              <w:pStyle w:val="a9"/>
              <w:spacing w:after="0"/>
              <w:ind w:left="0"/>
              <w:jc w:val="right"/>
              <w:rPr>
                <w:i/>
                <w:sz w:val="18"/>
                <w:szCs w:val="18"/>
                <w:lang w:val="ru-RU" w:eastAsia="ru-RU"/>
              </w:rPr>
            </w:pPr>
            <w:r w:rsidRPr="00E80DEE">
              <w:rPr>
                <w:i/>
                <w:sz w:val="18"/>
                <w:szCs w:val="18"/>
                <w:lang w:val="ru-RU" w:eastAsia="ru-RU"/>
              </w:rPr>
              <w:t>289,4</w:t>
            </w:r>
          </w:p>
        </w:tc>
        <w:tc>
          <w:tcPr>
            <w:tcW w:w="993" w:type="dxa"/>
            <w:vAlign w:val="center"/>
          </w:tcPr>
          <w:p w:rsidR="00451BAA" w:rsidRPr="00BC0A38" w:rsidRDefault="006252BD" w:rsidP="00276D56">
            <w:pPr>
              <w:pStyle w:val="a9"/>
              <w:spacing w:after="0"/>
              <w:ind w:left="0"/>
              <w:jc w:val="right"/>
              <w:rPr>
                <w:i/>
                <w:sz w:val="18"/>
                <w:szCs w:val="18"/>
                <w:lang w:val="ru-RU" w:eastAsia="ru-RU"/>
              </w:rPr>
            </w:pPr>
            <w:r w:rsidRPr="00E80DEE">
              <w:rPr>
                <w:i/>
                <w:sz w:val="18"/>
                <w:szCs w:val="18"/>
                <w:lang w:val="ru-RU" w:eastAsia="ru-RU"/>
              </w:rPr>
              <w:t>252,0</w:t>
            </w:r>
          </w:p>
        </w:tc>
        <w:tc>
          <w:tcPr>
            <w:tcW w:w="992" w:type="dxa"/>
            <w:vAlign w:val="center"/>
          </w:tcPr>
          <w:p w:rsidR="00451BAA" w:rsidRPr="00BC0A38" w:rsidRDefault="00472CB7" w:rsidP="00276D56">
            <w:pPr>
              <w:pStyle w:val="a9"/>
              <w:spacing w:after="0"/>
              <w:ind w:left="0"/>
              <w:jc w:val="right"/>
              <w:rPr>
                <w:b/>
                <w:i/>
                <w:sz w:val="18"/>
                <w:szCs w:val="18"/>
                <w:lang w:val="ru-RU" w:eastAsia="ru-RU"/>
              </w:rPr>
            </w:pPr>
            <w:r w:rsidRPr="00E80DEE">
              <w:rPr>
                <w:b/>
                <w:i/>
                <w:sz w:val="18"/>
                <w:szCs w:val="18"/>
                <w:lang w:val="ru-RU" w:eastAsia="ru-RU"/>
              </w:rPr>
              <w:t>-37,4</w:t>
            </w:r>
          </w:p>
        </w:tc>
        <w:tc>
          <w:tcPr>
            <w:tcW w:w="992" w:type="dxa"/>
            <w:vAlign w:val="center"/>
          </w:tcPr>
          <w:p w:rsidR="00451BAA" w:rsidRPr="00BC0A38" w:rsidRDefault="00472CB7" w:rsidP="00276D56">
            <w:pPr>
              <w:pStyle w:val="a9"/>
              <w:spacing w:after="0"/>
              <w:ind w:left="0"/>
              <w:jc w:val="right"/>
              <w:rPr>
                <w:i/>
                <w:sz w:val="18"/>
                <w:szCs w:val="18"/>
                <w:lang w:val="ru-RU" w:eastAsia="ru-RU"/>
              </w:rPr>
            </w:pPr>
            <w:r w:rsidRPr="00E80DEE">
              <w:rPr>
                <w:i/>
                <w:sz w:val="18"/>
                <w:szCs w:val="18"/>
                <w:lang w:val="ru-RU" w:eastAsia="ru-RU"/>
              </w:rPr>
              <w:t>87,1</w:t>
            </w:r>
          </w:p>
        </w:tc>
        <w:tc>
          <w:tcPr>
            <w:tcW w:w="992" w:type="dxa"/>
            <w:vAlign w:val="center"/>
          </w:tcPr>
          <w:p w:rsidR="00451BAA" w:rsidRPr="00BC0A38" w:rsidRDefault="00451BAA" w:rsidP="00276D56">
            <w:pPr>
              <w:pStyle w:val="a9"/>
              <w:spacing w:after="0"/>
              <w:ind w:left="0"/>
              <w:jc w:val="right"/>
              <w:rPr>
                <w:b/>
                <w:i/>
                <w:sz w:val="18"/>
                <w:szCs w:val="18"/>
                <w:lang w:val="ru-RU" w:eastAsia="ru-RU"/>
              </w:rPr>
            </w:pPr>
          </w:p>
        </w:tc>
      </w:tr>
      <w:tr w:rsidR="00451BAA" w:rsidRPr="00D0696C" w:rsidTr="00451BAA">
        <w:tc>
          <w:tcPr>
            <w:tcW w:w="4786" w:type="dxa"/>
          </w:tcPr>
          <w:p w:rsidR="00451BAA" w:rsidRPr="00D0696C" w:rsidRDefault="00451BAA" w:rsidP="00276D56">
            <w:pPr>
              <w:tabs>
                <w:tab w:val="left" w:pos="9923"/>
              </w:tabs>
              <w:ind w:right="-3"/>
              <w:jc w:val="right"/>
              <w:rPr>
                <w:i/>
                <w:sz w:val="18"/>
                <w:szCs w:val="18"/>
              </w:rPr>
            </w:pPr>
            <w:r w:rsidRPr="00D0696C">
              <w:rPr>
                <w:i/>
                <w:sz w:val="18"/>
                <w:szCs w:val="18"/>
              </w:rPr>
              <w:t>- земельный налог с физ.лиц</w:t>
            </w:r>
          </w:p>
        </w:tc>
        <w:tc>
          <w:tcPr>
            <w:tcW w:w="992" w:type="dxa"/>
            <w:vAlign w:val="center"/>
          </w:tcPr>
          <w:p w:rsidR="00451BAA" w:rsidRPr="00BC0A38" w:rsidRDefault="00897578" w:rsidP="00276D56">
            <w:pPr>
              <w:pStyle w:val="a9"/>
              <w:spacing w:after="0"/>
              <w:ind w:left="0"/>
              <w:jc w:val="right"/>
              <w:rPr>
                <w:i/>
                <w:sz w:val="18"/>
                <w:szCs w:val="18"/>
                <w:lang w:val="ru-RU" w:eastAsia="ru-RU"/>
              </w:rPr>
            </w:pPr>
            <w:r w:rsidRPr="00E80DEE">
              <w:rPr>
                <w:i/>
                <w:sz w:val="18"/>
                <w:szCs w:val="18"/>
                <w:lang w:val="ru-RU" w:eastAsia="ru-RU"/>
              </w:rPr>
              <w:t>208,0</w:t>
            </w:r>
          </w:p>
        </w:tc>
        <w:tc>
          <w:tcPr>
            <w:tcW w:w="993" w:type="dxa"/>
            <w:vAlign w:val="center"/>
          </w:tcPr>
          <w:p w:rsidR="00451BAA" w:rsidRPr="00BC0A38" w:rsidRDefault="006252BD" w:rsidP="00276D56">
            <w:pPr>
              <w:pStyle w:val="a9"/>
              <w:spacing w:after="0"/>
              <w:ind w:left="0"/>
              <w:jc w:val="right"/>
              <w:rPr>
                <w:i/>
                <w:sz w:val="18"/>
                <w:szCs w:val="18"/>
                <w:lang w:val="ru-RU" w:eastAsia="ru-RU"/>
              </w:rPr>
            </w:pPr>
            <w:r w:rsidRPr="00E80DEE">
              <w:rPr>
                <w:i/>
                <w:sz w:val="18"/>
                <w:szCs w:val="18"/>
                <w:lang w:val="ru-RU" w:eastAsia="ru-RU"/>
              </w:rPr>
              <w:t>162,0</w:t>
            </w:r>
          </w:p>
        </w:tc>
        <w:tc>
          <w:tcPr>
            <w:tcW w:w="992" w:type="dxa"/>
            <w:vAlign w:val="center"/>
          </w:tcPr>
          <w:p w:rsidR="00451BAA" w:rsidRPr="00BC0A38" w:rsidRDefault="00472CB7" w:rsidP="00276D56">
            <w:pPr>
              <w:pStyle w:val="a9"/>
              <w:spacing w:after="0"/>
              <w:ind w:left="0"/>
              <w:jc w:val="right"/>
              <w:rPr>
                <w:b/>
                <w:i/>
                <w:sz w:val="18"/>
                <w:szCs w:val="18"/>
                <w:lang w:val="ru-RU" w:eastAsia="ru-RU"/>
              </w:rPr>
            </w:pPr>
            <w:r w:rsidRPr="00E80DEE">
              <w:rPr>
                <w:b/>
                <w:i/>
                <w:sz w:val="18"/>
                <w:szCs w:val="18"/>
                <w:lang w:val="ru-RU" w:eastAsia="ru-RU"/>
              </w:rPr>
              <w:t>-46</w:t>
            </w:r>
          </w:p>
        </w:tc>
        <w:tc>
          <w:tcPr>
            <w:tcW w:w="992" w:type="dxa"/>
            <w:vAlign w:val="center"/>
          </w:tcPr>
          <w:p w:rsidR="00451BAA" w:rsidRPr="00BC0A38" w:rsidRDefault="00472CB7" w:rsidP="00276D56">
            <w:pPr>
              <w:pStyle w:val="a9"/>
              <w:spacing w:after="0"/>
              <w:ind w:left="0"/>
              <w:jc w:val="right"/>
              <w:rPr>
                <w:i/>
                <w:sz w:val="18"/>
                <w:szCs w:val="18"/>
                <w:lang w:val="ru-RU" w:eastAsia="ru-RU"/>
              </w:rPr>
            </w:pPr>
            <w:r w:rsidRPr="00E80DEE">
              <w:rPr>
                <w:i/>
                <w:sz w:val="18"/>
                <w:szCs w:val="18"/>
                <w:lang w:val="ru-RU" w:eastAsia="ru-RU"/>
              </w:rPr>
              <w:t>77,9</w:t>
            </w:r>
          </w:p>
        </w:tc>
        <w:tc>
          <w:tcPr>
            <w:tcW w:w="992" w:type="dxa"/>
            <w:vAlign w:val="center"/>
          </w:tcPr>
          <w:p w:rsidR="00451BAA" w:rsidRPr="00BC0A38" w:rsidRDefault="00451BAA" w:rsidP="00276D56">
            <w:pPr>
              <w:pStyle w:val="a9"/>
              <w:spacing w:after="0"/>
              <w:ind w:left="0"/>
              <w:jc w:val="right"/>
              <w:rPr>
                <w:b/>
                <w:i/>
                <w:sz w:val="18"/>
                <w:szCs w:val="18"/>
                <w:lang w:val="ru-RU" w:eastAsia="ru-RU"/>
              </w:rPr>
            </w:pPr>
          </w:p>
        </w:tc>
      </w:tr>
      <w:tr w:rsidR="00451BAA" w:rsidRPr="00D0696C" w:rsidTr="00451BAA">
        <w:tc>
          <w:tcPr>
            <w:tcW w:w="4786" w:type="dxa"/>
            <w:vAlign w:val="bottom"/>
          </w:tcPr>
          <w:p w:rsidR="00451BAA" w:rsidRPr="006252BD" w:rsidRDefault="00451BAA" w:rsidP="00276D56">
            <w:pPr>
              <w:snapToGrid w:val="0"/>
              <w:rPr>
                <w:b/>
                <w:i/>
                <w:sz w:val="18"/>
                <w:szCs w:val="18"/>
              </w:rPr>
            </w:pPr>
            <w:r w:rsidRPr="006252BD">
              <w:rPr>
                <w:b/>
                <w:i/>
                <w:sz w:val="18"/>
                <w:szCs w:val="18"/>
              </w:rPr>
              <w:t>неналоговые доходы, в т.ч.:</w:t>
            </w:r>
          </w:p>
        </w:tc>
        <w:tc>
          <w:tcPr>
            <w:tcW w:w="992" w:type="dxa"/>
            <w:vAlign w:val="center"/>
          </w:tcPr>
          <w:p w:rsidR="00451BAA" w:rsidRPr="00BC0A38" w:rsidRDefault="00897578" w:rsidP="00451BAA">
            <w:pPr>
              <w:pStyle w:val="a9"/>
              <w:spacing w:after="0"/>
              <w:ind w:left="0"/>
              <w:rPr>
                <w:b/>
                <w:i/>
                <w:sz w:val="18"/>
                <w:szCs w:val="18"/>
                <w:lang w:val="ru-RU" w:eastAsia="ru-RU"/>
              </w:rPr>
            </w:pPr>
            <w:r w:rsidRPr="00E80DEE">
              <w:rPr>
                <w:b/>
                <w:i/>
                <w:sz w:val="18"/>
                <w:szCs w:val="18"/>
                <w:lang w:val="ru-RU" w:eastAsia="ru-RU"/>
              </w:rPr>
              <w:t>107,8</w:t>
            </w:r>
          </w:p>
        </w:tc>
        <w:tc>
          <w:tcPr>
            <w:tcW w:w="993" w:type="dxa"/>
            <w:vAlign w:val="center"/>
          </w:tcPr>
          <w:p w:rsidR="00451BAA" w:rsidRPr="00BC0A38" w:rsidRDefault="006252BD" w:rsidP="00276D56">
            <w:pPr>
              <w:pStyle w:val="a9"/>
              <w:spacing w:after="0"/>
              <w:ind w:left="0"/>
              <w:rPr>
                <w:b/>
                <w:i/>
                <w:sz w:val="18"/>
                <w:szCs w:val="18"/>
                <w:lang w:val="ru-RU" w:eastAsia="ru-RU"/>
              </w:rPr>
            </w:pPr>
            <w:r w:rsidRPr="00E80DEE">
              <w:rPr>
                <w:b/>
                <w:i/>
                <w:sz w:val="18"/>
                <w:szCs w:val="18"/>
                <w:lang w:val="ru-RU" w:eastAsia="ru-RU"/>
              </w:rPr>
              <w:t>117,0</w:t>
            </w:r>
          </w:p>
        </w:tc>
        <w:tc>
          <w:tcPr>
            <w:tcW w:w="992" w:type="dxa"/>
            <w:vAlign w:val="center"/>
          </w:tcPr>
          <w:p w:rsidR="00451BAA" w:rsidRPr="00BC0A38" w:rsidRDefault="00472CB7" w:rsidP="00276D56">
            <w:pPr>
              <w:pStyle w:val="a9"/>
              <w:spacing w:after="0"/>
              <w:ind w:left="0"/>
              <w:jc w:val="center"/>
              <w:rPr>
                <w:b/>
                <w:i/>
                <w:sz w:val="18"/>
                <w:szCs w:val="18"/>
                <w:lang w:val="ru-RU" w:eastAsia="ru-RU"/>
              </w:rPr>
            </w:pPr>
            <w:r w:rsidRPr="00E80DEE">
              <w:rPr>
                <w:b/>
                <w:i/>
                <w:sz w:val="18"/>
                <w:szCs w:val="18"/>
                <w:lang w:val="ru-RU" w:eastAsia="ru-RU"/>
              </w:rPr>
              <w:t>9,2</w:t>
            </w:r>
          </w:p>
        </w:tc>
        <w:tc>
          <w:tcPr>
            <w:tcW w:w="992" w:type="dxa"/>
            <w:vAlign w:val="center"/>
          </w:tcPr>
          <w:p w:rsidR="00451BAA" w:rsidRPr="00BC0A38" w:rsidRDefault="00472CB7" w:rsidP="00276D56">
            <w:pPr>
              <w:pStyle w:val="a9"/>
              <w:spacing w:after="0"/>
              <w:ind w:left="0"/>
              <w:rPr>
                <w:b/>
                <w:i/>
                <w:sz w:val="18"/>
                <w:szCs w:val="18"/>
                <w:lang w:val="ru-RU" w:eastAsia="ru-RU"/>
              </w:rPr>
            </w:pPr>
            <w:r w:rsidRPr="00E80DEE">
              <w:rPr>
                <w:b/>
                <w:i/>
                <w:sz w:val="18"/>
                <w:szCs w:val="18"/>
                <w:lang w:val="ru-RU" w:eastAsia="ru-RU"/>
              </w:rPr>
              <w:t>108,5</w:t>
            </w:r>
          </w:p>
        </w:tc>
        <w:tc>
          <w:tcPr>
            <w:tcW w:w="992" w:type="dxa"/>
            <w:vAlign w:val="center"/>
          </w:tcPr>
          <w:p w:rsidR="00451BAA" w:rsidRPr="00BC0A38" w:rsidRDefault="00451BAA" w:rsidP="00B129EA">
            <w:pPr>
              <w:pStyle w:val="a9"/>
              <w:spacing w:after="0"/>
              <w:ind w:left="0"/>
              <w:jc w:val="center"/>
              <w:rPr>
                <w:b/>
                <w:i/>
                <w:sz w:val="18"/>
                <w:szCs w:val="18"/>
                <w:lang w:val="ru-RU" w:eastAsia="ru-RU"/>
              </w:rPr>
            </w:pPr>
          </w:p>
        </w:tc>
      </w:tr>
      <w:tr w:rsidR="00250D6A" w:rsidRPr="00D0696C" w:rsidTr="00451BAA">
        <w:tc>
          <w:tcPr>
            <w:tcW w:w="4786" w:type="dxa"/>
            <w:vAlign w:val="bottom"/>
          </w:tcPr>
          <w:p w:rsidR="00250D6A" w:rsidRPr="00250D6A" w:rsidRDefault="00250D6A" w:rsidP="00276D56">
            <w:pPr>
              <w:snapToGrid w:val="0"/>
              <w:rPr>
                <w:i/>
                <w:sz w:val="18"/>
                <w:szCs w:val="18"/>
              </w:rPr>
            </w:pPr>
            <w:r w:rsidRPr="00250D6A">
              <w:rPr>
                <w:sz w:val="18"/>
                <w:szCs w:val="18"/>
              </w:rPr>
              <w:t>Доходы от оказания платных услуг и компенсации затрат государства</w:t>
            </w:r>
            <w:r>
              <w:rPr>
                <w:sz w:val="18"/>
                <w:szCs w:val="18"/>
              </w:rPr>
              <w:t>, в т.ч.:</w:t>
            </w:r>
          </w:p>
        </w:tc>
        <w:tc>
          <w:tcPr>
            <w:tcW w:w="992" w:type="dxa"/>
            <w:vAlign w:val="center"/>
          </w:tcPr>
          <w:p w:rsidR="00250D6A" w:rsidRPr="00BC0A38" w:rsidRDefault="00250D6A" w:rsidP="00451BAA">
            <w:pPr>
              <w:pStyle w:val="a9"/>
              <w:spacing w:after="0"/>
              <w:ind w:left="0"/>
              <w:rPr>
                <w:b/>
                <w:i/>
                <w:sz w:val="18"/>
                <w:szCs w:val="18"/>
                <w:lang w:val="ru-RU" w:eastAsia="ru-RU"/>
              </w:rPr>
            </w:pPr>
            <w:r w:rsidRPr="00E80DEE">
              <w:rPr>
                <w:b/>
                <w:i/>
                <w:sz w:val="18"/>
                <w:szCs w:val="18"/>
                <w:lang w:val="ru-RU" w:eastAsia="ru-RU"/>
              </w:rPr>
              <w:t>107,8</w:t>
            </w:r>
          </w:p>
        </w:tc>
        <w:tc>
          <w:tcPr>
            <w:tcW w:w="993" w:type="dxa"/>
            <w:vAlign w:val="center"/>
          </w:tcPr>
          <w:p w:rsidR="00250D6A" w:rsidRPr="00BC0A38" w:rsidRDefault="00250D6A" w:rsidP="00276D56">
            <w:pPr>
              <w:pStyle w:val="a9"/>
              <w:spacing w:after="0"/>
              <w:ind w:left="0"/>
              <w:rPr>
                <w:b/>
                <w:i/>
                <w:sz w:val="18"/>
                <w:szCs w:val="18"/>
                <w:lang w:val="ru-RU" w:eastAsia="ru-RU"/>
              </w:rPr>
            </w:pPr>
            <w:r w:rsidRPr="00E80DEE">
              <w:rPr>
                <w:b/>
                <w:i/>
                <w:sz w:val="18"/>
                <w:szCs w:val="18"/>
                <w:lang w:val="ru-RU" w:eastAsia="ru-RU"/>
              </w:rPr>
              <w:t>117,0</w:t>
            </w:r>
          </w:p>
        </w:tc>
        <w:tc>
          <w:tcPr>
            <w:tcW w:w="992" w:type="dxa"/>
            <w:vAlign w:val="center"/>
          </w:tcPr>
          <w:p w:rsidR="00250D6A" w:rsidRPr="00BC0A38" w:rsidRDefault="00250D6A" w:rsidP="00276D56">
            <w:pPr>
              <w:pStyle w:val="a9"/>
              <w:spacing w:after="0"/>
              <w:ind w:left="0"/>
              <w:jc w:val="center"/>
              <w:rPr>
                <w:b/>
                <w:i/>
                <w:sz w:val="18"/>
                <w:szCs w:val="18"/>
                <w:lang w:val="ru-RU" w:eastAsia="ru-RU"/>
              </w:rPr>
            </w:pPr>
            <w:r w:rsidRPr="00E80DEE">
              <w:rPr>
                <w:b/>
                <w:i/>
                <w:sz w:val="18"/>
                <w:szCs w:val="18"/>
                <w:lang w:val="ru-RU" w:eastAsia="ru-RU"/>
              </w:rPr>
              <w:t>9,2</w:t>
            </w:r>
          </w:p>
        </w:tc>
        <w:tc>
          <w:tcPr>
            <w:tcW w:w="992" w:type="dxa"/>
            <w:vAlign w:val="center"/>
          </w:tcPr>
          <w:p w:rsidR="00250D6A" w:rsidRPr="00BC0A38" w:rsidRDefault="00250D6A" w:rsidP="00276D56">
            <w:pPr>
              <w:pStyle w:val="a9"/>
              <w:spacing w:after="0"/>
              <w:ind w:left="0"/>
              <w:rPr>
                <w:b/>
                <w:i/>
                <w:sz w:val="18"/>
                <w:szCs w:val="18"/>
                <w:lang w:val="ru-RU" w:eastAsia="ru-RU"/>
              </w:rPr>
            </w:pPr>
            <w:r w:rsidRPr="00E80DEE">
              <w:rPr>
                <w:b/>
                <w:i/>
                <w:sz w:val="18"/>
                <w:szCs w:val="18"/>
                <w:lang w:val="ru-RU" w:eastAsia="ru-RU"/>
              </w:rPr>
              <w:t>108,5</w:t>
            </w:r>
          </w:p>
        </w:tc>
        <w:tc>
          <w:tcPr>
            <w:tcW w:w="992" w:type="dxa"/>
            <w:vAlign w:val="center"/>
          </w:tcPr>
          <w:p w:rsidR="00250D6A" w:rsidRPr="00BC0A38" w:rsidRDefault="00250D6A" w:rsidP="00B129EA">
            <w:pPr>
              <w:pStyle w:val="a9"/>
              <w:spacing w:after="0"/>
              <w:ind w:left="0"/>
              <w:jc w:val="center"/>
              <w:rPr>
                <w:b/>
                <w:i/>
                <w:sz w:val="18"/>
                <w:szCs w:val="18"/>
                <w:lang w:val="ru-RU" w:eastAsia="ru-RU"/>
              </w:rPr>
            </w:pPr>
          </w:p>
        </w:tc>
      </w:tr>
      <w:tr w:rsidR="00120FE2" w:rsidRPr="00D0696C" w:rsidTr="00451BAA">
        <w:tc>
          <w:tcPr>
            <w:tcW w:w="4786" w:type="dxa"/>
            <w:vAlign w:val="center"/>
          </w:tcPr>
          <w:p w:rsidR="00120FE2" w:rsidRPr="00250D6A" w:rsidRDefault="00120FE2" w:rsidP="002D0DE1">
            <w:pPr>
              <w:snapToGrid w:val="0"/>
              <w:rPr>
                <w:i/>
                <w:sz w:val="18"/>
                <w:szCs w:val="18"/>
              </w:rPr>
            </w:pPr>
            <w:r w:rsidRPr="00250D6A">
              <w:rPr>
                <w:i/>
                <w:sz w:val="18"/>
                <w:szCs w:val="18"/>
              </w:rPr>
              <w:t>Прочие доходы от оказания платных услуг (работ) получателями средств бюджетов сельских поселений</w:t>
            </w:r>
          </w:p>
        </w:tc>
        <w:tc>
          <w:tcPr>
            <w:tcW w:w="992" w:type="dxa"/>
            <w:vAlign w:val="center"/>
          </w:tcPr>
          <w:p w:rsidR="00120FE2" w:rsidRPr="00BC0A38" w:rsidRDefault="00897578" w:rsidP="00276D56">
            <w:pPr>
              <w:pStyle w:val="a9"/>
              <w:spacing w:after="0"/>
              <w:ind w:left="0"/>
              <w:rPr>
                <w:i/>
                <w:sz w:val="18"/>
                <w:szCs w:val="18"/>
                <w:lang w:val="ru-RU" w:eastAsia="ru-RU"/>
              </w:rPr>
            </w:pPr>
            <w:r w:rsidRPr="00E80DEE">
              <w:rPr>
                <w:i/>
                <w:sz w:val="18"/>
                <w:szCs w:val="18"/>
                <w:lang w:val="ru-RU" w:eastAsia="ru-RU"/>
              </w:rPr>
              <w:t>15,0</w:t>
            </w:r>
          </w:p>
        </w:tc>
        <w:tc>
          <w:tcPr>
            <w:tcW w:w="993" w:type="dxa"/>
            <w:vAlign w:val="center"/>
          </w:tcPr>
          <w:p w:rsidR="00120FE2" w:rsidRPr="00BC0A38" w:rsidRDefault="006252BD" w:rsidP="00276D56">
            <w:pPr>
              <w:pStyle w:val="a9"/>
              <w:spacing w:after="0"/>
              <w:ind w:left="0"/>
              <w:rPr>
                <w:i/>
                <w:sz w:val="18"/>
                <w:szCs w:val="18"/>
                <w:lang w:val="ru-RU" w:eastAsia="ru-RU"/>
              </w:rPr>
            </w:pPr>
            <w:r w:rsidRPr="00E80DEE">
              <w:rPr>
                <w:i/>
                <w:sz w:val="18"/>
                <w:szCs w:val="18"/>
                <w:lang w:val="ru-RU" w:eastAsia="ru-RU"/>
              </w:rPr>
              <w:t>13,0</w:t>
            </w:r>
          </w:p>
        </w:tc>
        <w:tc>
          <w:tcPr>
            <w:tcW w:w="992" w:type="dxa"/>
            <w:vAlign w:val="center"/>
          </w:tcPr>
          <w:p w:rsidR="00120FE2" w:rsidRPr="00BC0A38" w:rsidRDefault="00472CB7" w:rsidP="00276D56">
            <w:pPr>
              <w:pStyle w:val="a9"/>
              <w:spacing w:after="0"/>
              <w:ind w:left="0"/>
              <w:jc w:val="center"/>
              <w:rPr>
                <w:b/>
                <w:i/>
                <w:sz w:val="18"/>
                <w:szCs w:val="18"/>
                <w:lang w:val="ru-RU" w:eastAsia="ru-RU"/>
              </w:rPr>
            </w:pPr>
            <w:r w:rsidRPr="00E80DEE">
              <w:rPr>
                <w:b/>
                <w:i/>
                <w:sz w:val="18"/>
                <w:szCs w:val="18"/>
                <w:lang w:val="ru-RU" w:eastAsia="ru-RU"/>
              </w:rPr>
              <w:t>-2</w:t>
            </w:r>
          </w:p>
        </w:tc>
        <w:tc>
          <w:tcPr>
            <w:tcW w:w="992" w:type="dxa"/>
            <w:vAlign w:val="center"/>
          </w:tcPr>
          <w:p w:rsidR="00120FE2" w:rsidRPr="00BC0A38" w:rsidRDefault="00472CB7" w:rsidP="00276D56">
            <w:pPr>
              <w:pStyle w:val="a9"/>
              <w:spacing w:after="0"/>
              <w:ind w:left="0"/>
              <w:rPr>
                <w:i/>
                <w:sz w:val="18"/>
                <w:szCs w:val="18"/>
                <w:lang w:val="ru-RU" w:eastAsia="ru-RU"/>
              </w:rPr>
            </w:pPr>
            <w:r w:rsidRPr="00E80DEE">
              <w:rPr>
                <w:i/>
                <w:sz w:val="18"/>
                <w:szCs w:val="18"/>
                <w:lang w:val="ru-RU" w:eastAsia="ru-RU"/>
              </w:rPr>
              <w:t>86,7</w:t>
            </w:r>
          </w:p>
        </w:tc>
        <w:tc>
          <w:tcPr>
            <w:tcW w:w="992" w:type="dxa"/>
            <w:vAlign w:val="center"/>
          </w:tcPr>
          <w:p w:rsidR="00120FE2" w:rsidRPr="00BC0A38" w:rsidRDefault="00120FE2" w:rsidP="00B129EA">
            <w:pPr>
              <w:pStyle w:val="a9"/>
              <w:spacing w:after="0"/>
              <w:ind w:left="0"/>
              <w:jc w:val="center"/>
              <w:rPr>
                <w:b/>
                <w:i/>
                <w:sz w:val="18"/>
                <w:szCs w:val="18"/>
                <w:lang w:val="ru-RU" w:eastAsia="ru-RU"/>
              </w:rPr>
            </w:pPr>
          </w:p>
        </w:tc>
      </w:tr>
      <w:tr w:rsidR="00AF0541" w:rsidRPr="00D0696C" w:rsidTr="00451BAA">
        <w:tc>
          <w:tcPr>
            <w:tcW w:w="4786" w:type="dxa"/>
            <w:vAlign w:val="center"/>
          </w:tcPr>
          <w:p w:rsidR="00AF0541" w:rsidRPr="00250D6A" w:rsidRDefault="00250D6A" w:rsidP="002D0DE1">
            <w:pPr>
              <w:snapToGrid w:val="0"/>
              <w:rPr>
                <w:i/>
                <w:sz w:val="18"/>
                <w:szCs w:val="18"/>
              </w:rPr>
            </w:pPr>
            <w:r w:rsidRPr="00250D6A">
              <w:rPr>
                <w:i/>
                <w:sz w:val="18"/>
                <w:szCs w:val="18"/>
              </w:rPr>
              <w:t>Доходы, поступающие в порядке возмещения расходов, понесенных в связи с эксплуатацией имущества</w:t>
            </w:r>
          </w:p>
        </w:tc>
        <w:tc>
          <w:tcPr>
            <w:tcW w:w="992" w:type="dxa"/>
            <w:vAlign w:val="center"/>
          </w:tcPr>
          <w:p w:rsidR="00AF0541" w:rsidRPr="00BC0A38" w:rsidRDefault="00897578" w:rsidP="002D0DE1">
            <w:pPr>
              <w:pStyle w:val="a9"/>
              <w:spacing w:after="0"/>
              <w:ind w:left="0"/>
              <w:rPr>
                <w:i/>
                <w:sz w:val="18"/>
                <w:szCs w:val="18"/>
                <w:lang w:val="ru-RU" w:eastAsia="ru-RU"/>
              </w:rPr>
            </w:pPr>
            <w:r w:rsidRPr="00E80DEE">
              <w:rPr>
                <w:i/>
                <w:sz w:val="18"/>
                <w:szCs w:val="18"/>
                <w:lang w:val="ru-RU" w:eastAsia="ru-RU"/>
              </w:rPr>
              <w:t>92,8</w:t>
            </w:r>
          </w:p>
        </w:tc>
        <w:tc>
          <w:tcPr>
            <w:tcW w:w="993" w:type="dxa"/>
            <w:vAlign w:val="center"/>
          </w:tcPr>
          <w:p w:rsidR="00AF0541" w:rsidRPr="00BC0A38" w:rsidRDefault="006252BD" w:rsidP="00276D56">
            <w:pPr>
              <w:pStyle w:val="a9"/>
              <w:spacing w:after="0"/>
              <w:ind w:left="0"/>
              <w:rPr>
                <w:i/>
                <w:sz w:val="18"/>
                <w:szCs w:val="18"/>
                <w:lang w:val="ru-RU" w:eastAsia="ru-RU"/>
              </w:rPr>
            </w:pPr>
            <w:r w:rsidRPr="00E80DEE">
              <w:rPr>
                <w:i/>
                <w:sz w:val="18"/>
                <w:szCs w:val="18"/>
                <w:lang w:val="ru-RU" w:eastAsia="ru-RU"/>
              </w:rPr>
              <w:t>104,0</w:t>
            </w:r>
          </w:p>
        </w:tc>
        <w:tc>
          <w:tcPr>
            <w:tcW w:w="992" w:type="dxa"/>
            <w:vAlign w:val="center"/>
          </w:tcPr>
          <w:p w:rsidR="00AF0541" w:rsidRPr="00BC0A38" w:rsidRDefault="00472CB7" w:rsidP="00276D56">
            <w:pPr>
              <w:pStyle w:val="a9"/>
              <w:spacing w:after="0"/>
              <w:ind w:left="0"/>
              <w:jc w:val="center"/>
              <w:rPr>
                <w:b/>
                <w:i/>
                <w:sz w:val="18"/>
                <w:szCs w:val="18"/>
                <w:lang w:val="ru-RU" w:eastAsia="ru-RU"/>
              </w:rPr>
            </w:pPr>
            <w:r w:rsidRPr="00E80DEE">
              <w:rPr>
                <w:b/>
                <w:i/>
                <w:sz w:val="18"/>
                <w:szCs w:val="18"/>
                <w:lang w:val="ru-RU" w:eastAsia="ru-RU"/>
              </w:rPr>
              <w:t>11,2</w:t>
            </w:r>
          </w:p>
        </w:tc>
        <w:tc>
          <w:tcPr>
            <w:tcW w:w="992" w:type="dxa"/>
            <w:vAlign w:val="center"/>
          </w:tcPr>
          <w:p w:rsidR="00AF0541" w:rsidRPr="00BC0A38" w:rsidRDefault="00472CB7" w:rsidP="00276D56">
            <w:pPr>
              <w:pStyle w:val="a9"/>
              <w:spacing w:after="0"/>
              <w:ind w:left="0"/>
              <w:rPr>
                <w:i/>
                <w:sz w:val="18"/>
                <w:szCs w:val="18"/>
                <w:lang w:val="ru-RU" w:eastAsia="ru-RU"/>
              </w:rPr>
            </w:pPr>
            <w:r w:rsidRPr="00E80DEE">
              <w:rPr>
                <w:i/>
                <w:sz w:val="18"/>
                <w:szCs w:val="18"/>
                <w:lang w:val="ru-RU" w:eastAsia="ru-RU"/>
              </w:rPr>
              <w:t>112,1</w:t>
            </w:r>
          </w:p>
        </w:tc>
        <w:tc>
          <w:tcPr>
            <w:tcW w:w="992" w:type="dxa"/>
            <w:vAlign w:val="center"/>
          </w:tcPr>
          <w:p w:rsidR="00AF0541" w:rsidRPr="00BC0A38" w:rsidRDefault="00AF0541" w:rsidP="00276D56">
            <w:pPr>
              <w:pStyle w:val="a9"/>
              <w:spacing w:after="0"/>
              <w:ind w:left="0"/>
              <w:jc w:val="center"/>
              <w:rPr>
                <w:b/>
                <w:i/>
                <w:sz w:val="18"/>
                <w:szCs w:val="18"/>
                <w:lang w:val="ru-RU" w:eastAsia="ru-RU"/>
              </w:rPr>
            </w:pPr>
          </w:p>
        </w:tc>
      </w:tr>
      <w:tr w:rsidR="00AF0541" w:rsidRPr="00D0696C" w:rsidTr="00451BAA">
        <w:tc>
          <w:tcPr>
            <w:tcW w:w="4786" w:type="dxa"/>
            <w:vAlign w:val="center"/>
          </w:tcPr>
          <w:p w:rsidR="00AF0541" w:rsidRPr="00250D6A" w:rsidRDefault="00AF0541" w:rsidP="00276D56">
            <w:pPr>
              <w:snapToGrid w:val="0"/>
              <w:rPr>
                <w:b/>
                <w:sz w:val="18"/>
                <w:szCs w:val="18"/>
              </w:rPr>
            </w:pPr>
            <w:r w:rsidRPr="00250D6A">
              <w:rPr>
                <w:b/>
                <w:sz w:val="18"/>
                <w:szCs w:val="18"/>
              </w:rPr>
              <w:t>Безвозмездные поступления, всего</w:t>
            </w:r>
          </w:p>
        </w:tc>
        <w:tc>
          <w:tcPr>
            <w:tcW w:w="992" w:type="dxa"/>
            <w:vAlign w:val="center"/>
          </w:tcPr>
          <w:p w:rsidR="00AF0541" w:rsidRPr="00BC0A38" w:rsidRDefault="00897578" w:rsidP="00276D56">
            <w:pPr>
              <w:pStyle w:val="a9"/>
              <w:spacing w:after="0"/>
              <w:ind w:left="0"/>
              <w:rPr>
                <w:b/>
                <w:sz w:val="18"/>
                <w:szCs w:val="18"/>
                <w:lang w:val="ru-RU" w:eastAsia="ru-RU"/>
              </w:rPr>
            </w:pPr>
            <w:r w:rsidRPr="00E80DEE">
              <w:rPr>
                <w:b/>
                <w:sz w:val="18"/>
                <w:szCs w:val="18"/>
                <w:lang w:val="ru-RU" w:eastAsia="ru-RU"/>
              </w:rPr>
              <w:t>7498,9</w:t>
            </w:r>
          </w:p>
        </w:tc>
        <w:tc>
          <w:tcPr>
            <w:tcW w:w="993" w:type="dxa"/>
            <w:vAlign w:val="center"/>
          </w:tcPr>
          <w:p w:rsidR="00AF0541" w:rsidRPr="00BC0A38" w:rsidRDefault="006252BD" w:rsidP="00276D56">
            <w:pPr>
              <w:pStyle w:val="a9"/>
              <w:spacing w:after="0"/>
              <w:ind w:left="0"/>
              <w:rPr>
                <w:b/>
                <w:sz w:val="18"/>
                <w:szCs w:val="18"/>
                <w:lang w:val="ru-RU" w:eastAsia="ru-RU"/>
              </w:rPr>
            </w:pPr>
            <w:r w:rsidRPr="00E80DEE">
              <w:rPr>
                <w:b/>
                <w:sz w:val="18"/>
                <w:szCs w:val="18"/>
                <w:lang w:val="ru-RU" w:eastAsia="ru-RU"/>
              </w:rPr>
              <w:t>7188,1</w:t>
            </w:r>
          </w:p>
        </w:tc>
        <w:tc>
          <w:tcPr>
            <w:tcW w:w="992" w:type="dxa"/>
            <w:vAlign w:val="center"/>
          </w:tcPr>
          <w:p w:rsidR="00AF0541" w:rsidRPr="00BC0A38" w:rsidRDefault="00472CB7" w:rsidP="00276D56">
            <w:pPr>
              <w:pStyle w:val="a9"/>
              <w:spacing w:after="0"/>
              <w:ind w:left="0"/>
              <w:jc w:val="center"/>
              <w:rPr>
                <w:b/>
                <w:sz w:val="18"/>
                <w:szCs w:val="18"/>
                <w:lang w:val="ru-RU" w:eastAsia="ru-RU"/>
              </w:rPr>
            </w:pPr>
            <w:r w:rsidRPr="00E80DEE">
              <w:rPr>
                <w:b/>
                <w:sz w:val="18"/>
                <w:szCs w:val="18"/>
                <w:lang w:val="ru-RU" w:eastAsia="ru-RU"/>
              </w:rPr>
              <w:t>-310,8</w:t>
            </w:r>
          </w:p>
        </w:tc>
        <w:tc>
          <w:tcPr>
            <w:tcW w:w="992" w:type="dxa"/>
            <w:vAlign w:val="center"/>
          </w:tcPr>
          <w:p w:rsidR="00AF0541" w:rsidRPr="00BC0A38" w:rsidRDefault="00472CB7" w:rsidP="00276D56">
            <w:pPr>
              <w:pStyle w:val="a9"/>
              <w:spacing w:after="0"/>
              <w:ind w:left="0"/>
              <w:rPr>
                <w:b/>
                <w:sz w:val="18"/>
                <w:szCs w:val="18"/>
                <w:lang w:val="ru-RU" w:eastAsia="ru-RU"/>
              </w:rPr>
            </w:pPr>
            <w:r w:rsidRPr="00E80DEE">
              <w:rPr>
                <w:b/>
                <w:sz w:val="18"/>
                <w:szCs w:val="18"/>
                <w:lang w:val="ru-RU" w:eastAsia="ru-RU"/>
              </w:rPr>
              <w:t>95,9</w:t>
            </w:r>
          </w:p>
        </w:tc>
        <w:tc>
          <w:tcPr>
            <w:tcW w:w="992" w:type="dxa"/>
            <w:vAlign w:val="center"/>
          </w:tcPr>
          <w:p w:rsidR="00AF0541" w:rsidRPr="00BC0A38" w:rsidRDefault="00472CB7" w:rsidP="00276D56">
            <w:pPr>
              <w:pStyle w:val="a9"/>
              <w:spacing w:after="0"/>
              <w:ind w:left="0"/>
              <w:jc w:val="center"/>
              <w:rPr>
                <w:b/>
                <w:sz w:val="18"/>
                <w:szCs w:val="18"/>
                <w:lang w:val="ru-RU" w:eastAsia="ru-RU"/>
              </w:rPr>
            </w:pPr>
            <w:r w:rsidRPr="00E80DEE">
              <w:rPr>
                <w:b/>
                <w:sz w:val="18"/>
                <w:szCs w:val="18"/>
                <w:lang w:val="ru-RU" w:eastAsia="ru-RU"/>
              </w:rPr>
              <w:t>77,3</w:t>
            </w:r>
          </w:p>
        </w:tc>
      </w:tr>
      <w:tr w:rsidR="00AF0541" w:rsidRPr="00D0696C" w:rsidTr="00451BAA">
        <w:tc>
          <w:tcPr>
            <w:tcW w:w="4786" w:type="dxa"/>
            <w:vAlign w:val="center"/>
          </w:tcPr>
          <w:p w:rsidR="00AF0541" w:rsidRPr="00250D6A" w:rsidRDefault="00AF0541" w:rsidP="00276D56">
            <w:pPr>
              <w:snapToGrid w:val="0"/>
              <w:rPr>
                <w:b/>
                <w:sz w:val="18"/>
                <w:szCs w:val="18"/>
              </w:rPr>
            </w:pPr>
            <w:r w:rsidRPr="00250D6A">
              <w:rPr>
                <w:b/>
                <w:sz w:val="18"/>
                <w:szCs w:val="18"/>
              </w:rPr>
              <w:t>Доходы, всего</w:t>
            </w:r>
          </w:p>
        </w:tc>
        <w:tc>
          <w:tcPr>
            <w:tcW w:w="992" w:type="dxa"/>
            <w:vAlign w:val="center"/>
          </w:tcPr>
          <w:p w:rsidR="00AF0541" w:rsidRPr="00BC0A38" w:rsidRDefault="00897578" w:rsidP="00276D56">
            <w:pPr>
              <w:pStyle w:val="a9"/>
              <w:spacing w:after="0"/>
              <w:ind w:left="0"/>
              <w:rPr>
                <w:b/>
                <w:sz w:val="18"/>
                <w:szCs w:val="18"/>
                <w:lang w:val="ru-RU" w:eastAsia="ru-RU"/>
              </w:rPr>
            </w:pPr>
            <w:r w:rsidRPr="00E80DEE">
              <w:rPr>
                <w:b/>
                <w:sz w:val="18"/>
                <w:szCs w:val="18"/>
                <w:lang w:val="ru-RU" w:eastAsia="ru-RU"/>
              </w:rPr>
              <w:t>9178,4</w:t>
            </w:r>
          </w:p>
        </w:tc>
        <w:tc>
          <w:tcPr>
            <w:tcW w:w="993" w:type="dxa"/>
            <w:vAlign w:val="center"/>
          </w:tcPr>
          <w:p w:rsidR="00AF0541" w:rsidRPr="00BC0A38" w:rsidRDefault="006252BD" w:rsidP="00276D56">
            <w:pPr>
              <w:pStyle w:val="a9"/>
              <w:spacing w:after="0"/>
              <w:ind w:left="0"/>
              <w:rPr>
                <w:b/>
                <w:sz w:val="18"/>
                <w:szCs w:val="18"/>
                <w:lang w:val="ru-RU" w:eastAsia="ru-RU"/>
              </w:rPr>
            </w:pPr>
            <w:r w:rsidRPr="00E80DEE">
              <w:rPr>
                <w:b/>
                <w:sz w:val="18"/>
                <w:szCs w:val="18"/>
                <w:lang w:val="ru-RU" w:eastAsia="ru-RU"/>
              </w:rPr>
              <w:t>8817,7</w:t>
            </w:r>
          </w:p>
        </w:tc>
        <w:tc>
          <w:tcPr>
            <w:tcW w:w="992" w:type="dxa"/>
            <w:vAlign w:val="center"/>
          </w:tcPr>
          <w:p w:rsidR="00AF0541" w:rsidRPr="00BC0A38" w:rsidRDefault="00472CB7" w:rsidP="00276D56">
            <w:pPr>
              <w:pStyle w:val="a9"/>
              <w:spacing w:after="0"/>
              <w:ind w:left="0"/>
              <w:jc w:val="center"/>
              <w:rPr>
                <w:b/>
                <w:sz w:val="18"/>
                <w:szCs w:val="18"/>
                <w:lang w:val="ru-RU" w:eastAsia="ru-RU"/>
              </w:rPr>
            </w:pPr>
            <w:r w:rsidRPr="00E80DEE">
              <w:rPr>
                <w:b/>
                <w:sz w:val="18"/>
                <w:szCs w:val="18"/>
                <w:lang w:val="ru-RU" w:eastAsia="ru-RU"/>
              </w:rPr>
              <w:t>-360,7</w:t>
            </w:r>
          </w:p>
        </w:tc>
        <w:tc>
          <w:tcPr>
            <w:tcW w:w="992" w:type="dxa"/>
            <w:vAlign w:val="center"/>
          </w:tcPr>
          <w:p w:rsidR="00AF0541" w:rsidRPr="00BC0A38" w:rsidRDefault="00472CB7" w:rsidP="00276D56">
            <w:pPr>
              <w:pStyle w:val="a9"/>
              <w:spacing w:after="0"/>
              <w:ind w:left="0"/>
              <w:rPr>
                <w:b/>
                <w:sz w:val="18"/>
                <w:szCs w:val="18"/>
                <w:lang w:val="ru-RU" w:eastAsia="ru-RU"/>
              </w:rPr>
            </w:pPr>
            <w:r w:rsidRPr="00E80DEE">
              <w:rPr>
                <w:b/>
                <w:sz w:val="18"/>
                <w:szCs w:val="18"/>
                <w:lang w:val="ru-RU" w:eastAsia="ru-RU"/>
              </w:rPr>
              <w:t>96,1</w:t>
            </w:r>
          </w:p>
        </w:tc>
        <w:tc>
          <w:tcPr>
            <w:tcW w:w="992" w:type="dxa"/>
            <w:vAlign w:val="center"/>
          </w:tcPr>
          <w:p w:rsidR="00AF0541" w:rsidRPr="00BC0A38" w:rsidRDefault="00922AC7" w:rsidP="00276D56">
            <w:pPr>
              <w:pStyle w:val="a9"/>
              <w:spacing w:after="0"/>
              <w:ind w:left="0"/>
              <w:jc w:val="center"/>
              <w:rPr>
                <w:b/>
                <w:sz w:val="18"/>
                <w:szCs w:val="18"/>
                <w:lang w:val="ru-RU" w:eastAsia="ru-RU"/>
              </w:rPr>
            </w:pPr>
            <w:r w:rsidRPr="00E80DEE">
              <w:rPr>
                <w:b/>
                <w:sz w:val="18"/>
                <w:szCs w:val="18"/>
                <w:lang w:val="ru-RU" w:eastAsia="ru-RU"/>
              </w:rPr>
              <w:t>100</w:t>
            </w:r>
          </w:p>
        </w:tc>
      </w:tr>
    </w:tbl>
    <w:p w:rsidR="001448E4" w:rsidRDefault="001448E4" w:rsidP="001448E4">
      <w:pPr>
        <w:widowControl w:val="0"/>
        <w:numPr>
          <w:ilvl w:val="12"/>
          <w:numId w:val="0"/>
        </w:numPr>
        <w:ind w:firstLine="709"/>
        <w:jc w:val="both"/>
        <w:rPr>
          <w:sz w:val="28"/>
        </w:rPr>
      </w:pPr>
    </w:p>
    <w:p w:rsidR="001448E4" w:rsidRDefault="001448E4" w:rsidP="00463B01">
      <w:pPr>
        <w:widowControl w:val="0"/>
        <w:numPr>
          <w:ilvl w:val="12"/>
          <w:numId w:val="0"/>
        </w:numPr>
        <w:ind w:firstLine="567"/>
        <w:jc w:val="both"/>
      </w:pPr>
      <w:r w:rsidRPr="006A3DC9">
        <w:t>Основу доход</w:t>
      </w:r>
      <w:r w:rsidR="001A0856">
        <w:t>ной части</w:t>
      </w:r>
      <w:r w:rsidRPr="006A3DC9">
        <w:t xml:space="preserve"> местного бюджета </w:t>
      </w:r>
      <w:r w:rsidR="001A0856" w:rsidRPr="006A3DC9">
        <w:t>составля</w:t>
      </w:r>
      <w:r w:rsidR="001A0856">
        <w:t>ю</w:t>
      </w:r>
      <w:r w:rsidR="001A0856" w:rsidRPr="006A3DC9">
        <w:t>т</w:t>
      </w:r>
      <w:r w:rsidR="001A0856">
        <w:t xml:space="preserve"> налоговые доходы, удельный вес которых составляет </w:t>
      </w:r>
      <w:r w:rsidR="007E6D2A">
        <w:t>9</w:t>
      </w:r>
      <w:r w:rsidR="006252BD">
        <w:t>2</w:t>
      </w:r>
      <w:r w:rsidR="007E6D2A">
        <w:t>,</w:t>
      </w:r>
      <w:r w:rsidR="006252BD">
        <w:t>8</w:t>
      </w:r>
      <w:r w:rsidR="001A0856" w:rsidRPr="007E6D2A">
        <w:t>%</w:t>
      </w:r>
      <w:r w:rsidR="001A0856">
        <w:t xml:space="preserve"> от общего объема доходов без учета безвозмездных поступлений.</w:t>
      </w:r>
    </w:p>
    <w:p w:rsidR="009059FD" w:rsidRDefault="00723CCA" w:rsidP="00463B01">
      <w:pPr>
        <w:widowControl w:val="0"/>
        <w:numPr>
          <w:ilvl w:val="12"/>
          <w:numId w:val="0"/>
        </w:numPr>
        <w:ind w:firstLine="567"/>
        <w:jc w:val="both"/>
      </w:pPr>
      <w:r w:rsidRPr="00113EB0">
        <w:t xml:space="preserve">Из анализа данных таблицы следует, </w:t>
      </w:r>
      <w:r w:rsidR="00113EB0" w:rsidRPr="00113EB0">
        <w:t>что</w:t>
      </w:r>
      <w:r w:rsidR="009059FD">
        <w:t>:</w:t>
      </w:r>
    </w:p>
    <w:p w:rsidR="009059FD" w:rsidRDefault="009059FD" w:rsidP="00463B01">
      <w:pPr>
        <w:widowControl w:val="0"/>
        <w:numPr>
          <w:ilvl w:val="12"/>
          <w:numId w:val="0"/>
        </w:numPr>
        <w:ind w:firstLine="567"/>
        <w:jc w:val="both"/>
      </w:pPr>
      <w:r>
        <w:t>-</w:t>
      </w:r>
      <w:r w:rsidR="00113EB0">
        <w:t xml:space="preserve"> о</w:t>
      </w:r>
      <w:r w:rsidR="00113EB0" w:rsidRPr="00C5481A">
        <w:t>бъем налоговых доходов местного бюджета на 20</w:t>
      </w:r>
      <w:r w:rsidR="00B1556F">
        <w:t>20</w:t>
      </w:r>
      <w:r w:rsidR="00113EB0" w:rsidRPr="00C5481A">
        <w:t xml:space="preserve"> год </w:t>
      </w:r>
      <w:r w:rsidR="00792D25">
        <w:t>прогнозируется с</w:t>
      </w:r>
      <w:r w:rsidR="00D05A69">
        <w:t>о</w:t>
      </w:r>
      <w:r w:rsidR="00792D25">
        <w:t xml:space="preserve"> </w:t>
      </w:r>
      <w:r w:rsidR="00D05A69">
        <w:t>снижением</w:t>
      </w:r>
      <w:r w:rsidR="00792D25">
        <w:t xml:space="preserve"> к </w:t>
      </w:r>
      <w:r w:rsidR="00113EB0" w:rsidRPr="00C5481A">
        <w:t>оценк</w:t>
      </w:r>
      <w:r w:rsidR="00792D25">
        <w:t>е</w:t>
      </w:r>
      <w:r w:rsidR="00113EB0" w:rsidRPr="00C5481A">
        <w:t xml:space="preserve"> 201</w:t>
      </w:r>
      <w:r w:rsidR="00B1556F">
        <w:t>9</w:t>
      </w:r>
      <w:r w:rsidR="00113EB0" w:rsidRPr="00C5481A">
        <w:t xml:space="preserve"> года на </w:t>
      </w:r>
      <w:r w:rsidR="00B1556F">
        <w:t>3,8</w:t>
      </w:r>
      <w:r w:rsidR="00113EB0" w:rsidRPr="00C5481A">
        <w:t xml:space="preserve"> процентных пункт</w:t>
      </w:r>
      <w:r w:rsidR="00697773">
        <w:t>а</w:t>
      </w:r>
      <w:r w:rsidR="00792D25">
        <w:t xml:space="preserve">, или на </w:t>
      </w:r>
      <w:r w:rsidR="00B1556F">
        <w:t>59,1</w:t>
      </w:r>
      <w:r w:rsidR="00792D25">
        <w:t xml:space="preserve"> тыс.</w:t>
      </w:r>
      <w:r w:rsidR="0006594A">
        <w:t xml:space="preserve"> </w:t>
      </w:r>
      <w:r w:rsidR="00792D25">
        <w:t>руб</w:t>
      </w:r>
      <w:r w:rsidR="00B1556F">
        <w:t>лей</w:t>
      </w:r>
      <w:r>
        <w:t>;</w:t>
      </w:r>
    </w:p>
    <w:p w:rsidR="00AC7C0E" w:rsidRDefault="009059FD" w:rsidP="00463B01">
      <w:pPr>
        <w:widowControl w:val="0"/>
        <w:numPr>
          <w:ilvl w:val="12"/>
          <w:numId w:val="0"/>
        </w:numPr>
        <w:ind w:firstLine="567"/>
        <w:jc w:val="both"/>
      </w:pPr>
      <w:r>
        <w:t>-</w:t>
      </w:r>
      <w:r w:rsidRPr="009059FD">
        <w:t xml:space="preserve"> </w:t>
      </w:r>
      <w:r>
        <w:t>о</w:t>
      </w:r>
      <w:r w:rsidRPr="00C5481A">
        <w:t xml:space="preserve">бъем </w:t>
      </w:r>
      <w:r>
        <w:t>не</w:t>
      </w:r>
      <w:r w:rsidRPr="00C5481A">
        <w:t>налоговых доходов местного бюджета на 20</w:t>
      </w:r>
      <w:r w:rsidR="00B1556F">
        <w:t>20</w:t>
      </w:r>
      <w:r w:rsidRPr="00C5481A">
        <w:t xml:space="preserve"> год </w:t>
      </w:r>
      <w:r>
        <w:t xml:space="preserve">прогнозируется с </w:t>
      </w:r>
      <w:r w:rsidR="00B1556F">
        <w:t>ростом</w:t>
      </w:r>
      <w:r>
        <w:t xml:space="preserve"> к </w:t>
      </w:r>
      <w:r w:rsidRPr="00C5481A">
        <w:t>оценк</w:t>
      </w:r>
      <w:r>
        <w:t>е</w:t>
      </w:r>
      <w:r w:rsidRPr="00C5481A">
        <w:t xml:space="preserve"> 201</w:t>
      </w:r>
      <w:r w:rsidR="00B1556F">
        <w:t>9</w:t>
      </w:r>
      <w:r w:rsidRPr="00C5481A">
        <w:t xml:space="preserve"> года </w:t>
      </w:r>
      <w:r>
        <w:t xml:space="preserve">на </w:t>
      </w:r>
      <w:r w:rsidR="00B1556F">
        <w:t>9,2</w:t>
      </w:r>
      <w:r>
        <w:t xml:space="preserve"> тыс.</w:t>
      </w:r>
      <w:r w:rsidR="0006594A">
        <w:t xml:space="preserve"> </w:t>
      </w:r>
      <w:r>
        <w:t>руб</w:t>
      </w:r>
      <w:r w:rsidR="00B1556F">
        <w:t>лей (+8,5%)</w:t>
      </w:r>
      <w:r w:rsidR="00EA34B0">
        <w:t>.</w:t>
      </w:r>
    </w:p>
    <w:p w:rsidR="00D56D2B" w:rsidRDefault="00D56D2B" w:rsidP="00463B01">
      <w:pPr>
        <w:widowControl w:val="0"/>
        <w:numPr>
          <w:ilvl w:val="12"/>
          <w:numId w:val="0"/>
        </w:numPr>
        <w:ind w:firstLine="567"/>
        <w:jc w:val="both"/>
      </w:pPr>
    </w:p>
    <w:p w:rsidR="00AC7C0E" w:rsidRDefault="00AC7C0E" w:rsidP="00AC7C0E">
      <w:pPr>
        <w:widowControl w:val="0"/>
        <w:numPr>
          <w:ilvl w:val="12"/>
          <w:numId w:val="0"/>
        </w:numPr>
        <w:ind w:firstLine="567"/>
        <w:jc w:val="center"/>
        <w:rPr>
          <w:b/>
        </w:rPr>
      </w:pPr>
      <w:r w:rsidRPr="00AC7C0E">
        <w:rPr>
          <w:b/>
        </w:rPr>
        <w:t>Налоговые доходы</w:t>
      </w:r>
    </w:p>
    <w:p w:rsidR="003F7608" w:rsidRPr="00AC7C0E" w:rsidRDefault="003F7608" w:rsidP="00AC7C0E">
      <w:pPr>
        <w:widowControl w:val="0"/>
        <w:numPr>
          <w:ilvl w:val="12"/>
          <w:numId w:val="0"/>
        </w:numPr>
        <w:ind w:firstLine="567"/>
        <w:jc w:val="center"/>
        <w:rPr>
          <w:b/>
        </w:rPr>
      </w:pPr>
    </w:p>
    <w:p w:rsidR="00D45CBA" w:rsidRDefault="003260BE" w:rsidP="00463B01">
      <w:pPr>
        <w:widowControl w:val="0"/>
        <w:numPr>
          <w:ilvl w:val="12"/>
          <w:numId w:val="0"/>
        </w:numPr>
        <w:ind w:firstLine="567"/>
        <w:jc w:val="both"/>
      </w:pPr>
      <w:r w:rsidRPr="00D45CBA">
        <w:rPr>
          <w:b/>
        </w:rPr>
        <w:t>Налог на доходы физических лиц</w:t>
      </w:r>
      <w:r w:rsidR="00D45CBA" w:rsidRPr="00D45CBA">
        <w:rPr>
          <w:b/>
        </w:rPr>
        <w:t>.</w:t>
      </w:r>
      <w:r w:rsidRPr="009B1744">
        <w:t xml:space="preserve"> </w:t>
      </w:r>
      <w:r w:rsidR="00D45CBA">
        <w:t>Поступления налога на доходы физических лиц на 2020 год и на плановый период 2021-2022 годов запланированы на основе прогнозируемого темпа роста в 2020-2022 годах источника основной части налога – фонда заработной платы по прогнозу социально-экономического развития Дальне-Закорского МО.</w:t>
      </w:r>
    </w:p>
    <w:p w:rsidR="00D45CBA" w:rsidRDefault="00D45CBA" w:rsidP="00463B01">
      <w:pPr>
        <w:widowControl w:val="0"/>
        <w:numPr>
          <w:ilvl w:val="12"/>
          <w:numId w:val="0"/>
        </w:numPr>
        <w:ind w:firstLine="567"/>
        <w:jc w:val="both"/>
      </w:pPr>
      <w:r>
        <w:t>Прогноз поступлений налога в местный бюджет в 2020 году составляет 324,0 тыс. рублей (+6,6% к ожидаемым поступлениям 2019 года), в 2021 году – 328,0 тыс. рублей (+1,2% к прогнозируемым поступлениям 2020 года), в 2022 году – 331,0 тыс. рублей (+0,9% к прогнозируемым поступлениям 2021 года).</w:t>
      </w:r>
    </w:p>
    <w:p w:rsidR="003260BE" w:rsidRPr="009B1744" w:rsidRDefault="003260BE" w:rsidP="00463B01">
      <w:pPr>
        <w:widowControl w:val="0"/>
        <w:numPr>
          <w:ilvl w:val="12"/>
          <w:numId w:val="0"/>
        </w:numPr>
        <w:ind w:firstLine="567"/>
        <w:jc w:val="both"/>
      </w:pPr>
      <w:r w:rsidRPr="009B1744">
        <w:t>Введение дополнительных льгот или предоставление вычетов, а также увеличение ставок налога с 01.01.20</w:t>
      </w:r>
      <w:r w:rsidR="00D45CBA">
        <w:t>20</w:t>
      </w:r>
      <w:r w:rsidRPr="009B1744">
        <w:t xml:space="preserve"> года налоговым законодательством не предусматривается.</w:t>
      </w:r>
    </w:p>
    <w:p w:rsidR="00D05A69" w:rsidRPr="009B1744" w:rsidRDefault="00D05A69" w:rsidP="00D05A69">
      <w:pPr>
        <w:widowControl w:val="0"/>
        <w:numPr>
          <w:ilvl w:val="12"/>
          <w:numId w:val="0"/>
        </w:numPr>
        <w:ind w:firstLine="720"/>
        <w:jc w:val="both"/>
      </w:pPr>
      <w:r w:rsidRPr="009B1744">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на основании уточненной оценки поступлений доходов от уплаты акцизов на нефтепродукты на 2019 год по данным УФК по Иркутской области</w:t>
      </w:r>
      <w:r w:rsidR="004F6958">
        <w:t>.</w:t>
      </w:r>
    </w:p>
    <w:p w:rsidR="00106633" w:rsidRDefault="003260BE" w:rsidP="00463B01">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w:t>
      </w:r>
      <w:r w:rsidR="003F736E">
        <w:t>20</w:t>
      </w:r>
      <w:r w:rsidR="00106633" w:rsidRPr="009B1744">
        <w:t xml:space="preserve"> год в сумме </w:t>
      </w:r>
      <w:r w:rsidR="003F736E">
        <w:t>748,6</w:t>
      </w:r>
      <w:r w:rsidR="00106633" w:rsidRPr="009B1744">
        <w:t xml:space="preserve"> тыс.руб., </w:t>
      </w:r>
      <w:r w:rsidR="007E21DC">
        <w:t>с</w:t>
      </w:r>
      <w:r w:rsidR="00106633" w:rsidRPr="009B1744">
        <w:t xml:space="preserve"> </w:t>
      </w:r>
      <w:r w:rsidR="007E21DC">
        <w:t>ростом</w:t>
      </w:r>
      <w:r w:rsidR="00106633" w:rsidRPr="009B1744">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201</w:t>
      </w:r>
      <w:r w:rsidR="003F736E">
        <w:t>9</w:t>
      </w:r>
      <w:r w:rsidR="00106633" w:rsidRPr="009B1744">
        <w:t xml:space="preserve"> года на </w:t>
      </w:r>
      <w:r w:rsidR="003F736E">
        <w:t>13,9</w:t>
      </w:r>
      <w:r w:rsidR="003134B5">
        <w:t xml:space="preserve"> тыс.</w:t>
      </w:r>
      <w:r w:rsidR="00FD3805">
        <w:t xml:space="preserve"> </w:t>
      </w:r>
      <w:r w:rsidR="003134B5">
        <w:t>руб</w:t>
      </w:r>
      <w:r w:rsidR="003F736E">
        <w:t>лей</w:t>
      </w:r>
      <w:r w:rsidR="003134B5">
        <w:t xml:space="preserve"> (</w:t>
      </w:r>
      <w:r w:rsidR="00AE2462">
        <w:t xml:space="preserve">или </w:t>
      </w:r>
      <w:r w:rsidR="003F736E">
        <w:t>101,9</w:t>
      </w:r>
      <w:r w:rsidR="003134B5">
        <w:t>%).</w:t>
      </w:r>
    </w:p>
    <w:p w:rsidR="00DF039B" w:rsidRPr="009B1744" w:rsidRDefault="00DF039B" w:rsidP="00DF039B">
      <w:pPr>
        <w:widowControl w:val="0"/>
        <w:numPr>
          <w:ilvl w:val="12"/>
          <w:numId w:val="0"/>
        </w:numPr>
        <w:ind w:firstLine="720"/>
        <w:jc w:val="both"/>
      </w:pPr>
      <w:r w:rsidRPr="00DF039B">
        <w:rPr>
          <w:b/>
        </w:rPr>
        <w:t>Налоги на совокупный доход</w:t>
      </w:r>
      <w:r w:rsidRPr="00607C12">
        <w:rPr>
          <w:i/>
        </w:rPr>
        <w:t xml:space="preserve"> </w:t>
      </w:r>
      <w:r>
        <w:t xml:space="preserve">прогнозируются в местном бюджете в виде единого сельскохозяйственного налога (ЕСН), </w:t>
      </w:r>
      <w:r w:rsidRPr="00DB174C">
        <w:t>предусмотрены проектом бюджета на 20</w:t>
      </w:r>
      <w:r>
        <w:t>20</w:t>
      </w:r>
      <w:r w:rsidRPr="00DB174C">
        <w:t xml:space="preserve"> год в сумме </w:t>
      </w:r>
      <w:r>
        <w:t>10,0</w:t>
      </w:r>
      <w:r w:rsidRPr="00DB174C">
        <w:t xml:space="preserve"> тыс.</w:t>
      </w:r>
      <w:r>
        <w:t xml:space="preserve"> </w:t>
      </w:r>
      <w:r w:rsidRPr="00DB174C">
        <w:t>руб</w:t>
      </w:r>
      <w:r>
        <w:t>лей</w:t>
      </w:r>
      <w:r w:rsidRPr="00DB174C">
        <w:t xml:space="preserve">, </w:t>
      </w:r>
      <w:r>
        <w:t>со снижением на 9,6 тыс. рублей (-49%)</w:t>
      </w:r>
      <w:r w:rsidRPr="009B1744">
        <w:t xml:space="preserve"> </w:t>
      </w:r>
      <w:r>
        <w:t>к ожидаемым поступлениям</w:t>
      </w:r>
      <w:r w:rsidRPr="009B1744">
        <w:t xml:space="preserve"> 201</w:t>
      </w:r>
      <w:r>
        <w:t>9</w:t>
      </w:r>
      <w:r w:rsidRPr="009B1744">
        <w:t xml:space="preserve"> года</w:t>
      </w:r>
      <w:r>
        <w:t xml:space="preserve"> (</w:t>
      </w:r>
      <w:r w:rsidR="004D3CA7">
        <w:t>по</w:t>
      </w:r>
      <w:r>
        <w:t xml:space="preserve"> данным администратора доходов – </w:t>
      </w:r>
      <w:r w:rsidR="004D3CA7">
        <w:t>У</w:t>
      </w:r>
      <w:r>
        <w:t>ФНС России по Иркутской области</w:t>
      </w:r>
      <w:r w:rsidR="004D3CA7">
        <w:t>)</w:t>
      </w:r>
      <w:r w:rsidRPr="009B1744">
        <w:t xml:space="preserve">. </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предусмотрены проектом бюджета на 20</w:t>
      </w:r>
      <w:r w:rsidR="00FD3805">
        <w:t>20</w:t>
      </w:r>
      <w:r w:rsidRPr="00DB174C">
        <w:t xml:space="preserve"> год в сумме </w:t>
      </w:r>
      <w:r w:rsidR="00FD3805">
        <w:t>430</w:t>
      </w:r>
      <w:r w:rsidR="00776870">
        <w:t>,0</w:t>
      </w:r>
      <w:r w:rsidRPr="00DB174C">
        <w:t xml:space="preserve"> тыс.руб</w:t>
      </w:r>
      <w:r w:rsidR="00FD3805">
        <w:t>лей</w:t>
      </w:r>
      <w:r w:rsidRPr="00DB174C">
        <w:t>, с</w:t>
      </w:r>
      <w:r w:rsidR="0048733B">
        <w:t>о</w:t>
      </w:r>
      <w:r w:rsidRPr="00DB174C">
        <w:t xml:space="preserve"> </w:t>
      </w:r>
      <w:r w:rsidR="0048733B">
        <w:t>снижением</w:t>
      </w:r>
      <w:r w:rsidRPr="00DB174C">
        <w:t xml:space="preserve"> к </w:t>
      </w:r>
      <w:r w:rsidR="00FD3805">
        <w:t>ожидаемым поступлениям</w:t>
      </w:r>
      <w:r w:rsidRPr="00DB174C">
        <w:t xml:space="preserve"> 201</w:t>
      </w:r>
      <w:r w:rsidR="00FD3805">
        <w:t>9</w:t>
      </w:r>
      <w:r w:rsidRPr="00DB174C">
        <w:t xml:space="preserve"> года на </w:t>
      </w:r>
      <w:r w:rsidR="00FD3805">
        <w:t>83,4</w:t>
      </w:r>
      <w:r w:rsidRPr="00DB174C">
        <w:t xml:space="preserve"> тыс.руб. </w:t>
      </w:r>
      <w:r w:rsidR="0048733B">
        <w:t>(-</w:t>
      </w:r>
      <w:r w:rsidR="00FD3805">
        <w:t>16,2</w:t>
      </w:r>
      <w:r w:rsidRPr="00DB174C">
        <w:t>%</w:t>
      </w:r>
      <w:r w:rsidR="00D3007E">
        <w:t>)</w:t>
      </w:r>
      <w:r w:rsidRPr="00DB174C">
        <w:t>, представлены группой следующих налогов:</w:t>
      </w:r>
    </w:p>
    <w:p w:rsidR="0070250C" w:rsidRPr="00DB174C"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20</w:t>
      </w:r>
      <w:r w:rsidRPr="00DB174C">
        <w:t xml:space="preserve"> год в сумме </w:t>
      </w:r>
      <w:r w:rsidR="005115A6">
        <w:t>16</w:t>
      </w:r>
      <w:r w:rsidR="00DB174C" w:rsidRPr="00DB174C">
        <w:t xml:space="preserve">,0 </w:t>
      </w:r>
      <w:r w:rsidRPr="00DB174C">
        <w:t>тыс.руб</w:t>
      </w:r>
      <w:r w:rsidR="00913187">
        <w:t>лей</w:t>
      </w:r>
      <w:r w:rsidR="00DB174C" w:rsidRPr="00DB174C">
        <w:t>,</w:t>
      </w:r>
      <w:r w:rsidRPr="00DB174C">
        <w:t xml:space="preserve"> </w:t>
      </w:r>
      <w:r w:rsidR="00913187">
        <w:t>на уровне</w:t>
      </w:r>
      <w:r w:rsidRPr="00DB174C">
        <w:t xml:space="preserve"> ожидаем</w:t>
      </w:r>
      <w:r w:rsidR="00913187">
        <w:t>ых</w:t>
      </w:r>
      <w:r w:rsidRPr="00DB174C">
        <w:t xml:space="preserve"> </w:t>
      </w:r>
      <w:r w:rsidR="00913187">
        <w:t>поступлений</w:t>
      </w:r>
      <w:r w:rsidRPr="00DB174C">
        <w:t xml:space="preserve"> 201</w:t>
      </w:r>
      <w:r w:rsidR="00913187">
        <w:t>9</w:t>
      </w:r>
      <w:r w:rsidR="00DB174C" w:rsidRPr="00DB174C">
        <w:t xml:space="preserve"> </w:t>
      </w:r>
      <w:r w:rsidRPr="00DB174C">
        <w:t>года</w:t>
      </w:r>
      <w:r w:rsidR="00776870">
        <w:t>.</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72404F" w:rsidRPr="00593D39" w:rsidRDefault="00593D39" w:rsidP="0072404F">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20</w:t>
      </w:r>
      <w:r w:rsidR="0070250C" w:rsidRPr="00593D39">
        <w:t xml:space="preserve"> год в сумме </w:t>
      </w:r>
      <w:r w:rsidR="0072404F">
        <w:t>252</w:t>
      </w:r>
      <w:r w:rsidR="00E42312">
        <w:t>,0</w:t>
      </w:r>
      <w:r w:rsidR="0061544D" w:rsidRPr="00593D39">
        <w:t xml:space="preserve"> </w:t>
      </w:r>
      <w:r w:rsidR="0070250C" w:rsidRPr="00593D39">
        <w:t>тыс.</w:t>
      </w:r>
      <w:r w:rsidR="0072404F">
        <w:t xml:space="preserve"> </w:t>
      </w:r>
      <w:r w:rsidR="0070250C" w:rsidRPr="00593D39">
        <w:t>руб</w:t>
      </w:r>
      <w:r w:rsidR="0072404F">
        <w:t>лей</w:t>
      </w:r>
      <w:r w:rsidR="0070250C" w:rsidRPr="00593D39">
        <w:t xml:space="preserve">, </w:t>
      </w:r>
      <w:r w:rsidR="0072404F">
        <w:t>со снижением на 37,4 тыс. рублей (-12,9%) к ожидаемым поступлениям</w:t>
      </w:r>
      <w:r w:rsidR="0072404F" w:rsidRPr="00593D39">
        <w:t xml:space="preserve"> 201</w:t>
      </w:r>
      <w:r w:rsidR="0072404F">
        <w:t>9</w:t>
      </w:r>
      <w:r w:rsidR="0072404F" w:rsidRPr="00593D39">
        <w:t xml:space="preserve"> года. </w:t>
      </w:r>
    </w:p>
    <w:p w:rsidR="003444E3" w:rsidRPr="00593D39" w:rsidRDefault="00593D39" w:rsidP="00463B01">
      <w:pPr>
        <w:widowControl w:val="0"/>
        <w:numPr>
          <w:ilvl w:val="12"/>
          <w:numId w:val="0"/>
        </w:numPr>
        <w:ind w:firstLine="567"/>
        <w:jc w:val="both"/>
      </w:pPr>
      <w:r>
        <w:rPr>
          <w:i/>
          <w:u w:val="single"/>
        </w:rPr>
        <w:t>- з</w:t>
      </w:r>
      <w:r w:rsidRPr="00593D39">
        <w:rPr>
          <w:i/>
          <w:u w:val="single"/>
        </w:rPr>
        <w:t xml:space="preserve">емельный налог с </w:t>
      </w:r>
      <w:r>
        <w:rPr>
          <w:i/>
          <w:u w:val="single"/>
        </w:rPr>
        <w:t>физических лиц</w:t>
      </w:r>
      <w:r w:rsidRPr="00607C12">
        <w:rPr>
          <w:i/>
        </w:rPr>
        <w:t xml:space="preserve"> </w:t>
      </w:r>
      <w:r>
        <w:t xml:space="preserve">прогнозируется </w:t>
      </w:r>
      <w:r w:rsidRPr="00593D39">
        <w:t>в доходах местного бюджета на 20</w:t>
      </w:r>
      <w:r w:rsidR="00D8389B">
        <w:t>20</w:t>
      </w:r>
      <w:r w:rsidRPr="00593D39">
        <w:t xml:space="preserve"> год в сумме </w:t>
      </w:r>
      <w:r w:rsidR="00D8389B">
        <w:t>162</w:t>
      </w:r>
      <w:r w:rsidR="00D3007E">
        <w:t>,0</w:t>
      </w:r>
      <w:r w:rsidRPr="00593D39">
        <w:t xml:space="preserve"> тыс.</w:t>
      </w:r>
      <w:r w:rsidR="00D8389B">
        <w:t xml:space="preserve"> </w:t>
      </w:r>
      <w:r w:rsidRPr="00593D39">
        <w:t>руб</w:t>
      </w:r>
      <w:r w:rsidR="00D8389B">
        <w:t>лей</w:t>
      </w:r>
      <w:r w:rsidR="005115A6">
        <w:t>,</w:t>
      </w:r>
      <w:r w:rsidRPr="00593D39">
        <w:t xml:space="preserve"> </w:t>
      </w:r>
      <w:r w:rsidR="004F05D6">
        <w:t>с</w:t>
      </w:r>
      <w:r w:rsidR="005115A6">
        <w:t>о</w:t>
      </w:r>
      <w:r w:rsidR="004F05D6">
        <w:t xml:space="preserve"> </w:t>
      </w:r>
      <w:r w:rsidR="005115A6">
        <w:t>снижением</w:t>
      </w:r>
      <w:r w:rsidR="004F05D6">
        <w:t xml:space="preserve"> на </w:t>
      </w:r>
      <w:r w:rsidR="00FE324E">
        <w:t>46</w:t>
      </w:r>
      <w:r w:rsidR="004F05D6">
        <w:t>,0 тыс</w:t>
      </w:r>
      <w:r w:rsidR="005115A6">
        <w:t>. руб</w:t>
      </w:r>
      <w:r w:rsidR="00FE324E">
        <w:t>лей</w:t>
      </w:r>
      <w:r w:rsidR="005115A6">
        <w:t xml:space="preserve"> (-</w:t>
      </w:r>
      <w:r w:rsidR="00FE324E">
        <w:t>22,1</w:t>
      </w:r>
      <w:r w:rsidR="004F05D6">
        <w:t xml:space="preserve">%) к </w:t>
      </w:r>
      <w:r w:rsidR="00FE324E">
        <w:t>ожидаемым поступлениям</w:t>
      </w:r>
      <w:r w:rsidR="003444E3" w:rsidRPr="00593D39">
        <w:t xml:space="preserve"> 201</w:t>
      </w:r>
      <w:r w:rsidR="00FE324E">
        <w:t>9</w:t>
      </w:r>
      <w:r w:rsidR="003444E3" w:rsidRPr="00593D39">
        <w:t xml:space="preserve"> года. </w:t>
      </w:r>
    </w:p>
    <w:p w:rsidR="00593D39" w:rsidRDefault="00593D39" w:rsidP="00463B01">
      <w:pPr>
        <w:widowControl w:val="0"/>
        <w:numPr>
          <w:ilvl w:val="12"/>
          <w:numId w:val="0"/>
        </w:numPr>
        <w:ind w:firstLine="567"/>
        <w:jc w:val="both"/>
      </w:pPr>
      <w:r w:rsidRPr="00593D39">
        <w:t>Земельный налог в соответствии со ст.61.5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Прогноз поступлений осуществлен с учетом данных главного администратора данного вида налога – У</w:t>
      </w:r>
      <w:r w:rsidR="00C670A5">
        <w:t>ФНС России по Иркутской области</w:t>
      </w:r>
      <w:r>
        <w:t>.</w:t>
      </w:r>
    </w:p>
    <w:p w:rsidR="00593D39" w:rsidRPr="00593D39" w:rsidRDefault="00593D39" w:rsidP="0070250C">
      <w:pPr>
        <w:widowControl w:val="0"/>
        <w:numPr>
          <w:ilvl w:val="12"/>
          <w:numId w:val="0"/>
        </w:numPr>
        <w:ind w:firstLine="709"/>
        <w:jc w:val="both"/>
      </w:pPr>
    </w:p>
    <w:p w:rsidR="009E11A8" w:rsidRDefault="009E11A8" w:rsidP="009E11A8">
      <w:pPr>
        <w:widowControl w:val="0"/>
        <w:numPr>
          <w:ilvl w:val="12"/>
          <w:numId w:val="0"/>
        </w:numPr>
        <w:ind w:firstLine="709"/>
        <w:jc w:val="center"/>
        <w:rPr>
          <w:b/>
        </w:rPr>
      </w:pPr>
      <w:r w:rsidRPr="00CF6725">
        <w:rPr>
          <w:b/>
        </w:rPr>
        <w:t>Неналоговые доходы</w:t>
      </w:r>
    </w:p>
    <w:p w:rsidR="003F7608" w:rsidRDefault="003F7608" w:rsidP="009E11A8">
      <w:pPr>
        <w:widowControl w:val="0"/>
        <w:numPr>
          <w:ilvl w:val="12"/>
          <w:numId w:val="0"/>
        </w:numPr>
        <w:ind w:firstLine="709"/>
        <w:jc w:val="center"/>
      </w:pPr>
    </w:p>
    <w:p w:rsidR="00F825F4" w:rsidRDefault="00CD2B1D" w:rsidP="00CD2B1D">
      <w:pPr>
        <w:ind w:firstLine="567"/>
        <w:jc w:val="both"/>
      </w:pPr>
      <w:r w:rsidRPr="00EA77D1">
        <w:rPr>
          <w:b/>
        </w:rPr>
        <w:t>Доходы от оказания платных услуг и компенсации затрат государства</w:t>
      </w:r>
      <w:r w:rsidRPr="007C17BF">
        <w:rPr>
          <w:u w:val="single"/>
        </w:rPr>
        <w:t xml:space="preserve"> </w:t>
      </w:r>
      <w:r w:rsidRPr="007C17BF">
        <w:t>представлены подгруппой доходов бюджетов</w:t>
      </w:r>
      <w:r w:rsidR="00F825F4">
        <w:t>:</w:t>
      </w:r>
    </w:p>
    <w:p w:rsidR="00F825F4" w:rsidRDefault="00F825F4" w:rsidP="00CD2B1D">
      <w:pPr>
        <w:ind w:firstLine="567"/>
        <w:jc w:val="both"/>
      </w:pPr>
      <w:r>
        <w:t>-</w:t>
      </w:r>
      <w:r w:rsidR="00CD2B1D" w:rsidRPr="007C17BF">
        <w:t xml:space="preserve"> </w:t>
      </w:r>
      <w:r w:rsidR="00CD2B1D">
        <w:t>«</w:t>
      </w:r>
      <w:r w:rsidR="00EA77D1">
        <w:t>П</w:t>
      </w:r>
      <w:r w:rsidR="00CD2B1D" w:rsidRPr="007C17BF">
        <w:rPr>
          <w:i/>
          <w:u w:val="single"/>
        </w:rPr>
        <w:t>рочие доходы от оказания платных услуг (работ) получателями средств бюджетов сельских поселений</w:t>
      </w:r>
      <w:r w:rsidR="00CD2B1D">
        <w:rPr>
          <w:i/>
          <w:u w:val="single"/>
        </w:rPr>
        <w:t>»</w:t>
      </w:r>
      <w:r w:rsidR="00CD2B1D" w:rsidRPr="007C17BF">
        <w:t xml:space="preserve"> </w:t>
      </w:r>
      <w:r>
        <w:t>прогнозируются</w:t>
      </w:r>
      <w:r w:rsidR="00CD2B1D" w:rsidRPr="007C17BF">
        <w:t xml:space="preserve"> в проекте бюджета на 20</w:t>
      </w:r>
      <w:r w:rsidR="00EA54E3">
        <w:t>20</w:t>
      </w:r>
      <w:r w:rsidR="00CD2B1D" w:rsidRPr="007C17BF">
        <w:t xml:space="preserve"> год в сумме </w:t>
      </w:r>
      <w:r w:rsidR="00EA54E3">
        <w:t>13</w:t>
      </w:r>
      <w:r w:rsidR="00CD2B1D" w:rsidRPr="007C17BF">
        <w:t>,0 тыс.</w:t>
      </w:r>
      <w:r w:rsidR="00EA54E3">
        <w:t xml:space="preserve"> </w:t>
      </w:r>
      <w:r w:rsidR="00CD2B1D" w:rsidRPr="007C17BF">
        <w:t>руб</w:t>
      </w:r>
      <w:r w:rsidR="00EA54E3">
        <w:t>лей</w:t>
      </w:r>
      <w:r w:rsidR="00CD2B1D" w:rsidRPr="007C17BF">
        <w:t>, с</w:t>
      </w:r>
      <w:r w:rsidR="00CD2B1D">
        <w:t>о</w:t>
      </w:r>
      <w:r w:rsidR="00CD2B1D" w:rsidRPr="007C17BF">
        <w:t xml:space="preserve"> </w:t>
      </w:r>
      <w:r w:rsidR="00CD2B1D">
        <w:t>снижением</w:t>
      </w:r>
      <w:r w:rsidR="00CD2B1D" w:rsidRPr="007C17BF">
        <w:t xml:space="preserve"> на </w:t>
      </w:r>
      <w:r w:rsidR="00EA54E3">
        <w:t>2</w:t>
      </w:r>
      <w:r w:rsidR="00CD2B1D" w:rsidRPr="007C17BF">
        <w:t>,0 тыс.руб. (</w:t>
      </w:r>
      <w:r w:rsidR="00CD2B1D">
        <w:t>-</w:t>
      </w:r>
      <w:r w:rsidR="00EA54E3">
        <w:t>13</w:t>
      </w:r>
      <w:r w:rsidR="00CD2B1D">
        <w:t>,3</w:t>
      </w:r>
      <w:r w:rsidR="00CD2B1D" w:rsidRPr="007C17BF">
        <w:t xml:space="preserve">%) к </w:t>
      </w:r>
      <w:r w:rsidR="00EA54E3">
        <w:t>ожидаемым поступлениям</w:t>
      </w:r>
      <w:r w:rsidR="00CD2B1D" w:rsidRPr="007C17BF">
        <w:t xml:space="preserve"> 201</w:t>
      </w:r>
      <w:r w:rsidR="00EA54E3">
        <w:t>9</w:t>
      </w:r>
      <w:r w:rsidR="00CD2B1D" w:rsidRPr="007C17BF">
        <w:t xml:space="preserve"> года</w:t>
      </w:r>
      <w:r>
        <w:t>.</w:t>
      </w:r>
      <w:r w:rsidRPr="00F825F4">
        <w:t xml:space="preserve"> </w:t>
      </w:r>
      <w:r w:rsidRPr="007C17BF">
        <w:t xml:space="preserve">Платные услуги предоставляются населению </w:t>
      </w:r>
      <w:r>
        <w:t>МКУ</w:t>
      </w:r>
      <w:r w:rsidRPr="007C17BF">
        <w:t xml:space="preserve"> </w:t>
      </w:r>
      <w:r>
        <w:t>Дальне-Закорским</w:t>
      </w:r>
      <w:r w:rsidRPr="007C17BF">
        <w:t xml:space="preserve"> </w:t>
      </w:r>
      <w:r w:rsidRPr="00DC7CA4">
        <w:t>КИЦ «Русь», подведомственным администрации Дальне-Закорского сельского поселения</w:t>
      </w:r>
      <w:r>
        <w:t>;</w:t>
      </w:r>
    </w:p>
    <w:p w:rsidR="00CD2B1D" w:rsidRPr="007C17BF" w:rsidRDefault="00F825F4" w:rsidP="00CD2B1D">
      <w:pPr>
        <w:ind w:firstLine="567"/>
        <w:jc w:val="both"/>
        <w:rPr>
          <w:highlight w:val="yellow"/>
        </w:rPr>
      </w:pPr>
      <w:r>
        <w:t xml:space="preserve">- </w:t>
      </w:r>
      <w:r w:rsidRPr="00F825F4">
        <w:rPr>
          <w:i/>
          <w:u w:val="single"/>
        </w:rPr>
        <w:t>«</w:t>
      </w:r>
      <w:r w:rsidR="00EA77D1">
        <w:rPr>
          <w:i/>
          <w:u w:val="single"/>
        </w:rPr>
        <w:t>Д</w:t>
      </w:r>
      <w:r w:rsidRPr="00F825F4">
        <w:rPr>
          <w:i/>
          <w:u w:val="single"/>
        </w:rPr>
        <w:t>оходы, поступающие в порядке возмещения расходов, понесенных в связи с эксплуатацией имущества»</w:t>
      </w:r>
      <w:r>
        <w:t xml:space="preserve"> прогнозируются на 2020 год в сумме 104,0 тыс. рублей, с ростом на 11,2 тыс. рублей (+12,1%) к ожидаемым поступлениям 2019 года.</w:t>
      </w:r>
      <w:r w:rsidR="00D64F1A">
        <w:t xml:space="preserve"> Доходы поступают от размещения ФАП в здании, находящемся в собственности администрации поселения. </w:t>
      </w:r>
    </w:p>
    <w:p w:rsidR="0048792B" w:rsidRDefault="0048792B" w:rsidP="005314D2">
      <w:pPr>
        <w:widowControl w:val="0"/>
        <w:numPr>
          <w:ilvl w:val="12"/>
          <w:numId w:val="0"/>
        </w:numPr>
        <w:ind w:firstLine="720"/>
        <w:jc w:val="center"/>
        <w:rPr>
          <w:b/>
        </w:rPr>
      </w:pPr>
    </w:p>
    <w:p w:rsidR="009E42BA" w:rsidRDefault="005314D2" w:rsidP="009E42BA">
      <w:pPr>
        <w:widowControl w:val="0"/>
        <w:numPr>
          <w:ilvl w:val="12"/>
          <w:numId w:val="0"/>
        </w:numPr>
        <w:ind w:firstLine="720"/>
        <w:jc w:val="center"/>
      </w:pPr>
      <w:r w:rsidRPr="00385CB4">
        <w:rPr>
          <w:b/>
        </w:rPr>
        <w:t>Безвозмездные поступления</w:t>
      </w:r>
    </w:p>
    <w:p w:rsidR="003F7608" w:rsidRDefault="003F7608" w:rsidP="00463B01">
      <w:pPr>
        <w:ind w:firstLine="567"/>
        <w:jc w:val="both"/>
      </w:pPr>
    </w:p>
    <w:p w:rsidR="009E42BA" w:rsidRDefault="009E42BA" w:rsidP="00463B01">
      <w:pPr>
        <w:ind w:firstLine="567"/>
        <w:jc w:val="both"/>
      </w:pPr>
      <w:r>
        <w:t>Прогнозируемые безвозмездные поступления в 2020 году составят 7188,1 тыс. рублей, что на 310,8 тыс. рублей, или на 4,1% меньше ожидаемого уровня в 2019 году, в 2021-2022 годах составят 7076,1 тыс. рублей (-1,6% к уровню 2020 года) и 6688,8 тыс. рублей (-5,5% к уровню 2021 года) соответственно.</w:t>
      </w:r>
    </w:p>
    <w:p w:rsidR="00E04776" w:rsidRDefault="00E04776" w:rsidP="00463B01">
      <w:pPr>
        <w:ind w:firstLine="567"/>
        <w:jc w:val="both"/>
      </w:pPr>
      <w:r>
        <w:t>Прогнозируемое снижение безвозмездных поступлений в местный бюджет обусловлено наличием нераспределенных среди субъектов Российской Федерации в соответствии с проектом федерального бюджета на 2020-2022 годы видов межбюджетных трансфертов.</w:t>
      </w:r>
    </w:p>
    <w:p w:rsidR="005314D2" w:rsidRDefault="005314D2" w:rsidP="00463B01">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BB0AE1" w:rsidRDefault="00BB0AE1" w:rsidP="00463B01">
      <w:pPr>
        <w:widowControl w:val="0"/>
        <w:numPr>
          <w:ilvl w:val="12"/>
          <w:numId w:val="0"/>
        </w:numPr>
        <w:ind w:firstLine="567"/>
        <w:jc w:val="both"/>
      </w:pPr>
    </w:p>
    <w:p w:rsidR="00386290" w:rsidRDefault="00386290" w:rsidP="00386290">
      <w:pPr>
        <w:widowControl w:val="0"/>
        <w:numPr>
          <w:ilvl w:val="12"/>
          <w:numId w:val="0"/>
        </w:numPr>
        <w:ind w:firstLine="567"/>
        <w:jc w:val="both"/>
      </w:pPr>
      <w:r w:rsidRPr="00F64B1D">
        <w:t xml:space="preserve">Структура </w:t>
      </w:r>
      <w:r>
        <w:t>безвозмездных поступлений</w:t>
      </w:r>
      <w:r w:rsidRPr="00F64B1D">
        <w:t xml:space="preserve"> местного бюджета </w:t>
      </w:r>
      <w:r>
        <w:t xml:space="preserve">на </w:t>
      </w:r>
      <w:r w:rsidRPr="00F64B1D">
        <w:t>20</w:t>
      </w:r>
      <w:r w:rsidR="003F7608">
        <w:t>20</w:t>
      </w:r>
      <w:r w:rsidRPr="00F64B1D">
        <w:t xml:space="preserve"> год приведена в нижеследующей таблице</w:t>
      </w:r>
      <w:r>
        <w:t xml:space="preserve"> (в тыс.руб.):</w:t>
      </w:r>
    </w:p>
    <w:p w:rsidR="00386290" w:rsidRDefault="00386290" w:rsidP="00386290">
      <w:pPr>
        <w:widowControl w:val="0"/>
        <w:numPr>
          <w:ilvl w:val="12"/>
          <w:numId w:val="0"/>
        </w:num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92"/>
        <w:gridCol w:w="993"/>
        <w:gridCol w:w="992"/>
        <w:gridCol w:w="992"/>
        <w:gridCol w:w="992"/>
      </w:tblGrid>
      <w:tr w:rsidR="0025005C" w:rsidRPr="008D4392" w:rsidTr="00024043">
        <w:tc>
          <w:tcPr>
            <w:tcW w:w="4786" w:type="dxa"/>
            <w:vAlign w:val="center"/>
          </w:tcPr>
          <w:p w:rsidR="0025005C" w:rsidRPr="00BC0A38" w:rsidRDefault="0025005C" w:rsidP="00024043">
            <w:pPr>
              <w:pStyle w:val="a9"/>
              <w:spacing w:after="0"/>
              <w:ind w:left="0"/>
              <w:jc w:val="center"/>
              <w:rPr>
                <w:sz w:val="16"/>
                <w:szCs w:val="16"/>
                <w:lang w:val="ru-RU" w:eastAsia="ru-RU"/>
              </w:rPr>
            </w:pPr>
            <w:r w:rsidRPr="00E80DEE">
              <w:rPr>
                <w:sz w:val="16"/>
                <w:szCs w:val="16"/>
                <w:lang w:val="ru-RU" w:eastAsia="ru-RU"/>
              </w:rPr>
              <w:t>наименование</w:t>
            </w:r>
          </w:p>
        </w:tc>
        <w:tc>
          <w:tcPr>
            <w:tcW w:w="992" w:type="dxa"/>
            <w:vAlign w:val="center"/>
          </w:tcPr>
          <w:p w:rsidR="0025005C" w:rsidRPr="00BC0A38" w:rsidRDefault="003F7608" w:rsidP="003F7608">
            <w:pPr>
              <w:pStyle w:val="a9"/>
              <w:spacing w:after="0"/>
              <w:ind w:left="0"/>
              <w:jc w:val="center"/>
              <w:rPr>
                <w:sz w:val="16"/>
                <w:szCs w:val="16"/>
                <w:lang w:val="ru-RU" w:eastAsia="ru-RU"/>
              </w:rPr>
            </w:pPr>
            <w:r w:rsidRPr="00E80DEE">
              <w:rPr>
                <w:sz w:val="16"/>
                <w:szCs w:val="16"/>
                <w:lang w:val="ru-RU" w:eastAsia="ru-RU"/>
              </w:rPr>
              <w:t>о</w:t>
            </w:r>
            <w:r w:rsidR="0025005C" w:rsidRPr="00E80DEE">
              <w:rPr>
                <w:sz w:val="16"/>
                <w:szCs w:val="16"/>
                <w:lang w:val="ru-RU" w:eastAsia="ru-RU"/>
              </w:rPr>
              <w:t>ценка 201</w:t>
            </w:r>
            <w:r w:rsidRPr="00E80DEE">
              <w:rPr>
                <w:sz w:val="16"/>
                <w:szCs w:val="16"/>
                <w:lang w:val="ru-RU" w:eastAsia="ru-RU"/>
              </w:rPr>
              <w:t>9</w:t>
            </w:r>
            <w:r w:rsidR="0025005C" w:rsidRPr="00E80DEE">
              <w:rPr>
                <w:sz w:val="16"/>
                <w:szCs w:val="16"/>
                <w:lang w:val="ru-RU" w:eastAsia="ru-RU"/>
              </w:rPr>
              <w:t>г.</w:t>
            </w:r>
          </w:p>
        </w:tc>
        <w:tc>
          <w:tcPr>
            <w:tcW w:w="993" w:type="dxa"/>
            <w:vAlign w:val="center"/>
          </w:tcPr>
          <w:p w:rsidR="0025005C" w:rsidRPr="00BC0A38" w:rsidRDefault="0025005C" w:rsidP="003F7608">
            <w:pPr>
              <w:pStyle w:val="a9"/>
              <w:spacing w:after="0"/>
              <w:ind w:left="0"/>
              <w:jc w:val="center"/>
              <w:rPr>
                <w:sz w:val="16"/>
                <w:szCs w:val="16"/>
                <w:lang w:val="ru-RU" w:eastAsia="ru-RU"/>
              </w:rPr>
            </w:pPr>
            <w:r w:rsidRPr="00E80DEE">
              <w:rPr>
                <w:sz w:val="16"/>
                <w:szCs w:val="16"/>
                <w:lang w:val="ru-RU" w:eastAsia="ru-RU"/>
              </w:rPr>
              <w:t xml:space="preserve">проект </w:t>
            </w:r>
            <w:r w:rsidR="003F7608" w:rsidRPr="00E80DEE">
              <w:rPr>
                <w:sz w:val="16"/>
                <w:szCs w:val="16"/>
                <w:lang w:val="ru-RU" w:eastAsia="ru-RU"/>
              </w:rPr>
              <w:t xml:space="preserve">на </w:t>
            </w:r>
            <w:r w:rsidRPr="00E80DEE">
              <w:rPr>
                <w:sz w:val="16"/>
                <w:szCs w:val="16"/>
                <w:lang w:val="ru-RU" w:eastAsia="ru-RU"/>
              </w:rPr>
              <w:t>20</w:t>
            </w:r>
            <w:r w:rsidR="003F7608" w:rsidRPr="00E80DEE">
              <w:rPr>
                <w:sz w:val="16"/>
                <w:szCs w:val="16"/>
                <w:lang w:val="ru-RU" w:eastAsia="ru-RU"/>
              </w:rPr>
              <w:t>20</w:t>
            </w:r>
            <w:r w:rsidRPr="00E80DEE">
              <w:rPr>
                <w:sz w:val="16"/>
                <w:szCs w:val="16"/>
                <w:lang w:val="ru-RU" w:eastAsia="ru-RU"/>
              </w:rPr>
              <w:t xml:space="preserve">г. </w:t>
            </w:r>
          </w:p>
        </w:tc>
        <w:tc>
          <w:tcPr>
            <w:tcW w:w="992" w:type="dxa"/>
            <w:vAlign w:val="center"/>
          </w:tcPr>
          <w:p w:rsidR="0025005C" w:rsidRPr="00BC0A38" w:rsidRDefault="0025005C" w:rsidP="003F7608">
            <w:pPr>
              <w:pStyle w:val="a9"/>
              <w:spacing w:after="0"/>
              <w:ind w:left="0"/>
              <w:jc w:val="center"/>
              <w:rPr>
                <w:sz w:val="16"/>
                <w:szCs w:val="16"/>
                <w:lang w:val="ru-RU" w:eastAsia="ru-RU"/>
              </w:rPr>
            </w:pPr>
            <w:r w:rsidRPr="00E80DEE">
              <w:rPr>
                <w:sz w:val="16"/>
                <w:szCs w:val="16"/>
                <w:lang w:val="ru-RU" w:eastAsia="ru-RU"/>
              </w:rPr>
              <w:t>20</w:t>
            </w:r>
            <w:r w:rsidR="003F7608" w:rsidRPr="00E80DEE">
              <w:rPr>
                <w:sz w:val="16"/>
                <w:szCs w:val="16"/>
                <w:lang w:val="ru-RU" w:eastAsia="ru-RU"/>
              </w:rPr>
              <w:t>20</w:t>
            </w:r>
            <w:r w:rsidRPr="00E80DEE">
              <w:rPr>
                <w:sz w:val="16"/>
                <w:szCs w:val="16"/>
                <w:lang w:val="ru-RU" w:eastAsia="ru-RU"/>
              </w:rPr>
              <w:t>/к оценке 201</w:t>
            </w:r>
            <w:r w:rsidR="003F7608" w:rsidRPr="00E80DEE">
              <w:rPr>
                <w:sz w:val="16"/>
                <w:szCs w:val="16"/>
                <w:lang w:val="ru-RU" w:eastAsia="ru-RU"/>
              </w:rPr>
              <w:t>9</w:t>
            </w:r>
          </w:p>
        </w:tc>
        <w:tc>
          <w:tcPr>
            <w:tcW w:w="992" w:type="dxa"/>
            <w:vAlign w:val="center"/>
          </w:tcPr>
          <w:p w:rsidR="0025005C" w:rsidRPr="00BC0A38" w:rsidRDefault="0025005C" w:rsidP="003F7608">
            <w:pPr>
              <w:pStyle w:val="a9"/>
              <w:spacing w:after="0"/>
              <w:ind w:left="0"/>
              <w:jc w:val="center"/>
              <w:rPr>
                <w:sz w:val="16"/>
                <w:szCs w:val="16"/>
                <w:lang w:val="ru-RU" w:eastAsia="ru-RU"/>
              </w:rPr>
            </w:pPr>
            <w:r w:rsidRPr="00E80DEE">
              <w:rPr>
                <w:sz w:val="16"/>
                <w:szCs w:val="16"/>
                <w:lang w:val="ru-RU" w:eastAsia="ru-RU"/>
              </w:rPr>
              <w:t>20</w:t>
            </w:r>
            <w:r w:rsidR="003F7608" w:rsidRPr="00E80DEE">
              <w:rPr>
                <w:sz w:val="16"/>
                <w:szCs w:val="16"/>
                <w:lang w:val="ru-RU" w:eastAsia="ru-RU"/>
              </w:rPr>
              <w:t>20</w:t>
            </w:r>
            <w:r w:rsidRPr="00E80DEE">
              <w:rPr>
                <w:sz w:val="16"/>
                <w:szCs w:val="16"/>
                <w:lang w:val="ru-RU" w:eastAsia="ru-RU"/>
              </w:rPr>
              <w:t>/к оценке 201</w:t>
            </w:r>
            <w:r w:rsidR="003F7608" w:rsidRPr="00E80DEE">
              <w:rPr>
                <w:sz w:val="16"/>
                <w:szCs w:val="16"/>
                <w:lang w:val="ru-RU" w:eastAsia="ru-RU"/>
              </w:rPr>
              <w:t>9</w:t>
            </w:r>
            <w:r w:rsidRPr="00E80DEE">
              <w:rPr>
                <w:sz w:val="16"/>
                <w:szCs w:val="16"/>
                <w:lang w:val="ru-RU" w:eastAsia="ru-RU"/>
              </w:rPr>
              <w:t xml:space="preserve"> (%)</w:t>
            </w:r>
          </w:p>
        </w:tc>
        <w:tc>
          <w:tcPr>
            <w:tcW w:w="992" w:type="dxa"/>
            <w:vAlign w:val="center"/>
          </w:tcPr>
          <w:p w:rsidR="0025005C" w:rsidRPr="00BC0A38" w:rsidRDefault="0025005C" w:rsidP="00024043">
            <w:pPr>
              <w:pStyle w:val="a9"/>
              <w:spacing w:after="0"/>
              <w:ind w:left="0"/>
              <w:jc w:val="center"/>
              <w:rPr>
                <w:sz w:val="16"/>
                <w:szCs w:val="16"/>
                <w:lang w:val="ru-RU" w:eastAsia="ru-RU"/>
              </w:rPr>
            </w:pPr>
            <w:r w:rsidRPr="00E80DEE">
              <w:rPr>
                <w:sz w:val="16"/>
                <w:szCs w:val="16"/>
                <w:lang w:val="ru-RU" w:eastAsia="ru-RU"/>
              </w:rPr>
              <w:t>Уд.вес, %</w:t>
            </w:r>
          </w:p>
        </w:tc>
      </w:tr>
      <w:tr w:rsidR="0025005C" w:rsidRPr="008D4392" w:rsidTr="00024043">
        <w:tc>
          <w:tcPr>
            <w:tcW w:w="4786" w:type="dxa"/>
          </w:tcPr>
          <w:p w:rsidR="0025005C" w:rsidRPr="00BC0A38" w:rsidRDefault="0025005C" w:rsidP="00024043">
            <w:pPr>
              <w:pStyle w:val="a9"/>
              <w:spacing w:after="0"/>
              <w:ind w:left="0"/>
              <w:jc w:val="center"/>
              <w:rPr>
                <w:sz w:val="16"/>
                <w:szCs w:val="16"/>
                <w:lang w:val="ru-RU" w:eastAsia="ru-RU"/>
              </w:rPr>
            </w:pPr>
            <w:r w:rsidRPr="00E80DEE">
              <w:rPr>
                <w:sz w:val="16"/>
                <w:szCs w:val="16"/>
                <w:lang w:val="ru-RU" w:eastAsia="ru-RU"/>
              </w:rPr>
              <w:t>х</w:t>
            </w:r>
          </w:p>
        </w:tc>
        <w:tc>
          <w:tcPr>
            <w:tcW w:w="992" w:type="dxa"/>
            <w:vAlign w:val="center"/>
          </w:tcPr>
          <w:p w:rsidR="0025005C" w:rsidRPr="00BC0A38" w:rsidRDefault="0025005C" w:rsidP="00024043">
            <w:pPr>
              <w:pStyle w:val="a9"/>
              <w:spacing w:after="0"/>
              <w:ind w:left="0"/>
              <w:jc w:val="center"/>
              <w:rPr>
                <w:sz w:val="16"/>
                <w:szCs w:val="16"/>
                <w:lang w:val="ru-RU" w:eastAsia="ru-RU"/>
              </w:rPr>
            </w:pPr>
            <w:r w:rsidRPr="00E80DEE">
              <w:rPr>
                <w:sz w:val="16"/>
                <w:szCs w:val="16"/>
                <w:lang w:val="ru-RU" w:eastAsia="ru-RU"/>
              </w:rPr>
              <w:t>1</w:t>
            </w:r>
          </w:p>
        </w:tc>
        <w:tc>
          <w:tcPr>
            <w:tcW w:w="993" w:type="dxa"/>
            <w:vAlign w:val="center"/>
          </w:tcPr>
          <w:p w:rsidR="0025005C" w:rsidRPr="00BC0A38" w:rsidRDefault="0025005C" w:rsidP="00024043">
            <w:pPr>
              <w:pStyle w:val="a9"/>
              <w:spacing w:after="0"/>
              <w:ind w:left="0"/>
              <w:jc w:val="center"/>
              <w:rPr>
                <w:sz w:val="16"/>
                <w:szCs w:val="16"/>
                <w:lang w:val="ru-RU" w:eastAsia="ru-RU"/>
              </w:rPr>
            </w:pPr>
            <w:r w:rsidRPr="00E80DEE">
              <w:rPr>
                <w:sz w:val="16"/>
                <w:szCs w:val="16"/>
                <w:lang w:val="ru-RU" w:eastAsia="ru-RU"/>
              </w:rPr>
              <w:t>2</w:t>
            </w:r>
          </w:p>
        </w:tc>
        <w:tc>
          <w:tcPr>
            <w:tcW w:w="992" w:type="dxa"/>
            <w:vAlign w:val="center"/>
          </w:tcPr>
          <w:p w:rsidR="0025005C" w:rsidRPr="00BC0A38" w:rsidRDefault="0025005C" w:rsidP="00024043">
            <w:pPr>
              <w:pStyle w:val="a9"/>
              <w:spacing w:after="0"/>
              <w:ind w:left="0"/>
              <w:jc w:val="center"/>
              <w:rPr>
                <w:sz w:val="16"/>
                <w:szCs w:val="16"/>
                <w:lang w:val="ru-RU" w:eastAsia="ru-RU"/>
              </w:rPr>
            </w:pPr>
            <w:r w:rsidRPr="00E80DEE">
              <w:rPr>
                <w:sz w:val="16"/>
                <w:szCs w:val="16"/>
                <w:lang w:val="ru-RU" w:eastAsia="ru-RU"/>
              </w:rPr>
              <w:t>3</w:t>
            </w:r>
          </w:p>
        </w:tc>
        <w:tc>
          <w:tcPr>
            <w:tcW w:w="992" w:type="dxa"/>
            <w:vAlign w:val="center"/>
          </w:tcPr>
          <w:p w:rsidR="0025005C" w:rsidRPr="00BC0A38" w:rsidRDefault="0025005C" w:rsidP="00024043">
            <w:pPr>
              <w:pStyle w:val="a9"/>
              <w:spacing w:after="0"/>
              <w:ind w:left="0"/>
              <w:jc w:val="center"/>
              <w:rPr>
                <w:sz w:val="16"/>
                <w:szCs w:val="16"/>
                <w:lang w:val="ru-RU" w:eastAsia="ru-RU"/>
              </w:rPr>
            </w:pPr>
            <w:r w:rsidRPr="00E80DEE">
              <w:rPr>
                <w:sz w:val="16"/>
                <w:szCs w:val="16"/>
                <w:lang w:val="ru-RU" w:eastAsia="ru-RU"/>
              </w:rPr>
              <w:t>4</w:t>
            </w:r>
          </w:p>
        </w:tc>
        <w:tc>
          <w:tcPr>
            <w:tcW w:w="992" w:type="dxa"/>
            <w:vAlign w:val="center"/>
          </w:tcPr>
          <w:p w:rsidR="0025005C" w:rsidRPr="00BC0A38" w:rsidRDefault="0025005C" w:rsidP="00024043">
            <w:pPr>
              <w:pStyle w:val="a9"/>
              <w:spacing w:after="0"/>
              <w:ind w:left="0"/>
              <w:jc w:val="center"/>
              <w:rPr>
                <w:sz w:val="16"/>
                <w:szCs w:val="16"/>
                <w:lang w:val="ru-RU" w:eastAsia="ru-RU"/>
              </w:rPr>
            </w:pPr>
            <w:r w:rsidRPr="00E80DEE">
              <w:rPr>
                <w:sz w:val="16"/>
                <w:szCs w:val="16"/>
                <w:lang w:val="ru-RU" w:eastAsia="ru-RU"/>
              </w:rPr>
              <w:t>5</w:t>
            </w:r>
          </w:p>
        </w:tc>
      </w:tr>
      <w:tr w:rsidR="00386290" w:rsidRPr="008D4392" w:rsidTr="00024043">
        <w:tc>
          <w:tcPr>
            <w:tcW w:w="4786" w:type="dxa"/>
          </w:tcPr>
          <w:p w:rsidR="00386290" w:rsidRPr="00605252" w:rsidRDefault="00386290" w:rsidP="00024043">
            <w:pPr>
              <w:widowControl w:val="0"/>
              <w:numPr>
                <w:ilvl w:val="12"/>
                <w:numId w:val="0"/>
              </w:numPr>
              <w:jc w:val="both"/>
              <w:rPr>
                <w:b/>
                <w:sz w:val="16"/>
                <w:szCs w:val="16"/>
              </w:rPr>
            </w:pPr>
            <w:r w:rsidRPr="00605252">
              <w:rPr>
                <w:b/>
                <w:sz w:val="16"/>
                <w:szCs w:val="16"/>
              </w:rPr>
              <w:t xml:space="preserve">Безвозмездные поступления, </w:t>
            </w:r>
          </w:p>
          <w:p w:rsidR="00386290" w:rsidRPr="00605252" w:rsidRDefault="00386290" w:rsidP="00024043">
            <w:pPr>
              <w:widowControl w:val="0"/>
              <w:numPr>
                <w:ilvl w:val="12"/>
                <w:numId w:val="0"/>
              </w:numPr>
              <w:jc w:val="both"/>
              <w:rPr>
                <w:b/>
                <w:sz w:val="16"/>
                <w:szCs w:val="16"/>
              </w:rPr>
            </w:pPr>
            <w:r w:rsidRPr="00605252">
              <w:rPr>
                <w:b/>
                <w:sz w:val="16"/>
                <w:szCs w:val="16"/>
              </w:rPr>
              <w:t>в т.ч.:</w:t>
            </w:r>
          </w:p>
        </w:tc>
        <w:tc>
          <w:tcPr>
            <w:tcW w:w="992" w:type="dxa"/>
            <w:vAlign w:val="center"/>
          </w:tcPr>
          <w:p w:rsidR="00386290" w:rsidRPr="00481A26" w:rsidRDefault="000B3852" w:rsidP="00024043">
            <w:pPr>
              <w:widowControl w:val="0"/>
              <w:numPr>
                <w:ilvl w:val="12"/>
                <w:numId w:val="0"/>
              </w:numPr>
              <w:jc w:val="center"/>
              <w:rPr>
                <w:b/>
                <w:sz w:val="20"/>
                <w:szCs w:val="20"/>
              </w:rPr>
            </w:pPr>
            <w:r>
              <w:rPr>
                <w:b/>
                <w:sz w:val="20"/>
                <w:szCs w:val="20"/>
              </w:rPr>
              <w:t>7498,9</w:t>
            </w:r>
          </w:p>
        </w:tc>
        <w:tc>
          <w:tcPr>
            <w:tcW w:w="993" w:type="dxa"/>
            <w:vAlign w:val="center"/>
          </w:tcPr>
          <w:p w:rsidR="00386290" w:rsidRPr="00481A26" w:rsidRDefault="00B4209A" w:rsidP="00024043">
            <w:pPr>
              <w:widowControl w:val="0"/>
              <w:numPr>
                <w:ilvl w:val="12"/>
                <w:numId w:val="0"/>
              </w:numPr>
              <w:jc w:val="center"/>
              <w:rPr>
                <w:b/>
                <w:sz w:val="20"/>
                <w:szCs w:val="20"/>
              </w:rPr>
            </w:pPr>
            <w:r>
              <w:rPr>
                <w:b/>
                <w:sz w:val="20"/>
                <w:szCs w:val="20"/>
              </w:rPr>
              <w:t>7188,1</w:t>
            </w:r>
          </w:p>
        </w:tc>
        <w:tc>
          <w:tcPr>
            <w:tcW w:w="992" w:type="dxa"/>
            <w:vAlign w:val="center"/>
          </w:tcPr>
          <w:p w:rsidR="00386290" w:rsidRPr="00BC0A38" w:rsidRDefault="00C8373B" w:rsidP="00024043">
            <w:pPr>
              <w:pStyle w:val="a9"/>
              <w:spacing w:after="0"/>
              <w:ind w:left="0"/>
              <w:jc w:val="center"/>
              <w:rPr>
                <w:b/>
                <w:sz w:val="20"/>
                <w:szCs w:val="20"/>
                <w:lang w:val="ru-RU" w:eastAsia="ru-RU"/>
              </w:rPr>
            </w:pPr>
            <w:r w:rsidRPr="00E80DEE">
              <w:rPr>
                <w:b/>
                <w:sz w:val="20"/>
                <w:szCs w:val="20"/>
                <w:lang w:val="ru-RU" w:eastAsia="ru-RU"/>
              </w:rPr>
              <w:t>-310,8</w:t>
            </w:r>
          </w:p>
        </w:tc>
        <w:tc>
          <w:tcPr>
            <w:tcW w:w="992" w:type="dxa"/>
            <w:vAlign w:val="center"/>
          </w:tcPr>
          <w:p w:rsidR="00386290" w:rsidRPr="00BC0A38" w:rsidRDefault="00C8373B" w:rsidP="00386290">
            <w:pPr>
              <w:pStyle w:val="a9"/>
              <w:spacing w:after="0"/>
              <w:ind w:left="0"/>
              <w:jc w:val="center"/>
              <w:rPr>
                <w:b/>
                <w:sz w:val="20"/>
                <w:szCs w:val="20"/>
                <w:lang w:val="ru-RU" w:eastAsia="ru-RU"/>
              </w:rPr>
            </w:pPr>
            <w:r w:rsidRPr="00E80DEE">
              <w:rPr>
                <w:b/>
                <w:sz w:val="20"/>
                <w:szCs w:val="20"/>
                <w:lang w:val="ru-RU" w:eastAsia="ru-RU"/>
              </w:rPr>
              <w:t>95,8</w:t>
            </w:r>
          </w:p>
        </w:tc>
        <w:tc>
          <w:tcPr>
            <w:tcW w:w="992" w:type="dxa"/>
            <w:vAlign w:val="center"/>
          </w:tcPr>
          <w:p w:rsidR="00386290" w:rsidRPr="00BC0A38" w:rsidRDefault="00C8373B" w:rsidP="00024043">
            <w:pPr>
              <w:pStyle w:val="a9"/>
              <w:spacing w:after="0"/>
              <w:ind w:left="0"/>
              <w:jc w:val="center"/>
              <w:rPr>
                <w:b/>
                <w:sz w:val="20"/>
                <w:szCs w:val="20"/>
                <w:lang w:val="ru-RU" w:eastAsia="ru-RU"/>
              </w:rPr>
            </w:pPr>
            <w:r w:rsidRPr="00E80DEE">
              <w:rPr>
                <w:b/>
                <w:sz w:val="20"/>
                <w:szCs w:val="20"/>
                <w:lang w:val="ru-RU" w:eastAsia="ru-RU"/>
              </w:rPr>
              <w:t>100</w:t>
            </w:r>
          </w:p>
        </w:tc>
      </w:tr>
      <w:tr w:rsidR="00386290" w:rsidRPr="008D4392" w:rsidTr="00024043">
        <w:tc>
          <w:tcPr>
            <w:tcW w:w="4786" w:type="dxa"/>
          </w:tcPr>
          <w:p w:rsidR="00386290" w:rsidRPr="00605252" w:rsidRDefault="00386290" w:rsidP="00024043">
            <w:pPr>
              <w:widowControl w:val="0"/>
              <w:numPr>
                <w:ilvl w:val="12"/>
                <w:numId w:val="0"/>
              </w:numPr>
              <w:jc w:val="both"/>
              <w:rPr>
                <w:sz w:val="16"/>
                <w:szCs w:val="16"/>
              </w:rPr>
            </w:pPr>
            <w:r w:rsidRPr="00605252">
              <w:rPr>
                <w:sz w:val="16"/>
                <w:szCs w:val="16"/>
              </w:rPr>
              <w:t>Дотации</w:t>
            </w:r>
          </w:p>
        </w:tc>
        <w:tc>
          <w:tcPr>
            <w:tcW w:w="992" w:type="dxa"/>
            <w:vAlign w:val="center"/>
          </w:tcPr>
          <w:p w:rsidR="00386290" w:rsidRPr="0030129C" w:rsidRDefault="000B3852" w:rsidP="00024043">
            <w:pPr>
              <w:widowControl w:val="0"/>
              <w:numPr>
                <w:ilvl w:val="12"/>
                <w:numId w:val="0"/>
              </w:numPr>
              <w:jc w:val="center"/>
              <w:rPr>
                <w:sz w:val="20"/>
                <w:szCs w:val="20"/>
              </w:rPr>
            </w:pPr>
            <w:r>
              <w:rPr>
                <w:sz w:val="20"/>
                <w:szCs w:val="20"/>
              </w:rPr>
              <w:t>6504</w:t>
            </w:r>
          </w:p>
        </w:tc>
        <w:tc>
          <w:tcPr>
            <w:tcW w:w="993" w:type="dxa"/>
            <w:vAlign w:val="center"/>
          </w:tcPr>
          <w:p w:rsidR="00386290" w:rsidRPr="0030129C" w:rsidRDefault="00B4209A" w:rsidP="00024043">
            <w:pPr>
              <w:widowControl w:val="0"/>
              <w:numPr>
                <w:ilvl w:val="12"/>
                <w:numId w:val="0"/>
              </w:numPr>
              <w:jc w:val="center"/>
              <w:rPr>
                <w:sz w:val="20"/>
                <w:szCs w:val="20"/>
              </w:rPr>
            </w:pPr>
            <w:r>
              <w:rPr>
                <w:sz w:val="20"/>
                <w:szCs w:val="20"/>
              </w:rPr>
              <w:t>6518,4</w:t>
            </w:r>
          </w:p>
        </w:tc>
        <w:tc>
          <w:tcPr>
            <w:tcW w:w="992" w:type="dxa"/>
            <w:vAlign w:val="center"/>
          </w:tcPr>
          <w:p w:rsidR="00386290" w:rsidRPr="00BC0A38" w:rsidRDefault="00C8373B" w:rsidP="00024043">
            <w:pPr>
              <w:pStyle w:val="a9"/>
              <w:spacing w:after="0"/>
              <w:ind w:left="0"/>
              <w:jc w:val="center"/>
              <w:rPr>
                <w:sz w:val="20"/>
                <w:szCs w:val="20"/>
                <w:lang w:val="ru-RU" w:eastAsia="ru-RU"/>
              </w:rPr>
            </w:pPr>
            <w:r w:rsidRPr="00E80DEE">
              <w:rPr>
                <w:sz w:val="20"/>
                <w:szCs w:val="20"/>
                <w:lang w:val="ru-RU" w:eastAsia="ru-RU"/>
              </w:rPr>
              <w:t>14,4</w:t>
            </w:r>
          </w:p>
        </w:tc>
        <w:tc>
          <w:tcPr>
            <w:tcW w:w="992" w:type="dxa"/>
            <w:vAlign w:val="center"/>
          </w:tcPr>
          <w:p w:rsidR="00386290" w:rsidRPr="00BC0A38" w:rsidRDefault="00C8373B" w:rsidP="00386290">
            <w:pPr>
              <w:pStyle w:val="a9"/>
              <w:spacing w:after="0"/>
              <w:ind w:left="0"/>
              <w:jc w:val="center"/>
              <w:rPr>
                <w:sz w:val="20"/>
                <w:szCs w:val="20"/>
                <w:lang w:val="ru-RU" w:eastAsia="ru-RU"/>
              </w:rPr>
            </w:pPr>
            <w:r w:rsidRPr="00E80DEE">
              <w:rPr>
                <w:sz w:val="20"/>
                <w:szCs w:val="20"/>
                <w:lang w:val="ru-RU" w:eastAsia="ru-RU"/>
              </w:rPr>
              <w:t>100,2</w:t>
            </w:r>
          </w:p>
        </w:tc>
        <w:tc>
          <w:tcPr>
            <w:tcW w:w="992" w:type="dxa"/>
            <w:vAlign w:val="center"/>
          </w:tcPr>
          <w:p w:rsidR="00386290" w:rsidRPr="00BC0A38" w:rsidRDefault="00C8373B" w:rsidP="00024043">
            <w:pPr>
              <w:pStyle w:val="a9"/>
              <w:spacing w:after="0"/>
              <w:ind w:left="0"/>
              <w:jc w:val="center"/>
              <w:rPr>
                <w:sz w:val="20"/>
                <w:szCs w:val="20"/>
                <w:lang w:val="ru-RU" w:eastAsia="ru-RU"/>
              </w:rPr>
            </w:pPr>
            <w:r w:rsidRPr="00E80DEE">
              <w:rPr>
                <w:sz w:val="20"/>
                <w:szCs w:val="20"/>
                <w:lang w:val="ru-RU" w:eastAsia="ru-RU"/>
              </w:rPr>
              <w:t>90,7</w:t>
            </w:r>
          </w:p>
        </w:tc>
      </w:tr>
      <w:tr w:rsidR="00386290" w:rsidRPr="008D4392" w:rsidTr="00024043">
        <w:tc>
          <w:tcPr>
            <w:tcW w:w="4786" w:type="dxa"/>
          </w:tcPr>
          <w:p w:rsidR="00386290" w:rsidRPr="00605252" w:rsidRDefault="00386290" w:rsidP="00024043">
            <w:pPr>
              <w:widowControl w:val="0"/>
              <w:numPr>
                <w:ilvl w:val="12"/>
                <w:numId w:val="0"/>
              </w:numPr>
              <w:jc w:val="both"/>
              <w:rPr>
                <w:sz w:val="16"/>
                <w:szCs w:val="16"/>
              </w:rPr>
            </w:pPr>
            <w:r w:rsidRPr="00605252">
              <w:rPr>
                <w:sz w:val="16"/>
                <w:szCs w:val="16"/>
              </w:rPr>
              <w:t>Субсидии</w:t>
            </w:r>
          </w:p>
        </w:tc>
        <w:tc>
          <w:tcPr>
            <w:tcW w:w="992" w:type="dxa"/>
            <w:vAlign w:val="center"/>
          </w:tcPr>
          <w:p w:rsidR="00386290" w:rsidRPr="0030129C" w:rsidRDefault="000B3852" w:rsidP="00024043">
            <w:pPr>
              <w:widowControl w:val="0"/>
              <w:numPr>
                <w:ilvl w:val="12"/>
                <w:numId w:val="0"/>
              </w:numPr>
              <w:jc w:val="center"/>
              <w:rPr>
                <w:sz w:val="20"/>
                <w:szCs w:val="20"/>
              </w:rPr>
            </w:pPr>
            <w:r>
              <w:rPr>
                <w:sz w:val="20"/>
                <w:szCs w:val="20"/>
              </w:rPr>
              <w:t>277,1</w:t>
            </w:r>
          </w:p>
        </w:tc>
        <w:tc>
          <w:tcPr>
            <w:tcW w:w="993" w:type="dxa"/>
            <w:vAlign w:val="center"/>
          </w:tcPr>
          <w:p w:rsidR="00386290" w:rsidRPr="0030129C" w:rsidRDefault="00B4209A" w:rsidP="00024043">
            <w:pPr>
              <w:widowControl w:val="0"/>
              <w:numPr>
                <w:ilvl w:val="12"/>
                <w:numId w:val="0"/>
              </w:numPr>
              <w:jc w:val="center"/>
              <w:rPr>
                <w:sz w:val="20"/>
                <w:szCs w:val="20"/>
              </w:rPr>
            </w:pPr>
            <w:r>
              <w:rPr>
                <w:sz w:val="20"/>
                <w:szCs w:val="20"/>
              </w:rPr>
              <w:t>163,9</w:t>
            </w:r>
          </w:p>
        </w:tc>
        <w:tc>
          <w:tcPr>
            <w:tcW w:w="992" w:type="dxa"/>
            <w:vAlign w:val="center"/>
          </w:tcPr>
          <w:p w:rsidR="00386290" w:rsidRPr="00BC0A38" w:rsidRDefault="00C8373B" w:rsidP="00024043">
            <w:pPr>
              <w:pStyle w:val="a9"/>
              <w:spacing w:after="0"/>
              <w:ind w:left="0"/>
              <w:jc w:val="center"/>
              <w:rPr>
                <w:sz w:val="20"/>
                <w:szCs w:val="20"/>
                <w:lang w:val="ru-RU" w:eastAsia="ru-RU"/>
              </w:rPr>
            </w:pPr>
            <w:r w:rsidRPr="00E80DEE">
              <w:rPr>
                <w:sz w:val="20"/>
                <w:szCs w:val="20"/>
                <w:lang w:val="ru-RU" w:eastAsia="ru-RU"/>
              </w:rPr>
              <w:t>-113,2</w:t>
            </w:r>
          </w:p>
        </w:tc>
        <w:tc>
          <w:tcPr>
            <w:tcW w:w="992" w:type="dxa"/>
            <w:vAlign w:val="center"/>
          </w:tcPr>
          <w:p w:rsidR="00386290" w:rsidRPr="00BC0A38" w:rsidRDefault="00C8373B" w:rsidP="00386290">
            <w:pPr>
              <w:pStyle w:val="a9"/>
              <w:spacing w:after="0"/>
              <w:ind w:left="0"/>
              <w:jc w:val="center"/>
              <w:rPr>
                <w:sz w:val="20"/>
                <w:szCs w:val="20"/>
                <w:lang w:val="ru-RU" w:eastAsia="ru-RU"/>
              </w:rPr>
            </w:pPr>
            <w:r w:rsidRPr="00E80DEE">
              <w:rPr>
                <w:sz w:val="20"/>
                <w:szCs w:val="20"/>
                <w:lang w:val="ru-RU" w:eastAsia="ru-RU"/>
              </w:rPr>
              <w:t>59,1</w:t>
            </w:r>
          </w:p>
        </w:tc>
        <w:tc>
          <w:tcPr>
            <w:tcW w:w="992" w:type="dxa"/>
            <w:vAlign w:val="center"/>
          </w:tcPr>
          <w:p w:rsidR="00386290" w:rsidRPr="00BC0A38" w:rsidRDefault="00C8373B" w:rsidP="00024043">
            <w:pPr>
              <w:pStyle w:val="a9"/>
              <w:spacing w:after="0"/>
              <w:ind w:left="0"/>
              <w:jc w:val="center"/>
              <w:rPr>
                <w:sz w:val="20"/>
                <w:szCs w:val="20"/>
                <w:lang w:val="ru-RU" w:eastAsia="ru-RU"/>
              </w:rPr>
            </w:pPr>
            <w:r w:rsidRPr="00E80DEE">
              <w:rPr>
                <w:sz w:val="20"/>
                <w:szCs w:val="20"/>
                <w:lang w:val="ru-RU" w:eastAsia="ru-RU"/>
              </w:rPr>
              <w:t>2,3</w:t>
            </w:r>
          </w:p>
        </w:tc>
      </w:tr>
      <w:tr w:rsidR="00386290" w:rsidRPr="008D4392" w:rsidTr="00024043">
        <w:tc>
          <w:tcPr>
            <w:tcW w:w="4786" w:type="dxa"/>
          </w:tcPr>
          <w:p w:rsidR="00386290" w:rsidRPr="00605252" w:rsidRDefault="00386290" w:rsidP="00024043">
            <w:pPr>
              <w:widowControl w:val="0"/>
              <w:numPr>
                <w:ilvl w:val="12"/>
                <w:numId w:val="0"/>
              </w:numPr>
              <w:jc w:val="both"/>
              <w:rPr>
                <w:sz w:val="16"/>
                <w:szCs w:val="16"/>
              </w:rPr>
            </w:pPr>
            <w:r w:rsidRPr="00605252">
              <w:rPr>
                <w:sz w:val="16"/>
                <w:szCs w:val="16"/>
              </w:rPr>
              <w:t>Субвенции</w:t>
            </w:r>
          </w:p>
        </w:tc>
        <w:tc>
          <w:tcPr>
            <w:tcW w:w="992" w:type="dxa"/>
            <w:vAlign w:val="center"/>
          </w:tcPr>
          <w:p w:rsidR="00386290" w:rsidRPr="0030129C" w:rsidRDefault="000B3852" w:rsidP="00190EAC">
            <w:pPr>
              <w:widowControl w:val="0"/>
              <w:numPr>
                <w:ilvl w:val="12"/>
                <w:numId w:val="0"/>
              </w:numPr>
              <w:jc w:val="center"/>
              <w:rPr>
                <w:sz w:val="20"/>
                <w:szCs w:val="20"/>
              </w:rPr>
            </w:pPr>
            <w:r>
              <w:rPr>
                <w:sz w:val="20"/>
                <w:szCs w:val="20"/>
              </w:rPr>
              <w:t>115,8</w:t>
            </w:r>
          </w:p>
        </w:tc>
        <w:tc>
          <w:tcPr>
            <w:tcW w:w="993" w:type="dxa"/>
            <w:vAlign w:val="center"/>
          </w:tcPr>
          <w:p w:rsidR="00386290" w:rsidRPr="0030129C" w:rsidRDefault="00B4209A" w:rsidP="00024043">
            <w:pPr>
              <w:widowControl w:val="0"/>
              <w:numPr>
                <w:ilvl w:val="12"/>
                <w:numId w:val="0"/>
              </w:numPr>
              <w:jc w:val="center"/>
              <w:rPr>
                <w:sz w:val="20"/>
                <w:szCs w:val="20"/>
              </w:rPr>
            </w:pPr>
            <w:r>
              <w:rPr>
                <w:sz w:val="20"/>
                <w:szCs w:val="20"/>
              </w:rPr>
              <w:t>126,8</w:t>
            </w:r>
          </w:p>
        </w:tc>
        <w:tc>
          <w:tcPr>
            <w:tcW w:w="992" w:type="dxa"/>
            <w:vAlign w:val="center"/>
          </w:tcPr>
          <w:p w:rsidR="00386290" w:rsidRPr="00BC0A38" w:rsidRDefault="00C8373B" w:rsidP="00024043">
            <w:pPr>
              <w:pStyle w:val="a9"/>
              <w:spacing w:after="0"/>
              <w:ind w:left="0"/>
              <w:jc w:val="center"/>
              <w:rPr>
                <w:sz w:val="20"/>
                <w:szCs w:val="20"/>
                <w:lang w:val="ru-RU" w:eastAsia="ru-RU"/>
              </w:rPr>
            </w:pPr>
            <w:r w:rsidRPr="00E80DEE">
              <w:rPr>
                <w:sz w:val="20"/>
                <w:szCs w:val="20"/>
                <w:lang w:val="ru-RU" w:eastAsia="ru-RU"/>
              </w:rPr>
              <w:t>11</w:t>
            </w:r>
          </w:p>
        </w:tc>
        <w:tc>
          <w:tcPr>
            <w:tcW w:w="992" w:type="dxa"/>
            <w:vAlign w:val="center"/>
          </w:tcPr>
          <w:p w:rsidR="00386290" w:rsidRPr="00BC0A38" w:rsidRDefault="00C8373B" w:rsidP="00386290">
            <w:pPr>
              <w:pStyle w:val="a9"/>
              <w:spacing w:after="0"/>
              <w:ind w:left="0"/>
              <w:jc w:val="center"/>
              <w:rPr>
                <w:sz w:val="20"/>
                <w:szCs w:val="20"/>
                <w:lang w:val="ru-RU" w:eastAsia="ru-RU"/>
              </w:rPr>
            </w:pPr>
            <w:r w:rsidRPr="00E80DEE">
              <w:rPr>
                <w:sz w:val="20"/>
                <w:szCs w:val="20"/>
                <w:lang w:val="ru-RU" w:eastAsia="ru-RU"/>
              </w:rPr>
              <w:t>109,5</w:t>
            </w:r>
          </w:p>
        </w:tc>
        <w:tc>
          <w:tcPr>
            <w:tcW w:w="992" w:type="dxa"/>
            <w:vAlign w:val="center"/>
          </w:tcPr>
          <w:p w:rsidR="00386290" w:rsidRPr="00BC0A38" w:rsidRDefault="00C8373B" w:rsidP="00024043">
            <w:pPr>
              <w:pStyle w:val="a9"/>
              <w:spacing w:after="0"/>
              <w:ind w:left="0"/>
              <w:jc w:val="center"/>
              <w:rPr>
                <w:sz w:val="20"/>
                <w:szCs w:val="20"/>
                <w:lang w:val="ru-RU" w:eastAsia="ru-RU"/>
              </w:rPr>
            </w:pPr>
            <w:r w:rsidRPr="00E80DEE">
              <w:rPr>
                <w:sz w:val="20"/>
                <w:szCs w:val="20"/>
                <w:lang w:val="ru-RU" w:eastAsia="ru-RU"/>
              </w:rPr>
              <w:t>1,8</w:t>
            </w:r>
          </w:p>
        </w:tc>
      </w:tr>
      <w:tr w:rsidR="00386290" w:rsidRPr="008D4392" w:rsidTr="00024043">
        <w:tc>
          <w:tcPr>
            <w:tcW w:w="4786" w:type="dxa"/>
          </w:tcPr>
          <w:p w:rsidR="00386290" w:rsidRPr="00605252" w:rsidRDefault="00386290" w:rsidP="00BF30B7">
            <w:pPr>
              <w:widowControl w:val="0"/>
              <w:numPr>
                <w:ilvl w:val="12"/>
                <w:numId w:val="0"/>
              </w:numPr>
              <w:jc w:val="both"/>
              <w:rPr>
                <w:sz w:val="16"/>
                <w:szCs w:val="16"/>
              </w:rPr>
            </w:pPr>
            <w:r w:rsidRPr="00605252">
              <w:rPr>
                <w:sz w:val="16"/>
                <w:szCs w:val="16"/>
              </w:rPr>
              <w:t xml:space="preserve">Прочие </w:t>
            </w:r>
            <w:r w:rsidR="0010338F" w:rsidRPr="00605252">
              <w:rPr>
                <w:sz w:val="16"/>
                <w:szCs w:val="16"/>
              </w:rPr>
              <w:t>МБТ общего характера</w:t>
            </w:r>
          </w:p>
        </w:tc>
        <w:tc>
          <w:tcPr>
            <w:tcW w:w="992" w:type="dxa"/>
            <w:vAlign w:val="center"/>
          </w:tcPr>
          <w:p w:rsidR="00386290" w:rsidRDefault="000B3852" w:rsidP="00024043">
            <w:pPr>
              <w:widowControl w:val="0"/>
              <w:numPr>
                <w:ilvl w:val="12"/>
                <w:numId w:val="0"/>
              </w:numPr>
              <w:jc w:val="center"/>
              <w:rPr>
                <w:sz w:val="20"/>
                <w:szCs w:val="20"/>
              </w:rPr>
            </w:pPr>
            <w:r>
              <w:rPr>
                <w:sz w:val="20"/>
                <w:szCs w:val="20"/>
              </w:rPr>
              <w:t>602</w:t>
            </w:r>
          </w:p>
        </w:tc>
        <w:tc>
          <w:tcPr>
            <w:tcW w:w="993" w:type="dxa"/>
            <w:vAlign w:val="center"/>
          </w:tcPr>
          <w:p w:rsidR="00386290" w:rsidRPr="0030129C" w:rsidRDefault="00B4209A" w:rsidP="00024043">
            <w:pPr>
              <w:widowControl w:val="0"/>
              <w:numPr>
                <w:ilvl w:val="12"/>
                <w:numId w:val="0"/>
              </w:numPr>
              <w:jc w:val="center"/>
              <w:rPr>
                <w:sz w:val="20"/>
                <w:szCs w:val="20"/>
              </w:rPr>
            </w:pPr>
            <w:r>
              <w:rPr>
                <w:sz w:val="20"/>
                <w:szCs w:val="20"/>
              </w:rPr>
              <w:t>379</w:t>
            </w:r>
          </w:p>
        </w:tc>
        <w:tc>
          <w:tcPr>
            <w:tcW w:w="992" w:type="dxa"/>
            <w:vAlign w:val="center"/>
          </w:tcPr>
          <w:p w:rsidR="00386290" w:rsidRPr="00BC0A38" w:rsidRDefault="00C8373B" w:rsidP="00024043">
            <w:pPr>
              <w:pStyle w:val="a9"/>
              <w:spacing w:after="0"/>
              <w:ind w:left="0"/>
              <w:jc w:val="center"/>
              <w:rPr>
                <w:sz w:val="20"/>
                <w:szCs w:val="20"/>
                <w:lang w:val="ru-RU" w:eastAsia="ru-RU"/>
              </w:rPr>
            </w:pPr>
            <w:r w:rsidRPr="00E80DEE">
              <w:rPr>
                <w:sz w:val="20"/>
                <w:szCs w:val="20"/>
                <w:lang w:val="ru-RU" w:eastAsia="ru-RU"/>
              </w:rPr>
              <w:t>-223</w:t>
            </w:r>
          </w:p>
        </w:tc>
        <w:tc>
          <w:tcPr>
            <w:tcW w:w="992" w:type="dxa"/>
            <w:vAlign w:val="center"/>
          </w:tcPr>
          <w:p w:rsidR="00386290" w:rsidRPr="00BC0A38" w:rsidRDefault="00C8373B" w:rsidP="00386290">
            <w:pPr>
              <w:pStyle w:val="a9"/>
              <w:spacing w:after="0"/>
              <w:ind w:left="0"/>
              <w:jc w:val="center"/>
              <w:rPr>
                <w:sz w:val="20"/>
                <w:szCs w:val="20"/>
                <w:lang w:val="ru-RU" w:eastAsia="ru-RU"/>
              </w:rPr>
            </w:pPr>
            <w:r w:rsidRPr="00E80DEE">
              <w:rPr>
                <w:sz w:val="20"/>
                <w:szCs w:val="20"/>
                <w:lang w:val="ru-RU" w:eastAsia="ru-RU"/>
              </w:rPr>
              <w:t>63</w:t>
            </w:r>
          </w:p>
        </w:tc>
        <w:tc>
          <w:tcPr>
            <w:tcW w:w="992" w:type="dxa"/>
            <w:vAlign w:val="center"/>
          </w:tcPr>
          <w:p w:rsidR="00386290" w:rsidRPr="00BC0A38" w:rsidRDefault="00C8373B" w:rsidP="00024043">
            <w:pPr>
              <w:pStyle w:val="a9"/>
              <w:spacing w:after="0"/>
              <w:ind w:left="0"/>
              <w:jc w:val="center"/>
              <w:rPr>
                <w:sz w:val="20"/>
                <w:szCs w:val="20"/>
                <w:lang w:val="ru-RU" w:eastAsia="ru-RU"/>
              </w:rPr>
            </w:pPr>
            <w:r w:rsidRPr="00E80DEE">
              <w:rPr>
                <w:sz w:val="20"/>
                <w:szCs w:val="20"/>
                <w:lang w:val="ru-RU" w:eastAsia="ru-RU"/>
              </w:rPr>
              <w:t>5,2</w:t>
            </w:r>
          </w:p>
        </w:tc>
      </w:tr>
    </w:tbl>
    <w:p w:rsidR="00EA54E3" w:rsidRDefault="00EA54E3" w:rsidP="00463B01">
      <w:pPr>
        <w:pStyle w:val="a9"/>
        <w:spacing w:after="0"/>
        <w:ind w:left="0" w:firstLine="567"/>
        <w:jc w:val="both"/>
      </w:pPr>
    </w:p>
    <w:p w:rsidR="008A5493" w:rsidRDefault="0060686E" w:rsidP="00463B01">
      <w:pPr>
        <w:pStyle w:val="a9"/>
        <w:spacing w:after="0"/>
        <w:ind w:left="0" w:firstLine="567"/>
        <w:jc w:val="both"/>
      </w:pPr>
      <w:r>
        <w:t>Объем дотаци</w:t>
      </w:r>
      <w:r w:rsidR="00111F72">
        <w:t>й</w:t>
      </w:r>
      <w:r>
        <w:t xml:space="preserve"> из областного </w:t>
      </w:r>
      <w:r w:rsidR="00443B89">
        <w:t>(</w:t>
      </w:r>
      <w:r w:rsidR="00D85A72">
        <w:t>4,7</w:t>
      </w:r>
      <w:r w:rsidR="00443B89">
        <w:t xml:space="preserve"> тыс. руб.) </w:t>
      </w:r>
      <w:r>
        <w:t xml:space="preserve">и районного </w:t>
      </w:r>
      <w:r w:rsidR="00443B89">
        <w:t>(</w:t>
      </w:r>
      <w:r w:rsidR="00D85A72">
        <w:t>6513,7</w:t>
      </w:r>
      <w:r w:rsidR="00443B89">
        <w:t xml:space="preserve"> тыс. руб.) </w:t>
      </w:r>
      <w:r>
        <w:t>бюджетов на 20</w:t>
      </w:r>
      <w:r w:rsidR="00D85A72">
        <w:t>20</w:t>
      </w:r>
      <w:r>
        <w:t xml:space="preserve"> год </w:t>
      </w:r>
      <w:r w:rsidR="00443B89">
        <w:t xml:space="preserve">в общей сумме </w:t>
      </w:r>
      <w:r w:rsidR="00D85A72">
        <w:t>6518,4</w:t>
      </w:r>
      <w:r>
        <w:t xml:space="preserve"> тыс. рублей, по сравнению с оценкой 201</w:t>
      </w:r>
      <w:r w:rsidR="00D85A72">
        <w:t>9</w:t>
      </w:r>
      <w:r>
        <w:t xml:space="preserve"> года, име</w:t>
      </w:r>
      <w:r w:rsidR="00111F72">
        <w:t>е</w:t>
      </w:r>
      <w:r>
        <w:t xml:space="preserve">т тенденцию к </w:t>
      </w:r>
      <w:r w:rsidR="00D85A72">
        <w:t>росту</w:t>
      </w:r>
      <w:r>
        <w:t xml:space="preserve"> на </w:t>
      </w:r>
      <w:r w:rsidR="00D85A72">
        <w:t>14,4</w:t>
      </w:r>
      <w:r>
        <w:t xml:space="preserve"> тыс. рублей, или на </w:t>
      </w:r>
      <w:r w:rsidR="00D85A72">
        <w:t>0,2</w:t>
      </w:r>
      <w:r>
        <w:t>%.</w:t>
      </w:r>
      <w:r w:rsidR="008A5493">
        <w:t xml:space="preserve"> В 2021-2022 годах объем дотаций составит 6437,7 тыс. рублей (местный бюджет) и 5958,3 тыс. рублей (местный бюджет)</w:t>
      </w:r>
      <w:r w:rsidR="00BD141F">
        <w:t>,</w:t>
      </w:r>
      <w:r w:rsidR="008A5493">
        <w:t xml:space="preserve"> соответственно.</w:t>
      </w:r>
    </w:p>
    <w:p w:rsidR="004B4967" w:rsidRDefault="004B4967" w:rsidP="00463B01">
      <w:pPr>
        <w:pStyle w:val="a9"/>
        <w:spacing w:after="0"/>
        <w:ind w:left="0" w:firstLine="567"/>
        <w:jc w:val="both"/>
      </w:pPr>
      <w:r>
        <w:t>Объем субсидий на реализацию мероприятий перечня проектов народных инициатив из областного бюджета на 2020-2022 годы запланирован в объеме 163,9 тыс. рублей ежегодно, со снижением к уровню 2019 года на 113,2 тыс. рублей (-40,9%).</w:t>
      </w:r>
    </w:p>
    <w:p w:rsidR="0060686E" w:rsidRDefault="0060686E" w:rsidP="00463B01">
      <w:pPr>
        <w:pStyle w:val="a9"/>
        <w:spacing w:after="0"/>
        <w:ind w:left="0" w:firstLine="567"/>
        <w:jc w:val="both"/>
      </w:pPr>
      <w:r>
        <w:t>Объем субвенций из областного бюджета на 20</w:t>
      </w:r>
      <w:r w:rsidR="00C1365B">
        <w:t xml:space="preserve">20 </w:t>
      </w:r>
      <w:r>
        <w:t xml:space="preserve">год запланирован в объеме </w:t>
      </w:r>
      <w:r w:rsidR="00C1365B">
        <w:t>126,8</w:t>
      </w:r>
      <w:r w:rsidR="00220DD4">
        <w:t xml:space="preserve"> </w:t>
      </w:r>
      <w:r>
        <w:t>тыс. рублей</w:t>
      </w:r>
      <w:r w:rsidR="00220DD4">
        <w:t xml:space="preserve"> (в т.ч. субвенции на осуществление </w:t>
      </w:r>
      <w:r w:rsidR="0010338F">
        <w:t>первичного воинского учета на территориях, где отсутствуют военные комиссариаты</w:t>
      </w:r>
      <w:r w:rsidR="00220DD4">
        <w:t xml:space="preserve"> в сумме </w:t>
      </w:r>
      <w:r w:rsidR="00C1365B">
        <w:t>126,1</w:t>
      </w:r>
      <w:r w:rsidR="00220DD4">
        <w:t xml:space="preserve"> тыс. рублей и </w:t>
      </w:r>
      <w:r w:rsidR="00220DD4"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20DD4">
        <w:t xml:space="preserve"> в сумме 0,7 тыс. руб.)</w:t>
      </w:r>
      <w:r>
        <w:t>,</w:t>
      </w:r>
      <w:r w:rsidR="00220DD4">
        <w:t xml:space="preserve"> </w:t>
      </w:r>
      <w:r w:rsidR="0010338F">
        <w:t>с ростом к</w:t>
      </w:r>
      <w:r>
        <w:t xml:space="preserve"> уровню оценки 201</w:t>
      </w:r>
      <w:r w:rsidR="00C1365B">
        <w:t>9</w:t>
      </w:r>
      <w:r>
        <w:t xml:space="preserve"> года</w:t>
      </w:r>
      <w:r w:rsidR="0010338F">
        <w:t xml:space="preserve"> на </w:t>
      </w:r>
      <w:r w:rsidR="00C1365B">
        <w:t>11,0</w:t>
      </w:r>
      <w:r w:rsidR="0010338F">
        <w:t xml:space="preserve"> тыс. руб</w:t>
      </w:r>
      <w:r w:rsidR="00C1365B">
        <w:t>лей</w:t>
      </w:r>
      <w:r w:rsidR="0010338F">
        <w:t xml:space="preserve"> (</w:t>
      </w:r>
      <w:r w:rsidR="00C1365B">
        <w:t>+9,5</w:t>
      </w:r>
      <w:r w:rsidR="0010338F">
        <w:t>%)</w:t>
      </w:r>
      <w:r>
        <w:t>.</w:t>
      </w:r>
    </w:p>
    <w:p w:rsidR="0010338F" w:rsidRDefault="0010338F" w:rsidP="00463B01">
      <w:pPr>
        <w:pStyle w:val="a9"/>
        <w:spacing w:after="0"/>
        <w:ind w:left="0" w:firstLine="567"/>
        <w:jc w:val="both"/>
      </w:pPr>
      <w:r>
        <w:t xml:space="preserve">Объем </w:t>
      </w:r>
      <w:r w:rsidR="00BF30B7">
        <w:t>прочих</w:t>
      </w:r>
      <w:r>
        <w:t xml:space="preserve"> межбюджетных трансфертов </w:t>
      </w:r>
      <w:r w:rsidR="00BF30B7">
        <w:t>общего характера из районного бюджета в целях обеспечения сбалансированности бюджета Дальне-Закорского сельского поселения предусмотрен на 20</w:t>
      </w:r>
      <w:r w:rsidR="004E365A">
        <w:t>20</w:t>
      </w:r>
      <w:r w:rsidR="00BF30B7">
        <w:t xml:space="preserve"> год в сумме </w:t>
      </w:r>
      <w:r w:rsidR="004E365A">
        <w:t>379,0</w:t>
      </w:r>
      <w:r w:rsidR="00BF30B7">
        <w:t xml:space="preserve"> тыс. руб., со снижением к уровню 201</w:t>
      </w:r>
      <w:r w:rsidR="00CE211B">
        <w:t>9</w:t>
      </w:r>
      <w:r w:rsidR="00BF30B7">
        <w:t xml:space="preserve"> года на </w:t>
      </w:r>
      <w:r w:rsidR="00CE211B">
        <w:t>223,0</w:t>
      </w:r>
      <w:r w:rsidR="00BF30B7">
        <w:t xml:space="preserve"> тыс. руб. (-</w:t>
      </w:r>
      <w:r w:rsidR="00CE211B">
        <w:t>37</w:t>
      </w:r>
      <w:r w:rsidR="00BF30B7">
        <w:t>%).</w:t>
      </w:r>
    </w:p>
    <w:p w:rsidR="00657F6C" w:rsidRDefault="00E67AA0" w:rsidP="00463B01">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00549E">
        <w:t>Дальне-Закорского сельского поселения</w:t>
      </w:r>
      <w:r w:rsidRPr="00715968">
        <w:t xml:space="preserve"> проектом областного </w:t>
      </w:r>
      <w:r w:rsidR="00C5158E">
        <w:t xml:space="preserve">и районного </w:t>
      </w:r>
      <w:r w:rsidRPr="00715968">
        <w:t>бюджет</w:t>
      </w:r>
      <w:r w:rsidR="00C5158E">
        <w:t>ов</w:t>
      </w:r>
      <w:r w:rsidRPr="00715968">
        <w:t xml:space="preserve"> на 20</w:t>
      </w:r>
      <w:r w:rsidR="00CE211B">
        <w:t>20</w:t>
      </w:r>
      <w:r w:rsidR="00F572EC">
        <w:t xml:space="preserve"> год</w:t>
      </w:r>
      <w:r w:rsidRPr="00715968">
        <w:t>, удельный вес по</w:t>
      </w:r>
      <w:r w:rsidR="004A4E5D">
        <w:t xml:space="preserve"> </w:t>
      </w:r>
      <w:r w:rsidRPr="00715968">
        <w:t xml:space="preserve">видам безвозмездных поступлений составит: </w:t>
      </w:r>
      <w:r w:rsidR="00386290">
        <w:t xml:space="preserve">дотации </w:t>
      </w:r>
      <w:r w:rsidR="004A4E5D">
        <w:t xml:space="preserve">– </w:t>
      </w:r>
      <w:r w:rsidR="00CE211B">
        <w:t>90,7</w:t>
      </w:r>
      <w:r w:rsidR="00657F6C" w:rsidRPr="00715968">
        <w:t>%,</w:t>
      </w:r>
      <w:r w:rsidR="00386290" w:rsidRPr="00386290">
        <w:t xml:space="preserve"> </w:t>
      </w:r>
      <w:r w:rsidR="00292AAA">
        <w:t xml:space="preserve">прочие МБТ – </w:t>
      </w:r>
      <w:r w:rsidR="00CE211B">
        <w:t>5,2</w:t>
      </w:r>
      <w:r w:rsidR="00292AAA">
        <w:t xml:space="preserve">%, </w:t>
      </w:r>
      <w:r w:rsidR="00CE211B">
        <w:t xml:space="preserve">субсидии – 2,3%, </w:t>
      </w:r>
      <w:r w:rsidR="00386290" w:rsidRPr="00715968">
        <w:t>субвенции</w:t>
      </w:r>
      <w:r w:rsidR="00386290">
        <w:t xml:space="preserve"> – </w:t>
      </w:r>
      <w:r w:rsidR="00CE211B">
        <w:t>1,8</w:t>
      </w:r>
      <w:r w:rsidR="00386290">
        <w:t>%.</w:t>
      </w:r>
      <w:r w:rsidR="00657F6C" w:rsidRPr="00715968">
        <w:t xml:space="preserve"> </w:t>
      </w:r>
    </w:p>
    <w:p w:rsidR="00220DD4" w:rsidRDefault="00220DD4" w:rsidP="007342C5">
      <w:pPr>
        <w:pStyle w:val="a9"/>
        <w:spacing w:after="0"/>
        <w:ind w:left="0" w:firstLine="600"/>
        <w:jc w:val="center"/>
        <w:rPr>
          <w:b/>
        </w:rPr>
      </w:pPr>
    </w:p>
    <w:p w:rsidR="00C91429" w:rsidRPr="00283264" w:rsidRDefault="00BD141F" w:rsidP="00BD141F">
      <w:pPr>
        <w:pStyle w:val="a9"/>
        <w:spacing w:after="0"/>
        <w:ind w:left="0" w:firstLine="600"/>
        <w:jc w:val="center"/>
        <w:rPr>
          <w:b/>
        </w:rPr>
      </w:pPr>
      <w:r>
        <w:rPr>
          <w:b/>
        </w:rPr>
        <w:t>Анализ р</w:t>
      </w:r>
      <w:r w:rsidR="00C91429" w:rsidRPr="00283264">
        <w:rPr>
          <w:b/>
        </w:rPr>
        <w:t>асход</w:t>
      </w:r>
      <w:r>
        <w:rPr>
          <w:b/>
        </w:rPr>
        <w:t xml:space="preserve">ов местного </w:t>
      </w:r>
      <w:r w:rsidR="00C91429" w:rsidRPr="00283264">
        <w:rPr>
          <w:b/>
        </w:rPr>
        <w:t xml:space="preserve"> бюджета </w:t>
      </w:r>
    </w:p>
    <w:p w:rsidR="00035E7C" w:rsidRDefault="00035E7C" w:rsidP="00C91429">
      <w:pPr>
        <w:widowControl w:val="0"/>
        <w:numPr>
          <w:ilvl w:val="12"/>
          <w:numId w:val="0"/>
        </w:numPr>
        <w:ind w:firstLine="567"/>
        <w:jc w:val="both"/>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00549E">
        <w:t>Дальне-Закорского сельского поселения</w:t>
      </w:r>
      <w:r w:rsidR="00586E4E" w:rsidRPr="00315E8A">
        <w:t xml:space="preserve"> </w:t>
      </w:r>
      <w:r w:rsidRPr="00315E8A">
        <w:t>в соответствии с проектом Закона Иркутской области «Об областном бюджете на 20</w:t>
      </w:r>
      <w:r w:rsidR="008E165C">
        <w:t>20</w:t>
      </w:r>
      <w:r w:rsidRPr="00315E8A">
        <w:t xml:space="preserve"> г</w:t>
      </w:r>
      <w:r w:rsidR="005B6949" w:rsidRPr="00315E8A">
        <w:t>од</w:t>
      </w:r>
      <w:r w:rsidRPr="00315E8A">
        <w:t xml:space="preserve"> и на плановый период 20</w:t>
      </w:r>
      <w:r w:rsidR="00C82B69">
        <w:t>2</w:t>
      </w:r>
      <w:r w:rsidR="008E165C">
        <w:t>1</w:t>
      </w:r>
      <w:r w:rsidRPr="00315E8A">
        <w:t xml:space="preserve"> и 20</w:t>
      </w:r>
      <w:r w:rsidR="00521DD3" w:rsidRPr="00315E8A">
        <w:t>2</w:t>
      </w:r>
      <w:r w:rsidR="008E165C">
        <w:t>2</w:t>
      </w:r>
      <w:r w:rsidRPr="00315E8A">
        <w:t xml:space="preserve"> г</w:t>
      </w:r>
      <w:r w:rsidR="005B6949" w:rsidRPr="00315E8A">
        <w:t>одов</w:t>
      </w:r>
      <w:r w:rsidRPr="00315E8A">
        <w:t>»</w:t>
      </w:r>
      <w:r w:rsidR="002174D6">
        <w:t>,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на 2020 год и плановый период 2021 и 2022 годов»</w:t>
      </w:r>
      <w:r w:rsidRPr="00315E8A">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основные критерии: </w:t>
      </w:r>
    </w:p>
    <w:p w:rsidR="00531C4F" w:rsidRDefault="00C82B69" w:rsidP="00463B01">
      <w:pPr>
        <w:tabs>
          <w:tab w:val="left" w:pos="1134"/>
        </w:tabs>
        <w:autoSpaceDE w:val="0"/>
        <w:autoSpaceDN w:val="0"/>
        <w:adjustRightInd w:val="0"/>
        <w:ind w:firstLine="567"/>
        <w:jc w:val="both"/>
      </w:pPr>
      <w:r w:rsidRPr="00C82B69">
        <w:t xml:space="preserve">1) </w:t>
      </w:r>
      <w:r w:rsidR="008E165C">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rsidR="008E165C">
        <w:t xml:space="preserve">техническому и вспомогательному персоналу </w:t>
      </w:r>
      <w:r w:rsidRPr="00C82B69">
        <w:t>местной администрации</w:t>
      </w:r>
      <w:r w:rsidR="008E165C">
        <w:t xml:space="preserve">, работникам учреждений, находящимся в ведении </w:t>
      </w:r>
      <w:r w:rsidRPr="00C82B69">
        <w:t xml:space="preserve"> </w:t>
      </w:r>
      <w:r w:rsidR="008E165C">
        <w:t xml:space="preserve">ОМСУ, </w:t>
      </w:r>
      <w:r w:rsidRPr="00C82B69">
        <w:t>предусмотрена в соответствии с нормативом формирования расходов на оплату труда с учетом нормативной штатной численности работников</w:t>
      </w:r>
      <w:r w:rsidR="00531C4F">
        <w:t>;</w:t>
      </w:r>
      <w:r w:rsidRPr="00C82B69">
        <w:t xml:space="preserve"> </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 xml:space="preserve">3) </w:t>
      </w:r>
      <w:r w:rsidR="008E165C">
        <w:t xml:space="preserve">оплата </w:t>
      </w:r>
      <w:r w:rsidRPr="00C82B69">
        <w:t>коммунальны</w:t>
      </w:r>
      <w:r w:rsidR="00DC6D2A">
        <w:t>х</w:t>
      </w:r>
      <w:r w:rsidRPr="00C82B69">
        <w:t xml:space="preserve"> услуг; </w:t>
      </w:r>
    </w:p>
    <w:p w:rsidR="00DC6D2A" w:rsidRDefault="00C82B69" w:rsidP="00463B01">
      <w:pPr>
        <w:tabs>
          <w:tab w:val="left" w:pos="1134"/>
        </w:tabs>
        <w:autoSpaceDE w:val="0"/>
        <w:autoSpaceDN w:val="0"/>
        <w:adjustRightInd w:val="0"/>
        <w:ind w:firstLine="567"/>
        <w:jc w:val="both"/>
      </w:pPr>
      <w:r w:rsidRPr="00C82B69">
        <w:t xml:space="preserve">4) расходы </w:t>
      </w:r>
      <w:r w:rsidR="00A81FB8">
        <w:t>муниципального дорожного фонда</w:t>
      </w:r>
      <w:r w:rsidR="00DC6D2A">
        <w:t>;</w:t>
      </w:r>
    </w:p>
    <w:p w:rsidR="00C82B69" w:rsidRPr="00283264" w:rsidRDefault="00DC6D2A" w:rsidP="00463B01">
      <w:pPr>
        <w:tabs>
          <w:tab w:val="left" w:pos="1134"/>
        </w:tabs>
        <w:autoSpaceDE w:val="0"/>
        <w:autoSpaceDN w:val="0"/>
        <w:adjustRightInd w:val="0"/>
        <w:ind w:firstLine="567"/>
        <w:jc w:val="both"/>
      </w:pPr>
      <w:r>
        <w:t>5) другие приоритетные направления расходов.</w:t>
      </w:r>
      <w:r w:rsidR="00C82B69">
        <w:t xml:space="preserve"> </w:t>
      </w:r>
    </w:p>
    <w:p w:rsidR="00554D27" w:rsidRPr="00554D27" w:rsidRDefault="00554D27" w:rsidP="00554D27">
      <w:pPr>
        <w:pStyle w:val="ConsPlusNormal"/>
        <w:ind w:firstLine="567"/>
        <w:jc w:val="both"/>
        <w:rPr>
          <w:rFonts w:ascii="Times New Roman" w:hAnsi="Times New Roman" w:cs="Times New Roman"/>
          <w:color w:val="191919"/>
          <w:sz w:val="24"/>
          <w:szCs w:val="24"/>
        </w:rPr>
      </w:pPr>
      <w:r w:rsidRPr="00554D27">
        <w:rPr>
          <w:rFonts w:ascii="Times New Roman" w:hAnsi="Times New Roman"/>
          <w:color w:val="191919"/>
          <w:sz w:val="24"/>
          <w:szCs w:val="24"/>
        </w:rPr>
        <w:t xml:space="preserve">Проектом бюджета предлагается утвердить общий объем расходов </w:t>
      </w:r>
      <w:r>
        <w:rPr>
          <w:rFonts w:ascii="Times New Roman" w:hAnsi="Times New Roman"/>
          <w:color w:val="191919"/>
          <w:sz w:val="24"/>
          <w:szCs w:val="24"/>
        </w:rPr>
        <w:t>местного</w:t>
      </w:r>
      <w:r w:rsidRPr="00554D27">
        <w:rPr>
          <w:rFonts w:ascii="Times New Roman" w:hAnsi="Times New Roman"/>
          <w:color w:val="191919"/>
          <w:sz w:val="24"/>
          <w:szCs w:val="24"/>
        </w:rPr>
        <w:t xml:space="preserve"> бюджета на 20</w:t>
      </w:r>
      <w:r>
        <w:rPr>
          <w:rFonts w:ascii="Times New Roman" w:hAnsi="Times New Roman"/>
          <w:color w:val="191919"/>
          <w:sz w:val="24"/>
          <w:szCs w:val="24"/>
        </w:rPr>
        <w:t>20</w:t>
      </w:r>
      <w:r w:rsidRPr="00554D27">
        <w:rPr>
          <w:rFonts w:ascii="Times New Roman" w:hAnsi="Times New Roman"/>
          <w:color w:val="191919"/>
          <w:sz w:val="24"/>
          <w:szCs w:val="24"/>
        </w:rPr>
        <w:t xml:space="preserve"> год в сумме </w:t>
      </w:r>
      <w:r>
        <w:rPr>
          <w:rFonts w:ascii="Times New Roman" w:hAnsi="Times New Roman" w:cs="Times New Roman"/>
          <w:color w:val="191919"/>
          <w:sz w:val="24"/>
          <w:szCs w:val="24"/>
        </w:rPr>
        <w:t>8878,8</w:t>
      </w:r>
      <w:r w:rsidRPr="00554D27">
        <w:rPr>
          <w:rFonts w:ascii="Times New Roman" w:hAnsi="Times New Roman" w:cs="Times New Roman"/>
          <w:color w:val="191919"/>
          <w:sz w:val="24"/>
          <w:szCs w:val="24"/>
        </w:rPr>
        <w:t xml:space="preserve"> тыс.</w:t>
      </w:r>
      <w:r>
        <w:rPr>
          <w:rFonts w:ascii="Times New Roman" w:hAnsi="Times New Roman" w:cs="Times New Roman"/>
          <w:color w:val="191919"/>
          <w:sz w:val="24"/>
          <w:szCs w:val="24"/>
        </w:rPr>
        <w:t xml:space="preserve"> </w:t>
      </w:r>
      <w:r w:rsidRPr="00554D27">
        <w:rPr>
          <w:rFonts w:ascii="Times New Roman" w:hAnsi="Times New Roman" w:cs="Times New Roman"/>
          <w:color w:val="191919"/>
          <w:sz w:val="24"/>
          <w:szCs w:val="24"/>
        </w:rPr>
        <w:t>руб</w:t>
      </w:r>
      <w:r>
        <w:rPr>
          <w:rFonts w:ascii="Times New Roman" w:hAnsi="Times New Roman" w:cs="Times New Roman"/>
          <w:color w:val="191919"/>
          <w:sz w:val="24"/>
          <w:szCs w:val="24"/>
        </w:rPr>
        <w:t>лей.</w:t>
      </w:r>
    </w:p>
    <w:p w:rsidR="00554D27" w:rsidRPr="00554D27" w:rsidRDefault="00554D27" w:rsidP="00554D27">
      <w:pPr>
        <w:ind w:firstLine="567"/>
        <w:jc w:val="both"/>
        <w:rPr>
          <w:color w:val="191919"/>
        </w:rPr>
      </w:pPr>
      <w:r w:rsidRPr="00554D27">
        <w:rPr>
          <w:color w:val="191919"/>
        </w:rPr>
        <w:t xml:space="preserve">По отношению к оценке исполнения </w:t>
      </w:r>
      <w:r>
        <w:rPr>
          <w:color w:val="191919"/>
        </w:rPr>
        <w:t xml:space="preserve">местного </w:t>
      </w:r>
      <w:r w:rsidRPr="00554D27">
        <w:rPr>
          <w:color w:val="191919"/>
        </w:rPr>
        <w:t>бюджета за 201</w:t>
      </w:r>
      <w:r>
        <w:rPr>
          <w:color w:val="191919"/>
        </w:rPr>
        <w:t>9</w:t>
      </w:r>
      <w:r w:rsidRPr="00554D27">
        <w:rPr>
          <w:color w:val="191919"/>
        </w:rPr>
        <w:t xml:space="preserve"> г.</w:t>
      </w:r>
      <w:r>
        <w:rPr>
          <w:color w:val="191919"/>
        </w:rPr>
        <w:t>, предлагаемые к утверждению</w:t>
      </w:r>
      <w:r w:rsidRPr="00554D27">
        <w:rPr>
          <w:color w:val="191919"/>
        </w:rPr>
        <w:t xml:space="preserve"> расходы </w:t>
      </w:r>
      <w:r>
        <w:rPr>
          <w:color w:val="191919"/>
        </w:rPr>
        <w:t>на</w:t>
      </w:r>
      <w:r w:rsidRPr="00554D27">
        <w:rPr>
          <w:color w:val="191919"/>
        </w:rPr>
        <w:t xml:space="preserve"> 20</w:t>
      </w:r>
      <w:r>
        <w:rPr>
          <w:color w:val="191919"/>
        </w:rPr>
        <w:t>20</w:t>
      </w:r>
      <w:r w:rsidRPr="00554D27">
        <w:rPr>
          <w:color w:val="191919"/>
        </w:rPr>
        <w:t xml:space="preserve"> г. </w:t>
      </w:r>
      <w:r>
        <w:rPr>
          <w:color w:val="191919"/>
        </w:rPr>
        <w:t>увеличены</w:t>
      </w:r>
      <w:r w:rsidRPr="00554D27">
        <w:rPr>
          <w:color w:val="191919"/>
        </w:rPr>
        <w:t xml:space="preserve"> на </w:t>
      </w:r>
      <w:r>
        <w:rPr>
          <w:color w:val="191919"/>
        </w:rPr>
        <w:t>53,6</w:t>
      </w:r>
      <w:r w:rsidRPr="00554D27">
        <w:rPr>
          <w:color w:val="191919"/>
        </w:rPr>
        <w:t xml:space="preserve"> тыс. руб</w:t>
      </w:r>
      <w:r>
        <w:rPr>
          <w:color w:val="191919"/>
        </w:rPr>
        <w:t>лей,</w:t>
      </w:r>
      <w:r w:rsidRPr="00554D27">
        <w:rPr>
          <w:color w:val="191919"/>
        </w:rPr>
        <w:t xml:space="preserve"> </w:t>
      </w:r>
      <w:r>
        <w:rPr>
          <w:color w:val="191919"/>
        </w:rPr>
        <w:t>рост составил</w:t>
      </w:r>
      <w:r w:rsidRPr="00554D27">
        <w:rPr>
          <w:color w:val="191919"/>
        </w:rPr>
        <w:t xml:space="preserve"> </w:t>
      </w:r>
      <w:r>
        <w:rPr>
          <w:color w:val="191919"/>
        </w:rPr>
        <w:t>100,6</w:t>
      </w:r>
      <w:r w:rsidRPr="00554D27">
        <w:rPr>
          <w:color w:val="191919"/>
        </w:rPr>
        <w:t>%.</w:t>
      </w:r>
    </w:p>
    <w:p w:rsidR="00DA6ACF" w:rsidRPr="001710E1" w:rsidRDefault="00C85FC2" w:rsidP="00463B01">
      <w:pPr>
        <w:pStyle w:val="Default"/>
        <w:ind w:firstLine="567"/>
        <w:jc w:val="both"/>
      </w:pPr>
      <w:r>
        <w:t>П</w:t>
      </w:r>
      <w:r w:rsidR="00DA6ACF" w:rsidRPr="001710E1">
        <w:t xml:space="preserve">роектом </w:t>
      </w:r>
      <w:r>
        <w:t>бюджета</w:t>
      </w:r>
      <w:r w:rsidR="001710E1">
        <w:t xml:space="preserve"> </w:t>
      </w:r>
      <w:r w:rsidR="00DA6ACF" w:rsidRPr="001710E1">
        <w:t xml:space="preserve">предлагается </w:t>
      </w:r>
      <w:r w:rsidR="001710E1">
        <w:t xml:space="preserve">утвердить </w:t>
      </w:r>
      <w:r w:rsidR="00DA6ACF" w:rsidRPr="001710E1">
        <w:t>общий объем расходов на 20</w:t>
      </w:r>
      <w:r w:rsidR="00450343">
        <w:t>2</w:t>
      </w:r>
      <w:r w:rsidR="003A6721">
        <w:t>1</w:t>
      </w:r>
      <w:r w:rsidR="00DA6ACF" w:rsidRPr="001710E1">
        <w:t xml:space="preserve"> г</w:t>
      </w:r>
      <w:r w:rsidR="001710E1">
        <w:t>од</w:t>
      </w:r>
      <w:r w:rsidR="00DA6ACF" w:rsidRPr="001710E1">
        <w:t xml:space="preserve"> в сумме </w:t>
      </w:r>
      <w:r w:rsidR="003A6721">
        <w:t>8571,4</w:t>
      </w:r>
      <w:r w:rsidR="00DA6ACF" w:rsidRPr="001710E1">
        <w:t xml:space="preserve"> тыс. руб., в том числе условно утвержденные расходы в сумме </w:t>
      </w:r>
      <w:r w:rsidR="003A6721">
        <w:t>212,3</w:t>
      </w:r>
      <w:r w:rsidR="00DA6ACF" w:rsidRPr="001710E1">
        <w:t xml:space="preserve"> тыс. руб., на 20</w:t>
      </w:r>
      <w:r>
        <w:t>2</w:t>
      </w:r>
      <w:r w:rsidR="003A6721">
        <w:t>2</w:t>
      </w:r>
      <w:r w:rsidR="00DA6ACF" w:rsidRPr="001710E1">
        <w:t xml:space="preserve"> г</w:t>
      </w:r>
      <w:r w:rsidR="00C833DA">
        <w:t>од</w:t>
      </w:r>
      <w:r w:rsidR="00DA6ACF" w:rsidRPr="001710E1">
        <w:t xml:space="preserve"> в сумме </w:t>
      </w:r>
      <w:r w:rsidR="003A6721">
        <w:t>8034,1</w:t>
      </w:r>
      <w:r w:rsidR="00DA6ACF" w:rsidRPr="001710E1">
        <w:t xml:space="preserve"> тыс. руб., в том числе условно утвержденные расходы в сумме </w:t>
      </w:r>
      <w:r w:rsidR="003A6721">
        <w:t>407,3</w:t>
      </w:r>
      <w:r w:rsidR="00DA6ACF" w:rsidRPr="001710E1">
        <w:t xml:space="preserve"> тыс. руб</w:t>
      </w:r>
      <w:r w:rsidR="00450343">
        <w:t>лей</w:t>
      </w:r>
      <w:r w:rsidR="00DA6ACF" w:rsidRPr="001710E1">
        <w:t>.</w:t>
      </w:r>
    </w:p>
    <w:p w:rsidR="00DA6ACF" w:rsidRPr="00283264" w:rsidRDefault="002C19C5" w:rsidP="00463B01">
      <w:pPr>
        <w:widowControl w:val="0"/>
        <w:numPr>
          <w:ilvl w:val="12"/>
          <w:numId w:val="0"/>
        </w:numPr>
        <w:ind w:firstLine="567"/>
        <w:jc w:val="both"/>
      </w:pPr>
      <w:r w:rsidRPr="0067155B">
        <w:t>Условно утвержденные расходы на 20</w:t>
      </w:r>
      <w:r>
        <w:t>2</w:t>
      </w:r>
      <w:r w:rsidR="003A6721">
        <w:t>1</w:t>
      </w:r>
      <w:r>
        <w:t>-202</w:t>
      </w:r>
      <w:r w:rsidR="003A6721">
        <w:t>2</w:t>
      </w:r>
      <w:r>
        <w:t xml:space="preserve">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DA6ACF" w:rsidRPr="00283264" w:rsidRDefault="00DA6ACF" w:rsidP="00463B01">
      <w:pPr>
        <w:autoSpaceDE w:val="0"/>
        <w:autoSpaceDN w:val="0"/>
        <w:adjustRightInd w:val="0"/>
        <w:ind w:firstLine="567"/>
        <w:jc w:val="both"/>
      </w:pPr>
      <w:r w:rsidRPr="00283264">
        <w:t>В соответствии с п.5 ст. 184</w:t>
      </w:r>
      <w:r w:rsidR="00F71BA9">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r w:rsidR="002C19C5">
        <w:t xml:space="preserve"> на 202</w:t>
      </w:r>
      <w:r w:rsidR="003A6721">
        <w:t>1</w:t>
      </w:r>
      <w:r w:rsidR="002C19C5">
        <w:t>-202</w:t>
      </w:r>
      <w:r w:rsidR="003A6721">
        <w:t>2</w:t>
      </w:r>
      <w:r w:rsidR="002C19C5">
        <w:t xml:space="preserve"> годы,</w:t>
      </w:r>
      <w:r w:rsidR="002C19C5" w:rsidRPr="002C19C5">
        <w:t xml:space="preserve"> </w:t>
      </w:r>
      <w:r w:rsidR="002C19C5">
        <w:t xml:space="preserve">что </w:t>
      </w:r>
      <w:r w:rsidR="002C19C5" w:rsidRPr="00283264">
        <w:t>позвол</w:t>
      </w:r>
      <w:r w:rsidR="002C19C5">
        <w:t>яет</w:t>
      </w:r>
      <w:r w:rsidR="002C19C5"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283264">
        <w:t>.</w:t>
      </w:r>
    </w:p>
    <w:p w:rsidR="00C91429" w:rsidRPr="00895EC4" w:rsidRDefault="00C91429" w:rsidP="00C91429">
      <w:pPr>
        <w:widowControl w:val="0"/>
        <w:numPr>
          <w:ilvl w:val="12"/>
          <w:numId w:val="0"/>
        </w:numPr>
        <w:ind w:firstLine="720"/>
        <w:jc w:val="center"/>
        <w:rPr>
          <w:b/>
        </w:rPr>
      </w:pPr>
      <w:r w:rsidRPr="00895EC4">
        <w:rPr>
          <w:b/>
        </w:rPr>
        <w:t xml:space="preserve">  </w:t>
      </w:r>
    </w:p>
    <w:p w:rsidR="0003346E" w:rsidRP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w:t>
      </w:r>
      <w:r w:rsidR="00AD54F3">
        <w:t>20-2022</w:t>
      </w:r>
      <w:r>
        <w:t>гг.</w:t>
      </w:r>
      <w:r w:rsidR="00D8062F">
        <w:t>,</w:t>
      </w:r>
      <w:r>
        <w:t xml:space="preserve"> с учетом оценки ожидаемого исполнения местного бюджета по расходам в 201</w:t>
      </w:r>
      <w:r w:rsidR="00AD54F3">
        <w:t>9</w:t>
      </w:r>
      <w:r>
        <w:t xml:space="preserve"> году</w:t>
      </w:r>
      <w:r w:rsidR="00D8062F">
        <w:t>,</w:t>
      </w:r>
      <w:r>
        <w:t xml:space="preserve"> приведено в нижеследующей таблице (в тыс. руб.):</w:t>
      </w:r>
    </w:p>
    <w:p w:rsidR="0003346E" w:rsidRDefault="0003346E" w:rsidP="00BA6C68">
      <w:pPr>
        <w:widowControl w:val="0"/>
        <w:numPr>
          <w:ilvl w:val="12"/>
          <w:numId w:val="0"/>
        </w:numPr>
        <w:ind w:firstLine="567"/>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1123"/>
        <w:gridCol w:w="1153"/>
        <w:gridCol w:w="1153"/>
        <w:gridCol w:w="956"/>
        <w:gridCol w:w="1039"/>
        <w:gridCol w:w="1039"/>
      </w:tblGrid>
      <w:tr w:rsidR="00832FBF" w:rsidRPr="002A072A" w:rsidTr="006D30B0">
        <w:tc>
          <w:tcPr>
            <w:tcW w:w="3391"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23"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5340" w:type="dxa"/>
            <w:gridSpan w:val="5"/>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832FBF" w:rsidRPr="002A072A" w:rsidTr="00832FBF">
        <w:trPr>
          <w:trHeight w:val="378"/>
        </w:trPr>
        <w:tc>
          <w:tcPr>
            <w:tcW w:w="3391" w:type="dxa"/>
            <w:vMerge/>
            <w:vAlign w:val="center"/>
          </w:tcPr>
          <w:p w:rsidR="00832FBF" w:rsidRPr="00883B52" w:rsidRDefault="00832FBF" w:rsidP="006D30B0">
            <w:pPr>
              <w:widowControl w:val="0"/>
              <w:numPr>
                <w:ilvl w:val="12"/>
                <w:numId w:val="0"/>
              </w:numPr>
              <w:jc w:val="center"/>
              <w:rPr>
                <w:sz w:val="16"/>
                <w:szCs w:val="16"/>
              </w:rPr>
            </w:pPr>
          </w:p>
        </w:tc>
        <w:tc>
          <w:tcPr>
            <w:tcW w:w="1123" w:type="dxa"/>
            <w:vAlign w:val="center"/>
          </w:tcPr>
          <w:p w:rsidR="00832FBF" w:rsidRPr="00601AE1" w:rsidRDefault="00832FBF" w:rsidP="00AD54F3">
            <w:pPr>
              <w:widowControl w:val="0"/>
              <w:numPr>
                <w:ilvl w:val="12"/>
                <w:numId w:val="0"/>
              </w:numPr>
              <w:jc w:val="center"/>
              <w:rPr>
                <w:b/>
                <w:sz w:val="16"/>
                <w:szCs w:val="16"/>
              </w:rPr>
            </w:pPr>
            <w:r w:rsidRPr="00601AE1">
              <w:rPr>
                <w:b/>
                <w:sz w:val="16"/>
                <w:szCs w:val="16"/>
              </w:rPr>
              <w:t>201</w:t>
            </w:r>
            <w:r w:rsidR="00AD54F3" w:rsidRPr="00601AE1">
              <w:rPr>
                <w:b/>
                <w:sz w:val="16"/>
                <w:szCs w:val="16"/>
              </w:rPr>
              <w:t>9</w:t>
            </w:r>
            <w:r w:rsidRPr="00601AE1">
              <w:rPr>
                <w:b/>
                <w:sz w:val="16"/>
                <w:szCs w:val="16"/>
              </w:rPr>
              <w:t>г.</w:t>
            </w:r>
          </w:p>
        </w:tc>
        <w:tc>
          <w:tcPr>
            <w:tcW w:w="1153" w:type="dxa"/>
            <w:vAlign w:val="center"/>
          </w:tcPr>
          <w:p w:rsidR="00832FBF" w:rsidRPr="00601AE1" w:rsidRDefault="00832FBF" w:rsidP="00AD54F3">
            <w:pPr>
              <w:widowControl w:val="0"/>
              <w:numPr>
                <w:ilvl w:val="12"/>
                <w:numId w:val="0"/>
              </w:numPr>
              <w:jc w:val="center"/>
              <w:rPr>
                <w:b/>
                <w:sz w:val="16"/>
                <w:szCs w:val="16"/>
              </w:rPr>
            </w:pPr>
            <w:r w:rsidRPr="00601AE1">
              <w:rPr>
                <w:b/>
                <w:sz w:val="16"/>
                <w:szCs w:val="16"/>
              </w:rPr>
              <w:t>20</w:t>
            </w:r>
            <w:r w:rsidR="00AD54F3" w:rsidRPr="00601AE1">
              <w:rPr>
                <w:b/>
                <w:sz w:val="16"/>
                <w:szCs w:val="16"/>
              </w:rPr>
              <w:t>20</w:t>
            </w:r>
            <w:r w:rsidRPr="00601AE1">
              <w:rPr>
                <w:b/>
                <w:sz w:val="16"/>
                <w:szCs w:val="16"/>
              </w:rPr>
              <w:t>г.</w:t>
            </w:r>
          </w:p>
        </w:tc>
        <w:tc>
          <w:tcPr>
            <w:tcW w:w="1153"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w:t>
            </w:r>
            <w:r w:rsidR="00AD54F3">
              <w:rPr>
                <w:b/>
                <w:sz w:val="16"/>
                <w:szCs w:val="16"/>
              </w:rPr>
              <w:t>20</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201</w:t>
            </w:r>
            <w:r w:rsidR="00AD54F3">
              <w:rPr>
                <w:b/>
                <w:sz w:val="16"/>
                <w:szCs w:val="16"/>
              </w:rPr>
              <w:t>9</w:t>
            </w:r>
            <w:r w:rsidRPr="00832FBF">
              <w:rPr>
                <w:b/>
                <w:sz w:val="16"/>
                <w:szCs w:val="16"/>
              </w:rPr>
              <w:t>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сумме)</w:t>
            </w:r>
          </w:p>
        </w:tc>
        <w:tc>
          <w:tcPr>
            <w:tcW w:w="956" w:type="dxa"/>
          </w:tcPr>
          <w:p w:rsidR="00832FBF" w:rsidRPr="00832FBF" w:rsidRDefault="00832FBF" w:rsidP="00832FBF">
            <w:pPr>
              <w:widowControl w:val="0"/>
              <w:numPr>
                <w:ilvl w:val="12"/>
                <w:numId w:val="0"/>
              </w:numPr>
              <w:jc w:val="center"/>
              <w:rPr>
                <w:b/>
                <w:sz w:val="16"/>
                <w:szCs w:val="16"/>
              </w:rPr>
            </w:pPr>
            <w:r w:rsidRPr="00832FBF">
              <w:rPr>
                <w:b/>
                <w:sz w:val="16"/>
                <w:szCs w:val="16"/>
              </w:rPr>
              <w:t>20</w:t>
            </w:r>
            <w:r w:rsidR="00AD54F3">
              <w:rPr>
                <w:b/>
                <w:sz w:val="16"/>
                <w:szCs w:val="16"/>
              </w:rPr>
              <w:t>20</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201</w:t>
            </w:r>
            <w:r w:rsidR="00AD54F3">
              <w:rPr>
                <w:b/>
                <w:sz w:val="16"/>
                <w:szCs w:val="16"/>
              </w:rPr>
              <w:t>9</w:t>
            </w:r>
            <w:r w:rsidRPr="00832FBF">
              <w:rPr>
                <w:b/>
                <w:sz w:val="16"/>
                <w:szCs w:val="16"/>
              </w:rPr>
              <w:t>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w:t>
            </w:r>
          </w:p>
        </w:tc>
        <w:tc>
          <w:tcPr>
            <w:tcW w:w="1039" w:type="dxa"/>
            <w:vAlign w:val="center"/>
          </w:tcPr>
          <w:p w:rsidR="00832FBF" w:rsidRPr="00832FBF" w:rsidRDefault="00832FBF" w:rsidP="00AD54F3">
            <w:pPr>
              <w:widowControl w:val="0"/>
              <w:numPr>
                <w:ilvl w:val="12"/>
                <w:numId w:val="0"/>
              </w:numPr>
              <w:jc w:val="center"/>
              <w:rPr>
                <w:b/>
                <w:sz w:val="16"/>
                <w:szCs w:val="16"/>
              </w:rPr>
            </w:pPr>
            <w:r w:rsidRPr="00832FBF">
              <w:rPr>
                <w:b/>
                <w:sz w:val="16"/>
                <w:szCs w:val="16"/>
              </w:rPr>
              <w:t>202</w:t>
            </w:r>
            <w:r w:rsidR="00AD54F3">
              <w:rPr>
                <w:b/>
                <w:sz w:val="16"/>
                <w:szCs w:val="16"/>
              </w:rPr>
              <w:t>1</w:t>
            </w:r>
            <w:r w:rsidRPr="00832FBF">
              <w:rPr>
                <w:b/>
                <w:sz w:val="16"/>
                <w:szCs w:val="16"/>
              </w:rPr>
              <w:t>г.</w:t>
            </w:r>
          </w:p>
        </w:tc>
        <w:tc>
          <w:tcPr>
            <w:tcW w:w="1039" w:type="dxa"/>
            <w:vAlign w:val="center"/>
          </w:tcPr>
          <w:p w:rsidR="00832FBF" w:rsidRPr="00832FBF" w:rsidRDefault="00832FBF" w:rsidP="00AD54F3">
            <w:pPr>
              <w:widowControl w:val="0"/>
              <w:numPr>
                <w:ilvl w:val="12"/>
                <w:numId w:val="0"/>
              </w:numPr>
              <w:jc w:val="center"/>
              <w:rPr>
                <w:b/>
                <w:sz w:val="16"/>
                <w:szCs w:val="16"/>
              </w:rPr>
            </w:pPr>
            <w:r w:rsidRPr="00832FBF">
              <w:rPr>
                <w:b/>
                <w:sz w:val="16"/>
                <w:szCs w:val="16"/>
              </w:rPr>
              <w:t>202</w:t>
            </w:r>
            <w:r w:rsidR="00AD54F3">
              <w:rPr>
                <w:b/>
                <w:sz w:val="16"/>
                <w:szCs w:val="16"/>
              </w:rPr>
              <w:t>2</w:t>
            </w:r>
            <w:r w:rsidRPr="00832FBF">
              <w:rPr>
                <w:b/>
                <w:sz w:val="16"/>
                <w:szCs w:val="16"/>
              </w:rPr>
              <w:t>г.</w:t>
            </w:r>
          </w:p>
        </w:tc>
      </w:tr>
      <w:tr w:rsidR="008F093A" w:rsidRPr="002A072A" w:rsidTr="00DB5C6B">
        <w:tc>
          <w:tcPr>
            <w:tcW w:w="3391" w:type="dxa"/>
          </w:tcPr>
          <w:p w:rsidR="008F093A" w:rsidRPr="00883B52" w:rsidRDefault="008F093A"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23" w:type="dxa"/>
            <w:vAlign w:val="center"/>
          </w:tcPr>
          <w:p w:rsidR="008F093A" w:rsidRPr="00601AE1" w:rsidRDefault="008C0446" w:rsidP="006D30B0">
            <w:pPr>
              <w:widowControl w:val="0"/>
              <w:numPr>
                <w:ilvl w:val="12"/>
                <w:numId w:val="0"/>
              </w:numPr>
              <w:jc w:val="center"/>
              <w:rPr>
                <w:b/>
                <w:sz w:val="16"/>
                <w:szCs w:val="16"/>
              </w:rPr>
            </w:pPr>
            <w:r w:rsidRPr="00601AE1">
              <w:rPr>
                <w:b/>
                <w:sz w:val="16"/>
                <w:szCs w:val="16"/>
              </w:rPr>
              <w:t>8825,2</w:t>
            </w:r>
          </w:p>
        </w:tc>
        <w:tc>
          <w:tcPr>
            <w:tcW w:w="1153" w:type="dxa"/>
            <w:vAlign w:val="center"/>
          </w:tcPr>
          <w:p w:rsidR="008F093A" w:rsidRPr="00601AE1" w:rsidRDefault="003E0888" w:rsidP="006D30B0">
            <w:pPr>
              <w:widowControl w:val="0"/>
              <w:numPr>
                <w:ilvl w:val="12"/>
                <w:numId w:val="0"/>
              </w:numPr>
              <w:jc w:val="center"/>
              <w:rPr>
                <w:b/>
                <w:sz w:val="16"/>
                <w:szCs w:val="16"/>
              </w:rPr>
            </w:pPr>
            <w:r w:rsidRPr="00601AE1">
              <w:rPr>
                <w:b/>
                <w:sz w:val="16"/>
                <w:szCs w:val="16"/>
              </w:rPr>
              <w:t>8878,8</w:t>
            </w:r>
          </w:p>
        </w:tc>
        <w:tc>
          <w:tcPr>
            <w:tcW w:w="1153" w:type="dxa"/>
            <w:vAlign w:val="center"/>
          </w:tcPr>
          <w:p w:rsidR="008F093A" w:rsidRPr="00832FBF" w:rsidRDefault="00046618" w:rsidP="00DB5C6B">
            <w:pPr>
              <w:widowControl w:val="0"/>
              <w:numPr>
                <w:ilvl w:val="12"/>
                <w:numId w:val="0"/>
              </w:numPr>
              <w:jc w:val="center"/>
              <w:rPr>
                <w:b/>
                <w:sz w:val="16"/>
                <w:szCs w:val="16"/>
              </w:rPr>
            </w:pPr>
            <w:r>
              <w:rPr>
                <w:b/>
                <w:sz w:val="16"/>
                <w:szCs w:val="16"/>
              </w:rPr>
              <w:t>53,6</w:t>
            </w:r>
          </w:p>
        </w:tc>
        <w:tc>
          <w:tcPr>
            <w:tcW w:w="956" w:type="dxa"/>
            <w:vAlign w:val="center"/>
          </w:tcPr>
          <w:p w:rsidR="008F093A" w:rsidRPr="00832FBF" w:rsidRDefault="00046618" w:rsidP="00DB5C6B">
            <w:pPr>
              <w:widowControl w:val="0"/>
              <w:numPr>
                <w:ilvl w:val="12"/>
                <w:numId w:val="0"/>
              </w:numPr>
              <w:jc w:val="center"/>
              <w:rPr>
                <w:b/>
                <w:sz w:val="16"/>
                <w:szCs w:val="16"/>
              </w:rPr>
            </w:pPr>
            <w:r>
              <w:rPr>
                <w:b/>
                <w:sz w:val="16"/>
                <w:szCs w:val="16"/>
              </w:rPr>
              <w:t>100,6</w:t>
            </w:r>
          </w:p>
        </w:tc>
        <w:tc>
          <w:tcPr>
            <w:tcW w:w="1039" w:type="dxa"/>
            <w:vAlign w:val="center"/>
          </w:tcPr>
          <w:p w:rsidR="008F093A" w:rsidRPr="00832FBF" w:rsidRDefault="003E0888" w:rsidP="00DB5C6B">
            <w:pPr>
              <w:widowControl w:val="0"/>
              <w:numPr>
                <w:ilvl w:val="12"/>
                <w:numId w:val="0"/>
              </w:numPr>
              <w:jc w:val="center"/>
              <w:rPr>
                <w:b/>
                <w:sz w:val="16"/>
                <w:szCs w:val="16"/>
              </w:rPr>
            </w:pPr>
            <w:r>
              <w:rPr>
                <w:b/>
                <w:sz w:val="16"/>
                <w:szCs w:val="16"/>
              </w:rPr>
              <w:t>8571,4</w:t>
            </w:r>
          </w:p>
        </w:tc>
        <w:tc>
          <w:tcPr>
            <w:tcW w:w="1039" w:type="dxa"/>
            <w:vAlign w:val="center"/>
          </w:tcPr>
          <w:p w:rsidR="008F093A" w:rsidRPr="00832FBF" w:rsidRDefault="003E0888" w:rsidP="00DB5C6B">
            <w:pPr>
              <w:widowControl w:val="0"/>
              <w:numPr>
                <w:ilvl w:val="12"/>
                <w:numId w:val="0"/>
              </w:numPr>
              <w:jc w:val="center"/>
              <w:rPr>
                <w:b/>
                <w:sz w:val="16"/>
                <w:szCs w:val="16"/>
              </w:rPr>
            </w:pPr>
            <w:r>
              <w:rPr>
                <w:b/>
                <w:sz w:val="16"/>
                <w:szCs w:val="16"/>
              </w:rPr>
              <w:t>8034,1</w:t>
            </w:r>
          </w:p>
        </w:tc>
      </w:tr>
      <w:tr w:rsidR="008F093A" w:rsidRPr="002A072A" w:rsidTr="00DB5C6B">
        <w:tc>
          <w:tcPr>
            <w:tcW w:w="3391" w:type="dxa"/>
          </w:tcPr>
          <w:p w:rsidR="008F093A" w:rsidRPr="00832FBF" w:rsidRDefault="008F093A" w:rsidP="006D30B0">
            <w:pPr>
              <w:autoSpaceDE w:val="0"/>
              <w:autoSpaceDN w:val="0"/>
              <w:adjustRightInd w:val="0"/>
              <w:rPr>
                <w:b/>
                <w:sz w:val="16"/>
                <w:szCs w:val="16"/>
              </w:rPr>
            </w:pPr>
            <w:r w:rsidRPr="00832FBF">
              <w:rPr>
                <w:b/>
                <w:sz w:val="16"/>
                <w:szCs w:val="16"/>
              </w:rPr>
              <w:t>Общегосударственные вопросы</w:t>
            </w:r>
          </w:p>
        </w:tc>
        <w:tc>
          <w:tcPr>
            <w:tcW w:w="1123" w:type="dxa"/>
            <w:vAlign w:val="center"/>
          </w:tcPr>
          <w:p w:rsidR="008F093A" w:rsidRPr="00601AE1" w:rsidRDefault="008C0446" w:rsidP="006D30B0">
            <w:pPr>
              <w:widowControl w:val="0"/>
              <w:numPr>
                <w:ilvl w:val="12"/>
                <w:numId w:val="0"/>
              </w:numPr>
              <w:jc w:val="center"/>
              <w:rPr>
                <w:b/>
                <w:sz w:val="16"/>
                <w:szCs w:val="16"/>
              </w:rPr>
            </w:pPr>
            <w:r w:rsidRPr="00601AE1">
              <w:rPr>
                <w:b/>
                <w:sz w:val="16"/>
                <w:szCs w:val="16"/>
              </w:rPr>
              <w:t>4845,5</w:t>
            </w:r>
          </w:p>
        </w:tc>
        <w:tc>
          <w:tcPr>
            <w:tcW w:w="1153" w:type="dxa"/>
            <w:vAlign w:val="center"/>
          </w:tcPr>
          <w:p w:rsidR="008F093A" w:rsidRPr="00601AE1" w:rsidRDefault="003E0888" w:rsidP="00DB5C6B">
            <w:pPr>
              <w:widowControl w:val="0"/>
              <w:numPr>
                <w:ilvl w:val="12"/>
                <w:numId w:val="0"/>
              </w:numPr>
              <w:jc w:val="center"/>
              <w:rPr>
                <w:b/>
                <w:sz w:val="16"/>
                <w:szCs w:val="16"/>
              </w:rPr>
            </w:pPr>
            <w:r w:rsidRPr="00601AE1">
              <w:rPr>
                <w:b/>
                <w:sz w:val="16"/>
                <w:szCs w:val="16"/>
              </w:rPr>
              <w:t>4664,7</w:t>
            </w:r>
          </w:p>
        </w:tc>
        <w:tc>
          <w:tcPr>
            <w:tcW w:w="1153" w:type="dxa"/>
            <w:vAlign w:val="center"/>
          </w:tcPr>
          <w:p w:rsidR="008F093A" w:rsidRPr="00832FBF" w:rsidRDefault="00046618" w:rsidP="00DB5C6B">
            <w:pPr>
              <w:widowControl w:val="0"/>
              <w:numPr>
                <w:ilvl w:val="12"/>
                <w:numId w:val="0"/>
              </w:numPr>
              <w:jc w:val="center"/>
              <w:rPr>
                <w:b/>
                <w:sz w:val="16"/>
                <w:szCs w:val="16"/>
              </w:rPr>
            </w:pPr>
            <w:r>
              <w:rPr>
                <w:b/>
                <w:sz w:val="16"/>
                <w:szCs w:val="16"/>
              </w:rPr>
              <w:t>-180,8</w:t>
            </w:r>
          </w:p>
        </w:tc>
        <w:tc>
          <w:tcPr>
            <w:tcW w:w="956" w:type="dxa"/>
            <w:vAlign w:val="center"/>
          </w:tcPr>
          <w:p w:rsidR="008F093A" w:rsidRPr="00832FBF" w:rsidRDefault="00046618" w:rsidP="00DB5C6B">
            <w:pPr>
              <w:widowControl w:val="0"/>
              <w:numPr>
                <w:ilvl w:val="12"/>
                <w:numId w:val="0"/>
              </w:numPr>
              <w:jc w:val="center"/>
              <w:rPr>
                <w:b/>
                <w:sz w:val="16"/>
                <w:szCs w:val="16"/>
              </w:rPr>
            </w:pPr>
            <w:r>
              <w:rPr>
                <w:b/>
                <w:sz w:val="16"/>
                <w:szCs w:val="16"/>
              </w:rPr>
              <w:t>96,3</w:t>
            </w:r>
          </w:p>
        </w:tc>
        <w:tc>
          <w:tcPr>
            <w:tcW w:w="1039" w:type="dxa"/>
            <w:vAlign w:val="center"/>
          </w:tcPr>
          <w:p w:rsidR="008F093A" w:rsidRPr="00832FBF" w:rsidRDefault="00B167EF" w:rsidP="00DB5C6B">
            <w:pPr>
              <w:widowControl w:val="0"/>
              <w:numPr>
                <w:ilvl w:val="12"/>
                <w:numId w:val="0"/>
              </w:numPr>
              <w:jc w:val="center"/>
              <w:rPr>
                <w:b/>
                <w:sz w:val="16"/>
                <w:szCs w:val="16"/>
              </w:rPr>
            </w:pPr>
            <w:r>
              <w:rPr>
                <w:b/>
                <w:sz w:val="16"/>
                <w:szCs w:val="16"/>
              </w:rPr>
              <w:t>4558,7</w:t>
            </w:r>
          </w:p>
        </w:tc>
        <w:tc>
          <w:tcPr>
            <w:tcW w:w="1039" w:type="dxa"/>
            <w:vAlign w:val="center"/>
          </w:tcPr>
          <w:p w:rsidR="008F093A" w:rsidRPr="00832FBF" w:rsidRDefault="00B167EF" w:rsidP="00DB5C6B">
            <w:pPr>
              <w:widowControl w:val="0"/>
              <w:numPr>
                <w:ilvl w:val="12"/>
                <w:numId w:val="0"/>
              </w:numPr>
              <w:jc w:val="center"/>
              <w:rPr>
                <w:b/>
                <w:sz w:val="16"/>
                <w:szCs w:val="16"/>
              </w:rPr>
            </w:pPr>
            <w:r>
              <w:rPr>
                <w:b/>
                <w:sz w:val="16"/>
                <w:szCs w:val="16"/>
              </w:rPr>
              <w:t>4302,2</w:t>
            </w:r>
          </w:p>
        </w:tc>
      </w:tr>
      <w:tr w:rsidR="008F093A" w:rsidRPr="002A072A" w:rsidTr="00DB5C6B">
        <w:tc>
          <w:tcPr>
            <w:tcW w:w="3391" w:type="dxa"/>
          </w:tcPr>
          <w:p w:rsidR="008F093A" w:rsidRPr="001E0253" w:rsidRDefault="008F093A"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23" w:type="dxa"/>
            <w:vAlign w:val="center"/>
          </w:tcPr>
          <w:p w:rsidR="008F093A" w:rsidRPr="00601AE1" w:rsidRDefault="008C0446" w:rsidP="00DB5C6B">
            <w:pPr>
              <w:widowControl w:val="0"/>
              <w:numPr>
                <w:ilvl w:val="12"/>
                <w:numId w:val="0"/>
              </w:numPr>
              <w:jc w:val="center"/>
              <w:rPr>
                <w:sz w:val="16"/>
                <w:szCs w:val="16"/>
              </w:rPr>
            </w:pPr>
            <w:r w:rsidRPr="00601AE1">
              <w:rPr>
                <w:sz w:val="16"/>
                <w:szCs w:val="16"/>
              </w:rPr>
              <w:t>697,8</w:t>
            </w:r>
          </w:p>
        </w:tc>
        <w:tc>
          <w:tcPr>
            <w:tcW w:w="1153" w:type="dxa"/>
            <w:vAlign w:val="center"/>
          </w:tcPr>
          <w:p w:rsidR="008F093A" w:rsidRPr="00601AE1" w:rsidRDefault="003E0888" w:rsidP="00DB5C6B">
            <w:pPr>
              <w:widowControl w:val="0"/>
              <w:numPr>
                <w:ilvl w:val="12"/>
                <w:numId w:val="0"/>
              </w:numPr>
              <w:jc w:val="center"/>
              <w:rPr>
                <w:sz w:val="16"/>
                <w:szCs w:val="16"/>
              </w:rPr>
            </w:pPr>
            <w:r w:rsidRPr="00601AE1">
              <w:rPr>
                <w:sz w:val="16"/>
                <w:szCs w:val="16"/>
              </w:rPr>
              <w:t>827,5</w:t>
            </w:r>
          </w:p>
        </w:tc>
        <w:tc>
          <w:tcPr>
            <w:tcW w:w="1153" w:type="dxa"/>
            <w:vAlign w:val="center"/>
          </w:tcPr>
          <w:p w:rsidR="008F093A" w:rsidRPr="00883B52" w:rsidRDefault="00046618" w:rsidP="00DB5C6B">
            <w:pPr>
              <w:widowControl w:val="0"/>
              <w:numPr>
                <w:ilvl w:val="12"/>
                <w:numId w:val="0"/>
              </w:numPr>
              <w:jc w:val="center"/>
              <w:rPr>
                <w:sz w:val="16"/>
                <w:szCs w:val="16"/>
              </w:rPr>
            </w:pPr>
            <w:r>
              <w:rPr>
                <w:sz w:val="16"/>
                <w:szCs w:val="16"/>
              </w:rPr>
              <w:t>129,7</w:t>
            </w:r>
          </w:p>
        </w:tc>
        <w:tc>
          <w:tcPr>
            <w:tcW w:w="956" w:type="dxa"/>
            <w:vAlign w:val="center"/>
          </w:tcPr>
          <w:p w:rsidR="008F093A" w:rsidRPr="00883B52" w:rsidRDefault="000144B6" w:rsidP="00DB5C6B">
            <w:pPr>
              <w:widowControl w:val="0"/>
              <w:numPr>
                <w:ilvl w:val="12"/>
                <w:numId w:val="0"/>
              </w:numPr>
              <w:jc w:val="center"/>
              <w:rPr>
                <w:sz w:val="16"/>
                <w:szCs w:val="16"/>
              </w:rPr>
            </w:pPr>
            <w:r>
              <w:rPr>
                <w:sz w:val="16"/>
                <w:szCs w:val="16"/>
              </w:rPr>
              <w:t>118,6</w:t>
            </w:r>
          </w:p>
        </w:tc>
        <w:tc>
          <w:tcPr>
            <w:tcW w:w="1039" w:type="dxa"/>
            <w:vAlign w:val="center"/>
          </w:tcPr>
          <w:p w:rsidR="008F093A" w:rsidRPr="00883B52" w:rsidRDefault="00B167EF" w:rsidP="00DB5C6B">
            <w:pPr>
              <w:widowControl w:val="0"/>
              <w:numPr>
                <w:ilvl w:val="12"/>
                <w:numId w:val="0"/>
              </w:numPr>
              <w:jc w:val="center"/>
              <w:rPr>
                <w:sz w:val="16"/>
                <w:szCs w:val="16"/>
              </w:rPr>
            </w:pPr>
            <w:r>
              <w:rPr>
                <w:sz w:val="16"/>
                <w:szCs w:val="16"/>
              </w:rPr>
              <w:t>827,5</w:t>
            </w:r>
          </w:p>
        </w:tc>
        <w:tc>
          <w:tcPr>
            <w:tcW w:w="1039" w:type="dxa"/>
            <w:vAlign w:val="center"/>
          </w:tcPr>
          <w:p w:rsidR="008F093A" w:rsidRDefault="00B167EF" w:rsidP="00DB5C6B">
            <w:pPr>
              <w:widowControl w:val="0"/>
              <w:numPr>
                <w:ilvl w:val="12"/>
                <w:numId w:val="0"/>
              </w:numPr>
              <w:jc w:val="center"/>
              <w:rPr>
                <w:sz w:val="16"/>
                <w:szCs w:val="16"/>
              </w:rPr>
            </w:pPr>
            <w:r>
              <w:rPr>
                <w:sz w:val="16"/>
                <w:szCs w:val="16"/>
              </w:rPr>
              <w:t>697,5</w:t>
            </w:r>
          </w:p>
        </w:tc>
      </w:tr>
      <w:tr w:rsidR="008F093A" w:rsidRPr="002A072A" w:rsidTr="00DB5C6B">
        <w:tc>
          <w:tcPr>
            <w:tcW w:w="3391" w:type="dxa"/>
          </w:tcPr>
          <w:p w:rsidR="008F093A" w:rsidRPr="001E0253" w:rsidRDefault="008F093A"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23" w:type="dxa"/>
            <w:vAlign w:val="center"/>
          </w:tcPr>
          <w:p w:rsidR="008F093A" w:rsidRPr="00601AE1" w:rsidRDefault="008C0446" w:rsidP="00DB5C6B">
            <w:pPr>
              <w:widowControl w:val="0"/>
              <w:numPr>
                <w:ilvl w:val="12"/>
                <w:numId w:val="0"/>
              </w:numPr>
              <w:jc w:val="center"/>
              <w:rPr>
                <w:sz w:val="16"/>
                <w:szCs w:val="16"/>
              </w:rPr>
            </w:pPr>
            <w:r w:rsidRPr="00601AE1">
              <w:rPr>
                <w:sz w:val="16"/>
                <w:szCs w:val="16"/>
              </w:rPr>
              <w:t>1</w:t>
            </w:r>
            <w:r w:rsidR="00B167EF" w:rsidRPr="00601AE1">
              <w:rPr>
                <w:sz w:val="16"/>
                <w:szCs w:val="16"/>
              </w:rPr>
              <w:t>,0</w:t>
            </w:r>
          </w:p>
        </w:tc>
        <w:tc>
          <w:tcPr>
            <w:tcW w:w="1153" w:type="dxa"/>
            <w:vAlign w:val="center"/>
          </w:tcPr>
          <w:p w:rsidR="008F093A" w:rsidRPr="00601AE1" w:rsidRDefault="003E0888" w:rsidP="00DB5C6B">
            <w:pPr>
              <w:widowControl w:val="0"/>
              <w:numPr>
                <w:ilvl w:val="12"/>
                <w:numId w:val="0"/>
              </w:numPr>
              <w:jc w:val="center"/>
              <w:rPr>
                <w:sz w:val="16"/>
                <w:szCs w:val="16"/>
              </w:rPr>
            </w:pPr>
            <w:r w:rsidRPr="00601AE1">
              <w:rPr>
                <w:sz w:val="16"/>
                <w:szCs w:val="16"/>
              </w:rPr>
              <w:t>1,0</w:t>
            </w:r>
          </w:p>
        </w:tc>
        <w:tc>
          <w:tcPr>
            <w:tcW w:w="1153" w:type="dxa"/>
            <w:vAlign w:val="center"/>
          </w:tcPr>
          <w:p w:rsidR="008F093A" w:rsidRPr="00883B52" w:rsidRDefault="00046618" w:rsidP="00DB5C6B">
            <w:pPr>
              <w:widowControl w:val="0"/>
              <w:numPr>
                <w:ilvl w:val="12"/>
                <w:numId w:val="0"/>
              </w:numPr>
              <w:jc w:val="center"/>
              <w:rPr>
                <w:sz w:val="16"/>
                <w:szCs w:val="16"/>
              </w:rPr>
            </w:pPr>
            <w:r>
              <w:rPr>
                <w:sz w:val="16"/>
                <w:szCs w:val="16"/>
              </w:rPr>
              <w:t>0,0</w:t>
            </w:r>
          </w:p>
        </w:tc>
        <w:tc>
          <w:tcPr>
            <w:tcW w:w="956" w:type="dxa"/>
            <w:vAlign w:val="center"/>
          </w:tcPr>
          <w:p w:rsidR="008F093A" w:rsidRPr="00883B52" w:rsidRDefault="000144B6" w:rsidP="00DB5C6B">
            <w:pPr>
              <w:widowControl w:val="0"/>
              <w:numPr>
                <w:ilvl w:val="12"/>
                <w:numId w:val="0"/>
              </w:numPr>
              <w:jc w:val="center"/>
              <w:rPr>
                <w:sz w:val="16"/>
                <w:szCs w:val="16"/>
              </w:rPr>
            </w:pPr>
            <w:r>
              <w:rPr>
                <w:sz w:val="16"/>
                <w:szCs w:val="16"/>
              </w:rPr>
              <w:t>100</w:t>
            </w:r>
          </w:p>
        </w:tc>
        <w:tc>
          <w:tcPr>
            <w:tcW w:w="1039" w:type="dxa"/>
            <w:vAlign w:val="center"/>
          </w:tcPr>
          <w:p w:rsidR="008F093A" w:rsidRPr="00883B52" w:rsidRDefault="00B167EF" w:rsidP="00DB5C6B">
            <w:pPr>
              <w:widowControl w:val="0"/>
              <w:numPr>
                <w:ilvl w:val="12"/>
                <w:numId w:val="0"/>
              </w:numPr>
              <w:jc w:val="center"/>
              <w:rPr>
                <w:sz w:val="16"/>
                <w:szCs w:val="16"/>
              </w:rPr>
            </w:pPr>
            <w:r>
              <w:rPr>
                <w:sz w:val="16"/>
                <w:szCs w:val="16"/>
              </w:rPr>
              <w:t>1,0</w:t>
            </w:r>
          </w:p>
        </w:tc>
        <w:tc>
          <w:tcPr>
            <w:tcW w:w="1039" w:type="dxa"/>
            <w:vAlign w:val="center"/>
          </w:tcPr>
          <w:p w:rsidR="008F093A" w:rsidRDefault="00B167EF" w:rsidP="00DB5C6B">
            <w:pPr>
              <w:widowControl w:val="0"/>
              <w:numPr>
                <w:ilvl w:val="12"/>
                <w:numId w:val="0"/>
              </w:numPr>
              <w:jc w:val="center"/>
              <w:rPr>
                <w:sz w:val="16"/>
                <w:szCs w:val="16"/>
              </w:rPr>
            </w:pPr>
            <w:r>
              <w:rPr>
                <w:sz w:val="16"/>
                <w:szCs w:val="16"/>
              </w:rPr>
              <w:t>1,0</w:t>
            </w:r>
          </w:p>
        </w:tc>
      </w:tr>
      <w:tr w:rsidR="008F093A" w:rsidRPr="002A072A" w:rsidTr="00DB5C6B">
        <w:tc>
          <w:tcPr>
            <w:tcW w:w="3391" w:type="dxa"/>
          </w:tcPr>
          <w:p w:rsidR="008F093A" w:rsidRPr="001E0253" w:rsidRDefault="008F093A"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23" w:type="dxa"/>
            <w:vAlign w:val="center"/>
          </w:tcPr>
          <w:p w:rsidR="008F093A" w:rsidRPr="00601AE1" w:rsidRDefault="008C0446" w:rsidP="00DB5C6B">
            <w:pPr>
              <w:widowControl w:val="0"/>
              <w:numPr>
                <w:ilvl w:val="12"/>
                <w:numId w:val="0"/>
              </w:numPr>
              <w:jc w:val="center"/>
              <w:rPr>
                <w:sz w:val="16"/>
                <w:szCs w:val="16"/>
              </w:rPr>
            </w:pPr>
            <w:r w:rsidRPr="00601AE1">
              <w:rPr>
                <w:sz w:val="16"/>
                <w:szCs w:val="16"/>
              </w:rPr>
              <w:t>4146,0</w:t>
            </w:r>
          </w:p>
        </w:tc>
        <w:tc>
          <w:tcPr>
            <w:tcW w:w="1153" w:type="dxa"/>
            <w:vAlign w:val="center"/>
          </w:tcPr>
          <w:p w:rsidR="008F093A" w:rsidRPr="00601AE1" w:rsidRDefault="003E0888" w:rsidP="00DB5C6B">
            <w:pPr>
              <w:widowControl w:val="0"/>
              <w:numPr>
                <w:ilvl w:val="12"/>
                <w:numId w:val="0"/>
              </w:numPr>
              <w:jc w:val="center"/>
              <w:rPr>
                <w:sz w:val="16"/>
                <w:szCs w:val="16"/>
              </w:rPr>
            </w:pPr>
            <w:r w:rsidRPr="00601AE1">
              <w:rPr>
                <w:sz w:val="16"/>
                <w:szCs w:val="16"/>
              </w:rPr>
              <w:t>3823,5</w:t>
            </w:r>
          </w:p>
        </w:tc>
        <w:tc>
          <w:tcPr>
            <w:tcW w:w="1153" w:type="dxa"/>
            <w:vAlign w:val="center"/>
          </w:tcPr>
          <w:p w:rsidR="008F093A" w:rsidRPr="00883B52" w:rsidRDefault="00046618" w:rsidP="00DB5C6B">
            <w:pPr>
              <w:widowControl w:val="0"/>
              <w:numPr>
                <w:ilvl w:val="12"/>
                <w:numId w:val="0"/>
              </w:numPr>
              <w:jc w:val="center"/>
              <w:rPr>
                <w:sz w:val="16"/>
                <w:szCs w:val="16"/>
              </w:rPr>
            </w:pPr>
            <w:r>
              <w:rPr>
                <w:sz w:val="16"/>
                <w:szCs w:val="16"/>
              </w:rPr>
              <w:t>-322,5</w:t>
            </w:r>
          </w:p>
        </w:tc>
        <w:tc>
          <w:tcPr>
            <w:tcW w:w="956" w:type="dxa"/>
            <w:vAlign w:val="center"/>
          </w:tcPr>
          <w:p w:rsidR="008F093A" w:rsidRPr="00883B52" w:rsidRDefault="000144B6" w:rsidP="00DB5C6B">
            <w:pPr>
              <w:widowControl w:val="0"/>
              <w:numPr>
                <w:ilvl w:val="12"/>
                <w:numId w:val="0"/>
              </w:numPr>
              <w:jc w:val="center"/>
              <w:rPr>
                <w:sz w:val="16"/>
                <w:szCs w:val="16"/>
              </w:rPr>
            </w:pPr>
            <w:r>
              <w:rPr>
                <w:sz w:val="16"/>
                <w:szCs w:val="16"/>
              </w:rPr>
              <w:t>92,2</w:t>
            </w:r>
          </w:p>
        </w:tc>
        <w:tc>
          <w:tcPr>
            <w:tcW w:w="1039" w:type="dxa"/>
            <w:vAlign w:val="center"/>
          </w:tcPr>
          <w:p w:rsidR="008F093A" w:rsidRPr="00883B52" w:rsidRDefault="00B167EF" w:rsidP="00DB5C6B">
            <w:pPr>
              <w:widowControl w:val="0"/>
              <w:numPr>
                <w:ilvl w:val="12"/>
                <w:numId w:val="0"/>
              </w:numPr>
              <w:jc w:val="center"/>
              <w:rPr>
                <w:sz w:val="16"/>
                <w:szCs w:val="16"/>
              </w:rPr>
            </w:pPr>
            <w:r>
              <w:rPr>
                <w:sz w:val="16"/>
                <w:szCs w:val="16"/>
              </w:rPr>
              <w:t>3717,5</w:t>
            </w:r>
          </w:p>
        </w:tc>
        <w:tc>
          <w:tcPr>
            <w:tcW w:w="1039" w:type="dxa"/>
            <w:vAlign w:val="center"/>
          </w:tcPr>
          <w:p w:rsidR="008F093A" w:rsidRDefault="00B167EF" w:rsidP="00DB5C6B">
            <w:pPr>
              <w:widowControl w:val="0"/>
              <w:numPr>
                <w:ilvl w:val="12"/>
                <w:numId w:val="0"/>
              </w:numPr>
              <w:jc w:val="center"/>
              <w:rPr>
                <w:sz w:val="16"/>
                <w:szCs w:val="16"/>
              </w:rPr>
            </w:pPr>
            <w:r>
              <w:rPr>
                <w:sz w:val="16"/>
                <w:szCs w:val="16"/>
              </w:rPr>
              <w:t>3592,0</w:t>
            </w:r>
          </w:p>
        </w:tc>
      </w:tr>
      <w:tr w:rsidR="008F093A" w:rsidRPr="002A072A" w:rsidTr="00DB5C6B">
        <w:tc>
          <w:tcPr>
            <w:tcW w:w="3391" w:type="dxa"/>
          </w:tcPr>
          <w:p w:rsidR="008F093A" w:rsidRPr="00883B52" w:rsidRDefault="008F093A" w:rsidP="006D30B0">
            <w:pPr>
              <w:widowControl w:val="0"/>
              <w:rPr>
                <w:sz w:val="16"/>
                <w:szCs w:val="16"/>
              </w:rPr>
            </w:pPr>
            <w:r w:rsidRPr="00883B52">
              <w:rPr>
                <w:sz w:val="16"/>
                <w:szCs w:val="16"/>
              </w:rPr>
              <w:t>Резервный фонд (0111)</w:t>
            </w:r>
          </w:p>
        </w:tc>
        <w:tc>
          <w:tcPr>
            <w:tcW w:w="1123" w:type="dxa"/>
            <w:vAlign w:val="center"/>
          </w:tcPr>
          <w:p w:rsidR="008F093A" w:rsidRPr="00601AE1" w:rsidRDefault="00046618" w:rsidP="00DB5C6B">
            <w:pPr>
              <w:widowControl w:val="0"/>
              <w:numPr>
                <w:ilvl w:val="12"/>
                <w:numId w:val="0"/>
              </w:numPr>
              <w:jc w:val="center"/>
              <w:rPr>
                <w:sz w:val="16"/>
                <w:szCs w:val="16"/>
              </w:rPr>
            </w:pPr>
            <w:r w:rsidRPr="00601AE1">
              <w:rPr>
                <w:sz w:val="16"/>
                <w:szCs w:val="16"/>
              </w:rPr>
              <w:t>0,0</w:t>
            </w:r>
          </w:p>
        </w:tc>
        <w:tc>
          <w:tcPr>
            <w:tcW w:w="1153" w:type="dxa"/>
            <w:vAlign w:val="center"/>
          </w:tcPr>
          <w:p w:rsidR="008F093A" w:rsidRPr="00601AE1" w:rsidRDefault="003E0888" w:rsidP="00DB5C6B">
            <w:pPr>
              <w:widowControl w:val="0"/>
              <w:numPr>
                <w:ilvl w:val="12"/>
                <w:numId w:val="0"/>
              </w:numPr>
              <w:jc w:val="center"/>
              <w:rPr>
                <w:sz w:val="16"/>
                <w:szCs w:val="16"/>
              </w:rPr>
            </w:pPr>
            <w:r w:rsidRPr="00601AE1">
              <w:rPr>
                <w:sz w:val="16"/>
                <w:szCs w:val="16"/>
              </w:rPr>
              <w:t>12,0</w:t>
            </w:r>
          </w:p>
        </w:tc>
        <w:tc>
          <w:tcPr>
            <w:tcW w:w="1153" w:type="dxa"/>
            <w:vAlign w:val="center"/>
          </w:tcPr>
          <w:p w:rsidR="008F093A" w:rsidRPr="00883B52" w:rsidRDefault="00046618" w:rsidP="00DB5C6B">
            <w:pPr>
              <w:widowControl w:val="0"/>
              <w:numPr>
                <w:ilvl w:val="12"/>
                <w:numId w:val="0"/>
              </w:numPr>
              <w:jc w:val="center"/>
              <w:rPr>
                <w:sz w:val="16"/>
                <w:szCs w:val="16"/>
              </w:rPr>
            </w:pPr>
            <w:r>
              <w:rPr>
                <w:sz w:val="16"/>
                <w:szCs w:val="16"/>
              </w:rPr>
              <w:t>12,0</w:t>
            </w:r>
          </w:p>
        </w:tc>
        <w:tc>
          <w:tcPr>
            <w:tcW w:w="956" w:type="dxa"/>
            <w:vAlign w:val="center"/>
          </w:tcPr>
          <w:p w:rsidR="008F093A" w:rsidRPr="00883B52" w:rsidRDefault="000144B6" w:rsidP="00DB5C6B">
            <w:pPr>
              <w:widowControl w:val="0"/>
              <w:numPr>
                <w:ilvl w:val="12"/>
                <w:numId w:val="0"/>
              </w:numPr>
              <w:jc w:val="center"/>
              <w:rPr>
                <w:sz w:val="16"/>
                <w:szCs w:val="16"/>
              </w:rPr>
            </w:pPr>
            <w:r>
              <w:rPr>
                <w:sz w:val="16"/>
                <w:szCs w:val="16"/>
              </w:rPr>
              <w:t>-</w:t>
            </w:r>
          </w:p>
        </w:tc>
        <w:tc>
          <w:tcPr>
            <w:tcW w:w="1039" w:type="dxa"/>
            <w:vAlign w:val="center"/>
          </w:tcPr>
          <w:p w:rsidR="008F093A" w:rsidRPr="00883B52" w:rsidRDefault="00B167EF" w:rsidP="00DB5C6B">
            <w:pPr>
              <w:widowControl w:val="0"/>
              <w:numPr>
                <w:ilvl w:val="12"/>
                <w:numId w:val="0"/>
              </w:numPr>
              <w:jc w:val="center"/>
              <w:rPr>
                <w:sz w:val="16"/>
                <w:szCs w:val="16"/>
              </w:rPr>
            </w:pPr>
            <w:r>
              <w:rPr>
                <w:sz w:val="16"/>
                <w:szCs w:val="16"/>
              </w:rPr>
              <w:t>12,0</w:t>
            </w:r>
          </w:p>
        </w:tc>
        <w:tc>
          <w:tcPr>
            <w:tcW w:w="1039" w:type="dxa"/>
            <w:vAlign w:val="center"/>
          </w:tcPr>
          <w:p w:rsidR="008F093A" w:rsidRDefault="00B167EF" w:rsidP="00DB5C6B">
            <w:pPr>
              <w:widowControl w:val="0"/>
              <w:numPr>
                <w:ilvl w:val="12"/>
                <w:numId w:val="0"/>
              </w:numPr>
              <w:jc w:val="center"/>
              <w:rPr>
                <w:sz w:val="16"/>
                <w:szCs w:val="16"/>
              </w:rPr>
            </w:pPr>
            <w:r>
              <w:rPr>
                <w:sz w:val="16"/>
                <w:szCs w:val="16"/>
              </w:rPr>
              <w:t>12,0</w:t>
            </w:r>
          </w:p>
        </w:tc>
      </w:tr>
      <w:tr w:rsidR="008F093A" w:rsidRPr="002A072A" w:rsidTr="00DB5C6B">
        <w:tc>
          <w:tcPr>
            <w:tcW w:w="3391" w:type="dxa"/>
          </w:tcPr>
          <w:p w:rsidR="008F093A" w:rsidRPr="00883B52" w:rsidRDefault="008F093A" w:rsidP="006D30B0">
            <w:pPr>
              <w:widowControl w:val="0"/>
              <w:rPr>
                <w:sz w:val="16"/>
                <w:szCs w:val="16"/>
              </w:rPr>
            </w:pPr>
            <w:r w:rsidRPr="00883B52">
              <w:rPr>
                <w:sz w:val="16"/>
                <w:szCs w:val="16"/>
              </w:rPr>
              <w:t>Другие общегосударственные вопросы (0113)</w:t>
            </w:r>
          </w:p>
        </w:tc>
        <w:tc>
          <w:tcPr>
            <w:tcW w:w="1123" w:type="dxa"/>
            <w:vAlign w:val="center"/>
          </w:tcPr>
          <w:p w:rsidR="008F093A" w:rsidRPr="00601AE1" w:rsidRDefault="008C0446" w:rsidP="00DB5C6B">
            <w:pPr>
              <w:widowControl w:val="0"/>
              <w:numPr>
                <w:ilvl w:val="12"/>
                <w:numId w:val="0"/>
              </w:numPr>
              <w:jc w:val="center"/>
              <w:rPr>
                <w:sz w:val="16"/>
                <w:szCs w:val="16"/>
              </w:rPr>
            </w:pPr>
            <w:r w:rsidRPr="00601AE1">
              <w:rPr>
                <w:sz w:val="16"/>
                <w:szCs w:val="16"/>
              </w:rPr>
              <w:t>0,7</w:t>
            </w:r>
          </w:p>
        </w:tc>
        <w:tc>
          <w:tcPr>
            <w:tcW w:w="1153" w:type="dxa"/>
            <w:vAlign w:val="center"/>
          </w:tcPr>
          <w:p w:rsidR="008F093A" w:rsidRPr="00601AE1" w:rsidRDefault="003E0888" w:rsidP="00DB5C6B">
            <w:pPr>
              <w:widowControl w:val="0"/>
              <w:numPr>
                <w:ilvl w:val="12"/>
                <w:numId w:val="0"/>
              </w:numPr>
              <w:jc w:val="center"/>
              <w:rPr>
                <w:sz w:val="16"/>
                <w:szCs w:val="16"/>
              </w:rPr>
            </w:pPr>
            <w:r w:rsidRPr="00601AE1">
              <w:rPr>
                <w:sz w:val="16"/>
                <w:szCs w:val="16"/>
              </w:rPr>
              <w:t>0,7</w:t>
            </w:r>
          </w:p>
        </w:tc>
        <w:tc>
          <w:tcPr>
            <w:tcW w:w="1153" w:type="dxa"/>
            <w:vAlign w:val="center"/>
          </w:tcPr>
          <w:p w:rsidR="008F093A" w:rsidRPr="00883B52" w:rsidRDefault="00046618" w:rsidP="00DB5C6B">
            <w:pPr>
              <w:widowControl w:val="0"/>
              <w:numPr>
                <w:ilvl w:val="12"/>
                <w:numId w:val="0"/>
              </w:numPr>
              <w:jc w:val="center"/>
              <w:rPr>
                <w:sz w:val="16"/>
                <w:szCs w:val="16"/>
              </w:rPr>
            </w:pPr>
            <w:r>
              <w:rPr>
                <w:sz w:val="16"/>
                <w:szCs w:val="16"/>
              </w:rPr>
              <w:t>0,0</w:t>
            </w:r>
          </w:p>
        </w:tc>
        <w:tc>
          <w:tcPr>
            <w:tcW w:w="956" w:type="dxa"/>
            <w:vAlign w:val="center"/>
          </w:tcPr>
          <w:p w:rsidR="008F093A" w:rsidRPr="00883B52" w:rsidRDefault="000144B6" w:rsidP="00DB5C6B">
            <w:pPr>
              <w:widowControl w:val="0"/>
              <w:numPr>
                <w:ilvl w:val="12"/>
                <w:numId w:val="0"/>
              </w:numPr>
              <w:jc w:val="center"/>
              <w:rPr>
                <w:sz w:val="16"/>
                <w:szCs w:val="16"/>
              </w:rPr>
            </w:pPr>
            <w:r>
              <w:rPr>
                <w:sz w:val="16"/>
                <w:szCs w:val="16"/>
              </w:rPr>
              <w:t>100</w:t>
            </w:r>
          </w:p>
        </w:tc>
        <w:tc>
          <w:tcPr>
            <w:tcW w:w="1039" w:type="dxa"/>
            <w:vAlign w:val="center"/>
          </w:tcPr>
          <w:p w:rsidR="008F093A" w:rsidRPr="00883B52" w:rsidRDefault="00B167EF" w:rsidP="00DB5C6B">
            <w:pPr>
              <w:widowControl w:val="0"/>
              <w:numPr>
                <w:ilvl w:val="12"/>
                <w:numId w:val="0"/>
              </w:numPr>
              <w:jc w:val="center"/>
              <w:rPr>
                <w:sz w:val="16"/>
                <w:szCs w:val="16"/>
              </w:rPr>
            </w:pPr>
            <w:r>
              <w:rPr>
                <w:sz w:val="16"/>
                <w:szCs w:val="16"/>
              </w:rPr>
              <w:t>0,7</w:t>
            </w:r>
          </w:p>
        </w:tc>
        <w:tc>
          <w:tcPr>
            <w:tcW w:w="1039" w:type="dxa"/>
            <w:vAlign w:val="center"/>
          </w:tcPr>
          <w:p w:rsidR="008F093A" w:rsidRDefault="00B167EF" w:rsidP="00DB5C6B">
            <w:pPr>
              <w:widowControl w:val="0"/>
              <w:numPr>
                <w:ilvl w:val="12"/>
                <w:numId w:val="0"/>
              </w:numPr>
              <w:jc w:val="center"/>
              <w:rPr>
                <w:sz w:val="16"/>
                <w:szCs w:val="16"/>
              </w:rPr>
            </w:pPr>
            <w:r>
              <w:rPr>
                <w:sz w:val="16"/>
                <w:szCs w:val="16"/>
              </w:rPr>
              <w:t>0,7</w:t>
            </w:r>
          </w:p>
        </w:tc>
      </w:tr>
      <w:tr w:rsidR="0073485F" w:rsidRPr="002A072A" w:rsidTr="00DB5C6B">
        <w:tc>
          <w:tcPr>
            <w:tcW w:w="3391" w:type="dxa"/>
          </w:tcPr>
          <w:p w:rsidR="0073485F" w:rsidRPr="00883B52" w:rsidRDefault="0073485F" w:rsidP="006D30B0">
            <w:pPr>
              <w:widowControl w:val="0"/>
              <w:rPr>
                <w:sz w:val="16"/>
                <w:szCs w:val="16"/>
              </w:rPr>
            </w:pPr>
            <w:r w:rsidRPr="00832FBF">
              <w:rPr>
                <w:b/>
                <w:bCs/>
                <w:sz w:val="16"/>
                <w:szCs w:val="16"/>
              </w:rPr>
              <w:t>Национальная</w:t>
            </w:r>
            <w:r>
              <w:rPr>
                <w:b/>
                <w:bCs/>
                <w:sz w:val="16"/>
                <w:szCs w:val="16"/>
              </w:rPr>
              <w:t xml:space="preserve"> оборона</w:t>
            </w:r>
          </w:p>
        </w:tc>
        <w:tc>
          <w:tcPr>
            <w:tcW w:w="1123" w:type="dxa"/>
            <w:vAlign w:val="center"/>
          </w:tcPr>
          <w:p w:rsidR="0073485F" w:rsidRPr="00601AE1" w:rsidRDefault="008C0446" w:rsidP="00DB5C6B">
            <w:pPr>
              <w:widowControl w:val="0"/>
              <w:numPr>
                <w:ilvl w:val="12"/>
                <w:numId w:val="0"/>
              </w:numPr>
              <w:jc w:val="center"/>
              <w:rPr>
                <w:b/>
                <w:sz w:val="16"/>
                <w:szCs w:val="16"/>
              </w:rPr>
            </w:pPr>
            <w:r w:rsidRPr="00601AE1">
              <w:rPr>
                <w:b/>
                <w:sz w:val="16"/>
                <w:szCs w:val="16"/>
              </w:rPr>
              <w:t>115,1</w:t>
            </w:r>
          </w:p>
        </w:tc>
        <w:tc>
          <w:tcPr>
            <w:tcW w:w="1153" w:type="dxa"/>
            <w:vAlign w:val="center"/>
          </w:tcPr>
          <w:p w:rsidR="0073485F" w:rsidRPr="00601AE1" w:rsidRDefault="003E0888" w:rsidP="00DB5C6B">
            <w:pPr>
              <w:widowControl w:val="0"/>
              <w:numPr>
                <w:ilvl w:val="12"/>
                <w:numId w:val="0"/>
              </w:numPr>
              <w:jc w:val="center"/>
              <w:rPr>
                <w:b/>
                <w:sz w:val="16"/>
                <w:szCs w:val="16"/>
              </w:rPr>
            </w:pPr>
            <w:r w:rsidRPr="00601AE1">
              <w:rPr>
                <w:b/>
                <w:sz w:val="16"/>
                <w:szCs w:val="16"/>
              </w:rPr>
              <w:t>126,1</w:t>
            </w:r>
          </w:p>
        </w:tc>
        <w:tc>
          <w:tcPr>
            <w:tcW w:w="1153" w:type="dxa"/>
            <w:vAlign w:val="center"/>
          </w:tcPr>
          <w:p w:rsidR="0073485F" w:rsidRPr="0073485F" w:rsidRDefault="00046618" w:rsidP="00DB5C6B">
            <w:pPr>
              <w:widowControl w:val="0"/>
              <w:numPr>
                <w:ilvl w:val="12"/>
                <w:numId w:val="0"/>
              </w:numPr>
              <w:jc w:val="center"/>
              <w:rPr>
                <w:b/>
                <w:sz w:val="16"/>
                <w:szCs w:val="16"/>
              </w:rPr>
            </w:pPr>
            <w:r>
              <w:rPr>
                <w:b/>
                <w:sz w:val="16"/>
                <w:szCs w:val="16"/>
              </w:rPr>
              <w:t>11,0</w:t>
            </w:r>
          </w:p>
        </w:tc>
        <w:tc>
          <w:tcPr>
            <w:tcW w:w="956" w:type="dxa"/>
            <w:vAlign w:val="center"/>
          </w:tcPr>
          <w:p w:rsidR="0073485F" w:rsidRPr="0073485F" w:rsidRDefault="000144B6" w:rsidP="00DB5C6B">
            <w:pPr>
              <w:widowControl w:val="0"/>
              <w:numPr>
                <w:ilvl w:val="12"/>
                <w:numId w:val="0"/>
              </w:numPr>
              <w:jc w:val="center"/>
              <w:rPr>
                <w:b/>
                <w:sz w:val="16"/>
                <w:szCs w:val="16"/>
              </w:rPr>
            </w:pPr>
            <w:r>
              <w:rPr>
                <w:b/>
                <w:sz w:val="16"/>
                <w:szCs w:val="16"/>
              </w:rPr>
              <w:t>109,6</w:t>
            </w:r>
          </w:p>
        </w:tc>
        <w:tc>
          <w:tcPr>
            <w:tcW w:w="1039" w:type="dxa"/>
            <w:vAlign w:val="center"/>
          </w:tcPr>
          <w:p w:rsidR="0073485F" w:rsidRPr="0073485F" w:rsidRDefault="00B167EF" w:rsidP="00DB5C6B">
            <w:pPr>
              <w:widowControl w:val="0"/>
              <w:numPr>
                <w:ilvl w:val="12"/>
                <w:numId w:val="0"/>
              </w:numPr>
              <w:jc w:val="center"/>
              <w:rPr>
                <w:b/>
                <w:sz w:val="16"/>
                <w:szCs w:val="16"/>
              </w:rPr>
            </w:pPr>
            <w:r>
              <w:rPr>
                <w:b/>
                <w:sz w:val="16"/>
                <w:szCs w:val="16"/>
              </w:rPr>
              <w:t>126,7</w:t>
            </w:r>
          </w:p>
        </w:tc>
        <w:tc>
          <w:tcPr>
            <w:tcW w:w="1039" w:type="dxa"/>
            <w:vAlign w:val="center"/>
          </w:tcPr>
          <w:p w:rsidR="0073485F" w:rsidRPr="0073485F" w:rsidRDefault="00B167EF" w:rsidP="00DB5C6B">
            <w:pPr>
              <w:widowControl w:val="0"/>
              <w:numPr>
                <w:ilvl w:val="12"/>
                <w:numId w:val="0"/>
              </w:numPr>
              <w:jc w:val="center"/>
              <w:rPr>
                <w:b/>
                <w:sz w:val="16"/>
                <w:szCs w:val="16"/>
              </w:rPr>
            </w:pPr>
            <w:r>
              <w:rPr>
                <w:b/>
                <w:sz w:val="16"/>
                <w:szCs w:val="16"/>
              </w:rPr>
              <w:t>129,6</w:t>
            </w:r>
          </w:p>
        </w:tc>
      </w:tr>
      <w:tr w:rsidR="0073485F" w:rsidRPr="002A072A" w:rsidTr="00DB5C6B">
        <w:tc>
          <w:tcPr>
            <w:tcW w:w="3391" w:type="dxa"/>
          </w:tcPr>
          <w:p w:rsidR="0073485F" w:rsidRPr="0073485F" w:rsidRDefault="0073485F" w:rsidP="006D30B0">
            <w:pPr>
              <w:widowControl w:val="0"/>
              <w:rPr>
                <w:bCs/>
                <w:sz w:val="16"/>
                <w:szCs w:val="16"/>
              </w:rPr>
            </w:pPr>
            <w:r w:rsidRPr="0073485F">
              <w:rPr>
                <w:bCs/>
                <w:sz w:val="16"/>
                <w:szCs w:val="16"/>
              </w:rPr>
              <w:t>Мобилизационная и вневойсковая подготовка</w:t>
            </w:r>
            <w:r>
              <w:rPr>
                <w:bCs/>
                <w:sz w:val="16"/>
                <w:szCs w:val="16"/>
              </w:rPr>
              <w:t xml:space="preserve"> (0203)</w:t>
            </w:r>
          </w:p>
        </w:tc>
        <w:tc>
          <w:tcPr>
            <w:tcW w:w="1123" w:type="dxa"/>
            <w:vAlign w:val="center"/>
          </w:tcPr>
          <w:p w:rsidR="0073485F" w:rsidRPr="00601AE1" w:rsidRDefault="008C0446" w:rsidP="00DB5C6B">
            <w:pPr>
              <w:widowControl w:val="0"/>
              <w:numPr>
                <w:ilvl w:val="12"/>
                <w:numId w:val="0"/>
              </w:numPr>
              <w:jc w:val="center"/>
              <w:rPr>
                <w:sz w:val="16"/>
                <w:szCs w:val="16"/>
              </w:rPr>
            </w:pPr>
            <w:r w:rsidRPr="00601AE1">
              <w:rPr>
                <w:sz w:val="16"/>
                <w:szCs w:val="16"/>
              </w:rPr>
              <w:t>115,1</w:t>
            </w:r>
          </w:p>
        </w:tc>
        <w:tc>
          <w:tcPr>
            <w:tcW w:w="1153" w:type="dxa"/>
            <w:vAlign w:val="center"/>
          </w:tcPr>
          <w:p w:rsidR="0073485F" w:rsidRPr="00601AE1" w:rsidRDefault="003E0888" w:rsidP="00DB5C6B">
            <w:pPr>
              <w:widowControl w:val="0"/>
              <w:numPr>
                <w:ilvl w:val="12"/>
                <w:numId w:val="0"/>
              </w:numPr>
              <w:jc w:val="center"/>
              <w:rPr>
                <w:sz w:val="16"/>
                <w:szCs w:val="16"/>
              </w:rPr>
            </w:pPr>
            <w:r w:rsidRPr="00601AE1">
              <w:rPr>
                <w:sz w:val="16"/>
                <w:szCs w:val="16"/>
              </w:rPr>
              <w:t>126,1</w:t>
            </w:r>
          </w:p>
        </w:tc>
        <w:tc>
          <w:tcPr>
            <w:tcW w:w="1153" w:type="dxa"/>
            <w:vAlign w:val="center"/>
          </w:tcPr>
          <w:p w:rsidR="0073485F" w:rsidRPr="00883B52" w:rsidRDefault="00046618" w:rsidP="00DB5C6B">
            <w:pPr>
              <w:widowControl w:val="0"/>
              <w:numPr>
                <w:ilvl w:val="12"/>
                <w:numId w:val="0"/>
              </w:numPr>
              <w:jc w:val="center"/>
              <w:rPr>
                <w:sz w:val="16"/>
                <w:szCs w:val="16"/>
              </w:rPr>
            </w:pPr>
            <w:r>
              <w:rPr>
                <w:sz w:val="16"/>
                <w:szCs w:val="16"/>
              </w:rPr>
              <w:t>11,0</w:t>
            </w:r>
          </w:p>
        </w:tc>
        <w:tc>
          <w:tcPr>
            <w:tcW w:w="956" w:type="dxa"/>
            <w:vAlign w:val="center"/>
          </w:tcPr>
          <w:p w:rsidR="0073485F" w:rsidRPr="00883B52" w:rsidRDefault="000144B6" w:rsidP="00DB5C6B">
            <w:pPr>
              <w:widowControl w:val="0"/>
              <w:numPr>
                <w:ilvl w:val="12"/>
                <w:numId w:val="0"/>
              </w:numPr>
              <w:jc w:val="center"/>
              <w:rPr>
                <w:sz w:val="16"/>
                <w:szCs w:val="16"/>
              </w:rPr>
            </w:pPr>
            <w:r>
              <w:rPr>
                <w:sz w:val="16"/>
                <w:szCs w:val="16"/>
              </w:rPr>
              <w:t>109,6</w:t>
            </w:r>
          </w:p>
        </w:tc>
        <w:tc>
          <w:tcPr>
            <w:tcW w:w="1039" w:type="dxa"/>
            <w:vAlign w:val="center"/>
          </w:tcPr>
          <w:p w:rsidR="0073485F" w:rsidRPr="00883B52" w:rsidRDefault="00B167EF" w:rsidP="00DB5C6B">
            <w:pPr>
              <w:widowControl w:val="0"/>
              <w:numPr>
                <w:ilvl w:val="12"/>
                <w:numId w:val="0"/>
              </w:numPr>
              <w:jc w:val="center"/>
              <w:rPr>
                <w:sz w:val="16"/>
                <w:szCs w:val="16"/>
              </w:rPr>
            </w:pPr>
            <w:r>
              <w:rPr>
                <w:sz w:val="16"/>
                <w:szCs w:val="16"/>
              </w:rPr>
              <w:t>126,7</w:t>
            </w:r>
          </w:p>
        </w:tc>
        <w:tc>
          <w:tcPr>
            <w:tcW w:w="1039" w:type="dxa"/>
            <w:vAlign w:val="center"/>
          </w:tcPr>
          <w:p w:rsidR="0073485F" w:rsidRDefault="00B167EF" w:rsidP="00DB5C6B">
            <w:pPr>
              <w:widowControl w:val="0"/>
              <w:numPr>
                <w:ilvl w:val="12"/>
                <w:numId w:val="0"/>
              </w:numPr>
              <w:jc w:val="center"/>
              <w:rPr>
                <w:sz w:val="16"/>
                <w:szCs w:val="16"/>
              </w:rPr>
            </w:pPr>
            <w:r>
              <w:rPr>
                <w:sz w:val="16"/>
                <w:szCs w:val="16"/>
              </w:rPr>
              <w:t>129,6</w:t>
            </w:r>
          </w:p>
        </w:tc>
      </w:tr>
      <w:tr w:rsidR="008F093A" w:rsidRPr="002A072A" w:rsidTr="00DB5C6B">
        <w:tc>
          <w:tcPr>
            <w:tcW w:w="3391" w:type="dxa"/>
          </w:tcPr>
          <w:p w:rsidR="008F093A" w:rsidRPr="00832FBF" w:rsidRDefault="008F093A" w:rsidP="006D30B0">
            <w:pPr>
              <w:widowControl w:val="0"/>
              <w:rPr>
                <w:b/>
                <w:sz w:val="16"/>
                <w:szCs w:val="16"/>
              </w:rPr>
            </w:pPr>
            <w:r w:rsidRPr="00832FBF">
              <w:rPr>
                <w:b/>
                <w:bCs/>
                <w:sz w:val="16"/>
                <w:szCs w:val="16"/>
              </w:rPr>
              <w:t>Национальная безопасность и правоохранительная деятельность</w:t>
            </w:r>
          </w:p>
        </w:tc>
        <w:tc>
          <w:tcPr>
            <w:tcW w:w="1123" w:type="dxa"/>
            <w:vAlign w:val="center"/>
          </w:tcPr>
          <w:p w:rsidR="008F093A" w:rsidRPr="00601AE1" w:rsidRDefault="008C0446" w:rsidP="00DB5C6B">
            <w:pPr>
              <w:widowControl w:val="0"/>
              <w:numPr>
                <w:ilvl w:val="12"/>
                <w:numId w:val="0"/>
              </w:numPr>
              <w:jc w:val="center"/>
              <w:rPr>
                <w:b/>
                <w:sz w:val="16"/>
                <w:szCs w:val="16"/>
              </w:rPr>
            </w:pPr>
            <w:r w:rsidRPr="00601AE1">
              <w:rPr>
                <w:b/>
                <w:sz w:val="16"/>
                <w:szCs w:val="16"/>
              </w:rPr>
              <w:t>2,8</w:t>
            </w:r>
          </w:p>
        </w:tc>
        <w:tc>
          <w:tcPr>
            <w:tcW w:w="1153" w:type="dxa"/>
            <w:vAlign w:val="center"/>
          </w:tcPr>
          <w:p w:rsidR="008F093A" w:rsidRPr="00601AE1" w:rsidRDefault="003E0888" w:rsidP="00DB5C6B">
            <w:pPr>
              <w:widowControl w:val="0"/>
              <w:numPr>
                <w:ilvl w:val="12"/>
                <w:numId w:val="0"/>
              </w:numPr>
              <w:jc w:val="center"/>
              <w:rPr>
                <w:b/>
                <w:sz w:val="16"/>
                <w:szCs w:val="16"/>
              </w:rPr>
            </w:pPr>
            <w:r w:rsidRPr="00601AE1">
              <w:rPr>
                <w:b/>
                <w:sz w:val="16"/>
                <w:szCs w:val="16"/>
              </w:rPr>
              <w:t>6,8</w:t>
            </w:r>
          </w:p>
        </w:tc>
        <w:tc>
          <w:tcPr>
            <w:tcW w:w="1153" w:type="dxa"/>
            <w:vAlign w:val="center"/>
          </w:tcPr>
          <w:p w:rsidR="008F093A" w:rsidRPr="00DB5C6B" w:rsidRDefault="00046618" w:rsidP="00DB5C6B">
            <w:pPr>
              <w:widowControl w:val="0"/>
              <w:numPr>
                <w:ilvl w:val="12"/>
                <w:numId w:val="0"/>
              </w:numPr>
              <w:jc w:val="center"/>
              <w:rPr>
                <w:b/>
                <w:sz w:val="16"/>
                <w:szCs w:val="16"/>
              </w:rPr>
            </w:pPr>
            <w:r>
              <w:rPr>
                <w:b/>
                <w:sz w:val="16"/>
                <w:szCs w:val="16"/>
              </w:rPr>
              <w:t>4,0</w:t>
            </w:r>
          </w:p>
        </w:tc>
        <w:tc>
          <w:tcPr>
            <w:tcW w:w="956" w:type="dxa"/>
            <w:vAlign w:val="center"/>
          </w:tcPr>
          <w:p w:rsidR="008F093A" w:rsidRPr="00DB5C6B" w:rsidRDefault="000144B6" w:rsidP="00DB5C6B">
            <w:pPr>
              <w:widowControl w:val="0"/>
              <w:numPr>
                <w:ilvl w:val="12"/>
                <w:numId w:val="0"/>
              </w:numPr>
              <w:jc w:val="center"/>
              <w:rPr>
                <w:b/>
                <w:sz w:val="16"/>
                <w:szCs w:val="16"/>
              </w:rPr>
            </w:pPr>
            <w:r>
              <w:rPr>
                <w:b/>
                <w:sz w:val="16"/>
                <w:szCs w:val="16"/>
              </w:rPr>
              <w:t>242,9</w:t>
            </w:r>
          </w:p>
        </w:tc>
        <w:tc>
          <w:tcPr>
            <w:tcW w:w="1039" w:type="dxa"/>
            <w:vAlign w:val="center"/>
          </w:tcPr>
          <w:p w:rsidR="008F093A" w:rsidRPr="00DB5C6B" w:rsidRDefault="00B167EF" w:rsidP="00DB5C6B">
            <w:pPr>
              <w:widowControl w:val="0"/>
              <w:numPr>
                <w:ilvl w:val="12"/>
                <w:numId w:val="0"/>
              </w:numPr>
              <w:jc w:val="center"/>
              <w:rPr>
                <w:b/>
                <w:sz w:val="16"/>
                <w:szCs w:val="16"/>
              </w:rPr>
            </w:pPr>
            <w:r>
              <w:rPr>
                <w:b/>
                <w:sz w:val="16"/>
                <w:szCs w:val="16"/>
              </w:rPr>
              <w:t>0,0</w:t>
            </w:r>
          </w:p>
        </w:tc>
        <w:tc>
          <w:tcPr>
            <w:tcW w:w="1039" w:type="dxa"/>
            <w:vAlign w:val="center"/>
          </w:tcPr>
          <w:p w:rsidR="008F093A" w:rsidRPr="00DB5C6B" w:rsidRDefault="00B167EF" w:rsidP="00DB5C6B">
            <w:pPr>
              <w:widowControl w:val="0"/>
              <w:numPr>
                <w:ilvl w:val="12"/>
                <w:numId w:val="0"/>
              </w:numPr>
              <w:jc w:val="center"/>
              <w:rPr>
                <w:b/>
                <w:sz w:val="16"/>
                <w:szCs w:val="16"/>
              </w:rPr>
            </w:pPr>
            <w:r>
              <w:rPr>
                <w:b/>
                <w:sz w:val="16"/>
                <w:szCs w:val="16"/>
              </w:rPr>
              <w:t>0,0</w:t>
            </w:r>
          </w:p>
        </w:tc>
      </w:tr>
      <w:tr w:rsidR="008C0446" w:rsidRPr="002A072A" w:rsidTr="00DB5C6B">
        <w:tc>
          <w:tcPr>
            <w:tcW w:w="3391" w:type="dxa"/>
          </w:tcPr>
          <w:p w:rsidR="008C0446" w:rsidRPr="008C0446" w:rsidRDefault="008C792C" w:rsidP="006D30B0">
            <w:pPr>
              <w:widowControl w:val="0"/>
              <w:rPr>
                <w:bCs/>
                <w:sz w:val="16"/>
                <w:szCs w:val="16"/>
              </w:rPr>
            </w:pPr>
            <w:r w:rsidRPr="00EB3632">
              <w:rPr>
                <w:sz w:val="16"/>
                <w:szCs w:val="16"/>
              </w:rPr>
              <w:t xml:space="preserve">Защита населения и территории от чрезвычайных ситуаций природного и техногенного характера, гражданская оборона </w:t>
            </w:r>
            <w:r w:rsidR="008C0446" w:rsidRPr="008C0446">
              <w:rPr>
                <w:bCs/>
                <w:sz w:val="16"/>
                <w:szCs w:val="16"/>
              </w:rPr>
              <w:t>(0309)</w:t>
            </w:r>
          </w:p>
        </w:tc>
        <w:tc>
          <w:tcPr>
            <w:tcW w:w="1123" w:type="dxa"/>
            <w:vAlign w:val="center"/>
          </w:tcPr>
          <w:p w:rsidR="008C0446" w:rsidRPr="00601AE1" w:rsidRDefault="008C0446" w:rsidP="00DB5C6B">
            <w:pPr>
              <w:widowControl w:val="0"/>
              <w:numPr>
                <w:ilvl w:val="12"/>
                <w:numId w:val="0"/>
              </w:numPr>
              <w:jc w:val="center"/>
              <w:rPr>
                <w:sz w:val="16"/>
                <w:szCs w:val="16"/>
              </w:rPr>
            </w:pPr>
            <w:r w:rsidRPr="00601AE1">
              <w:rPr>
                <w:sz w:val="16"/>
                <w:szCs w:val="16"/>
              </w:rPr>
              <w:t>2,8</w:t>
            </w:r>
          </w:p>
        </w:tc>
        <w:tc>
          <w:tcPr>
            <w:tcW w:w="1153" w:type="dxa"/>
            <w:vAlign w:val="center"/>
          </w:tcPr>
          <w:p w:rsidR="008C0446" w:rsidRPr="00601AE1" w:rsidRDefault="003E0888" w:rsidP="00DB5C6B">
            <w:pPr>
              <w:widowControl w:val="0"/>
              <w:numPr>
                <w:ilvl w:val="12"/>
                <w:numId w:val="0"/>
              </w:numPr>
              <w:jc w:val="center"/>
              <w:rPr>
                <w:sz w:val="16"/>
                <w:szCs w:val="16"/>
              </w:rPr>
            </w:pPr>
            <w:r w:rsidRPr="00601AE1">
              <w:rPr>
                <w:sz w:val="16"/>
                <w:szCs w:val="16"/>
              </w:rPr>
              <w:t>0,0</w:t>
            </w:r>
          </w:p>
        </w:tc>
        <w:tc>
          <w:tcPr>
            <w:tcW w:w="1153" w:type="dxa"/>
            <w:vAlign w:val="center"/>
          </w:tcPr>
          <w:p w:rsidR="008C0446" w:rsidRPr="008C0446" w:rsidRDefault="00046618" w:rsidP="00DB5C6B">
            <w:pPr>
              <w:widowControl w:val="0"/>
              <w:numPr>
                <w:ilvl w:val="12"/>
                <w:numId w:val="0"/>
              </w:numPr>
              <w:jc w:val="center"/>
              <w:rPr>
                <w:sz w:val="16"/>
                <w:szCs w:val="16"/>
              </w:rPr>
            </w:pPr>
            <w:r>
              <w:rPr>
                <w:sz w:val="16"/>
                <w:szCs w:val="16"/>
              </w:rPr>
              <w:t>-2,8</w:t>
            </w:r>
          </w:p>
        </w:tc>
        <w:tc>
          <w:tcPr>
            <w:tcW w:w="956" w:type="dxa"/>
            <w:vAlign w:val="center"/>
          </w:tcPr>
          <w:p w:rsidR="008C0446" w:rsidRPr="008C0446" w:rsidRDefault="000144B6" w:rsidP="00DB5C6B">
            <w:pPr>
              <w:widowControl w:val="0"/>
              <w:numPr>
                <w:ilvl w:val="12"/>
                <w:numId w:val="0"/>
              </w:numPr>
              <w:jc w:val="center"/>
              <w:rPr>
                <w:sz w:val="16"/>
                <w:szCs w:val="16"/>
              </w:rPr>
            </w:pPr>
            <w:r>
              <w:rPr>
                <w:sz w:val="16"/>
                <w:szCs w:val="16"/>
              </w:rPr>
              <w:t>-</w:t>
            </w:r>
          </w:p>
        </w:tc>
        <w:tc>
          <w:tcPr>
            <w:tcW w:w="1039" w:type="dxa"/>
            <w:vAlign w:val="center"/>
          </w:tcPr>
          <w:p w:rsidR="008C0446" w:rsidRPr="008C0446" w:rsidRDefault="00B167EF" w:rsidP="00DB5C6B">
            <w:pPr>
              <w:widowControl w:val="0"/>
              <w:numPr>
                <w:ilvl w:val="12"/>
                <w:numId w:val="0"/>
              </w:numPr>
              <w:jc w:val="center"/>
              <w:rPr>
                <w:sz w:val="16"/>
                <w:szCs w:val="16"/>
              </w:rPr>
            </w:pPr>
            <w:r>
              <w:rPr>
                <w:sz w:val="16"/>
                <w:szCs w:val="16"/>
              </w:rPr>
              <w:t>0,0</w:t>
            </w:r>
          </w:p>
        </w:tc>
        <w:tc>
          <w:tcPr>
            <w:tcW w:w="1039" w:type="dxa"/>
            <w:vAlign w:val="center"/>
          </w:tcPr>
          <w:p w:rsidR="008C0446" w:rsidRPr="008C0446" w:rsidRDefault="00B167EF" w:rsidP="00DB5C6B">
            <w:pPr>
              <w:widowControl w:val="0"/>
              <w:numPr>
                <w:ilvl w:val="12"/>
                <w:numId w:val="0"/>
              </w:numPr>
              <w:jc w:val="center"/>
              <w:rPr>
                <w:sz w:val="16"/>
                <w:szCs w:val="16"/>
              </w:rPr>
            </w:pPr>
            <w:r>
              <w:rPr>
                <w:sz w:val="16"/>
                <w:szCs w:val="16"/>
              </w:rPr>
              <w:t>0,0</w:t>
            </w:r>
          </w:p>
        </w:tc>
      </w:tr>
      <w:tr w:rsidR="008F093A" w:rsidRPr="002A072A" w:rsidTr="00DB5C6B">
        <w:tc>
          <w:tcPr>
            <w:tcW w:w="3391" w:type="dxa"/>
          </w:tcPr>
          <w:p w:rsidR="008F093A" w:rsidRPr="00EB3632" w:rsidRDefault="008F093A" w:rsidP="006D30B0">
            <w:pPr>
              <w:autoSpaceDE w:val="0"/>
              <w:autoSpaceDN w:val="0"/>
              <w:adjustRightInd w:val="0"/>
              <w:rPr>
                <w:sz w:val="16"/>
                <w:szCs w:val="16"/>
              </w:rPr>
            </w:pPr>
            <w:r w:rsidRPr="00EB3632">
              <w:rPr>
                <w:sz w:val="16"/>
                <w:szCs w:val="16"/>
              </w:rPr>
              <w:t>Обеспечение пожарной безопасности</w:t>
            </w:r>
          </w:p>
          <w:p w:rsidR="008F093A" w:rsidRPr="00EB3632" w:rsidRDefault="008F093A" w:rsidP="006D30B0">
            <w:pPr>
              <w:autoSpaceDE w:val="0"/>
              <w:autoSpaceDN w:val="0"/>
              <w:adjustRightInd w:val="0"/>
              <w:rPr>
                <w:sz w:val="16"/>
                <w:szCs w:val="16"/>
              </w:rPr>
            </w:pPr>
            <w:r w:rsidRPr="00EB3632">
              <w:rPr>
                <w:sz w:val="16"/>
                <w:szCs w:val="16"/>
              </w:rPr>
              <w:t>(0310)</w:t>
            </w:r>
          </w:p>
        </w:tc>
        <w:tc>
          <w:tcPr>
            <w:tcW w:w="1123" w:type="dxa"/>
            <w:vAlign w:val="center"/>
          </w:tcPr>
          <w:p w:rsidR="008F093A" w:rsidRPr="00601AE1" w:rsidRDefault="008C792C" w:rsidP="00DB5C6B">
            <w:pPr>
              <w:widowControl w:val="0"/>
              <w:numPr>
                <w:ilvl w:val="12"/>
                <w:numId w:val="0"/>
              </w:numPr>
              <w:jc w:val="center"/>
              <w:rPr>
                <w:sz w:val="16"/>
                <w:szCs w:val="16"/>
              </w:rPr>
            </w:pPr>
            <w:r w:rsidRPr="00601AE1">
              <w:rPr>
                <w:sz w:val="16"/>
                <w:szCs w:val="16"/>
              </w:rPr>
              <w:t>0,0</w:t>
            </w:r>
          </w:p>
        </w:tc>
        <w:tc>
          <w:tcPr>
            <w:tcW w:w="1153" w:type="dxa"/>
            <w:vAlign w:val="center"/>
          </w:tcPr>
          <w:p w:rsidR="008F093A" w:rsidRPr="00601AE1" w:rsidRDefault="003E0888" w:rsidP="00DB5C6B">
            <w:pPr>
              <w:widowControl w:val="0"/>
              <w:numPr>
                <w:ilvl w:val="12"/>
                <w:numId w:val="0"/>
              </w:numPr>
              <w:jc w:val="center"/>
              <w:rPr>
                <w:sz w:val="16"/>
                <w:szCs w:val="16"/>
              </w:rPr>
            </w:pPr>
            <w:r w:rsidRPr="00601AE1">
              <w:rPr>
                <w:sz w:val="16"/>
                <w:szCs w:val="16"/>
              </w:rPr>
              <w:t>6,8</w:t>
            </w:r>
          </w:p>
        </w:tc>
        <w:tc>
          <w:tcPr>
            <w:tcW w:w="1153" w:type="dxa"/>
            <w:vAlign w:val="center"/>
          </w:tcPr>
          <w:p w:rsidR="008F093A" w:rsidRPr="00883B52" w:rsidRDefault="00046618" w:rsidP="00DB5C6B">
            <w:pPr>
              <w:widowControl w:val="0"/>
              <w:numPr>
                <w:ilvl w:val="12"/>
                <w:numId w:val="0"/>
              </w:numPr>
              <w:jc w:val="center"/>
              <w:rPr>
                <w:sz w:val="16"/>
                <w:szCs w:val="16"/>
              </w:rPr>
            </w:pPr>
            <w:r>
              <w:rPr>
                <w:sz w:val="16"/>
                <w:szCs w:val="16"/>
              </w:rPr>
              <w:t>6,8</w:t>
            </w:r>
          </w:p>
        </w:tc>
        <w:tc>
          <w:tcPr>
            <w:tcW w:w="956" w:type="dxa"/>
            <w:vAlign w:val="center"/>
          </w:tcPr>
          <w:p w:rsidR="008F093A" w:rsidRPr="00883B52" w:rsidRDefault="000144B6" w:rsidP="00DB5C6B">
            <w:pPr>
              <w:widowControl w:val="0"/>
              <w:numPr>
                <w:ilvl w:val="12"/>
                <w:numId w:val="0"/>
              </w:numPr>
              <w:jc w:val="center"/>
              <w:rPr>
                <w:sz w:val="16"/>
                <w:szCs w:val="16"/>
              </w:rPr>
            </w:pPr>
            <w:r>
              <w:rPr>
                <w:sz w:val="16"/>
                <w:szCs w:val="16"/>
              </w:rPr>
              <w:t>-</w:t>
            </w:r>
          </w:p>
        </w:tc>
        <w:tc>
          <w:tcPr>
            <w:tcW w:w="1039" w:type="dxa"/>
            <w:vAlign w:val="center"/>
          </w:tcPr>
          <w:p w:rsidR="008F093A" w:rsidRPr="00883B52" w:rsidRDefault="00B167EF" w:rsidP="00DB5C6B">
            <w:pPr>
              <w:widowControl w:val="0"/>
              <w:numPr>
                <w:ilvl w:val="12"/>
                <w:numId w:val="0"/>
              </w:numPr>
              <w:jc w:val="center"/>
              <w:rPr>
                <w:sz w:val="16"/>
                <w:szCs w:val="16"/>
              </w:rPr>
            </w:pPr>
            <w:r>
              <w:rPr>
                <w:sz w:val="16"/>
                <w:szCs w:val="16"/>
              </w:rPr>
              <w:t>0,0</w:t>
            </w:r>
          </w:p>
        </w:tc>
        <w:tc>
          <w:tcPr>
            <w:tcW w:w="1039" w:type="dxa"/>
            <w:vAlign w:val="center"/>
          </w:tcPr>
          <w:p w:rsidR="008F093A" w:rsidRDefault="00B167EF" w:rsidP="00DB5C6B">
            <w:pPr>
              <w:widowControl w:val="0"/>
              <w:numPr>
                <w:ilvl w:val="12"/>
                <w:numId w:val="0"/>
              </w:numPr>
              <w:jc w:val="center"/>
              <w:rPr>
                <w:sz w:val="16"/>
                <w:szCs w:val="16"/>
              </w:rPr>
            </w:pPr>
            <w:r>
              <w:rPr>
                <w:sz w:val="16"/>
                <w:szCs w:val="16"/>
              </w:rPr>
              <w:t>0,0</w:t>
            </w:r>
          </w:p>
        </w:tc>
      </w:tr>
      <w:tr w:rsidR="008F093A" w:rsidRPr="002A072A" w:rsidTr="00DB5C6B">
        <w:tc>
          <w:tcPr>
            <w:tcW w:w="3391" w:type="dxa"/>
          </w:tcPr>
          <w:p w:rsidR="008F093A" w:rsidRPr="00DB5C6B" w:rsidRDefault="008F093A" w:rsidP="006D30B0">
            <w:pPr>
              <w:autoSpaceDE w:val="0"/>
              <w:autoSpaceDN w:val="0"/>
              <w:adjustRightInd w:val="0"/>
              <w:rPr>
                <w:b/>
                <w:sz w:val="16"/>
                <w:szCs w:val="16"/>
              </w:rPr>
            </w:pPr>
            <w:r w:rsidRPr="00DB5C6B">
              <w:rPr>
                <w:b/>
                <w:sz w:val="16"/>
                <w:szCs w:val="16"/>
              </w:rPr>
              <w:t>Национальная экономика</w:t>
            </w:r>
          </w:p>
        </w:tc>
        <w:tc>
          <w:tcPr>
            <w:tcW w:w="1123" w:type="dxa"/>
            <w:vAlign w:val="center"/>
          </w:tcPr>
          <w:p w:rsidR="008F093A" w:rsidRPr="00601AE1" w:rsidRDefault="008C792C" w:rsidP="00DB5C6B">
            <w:pPr>
              <w:widowControl w:val="0"/>
              <w:numPr>
                <w:ilvl w:val="12"/>
                <w:numId w:val="0"/>
              </w:numPr>
              <w:jc w:val="center"/>
              <w:rPr>
                <w:b/>
                <w:sz w:val="16"/>
                <w:szCs w:val="16"/>
              </w:rPr>
            </w:pPr>
            <w:r w:rsidRPr="00601AE1">
              <w:rPr>
                <w:b/>
                <w:sz w:val="16"/>
                <w:szCs w:val="16"/>
              </w:rPr>
              <w:t>289,2</w:t>
            </w:r>
          </w:p>
        </w:tc>
        <w:tc>
          <w:tcPr>
            <w:tcW w:w="1153" w:type="dxa"/>
            <w:vAlign w:val="center"/>
          </w:tcPr>
          <w:p w:rsidR="008F093A" w:rsidRPr="00601AE1" w:rsidRDefault="003E0888" w:rsidP="00DB5C6B">
            <w:pPr>
              <w:widowControl w:val="0"/>
              <w:numPr>
                <w:ilvl w:val="12"/>
                <w:numId w:val="0"/>
              </w:numPr>
              <w:jc w:val="center"/>
              <w:rPr>
                <w:b/>
                <w:sz w:val="16"/>
                <w:szCs w:val="16"/>
              </w:rPr>
            </w:pPr>
            <w:r w:rsidRPr="00601AE1">
              <w:rPr>
                <w:b/>
                <w:sz w:val="16"/>
                <w:szCs w:val="16"/>
              </w:rPr>
              <w:t>818,6</w:t>
            </w:r>
          </w:p>
        </w:tc>
        <w:tc>
          <w:tcPr>
            <w:tcW w:w="1153" w:type="dxa"/>
            <w:vAlign w:val="center"/>
          </w:tcPr>
          <w:p w:rsidR="008F093A" w:rsidRPr="00DB5C6B" w:rsidRDefault="00046618" w:rsidP="00DB5C6B">
            <w:pPr>
              <w:widowControl w:val="0"/>
              <w:numPr>
                <w:ilvl w:val="12"/>
                <w:numId w:val="0"/>
              </w:numPr>
              <w:jc w:val="center"/>
              <w:rPr>
                <w:b/>
                <w:sz w:val="16"/>
                <w:szCs w:val="16"/>
              </w:rPr>
            </w:pPr>
            <w:r>
              <w:rPr>
                <w:b/>
                <w:sz w:val="16"/>
                <w:szCs w:val="16"/>
              </w:rPr>
              <w:t>529,4</w:t>
            </w:r>
          </w:p>
        </w:tc>
        <w:tc>
          <w:tcPr>
            <w:tcW w:w="956" w:type="dxa"/>
            <w:vAlign w:val="center"/>
          </w:tcPr>
          <w:p w:rsidR="008F093A" w:rsidRPr="00DB5C6B" w:rsidRDefault="000144B6" w:rsidP="00DB5C6B">
            <w:pPr>
              <w:widowControl w:val="0"/>
              <w:numPr>
                <w:ilvl w:val="12"/>
                <w:numId w:val="0"/>
              </w:numPr>
              <w:jc w:val="center"/>
              <w:rPr>
                <w:b/>
                <w:sz w:val="16"/>
                <w:szCs w:val="16"/>
              </w:rPr>
            </w:pPr>
            <w:r>
              <w:rPr>
                <w:b/>
                <w:sz w:val="16"/>
                <w:szCs w:val="16"/>
              </w:rPr>
              <w:t>283,1</w:t>
            </w:r>
          </w:p>
        </w:tc>
        <w:tc>
          <w:tcPr>
            <w:tcW w:w="1039" w:type="dxa"/>
            <w:vAlign w:val="center"/>
          </w:tcPr>
          <w:p w:rsidR="008F093A" w:rsidRPr="00DB5C6B" w:rsidRDefault="00B167EF" w:rsidP="00DB5C6B">
            <w:pPr>
              <w:widowControl w:val="0"/>
              <w:numPr>
                <w:ilvl w:val="12"/>
                <w:numId w:val="0"/>
              </w:numPr>
              <w:jc w:val="center"/>
              <w:rPr>
                <w:b/>
                <w:sz w:val="16"/>
                <w:szCs w:val="16"/>
              </w:rPr>
            </w:pPr>
            <w:r>
              <w:rPr>
                <w:b/>
                <w:sz w:val="16"/>
                <w:szCs w:val="16"/>
              </w:rPr>
              <w:t>755,9</w:t>
            </w:r>
          </w:p>
        </w:tc>
        <w:tc>
          <w:tcPr>
            <w:tcW w:w="1039" w:type="dxa"/>
            <w:vAlign w:val="center"/>
          </w:tcPr>
          <w:p w:rsidR="008F093A" w:rsidRPr="00DB5C6B" w:rsidRDefault="00B167EF" w:rsidP="00DB5C6B">
            <w:pPr>
              <w:widowControl w:val="0"/>
              <w:numPr>
                <w:ilvl w:val="12"/>
                <w:numId w:val="0"/>
              </w:numPr>
              <w:jc w:val="center"/>
              <w:rPr>
                <w:b/>
                <w:sz w:val="16"/>
                <w:szCs w:val="16"/>
              </w:rPr>
            </w:pPr>
            <w:r>
              <w:rPr>
                <w:b/>
                <w:sz w:val="16"/>
                <w:szCs w:val="16"/>
              </w:rPr>
              <w:t>792,3</w:t>
            </w:r>
          </w:p>
        </w:tc>
      </w:tr>
      <w:tr w:rsidR="008F093A" w:rsidRPr="002A072A" w:rsidTr="00DB5C6B">
        <w:tc>
          <w:tcPr>
            <w:tcW w:w="3391" w:type="dxa"/>
          </w:tcPr>
          <w:p w:rsidR="008F093A" w:rsidRPr="00883B52" w:rsidRDefault="008F093A" w:rsidP="006D30B0">
            <w:pPr>
              <w:widowControl w:val="0"/>
              <w:rPr>
                <w:sz w:val="16"/>
                <w:szCs w:val="16"/>
              </w:rPr>
            </w:pPr>
            <w:r w:rsidRPr="00883B52">
              <w:rPr>
                <w:sz w:val="16"/>
                <w:szCs w:val="16"/>
              </w:rPr>
              <w:t>Дорожное хозяйство (дорожные фонды) (0409)</w:t>
            </w:r>
          </w:p>
        </w:tc>
        <w:tc>
          <w:tcPr>
            <w:tcW w:w="1123" w:type="dxa"/>
            <w:vAlign w:val="center"/>
          </w:tcPr>
          <w:p w:rsidR="008F093A" w:rsidRPr="00601AE1" w:rsidRDefault="008C792C" w:rsidP="00DB5C6B">
            <w:pPr>
              <w:widowControl w:val="0"/>
              <w:numPr>
                <w:ilvl w:val="12"/>
                <w:numId w:val="0"/>
              </w:numPr>
              <w:jc w:val="center"/>
              <w:rPr>
                <w:sz w:val="16"/>
                <w:szCs w:val="16"/>
              </w:rPr>
            </w:pPr>
            <w:r w:rsidRPr="00601AE1">
              <w:rPr>
                <w:sz w:val="16"/>
                <w:szCs w:val="16"/>
              </w:rPr>
              <w:t>289,2</w:t>
            </w:r>
          </w:p>
        </w:tc>
        <w:tc>
          <w:tcPr>
            <w:tcW w:w="1153" w:type="dxa"/>
            <w:vAlign w:val="center"/>
          </w:tcPr>
          <w:p w:rsidR="008F093A" w:rsidRPr="00601AE1" w:rsidRDefault="003E0888" w:rsidP="00DB5C6B">
            <w:pPr>
              <w:widowControl w:val="0"/>
              <w:numPr>
                <w:ilvl w:val="12"/>
                <w:numId w:val="0"/>
              </w:numPr>
              <w:jc w:val="center"/>
              <w:rPr>
                <w:sz w:val="16"/>
                <w:szCs w:val="16"/>
              </w:rPr>
            </w:pPr>
            <w:r w:rsidRPr="00601AE1">
              <w:rPr>
                <w:sz w:val="16"/>
                <w:szCs w:val="16"/>
              </w:rPr>
              <w:t>748,6</w:t>
            </w:r>
          </w:p>
        </w:tc>
        <w:tc>
          <w:tcPr>
            <w:tcW w:w="1153" w:type="dxa"/>
            <w:vAlign w:val="center"/>
          </w:tcPr>
          <w:p w:rsidR="008F093A" w:rsidRPr="00883B52" w:rsidRDefault="00046618" w:rsidP="00DB5C6B">
            <w:pPr>
              <w:widowControl w:val="0"/>
              <w:numPr>
                <w:ilvl w:val="12"/>
                <w:numId w:val="0"/>
              </w:numPr>
              <w:jc w:val="center"/>
              <w:rPr>
                <w:sz w:val="16"/>
                <w:szCs w:val="16"/>
              </w:rPr>
            </w:pPr>
            <w:r>
              <w:rPr>
                <w:sz w:val="16"/>
                <w:szCs w:val="16"/>
              </w:rPr>
              <w:t>459,4</w:t>
            </w:r>
          </w:p>
        </w:tc>
        <w:tc>
          <w:tcPr>
            <w:tcW w:w="956" w:type="dxa"/>
            <w:vAlign w:val="center"/>
          </w:tcPr>
          <w:p w:rsidR="008F093A" w:rsidRPr="00883B52" w:rsidRDefault="000144B6" w:rsidP="00DB5C6B">
            <w:pPr>
              <w:widowControl w:val="0"/>
              <w:numPr>
                <w:ilvl w:val="12"/>
                <w:numId w:val="0"/>
              </w:numPr>
              <w:jc w:val="center"/>
              <w:rPr>
                <w:sz w:val="16"/>
                <w:szCs w:val="16"/>
              </w:rPr>
            </w:pPr>
            <w:r>
              <w:rPr>
                <w:sz w:val="16"/>
                <w:szCs w:val="16"/>
              </w:rPr>
              <w:t>258,9</w:t>
            </w:r>
          </w:p>
        </w:tc>
        <w:tc>
          <w:tcPr>
            <w:tcW w:w="1039" w:type="dxa"/>
            <w:vAlign w:val="center"/>
          </w:tcPr>
          <w:p w:rsidR="008F093A" w:rsidRPr="00883B52" w:rsidRDefault="00B167EF" w:rsidP="00DB5C6B">
            <w:pPr>
              <w:widowControl w:val="0"/>
              <w:numPr>
                <w:ilvl w:val="12"/>
                <w:numId w:val="0"/>
              </w:numPr>
              <w:jc w:val="center"/>
              <w:rPr>
                <w:sz w:val="16"/>
                <w:szCs w:val="16"/>
              </w:rPr>
            </w:pPr>
            <w:r>
              <w:rPr>
                <w:sz w:val="16"/>
                <w:szCs w:val="16"/>
              </w:rPr>
              <w:t>755,9</w:t>
            </w:r>
          </w:p>
        </w:tc>
        <w:tc>
          <w:tcPr>
            <w:tcW w:w="1039" w:type="dxa"/>
            <w:vAlign w:val="center"/>
          </w:tcPr>
          <w:p w:rsidR="008F093A" w:rsidRDefault="00B167EF" w:rsidP="00DB5C6B">
            <w:pPr>
              <w:widowControl w:val="0"/>
              <w:numPr>
                <w:ilvl w:val="12"/>
                <w:numId w:val="0"/>
              </w:numPr>
              <w:jc w:val="center"/>
              <w:rPr>
                <w:sz w:val="16"/>
                <w:szCs w:val="16"/>
              </w:rPr>
            </w:pPr>
            <w:r>
              <w:rPr>
                <w:sz w:val="16"/>
                <w:szCs w:val="16"/>
              </w:rPr>
              <w:t>792,3</w:t>
            </w:r>
          </w:p>
        </w:tc>
      </w:tr>
      <w:tr w:rsidR="003E0888" w:rsidRPr="002A072A" w:rsidTr="00DB5C6B">
        <w:tc>
          <w:tcPr>
            <w:tcW w:w="3391" w:type="dxa"/>
          </w:tcPr>
          <w:p w:rsidR="003E0888" w:rsidRPr="00883B52" w:rsidRDefault="003E0888" w:rsidP="006D30B0">
            <w:pPr>
              <w:widowControl w:val="0"/>
              <w:rPr>
                <w:sz w:val="16"/>
                <w:szCs w:val="16"/>
              </w:rPr>
            </w:pPr>
            <w:r>
              <w:rPr>
                <w:sz w:val="16"/>
                <w:szCs w:val="16"/>
              </w:rPr>
              <w:t>Другие вопросы в области национальной экономики (0412)</w:t>
            </w:r>
          </w:p>
        </w:tc>
        <w:tc>
          <w:tcPr>
            <w:tcW w:w="1123" w:type="dxa"/>
            <w:vAlign w:val="center"/>
          </w:tcPr>
          <w:p w:rsidR="003E0888" w:rsidRPr="00601AE1" w:rsidRDefault="003E0888" w:rsidP="00DB5C6B">
            <w:pPr>
              <w:widowControl w:val="0"/>
              <w:numPr>
                <w:ilvl w:val="12"/>
                <w:numId w:val="0"/>
              </w:numPr>
              <w:jc w:val="center"/>
              <w:rPr>
                <w:sz w:val="16"/>
                <w:szCs w:val="16"/>
              </w:rPr>
            </w:pPr>
            <w:r w:rsidRPr="00601AE1">
              <w:rPr>
                <w:sz w:val="16"/>
                <w:szCs w:val="16"/>
              </w:rPr>
              <w:t>0,0</w:t>
            </w:r>
          </w:p>
        </w:tc>
        <w:tc>
          <w:tcPr>
            <w:tcW w:w="1153" w:type="dxa"/>
            <w:vAlign w:val="center"/>
          </w:tcPr>
          <w:p w:rsidR="003E0888" w:rsidRPr="00601AE1" w:rsidRDefault="003E0888" w:rsidP="00DB5C6B">
            <w:pPr>
              <w:widowControl w:val="0"/>
              <w:numPr>
                <w:ilvl w:val="12"/>
                <w:numId w:val="0"/>
              </w:numPr>
              <w:jc w:val="center"/>
              <w:rPr>
                <w:sz w:val="16"/>
                <w:szCs w:val="16"/>
              </w:rPr>
            </w:pPr>
            <w:r w:rsidRPr="00601AE1">
              <w:rPr>
                <w:sz w:val="16"/>
                <w:szCs w:val="16"/>
              </w:rPr>
              <w:t>70,0</w:t>
            </w:r>
          </w:p>
        </w:tc>
        <w:tc>
          <w:tcPr>
            <w:tcW w:w="1153" w:type="dxa"/>
            <w:vAlign w:val="center"/>
          </w:tcPr>
          <w:p w:rsidR="003E0888" w:rsidRPr="00883B52" w:rsidRDefault="00046618" w:rsidP="00DB5C6B">
            <w:pPr>
              <w:widowControl w:val="0"/>
              <w:numPr>
                <w:ilvl w:val="12"/>
                <w:numId w:val="0"/>
              </w:numPr>
              <w:jc w:val="center"/>
              <w:rPr>
                <w:sz w:val="16"/>
                <w:szCs w:val="16"/>
              </w:rPr>
            </w:pPr>
            <w:r>
              <w:rPr>
                <w:sz w:val="16"/>
                <w:szCs w:val="16"/>
              </w:rPr>
              <w:t>70,0</w:t>
            </w:r>
          </w:p>
        </w:tc>
        <w:tc>
          <w:tcPr>
            <w:tcW w:w="956" w:type="dxa"/>
            <w:vAlign w:val="center"/>
          </w:tcPr>
          <w:p w:rsidR="003E0888" w:rsidRPr="00883B52" w:rsidRDefault="000144B6" w:rsidP="00DB5C6B">
            <w:pPr>
              <w:widowControl w:val="0"/>
              <w:numPr>
                <w:ilvl w:val="12"/>
                <w:numId w:val="0"/>
              </w:numPr>
              <w:jc w:val="center"/>
              <w:rPr>
                <w:sz w:val="16"/>
                <w:szCs w:val="16"/>
              </w:rPr>
            </w:pPr>
            <w:r>
              <w:rPr>
                <w:sz w:val="16"/>
                <w:szCs w:val="16"/>
              </w:rPr>
              <w:t>-</w:t>
            </w:r>
          </w:p>
        </w:tc>
        <w:tc>
          <w:tcPr>
            <w:tcW w:w="1039" w:type="dxa"/>
            <w:vAlign w:val="center"/>
          </w:tcPr>
          <w:p w:rsidR="003E0888" w:rsidRPr="00883B52" w:rsidRDefault="00B167EF" w:rsidP="00DB5C6B">
            <w:pPr>
              <w:widowControl w:val="0"/>
              <w:numPr>
                <w:ilvl w:val="12"/>
                <w:numId w:val="0"/>
              </w:numPr>
              <w:jc w:val="center"/>
              <w:rPr>
                <w:sz w:val="16"/>
                <w:szCs w:val="16"/>
              </w:rPr>
            </w:pPr>
            <w:r>
              <w:rPr>
                <w:sz w:val="16"/>
                <w:szCs w:val="16"/>
              </w:rPr>
              <w:t>0,0</w:t>
            </w:r>
          </w:p>
        </w:tc>
        <w:tc>
          <w:tcPr>
            <w:tcW w:w="1039" w:type="dxa"/>
            <w:vAlign w:val="center"/>
          </w:tcPr>
          <w:p w:rsidR="003E0888" w:rsidRDefault="00B167EF" w:rsidP="00DB5C6B">
            <w:pPr>
              <w:widowControl w:val="0"/>
              <w:numPr>
                <w:ilvl w:val="12"/>
                <w:numId w:val="0"/>
              </w:numPr>
              <w:jc w:val="center"/>
              <w:rPr>
                <w:sz w:val="16"/>
                <w:szCs w:val="16"/>
              </w:rPr>
            </w:pPr>
            <w:r>
              <w:rPr>
                <w:sz w:val="16"/>
                <w:szCs w:val="16"/>
              </w:rPr>
              <w:t>0,0</w:t>
            </w:r>
          </w:p>
        </w:tc>
      </w:tr>
      <w:tr w:rsidR="008F093A" w:rsidRPr="002A072A" w:rsidTr="00DB5C6B">
        <w:tc>
          <w:tcPr>
            <w:tcW w:w="3391" w:type="dxa"/>
          </w:tcPr>
          <w:p w:rsidR="008F093A" w:rsidRPr="00DB5C6B" w:rsidRDefault="008F093A" w:rsidP="006D30B0">
            <w:pPr>
              <w:autoSpaceDE w:val="0"/>
              <w:autoSpaceDN w:val="0"/>
              <w:adjustRightInd w:val="0"/>
              <w:rPr>
                <w:b/>
                <w:sz w:val="16"/>
                <w:szCs w:val="16"/>
              </w:rPr>
            </w:pPr>
            <w:r w:rsidRPr="00DB5C6B">
              <w:rPr>
                <w:b/>
                <w:sz w:val="16"/>
                <w:szCs w:val="16"/>
              </w:rPr>
              <w:t>Жилищно-коммунальное хозяйство</w:t>
            </w:r>
          </w:p>
        </w:tc>
        <w:tc>
          <w:tcPr>
            <w:tcW w:w="1123" w:type="dxa"/>
            <w:vAlign w:val="center"/>
          </w:tcPr>
          <w:p w:rsidR="008F093A" w:rsidRPr="00601AE1" w:rsidRDefault="008C792C" w:rsidP="00DB5C6B">
            <w:pPr>
              <w:widowControl w:val="0"/>
              <w:numPr>
                <w:ilvl w:val="12"/>
                <w:numId w:val="0"/>
              </w:numPr>
              <w:jc w:val="center"/>
              <w:rPr>
                <w:b/>
                <w:sz w:val="16"/>
                <w:szCs w:val="16"/>
              </w:rPr>
            </w:pPr>
            <w:r w:rsidRPr="00601AE1">
              <w:rPr>
                <w:b/>
                <w:sz w:val="16"/>
                <w:szCs w:val="16"/>
              </w:rPr>
              <w:t>444,3</w:t>
            </w:r>
          </w:p>
        </w:tc>
        <w:tc>
          <w:tcPr>
            <w:tcW w:w="1153" w:type="dxa"/>
            <w:vAlign w:val="center"/>
          </w:tcPr>
          <w:p w:rsidR="008F093A" w:rsidRPr="00601AE1" w:rsidRDefault="003E0888" w:rsidP="00DB5C6B">
            <w:pPr>
              <w:widowControl w:val="0"/>
              <w:numPr>
                <w:ilvl w:val="12"/>
                <w:numId w:val="0"/>
              </w:numPr>
              <w:jc w:val="center"/>
              <w:rPr>
                <w:b/>
                <w:sz w:val="16"/>
                <w:szCs w:val="16"/>
              </w:rPr>
            </w:pPr>
            <w:r w:rsidRPr="00601AE1">
              <w:rPr>
                <w:b/>
                <w:sz w:val="16"/>
                <w:szCs w:val="16"/>
              </w:rPr>
              <w:t>129,2</w:t>
            </w:r>
          </w:p>
        </w:tc>
        <w:tc>
          <w:tcPr>
            <w:tcW w:w="1153" w:type="dxa"/>
            <w:vAlign w:val="center"/>
          </w:tcPr>
          <w:p w:rsidR="008F093A" w:rsidRPr="00DB5C6B" w:rsidRDefault="00046618" w:rsidP="00DB5C6B">
            <w:pPr>
              <w:widowControl w:val="0"/>
              <w:numPr>
                <w:ilvl w:val="12"/>
                <w:numId w:val="0"/>
              </w:numPr>
              <w:jc w:val="center"/>
              <w:rPr>
                <w:b/>
                <w:sz w:val="16"/>
                <w:szCs w:val="16"/>
              </w:rPr>
            </w:pPr>
            <w:r>
              <w:rPr>
                <w:b/>
                <w:sz w:val="16"/>
                <w:szCs w:val="16"/>
              </w:rPr>
              <w:t>-315,1</w:t>
            </w:r>
          </w:p>
        </w:tc>
        <w:tc>
          <w:tcPr>
            <w:tcW w:w="956" w:type="dxa"/>
            <w:vAlign w:val="center"/>
          </w:tcPr>
          <w:p w:rsidR="008F093A" w:rsidRPr="00DB5C6B" w:rsidRDefault="000144B6" w:rsidP="00DB5C6B">
            <w:pPr>
              <w:widowControl w:val="0"/>
              <w:numPr>
                <w:ilvl w:val="12"/>
                <w:numId w:val="0"/>
              </w:numPr>
              <w:jc w:val="center"/>
              <w:rPr>
                <w:b/>
                <w:sz w:val="16"/>
                <w:szCs w:val="16"/>
              </w:rPr>
            </w:pPr>
            <w:r>
              <w:rPr>
                <w:b/>
                <w:sz w:val="16"/>
                <w:szCs w:val="16"/>
              </w:rPr>
              <w:t>29,1</w:t>
            </w:r>
          </w:p>
        </w:tc>
        <w:tc>
          <w:tcPr>
            <w:tcW w:w="1039" w:type="dxa"/>
            <w:vAlign w:val="center"/>
          </w:tcPr>
          <w:p w:rsidR="008F093A" w:rsidRPr="00DB5C6B" w:rsidRDefault="00B167EF" w:rsidP="00DB5C6B">
            <w:pPr>
              <w:widowControl w:val="0"/>
              <w:numPr>
                <w:ilvl w:val="12"/>
                <w:numId w:val="0"/>
              </w:numPr>
              <w:jc w:val="center"/>
              <w:rPr>
                <w:b/>
                <w:sz w:val="16"/>
                <w:szCs w:val="16"/>
              </w:rPr>
            </w:pPr>
            <w:r>
              <w:rPr>
                <w:b/>
                <w:sz w:val="16"/>
                <w:szCs w:val="16"/>
              </w:rPr>
              <w:t>7,0</w:t>
            </w:r>
          </w:p>
        </w:tc>
        <w:tc>
          <w:tcPr>
            <w:tcW w:w="1039" w:type="dxa"/>
            <w:vAlign w:val="center"/>
          </w:tcPr>
          <w:p w:rsidR="008F093A" w:rsidRPr="00DB5C6B" w:rsidRDefault="00B167EF" w:rsidP="00DB5C6B">
            <w:pPr>
              <w:widowControl w:val="0"/>
              <w:numPr>
                <w:ilvl w:val="12"/>
                <w:numId w:val="0"/>
              </w:numPr>
              <w:jc w:val="center"/>
              <w:rPr>
                <w:b/>
                <w:sz w:val="16"/>
                <w:szCs w:val="16"/>
              </w:rPr>
            </w:pPr>
            <w:r>
              <w:rPr>
                <w:b/>
                <w:sz w:val="16"/>
                <w:szCs w:val="16"/>
              </w:rPr>
              <w:t>3,0</w:t>
            </w:r>
          </w:p>
        </w:tc>
      </w:tr>
      <w:tr w:rsidR="008F093A" w:rsidRPr="002A072A" w:rsidTr="00DB5C6B">
        <w:tc>
          <w:tcPr>
            <w:tcW w:w="3391" w:type="dxa"/>
          </w:tcPr>
          <w:p w:rsidR="008F093A" w:rsidRPr="00883B52" w:rsidRDefault="008F093A" w:rsidP="006D30B0">
            <w:pPr>
              <w:widowControl w:val="0"/>
              <w:numPr>
                <w:ilvl w:val="12"/>
                <w:numId w:val="0"/>
              </w:numPr>
              <w:jc w:val="both"/>
              <w:rPr>
                <w:sz w:val="16"/>
                <w:szCs w:val="16"/>
              </w:rPr>
            </w:pPr>
            <w:r w:rsidRPr="00883B52">
              <w:rPr>
                <w:sz w:val="16"/>
                <w:szCs w:val="16"/>
              </w:rPr>
              <w:t>Благоустройство (0503)</w:t>
            </w:r>
          </w:p>
        </w:tc>
        <w:tc>
          <w:tcPr>
            <w:tcW w:w="1123" w:type="dxa"/>
            <w:vAlign w:val="center"/>
          </w:tcPr>
          <w:p w:rsidR="008F093A" w:rsidRPr="00601AE1" w:rsidRDefault="008C792C" w:rsidP="00DB5C6B">
            <w:pPr>
              <w:widowControl w:val="0"/>
              <w:numPr>
                <w:ilvl w:val="12"/>
                <w:numId w:val="0"/>
              </w:numPr>
              <w:jc w:val="center"/>
              <w:rPr>
                <w:sz w:val="16"/>
                <w:szCs w:val="16"/>
              </w:rPr>
            </w:pPr>
            <w:r w:rsidRPr="00601AE1">
              <w:rPr>
                <w:sz w:val="16"/>
                <w:szCs w:val="16"/>
              </w:rPr>
              <w:t>444,3</w:t>
            </w:r>
          </w:p>
        </w:tc>
        <w:tc>
          <w:tcPr>
            <w:tcW w:w="1153" w:type="dxa"/>
            <w:vAlign w:val="center"/>
          </w:tcPr>
          <w:p w:rsidR="008F093A" w:rsidRPr="00601AE1" w:rsidRDefault="003E0888" w:rsidP="00DB5C6B">
            <w:pPr>
              <w:widowControl w:val="0"/>
              <w:numPr>
                <w:ilvl w:val="12"/>
                <w:numId w:val="0"/>
              </w:numPr>
              <w:jc w:val="center"/>
              <w:rPr>
                <w:sz w:val="16"/>
                <w:szCs w:val="16"/>
              </w:rPr>
            </w:pPr>
            <w:r w:rsidRPr="00601AE1">
              <w:rPr>
                <w:sz w:val="16"/>
                <w:szCs w:val="16"/>
              </w:rPr>
              <w:t>129,2</w:t>
            </w:r>
          </w:p>
        </w:tc>
        <w:tc>
          <w:tcPr>
            <w:tcW w:w="1153" w:type="dxa"/>
            <w:vAlign w:val="center"/>
          </w:tcPr>
          <w:p w:rsidR="008F093A" w:rsidRPr="00883B52" w:rsidRDefault="00046618" w:rsidP="00DB5C6B">
            <w:pPr>
              <w:widowControl w:val="0"/>
              <w:numPr>
                <w:ilvl w:val="12"/>
                <w:numId w:val="0"/>
              </w:numPr>
              <w:jc w:val="center"/>
              <w:rPr>
                <w:sz w:val="16"/>
                <w:szCs w:val="16"/>
              </w:rPr>
            </w:pPr>
            <w:r>
              <w:rPr>
                <w:sz w:val="16"/>
                <w:szCs w:val="16"/>
              </w:rPr>
              <w:t>-315,1</w:t>
            </w:r>
          </w:p>
        </w:tc>
        <w:tc>
          <w:tcPr>
            <w:tcW w:w="956" w:type="dxa"/>
            <w:vAlign w:val="center"/>
          </w:tcPr>
          <w:p w:rsidR="008F093A" w:rsidRPr="00883B52" w:rsidRDefault="000144B6" w:rsidP="00DB5C6B">
            <w:pPr>
              <w:widowControl w:val="0"/>
              <w:numPr>
                <w:ilvl w:val="12"/>
                <w:numId w:val="0"/>
              </w:numPr>
              <w:jc w:val="center"/>
              <w:rPr>
                <w:sz w:val="16"/>
                <w:szCs w:val="16"/>
              </w:rPr>
            </w:pPr>
            <w:r>
              <w:rPr>
                <w:sz w:val="16"/>
                <w:szCs w:val="16"/>
              </w:rPr>
              <w:t>29,1</w:t>
            </w:r>
          </w:p>
        </w:tc>
        <w:tc>
          <w:tcPr>
            <w:tcW w:w="1039" w:type="dxa"/>
            <w:vAlign w:val="center"/>
          </w:tcPr>
          <w:p w:rsidR="008F093A" w:rsidRPr="00883B52" w:rsidRDefault="00B167EF" w:rsidP="00DB5C6B">
            <w:pPr>
              <w:widowControl w:val="0"/>
              <w:numPr>
                <w:ilvl w:val="12"/>
                <w:numId w:val="0"/>
              </w:numPr>
              <w:jc w:val="center"/>
              <w:rPr>
                <w:sz w:val="16"/>
                <w:szCs w:val="16"/>
              </w:rPr>
            </w:pPr>
            <w:r>
              <w:rPr>
                <w:sz w:val="16"/>
                <w:szCs w:val="16"/>
              </w:rPr>
              <w:t>7,0</w:t>
            </w:r>
          </w:p>
        </w:tc>
        <w:tc>
          <w:tcPr>
            <w:tcW w:w="1039" w:type="dxa"/>
            <w:vAlign w:val="center"/>
          </w:tcPr>
          <w:p w:rsidR="008F093A" w:rsidRDefault="00B167EF" w:rsidP="00DB5C6B">
            <w:pPr>
              <w:widowControl w:val="0"/>
              <w:numPr>
                <w:ilvl w:val="12"/>
                <w:numId w:val="0"/>
              </w:numPr>
              <w:jc w:val="center"/>
              <w:rPr>
                <w:sz w:val="16"/>
                <w:szCs w:val="16"/>
              </w:rPr>
            </w:pPr>
            <w:r>
              <w:rPr>
                <w:sz w:val="16"/>
                <w:szCs w:val="16"/>
              </w:rPr>
              <w:t>3,0</w:t>
            </w:r>
          </w:p>
        </w:tc>
      </w:tr>
      <w:tr w:rsidR="008C792C" w:rsidRPr="002A072A" w:rsidTr="00DB5C6B">
        <w:tc>
          <w:tcPr>
            <w:tcW w:w="3391" w:type="dxa"/>
          </w:tcPr>
          <w:p w:rsidR="008C792C" w:rsidRPr="008C792C" w:rsidRDefault="008C792C" w:rsidP="006D30B0">
            <w:pPr>
              <w:widowControl w:val="0"/>
              <w:numPr>
                <w:ilvl w:val="12"/>
                <w:numId w:val="0"/>
              </w:numPr>
              <w:jc w:val="both"/>
              <w:rPr>
                <w:b/>
                <w:sz w:val="16"/>
                <w:szCs w:val="16"/>
              </w:rPr>
            </w:pPr>
            <w:r w:rsidRPr="008C792C">
              <w:rPr>
                <w:b/>
                <w:sz w:val="16"/>
                <w:szCs w:val="16"/>
              </w:rPr>
              <w:t xml:space="preserve">Образование </w:t>
            </w:r>
          </w:p>
        </w:tc>
        <w:tc>
          <w:tcPr>
            <w:tcW w:w="1123" w:type="dxa"/>
            <w:vAlign w:val="center"/>
          </w:tcPr>
          <w:p w:rsidR="008C792C" w:rsidRPr="00601AE1" w:rsidRDefault="008C792C" w:rsidP="00DB5C6B">
            <w:pPr>
              <w:widowControl w:val="0"/>
              <w:numPr>
                <w:ilvl w:val="12"/>
                <w:numId w:val="0"/>
              </w:numPr>
              <w:jc w:val="center"/>
              <w:rPr>
                <w:b/>
                <w:sz w:val="16"/>
                <w:szCs w:val="16"/>
              </w:rPr>
            </w:pPr>
            <w:r w:rsidRPr="00601AE1">
              <w:rPr>
                <w:b/>
                <w:sz w:val="16"/>
                <w:szCs w:val="16"/>
              </w:rPr>
              <w:t>12,0</w:t>
            </w:r>
          </w:p>
        </w:tc>
        <w:tc>
          <w:tcPr>
            <w:tcW w:w="1153" w:type="dxa"/>
            <w:vAlign w:val="center"/>
          </w:tcPr>
          <w:p w:rsidR="008C792C" w:rsidRPr="00601AE1" w:rsidRDefault="003E0888" w:rsidP="00DB5C6B">
            <w:pPr>
              <w:widowControl w:val="0"/>
              <w:numPr>
                <w:ilvl w:val="12"/>
                <w:numId w:val="0"/>
              </w:numPr>
              <w:jc w:val="center"/>
              <w:rPr>
                <w:b/>
                <w:sz w:val="16"/>
                <w:szCs w:val="16"/>
              </w:rPr>
            </w:pPr>
            <w:r w:rsidRPr="00601AE1">
              <w:rPr>
                <w:b/>
                <w:sz w:val="16"/>
                <w:szCs w:val="16"/>
              </w:rPr>
              <w:t>0,0</w:t>
            </w:r>
          </w:p>
        </w:tc>
        <w:tc>
          <w:tcPr>
            <w:tcW w:w="1153" w:type="dxa"/>
            <w:vAlign w:val="center"/>
          </w:tcPr>
          <w:p w:rsidR="008C792C" w:rsidRPr="008C792C" w:rsidRDefault="00046618" w:rsidP="00DB5C6B">
            <w:pPr>
              <w:widowControl w:val="0"/>
              <w:numPr>
                <w:ilvl w:val="12"/>
                <w:numId w:val="0"/>
              </w:numPr>
              <w:jc w:val="center"/>
              <w:rPr>
                <w:b/>
                <w:sz w:val="16"/>
                <w:szCs w:val="16"/>
              </w:rPr>
            </w:pPr>
            <w:r>
              <w:rPr>
                <w:b/>
                <w:sz w:val="16"/>
                <w:szCs w:val="16"/>
              </w:rPr>
              <w:t>-12,0</w:t>
            </w:r>
          </w:p>
        </w:tc>
        <w:tc>
          <w:tcPr>
            <w:tcW w:w="956" w:type="dxa"/>
            <w:vAlign w:val="center"/>
          </w:tcPr>
          <w:p w:rsidR="008C792C" w:rsidRPr="008C792C" w:rsidRDefault="000144B6" w:rsidP="00DB5C6B">
            <w:pPr>
              <w:widowControl w:val="0"/>
              <w:numPr>
                <w:ilvl w:val="12"/>
                <w:numId w:val="0"/>
              </w:numPr>
              <w:jc w:val="center"/>
              <w:rPr>
                <w:b/>
                <w:sz w:val="16"/>
                <w:szCs w:val="16"/>
              </w:rPr>
            </w:pPr>
            <w:r>
              <w:rPr>
                <w:b/>
                <w:sz w:val="16"/>
                <w:szCs w:val="16"/>
              </w:rPr>
              <w:t>-</w:t>
            </w:r>
          </w:p>
        </w:tc>
        <w:tc>
          <w:tcPr>
            <w:tcW w:w="1039" w:type="dxa"/>
            <w:vAlign w:val="center"/>
          </w:tcPr>
          <w:p w:rsidR="008C792C" w:rsidRPr="008C792C" w:rsidRDefault="00B167EF" w:rsidP="00DB5C6B">
            <w:pPr>
              <w:widowControl w:val="0"/>
              <w:numPr>
                <w:ilvl w:val="12"/>
                <w:numId w:val="0"/>
              </w:numPr>
              <w:jc w:val="center"/>
              <w:rPr>
                <w:b/>
                <w:sz w:val="16"/>
                <w:szCs w:val="16"/>
              </w:rPr>
            </w:pPr>
            <w:r>
              <w:rPr>
                <w:b/>
                <w:sz w:val="16"/>
                <w:szCs w:val="16"/>
              </w:rPr>
              <w:t>0,0</w:t>
            </w:r>
          </w:p>
        </w:tc>
        <w:tc>
          <w:tcPr>
            <w:tcW w:w="1039" w:type="dxa"/>
            <w:vAlign w:val="center"/>
          </w:tcPr>
          <w:p w:rsidR="008C792C" w:rsidRPr="008C792C" w:rsidRDefault="00B167EF" w:rsidP="00DB5C6B">
            <w:pPr>
              <w:widowControl w:val="0"/>
              <w:numPr>
                <w:ilvl w:val="12"/>
                <w:numId w:val="0"/>
              </w:numPr>
              <w:jc w:val="center"/>
              <w:rPr>
                <w:b/>
                <w:sz w:val="16"/>
                <w:szCs w:val="16"/>
              </w:rPr>
            </w:pPr>
            <w:r>
              <w:rPr>
                <w:b/>
                <w:sz w:val="16"/>
                <w:szCs w:val="16"/>
              </w:rPr>
              <w:t>0,0</w:t>
            </w:r>
          </w:p>
        </w:tc>
      </w:tr>
      <w:tr w:rsidR="008C792C" w:rsidRPr="002A072A" w:rsidTr="00DB5C6B">
        <w:tc>
          <w:tcPr>
            <w:tcW w:w="3391" w:type="dxa"/>
          </w:tcPr>
          <w:p w:rsidR="008C792C" w:rsidRPr="00883B52" w:rsidRDefault="008C792C" w:rsidP="006D30B0">
            <w:pPr>
              <w:widowControl w:val="0"/>
              <w:numPr>
                <w:ilvl w:val="12"/>
                <w:numId w:val="0"/>
              </w:numPr>
              <w:jc w:val="both"/>
              <w:rPr>
                <w:sz w:val="16"/>
                <w:szCs w:val="16"/>
              </w:rPr>
            </w:pPr>
            <w:r>
              <w:rPr>
                <w:sz w:val="16"/>
                <w:szCs w:val="16"/>
              </w:rPr>
              <w:t>Профессиональная подготовка, переподготовка и повышение квалификации (0705)</w:t>
            </w:r>
          </w:p>
        </w:tc>
        <w:tc>
          <w:tcPr>
            <w:tcW w:w="1123" w:type="dxa"/>
            <w:vAlign w:val="center"/>
          </w:tcPr>
          <w:p w:rsidR="008C792C" w:rsidRPr="00601AE1" w:rsidRDefault="008C792C" w:rsidP="00DB5C6B">
            <w:pPr>
              <w:widowControl w:val="0"/>
              <w:numPr>
                <w:ilvl w:val="12"/>
                <w:numId w:val="0"/>
              </w:numPr>
              <w:jc w:val="center"/>
              <w:rPr>
                <w:sz w:val="16"/>
                <w:szCs w:val="16"/>
              </w:rPr>
            </w:pPr>
            <w:r w:rsidRPr="00601AE1">
              <w:rPr>
                <w:sz w:val="16"/>
                <w:szCs w:val="16"/>
              </w:rPr>
              <w:t>12,0</w:t>
            </w:r>
          </w:p>
        </w:tc>
        <w:tc>
          <w:tcPr>
            <w:tcW w:w="1153" w:type="dxa"/>
            <w:vAlign w:val="center"/>
          </w:tcPr>
          <w:p w:rsidR="008C792C" w:rsidRPr="00601AE1" w:rsidRDefault="003E0888" w:rsidP="00DB5C6B">
            <w:pPr>
              <w:widowControl w:val="0"/>
              <w:numPr>
                <w:ilvl w:val="12"/>
                <w:numId w:val="0"/>
              </w:numPr>
              <w:jc w:val="center"/>
              <w:rPr>
                <w:sz w:val="16"/>
                <w:szCs w:val="16"/>
              </w:rPr>
            </w:pPr>
            <w:r w:rsidRPr="00601AE1">
              <w:rPr>
                <w:sz w:val="16"/>
                <w:szCs w:val="16"/>
              </w:rPr>
              <w:t>0,0</w:t>
            </w:r>
          </w:p>
        </w:tc>
        <w:tc>
          <w:tcPr>
            <w:tcW w:w="1153" w:type="dxa"/>
            <w:vAlign w:val="center"/>
          </w:tcPr>
          <w:p w:rsidR="008C792C" w:rsidRPr="00883B52" w:rsidRDefault="00046618" w:rsidP="00DB5C6B">
            <w:pPr>
              <w:widowControl w:val="0"/>
              <w:numPr>
                <w:ilvl w:val="12"/>
                <w:numId w:val="0"/>
              </w:numPr>
              <w:jc w:val="center"/>
              <w:rPr>
                <w:sz w:val="16"/>
                <w:szCs w:val="16"/>
              </w:rPr>
            </w:pPr>
            <w:r>
              <w:rPr>
                <w:sz w:val="16"/>
                <w:szCs w:val="16"/>
              </w:rPr>
              <w:t>-12,0</w:t>
            </w:r>
          </w:p>
        </w:tc>
        <w:tc>
          <w:tcPr>
            <w:tcW w:w="956" w:type="dxa"/>
            <w:vAlign w:val="center"/>
          </w:tcPr>
          <w:p w:rsidR="008C792C" w:rsidRPr="00883B52" w:rsidRDefault="000144B6" w:rsidP="00DB5C6B">
            <w:pPr>
              <w:widowControl w:val="0"/>
              <w:numPr>
                <w:ilvl w:val="12"/>
                <w:numId w:val="0"/>
              </w:numPr>
              <w:jc w:val="center"/>
              <w:rPr>
                <w:sz w:val="16"/>
                <w:szCs w:val="16"/>
              </w:rPr>
            </w:pPr>
            <w:r>
              <w:rPr>
                <w:sz w:val="16"/>
                <w:szCs w:val="16"/>
              </w:rPr>
              <w:t>-</w:t>
            </w:r>
          </w:p>
        </w:tc>
        <w:tc>
          <w:tcPr>
            <w:tcW w:w="1039" w:type="dxa"/>
            <w:vAlign w:val="center"/>
          </w:tcPr>
          <w:p w:rsidR="008C792C" w:rsidRPr="00883B52" w:rsidRDefault="00B167EF" w:rsidP="00DB5C6B">
            <w:pPr>
              <w:widowControl w:val="0"/>
              <w:numPr>
                <w:ilvl w:val="12"/>
                <w:numId w:val="0"/>
              </w:numPr>
              <w:jc w:val="center"/>
              <w:rPr>
                <w:sz w:val="16"/>
                <w:szCs w:val="16"/>
              </w:rPr>
            </w:pPr>
            <w:r>
              <w:rPr>
                <w:sz w:val="16"/>
                <w:szCs w:val="16"/>
              </w:rPr>
              <w:t>0,0</w:t>
            </w:r>
          </w:p>
        </w:tc>
        <w:tc>
          <w:tcPr>
            <w:tcW w:w="1039" w:type="dxa"/>
            <w:vAlign w:val="center"/>
          </w:tcPr>
          <w:p w:rsidR="008C792C" w:rsidRDefault="00B167EF" w:rsidP="00DB5C6B">
            <w:pPr>
              <w:widowControl w:val="0"/>
              <w:numPr>
                <w:ilvl w:val="12"/>
                <w:numId w:val="0"/>
              </w:numPr>
              <w:jc w:val="center"/>
              <w:rPr>
                <w:sz w:val="16"/>
                <w:szCs w:val="16"/>
              </w:rPr>
            </w:pPr>
            <w:r>
              <w:rPr>
                <w:sz w:val="16"/>
                <w:szCs w:val="16"/>
              </w:rPr>
              <w:t>0,0</w:t>
            </w:r>
          </w:p>
        </w:tc>
      </w:tr>
      <w:tr w:rsidR="008F093A" w:rsidRPr="002A072A" w:rsidTr="00DB5C6B">
        <w:tc>
          <w:tcPr>
            <w:tcW w:w="3391" w:type="dxa"/>
          </w:tcPr>
          <w:p w:rsidR="008F093A" w:rsidRPr="00DB5C6B" w:rsidRDefault="008F093A" w:rsidP="006D30B0">
            <w:pPr>
              <w:autoSpaceDE w:val="0"/>
              <w:autoSpaceDN w:val="0"/>
              <w:adjustRightInd w:val="0"/>
              <w:rPr>
                <w:b/>
                <w:sz w:val="16"/>
                <w:szCs w:val="16"/>
              </w:rPr>
            </w:pPr>
            <w:r>
              <w:rPr>
                <w:b/>
                <w:sz w:val="16"/>
                <w:szCs w:val="16"/>
              </w:rPr>
              <w:t>Культура, кинематография</w:t>
            </w:r>
          </w:p>
        </w:tc>
        <w:tc>
          <w:tcPr>
            <w:tcW w:w="1123" w:type="dxa"/>
            <w:vAlign w:val="center"/>
          </w:tcPr>
          <w:p w:rsidR="008F093A" w:rsidRPr="00601AE1" w:rsidRDefault="008C792C" w:rsidP="00DB5C6B">
            <w:pPr>
              <w:widowControl w:val="0"/>
              <w:numPr>
                <w:ilvl w:val="12"/>
                <w:numId w:val="0"/>
              </w:numPr>
              <w:jc w:val="center"/>
              <w:rPr>
                <w:b/>
                <w:sz w:val="16"/>
                <w:szCs w:val="16"/>
              </w:rPr>
            </w:pPr>
            <w:r w:rsidRPr="00601AE1">
              <w:rPr>
                <w:b/>
                <w:sz w:val="16"/>
                <w:szCs w:val="16"/>
              </w:rPr>
              <w:t>2791,5</w:t>
            </w:r>
          </w:p>
        </w:tc>
        <w:tc>
          <w:tcPr>
            <w:tcW w:w="1153" w:type="dxa"/>
            <w:vAlign w:val="center"/>
          </w:tcPr>
          <w:p w:rsidR="008F093A" w:rsidRPr="00601AE1" w:rsidRDefault="003E0888" w:rsidP="00DB5C6B">
            <w:pPr>
              <w:widowControl w:val="0"/>
              <w:numPr>
                <w:ilvl w:val="12"/>
                <w:numId w:val="0"/>
              </w:numPr>
              <w:jc w:val="center"/>
              <w:rPr>
                <w:b/>
                <w:sz w:val="16"/>
                <w:szCs w:val="16"/>
              </w:rPr>
            </w:pPr>
            <w:r w:rsidRPr="00601AE1">
              <w:rPr>
                <w:b/>
                <w:sz w:val="16"/>
                <w:szCs w:val="16"/>
              </w:rPr>
              <w:t>2778,5</w:t>
            </w:r>
          </w:p>
        </w:tc>
        <w:tc>
          <w:tcPr>
            <w:tcW w:w="1153" w:type="dxa"/>
            <w:vAlign w:val="center"/>
          </w:tcPr>
          <w:p w:rsidR="008F093A" w:rsidRPr="00DB5C6B" w:rsidRDefault="00046618" w:rsidP="00DB5C6B">
            <w:pPr>
              <w:widowControl w:val="0"/>
              <w:numPr>
                <w:ilvl w:val="12"/>
                <w:numId w:val="0"/>
              </w:numPr>
              <w:jc w:val="center"/>
              <w:rPr>
                <w:b/>
                <w:sz w:val="16"/>
                <w:szCs w:val="16"/>
              </w:rPr>
            </w:pPr>
            <w:r>
              <w:rPr>
                <w:b/>
                <w:sz w:val="16"/>
                <w:szCs w:val="16"/>
              </w:rPr>
              <w:t>-13,0</w:t>
            </w:r>
          </w:p>
        </w:tc>
        <w:tc>
          <w:tcPr>
            <w:tcW w:w="956" w:type="dxa"/>
            <w:vAlign w:val="center"/>
          </w:tcPr>
          <w:p w:rsidR="008F093A" w:rsidRPr="00DB5C6B" w:rsidRDefault="000144B6" w:rsidP="00DB5C6B">
            <w:pPr>
              <w:widowControl w:val="0"/>
              <w:numPr>
                <w:ilvl w:val="12"/>
                <w:numId w:val="0"/>
              </w:numPr>
              <w:jc w:val="center"/>
              <w:rPr>
                <w:b/>
                <w:sz w:val="16"/>
                <w:szCs w:val="16"/>
              </w:rPr>
            </w:pPr>
            <w:r>
              <w:rPr>
                <w:b/>
                <w:sz w:val="16"/>
                <w:szCs w:val="16"/>
              </w:rPr>
              <w:t>99,5</w:t>
            </w:r>
          </w:p>
        </w:tc>
        <w:tc>
          <w:tcPr>
            <w:tcW w:w="1039" w:type="dxa"/>
            <w:vAlign w:val="center"/>
          </w:tcPr>
          <w:p w:rsidR="008F093A" w:rsidRPr="00DB5C6B" w:rsidRDefault="00B167EF" w:rsidP="00DB5C6B">
            <w:pPr>
              <w:widowControl w:val="0"/>
              <w:numPr>
                <w:ilvl w:val="12"/>
                <w:numId w:val="0"/>
              </w:numPr>
              <w:jc w:val="center"/>
              <w:rPr>
                <w:b/>
                <w:sz w:val="16"/>
                <w:szCs w:val="16"/>
              </w:rPr>
            </w:pPr>
            <w:r>
              <w:rPr>
                <w:b/>
                <w:sz w:val="16"/>
                <w:szCs w:val="16"/>
              </w:rPr>
              <w:t>2772,9</w:t>
            </w:r>
          </w:p>
        </w:tc>
        <w:tc>
          <w:tcPr>
            <w:tcW w:w="1039" w:type="dxa"/>
            <w:vAlign w:val="center"/>
          </w:tcPr>
          <w:p w:rsidR="008F093A" w:rsidRPr="00DB5C6B" w:rsidRDefault="00B167EF" w:rsidP="00DB5C6B">
            <w:pPr>
              <w:widowControl w:val="0"/>
              <w:numPr>
                <w:ilvl w:val="12"/>
                <w:numId w:val="0"/>
              </w:numPr>
              <w:jc w:val="center"/>
              <w:rPr>
                <w:b/>
                <w:sz w:val="16"/>
                <w:szCs w:val="16"/>
              </w:rPr>
            </w:pPr>
            <w:r>
              <w:rPr>
                <w:b/>
                <w:sz w:val="16"/>
                <w:szCs w:val="16"/>
              </w:rPr>
              <w:t>2528,5</w:t>
            </w:r>
          </w:p>
        </w:tc>
      </w:tr>
      <w:tr w:rsidR="008F093A" w:rsidRPr="002A072A" w:rsidTr="00DB5C6B">
        <w:tc>
          <w:tcPr>
            <w:tcW w:w="3391" w:type="dxa"/>
          </w:tcPr>
          <w:p w:rsidR="008F093A" w:rsidRPr="00DB5C6B" w:rsidRDefault="008F093A" w:rsidP="006D30B0">
            <w:pPr>
              <w:autoSpaceDE w:val="0"/>
              <w:autoSpaceDN w:val="0"/>
              <w:adjustRightInd w:val="0"/>
              <w:rPr>
                <w:sz w:val="16"/>
                <w:szCs w:val="16"/>
              </w:rPr>
            </w:pPr>
            <w:r w:rsidRPr="00DB5C6B">
              <w:rPr>
                <w:sz w:val="16"/>
                <w:szCs w:val="16"/>
              </w:rPr>
              <w:t>Культура</w:t>
            </w:r>
            <w:r>
              <w:rPr>
                <w:sz w:val="16"/>
                <w:szCs w:val="16"/>
              </w:rPr>
              <w:t xml:space="preserve"> (0801)</w:t>
            </w:r>
          </w:p>
        </w:tc>
        <w:tc>
          <w:tcPr>
            <w:tcW w:w="1123" w:type="dxa"/>
            <w:vAlign w:val="center"/>
          </w:tcPr>
          <w:p w:rsidR="008F093A" w:rsidRPr="00601AE1" w:rsidRDefault="008C792C" w:rsidP="00DB5C6B">
            <w:pPr>
              <w:widowControl w:val="0"/>
              <w:numPr>
                <w:ilvl w:val="12"/>
                <w:numId w:val="0"/>
              </w:numPr>
              <w:jc w:val="center"/>
              <w:rPr>
                <w:sz w:val="16"/>
                <w:szCs w:val="16"/>
              </w:rPr>
            </w:pPr>
            <w:r w:rsidRPr="00601AE1">
              <w:rPr>
                <w:sz w:val="16"/>
                <w:szCs w:val="16"/>
              </w:rPr>
              <w:t>2791,5</w:t>
            </w:r>
          </w:p>
        </w:tc>
        <w:tc>
          <w:tcPr>
            <w:tcW w:w="1153" w:type="dxa"/>
            <w:vAlign w:val="center"/>
          </w:tcPr>
          <w:p w:rsidR="008F093A" w:rsidRPr="00601AE1" w:rsidRDefault="003E0888" w:rsidP="00DB5C6B">
            <w:pPr>
              <w:widowControl w:val="0"/>
              <w:numPr>
                <w:ilvl w:val="12"/>
                <w:numId w:val="0"/>
              </w:numPr>
              <w:jc w:val="center"/>
              <w:rPr>
                <w:sz w:val="16"/>
                <w:szCs w:val="16"/>
              </w:rPr>
            </w:pPr>
            <w:r w:rsidRPr="00601AE1">
              <w:rPr>
                <w:sz w:val="16"/>
                <w:szCs w:val="16"/>
              </w:rPr>
              <w:t>2778,5</w:t>
            </w:r>
          </w:p>
        </w:tc>
        <w:tc>
          <w:tcPr>
            <w:tcW w:w="1153" w:type="dxa"/>
            <w:vAlign w:val="center"/>
          </w:tcPr>
          <w:p w:rsidR="008F093A" w:rsidRPr="00883B52" w:rsidRDefault="00046618" w:rsidP="00DB5C6B">
            <w:pPr>
              <w:widowControl w:val="0"/>
              <w:numPr>
                <w:ilvl w:val="12"/>
                <w:numId w:val="0"/>
              </w:numPr>
              <w:jc w:val="center"/>
              <w:rPr>
                <w:sz w:val="16"/>
                <w:szCs w:val="16"/>
              </w:rPr>
            </w:pPr>
            <w:r>
              <w:rPr>
                <w:sz w:val="16"/>
                <w:szCs w:val="16"/>
              </w:rPr>
              <w:t>-13,0</w:t>
            </w:r>
          </w:p>
        </w:tc>
        <w:tc>
          <w:tcPr>
            <w:tcW w:w="956" w:type="dxa"/>
            <w:vAlign w:val="center"/>
          </w:tcPr>
          <w:p w:rsidR="008F093A" w:rsidRPr="00883B52" w:rsidRDefault="000144B6" w:rsidP="00DB5C6B">
            <w:pPr>
              <w:widowControl w:val="0"/>
              <w:numPr>
                <w:ilvl w:val="12"/>
                <w:numId w:val="0"/>
              </w:numPr>
              <w:jc w:val="center"/>
              <w:rPr>
                <w:sz w:val="16"/>
                <w:szCs w:val="16"/>
              </w:rPr>
            </w:pPr>
            <w:r>
              <w:rPr>
                <w:sz w:val="16"/>
                <w:szCs w:val="16"/>
              </w:rPr>
              <w:t>99,5</w:t>
            </w:r>
          </w:p>
        </w:tc>
        <w:tc>
          <w:tcPr>
            <w:tcW w:w="1039" w:type="dxa"/>
            <w:vAlign w:val="center"/>
          </w:tcPr>
          <w:p w:rsidR="008F093A" w:rsidRPr="00883B52" w:rsidRDefault="00B167EF" w:rsidP="00DB5C6B">
            <w:pPr>
              <w:widowControl w:val="0"/>
              <w:numPr>
                <w:ilvl w:val="12"/>
                <w:numId w:val="0"/>
              </w:numPr>
              <w:jc w:val="center"/>
              <w:rPr>
                <w:sz w:val="16"/>
                <w:szCs w:val="16"/>
              </w:rPr>
            </w:pPr>
            <w:r>
              <w:rPr>
                <w:sz w:val="16"/>
                <w:szCs w:val="16"/>
              </w:rPr>
              <w:t>2772,9</w:t>
            </w:r>
          </w:p>
        </w:tc>
        <w:tc>
          <w:tcPr>
            <w:tcW w:w="1039" w:type="dxa"/>
            <w:vAlign w:val="center"/>
          </w:tcPr>
          <w:p w:rsidR="008F093A" w:rsidRDefault="00B167EF" w:rsidP="00DB5C6B">
            <w:pPr>
              <w:widowControl w:val="0"/>
              <w:numPr>
                <w:ilvl w:val="12"/>
                <w:numId w:val="0"/>
              </w:numPr>
              <w:jc w:val="center"/>
              <w:rPr>
                <w:sz w:val="16"/>
                <w:szCs w:val="16"/>
              </w:rPr>
            </w:pPr>
            <w:r>
              <w:rPr>
                <w:sz w:val="16"/>
                <w:szCs w:val="16"/>
              </w:rPr>
              <w:t>2528,5</w:t>
            </w:r>
          </w:p>
        </w:tc>
      </w:tr>
      <w:tr w:rsidR="008F093A" w:rsidRPr="002A072A" w:rsidTr="00DB5C6B">
        <w:tc>
          <w:tcPr>
            <w:tcW w:w="3391" w:type="dxa"/>
          </w:tcPr>
          <w:p w:rsidR="008F093A" w:rsidRPr="00FA7CAE" w:rsidRDefault="008F093A" w:rsidP="006D30B0">
            <w:pPr>
              <w:autoSpaceDE w:val="0"/>
              <w:autoSpaceDN w:val="0"/>
              <w:adjustRightInd w:val="0"/>
              <w:rPr>
                <w:b/>
                <w:sz w:val="16"/>
                <w:szCs w:val="16"/>
              </w:rPr>
            </w:pPr>
            <w:r w:rsidRPr="00FA7CAE">
              <w:rPr>
                <w:b/>
                <w:sz w:val="16"/>
                <w:szCs w:val="16"/>
              </w:rPr>
              <w:t>Социальная политика</w:t>
            </w:r>
          </w:p>
        </w:tc>
        <w:tc>
          <w:tcPr>
            <w:tcW w:w="1123" w:type="dxa"/>
            <w:vAlign w:val="center"/>
          </w:tcPr>
          <w:p w:rsidR="008F093A" w:rsidRPr="00601AE1" w:rsidRDefault="008C792C" w:rsidP="006D30B0">
            <w:pPr>
              <w:widowControl w:val="0"/>
              <w:numPr>
                <w:ilvl w:val="12"/>
                <w:numId w:val="0"/>
              </w:numPr>
              <w:jc w:val="center"/>
              <w:rPr>
                <w:b/>
                <w:sz w:val="16"/>
                <w:szCs w:val="16"/>
              </w:rPr>
            </w:pPr>
            <w:r w:rsidRPr="00601AE1">
              <w:rPr>
                <w:b/>
                <w:sz w:val="16"/>
                <w:szCs w:val="16"/>
              </w:rPr>
              <w:t>139,0</w:t>
            </w:r>
          </w:p>
        </w:tc>
        <w:tc>
          <w:tcPr>
            <w:tcW w:w="1153" w:type="dxa"/>
            <w:vAlign w:val="center"/>
          </w:tcPr>
          <w:p w:rsidR="008F093A" w:rsidRPr="00601AE1" w:rsidRDefault="003E0888" w:rsidP="00DB5C6B">
            <w:pPr>
              <w:widowControl w:val="0"/>
              <w:numPr>
                <w:ilvl w:val="12"/>
                <w:numId w:val="0"/>
              </w:numPr>
              <w:jc w:val="center"/>
              <w:rPr>
                <w:b/>
                <w:sz w:val="16"/>
                <w:szCs w:val="16"/>
              </w:rPr>
            </w:pPr>
            <w:r w:rsidRPr="00601AE1">
              <w:rPr>
                <w:b/>
                <w:sz w:val="16"/>
                <w:szCs w:val="16"/>
              </w:rPr>
              <w:t>145,9</w:t>
            </w:r>
          </w:p>
        </w:tc>
        <w:tc>
          <w:tcPr>
            <w:tcW w:w="1153" w:type="dxa"/>
            <w:vAlign w:val="center"/>
          </w:tcPr>
          <w:p w:rsidR="008F093A" w:rsidRPr="00FA7CAE" w:rsidRDefault="00046618" w:rsidP="00DB5C6B">
            <w:pPr>
              <w:widowControl w:val="0"/>
              <w:numPr>
                <w:ilvl w:val="12"/>
                <w:numId w:val="0"/>
              </w:numPr>
              <w:jc w:val="center"/>
              <w:rPr>
                <w:b/>
                <w:sz w:val="16"/>
                <w:szCs w:val="16"/>
              </w:rPr>
            </w:pPr>
            <w:r>
              <w:rPr>
                <w:b/>
                <w:sz w:val="16"/>
                <w:szCs w:val="16"/>
              </w:rPr>
              <w:t>6,9</w:t>
            </w:r>
          </w:p>
        </w:tc>
        <w:tc>
          <w:tcPr>
            <w:tcW w:w="956" w:type="dxa"/>
            <w:vAlign w:val="center"/>
          </w:tcPr>
          <w:p w:rsidR="008F093A" w:rsidRPr="00FA7CAE" w:rsidRDefault="000144B6" w:rsidP="00DB5C6B">
            <w:pPr>
              <w:widowControl w:val="0"/>
              <w:numPr>
                <w:ilvl w:val="12"/>
                <w:numId w:val="0"/>
              </w:numPr>
              <w:jc w:val="center"/>
              <w:rPr>
                <w:b/>
                <w:sz w:val="16"/>
                <w:szCs w:val="16"/>
              </w:rPr>
            </w:pPr>
            <w:r>
              <w:rPr>
                <w:b/>
                <w:sz w:val="16"/>
                <w:szCs w:val="16"/>
              </w:rPr>
              <w:t>105</w:t>
            </w:r>
          </w:p>
        </w:tc>
        <w:tc>
          <w:tcPr>
            <w:tcW w:w="1039" w:type="dxa"/>
            <w:vAlign w:val="center"/>
          </w:tcPr>
          <w:p w:rsidR="008F093A" w:rsidRPr="00FA7CAE" w:rsidRDefault="00B167EF" w:rsidP="00DB5C6B">
            <w:pPr>
              <w:widowControl w:val="0"/>
              <w:numPr>
                <w:ilvl w:val="12"/>
                <w:numId w:val="0"/>
              </w:numPr>
              <w:jc w:val="center"/>
              <w:rPr>
                <w:b/>
                <w:sz w:val="16"/>
                <w:szCs w:val="16"/>
              </w:rPr>
            </w:pPr>
            <w:r>
              <w:rPr>
                <w:b/>
                <w:sz w:val="16"/>
                <w:szCs w:val="16"/>
              </w:rPr>
              <w:t>141,2</w:t>
            </w:r>
          </w:p>
        </w:tc>
        <w:tc>
          <w:tcPr>
            <w:tcW w:w="1039" w:type="dxa"/>
            <w:vAlign w:val="center"/>
          </w:tcPr>
          <w:p w:rsidR="008F093A" w:rsidRPr="00FA7CAE" w:rsidRDefault="00B167EF" w:rsidP="00DB5C6B">
            <w:pPr>
              <w:widowControl w:val="0"/>
              <w:numPr>
                <w:ilvl w:val="12"/>
                <w:numId w:val="0"/>
              </w:numPr>
              <w:jc w:val="center"/>
              <w:rPr>
                <w:b/>
                <w:sz w:val="16"/>
                <w:szCs w:val="16"/>
              </w:rPr>
            </w:pPr>
            <w:r>
              <w:rPr>
                <w:b/>
                <w:sz w:val="16"/>
                <w:szCs w:val="16"/>
              </w:rPr>
              <w:t>68,5</w:t>
            </w:r>
          </w:p>
        </w:tc>
      </w:tr>
      <w:tr w:rsidR="008F093A" w:rsidRPr="002A072A" w:rsidTr="00DB5C6B">
        <w:tc>
          <w:tcPr>
            <w:tcW w:w="3391" w:type="dxa"/>
          </w:tcPr>
          <w:p w:rsidR="008F093A" w:rsidRDefault="008F093A" w:rsidP="006D30B0">
            <w:pPr>
              <w:autoSpaceDE w:val="0"/>
              <w:autoSpaceDN w:val="0"/>
              <w:adjustRightInd w:val="0"/>
              <w:rPr>
                <w:sz w:val="16"/>
                <w:szCs w:val="16"/>
              </w:rPr>
            </w:pPr>
            <w:r>
              <w:rPr>
                <w:sz w:val="16"/>
                <w:szCs w:val="16"/>
              </w:rPr>
              <w:t>Пенсионное обеспечение</w:t>
            </w:r>
            <w:r w:rsidR="004875E3">
              <w:rPr>
                <w:sz w:val="16"/>
                <w:szCs w:val="16"/>
              </w:rPr>
              <w:t xml:space="preserve"> (1001)</w:t>
            </w:r>
          </w:p>
        </w:tc>
        <w:tc>
          <w:tcPr>
            <w:tcW w:w="1123" w:type="dxa"/>
            <w:vAlign w:val="center"/>
          </w:tcPr>
          <w:p w:rsidR="008F093A" w:rsidRPr="00601AE1" w:rsidRDefault="008C792C" w:rsidP="006D30B0">
            <w:pPr>
              <w:widowControl w:val="0"/>
              <w:numPr>
                <w:ilvl w:val="12"/>
                <w:numId w:val="0"/>
              </w:numPr>
              <w:jc w:val="center"/>
              <w:rPr>
                <w:sz w:val="16"/>
                <w:szCs w:val="16"/>
              </w:rPr>
            </w:pPr>
            <w:r w:rsidRPr="00601AE1">
              <w:rPr>
                <w:sz w:val="16"/>
                <w:szCs w:val="16"/>
              </w:rPr>
              <w:t>139,0</w:t>
            </w:r>
          </w:p>
        </w:tc>
        <w:tc>
          <w:tcPr>
            <w:tcW w:w="1153" w:type="dxa"/>
            <w:vAlign w:val="center"/>
          </w:tcPr>
          <w:p w:rsidR="008F093A" w:rsidRPr="00601AE1" w:rsidRDefault="003E0888" w:rsidP="00DB5C6B">
            <w:pPr>
              <w:widowControl w:val="0"/>
              <w:numPr>
                <w:ilvl w:val="12"/>
                <w:numId w:val="0"/>
              </w:numPr>
              <w:jc w:val="center"/>
              <w:rPr>
                <w:sz w:val="16"/>
                <w:szCs w:val="16"/>
              </w:rPr>
            </w:pPr>
            <w:r w:rsidRPr="00601AE1">
              <w:rPr>
                <w:sz w:val="16"/>
                <w:szCs w:val="16"/>
              </w:rPr>
              <w:t>145,9</w:t>
            </w:r>
          </w:p>
        </w:tc>
        <w:tc>
          <w:tcPr>
            <w:tcW w:w="1153" w:type="dxa"/>
            <w:vAlign w:val="center"/>
          </w:tcPr>
          <w:p w:rsidR="008F093A" w:rsidRPr="00883B52" w:rsidRDefault="00046618" w:rsidP="00DB5C6B">
            <w:pPr>
              <w:widowControl w:val="0"/>
              <w:numPr>
                <w:ilvl w:val="12"/>
                <w:numId w:val="0"/>
              </w:numPr>
              <w:jc w:val="center"/>
              <w:rPr>
                <w:sz w:val="16"/>
                <w:szCs w:val="16"/>
              </w:rPr>
            </w:pPr>
            <w:r>
              <w:rPr>
                <w:sz w:val="16"/>
                <w:szCs w:val="16"/>
              </w:rPr>
              <w:t>6,9</w:t>
            </w:r>
          </w:p>
        </w:tc>
        <w:tc>
          <w:tcPr>
            <w:tcW w:w="956" w:type="dxa"/>
            <w:vAlign w:val="center"/>
          </w:tcPr>
          <w:p w:rsidR="008F093A" w:rsidRPr="00883B52" w:rsidRDefault="000144B6" w:rsidP="00DB5C6B">
            <w:pPr>
              <w:widowControl w:val="0"/>
              <w:numPr>
                <w:ilvl w:val="12"/>
                <w:numId w:val="0"/>
              </w:numPr>
              <w:jc w:val="center"/>
              <w:rPr>
                <w:sz w:val="16"/>
                <w:szCs w:val="16"/>
              </w:rPr>
            </w:pPr>
            <w:r>
              <w:rPr>
                <w:sz w:val="16"/>
                <w:szCs w:val="16"/>
              </w:rPr>
              <w:t>105</w:t>
            </w:r>
          </w:p>
        </w:tc>
        <w:tc>
          <w:tcPr>
            <w:tcW w:w="1039" w:type="dxa"/>
            <w:vAlign w:val="center"/>
          </w:tcPr>
          <w:p w:rsidR="008F093A" w:rsidRPr="00883B52" w:rsidRDefault="00B167EF" w:rsidP="00DB5C6B">
            <w:pPr>
              <w:widowControl w:val="0"/>
              <w:numPr>
                <w:ilvl w:val="12"/>
                <w:numId w:val="0"/>
              </w:numPr>
              <w:jc w:val="center"/>
              <w:rPr>
                <w:sz w:val="16"/>
                <w:szCs w:val="16"/>
              </w:rPr>
            </w:pPr>
            <w:r>
              <w:rPr>
                <w:sz w:val="16"/>
                <w:szCs w:val="16"/>
              </w:rPr>
              <w:t>141,2</w:t>
            </w:r>
          </w:p>
        </w:tc>
        <w:tc>
          <w:tcPr>
            <w:tcW w:w="1039" w:type="dxa"/>
            <w:vAlign w:val="center"/>
          </w:tcPr>
          <w:p w:rsidR="008F093A" w:rsidRDefault="00B167EF" w:rsidP="00DB5C6B">
            <w:pPr>
              <w:widowControl w:val="0"/>
              <w:numPr>
                <w:ilvl w:val="12"/>
                <w:numId w:val="0"/>
              </w:numPr>
              <w:jc w:val="center"/>
              <w:rPr>
                <w:sz w:val="16"/>
                <w:szCs w:val="16"/>
              </w:rPr>
            </w:pPr>
            <w:r>
              <w:rPr>
                <w:sz w:val="16"/>
                <w:szCs w:val="16"/>
              </w:rPr>
              <w:t>68,5</w:t>
            </w:r>
          </w:p>
        </w:tc>
      </w:tr>
      <w:tr w:rsidR="008F093A" w:rsidRPr="002A072A" w:rsidTr="00DB5C6B">
        <w:tc>
          <w:tcPr>
            <w:tcW w:w="3391" w:type="dxa"/>
          </w:tcPr>
          <w:p w:rsidR="008F093A" w:rsidRPr="00DB5C6B" w:rsidRDefault="008F093A"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p>
        </w:tc>
        <w:tc>
          <w:tcPr>
            <w:tcW w:w="1123" w:type="dxa"/>
            <w:vAlign w:val="center"/>
          </w:tcPr>
          <w:p w:rsidR="008F093A" w:rsidRPr="00601AE1" w:rsidRDefault="008C792C" w:rsidP="00DB5C6B">
            <w:pPr>
              <w:widowControl w:val="0"/>
              <w:numPr>
                <w:ilvl w:val="12"/>
                <w:numId w:val="0"/>
              </w:numPr>
              <w:jc w:val="center"/>
              <w:rPr>
                <w:b/>
                <w:sz w:val="16"/>
                <w:szCs w:val="16"/>
              </w:rPr>
            </w:pPr>
            <w:r w:rsidRPr="00601AE1">
              <w:rPr>
                <w:b/>
                <w:sz w:val="16"/>
                <w:szCs w:val="16"/>
              </w:rPr>
              <w:t>185,8</w:t>
            </w:r>
          </w:p>
        </w:tc>
        <w:tc>
          <w:tcPr>
            <w:tcW w:w="1153" w:type="dxa"/>
            <w:vAlign w:val="center"/>
          </w:tcPr>
          <w:p w:rsidR="008F093A" w:rsidRPr="00601AE1" w:rsidRDefault="00B167EF" w:rsidP="00DB5C6B">
            <w:pPr>
              <w:widowControl w:val="0"/>
              <w:numPr>
                <w:ilvl w:val="12"/>
                <w:numId w:val="0"/>
              </w:numPr>
              <w:jc w:val="center"/>
              <w:rPr>
                <w:b/>
                <w:sz w:val="16"/>
                <w:szCs w:val="16"/>
              </w:rPr>
            </w:pPr>
            <w:r w:rsidRPr="00601AE1">
              <w:rPr>
                <w:b/>
                <w:sz w:val="16"/>
                <w:szCs w:val="16"/>
              </w:rPr>
              <w:t>209,0</w:t>
            </w:r>
          </w:p>
        </w:tc>
        <w:tc>
          <w:tcPr>
            <w:tcW w:w="1153" w:type="dxa"/>
            <w:vAlign w:val="center"/>
          </w:tcPr>
          <w:p w:rsidR="008F093A" w:rsidRPr="00DB5C6B" w:rsidRDefault="00046618" w:rsidP="00DB5C6B">
            <w:pPr>
              <w:widowControl w:val="0"/>
              <w:numPr>
                <w:ilvl w:val="12"/>
                <w:numId w:val="0"/>
              </w:numPr>
              <w:jc w:val="center"/>
              <w:rPr>
                <w:b/>
                <w:sz w:val="16"/>
                <w:szCs w:val="16"/>
              </w:rPr>
            </w:pPr>
            <w:r>
              <w:rPr>
                <w:b/>
                <w:sz w:val="16"/>
                <w:szCs w:val="16"/>
              </w:rPr>
              <w:t>23,2</w:t>
            </w:r>
          </w:p>
        </w:tc>
        <w:tc>
          <w:tcPr>
            <w:tcW w:w="956" w:type="dxa"/>
            <w:vAlign w:val="center"/>
          </w:tcPr>
          <w:p w:rsidR="008F093A" w:rsidRPr="00DB5C6B" w:rsidRDefault="000144B6" w:rsidP="00DB5C6B">
            <w:pPr>
              <w:widowControl w:val="0"/>
              <w:numPr>
                <w:ilvl w:val="12"/>
                <w:numId w:val="0"/>
              </w:numPr>
              <w:jc w:val="center"/>
              <w:rPr>
                <w:b/>
                <w:sz w:val="16"/>
                <w:szCs w:val="16"/>
              </w:rPr>
            </w:pPr>
            <w:r>
              <w:rPr>
                <w:b/>
                <w:sz w:val="16"/>
                <w:szCs w:val="16"/>
              </w:rPr>
              <w:t>112,5</w:t>
            </w:r>
          </w:p>
        </w:tc>
        <w:tc>
          <w:tcPr>
            <w:tcW w:w="1039" w:type="dxa"/>
            <w:vAlign w:val="center"/>
          </w:tcPr>
          <w:p w:rsidR="008F093A" w:rsidRPr="00DB5C6B" w:rsidRDefault="00B167EF" w:rsidP="00DB5C6B">
            <w:pPr>
              <w:widowControl w:val="0"/>
              <w:numPr>
                <w:ilvl w:val="12"/>
                <w:numId w:val="0"/>
              </w:numPr>
              <w:jc w:val="center"/>
              <w:rPr>
                <w:b/>
                <w:sz w:val="16"/>
                <w:szCs w:val="16"/>
              </w:rPr>
            </w:pPr>
            <w:r>
              <w:rPr>
                <w:b/>
                <w:sz w:val="16"/>
                <w:szCs w:val="16"/>
              </w:rPr>
              <w:t>209,0</w:t>
            </w:r>
          </w:p>
        </w:tc>
        <w:tc>
          <w:tcPr>
            <w:tcW w:w="1039" w:type="dxa"/>
            <w:vAlign w:val="center"/>
          </w:tcPr>
          <w:p w:rsidR="008F093A" w:rsidRPr="00DB5C6B" w:rsidRDefault="00B167EF" w:rsidP="00DB5C6B">
            <w:pPr>
              <w:widowControl w:val="0"/>
              <w:numPr>
                <w:ilvl w:val="12"/>
                <w:numId w:val="0"/>
              </w:numPr>
              <w:jc w:val="center"/>
              <w:rPr>
                <w:b/>
                <w:sz w:val="16"/>
                <w:szCs w:val="16"/>
              </w:rPr>
            </w:pPr>
            <w:r>
              <w:rPr>
                <w:b/>
                <w:sz w:val="16"/>
                <w:szCs w:val="16"/>
              </w:rPr>
              <w:t>209,0</w:t>
            </w:r>
          </w:p>
        </w:tc>
      </w:tr>
      <w:tr w:rsidR="008F093A" w:rsidRPr="002A072A" w:rsidTr="00DB5C6B">
        <w:tc>
          <w:tcPr>
            <w:tcW w:w="3391" w:type="dxa"/>
          </w:tcPr>
          <w:p w:rsidR="008F093A" w:rsidRPr="00DB5C6B" w:rsidRDefault="008F093A" w:rsidP="00DB5C6B">
            <w:pPr>
              <w:autoSpaceDE w:val="0"/>
              <w:autoSpaceDN w:val="0"/>
              <w:adjustRightInd w:val="0"/>
              <w:rPr>
                <w:sz w:val="16"/>
                <w:szCs w:val="16"/>
              </w:rPr>
            </w:pPr>
            <w:r w:rsidRPr="00DB5C6B">
              <w:rPr>
                <w:sz w:val="16"/>
                <w:szCs w:val="16"/>
              </w:rPr>
              <w:t>Прочие межбюджетные трансферты общего характера (1403)</w:t>
            </w:r>
          </w:p>
        </w:tc>
        <w:tc>
          <w:tcPr>
            <w:tcW w:w="1123" w:type="dxa"/>
            <w:vAlign w:val="center"/>
          </w:tcPr>
          <w:p w:rsidR="008F093A" w:rsidRPr="00601AE1" w:rsidRDefault="008C792C" w:rsidP="00DB5C6B">
            <w:pPr>
              <w:widowControl w:val="0"/>
              <w:numPr>
                <w:ilvl w:val="12"/>
                <w:numId w:val="0"/>
              </w:numPr>
              <w:jc w:val="center"/>
              <w:rPr>
                <w:sz w:val="16"/>
                <w:szCs w:val="16"/>
              </w:rPr>
            </w:pPr>
            <w:r w:rsidRPr="00601AE1">
              <w:rPr>
                <w:sz w:val="16"/>
                <w:szCs w:val="16"/>
              </w:rPr>
              <w:t>185,8</w:t>
            </w:r>
          </w:p>
        </w:tc>
        <w:tc>
          <w:tcPr>
            <w:tcW w:w="1153" w:type="dxa"/>
            <w:vAlign w:val="center"/>
          </w:tcPr>
          <w:p w:rsidR="008F093A" w:rsidRPr="00601AE1" w:rsidRDefault="00B167EF" w:rsidP="00DB5C6B">
            <w:pPr>
              <w:widowControl w:val="0"/>
              <w:numPr>
                <w:ilvl w:val="12"/>
                <w:numId w:val="0"/>
              </w:numPr>
              <w:jc w:val="center"/>
              <w:rPr>
                <w:sz w:val="16"/>
                <w:szCs w:val="16"/>
              </w:rPr>
            </w:pPr>
            <w:r w:rsidRPr="00601AE1">
              <w:rPr>
                <w:sz w:val="16"/>
                <w:szCs w:val="16"/>
              </w:rPr>
              <w:t>209,0</w:t>
            </w:r>
          </w:p>
        </w:tc>
        <w:tc>
          <w:tcPr>
            <w:tcW w:w="1153" w:type="dxa"/>
            <w:vAlign w:val="center"/>
          </w:tcPr>
          <w:p w:rsidR="008F093A" w:rsidRPr="00883B52" w:rsidRDefault="00046618" w:rsidP="00DB5C6B">
            <w:pPr>
              <w:widowControl w:val="0"/>
              <w:numPr>
                <w:ilvl w:val="12"/>
                <w:numId w:val="0"/>
              </w:numPr>
              <w:jc w:val="center"/>
              <w:rPr>
                <w:sz w:val="16"/>
                <w:szCs w:val="16"/>
              </w:rPr>
            </w:pPr>
            <w:r>
              <w:rPr>
                <w:sz w:val="16"/>
                <w:szCs w:val="16"/>
              </w:rPr>
              <w:t>23,2</w:t>
            </w:r>
          </w:p>
        </w:tc>
        <w:tc>
          <w:tcPr>
            <w:tcW w:w="956" w:type="dxa"/>
            <w:vAlign w:val="center"/>
          </w:tcPr>
          <w:p w:rsidR="008F093A" w:rsidRPr="00883B52" w:rsidRDefault="000144B6" w:rsidP="00DB5C6B">
            <w:pPr>
              <w:widowControl w:val="0"/>
              <w:numPr>
                <w:ilvl w:val="12"/>
                <w:numId w:val="0"/>
              </w:numPr>
              <w:jc w:val="center"/>
              <w:rPr>
                <w:sz w:val="16"/>
                <w:szCs w:val="16"/>
              </w:rPr>
            </w:pPr>
            <w:r>
              <w:rPr>
                <w:sz w:val="16"/>
                <w:szCs w:val="16"/>
              </w:rPr>
              <w:t>112,5</w:t>
            </w:r>
          </w:p>
        </w:tc>
        <w:tc>
          <w:tcPr>
            <w:tcW w:w="1039" w:type="dxa"/>
            <w:vAlign w:val="center"/>
          </w:tcPr>
          <w:p w:rsidR="008F093A" w:rsidRPr="00883B52" w:rsidRDefault="00B167EF" w:rsidP="00DB5C6B">
            <w:pPr>
              <w:widowControl w:val="0"/>
              <w:numPr>
                <w:ilvl w:val="12"/>
                <w:numId w:val="0"/>
              </w:numPr>
              <w:jc w:val="center"/>
              <w:rPr>
                <w:sz w:val="16"/>
                <w:szCs w:val="16"/>
              </w:rPr>
            </w:pPr>
            <w:r>
              <w:rPr>
                <w:sz w:val="16"/>
                <w:szCs w:val="16"/>
              </w:rPr>
              <w:t>209,0</w:t>
            </w:r>
          </w:p>
        </w:tc>
        <w:tc>
          <w:tcPr>
            <w:tcW w:w="1039" w:type="dxa"/>
            <w:vAlign w:val="center"/>
          </w:tcPr>
          <w:p w:rsidR="008F093A" w:rsidRDefault="00B167EF" w:rsidP="00DB5C6B">
            <w:pPr>
              <w:widowControl w:val="0"/>
              <w:numPr>
                <w:ilvl w:val="12"/>
                <w:numId w:val="0"/>
              </w:numPr>
              <w:jc w:val="center"/>
              <w:rPr>
                <w:sz w:val="16"/>
                <w:szCs w:val="16"/>
              </w:rPr>
            </w:pPr>
            <w:r>
              <w:rPr>
                <w:sz w:val="16"/>
                <w:szCs w:val="16"/>
              </w:rPr>
              <w:t>209,0</w:t>
            </w:r>
          </w:p>
        </w:tc>
      </w:tr>
    </w:tbl>
    <w:p w:rsidR="00832FBF" w:rsidRDefault="00832FBF" w:rsidP="00BA6C68">
      <w:pPr>
        <w:widowControl w:val="0"/>
        <w:numPr>
          <w:ilvl w:val="12"/>
          <w:numId w:val="0"/>
        </w:numPr>
        <w:ind w:firstLine="567"/>
        <w:jc w:val="both"/>
        <w:rPr>
          <w:u w:val="single"/>
        </w:rPr>
      </w:pPr>
    </w:p>
    <w:p w:rsidR="00943230"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t xml:space="preserve">определены </w:t>
      </w:r>
      <w:r w:rsidRPr="006B68FA">
        <w:t xml:space="preserve">расходы </w:t>
      </w:r>
      <w:r>
        <w:t xml:space="preserve">на </w:t>
      </w:r>
      <w:r w:rsidRPr="006B68FA">
        <w:t>«Общегосударственные расходы»</w:t>
      </w:r>
      <w:r>
        <w:t xml:space="preserve">, </w:t>
      </w:r>
      <w:r w:rsidRPr="006B68FA">
        <w:t>объем</w:t>
      </w:r>
      <w:r>
        <w:t xml:space="preserve"> которых составит</w:t>
      </w:r>
      <w:r w:rsidRPr="006B68FA">
        <w:t xml:space="preserve"> </w:t>
      </w:r>
      <w:r>
        <w:t>в 20</w:t>
      </w:r>
      <w:r w:rsidR="00A22562">
        <w:t>20</w:t>
      </w:r>
      <w:r>
        <w:t xml:space="preserve">г. </w:t>
      </w:r>
      <w:r w:rsidR="00A22562">
        <w:t>–</w:t>
      </w:r>
      <w:r>
        <w:t xml:space="preserve"> </w:t>
      </w:r>
      <w:r w:rsidR="00A22562">
        <w:t xml:space="preserve">4664,7 тыс. рублей (или </w:t>
      </w:r>
      <w:r>
        <w:t>52</w:t>
      </w:r>
      <w:r w:rsidR="00A22562">
        <w:t>,5</w:t>
      </w:r>
      <w:r w:rsidRPr="006B68FA">
        <w:t>%</w:t>
      </w:r>
      <w:r w:rsidR="00A22562">
        <w:t>)</w:t>
      </w:r>
      <w:r w:rsidRPr="006B68FA">
        <w:t xml:space="preserve">, </w:t>
      </w:r>
      <w:r>
        <w:t>в 202</w:t>
      </w:r>
      <w:r w:rsidR="00A22562">
        <w:t>1</w:t>
      </w:r>
      <w:r>
        <w:t xml:space="preserve">г. </w:t>
      </w:r>
      <w:r w:rsidR="00A22562">
        <w:t>–</w:t>
      </w:r>
      <w:r>
        <w:t xml:space="preserve"> </w:t>
      </w:r>
      <w:r w:rsidR="00A22562">
        <w:t>4558,7 тыс. рублей (или 53,2</w:t>
      </w:r>
      <w:r w:rsidRPr="006B68FA">
        <w:t>%</w:t>
      </w:r>
      <w:r w:rsidR="00A22562">
        <w:t>)</w:t>
      </w:r>
      <w:r>
        <w:t>,</w:t>
      </w:r>
      <w:r w:rsidRPr="006B68FA">
        <w:t xml:space="preserve"> </w:t>
      </w:r>
      <w:r>
        <w:t>в 202</w:t>
      </w:r>
      <w:r w:rsidR="00A22562">
        <w:t>2</w:t>
      </w:r>
      <w:r>
        <w:t xml:space="preserve">г. </w:t>
      </w:r>
      <w:r w:rsidR="00A22562">
        <w:t>–</w:t>
      </w:r>
      <w:r>
        <w:t xml:space="preserve"> </w:t>
      </w:r>
      <w:r w:rsidR="00A22562">
        <w:t>4302,2 тыс. рублей (или 53,5</w:t>
      </w:r>
      <w:r>
        <w:t>%</w:t>
      </w:r>
      <w:r w:rsidR="00A22562">
        <w:t>)</w:t>
      </w:r>
      <w:r>
        <w:t>, «Культура, кинематография</w:t>
      </w:r>
      <w:r w:rsidRPr="004F6FB5">
        <w:t>»</w:t>
      </w:r>
      <w:r w:rsidRPr="006B68FA">
        <w:t xml:space="preserve"> </w:t>
      </w:r>
      <w:r>
        <w:t>в 20</w:t>
      </w:r>
      <w:r w:rsidR="00A22562">
        <w:t>20</w:t>
      </w:r>
      <w:r>
        <w:t xml:space="preserve">г. </w:t>
      </w:r>
      <w:r w:rsidR="00A22562">
        <w:t>–</w:t>
      </w:r>
      <w:r>
        <w:t xml:space="preserve"> </w:t>
      </w:r>
      <w:r w:rsidR="00A22562">
        <w:t>2778,5 тыс. рублей (или 31,3</w:t>
      </w:r>
      <w:r w:rsidRPr="006B68FA">
        <w:t>%</w:t>
      </w:r>
      <w:r w:rsidR="00A22562">
        <w:t>)</w:t>
      </w:r>
      <w:r w:rsidRPr="006B68FA">
        <w:t xml:space="preserve">, </w:t>
      </w:r>
      <w:r>
        <w:t>в 202</w:t>
      </w:r>
      <w:r w:rsidR="00A22562">
        <w:t>1</w:t>
      </w:r>
      <w:r>
        <w:t xml:space="preserve">г. </w:t>
      </w:r>
      <w:r w:rsidR="00A22562">
        <w:t>–</w:t>
      </w:r>
      <w:r>
        <w:t xml:space="preserve"> </w:t>
      </w:r>
      <w:r w:rsidR="00A22562">
        <w:t>2772,9 тыс. рублей (или 3</w:t>
      </w:r>
      <w:r>
        <w:t>2</w:t>
      </w:r>
      <w:r w:rsidR="00A22562">
        <w:t>,4</w:t>
      </w:r>
      <w:r w:rsidRPr="006B68FA">
        <w:t>%</w:t>
      </w:r>
      <w:r w:rsidR="00A22562">
        <w:t>)</w:t>
      </w:r>
      <w:r w:rsidRPr="006B68FA">
        <w:t xml:space="preserve">, </w:t>
      </w:r>
      <w:r>
        <w:t>в 202</w:t>
      </w:r>
      <w:r w:rsidR="00A22562">
        <w:t>2</w:t>
      </w:r>
      <w:r>
        <w:t xml:space="preserve">г. </w:t>
      </w:r>
      <w:r w:rsidR="00A22562">
        <w:t>–</w:t>
      </w:r>
      <w:r>
        <w:t xml:space="preserve"> </w:t>
      </w:r>
      <w:r w:rsidR="00A22562">
        <w:t>2528,5 тыс. рублей (или 31,5</w:t>
      </w:r>
      <w:r w:rsidRPr="006B68FA">
        <w:t>%</w:t>
      </w:r>
      <w:r w:rsidR="00A22562">
        <w:t>)</w:t>
      </w:r>
      <w:r>
        <w:t xml:space="preserve"> </w:t>
      </w:r>
      <w:r w:rsidRPr="006B68FA">
        <w:t xml:space="preserve">от общего объема расходов местного бюджета. </w:t>
      </w:r>
    </w:p>
    <w:p w:rsidR="00943230" w:rsidRPr="00283264" w:rsidRDefault="00943230" w:rsidP="00943230">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20</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201</w:t>
      </w:r>
      <w:r w:rsidR="00DB6687">
        <w:rPr>
          <w:rFonts w:ascii="Times New Roman" w:hAnsi="Times New Roman"/>
        </w:rPr>
        <w:t>9</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увеличение бюджетных ассигнований предусматривается по </w:t>
      </w:r>
      <w:r w:rsidR="0084197B">
        <w:rPr>
          <w:rFonts w:ascii="Times New Roman" w:hAnsi="Times New Roman"/>
        </w:rPr>
        <w:t>пяти</w:t>
      </w:r>
      <w:r w:rsidRPr="00283264">
        <w:rPr>
          <w:rFonts w:ascii="Times New Roman" w:hAnsi="Times New Roman"/>
        </w:rPr>
        <w:t xml:space="preserve"> из </w:t>
      </w:r>
      <w:r w:rsidR="0084197B">
        <w:rPr>
          <w:rFonts w:ascii="Times New Roman" w:hAnsi="Times New Roman"/>
        </w:rPr>
        <w:t>девят</w:t>
      </w:r>
      <w:r>
        <w:rPr>
          <w:rFonts w:ascii="Times New Roman" w:hAnsi="Times New Roman"/>
        </w:rPr>
        <w:t>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на 11</w:t>
      </w:r>
      <w:r w:rsidR="0084197B" w:rsidRPr="00283264">
        <w:rPr>
          <w:rFonts w:ascii="Times New Roman" w:hAnsi="Times New Roman"/>
          <w:snapToGrid w:val="0"/>
        </w:rPr>
        <w:t xml:space="preserve"> тыс. руб. (</w:t>
      </w:r>
      <w:r w:rsidR="0084197B">
        <w:rPr>
          <w:rFonts w:ascii="Times New Roman" w:hAnsi="Times New Roman"/>
          <w:snapToGrid w:val="0"/>
        </w:rPr>
        <w:t xml:space="preserve">рост 109,6%), «Национальная безопасность и правоохранительная деятельность» - на 4 тыс.руб. (рост более чем в 2,4 раза), </w:t>
      </w:r>
      <w:r>
        <w:rPr>
          <w:rFonts w:ascii="Times New Roman" w:hAnsi="Times New Roman"/>
        </w:rPr>
        <w:t xml:space="preserve">«Национальная экономика» - на </w:t>
      </w:r>
      <w:r w:rsidR="0084197B">
        <w:rPr>
          <w:rFonts w:ascii="Times New Roman" w:hAnsi="Times New Roman"/>
        </w:rPr>
        <w:t>529,4</w:t>
      </w:r>
      <w:r>
        <w:rPr>
          <w:rFonts w:ascii="Times New Roman" w:hAnsi="Times New Roman"/>
        </w:rPr>
        <w:t xml:space="preserve"> тыс. руб. (рост </w:t>
      </w:r>
      <w:r w:rsidR="0084197B">
        <w:rPr>
          <w:rFonts w:ascii="Times New Roman" w:hAnsi="Times New Roman"/>
        </w:rPr>
        <w:t>более чем в 2,8 раза</w:t>
      </w:r>
      <w:r>
        <w:rPr>
          <w:rFonts w:ascii="Times New Roman" w:hAnsi="Times New Roman"/>
        </w:rPr>
        <w:t xml:space="preserve">), </w:t>
      </w:r>
      <w:r w:rsidR="0084197B">
        <w:rPr>
          <w:rFonts w:ascii="Times New Roman" w:hAnsi="Times New Roman"/>
        </w:rPr>
        <w:t xml:space="preserve">«Социальная политика» - на 6,9 тыс. руб. (рост 105%), </w:t>
      </w:r>
      <w:r w:rsidRPr="00283264">
        <w:rPr>
          <w:rFonts w:ascii="Times New Roman" w:hAnsi="Times New Roman"/>
          <w:snapToGrid w:val="0"/>
        </w:rPr>
        <w:t>«МБ</w:t>
      </w:r>
      <w:r w:rsidRPr="00283264">
        <w:rPr>
          <w:rFonts w:ascii="Times New Roman" w:hAnsi="Times New Roman"/>
        </w:rPr>
        <w:t>Т общего характера бюджетам бюджетной системы РФ»</w:t>
      </w:r>
      <w:r>
        <w:rPr>
          <w:rFonts w:ascii="Times New Roman" w:hAnsi="Times New Roman"/>
          <w:snapToGrid w:val="0"/>
        </w:rPr>
        <w:t xml:space="preserve"> - на </w:t>
      </w:r>
      <w:r w:rsidR="0084197B">
        <w:rPr>
          <w:rFonts w:ascii="Times New Roman" w:hAnsi="Times New Roman"/>
          <w:snapToGrid w:val="0"/>
        </w:rPr>
        <w:t>23,2</w:t>
      </w:r>
      <w:r>
        <w:rPr>
          <w:rFonts w:ascii="Times New Roman" w:hAnsi="Times New Roman"/>
          <w:snapToGrid w:val="0"/>
        </w:rPr>
        <w:t xml:space="preserve"> тыс.руб. (рост </w:t>
      </w:r>
      <w:r w:rsidR="0084197B">
        <w:rPr>
          <w:rFonts w:ascii="Times New Roman" w:hAnsi="Times New Roman"/>
          <w:snapToGrid w:val="0"/>
        </w:rPr>
        <w:t>112,5</w:t>
      </w:r>
      <w:r>
        <w:rPr>
          <w:rFonts w:ascii="Times New Roman" w:hAnsi="Times New Roman"/>
          <w:snapToGrid w:val="0"/>
        </w:rPr>
        <w:t>%)</w:t>
      </w:r>
      <w:r w:rsidRPr="00283264">
        <w:rPr>
          <w:rFonts w:ascii="Times New Roman" w:hAnsi="Times New Roman"/>
          <w:snapToGrid w:val="0"/>
        </w:rPr>
        <w:t xml:space="preserve">.   </w:t>
      </w:r>
    </w:p>
    <w:p w:rsidR="00943230" w:rsidRDefault="00943230" w:rsidP="00943230">
      <w:pPr>
        <w:widowControl w:val="0"/>
        <w:numPr>
          <w:ilvl w:val="12"/>
          <w:numId w:val="0"/>
        </w:numPr>
        <w:ind w:firstLine="567"/>
        <w:jc w:val="both"/>
      </w:pPr>
      <w:r>
        <w:rPr>
          <w:snapToGrid w:val="0"/>
        </w:rPr>
        <w:t>Снижение</w:t>
      </w:r>
      <w:r w:rsidRPr="00283264">
        <w:rPr>
          <w:snapToGrid w:val="0"/>
        </w:rPr>
        <w:t xml:space="preserve"> расход</w:t>
      </w:r>
      <w:r>
        <w:rPr>
          <w:snapToGrid w:val="0"/>
        </w:rPr>
        <w:t>ов</w:t>
      </w:r>
      <w:r w:rsidRPr="00283264">
        <w:rPr>
          <w:snapToGrid w:val="0"/>
        </w:rPr>
        <w:t xml:space="preserve"> </w:t>
      </w:r>
      <w:r>
        <w:rPr>
          <w:snapToGrid w:val="0"/>
        </w:rPr>
        <w:t>в 20</w:t>
      </w:r>
      <w:r w:rsidR="0084197B">
        <w:rPr>
          <w:snapToGrid w:val="0"/>
        </w:rPr>
        <w:t>20</w:t>
      </w:r>
      <w:r>
        <w:rPr>
          <w:snapToGrid w:val="0"/>
        </w:rPr>
        <w:t xml:space="preserve"> году, по сравнению с оценкой 201</w:t>
      </w:r>
      <w:r w:rsidR="0084197B">
        <w:rPr>
          <w:snapToGrid w:val="0"/>
        </w:rPr>
        <w:t>9</w:t>
      </w:r>
      <w:r>
        <w:rPr>
          <w:snapToGrid w:val="0"/>
        </w:rPr>
        <w:t xml:space="preserve"> года</w:t>
      </w:r>
      <w:r w:rsidR="0084197B">
        <w:rPr>
          <w:snapToGrid w:val="0"/>
        </w:rPr>
        <w:t>,</w:t>
      </w:r>
      <w:r>
        <w:rPr>
          <w:snapToGrid w:val="0"/>
        </w:rPr>
        <w:t xml:space="preserve"> </w:t>
      </w:r>
      <w:r w:rsidRPr="00283264">
        <w:rPr>
          <w:snapToGrid w:val="0"/>
        </w:rPr>
        <w:t xml:space="preserve">на </w:t>
      </w:r>
      <w:r w:rsidR="0084197B" w:rsidRPr="00283264">
        <w:rPr>
          <w:snapToGrid w:val="0"/>
        </w:rPr>
        <w:t>«</w:t>
      </w:r>
      <w:r w:rsidR="0084197B" w:rsidRPr="00283264">
        <w:rPr>
          <w:color w:val="000000"/>
          <w:shd w:val="clear" w:color="auto" w:fill="FFFFFF"/>
        </w:rPr>
        <w:t>Общегосударственные расходы</w:t>
      </w:r>
      <w:r w:rsidR="0084197B" w:rsidRPr="00283264">
        <w:rPr>
          <w:snapToGrid w:val="0"/>
        </w:rPr>
        <w:t>»</w:t>
      </w:r>
      <w:r w:rsidR="0084197B">
        <w:rPr>
          <w:snapToGrid w:val="0"/>
        </w:rPr>
        <w:t xml:space="preserve"> </w:t>
      </w:r>
      <w:r w:rsidR="0084197B">
        <w:t xml:space="preserve">составит 180,8 тыс. руб. (-3,7%), на «Жилищно-коммунальное хозяйство» - 315,1 тыс. руб. (-70,9%), «Образование» -12,0 тыс. руб. (-100%), на </w:t>
      </w:r>
      <w:r>
        <w:t xml:space="preserve">«Культуру, кинематографию» </w:t>
      </w:r>
      <w:r w:rsidR="00453CC4">
        <w:rPr>
          <w:snapToGrid w:val="0"/>
        </w:rPr>
        <w:t>-13</w:t>
      </w:r>
      <w:r w:rsidRPr="00283264">
        <w:rPr>
          <w:snapToGrid w:val="0"/>
        </w:rPr>
        <w:t xml:space="preserve"> тыс.руб. (</w:t>
      </w:r>
      <w:r>
        <w:rPr>
          <w:snapToGrid w:val="0"/>
        </w:rPr>
        <w:t>-</w:t>
      </w:r>
      <w:r w:rsidR="00453CC4">
        <w:rPr>
          <w:snapToGrid w:val="0"/>
        </w:rPr>
        <w:t>0,5%)</w:t>
      </w:r>
      <w:r>
        <w:t>.</w:t>
      </w:r>
    </w:p>
    <w:p w:rsidR="00943230" w:rsidRDefault="00943230" w:rsidP="00BA6C68">
      <w:pPr>
        <w:widowControl w:val="0"/>
        <w:numPr>
          <w:ilvl w:val="12"/>
          <w:numId w:val="0"/>
        </w:numPr>
        <w:ind w:firstLine="567"/>
        <w:jc w:val="both"/>
        <w:rPr>
          <w:u w:val="single"/>
        </w:rPr>
      </w:pPr>
    </w:p>
    <w:p w:rsidR="00C91429" w:rsidRPr="00895EC4" w:rsidRDefault="00C91429" w:rsidP="00BA6C68">
      <w:pPr>
        <w:widowControl w:val="0"/>
        <w:numPr>
          <w:ilvl w:val="12"/>
          <w:numId w:val="0"/>
        </w:numPr>
        <w:ind w:firstLine="567"/>
        <w:jc w:val="both"/>
      </w:pPr>
      <w:r w:rsidRPr="00595634">
        <w:rPr>
          <w:u w:val="single"/>
        </w:rPr>
        <w:t>Расходы по разделу «Общегосударственные вопросы»</w:t>
      </w:r>
      <w:r w:rsidRPr="00595634">
        <w:t xml:space="preserve"> на 20</w:t>
      </w:r>
      <w:r w:rsidR="007F542A">
        <w:t>20</w:t>
      </w:r>
      <w:r w:rsidRPr="00595634">
        <w:t xml:space="preserve"> г. установлены в объеме </w:t>
      </w:r>
      <w:r w:rsidR="007F542A">
        <w:t>4664,7</w:t>
      </w:r>
      <w:r w:rsidRPr="00595634">
        <w:t xml:space="preserve"> тыс.руб., что на </w:t>
      </w:r>
      <w:r w:rsidR="007F542A">
        <w:t>180,8</w:t>
      </w:r>
      <w:r w:rsidRPr="00595634">
        <w:t xml:space="preserve"> тыс.руб. </w:t>
      </w:r>
      <w:r w:rsidR="00B931F8" w:rsidRPr="00595634">
        <w:t>(-</w:t>
      </w:r>
      <w:r w:rsidR="007F542A">
        <w:t>3,7</w:t>
      </w:r>
      <w:r w:rsidR="00B931F8" w:rsidRPr="00595634">
        <w:t xml:space="preserve">%) </w:t>
      </w:r>
      <w:r w:rsidRPr="00595634">
        <w:t xml:space="preserve">меньше </w:t>
      </w:r>
      <w:r w:rsidR="00BD6403" w:rsidRPr="00595634">
        <w:t xml:space="preserve">ожидаемого исполнения </w:t>
      </w:r>
      <w:r w:rsidRPr="00595634">
        <w:t xml:space="preserve">расходов </w:t>
      </w:r>
      <w:r w:rsidR="00106B5B">
        <w:t xml:space="preserve">в </w:t>
      </w:r>
      <w:r w:rsidRPr="00595634">
        <w:t>201</w:t>
      </w:r>
      <w:r w:rsidR="007F542A">
        <w:t>9</w:t>
      </w:r>
      <w:r w:rsidRPr="00595634">
        <w:t xml:space="preserve"> г. Данные расходы составляют </w:t>
      </w:r>
      <w:r w:rsidR="007F542A">
        <w:t>52,5</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20</w:t>
      </w:r>
      <w:r w:rsidRPr="00595634">
        <w:t xml:space="preserve"> г.</w:t>
      </w:r>
      <w:r w:rsidRPr="00895EC4">
        <w:t xml:space="preserve"> Расходы </w:t>
      </w:r>
      <w:r w:rsidR="008C3794">
        <w:t>на</w:t>
      </w:r>
      <w:r w:rsidRPr="00895EC4">
        <w:t xml:space="preserve"> 20</w:t>
      </w:r>
      <w:r w:rsidR="008C3794">
        <w:t>2</w:t>
      </w:r>
      <w:r w:rsidR="007F542A">
        <w:t>1</w:t>
      </w:r>
      <w:r w:rsidR="00A315C2">
        <w:t>-202</w:t>
      </w:r>
      <w:r w:rsidR="007F542A">
        <w:t>2</w:t>
      </w:r>
      <w:r w:rsidR="008C3794">
        <w:t xml:space="preserve"> </w:t>
      </w:r>
      <w:r w:rsidRPr="00895EC4">
        <w:t>г</w:t>
      </w:r>
      <w:r w:rsidR="008C3794">
        <w:t>од</w:t>
      </w:r>
      <w:r w:rsidR="00A315C2">
        <w:t>ы</w:t>
      </w:r>
      <w:r w:rsidRPr="00895EC4">
        <w:t xml:space="preserve"> </w:t>
      </w:r>
      <w:r>
        <w:t>установлены</w:t>
      </w:r>
      <w:r w:rsidRPr="00895EC4">
        <w:t xml:space="preserve"> в </w:t>
      </w:r>
      <w:r w:rsidR="008C3794">
        <w:t>объеме</w:t>
      </w:r>
      <w:r w:rsidRPr="00895EC4">
        <w:t xml:space="preserve"> </w:t>
      </w:r>
      <w:r w:rsidR="007F542A">
        <w:t>4558,7</w:t>
      </w:r>
      <w:r w:rsidRPr="00895EC4">
        <w:t xml:space="preserve"> тыс.руб.</w:t>
      </w:r>
      <w:r w:rsidR="00A315C2">
        <w:t xml:space="preserve"> и </w:t>
      </w:r>
      <w:r w:rsidR="007F542A">
        <w:t>4302,2</w:t>
      </w:r>
      <w:r w:rsidR="008C3794">
        <w:t xml:space="preserve"> тыс. рублей</w:t>
      </w:r>
      <w:r w:rsidR="006469FD">
        <w:t xml:space="preserve">, </w:t>
      </w:r>
      <w:r w:rsidR="00A315C2">
        <w:t xml:space="preserve">соответственно, </w:t>
      </w:r>
      <w:r w:rsidR="006469FD">
        <w:t>с</w:t>
      </w:r>
      <w:r w:rsidR="00042FCF">
        <w:t>о</w:t>
      </w:r>
      <w:r w:rsidR="006469FD">
        <w:t xml:space="preserve"> </w:t>
      </w:r>
      <w:r w:rsidR="00042FCF">
        <w:t>снижением</w:t>
      </w:r>
      <w:r w:rsidR="006469FD">
        <w:t xml:space="preserve"> к 20</w:t>
      </w:r>
      <w:r w:rsidR="007F542A">
        <w:t>20</w:t>
      </w:r>
      <w:r w:rsidR="006469FD">
        <w:t xml:space="preserve"> году на </w:t>
      </w:r>
      <w:r w:rsidR="007F542A">
        <w:t>106</w:t>
      </w:r>
      <w:r w:rsidR="00042FCF">
        <w:t>,0 тыс. рублей (-</w:t>
      </w:r>
      <w:r w:rsidR="007F542A">
        <w:t>2,3</w:t>
      </w:r>
      <w:r w:rsidR="006469FD">
        <w:t>%)</w:t>
      </w:r>
      <w:r w:rsidR="00A315C2">
        <w:t xml:space="preserve"> и </w:t>
      </w:r>
      <w:r w:rsidR="007F542A">
        <w:t>362,5</w:t>
      </w:r>
      <w:r w:rsidR="00042FCF">
        <w:t xml:space="preserve"> тыс. рублей (-</w:t>
      </w:r>
      <w:r w:rsidR="007F542A">
        <w:t>7,8</w:t>
      </w:r>
      <w:r w:rsidR="00A315C2">
        <w:t>%), соответственно.</w:t>
      </w:r>
      <w:r w:rsidRPr="00895EC4">
        <w:t xml:space="preserve"> </w:t>
      </w:r>
    </w:p>
    <w:p w:rsidR="00745D94" w:rsidRPr="00895EC4" w:rsidRDefault="00745D94" w:rsidP="00745D94">
      <w:pPr>
        <w:widowControl w:val="0"/>
        <w:numPr>
          <w:ilvl w:val="12"/>
          <w:numId w:val="0"/>
        </w:numPr>
        <w:ind w:firstLine="567"/>
        <w:jc w:val="both"/>
      </w:pPr>
      <w:r w:rsidRPr="00895EC4">
        <w:t xml:space="preserve">В рамках полномочий </w:t>
      </w:r>
      <w:r w:rsidR="0000549E">
        <w:t>Дальне-Закорского сельского поселения</w:t>
      </w:r>
      <w:r w:rsidRPr="00895EC4">
        <w:t xml:space="preserve"> расходы объединены по </w:t>
      </w:r>
      <w:r>
        <w:t>пяти</w:t>
      </w:r>
      <w:r w:rsidR="00C15EE2">
        <w:t xml:space="preserve"> подразделам:</w:t>
      </w:r>
      <w:r w:rsidRPr="00895EC4">
        <w:t xml:space="preserve"> </w:t>
      </w:r>
    </w:p>
    <w:p w:rsidR="00745D94" w:rsidRPr="00895EC4" w:rsidRDefault="00745D94" w:rsidP="00745D94">
      <w:pPr>
        <w:autoSpaceDE w:val="0"/>
        <w:autoSpaceDN w:val="0"/>
        <w:adjustRightInd w:val="0"/>
        <w:ind w:firstLine="540"/>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20-2021</w:t>
      </w:r>
      <w:r w:rsidRPr="00895EC4">
        <w:t xml:space="preserve"> г</w:t>
      </w:r>
      <w:r>
        <w:t>од</w:t>
      </w:r>
      <w:r w:rsidR="00160DF0">
        <w:t>ы</w:t>
      </w:r>
      <w:r>
        <w:t xml:space="preserve"> установлены</w:t>
      </w:r>
      <w:r w:rsidRPr="00895EC4">
        <w:t xml:space="preserve"> расходы на обеспечение деятельности главы </w:t>
      </w:r>
      <w:r w:rsidR="0000549E">
        <w:t>Дальне-Закорского сельского поселения</w:t>
      </w:r>
      <w:r w:rsidRPr="00895EC4">
        <w:t xml:space="preserve"> в сумме </w:t>
      </w:r>
      <w:r w:rsidR="00160DF0">
        <w:t>827,5</w:t>
      </w:r>
      <w:r w:rsidR="004E4D52">
        <w:t xml:space="preserve"> </w:t>
      </w:r>
      <w:r w:rsidRPr="00895EC4">
        <w:t>тыс.руб.</w:t>
      </w:r>
      <w:r w:rsidR="00E53E0C">
        <w:t>,</w:t>
      </w:r>
      <w:r w:rsidR="006469FD">
        <w:t xml:space="preserve"> </w:t>
      </w:r>
      <w:r>
        <w:t xml:space="preserve">с </w:t>
      </w:r>
      <w:r w:rsidR="00160DF0">
        <w:t>ростом</w:t>
      </w:r>
      <w:r w:rsidRPr="00895EC4">
        <w:t xml:space="preserve"> на </w:t>
      </w:r>
      <w:r w:rsidR="00160DF0">
        <w:t>129,7</w:t>
      </w:r>
      <w:r w:rsidRPr="00895EC4">
        <w:t xml:space="preserve"> тыс.руб. (</w:t>
      </w:r>
      <w:r w:rsidR="00160DF0">
        <w:t>+18,6</w:t>
      </w:r>
      <w:r w:rsidRPr="00895EC4">
        <w:t>%)</w:t>
      </w:r>
      <w:r>
        <w:t xml:space="preserve"> к оценке ожидаемого исполнения расходов в 201</w:t>
      </w:r>
      <w:r w:rsidR="00160DF0">
        <w:t>9</w:t>
      </w:r>
      <w:r>
        <w:t xml:space="preserve"> году</w:t>
      </w:r>
      <w:r w:rsidR="004E4D52">
        <w:t>, на 202</w:t>
      </w:r>
      <w:r w:rsidR="00160DF0">
        <w:t xml:space="preserve">2 </w:t>
      </w:r>
      <w:r w:rsidR="004E4D52">
        <w:t xml:space="preserve">г. в сумме </w:t>
      </w:r>
      <w:r w:rsidR="00160DF0">
        <w:t>697,5 тыс. руб.</w:t>
      </w:r>
      <w:r w:rsidR="004E4D52">
        <w:t xml:space="preserve">, со снижением к </w:t>
      </w:r>
      <w:r w:rsidR="0043461A">
        <w:t xml:space="preserve">проекту </w:t>
      </w:r>
      <w:r w:rsidR="004E4D52">
        <w:t>20</w:t>
      </w:r>
      <w:r w:rsidR="0043461A">
        <w:t>20</w:t>
      </w:r>
      <w:r w:rsidR="004E4D52">
        <w:t xml:space="preserve">г. на </w:t>
      </w:r>
      <w:r w:rsidR="00160DF0">
        <w:t>130</w:t>
      </w:r>
      <w:r w:rsidR="004E4D52">
        <w:t xml:space="preserve"> тыс. руб. (-</w:t>
      </w:r>
      <w:r w:rsidR="00160DF0">
        <w:t>15,7</w:t>
      </w:r>
      <w:r w:rsidR="004E4D52">
        <w:t>%).</w:t>
      </w:r>
    </w:p>
    <w:p w:rsidR="00745D94" w:rsidRPr="00895EC4" w:rsidRDefault="00745D94" w:rsidP="00745D94">
      <w:pPr>
        <w:pStyle w:val="af2"/>
        <w:ind w:firstLine="567"/>
        <w:jc w:val="both"/>
        <w:rPr>
          <w:rFonts w:ascii="Times New Roman" w:hAnsi="Times New Roman"/>
        </w:rPr>
      </w:pPr>
      <w:r w:rsidRPr="00895EC4">
        <w:rPr>
          <w:rFonts w:ascii="Times New Roman" w:hAnsi="Times New Roman"/>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rPr>
          <w:rFonts w:ascii="Times New Roman" w:hAnsi="Times New Roman"/>
        </w:rPr>
        <w:t xml:space="preserve">объем расходов на содержание Думы </w:t>
      </w:r>
      <w:r w:rsidR="0000549E">
        <w:rPr>
          <w:rFonts w:ascii="Times New Roman" w:hAnsi="Times New Roman"/>
        </w:rPr>
        <w:t>Дальне-Закорского сельского поселения</w:t>
      </w:r>
      <w:r>
        <w:rPr>
          <w:rFonts w:ascii="Times New Roman" w:hAnsi="Times New Roman"/>
        </w:rPr>
        <w:t xml:space="preserve"> </w:t>
      </w:r>
      <w:r w:rsidRPr="00895EC4">
        <w:rPr>
          <w:rFonts w:ascii="Times New Roman" w:hAnsi="Times New Roman"/>
        </w:rPr>
        <w:t xml:space="preserve">в </w:t>
      </w:r>
      <w:r w:rsidR="003A2337">
        <w:rPr>
          <w:rFonts w:ascii="Times New Roman" w:hAnsi="Times New Roman"/>
        </w:rPr>
        <w:t>п</w:t>
      </w:r>
      <w:r w:rsidRPr="00895EC4">
        <w:rPr>
          <w:rFonts w:ascii="Times New Roman" w:hAnsi="Times New Roman"/>
        </w:rPr>
        <w:t xml:space="preserve">роекте </w:t>
      </w:r>
      <w:r>
        <w:rPr>
          <w:rFonts w:ascii="Times New Roman" w:hAnsi="Times New Roman"/>
        </w:rPr>
        <w:t xml:space="preserve">бюджета </w:t>
      </w:r>
      <w:r w:rsidRPr="00895EC4">
        <w:rPr>
          <w:rFonts w:ascii="Times New Roman" w:hAnsi="Times New Roman"/>
        </w:rPr>
        <w:t>на 20</w:t>
      </w:r>
      <w:r w:rsidR="005C516D">
        <w:rPr>
          <w:rFonts w:ascii="Times New Roman" w:hAnsi="Times New Roman"/>
        </w:rPr>
        <w:t>20</w:t>
      </w:r>
      <w:r w:rsidRPr="00895EC4">
        <w:rPr>
          <w:rFonts w:ascii="Times New Roman" w:hAnsi="Times New Roman"/>
        </w:rPr>
        <w:t>-20</w:t>
      </w:r>
      <w:r w:rsidR="003A2337">
        <w:rPr>
          <w:rFonts w:ascii="Times New Roman" w:hAnsi="Times New Roman"/>
        </w:rPr>
        <w:t>2</w:t>
      </w:r>
      <w:r w:rsidR="005C516D">
        <w:rPr>
          <w:rFonts w:ascii="Times New Roman" w:hAnsi="Times New Roman"/>
        </w:rPr>
        <w:t>2</w:t>
      </w:r>
      <w:r w:rsidRPr="00895EC4">
        <w:rPr>
          <w:rFonts w:ascii="Times New Roman" w:hAnsi="Times New Roman"/>
        </w:rPr>
        <w:t xml:space="preserve"> г</w:t>
      </w:r>
      <w:r>
        <w:rPr>
          <w:rFonts w:ascii="Times New Roman" w:hAnsi="Times New Roman"/>
        </w:rPr>
        <w:t>оды</w:t>
      </w:r>
      <w:r w:rsidRPr="00895EC4">
        <w:rPr>
          <w:rFonts w:ascii="Times New Roman" w:hAnsi="Times New Roman"/>
        </w:rPr>
        <w:t xml:space="preserve"> </w:t>
      </w:r>
      <w:r>
        <w:rPr>
          <w:rFonts w:ascii="Times New Roman" w:hAnsi="Times New Roman"/>
        </w:rPr>
        <w:t>установлен</w:t>
      </w:r>
      <w:r w:rsidRPr="00895EC4">
        <w:rPr>
          <w:rFonts w:ascii="Times New Roman" w:hAnsi="Times New Roman"/>
        </w:rPr>
        <w:t xml:space="preserve"> в </w:t>
      </w:r>
      <w:r>
        <w:rPr>
          <w:rFonts w:ascii="Times New Roman" w:hAnsi="Times New Roman"/>
        </w:rPr>
        <w:t>сумме</w:t>
      </w:r>
      <w:r w:rsidRPr="00895EC4">
        <w:rPr>
          <w:rFonts w:ascii="Times New Roman" w:hAnsi="Times New Roman"/>
        </w:rPr>
        <w:t xml:space="preserve"> </w:t>
      </w:r>
      <w:r w:rsidR="0071162A">
        <w:rPr>
          <w:rFonts w:ascii="Times New Roman" w:hAnsi="Times New Roman"/>
        </w:rPr>
        <w:t>1</w:t>
      </w:r>
      <w:r>
        <w:rPr>
          <w:rFonts w:ascii="Times New Roman" w:hAnsi="Times New Roman"/>
        </w:rPr>
        <w:t>,0</w:t>
      </w:r>
      <w:r w:rsidRPr="00895EC4">
        <w:rPr>
          <w:rFonts w:ascii="Times New Roman" w:hAnsi="Times New Roman"/>
        </w:rPr>
        <w:t xml:space="preserve"> тыс.руб. ежегодно, </w:t>
      </w:r>
      <w:r w:rsidR="004E4D52">
        <w:rPr>
          <w:rFonts w:ascii="Times New Roman" w:hAnsi="Times New Roman"/>
        </w:rPr>
        <w:t>на</w:t>
      </w:r>
      <w:r>
        <w:rPr>
          <w:rFonts w:ascii="Times New Roman" w:hAnsi="Times New Roman"/>
        </w:rPr>
        <w:t xml:space="preserve"> уровн</w:t>
      </w:r>
      <w:r w:rsidR="004E4D52">
        <w:rPr>
          <w:rFonts w:ascii="Times New Roman" w:hAnsi="Times New Roman"/>
        </w:rPr>
        <w:t>е</w:t>
      </w:r>
      <w:r>
        <w:rPr>
          <w:rFonts w:ascii="Times New Roman" w:hAnsi="Times New Roman"/>
        </w:rPr>
        <w:t xml:space="preserve"> ожидаемого исполнения расходов в 201</w:t>
      </w:r>
      <w:r w:rsidR="005C516D">
        <w:rPr>
          <w:rFonts w:ascii="Times New Roman" w:hAnsi="Times New Roman"/>
        </w:rPr>
        <w:t>9</w:t>
      </w:r>
      <w:r>
        <w:rPr>
          <w:rFonts w:ascii="Times New Roman" w:hAnsi="Times New Roman"/>
        </w:rPr>
        <w:t xml:space="preserve"> году</w:t>
      </w:r>
      <w:r w:rsidRPr="00895EC4">
        <w:rPr>
          <w:rFonts w:ascii="Times New Roman" w:hAnsi="Times New Roman"/>
        </w:rPr>
        <w:t xml:space="preserve">. </w:t>
      </w:r>
    </w:p>
    <w:p w:rsidR="00745D94" w:rsidRDefault="00745D94" w:rsidP="00745D94">
      <w:pPr>
        <w:autoSpaceDE w:val="0"/>
        <w:autoSpaceDN w:val="0"/>
        <w:adjustRightInd w:val="0"/>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00549E">
        <w:t>Дальне-Закорского сельского поселения</w:t>
      </w:r>
      <w:r w:rsidRPr="00895EC4">
        <w:t xml:space="preserve"> </w:t>
      </w:r>
      <w:r>
        <w:t>установлен</w:t>
      </w:r>
      <w:r w:rsidRPr="00895EC4">
        <w:t xml:space="preserve"> </w:t>
      </w:r>
      <w:r w:rsidR="002116B1">
        <w:t>на</w:t>
      </w:r>
      <w:r w:rsidRPr="00895EC4">
        <w:t xml:space="preserve"> 20</w:t>
      </w:r>
      <w:r w:rsidR="005C516D">
        <w:t>20</w:t>
      </w:r>
      <w:r w:rsidRPr="00895EC4">
        <w:t xml:space="preserve"> г. в </w:t>
      </w:r>
      <w:r>
        <w:t>сумме</w:t>
      </w:r>
      <w:r w:rsidRPr="00895EC4">
        <w:t xml:space="preserve"> </w:t>
      </w:r>
      <w:r w:rsidR="005C516D">
        <w:t xml:space="preserve">3823,5 </w:t>
      </w:r>
      <w:r w:rsidRPr="00895EC4">
        <w:t xml:space="preserve">тыс. руб., что меньше  </w:t>
      </w:r>
      <w:r>
        <w:t xml:space="preserve">ожидаемого исполнения </w:t>
      </w:r>
      <w:r w:rsidRPr="00895EC4">
        <w:t>расходов 201</w:t>
      </w:r>
      <w:r w:rsidR="005C516D">
        <w:t>9</w:t>
      </w:r>
      <w:r w:rsidRPr="00895EC4">
        <w:t xml:space="preserve"> г</w:t>
      </w:r>
      <w:r>
        <w:t>ода</w:t>
      </w:r>
      <w:r w:rsidRPr="00895EC4">
        <w:t xml:space="preserve"> на </w:t>
      </w:r>
      <w:r w:rsidR="005C516D">
        <w:t>322,5</w:t>
      </w:r>
      <w:r>
        <w:t xml:space="preserve"> </w:t>
      </w:r>
      <w:r w:rsidRPr="00895EC4">
        <w:t>тыс.руб. (</w:t>
      </w:r>
      <w:r w:rsidR="003A2337">
        <w:t>-</w:t>
      </w:r>
      <w:r w:rsidR="005C516D">
        <w:t>7,8</w:t>
      </w:r>
      <w:r w:rsidRPr="00895EC4">
        <w:t>%). Расходы в 20</w:t>
      </w:r>
      <w:r w:rsidR="002116B1">
        <w:t>2</w:t>
      </w:r>
      <w:r w:rsidR="005C516D">
        <w:t>1</w:t>
      </w:r>
      <w:r>
        <w:t>-20</w:t>
      </w:r>
      <w:r w:rsidR="003A2337">
        <w:t>2</w:t>
      </w:r>
      <w:r w:rsidR="005C516D">
        <w:t>2</w:t>
      </w:r>
      <w:r w:rsidRPr="00895EC4">
        <w:t xml:space="preserve"> г</w:t>
      </w:r>
      <w:r>
        <w:t>одах</w:t>
      </w:r>
      <w:r w:rsidRPr="00895EC4">
        <w:t xml:space="preserve"> </w:t>
      </w:r>
      <w:r>
        <w:t>установлены</w:t>
      </w:r>
      <w:r w:rsidRPr="00895EC4">
        <w:t xml:space="preserve"> в </w:t>
      </w:r>
      <w:r>
        <w:t>сумме</w:t>
      </w:r>
      <w:r w:rsidRPr="00895EC4">
        <w:t xml:space="preserve"> </w:t>
      </w:r>
      <w:r w:rsidR="005C516D">
        <w:t>3717,5</w:t>
      </w:r>
      <w:r w:rsidR="00C14808">
        <w:t xml:space="preserve"> </w:t>
      </w:r>
      <w:r w:rsidRPr="00895EC4">
        <w:t>тыс. руб</w:t>
      </w:r>
      <w:r w:rsidR="002116B1">
        <w:t xml:space="preserve">лей и </w:t>
      </w:r>
      <w:r w:rsidR="005C516D">
        <w:t>3592</w:t>
      </w:r>
      <w:r w:rsidR="002116B1">
        <w:t xml:space="preserve"> тыс. рублей,</w:t>
      </w:r>
      <w:r>
        <w:t xml:space="preserve"> </w:t>
      </w:r>
      <w:r w:rsidR="002116B1">
        <w:t>соответственно</w:t>
      </w:r>
      <w:r w:rsidRPr="00895EC4">
        <w:t xml:space="preserve">, </w:t>
      </w:r>
      <w:r w:rsidR="003A2337">
        <w:t>с</w:t>
      </w:r>
      <w:r w:rsidR="00C14808">
        <w:t>о</w:t>
      </w:r>
      <w:r w:rsidR="003A2337">
        <w:t xml:space="preserve"> </w:t>
      </w:r>
      <w:r w:rsidR="00C14808">
        <w:t>снижением</w:t>
      </w:r>
      <w:r w:rsidRPr="00895EC4">
        <w:t xml:space="preserve"> </w:t>
      </w:r>
      <w:r w:rsidR="00A315C2">
        <w:t>к</w:t>
      </w:r>
      <w:r w:rsidR="00A315C2" w:rsidRPr="00895EC4">
        <w:t xml:space="preserve"> </w:t>
      </w:r>
      <w:r w:rsidR="00A315C2">
        <w:t>проекту 20</w:t>
      </w:r>
      <w:r w:rsidR="0043461A">
        <w:t>20</w:t>
      </w:r>
      <w:r w:rsidR="00A315C2">
        <w:t xml:space="preserve"> г.</w:t>
      </w:r>
      <w:r w:rsidR="00A315C2" w:rsidRPr="00895EC4">
        <w:t xml:space="preserve"> </w:t>
      </w:r>
      <w:r w:rsidRPr="00895EC4">
        <w:t xml:space="preserve">на </w:t>
      </w:r>
      <w:r w:rsidR="005C516D">
        <w:t>106</w:t>
      </w:r>
      <w:r w:rsidRPr="00895EC4">
        <w:t xml:space="preserve"> тыс.руб. (</w:t>
      </w:r>
      <w:r w:rsidR="00C14808">
        <w:t>-</w:t>
      </w:r>
      <w:r w:rsidR="005C516D">
        <w:t>2,8</w:t>
      </w:r>
      <w:r w:rsidRPr="00895EC4">
        <w:t xml:space="preserve">%) </w:t>
      </w:r>
      <w:r w:rsidR="002116B1">
        <w:t xml:space="preserve">и </w:t>
      </w:r>
      <w:r w:rsidR="005C516D">
        <w:t>231,5</w:t>
      </w:r>
      <w:r w:rsidR="002116B1">
        <w:t xml:space="preserve"> тыс. руб. (</w:t>
      </w:r>
      <w:r w:rsidR="00C14808">
        <w:t>-</w:t>
      </w:r>
      <w:r w:rsidR="005C516D">
        <w:t>6,1</w:t>
      </w:r>
      <w:r w:rsidR="002116B1">
        <w:t>%)</w:t>
      </w:r>
      <w:r w:rsidR="00A315C2">
        <w:t xml:space="preserve">, соответственно. </w:t>
      </w:r>
    </w:p>
    <w:p w:rsidR="00E60D22" w:rsidRDefault="00A02CFC" w:rsidP="00A02CFC">
      <w:pPr>
        <w:ind w:firstLine="567"/>
        <w:jc w:val="both"/>
      </w:pPr>
      <w:r w:rsidRPr="004575EE">
        <w:t xml:space="preserve">По </w:t>
      </w:r>
      <w:r>
        <w:t xml:space="preserve">данному </w:t>
      </w:r>
      <w:r w:rsidRPr="004575EE">
        <w:t xml:space="preserve">подразделу </w:t>
      </w:r>
      <w:r w:rsidRPr="001B0FC4">
        <w:t xml:space="preserve">проектом </w:t>
      </w:r>
      <w:r>
        <w:t>бюджета предлагается утвердить расходы в рамках</w:t>
      </w:r>
      <w:r w:rsidRPr="001B0FC4">
        <w:t xml:space="preserve"> реализаци</w:t>
      </w:r>
      <w:r>
        <w:t>и</w:t>
      </w:r>
      <w:r w:rsidRPr="001B0FC4">
        <w:t xml:space="preserve"> муниципальной программы </w:t>
      </w:r>
      <w:r>
        <w:t xml:space="preserve">«Энергосбережение и повышение энергетической эффективности в Дальне-Закорском сельском поселении на 2018-2031 годы» </w:t>
      </w:r>
      <w:r w:rsidRPr="001B0FC4">
        <w:t>на 20</w:t>
      </w:r>
      <w:r w:rsidR="005C516D">
        <w:t>20</w:t>
      </w:r>
      <w:r w:rsidRPr="001B0FC4">
        <w:t xml:space="preserve"> год в сумме </w:t>
      </w:r>
      <w:r>
        <w:t>10,0</w:t>
      </w:r>
      <w:r w:rsidRPr="001B0FC4">
        <w:t xml:space="preserve"> </w:t>
      </w:r>
      <w:r>
        <w:t xml:space="preserve">тыс.руб. </w:t>
      </w:r>
    </w:p>
    <w:p w:rsidR="005C516D" w:rsidRDefault="005C516D" w:rsidP="00A02CFC">
      <w:pPr>
        <w:ind w:firstLine="567"/>
        <w:jc w:val="both"/>
      </w:pPr>
      <w:r>
        <w:t>Анализируя паспорт данной муниципальной программы, установлено следующее:</w:t>
      </w:r>
    </w:p>
    <w:p w:rsidR="005C516D" w:rsidRPr="00F2348E" w:rsidRDefault="005C516D" w:rsidP="00A02CFC">
      <w:pPr>
        <w:ind w:firstLine="567"/>
        <w:jc w:val="both"/>
        <w:rPr>
          <w:i/>
        </w:rPr>
      </w:pPr>
      <w:r w:rsidRPr="00F2348E">
        <w:rPr>
          <w:i/>
        </w:rPr>
        <w:t xml:space="preserve">1. </w:t>
      </w:r>
      <w:r w:rsidR="00A80410" w:rsidRPr="00F2348E">
        <w:rPr>
          <w:i/>
        </w:rPr>
        <w:t>предлагаем в строке 3. «Разработчики программы» указать – Администрация Дальне-Закорского сельского поселения,</w:t>
      </w:r>
    </w:p>
    <w:p w:rsidR="00A80410" w:rsidRPr="00F2348E" w:rsidRDefault="00A80410" w:rsidP="00A02CFC">
      <w:pPr>
        <w:ind w:firstLine="567"/>
        <w:jc w:val="both"/>
        <w:rPr>
          <w:i/>
        </w:rPr>
      </w:pPr>
      <w:r w:rsidRPr="00F2348E">
        <w:rPr>
          <w:i/>
        </w:rPr>
        <w:t>2. предлагаем в строке 4. «Муниципальные заказчики (или) исполнители мероприятий программы» указать - Администрация Дальне-Закорского сельского поселения,</w:t>
      </w:r>
    </w:p>
    <w:p w:rsidR="00A02CFC" w:rsidRPr="00E60D22" w:rsidRDefault="00A80410" w:rsidP="00A02CFC">
      <w:pPr>
        <w:ind w:firstLine="567"/>
        <w:jc w:val="both"/>
        <w:rPr>
          <w:i/>
        </w:rPr>
      </w:pPr>
      <w:r>
        <w:rPr>
          <w:i/>
        </w:rPr>
        <w:t xml:space="preserve">3. предлагаем привести в соответствие </w:t>
      </w:r>
      <w:r w:rsidRPr="00E60D22">
        <w:rPr>
          <w:i/>
        </w:rPr>
        <w:t>объем</w:t>
      </w:r>
      <w:r>
        <w:rPr>
          <w:i/>
        </w:rPr>
        <w:t>ы</w:t>
      </w:r>
      <w:r w:rsidRPr="00E60D22">
        <w:rPr>
          <w:i/>
        </w:rPr>
        <w:t xml:space="preserve"> финансирования (на 202</w:t>
      </w:r>
      <w:r>
        <w:rPr>
          <w:i/>
        </w:rPr>
        <w:t>1</w:t>
      </w:r>
      <w:r w:rsidRPr="00E60D22">
        <w:rPr>
          <w:i/>
        </w:rPr>
        <w:t>-202</w:t>
      </w:r>
      <w:r>
        <w:rPr>
          <w:i/>
        </w:rPr>
        <w:t>2</w:t>
      </w:r>
      <w:r w:rsidRPr="00E60D22">
        <w:rPr>
          <w:i/>
        </w:rPr>
        <w:t>гг</w:t>
      </w:r>
      <w:r>
        <w:rPr>
          <w:i/>
        </w:rPr>
        <w:t>.</w:t>
      </w:r>
      <w:r w:rsidRPr="00E60D22">
        <w:rPr>
          <w:i/>
        </w:rPr>
        <w:t xml:space="preserve"> – 10,0 тыс. руб.</w:t>
      </w:r>
      <w:r>
        <w:rPr>
          <w:i/>
        </w:rPr>
        <w:t>, 2022 г. – 10 тыс. руб. или 20 тыс. руб.?</w:t>
      </w:r>
      <w:r w:rsidRPr="00E60D22">
        <w:rPr>
          <w:i/>
        </w:rPr>
        <w:t>) установленны</w:t>
      </w:r>
      <w:r>
        <w:rPr>
          <w:i/>
        </w:rPr>
        <w:t>е</w:t>
      </w:r>
      <w:r w:rsidRPr="00E60D22">
        <w:rPr>
          <w:i/>
        </w:rPr>
        <w:t xml:space="preserve"> в паспорте муниципальной программы </w:t>
      </w:r>
      <w:r w:rsidR="00E60D22" w:rsidRPr="00E60D22">
        <w:rPr>
          <w:i/>
        </w:rPr>
        <w:t>н</w:t>
      </w:r>
      <w:r w:rsidR="00A02CFC" w:rsidRPr="00E60D22">
        <w:rPr>
          <w:i/>
        </w:rPr>
        <w:t>а 2020-202</w:t>
      </w:r>
      <w:r>
        <w:rPr>
          <w:i/>
        </w:rPr>
        <w:t>2</w:t>
      </w:r>
      <w:r w:rsidR="00A02CFC" w:rsidRPr="00E60D22">
        <w:rPr>
          <w:i/>
        </w:rPr>
        <w:t xml:space="preserve">гг. </w:t>
      </w:r>
      <w:r>
        <w:rPr>
          <w:i/>
        </w:rPr>
        <w:t xml:space="preserve">с </w:t>
      </w:r>
      <w:r w:rsidR="00A02CFC" w:rsidRPr="00E60D22">
        <w:rPr>
          <w:i/>
        </w:rPr>
        <w:t>бюджетны</w:t>
      </w:r>
      <w:r>
        <w:rPr>
          <w:i/>
        </w:rPr>
        <w:t>ми</w:t>
      </w:r>
      <w:r w:rsidR="00A02CFC" w:rsidRPr="00E60D22">
        <w:rPr>
          <w:i/>
        </w:rPr>
        <w:t xml:space="preserve"> ассигнования</w:t>
      </w:r>
      <w:r>
        <w:rPr>
          <w:i/>
        </w:rPr>
        <w:t>ми</w:t>
      </w:r>
      <w:r w:rsidR="00A02CFC" w:rsidRPr="00E60D22">
        <w:rPr>
          <w:i/>
        </w:rPr>
        <w:t xml:space="preserve"> на реализацию мероприятий программы</w:t>
      </w:r>
      <w:r>
        <w:rPr>
          <w:i/>
        </w:rPr>
        <w:t>,</w:t>
      </w:r>
      <w:r w:rsidR="00A02CFC" w:rsidRPr="00E60D22">
        <w:rPr>
          <w:i/>
        </w:rPr>
        <w:t xml:space="preserve"> предусмотрен</w:t>
      </w:r>
      <w:r>
        <w:rPr>
          <w:i/>
        </w:rPr>
        <w:t>н</w:t>
      </w:r>
      <w:r w:rsidR="00A02CFC" w:rsidRPr="00E60D22">
        <w:rPr>
          <w:i/>
        </w:rPr>
        <w:t>ы</w:t>
      </w:r>
      <w:r>
        <w:rPr>
          <w:i/>
        </w:rPr>
        <w:t>м</w:t>
      </w:r>
      <w:r w:rsidR="00455FD2">
        <w:rPr>
          <w:i/>
        </w:rPr>
        <w:t>и</w:t>
      </w:r>
      <w:r w:rsidR="00A02CFC" w:rsidRPr="00E60D22">
        <w:rPr>
          <w:i/>
        </w:rPr>
        <w:t xml:space="preserve"> в проекте бюджета</w:t>
      </w:r>
      <w:r>
        <w:rPr>
          <w:i/>
        </w:rPr>
        <w:t xml:space="preserve"> (только 2020 год – 10 тыс. рублей)</w:t>
      </w:r>
      <w:r w:rsidR="00A02CFC" w:rsidRPr="00E60D22">
        <w:rPr>
          <w:i/>
        </w:rPr>
        <w:t>.</w:t>
      </w:r>
      <w:r w:rsidR="00E60D22">
        <w:rPr>
          <w:i/>
        </w:rPr>
        <w:t xml:space="preserve">  </w:t>
      </w:r>
    </w:p>
    <w:p w:rsidR="00745D94" w:rsidRPr="00A315C2" w:rsidRDefault="00745D94" w:rsidP="00745D94">
      <w:pPr>
        <w:pStyle w:val="af2"/>
        <w:ind w:firstLine="567"/>
        <w:jc w:val="both"/>
        <w:rPr>
          <w:rFonts w:ascii="Times New Roman" w:hAnsi="Times New Roman" w:cs="Times New Roman"/>
        </w:rPr>
      </w:pPr>
      <w:r w:rsidRPr="000A7F43">
        <w:rPr>
          <w:rFonts w:ascii="Times New Roman" w:hAnsi="Times New Roman"/>
          <w:bCs/>
          <w:i/>
          <w:iCs/>
        </w:rPr>
        <w:t>По подразделу</w:t>
      </w:r>
      <w:r>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sidR="0000549E">
        <w:rPr>
          <w:rFonts w:ascii="Times New Roman" w:hAnsi="Times New Roman"/>
          <w:bCs/>
        </w:rPr>
        <w:t>Дальне-Закорского сельского поселения</w:t>
      </w:r>
      <w:r>
        <w:rPr>
          <w:rFonts w:ascii="Times New Roman" w:hAnsi="Times New Roman"/>
        </w:rPr>
        <w:t xml:space="preserve"> на 20</w:t>
      </w:r>
      <w:r w:rsidR="003E78ED">
        <w:rPr>
          <w:rFonts w:ascii="Times New Roman" w:hAnsi="Times New Roman"/>
        </w:rPr>
        <w:t>20</w:t>
      </w:r>
      <w:r w:rsidR="00A315C2">
        <w:rPr>
          <w:rFonts w:ascii="Times New Roman" w:hAnsi="Times New Roman"/>
        </w:rPr>
        <w:t xml:space="preserve"> год и на плановый период 202</w:t>
      </w:r>
      <w:r w:rsidR="003E78ED">
        <w:rPr>
          <w:rFonts w:ascii="Times New Roman" w:hAnsi="Times New Roman"/>
        </w:rPr>
        <w:t>1</w:t>
      </w:r>
      <w:r>
        <w:rPr>
          <w:rFonts w:ascii="Times New Roman" w:hAnsi="Times New Roman"/>
        </w:rPr>
        <w:t>-20</w:t>
      </w:r>
      <w:r w:rsidR="003A2337">
        <w:rPr>
          <w:rFonts w:ascii="Times New Roman" w:hAnsi="Times New Roman"/>
        </w:rPr>
        <w:t>2</w:t>
      </w:r>
      <w:r w:rsidR="003E78ED">
        <w:rPr>
          <w:rFonts w:ascii="Times New Roman" w:hAnsi="Times New Roman"/>
        </w:rPr>
        <w:t>2</w:t>
      </w:r>
      <w:r>
        <w:rPr>
          <w:rFonts w:ascii="Times New Roman" w:hAnsi="Times New Roman"/>
        </w:rPr>
        <w:t xml:space="preserve"> годов </w:t>
      </w:r>
      <w:r w:rsidRPr="000A7F43">
        <w:rPr>
          <w:rFonts w:ascii="Times New Roman" w:hAnsi="Times New Roman"/>
        </w:rPr>
        <w:t xml:space="preserve">в сумме </w:t>
      </w:r>
      <w:r w:rsidR="00F02B6C">
        <w:rPr>
          <w:rFonts w:ascii="Times New Roman" w:hAnsi="Times New Roman"/>
        </w:rPr>
        <w:t>12</w:t>
      </w:r>
      <w:r>
        <w:rPr>
          <w:rFonts w:ascii="Times New Roman" w:hAnsi="Times New Roman"/>
        </w:rPr>
        <w:t>,0</w:t>
      </w:r>
      <w:r w:rsidRPr="000A7F43">
        <w:rPr>
          <w:rFonts w:ascii="Times New Roman" w:hAnsi="Times New Roman"/>
        </w:rPr>
        <w:t xml:space="preserve"> тыс. рублей</w:t>
      </w:r>
      <w:r>
        <w:rPr>
          <w:rFonts w:ascii="Times New Roman" w:hAnsi="Times New Roman"/>
        </w:rPr>
        <w:t xml:space="preserve"> ежегодно, </w:t>
      </w:r>
      <w:r w:rsidRPr="000A7F43">
        <w:rPr>
          <w:rFonts w:ascii="Times New Roman" w:hAnsi="Times New Roman"/>
        </w:rPr>
        <w:t xml:space="preserve">что не превышает предел, установленный п.3 ст.81 БК РФ </w:t>
      </w:r>
      <w:r w:rsidRPr="00A315C2">
        <w:rPr>
          <w:rFonts w:ascii="Times New Roman" w:hAnsi="Times New Roman" w:cs="Times New Roman"/>
        </w:rPr>
        <w:t>(</w:t>
      </w:r>
      <w:r w:rsidR="00A315C2" w:rsidRPr="00A315C2">
        <w:rPr>
          <w:rFonts w:ascii="Times New Roman" w:hAnsi="Times New Roman" w:cs="Times New Roman"/>
        </w:rPr>
        <w:t xml:space="preserve">не может превышать </w:t>
      </w:r>
      <w:r w:rsidR="00A315C2">
        <w:rPr>
          <w:rFonts w:ascii="Times New Roman" w:hAnsi="Times New Roman" w:cs="Times New Roman"/>
        </w:rPr>
        <w:t>три</w:t>
      </w:r>
      <w:r w:rsidR="00A315C2" w:rsidRPr="00A315C2">
        <w:rPr>
          <w:rFonts w:ascii="Times New Roman" w:hAnsi="Times New Roman" w:cs="Times New Roman"/>
        </w:rPr>
        <w:t xml:space="preserve"> процента утвержденного общего объема расходов</w:t>
      </w:r>
      <w:r w:rsidRPr="00A315C2">
        <w:rPr>
          <w:rFonts w:ascii="Times New Roman" w:hAnsi="Times New Roman" w:cs="Times New Roman"/>
        </w:rPr>
        <w:t>).</w:t>
      </w:r>
    </w:p>
    <w:p w:rsidR="00745D94" w:rsidRPr="00DD256E" w:rsidRDefault="00745D94" w:rsidP="00745D94">
      <w:pPr>
        <w:autoSpaceDE w:val="0"/>
        <w:autoSpaceDN w:val="0"/>
        <w:adjustRightInd w:val="0"/>
        <w:ind w:firstLine="567"/>
        <w:jc w:val="both"/>
        <w:rPr>
          <w:bCs/>
        </w:rPr>
      </w:pPr>
      <w:r w:rsidRPr="00DD256E">
        <w:rPr>
          <w:i/>
        </w:rPr>
        <w:t xml:space="preserve">По подразделу 0113 «Другие общегосударственные вопросы» </w:t>
      </w:r>
      <w:r w:rsidRPr="00DD256E">
        <w:t>на 20</w:t>
      </w:r>
      <w:r w:rsidR="00FB3BD8">
        <w:t>20</w:t>
      </w:r>
      <w:r w:rsidR="008A5EBB">
        <w:t>-202</w:t>
      </w:r>
      <w:r w:rsidR="00FB3BD8">
        <w:t>2</w:t>
      </w:r>
      <w:r w:rsidRPr="00DD256E">
        <w:t xml:space="preserve"> год</w:t>
      </w:r>
      <w:r w:rsidR="003A2337">
        <w:t>ы</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 ежегодно</w:t>
      </w:r>
      <w:r>
        <w:t xml:space="preserve">, </w:t>
      </w:r>
      <w:r w:rsidR="003A2337">
        <w:t>на уровне оценки</w:t>
      </w:r>
      <w:r>
        <w:t xml:space="preserve"> 201</w:t>
      </w:r>
      <w:r w:rsidR="00FB3BD8">
        <w:t>9</w:t>
      </w:r>
      <w:r>
        <w:t xml:space="preserve"> года</w:t>
      </w:r>
      <w:r w:rsidRPr="00DD256E">
        <w:rPr>
          <w:bCs/>
        </w:rPr>
        <w:t>.</w:t>
      </w:r>
    </w:p>
    <w:p w:rsidR="005944C6" w:rsidRPr="00895EC4" w:rsidRDefault="001B27EA" w:rsidP="005944C6">
      <w:pPr>
        <w:widowControl w:val="0"/>
        <w:numPr>
          <w:ilvl w:val="12"/>
          <w:numId w:val="0"/>
        </w:numPr>
        <w:ind w:firstLine="567"/>
        <w:jc w:val="both"/>
      </w:pPr>
      <w:r w:rsidRPr="001B27EA">
        <w:rPr>
          <w:u w:val="single"/>
        </w:rPr>
        <w:t>По р</w:t>
      </w:r>
      <w:r w:rsidRPr="001B27EA">
        <w:rPr>
          <w:bCs/>
          <w:u w:val="single"/>
        </w:rPr>
        <w:t>азделу 02 «Национальная оборона»</w:t>
      </w:r>
      <w:r w:rsidRPr="001B27EA">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20</w:t>
      </w:r>
      <w:r w:rsidR="005944C6" w:rsidRPr="00595634">
        <w:t xml:space="preserve"> г. установлены в объеме </w:t>
      </w:r>
      <w:r w:rsidR="005944C6">
        <w:t>126,1</w:t>
      </w:r>
      <w:r w:rsidR="005944C6" w:rsidRPr="00595634">
        <w:t xml:space="preserve"> тыс.руб., что на </w:t>
      </w:r>
      <w:r w:rsidR="005944C6">
        <w:t>11</w:t>
      </w:r>
      <w:r w:rsidR="005944C6" w:rsidRPr="00595634">
        <w:t xml:space="preserve"> тыс.руб. </w:t>
      </w:r>
      <w:r w:rsidR="005944C6">
        <w:t>(+9,6</w:t>
      </w:r>
      <w:r w:rsidR="005944C6" w:rsidRPr="00595634">
        <w:t xml:space="preserve">%) </w:t>
      </w:r>
      <w:r w:rsidR="005944C6">
        <w:t>больше</w:t>
      </w:r>
      <w:r w:rsidR="005944C6" w:rsidRPr="00595634">
        <w:t xml:space="preserve"> ожидаемого исполнения расходов </w:t>
      </w:r>
      <w:r w:rsidR="005944C6">
        <w:t xml:space="preserve">в </w:t>
      </w:r>
      <w:r w:rsidR="005944C6" w:rsidRPr="00595634">
        <w:t>201</w:t>
      </w:r>
      <w:r w:rsidR="005944C6">
        <w:t>9</w:t>
      </w:r>
      <w:r w:rsidR="005944C6" w:rsidRPr="00595634">
        <w:t xml:space="preserve"> г. Данные расходы составляют </w:t>
      </w:r>
      <w:r w:rsidR="005944C6">
        <w:t>1,4</w:t>
      </w:r>
      <w:r w:rsidR="005944C6" w:rsidRPr="00595634">
        <w:t xml:space="preserve">% от общей суммы расходов </w:t>
      </w:r>
      <w:r w:rsidR="005944C6">
        <w:t xml:space="preserve">местного </w:t>
      </w:r>
      <w:r w:rsidR="005944C6" w:rsidRPr="00595634">
        <w:t>бюджета на 20</w:t>
      </w:r>
      <w:r w:rsidR="005944C6">
        <w:t>20</w:t>
      </w:r>
      <w:r w:rsidR="005944C6" w:rsidRPr="00595634">
        <w:t xml:space="preserve"> г.</w:t>
      </w:r>
      <w:r w:rsidR="005944C6" w:rsidRPr="00895EC4">
        <w:t xml:space="preserve"> Расходы </w:t>
      </w:r>
      <w:r w:rsidR="005944C6">
        <w:t>на</w:t>
      </w:r>
      <w:r w:rsidR="005944C6" w:rsidRPr="00895EC4">
        <w:t xml:space="preserve"> 20</w:t>
      </w:r>
      <w:r w:rsidR="005944C6">
        <w:t xml:space="preserve">21-2022 </w:t>
      </w:r>
      <w:r w:rsidR="005944C6" w:rsidRPr="00895EC4">
        <w:t>г</w:t>
      </w:r>
      <w:r w:rsidR="005944C6">
        <w:t>оды</w:t>
      </w:r>
      <w:r w:rsidR="005944C6" w:rsidRPr="00895EC4">
        <w:t xml:space="preserve"> </w:t>
      </w:r>
      <w:r w:rsidR="005944C6">
        <w:t>установлены</w:t>
      </w:r>
      <w:r w:rsidR="005944C6" w:rsidRPr="00895EC4">
        <w:t xml:space="preserve"> в </w:t>
      </w:r>
      <w:r w:rsidR="005944C6">
        <w:t>объеме</w:t>
      </w:r>
      <w:r w:rsidR="005944C6" w:rsidRPr="00895EC4">
        <w:t xml:space="preserve"> </w:t>
      </w:r>
      <w:r w:rsidR="005944C6">
        <w:t>126,7</w:t>
      </w:r>
      <w:r w:rsidR="005944C6" w:rsidRPr="00895EC4">
        <w:t xml:space="preserve"> тыс.руб.</w:t>
      </w:r>
      <w:r w:rsidR="005944C6">
        <w:t xml:space="preserve"> и 129,6 тыс. рублей, соответственно, с ростом к 2020 году на 0,6 тыс. рублей (+0,5%) и 3,5 тыс. рублей (+2,8%), соответственно.</w:t>
      </w:r>
      <w:r w:rsidR="005944C6" w:rsidRPr="00895EC4">
        <w:t xml:space="preserve"> </w:t>
      </w:r>
    </w:p>
    <w:p w:rsidR="00745D94" w:rsidRDefault="00745D94" w:rsidP="00C06668">
      <w:pPr>
        <w:autoSpaceDE w:val="0"/>
        <w:autoSpaceDN w:val="0"/>
        <w:adjustRightInd w:val="0"/>
        <w:ind w:firstLine="567"/>
        <w:jc w:val="both"/>
      </w:pPr>
      <w:r w:rsidRPr="004575EE">
        <w:rPr>
          <w:u w:val="single"/>
        </w:rPr>
        <w:t xml:space="preserve">По разделу 03 </w:t>
      </w:r>
      <w:r w:rsidRPr="004575EE">
        <w:rPr>
          <w:bCs/>
          <w:u w:val="single"/>
        </w:rPr>
        <w:t>«Национальная безопасность и правоохранительная деятельность»</w:t>
      </w:r>
      <w:r w:rsidRPr="00895EC4">
        <w:rPr>
          <w:i/>
        </w:rPr>
        <w:t xml:space="preserve"> </w:t>
      </w:r>
      <w:r w:rsidR="00C06668" w:rsidRPr="00C06668">
        <w:rPr>
          <w:u w:val="single"/>
        </w:rPr>
        <w:t>подразделу 0310 «Обеспечение пожарной безопасности»</w:t>
      </w:r>
      <w:r w:rsidR="00C06668">
        <w:t xml:space="preserve"> </w:t>
      </w:r>
      <w:r w:rsidRPr="00895EC4">
        <w:t xml:space="preserve">расходы </w:t>
      </w:r>
      <w:r w:rsidR="00EA2C60">
        <w:t>на</w:t>
      </w:r>
      <w:r w:rsidRPr="00895EC4">
        <w:t xml:space="preserve"> 20</w:t>
      </w:r>
      <w:r w:rsidR="00A32075">
        <w:t>20</w:t>
      </w:r>
      <w:r w:rsidRPr="00895EC4">
        <w:t xml:space="preserve"> г. </w:t>
      </w:r>
      <w:r>
        <w:t xml:space="preserve">установлены в сумме </w:t>
      </w:r>
      <w:r w:rsidR="00C06668">
        <w:t>6,8</w:t>
      </w:r>
      <w:r>
        <w:t xml:space="preserve"> тыс. руб., с </w:t>
      </w:r>
      <w:r w:rsidR="00C06668">
        <w:t>ростом</w:t>
      </w:r>
      <w:r w:rsidRPr="00895EC4">
        <w:t xml:space="preserve"> на </w:t>
      </w:r>
      <w:r w:rsidR="00A32075">
        <w:t>6,8</w:t>
      </w:r>
      <w:r w:rsidRPr="00895EC4">
        <w:t xml:space="preserve"> тыс.руб. (</w:t>
      </w:r>
      <w:r w:rsidR="00284CAF">
        <w:t xml:space="preserve">или </w:t>
      </w:r>
      <w:r w:rsidR="00A32075">
        <w:t>100</w:t>
      </w:r>
      <w:r w:rsidR="00284CAF">
        <w:t>%</w:t>
      </w:r>
      <w:r w:rsidRPr="00895EC4">
        <w:t>)</w:t>
      </w:r>
      <w:r>
        <w:t xml:space="preserve"> к </w:t>
      </w:r>
      <w:r w:rsidR="003F50CD">
        <w:t>оценке</w:t>
      </w:r>
      <w:r>
        <w:t xml:space="preserve"> 201</w:t>
      </w:r>
      <w:r w:rsidR="00A32075">
        <w:t>9</w:t>
      </w:r>
      <w:r>
        <w:t xml:space="preserve"> год</w:t>
      </w:r>
      <w:r w:rsidR="003F50CD">
        <w:t>а</w:t>
      </w:r>
      <w:r w:rsidRPr="00895EC4">
        <w:t xml:space="preserve">. Данные расходы составляют </w:t>
      </w:r>
      <w:r w:rsidR="00A32075">
        <w:t>0,08</w:t>
      </w:r>
      <w:r w:rsidRPr="00895EC4">
        <w:t xml:space="preserve">% от общей суммы расходов </w:t>
      </w:r>
      <w:r>
        <w:t xml:space="preserve">местного </w:t>
      </w:r>
      <w:r w:rsidRPr="00895EC4">
        <w:t>бюджета на 20</w:t>
      </w:r>
      <w:r w:rsidR="00A32075">
        <w:t>20</w:t>
      </w:r>
      <w:r w:rsidRPr="00895EC4">
        <w:t xml:space="preserve"> г</w:t>
      </w:r>
      <w:r>
        <w:t>од</w:t>
      </w:r>
      <w:r w:rsidRPr="00895EC4">
        <w:t xml:space="preserve">. Расходы </w:t>
      </w:r>
      <w:r w:rsidR="00C06668">
        <w:t>на</w:t>
      </w:r>
      <w:r w:rsidRPr="00895EC4">
        <w:t xml:space="preserve"> 20</w:t>
      </w:r>
      <w:r w:rsidR="00284CAF">
        <w:t>2</w:t>
      </w:r>
      <w:r w:rsidR="00A32075">
        <w:t>1</w:t>
      </w:r>
      <w:r w:rsidR="00284CAF">
        <w:t>-202</w:t>
      </w:r>
      <w:r w:rsidR="00A32075">
        <w:t>2</w:t>
      </w:r>
      <w:r w:rsidR="00284CAF">
        <w:t>г</w:t>
      </w:r>
      <w:r w:rsidRPr="00895EC4">
        <w:t xml:space="preserve">г. </w:t>
      </w:r>
      <w:r w:rsidR="00C06668">
        <w:t xml:space="preserve">не </w:t>
      </w:r>
      <w:r>
        <w:t>установлены</w:t>
      </w:r>
      <w:r w:rsidR="00C06668">
        <w:t>.</w:t>
      </w:r>
    </w:p>
    <w:p w:rsidR="002E1E04" w:rsidRDefault="00745D94" w:rsidP="00745D94">
      <w:pPr>
        <w:widowControl w:val="0"/>
        <w:numPr>
          <w:ilvl w:val="12"/>
          <w:numId w:val="0"/>
        </w:numPr>
        <w:ind w:firstLine="567"/>
        <w:jc w:val="both"/>
        <w:rPr>
          <w:b/>
          <w:u w:val="single"/>
        </w:rPr>
      </w:pPr>
      <w:r w:rsidRPr="00895EC4">
        <w:rPr>
          <w:u w:val="single"/>
        </w:rPr>
        <w:t>Расходы по разделу 04</w:t>
      </w:r>
      <w:r>
        <w:rPr>
          <w:u w:val="single"/>
        </w:rPr>
        <w:t>00</w:t>
      </w:r>
      <w:r w:rsidRPr="00895EC4">
        <w:rPr>
          <w:u w:val="single"/>
        </w:rPr>
        <w:t xml:space="preserve"> «Национальная экономика»</w:t>
      </w:r>
      <w:r w:rsidR="002E1E04" w:rsidRPr="002E1E04">
        <w:t>,</w:t>
      </w:r>
      <w:r w:rsidRPr="002E1E04">
        <w:t xml:space="preserve"> </w:t>
      </w:r>
      <w:r w:rsidR="002E1E04" w:rsidRPr="002E1E04">
        <w:t xml:space="preserve">в целом, на </w:t>
      </w:r>
      <w:r w:rsidR="002E1E04" w:rsidRPr="00595634">
        <w:t>20</w:t>
      </w:r>
      <w:r w:rsidR="002E1E04">
        <w:t>20</w:t>
      </w:r>
      <w:r w:rsidR="002E1E04" w:rsidRPr="00595634">
        <w:t xml:space="preserve"> г. установлены в объеме </w:t>
      </w:r>
      <w:r w:rsidR="002E1E04">
        <w:t>818,6</w:t>
      </w:r>
      <w:r w:rsidR="002E1E04" w:rsidRPr="00595634">
        <w:t xml:space="preserve"> тыс.руб., что на </w:t>
      </w:r>
      <w:r w:rsidR="002E1E04">
        <w:t>529,4</w:t>
      </w:r>
      <w:r w:rsidR="002E1E04" w:rsidRPr="00595634">
        <w:t xml:space="preserve"> тыс.руб. </w:t>
      </w:r>
      <w:r w:rsidR="002E1E04">
        <w:t>(более чем в 2,8 раза</w:t>
      </w:r>
      <w:r w:rsidR="002E1E04" w:rsidRPr="00595634">
        <w:t xml:space="preserve">) </w:t>
      </w:r>
      <w:r w:rsidR="002E1E04">
        <w:t>больше</w:t>
      </w:r>
      <w:r w:rsidR="002E1E04" w:rsidRPr="00595634">
        <w:t xml:space="preserve"> ожидаемого исполнения расходов </w:t>
      </w:r>
      <w:r w:rsidR="002E1E04">
        <w:t xml:space="preserve">в </w:t>
      </w:r>
      <w:r w:rsidR="002E1E04" w:rsidRPr="00595634">
        <w:t>201</w:t>
      </w:r>
      <w:r w:rsidR="002E1E04">
        <w:t>9</w:t>
      </w:r>
      <w:r w:rsidR="002E1E04" w:rsidRPr="00595634">
        <w:t xml:space="preserve"> г. Данные расходы составляют </w:t>
      </w:r>
      <w:r w:rsidR="002E1E04">
        <w:t>9,2</w:t>
      </w:r>
      <w:r w:rsidR="002E1E04" w:rsidRPr="00595634">
        <w:t xml:space="preserve">% от общей суммы расходов </w:t>
      </w:r>
      <w:r w:rsidR="002E1E04">
        <w:t xml:space="preserve">местного </w:t>
      </w:r>
      <w:r w:rsidR="002E1E04" w:rsidRPr="00595634">
        <w:t>бюджета на 20</w:t>
      </w:r>
      <w:r w:rsidR="002E1E04">
        <w:t>20</w:t>
      </w:r>
      <w:r w:rsidR="002E1E04" w:rsidRPr="00595634">
        <w:t xml:space="preserve"> г.</w:t>
      </w:r>
      <w:r w:rsidR="002E1E04" w:rsidRPr="00895EC4">
        <w:t xml:space="preserve"> Расходы </w:t>
      </w:r>
      <w:r w:rsidR="002E1E04">
        <w:t>на</w:t>
      </w:r>
      <w:r w:rsidR="002E1E04" w:rsidRPr="00895EC4">
        <w:t xml:space="preserve"> 20</w:t>
      </w:r>
      <w:r w:rsidR="002E1E04">
        <w:t xml:space="preserve">21-2022 </w:t>
      </w:r>
      <w:r w:rsidR="002E1E04" w:rsidRPr="00895EC4">
        <w:t>г</w:t>
      </w:r>
      <w:r w:rsidR="002E1E04">
        <w:t>оды</w:t>
      </w:r>
      <w:r w:rsidR="002E1E04" w:rsidRPr="00895EC4">
        <w:t xml:space="preserve"> </w:t>
      </w:r>
      <w:r w:rsidR="002E1E04">
        <w:t>установлены</w:t>
      </w:r>
      <w:r w:rsidR="002E1E04" w:rsidRPr="00895EC4">
        <w:t xml:space="preserve"> в </w:t>
      </w:r>
      <w:r w:rsidR="002E1E04">
        <w:t>объеме</w:t>
      </w:r>
      <w:r w:rsidR="002E1E04" w:rsidRPr="00895EC4">
        <w:t xml:space="preserve"> </w:t>
      </w:r>
      <w:r w:rsidR="002E1E04">
        <w:t>755,9</w:t>
      </w:r>
      <w:r w:rsidR="002E1E04" w:rsidRPr="00895EC4">
        <w:t xml:space="preserve"> тыс.руб.</w:t>
      </w:r>
      <w:r w:rsidR="002E1E04">
        <w:t xml:space="preserve"> и 792,3 тыс. рублей, соответственно, со снижением к 2020 году на 62,7 тыс. рублей (-7,7%) и 26,3 тыс. рублей (-3,2%), соответственно.</w:t>
      </w:r>
      <w:r w:rsidR="002E1E04" w:rsidRPr="00895EC4">
        <w:t xml:space="preserve"> </w:t>
      </w:r>
      <w:r w:rsidR="004E2F6B">
        <w:t>Расходы</w:t>
      </w:r>
      <w:r w:rsidR="00750B81">
        <w:t>, предусмотренные</w:t>
      </w:r>
      <w:r w:rsidR="004E2F6B">
        <w:t>:</w:t>
      </w:r>
    </w:p>
    <w:p w:rsidR="00745D94" w:rsidRDefault="004E2F6B" w:rsidP="00745D94">
      <w:pPr>
        <w:widowControl w:val="0"/>
        <w:numPr>
          <w:ilvl w:val="12"/>
          <w:numId w:val="0"/>
        </w:numPr>
        <w:ind w:firstLine="567"/>
        <w:jc w:val="both"/>
      </w:pPr>
      <w:r>
        <w:rPr>
          <w:u w:val="single"/>
        </w:rPr>
        <w:t xml:space="preserve">- по </w:t>
      </w:r>
      <w:r w:rsidR="00576122" w:rsidRPr="00576122">
        <w:rPr>
          <w:u w:val="single"/>
        </w:rPr>
        <w:t>подразделу 0409 «Дорожное хозяйство (дорожные фонды)»</w:t>
      </w:r>
      <w:r w:rsidR="00576122" w:rsidRPr="004575EE">
        <w:t xml:space="preserve"> </w:t>
      </w:r>
      <w:r w:rsidR="00745D94" w:rsidRPr="00895EC4">
        <w:t>на 20</w:t>
      </w:r>
      <w:r w:rsidR="002E1E04">
        <w:t>20</w:t>
      </w:r>
      <w:r w:rsidR="00745D94" w:rsidRPr="00895EC4">
        <w:t xml:space="preserve"> г. предлагается утвердить в сумме </w:t>
      </w:r>
      <w:r w:rsidR="00750B81">
        <w:t>748,6</w:t>
      </w:r>
      <w:r w:rsidR="00745D94" w:rsidRPr="00895EC4">
        <w:t xml:space="preserve"> тыс.руб., </w:t>
      </w:r>
      <w:r w:rsidR="0019316A">
        <w:t xml:space="preserve">с </w:t>
      </w:r>
      <w:r w:rsidR="00576122">
        <w:t>ростом</w:t>
      </w:r>
      <w:r w:rsidR="00745D94" w:rsidRPr="00895EC4">
        <w:t xml:space="preserve"> на </w:t>
      </w:r>
      <w:r w:rsidR="00750B81">
        <w:t>459,4</w:t>
      </w:r>
      <w:r w:rsidR="00745D94" w:rsidRPr="00895EC4">
        <w:t xml:space="preserve"> тыс.руб. (</w:t>
      </w:r>
      <w:r w:rsidR="00576122">
        <w:t xml:space="preserve">или </w:t>
      </w:r>
      <w:r w:rsidR="00750B81">
        <w:t>258,9</w:t>
      </w:r>
      <w:r w:rsidR="00745D94" w:rsidRPr="00895EC4">
        <w:t xml:space="preserve">%) </w:t>
      </w:r>
      <w:r w:rsidR="0019316A">
        <w:t>к оценке</w:t>
      </w:r>
      <w:r w:rsidR="00745D94">
        <w:t xml:space="preserve"> исполнения</w:t>
      </w:r>
      <w:r w:rsidR="00745D94" w:rsidRPr="00895EC4">
        <w:t xml:space="preserve"> расходов </w:t>
      </w:r>
      <w:r w:rsidR="00745D94">
        <w:t xml:space="preserve">в </w:t>
      </w:r>
      <w:r w:rsidR="00745D94" w:rsidRPr="00895EC4">
        <w:t>201</w:t>
      </w:r>
      <w:r w:rsidR="00750B81">
        <w:t>9</w:t>
      </w:r>
      <w:r w:rsidR="00745D94" w:rsidRPr="00895EC4">
        <w:t xml:space="preserve"> г</w:t>
      </w:r>
      <w:r w:rsidR="00745D94">
        <w:t>оду</w:t>
      </w:r>
      <w:r w:rsidR="00745D94" w:rsidRPr="00895EC4">
        <w:t>. Данные расходы состав</w:t>
      </w:r>
      <w:r w:rsidR="00B364DC">
        <w:t>я</w:t>
      </w:r>
      <w:r w:rsidR="00745D94" w:rsidRPr="00895EC4">
        <w:t xml:space="preserve">т </w:t>
      </w:r>
      <w:r w:rsidR="00750B81">
        <w:t>91,4</w:t>
      </w:r>
      <w:r w:rsidR="00745D94" w:rsidRPr="00895EC4">
        <w:t xml:space="preserve">% от общей суммы расходов </w:t>
      </w:r>
      <w:r w:rsidR="00745D94">
        <w:t xml:space="preserve">местного </w:t>
      </w:r>
      <w:r w:rsidR="00745D94" w:rsidRPr="00895EC4">
        <w:t>бюджета на 20</w:t>
      </w:r>
      <w:r w:rsidR="00750B81">
        <w:t>20</w:t>
      </w:r>
      <w:r w:rsidR="00745D94" w:rsidRPr="00895EC4">
        <w:t xml:space="preserve"> г</w:t>
      </w:r>
      <w:r w:rsidR="00745D94">
        <w:t>од</w:t>
      </w:r>
      <w:r w:rsidR="00750B81">
        <w:t xml:space="preserve"> по разделу </w:t>
      </w:r>
      <w:r w:rsidR="00750B81" w:rsidRPr="00750B81">
        <w:t>«Национальная экономика»</w:t>
      </w:r>
      <w:r w:rsidR="00745D94" w:rsidRPr="00750B81">
        <w:t>.</w:t>
      </w:r>
      <w:r w:rsidR="00745D94" w:rsidRPr="00895EC4">
        <w:t xml:space="preserve"> Расходы в 20</w:t>
      </w:r>
      <w:r w:rsidR="00B364DC">
        <w:t>2</w:t>
      </w:r>
      <w:r w:rsidR="00750B81">
        <w:t>1</w:t>
      </w:r>
      <w:r w:rsidR="00B364DC">
        <w:t>-202</w:t>
      </w:r>
      <w:r w:rsidR="00750B81">
        <w:t>2</w:t>
      </w:r>
      <w:r w:rsidR="00B364DC">
        <w:t>г</w:t>
      </w:r>
      <w:r w:rsidR="00745D94" w:rsidRPr="00895EC4">
        <w:t xml:space="preserve">г. </w:t>
      </w:r>
      <w:r w:rsidR="00745D94">
        <w:t>установлены</w:t>
      </w:r>
      <w:r w:rsidR="00745D94" w:rsidRPr="00895EC4">
        <w:t xml:space="preserve"> в объеме </w:t>
      </w:r>
      <w:r w:rsidR="00750B81">
        <w:t>755,9</w:t>
      </w:r>
      <w:r w:rsidR="00745D94" w:rsidRPr="00895EC4">
        <w:t xml:space="preserve"> тыс.руб.</w:t>
      </w:r>
      <w:r w:rsidR="00B364DC">
        <w:t xml:space="preserve"> и </w:t>
      </w:r>
      <w:r w:rsidR="00750B81">
        <w:t>792,3</w:t>
      </w:r>
      <w:r w:rsidR="00B364DC">
        <w:t xml:space="preserve"> тыс. руб.</w:t>
      </w:r>
      <w:r w:rsidR="00745D94" w:rsidRPr="00895EC4">
        <w:t>,</w:t>
      </w:r>
      <w:r w:rsidR="00B364DC">
        <w:t xml:space="preserve"> соответственно,</w:t>
      </w:r>
      <w:r w:rsidR="00745D94" w:rsidRPr="00895EC4">
        <w:t xml:space="preserve"> </w:t>
      </w:r>
      <w:r w:rsidR="0019316A">
        <w:t xml:space="preserve">с </w:t>
      </w:r>
      <w:r w:rsidR="00B364DC">
        <w:t>ростом</w:t>
      </w:r>
      <w:r w:rsidR="00745D94" w:rsidRPr="00895EC4">
        <w:t xml:space="preserve"> на </w:t>
      </w:r>
      <w:r w:rsidR="00750B81">
        <w:t>7,3</w:t>
      </w:r>
      <w:r w:rsidR="00745D94" w:rsidRPr="00895EC4">
        <w:t xml:space="preserve"> тыс.руб.</w:t>
      </w:r>
      <w:r w:rsidR="00B364DC">
        <w:t xml:space="preserve"> (или </w:t>
      </w:r>
      <w:r w:rsidR="00750B81">
        <w:t>101</w:t>
      </w:r>
      <w:r w:rsidR="00B364DC">
        <w:t xml:space="preserve">%) и </w:t>
      </w:r>
      <w:r w:rsidR="00750B81">
        <w:t>43,7</w:t>
      </w:r>
      <w:r w:rsidR="00B364DC">
        <w:t xml:space="preserve"> тыс.руб.</w:t>
      </w:r>
      <w:r w:rsidR="00745D94" w:rsidRPr="00895EC4">
        <w:t xml:space="preserve"> (</w:t>
      </w:r>
      <w:r w:rsidR="00B364DC">
        <w:t xml:space="preserve">или </w:t>
      </w:r>
      <w:r w:rsidR="00750B81">
        <w:t>105,8</w:t>
      </w:r>
      <w:r w:rsidR="00745D94" w:rsidRPr="00895EC4">
        <w:t>%)</w:t>
      </w:r>
      <w:r w:rsidR="00B364DC">
        <w:t xml:space="preserve"> </w:t>
      </w:r>
      <w:r w:rsidR="00750B81">
        <w:t>к</w:t>
      </w:r>
      <w:r w:rsidR="00750B81" w:rsidRPr="00895EC4">
        <w:t xml:space="preserve"> </w:t>
      </w:r>
      <w:r w:rsidR="00750B81">
        <w:t>проекту</w:t>
      </w:r>
      <w:r w:rsidR="00750B81" w:rsidRPr="00895EC4">
        <w:t xml:space="preserve"> 20</w:t>
      </w:r>
      <w:r w:rsidR="00000501">
        <w:t>20</w:t>
      </w:r>
      <w:r w:rsidR="00750B81">
        <w:t xml:space="preserve"> г</w:t>
      </w:r>
      <w:r w:rsidR="00750B81" w:rsidRPr="00895EC4">
        <w:t>.</w:t>
      </w:r>
      <w:r w:rsidR="00750B81">
        <w:t>,</w:t>
      </w:r>
      <w:r w:rsidR="00750B81" w:rsidRPr="00895EC4">
        <w:t xml:space="preserve"> </w:t>
      </w:r>
      <w:r w:rsidR="00B364DC">
        <w:t>соответственно</w:t>
      </w:r>
      <w:r w:rsidR="00750B81">
        <w:t>.</w:t>
      </w:r>
      <w:r w:rsidR="00745D94" w:rsidRPr="00895EC4">
        <w:t xml:space="preserve"> </w:t>
      </w:r>
    </w:p>
    <w:p w:rsidR="00686034" w:rsidRDefault="00C36174" w:rsidP="00686034">
      <w:pPr>
        <w:autoSpaceDE w:val="0"/>
        <w:autoSpaceDN w:val="0"/>
        <w:adjustRightInd w:val="0"/>
        <w:ind w:firstLine="567"/>
        <w:jc w:val="both"/>
      </w:pPr>
      <w:r>
        <w:t>Расходы запланированы в рамках реализации мероприятий муниципальн</w:t>
      </w:r>
      <w:r w:rsidR="00686034">
        <w:t>ой</w:t>
      </w:r>
      <w:r>
        <w:t xml:space="preserve"> программ</w:t>
      </w:r>
      <w:r w:rsidR="00686034">
        <w:t>ы</w:t>
      </w:r>
      <w:r>
        <w:rPr>
          <w:snapToGrid w:val="0"/>
          <w:szCs w:val="28"/>
        </w:rPr>
        <w:t xml:space="preserve"> «Комплексное развитие систем транспортной инфраструктуры на территории Дальне-Закорского сельского поселения Жигаловского района Иркутской области на </w:t>
      </w:r>
      <w:r w:rsidRPr="009D0FAD">
        <w:rPr>
          <w:snapToGrid w:val="0"/>
          <w:szCs w:val="28"/>
        </w:rPr>
        <w:t>201</w:t>
      </w:r>
      <w:r>
        <w:rPr>
          <w:snapToGrid w:val="0"/>
          <w:szCs w:val="28"/>
        </w:rPr>
        <w:t>8</w:t>
      </w:r>
      <w:r w:rsidRPr="009D0FAD">
        <w:rPr>
          <w:snapToGrid w:val="0"/>
          <w:szCs w:val="28"/>
        </w:rPr>
        <w:t>-20</w:t>
      </w:r>
      <w:r>
        <w:rPr>
          <w:snapToGrid w:val="0"/>
          <w:szCs w:val="28"/>
        </w:rPr>
        <w:t>31</w:t>
      </w:r>
      <w:r w:rsidRPr="009D0FAD">
        <w:rPr>
          <w:snapToGrid w:val="0"/>
          <w:szCs w:val="28"/>
        </w:rPr>
        <w:t xml:space="preserve"> годы</w:t>
      </w:r>
      <w:r>
        <w:rPr>
          <w:snapToGrid w:val="0"/>
          <w:szCs w:val="28"/>
        </w:rPr>
        <w:t>»</w:t>
      </w:r>
      <w:r w:rsidRPr="009D0FAD">
        <w:rPr>
          <w:snapToGrid w:val="0"/>
          <w:szCs w:val="28"/>
        </w:rPr>
        <w:t xml:space="preserve"> </w:t>
      </w:r>
      <w:r w:rsidR="00686034">
        <w:rPr>
          <w:snapToGrid w:val="0"/>
          <w:szCs w:val="28"/>
        </w:rPr>
        <w:t xml:space="preserve">в </w:t>
      </w:r>
      <w:r w:rsidR="00686034" w:rsidRPr="00686034">
        <w:t>соответств</w:t>
      </w:r>
      <w:r w:rsidR="00686034">
        <w:t>ии с</w:t>
      </w:r>
      <w:r w:rsidR="00686034" w:rsidRPr="00686034">
        <w:t xml:space="preserve"> объемам</w:t>
      </w:r>
      <w:r w:rsidR="00686034">
        <w:t>и</w:t>
      </w:r>
      <w:r w:rsidR="00686034" w:rsidRPr="00686034">
        <w:t xml:space="preserve"> финансирования, утвержденным</w:t>
      </w:r>
      <w:r w:rsidR="00686034">
        <w:t>и</w:t>
      </w:r>
      <w:r w:rsidR="00686034" w:rsidRPr="00686034">
        <w:t xml:space="preserve"> паспорт</w:t>
      </w:r>
      <w:r w:rsidR="00686034">
        <w:t>ом</w:t>
      </w:r>
      <w:r w:rsidR="00686034" w:rsidRPr="00686034">
        <w:t xml:space="preserve"> </w:t>
      </w:r>
      <w:r w:rsidR="00686034">
        <w:t xml:space="preserve">данной </w:t>
      </w:r>
      <w:r w:rsidR="00686034" w:rsidRPr="00686034">
        <w:t>муниципальной программы  (на 20</w:t>
      </w:r>
      <w:r w:rsidR="00686034">
        <w:t>20</w:t>
      </w:r>
      <w:r w:rsidR="00686034" w:rsidRPr="00686034">
        <w:t xml:space="preserve">г. – </w:t>
      </w:r>
      <w:r w:rsidR="00686034">
        <w:t>748,6</w:t>
      </w:r>
      <w:r w:rsidR="00686034" w:rsidRPr="00686034">
        <w:t xml:space="preserve"> тыс. руб., на 202</w:t>
      </w:r>
      <w:r w:rsidR="00686034">
        <w:t>1</w:t>
      </w:r>
      <w:r w:rsidR="00686034" w:rsidRPr="00686034">
        <w:t xml:space="preserve">г. – </w:t>
      </w:r>
      <w:r w:rsidR="00686034">
        <w:t>755,9</w:t>
      </w:r>
      <w:r w:rsidR="00686034" w:rsidRPr="00686034">
        <w:t xml:space="preserve"> тыс. руб., на 202</w:t>
      </w:r>
      <w:r w:rsidR="00686034">
        <w:t>2</w:t>
      </w:r>
      <w:r w:rsidR="00686034" w:rsidRPr="00686034">
        <w:t xml:space="preserve">г. – </w:t>
      </w:r>
      <w:r w:rsidR="00686034">
        <w:t>792,3</w:t>
      </w:r>
      <w:r w:rsidR="00686034" w:rsidRPr="00686034">
        <w:t xml:space="preserve"> тыс. руб.)</w:t>
      </w:r>
      <w:r w:rsidR="009A17AB">
        <w:t xml:space="preserve"> в целях развития современной и эффективной транспортной инфраструктуры, повышения уровня безопасности движения.</w:t>
      </w:r>
      <w:r w:rsidR="00686034">
        <w:t xml:space="preserve"> </w:t>
      </w:r>
    </w:p>
    <w:p w:rsidR="00F95A36" w:rsidRDefault="00F95A36" w:rsidP="00F95A36">
      <w:pPr>
        <w:ind w:firstLine="567"/>
        <w:jc w:val="both"/>
      </w:pPr>
      <w:r>
        <w:t>Анализируя паспорт данной муниципальной программы, установлено следующее:</w:t>
      </w:r>
    </w:p>
    <w:p w:rsidR="00F95A36" w:rsidRDefault="00F95A36" w:rsidP="00686034">
      <w:pPr>
        <w:autoSpaceDE w:val="0"/>
        <w:autoSpaceDN w:val="0"/>
        <w:adjustRightInd w:val="0"/>
        <w:ind w:firstLine="567"/>
        <w:jc w:val="both"/>
        <w:rPr>
          <w:i/>
        </w:rPr>
      </w:pPr>
      <w:r w:rsidRPr="00F2348E">
        <w:rPr>
          <w:i/>
        </w:rPr>
        <w:t>1. предлагаем в строке «</w:t>
      </w:r>
      <w:r>
        <w:rPr>
          <w:i/>
        </w:rPr>
        <w:t>Основания для р</w:t>
      </w:r>
      <w:r w:rsidRPr="00F2348E">
        <w:rPr>
          <w:i/>
        </w:rPr>
        <w:t>азработки программы»</w:t>
      </w:r>
      <w:r>
        <w:rPr>
          <w:i/>
        </w:rPr>
        <w:t xml:space="preserve"> привести в соответствие ссылки на нормативные правовые акты (формулировк</w:t>
      </w:r>
      <w:r w:rsidR="009023E5">
        <w:rPr>
          <w:i/>
        </w:rPr>
        <w:t>а</w:t>
      </w:r>
      <w:r>
        <w:rPr>
          <w:i/>
        </w:rPr>
        <w:t xml:space="preserve"> «Совета депутатов» - не допустим</w:t>
      </w:r>
      <w:r w:rsidR="009023E5">
        <w:rPr>
          <w:i/>
        </w:rPr>
        <w:t>а</w:t>
      </w:r>
      <w:r>
        <w:rPr>
          <w:i/>
        </w:rPr>
        <w:t xml:space="preserve">, </w:t>
      </w:r>
      <w:r w:rsidR="009023E5">
        <w:rPr>
          <w:i/>
        </w:rPr>
        <w:t>отсутству</w:t>
      </w:r>
      <w:r w:rsidR="00C27996">
        <w:rPr>
          <w:i/>
        </w:rPr>
        <w:t>е</w:t>
      </w:r>
      <w:r w:rsidR="009023E5">
        <w:rPr>
          <w:i/>
        </w:rPr>
        <w:t>т в Уставе, представительным органом поселения является Дума)</w:t>
      </w:r>
      <w:r w:rsidR="006E350D">
        <w:rPr>
          <w:i/>
        </w:rPr>
        <w:t>,</w:t>
      </w:r>
    </w:p>
    <w:p w:rsidR="006E350D" w:rsidRDefault="006E350D" w:rsidP="00686034">
      <w:pPr>
        <w:autoSpaceDE w:val="0"/>
        <w:autoSpaceDN w:val="0"/>
        <w:adjustRightInd w:val="0"/>
        <w:ind w:firstLine="567"/>
        <w:jc w:val="both"/>
        <w:rPr>
          <w:i/>
        </w:rPr>
      </w:pPr>
      <w:r>
        <w:rPr>
          <w:i/>
        </w:rPr>
        <w:t>2. предлагаем в строке «Задачи программы», «Целевые показатели (индикаторы) программы» слово «сельсовета» исключить, формулировки привести в соответствие с Уставом Дальне-Закорского муниципального образования.</w:t>
      </w:r>
    </w:p>
    <w:p w:rsidR="006A4628" w:rsidRPr="006A4628" w:rsidRDefault="006A4628" w:rsidP="00686034">
      <w:pPr>
        <w:autoSpaceDE w:val="0"/>
        <w:autoSpaceDN w:val="0"/>
        <w:adjustRightInd w:val="0"/>
        <w:ind w:firstLine="567"/>
        <w:jc w:val="both"/>
        <w:rPr>
          <w:u w:val="single"/>
        </w:rPr>
      </w:pPr>
      <w:r w:rsidRPr="006A4628">
        <w:rPr>
          <w:u w:val="single"/>
        </w:rPr>
        <w:t>- по подразделу 0412 «Другие вопросы в области национальной экономики»</w:t>
      </w:r>
      <w:r w:rsidRPr="00D33CE6">
        <w:t xml:space="preserve"> </w:t>
      </w:r>
      <w:r w:rsidR="00D33CE6" w:rsidRPr="00D33CE6">
        <w:t xml:space="preserve"> на 2020 год предлагается утвердить расходы в </w:t>
      </w:r>
      <w:r w:rsidR="00D33CE6" w:rsidRPr="00F0378B">
        <w:t>сумме 70 тыс. рублей,</w:t>
      </w:r>
      <w:r w:rsidR="00D33CE6" w:rsidRPr="00D33CE6">
        <w:t xml:space="preserve"> или 8,6% от общей суммы расходов по разделу «Национальная экономика»</w:t>
      </w:r>
      <w:r w:rsidR="00440781">
        <w:t xml:space="preserve"> в целях внесения изменений в Генплан Дальне-Закорского муниципального образования (изменение границ села Качень)</w:t>
      </w:r>
      <w:r w:rsidR="00000501">
        <w:t>. На 2021-2022гг. расходы не установлены.</w:t>
      </w:r>
    </w:p>
    <w:p w:rsidR="00745D94" w:rsidRDefault="00425074" w:rsidP="00425074">
      <w:pPr>
        <w:pStyle w:val="a9"/>
        <w:spacing w:after="0"/>
        <w:ind w:left="0" w:firstLine="567"/>
        <w:jc w:val="both"/>
      </w:pPr>
      <w:r w:rsidRPr="00425074">
        <w:rPr>
          <w:snapToGrid w:val="0"/>
          <w:szCs w:val="28"/>
          <w:u w:val="single"/>
        </w:rPr>
        <w:t>По</w:t>
      </w:r>
      <w:r w:rsidR="00527527" w:rsidRPr="00425074">
        <w:rPr>
          <w:snapToGrid w:val="0"/>
          <w:szCs w:val="28"/>
          <w:u w:val="single"/>
        </w:rPr>
        <w:t xml:space="preserve"> </w:t>
      </w:r>
      <w:r w:rsidRPr="00425074">
        <w:rPr>
          <w:snapToGrid w:val="0"/>
          <w:szCs w:val="28"/>
          <w:u w:val="single"/>
        </w:rPr>
        <w:t>р</w:t>
      </w:r>
      <w:r w:rsidR="00745D94" w:rsidRPr="00425074">
        <w:rPr>
          <w:u w:val="single"/>
        </w:rPr>
        <w:t>аздел</w:t>
      </w:r>
      <w:r w:rsidRPr="00425074">
        <w:rPr>
          <w:u w:val="single"/>
        </w:rPr>
        <w:t>у</w:t>
      </w:r>
      <w:r w:rsidR="00745D94" w:rsidRPr="00425074">
        <w:rPr>
          <w:u w:val="single"/>
        </w:rPr>
        <w:t xml:space="preserve"> 0500 «Жилищно-коммунальное хозяйство»</w:t>
      </w:r>
      <w:r w:rsidR="00745D94" w:rsidRPr="00425074">
        <w:rPr>
          <w:b/>
          <w:u w:val="single"/>
        </w:rPr>
        <w:t xml:space="preserve"> </w:t>
      </w:r>
      <w:r w:rsidRPr="00425074">
        <w:rPr>
          <w:u w:val="single"/>
        </w:rPr>
        <w:t>подразделу 0503 «Благоустройство»</w:t>
      </w:r>
      <w:r w:rsidRPr="00425074">
        <w:t xml:space="preserve"> п</w:t>
      </w:r>
      <w:r w:rsidR="00A57F42" w:rsidRPr="00425074">
        <w:t>роектом</w:t>
      </w:r>
      <w:r w:rsidR="00A57F42">
        <w:t xml:space="preserve"> бюд</w:t>
      </w:r>
      <w:r>
        <w:t>ж</w:t>
      </w:r>
      <w:r w:rsidR="00A57F42">
        <w:t xml:space="preserve">ета расходы </w:t>
      </w:r>
      <w:r w:rsidR="00745D94" w:rsidRPr="000D1B29">
        <w:t>установлены на 20</w:t>
      </w:r>
      <w:r w:rsidR="00000501">
        <w:t>20</w:t>
      </w:r>
      <w:r w:rsidR="00745D94" w:rsidRPr="000D1B29">
        <w:t xml:space="preserve"> г. в сумме </w:t>
      </w:r>
      <w:r w:rsidR="00000501">
        <w:t>129,2</w:t>
      </w:r>
      <w:r w:rsidR="00745D94" w:rsidRPr="000D1B29">
        <w:t xml:space="preserve"> тыс.руб., </w:t>
      </w:r>
      <w:r w:rsidR="000D1B29">
        <w:t>с</w:t>
      </w:r>
      <w:r>
        <w:t>о</w:t>
      </w:r>
      <w:r w:rsidR="000D1B29">
        <w:t xml:space="preserve"> </w:t>
      </w:r>
      <w:r>
        <w:t>снижением</w:t>
      </w:r>
      <w:r w:rsidR="00745D94" w:rsidRPr="000D1B29">
        <w:t xml:space="preserve"> на </w:t>
      </w:r>
      <w:r w:rsidR="00000501">
        <w:t>315,1</w:t>
      </w:r>
      <w:r w:rsidR="00745D94" w:rsidRPr="000D1B29">
        <w:t xml:space="preserve"> тыс. руб. (</w:t>
      </w:r>
      <w:r>
        <w:t>-</w:t>
      </w:r>
      <w:r w:rsidR="00000501">
        <w:t>70,9</w:t>
      </w:r>
      <w:r w:rsidR="00745D94" w:rsidRPr="000D1B29">
        <w:t xml:space="preserve">%) </w:t>
      </w:r>
      <w:r w:rsidR="005B7693">
        <w:t>к оценке</w:t>
      </w:r>
      <w:r w:rsidR="00745D94" w:rsidRPr="000D1B29">
        <w:t xml:space="preserve"> исполнения в 201</w:t>
      </w:r>
      <w:r w:rsidR="00000501">
        <w:t>9</w:t>
      </w:r>
      <w:r w:rsidR="00745D94" w:rsidRPr="000D1B29">
        <w:t xml:space="preserve"> году. Данные расходы составляют </w:t>
      </w:r>
      <w:r w:rsidR="00000501">
        <w:t>1,5</w:t>
      </w:r>
      <w:r w:rsidR="00745D94" w:rsidRPr="000D1B29">
        <w:t>% от общей суммы</w:t>
      </w:r>
      <w:r w:rsidR="00745D94" w:rsidRPr="00895EC4">
        <w:t xml:space="preserve"> расходов </w:t>
      </w:r>
      <w:r w:rsidR="00745D94">
        <w:t xml:space="preserve">местного </w:t>
      </w:r>
      <w:r w:rsidR="00745D94" w:rsidRPr="00895EC4">
        <w:t>бюджета на 20</w:t>
      </w:r>
      <w:r w:rsidR="00000501">
        <w:t>20</w:t>
      </w:r>
      <w:r w:rsidR="00745D94" w:rsidRPr="00895EC4">
        <w:t xml:space="preserve"> г</w:t>
      </w:r>
      <w:r w:rsidR="00745D94">
        <w:t>од</w:t>
      </w:r>
      <w:r w:rsidR="00745D94" w:rsidRPr="00895EC4">
        <w:t>.</w:t>
      </w:r>
      <w:r w:rsidR="00745D94">
        <w:t xml:space="preserve"> Расходы на </w:t>
      </w:r>
      <w:r w:rsidR="00745D94" w:rsidRPr="00895EC4">
        <w:t>20</w:t>
      </w:r>
      <w:r w:rsidR="00A57F42">
        <w:t>2</w:t>
      </w:r>
      <w:r w:rsidR="00000501">
        <w:t>1</w:t>
      </w:r>
      <w:r w:rsidR="0043461A">
        <w:t>-2022</w:t>
      </w:r>
      <w:r w:rsidR="00745D94" w:rsidRPr="00895EC4">
        <w:t xml:space="preserve"> г</w:t>
      </w:r>
      <w:r w:rsidR="00745D94">
        <w:t>од</w:t>
      </w:r>
      <w:r w:rsidR="0043461A">
        <w:t>ы</w:t>
      </w:r>
      <w:r w:rsidR="00745D94">
        <w:t xml:space="preserve"> установлены в сумме </w:t>
      </w:r>
      <w:r w:rsidR="00000501">
        <w:t>7</w:t>
      </w:r>
      <w:r w:rsidR="00745D94">
        <w:t xml:space="preserve"> тыс. руб.</w:t>
      </w:r>
      <w:r w:rsidR="0043461A">
        <w:t xml:space="preserve"> и в сумме 3 тыс. руб.</w:t>
      </w:r>
      <w:r w:rsidR="00745D94">
        <w:t>, с</w:t>
      </w:r>
      <w:r>
        <w:t>о</w:t>
      </w:r>
      <w:r w:rsidR="00745D94">
        <w:t xml:space="preserve"> </w:t>
      </w:r>
      <w:r>
        <w:t>снижением</w:t>
      </w:r>
      <w:r w:rsidR="00745D94">
        <w:t xml:space="preserve"> на </w:t>
      </w:r>
      <w:r w:rsidR="00000501">
        <w:t>122,2</w:t>
      </w:r>
      <w:r w:rsidR="00745D94">
        <w:t xml:space="preserve"> тыс. руб. (</w:t>
      </w:r>
      <w:r>
        <w:t>-</w:t>
      </w:r>
      <w:r w:rsidR="00000501">
        <w:t>94,6</w:t>
      </w:r>
      <w:r w:rsidR="00745D94">
        <w:t xml:space="preserve">%) </w:t>
      </w:r>
      <w:r w:rsidR="0043461A">
        <w:t>и</w:t>
      </w:r>
      <w:r w:rsidR="00745D94">
        <w:t xml:space="preserve"> </w:t>
      </w:r>
      <w:r w:rsidR="005B7693">
        <w:t>на</w:t>
      </w:r>
      <w:r w:rsidR="00745D94">
        <w:t xml:space="preserve"> </w:t>
      </w:r>
      <w:r w:rsidR="00000501">
        <w:t>126,2 тыс. руб. (-97,7</w:t>
      </w:r>
      <w:r w:rsidR="00745D94">
        <w:t xml:space="preserve">%) </w:t>
      </w:r>
      <w:r w:rsidR="009D2EE3">
        <w:t>к</w:t>
      </w:r>
      <w:r w:rsidR="00745D94">
        <w:t xml:space="preserve"> проект</w:t>
      </w:r>
      <w:r w:rsidR="009D2EE3">
        <w:t>у</w:t>
      </w:r>
      <w:r w:rsidR="00745D94">
        <w:t xml:space="preserve"> 20</w:t>
      </w:r>
      <w:r w:rsidR="00000501">
        <w:t>20</w:t>
      </w:r>
      <w:r w:rsidR="00745D94">
        <w:t xml:space="preserve"> года</w:t>
      </w:r>
      <w:r w:rsidR="0043461A">
        <w:t>, соответственно.</w:t>
      </w:r>
    </w:p>
    <w:p w:rsidR="00745D94" w:rsidRDefault="00745D94" w:rsidP="00745D94">
      <w:pPr>
        <w:autoSpaceDE w:val="0"/>
        <w:autoSpaceDN w:val="0"/>
        <w:adjustRightInd w:val="0"/>
        <w:ind w:firstLine="567"/>
        <w:jc w:val="both"/>
      </w:pPr>
      <w:r w:rsidRPr="00CA576D">
        <w:t xml:space="preserve">В данном </w:t>
      </w:r>
      <w:r w:rsidR="000F76D5">
        <w:t>под</w:t>
      </w:r>
      <w:r w:rsidRPr="00CA576D">
        <w:t>разделе учтены расходы</w:t>
      </w:r>
      <w:r w:rsidR="000F76D5">
        <w:t xml:space="preserve"> на 20</w:t>
      </w:r>
      <w:r w:rsidR="000E6383">
        <w:t>20</w:t>
      </w:r>
      <w:r w:rsidR="000F76D5">
        <w:t xml:space="preserve"> г. на </w:t>
      </w:r>
      <w:r w:rsidR="000E6383">
        <w:t xml:space="preserve">реализацию </w:t>
      </w:r>
      <w:r w:rsidR="000F76D5">
        <w:t>мероприяти</w:t>
      </w:r>
      <w:r w:rsidR="000E6383">
        <w:t>й перечня проектов народных инициатив</w:t>
      </w:r>
      <w:r w:rsidR="000F76D5">
        <w:t xml:space="preserve"> в сумме </w:t>
      </w:r>
      <w:r w:rsidR="000E6383">
        <w:t>89</w:t>
      </w:r>
      <w:r w:rsidR="000F76D5">
        <w:t xml:space="preserve">,0 тыс. руб., </w:t>
      </w:r>
      <w:r w:rsidR="000E6383">
        <w:t>на благоустройство в сумме 40,2 тыс. руб.</w:t>
      </w:r>
    </w:p>
    <w:p w:rsidR="00973EAE" w:rsidRDefault="0017693E" w:rsidP="00973EAE">
      <w:pPr>
        <w:autoSpaceDE w:val="0"/>
        <w:autoSpaceDN w:val="0"/>
        <w:adjustRightInd w:val="0"/>
        <w:ind w:firstLine="567"/>
        <w:jc w:val="both"/>
      </w:pPr>
      <w:r w:rsidRPr="0017693E">
        <w:t>В проекте бюджета на  20</w:t>
      </w:r>
      <w:r w:rsidR="000E6383">
        <w:t>20</w:t>
      </w:r>
      <w:r w:rsidRPr="0017693E">
        <w:t xml:space="preserve"> г.</w:t>
      </w:r>
      <w:r w:rsidRPr="0017693E">
        <w:rPr>
          <w:i/>
        </w:rPr>
        <w:t xml:space="preserve"> </w:t>
      </w:r>
      <w:r w:rsidRPr="0017693E">
        <w:rPr>
          <w:i/>
          <w:u w:val="single"/>
        </w:rPr>
        <w:t>по разделу 0800 «Культура, кинематография»</w:t>
      </w:r>
      <w:r w:rsidRPr="0017693E">
        <w:rPr>
          <w:b/>
          <w:i/>
          <w:u w:val="single"/>
        </w:rPr>
        <w:t xml:space="preserve"> </w:t>
      </w:r>
      <w:r w:rsidRPr="0017693E">
        <w:rPr>
          <w:i/>
          <w:u w:val="single"/>
        </w:rPr>
        <w:t xml:space="preserve"> подразделу 0801 «Культура»</w:t>
      </w:r>
      <w:r w:rsidRPr="00096BA2">
        <w:t xml:space="preserve"> установлены расходы на 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 в объеме </w:t>
      </w:r>
      <w:r w:rsidR="000E6383">
        <w:t>2778,5</w:t>
      </w:r>
      <w:r w:rsidRPr="00096BA2">
        <w:t xml:space="preserve"> тыс.руб., с</w:t>
      </w:r>
      <w:r>
        <w:t>о</w:t>
      </w:r>
      <w:r w:rsidRPr="00096BA2">
        <w:t xml:space="preserve"> </w:t>
      </w:r>
      <w:r>
        <w:t>снижением</w:t>
      </w:r>
      <w:r w:rsidRPr="00096BA2">
        <w:t xml:space="preserve"> к уровню ожидаемого исполнения расходов 201</w:t>
      </w:r>
      <w:r w:rsidR="000E6383">
        <w:t>9</w:t>
      </w:r>
      <w:r w:rsidRPr="00096BA2">
        <w:t xml:space="preserve"> г. на </w:t>
      </w:r>
      <w:r w:rsidR="000E6383">
        <w:t>13</w:t>
      </w:r>
      <w:r w:rsidRPr="00096BA2">
        <w:t xml:space="preserve"> тыс.руб. (</w:t>
      </w:r>
      <w:r>
        <w:t>-</w:t>
      </w:r>
      <w:r w:rsidR="000E6383">
        <w:t>0,5</w:t>
      </w:r>
      <w:r w:rsidRPr="00096BA2">
        <w:t xml:space="preserve">%). </w:t>
      </w:r>
      <w:r w:rsidR="000E6383">
        <w:t xml:space="preserve">Расходы на </w:t>
      </w:r>
      <w:r w:rsidR="000E6383" w:rsidRPr="00895EC4">
        <w:t>20</w:t>
      </w:r>
      <w:r w:rsidR="000E6383">
        <w:t>21-2022</w:t>
      </w:r>
      <w:r w:rsidR="000E6383" w:rsidRPr="00895EC4">
        <w:t xml:space="preserve"> г</w:t>
      </w:r>
      <w:r w:rsidR="000E6383">
        <w:t>оды установлены в сумме 2772,9 тыс. руб. и в сумме 2528,5 тыс. руб., со снижением на 5,6 тыс. руб. (-0,2%) и на 250 тыс. руб. (-9%) к проекту 2020 года, соответственно.</w:t>
      </w:r>
      <w:r w:rsidR="00DE6478">
        <w:t xml:space="preserve"> </w:t>
      </w:r>
    </w:p>
    <w:p w:rsidR="00973EAE" w:rsidRPr="00895EC4" w:rsidRDefault="00973EAE" w:rsidP="00973EAE">
      <w:pPr>
        <w:autoSpaceDE w:val="0"/>
        <w:autoSpaceDN w:val="0"/>
        <w:adjustRightInd w:val="0"/>
        <w:ind w:firstLine="567"/>
        <w:jc w:val="both"/>
      </w:pPr>
      <w:r>
        <w:t>По</w:t>
      </w:r>
      <w:r w:rsidRPr="00CA576D">
        <w:t xml:space="preserve"> </w:t>
      </w:r>
      <w:r>
        <w:t>под</w:t>
      </w:r>
      <w:r w:rsidRPr="00CA576D">
        <w:t>раздел</w:t>
      </w:r>
      <w:r>
        <w:t>у «Культура», в том числе,</w:t>
      </w:r>
      <w:r w:rsidRPr="00CA576D">
        <w:t xml:space="preserve"> учтены расходы</w:t>
      </w:r>
      <w:r>
        <w:t xml:space="preserve"> на реализацию мероприятий перечня проектов народных инициатив на 2020 г. в сумме 74,9 тыс. руб., на 2021-2022 годы в сумме 163,9 тыс. руб. ежегодно.</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0E6383">
        <w:t>31,3</w:t>
      </w:r>
      <w:r w:rsidRPr="00895EC4">
        <w:t xml:space="preserve">% от общей суммы расходов </w:t>
      </w:r>
      <w:r>
        <w:t>местного</w:t>
      </w:r>
      <w:r w:rsidRPr="00895EC4">
        <w:t xml:space="preserve"> бюджета на 20</w:t>
      </w:r>
      <w:r w:rsidR="000E6383">
        <w:t>20</w:t>
      </w:r>
      <w:r w:rsidRPr="00895EC4">
        <w:t xml:space="preserve"> г</w:t>
      </w:r>
      <w:r>
        <w:t>од.</w:t>
      </w:r>
    </w:p>
    <w:p w:rsidR="00745D94" w:rsidRPr="00895EC4" w:rsidRDefault="00745D94" w:rsidP="00745D94">
      <w:pPr>
        <w:widowControl w:val="0"/>
        <w:numPr>
          <w:ilvl w:val="12"/>
          <w:numId w:val="0"/>
        </w:numPr>
        <w:ind w:firstLine="567"/>
        <w:jc w:val="both"/>
      </w:pPr>
      <w:r w:rsidRPr="00895EC4">
        <w:rPr>
          <w:u w:val="single"/>
        </w:rPr>
        <w:t>Раздел 10</w:t>
      </w:r>
      <w:r>
        <w:rPr>
          <w:u w:val="single"/>
        </w:rPr>
        <w:t>00</w:t>
      </w:r>
      <w:r w:rsidRPr="00895EC4">
        <w:rPr>
          <w:u w:val="single"/>
        </w:rPr>
        <w:t xml:space="preserve"> «Социальная политика»</w:t>
      </w:r>
      <w:r w:rsidRPr="00895EC4">
        <w:t xml:space="preserve"> </w:t>
      </w:r>
    </w:p>
    <w:p w:rsidR="00CB5BA2" w:rsidRDefault="00745D94" w:rsidP="00745D94">
      <w:pPr>
        <w:widowControl w:val="0"/>
        <w:numPr>
          <w:ilvl w:val="12"/>
          <w:numId w:val="0"/>
        </w:numPr>
        <w:ind w:firstLine="567"/>
        <w:jc w:val="both"/>
      </w:pPr>
      <w:r w:rsidRPr="00895EC4">
        <w:t xml:space="preserve">Проектом бюджета расходы по </w:t>
      </w:r>
      <w:r>
        <w:t>под</w:t>
      </w:r>
      <w:r w:rsidRPr="00895EC4">
        <w:t xml:space="preserve">разделу </w:t>
      </w:r>
      <w:r>
        <w:t>1001 «Пенсионное обеспечение» установлены</w:t>
      </w:r>
      <w:r w:rsidRPr="00895EC4">
        <w:t xml:space="preserve"> </w:t>
      </w:r>
      <w:r w:rsidRPr="00FE0F2B">
        <w:t>на выплату пенсии за выслугу лет муниципальн</w:t>
      </w:r>
      <w:r w:rsidR="00A26B13">
        <w:t>ы</w:t>
      </w:r>
      <w:r w:rsidRPr="00FE0F2B">
        <w:t>м служащ</w:t>
      </w:r>
      <w:r w:rsidR="00A26B13">
        <w:t>и</w:t>
      </w:r>
      <w:r w:rsidRPr="00FE0F2B">
        <w:t>м</w:t>
      </w:r>
      <w:r w:rsidRPr="00895EC4">
        <w:t xml:space="preserve"> на 20</w:t>
      </w:r>
      <w:r w:rsidR="00CB5BA2">
        <w:t>20г.</w:t>
      </w:r>
      <w:r w:rsidRPr="00895EC4">
        <w:t xml:space="preserve"> в сумме </w:t>
      </w:r>
      <w:r w:rsidR="00CB5BA2">
        <w:t>145,9</w:t>
      </w:r>
      <w:r w:rsidRPr="00895EC4">
        <w:t xml:space="preserve"> тыс.руб.</w:t>
      </w:r>
      <w:r w:rsidR="00CB5BA2">
        <w:t>,</w:t>
      </w:r>
      <w:r w:rsidR="00CB5BA2" w:rsidRPr="00CB5BA2">
        <w:t xml:space="preserve"> </w:t>
      </w:r>
      <w:r w:rsidR="00CB5BA2">
        <w:t>с ростом к оценке 2019г. на 6,9 тыс.руб. (+5%)</w:t>
      </w:r>
      <w:r w:rsidRPr="00895EC4">
        <w:t xml:space="preserve">, </w:t>
      </w:r>
      <w:r w:rsidR="00CB5BA2">
        <w:t>на 2021г. - 141,2 тыс. рублей</w:t>
      </w:r>
      <w:r w:rsidR="00A26B13">
        <w:t>,</w:t>
      </w:r>
      <w:r w:rsidR="00CB5BA2">
        <w:t xml:space="preserve"> на 2022г. – 68,5 тыс. руб.</w:t>
      </w:r>
    </w:p>
    <w:p w:rsidR="00745D94" w:rsidRPr="00895EC4" w:rsidRDefault="00A26B13" w:rsidP="00745D94">
      <w:pPr>
        <w:widowControl w:val="0"/>
        <w:numPr>
          <w:ilvl w:val="12"/>
          <w:numId w:val="0"/>
        </w:numPr>
        <w:ind w:firstLine="567"/>
        <w:jc w:val="both"/>
      </w:pPr>
      <w:r>
        <w:t xml:space="preserve">Доля данных </w:t>
      </w:r>
      <w:r w:rsidRPr="00895EC4">
        <w:t>расход</w:t>
      </w:r>
      <w:r>
        <w:t>ов</w:t>
      </w:r>
      <w:r w:rsidRPr="00895EC4">
        <w:t xml:space="preserve">  составля</w:t>
      </w:r>
      <w:r>
        <w:t>е</w:t>
      </w:r>
      <w:r w:rsidRPr="00895EC4">
        <w:t xml:space="preserve">т </w:t>
      </w:r>
      <w:r w:rsidR="001C1093">
        <w:t>1,</w:t>
      </w:r>
      <w:r w:rsidR="00CB5BA2">
        <w:t>6</w:t>
      </w:r>
      <w:r w:rsidRPr="00895EC4">
        <w:t xml:space="preserve">% от общей суммы расходов </w:t>
      </w:r>
      <w:r>
        <w:t>местного</w:t>
      </w:r>
      <w:r w:rsidRPr="00895EC4">
        <w:t xml:space="preserve"> бюджета на 20</w:t>
      </w:r>
      <w:r w:rsidR="00CB5BA2">
        <w:t>20</w:t>
      </w:r>
      <w:r w:rsidRPr="00895EC4">
        <w:t xml:space="preserve"> г</w:t>
      </w:r>
      <w:r>
        <w:t>од.</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Pr="00895EC4">
        <w:t>в 20</w:t>
      </w:r>
      <w:r w:rsidR="00E775EA">
        <w:t>20</w:t>
      </w:r>
      <w:r w:rsidR="00576F63">
        <w:t>-202</w:t>
      </w:r>
      <w:r w:rsidR="00E775EA">
        <w:t>2</w:t>
      </w:r>
      <w:r w:rsidRPr="00895EC4">
        <w:t xml:space="preserve"> </w:t>
      </w:r>
      <w:r w:rsidR="00576F63">
        <w:t>г</w:t>
      </w:r>
      <w:r w:rsidRPr="00895EC4">
        <w:t xml:space="preserve">г. в сумме </w:t>
      </w:r>
      <w:r w:rsidR="00E775EA">
        <w:t xml:space="preserve">209 </w:t>
      </w:r>
      <w:r>
        <w:t>тыс.руб.</w:t>
      </w:r>
      <w:r w:rsidR="006C75F8">
        <w:t>,</w:t>
      </w:r>
      <w:r w:rsidR="00576F63">
        <w:t xml:space="preserve"> ежегодно</w:t>
      </w:r>
      <w:r>
        <w:t xml:space="preserve">, </w:t>
      </w:r>
      <w:r w:rsidR="0067170B">
        <w:t>в соответствии с заключенным</w:t>
      </w:r>
      <w:r w:rsidR="004861D4">
        <w:t>и</w:t>
      </w:r>
      <w:r w:rsidR="00576F63">
        <w:t xml:space="preserve"> Соглашени</w:t>
      </w:r>
      <w:r w:rsidR="004861D4">
        <w:t>я</w:t>
      </w:r>
      <w:r w:rsidR="0067170B">
        <w:t>м</w:t>
      </w:r>
      <w:r w:rsidR="004861D4">
        <w:t>и</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E775EA">
        <w:t>117,0</w:t>
      </w:r>
      <w:r w:rsidR="00EC29E3">
        <w:t xml:space="preserve"> тыс. руб.</w:t>
      </w:r>
      <w:r w:rsidR="006C75F8">
        <w:t>,</w:t>
      </w:r>
      <w:r w:rsidR="00EC29E3">
        <w:t xml:space="preserve"> ежегодно,</w:t>
      </w:r>
    </w:p>
    <w:p w:rsidR="00E04187" w:rsidRDefault="006C75F8" w:rsidP="00E04187">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E775EA">
        <w:t>92,0</w:t>
      </w:r>
      <w:r w:rsidR="00EC29E3">
        <w:t xml:space="preserve"> </w:t>
      </w:r>
      <w:r w:rsidR="00C167B0">
        <w:t xml:space="preserve">тыс. руб., </w:t>
      </w:r>
      <w:r w:rsidR="00EC29E3">
        <w:t>ежегодно.</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E775EA">
        <w:t>2,4</w:t>
      </w:r>
      <w:r w:rsidRPr="00895EC4">
        <w:t xml:space="preserve">% от общей суммы расходов </w:t>
      </w:r>
      <w:r>
        <w:t>местного</w:t>
      </w:r>
      <w:r w:rsidRPr="00895EC4">
        <w:t xml:space="preserve"> бюджета на 20</w:t>
      </w:r>
      <w:r w:rsidR="00E775EA">
        <w:t>20</w:t>
      </w:r>
      <w:r w:rsidRPr="00895EC4">
        <w:t xml:space="preserve"> г</w:t>
      </w:r>
      <w:r>
        <w:t>од.</w:t>
      </w:r>
    </w:p>
    <w:p w:rsidR="0066622A" w:rsidRPr="00CB564A" w:rsidRDefault="0066622A" w:rsidP="0066622A">
      <w:pPr>
        <w:tabs>
          <w:tab w:val="left" w:pos="3544"/>
        </w:tabs>
        <w:ind w:firstLine="567"/>
        <w:jc w:val="both"/>
        <w:rPr>
          <w:bCs/>
          <w:iCs/>
        </w:rPr>
      </w:pPr>
      <w:r w:rsidRPr="00CB564A">
        <w:t>В соответствии со статьей 184.2</w:t>
      </w:r>
      <w:r>
        <w:t>.</w:t>
      </w:r>
      <w:r w:rsidRPr="00CB564A">
        <w:t xml:space="preserve"> Бюджетного кодекса РФ, одновременно с проектом </w:t>
      </w:r>
      <w:r>
        <w:t xml:space="preserve">местного </w:t>
      </w:r>
      <w:r w:rsidRPr="00CB564A">
        <w:t xml:space="preserve">бюджета </w:t>
      </w:r>
      <w:r w:rsidR="00F14F81">
        <w:t xml:space="preserve">в КСК района </w:t>
      </w:r>
      <w:r w:rsidRPr="00CB564A">
        <w:t xml:space="preserve">представлены паспорта </w:t>
      </w:r>
      <w:r w:rsidR="0063788A">
        <w:t xml:space="preserve">двух </w:t>
      </w:r>
      <w:r w:rsidRPr="00CB564A">
        <w:t>муниципальных программ</w:t>
      </w:r>
      <w:r>
        <w:t xml:space="preserve"> (проекты изменений в паспорта)</w:t>
      </w:r>
      <w:r w:rsidRPr="00CB564A">
        <w:t xml:space="preserve">. </w:t>
      </w:r>
    </w:p>
    <w:p w:rsidR="0066622A" w:rsidRPr="0066622A" w:rsidRDefault="00386BDF" w:rsidP="00386BDF">
      <w:pPr>
        <w:ind w:firstLine="567"/>
        <w:jc w:val="both"/>
        <w:rPr>
          <w:color w:val="000000"/>
        </w:rPr>
      </w:pPr>
      <w:r w:rsidRPr="0014598E">
        <w:rPr>
          <w:color w:val="000000"/>
        </w:rPr>
        <w:t xml:space="preserve">Программная часть расходов бюджета </w:t>
      </w:r>
      <w:r w:rsidR="0000549E" w:rsidRPr="0014598E">
        <w:rPr>
          <w:color w:val="000000"/>
        </w:rPr>
        <w:t>Дальне-Закорского сельского поселения</w:t>
      </w:r>
      <w:r w:rsidRPr="0014598E">
        <w:rPr>
          <w:color w:val="000000"/>
        </w:rPr>
        <w:t xml:space="preserve"> на 20</w:t>
      </w:r>
      <w:r w:rsidR="00E775EA">
        <w:rPr>
          <w:color w:val="000000"/>
        </w:rPr>
        <w:t>20</w:t>
      </w:r>
      <w:r w:rsidRPr="0014598E">
        <w:rPr>
          <w:color w:val="000000"/>
        </w:rPr>
        <w:t xml:space="preserve"> год составит </w:t>
      </w:r>
      <w:r w:rsidR="006F3382">
        <w:rPr>
          <w:color w:val="000000"/>
        </w:rPr>
        <w:t>758,6</w:t>
      </w:r>
      <w:r w:rsidRPr="0014598E">
        <w:rPr>
          <w:color w:val="000000"/>
        </w:rPr>
        <w:t xml:space="preserve"> тыс. рублей </w:t>
      </w:r>
      <w:r w:rsidR="006F3382">
        <w:rPr>
          <w:color w:val="000000"/>
        </w:rPr>
        <w:t>(</w:t>
      </w:r>
      <w:r w:rsidRPr="0014598E">
        <w:rPr>
          <w:color w:val="000000"/>
        </w:rPr>
        <w:t xml:space="preserve">или </w:t>
      </w:r>
      <w:r w:rsidR="006F3382">
        <w:rPr>
          <w:color w:val="000000"/>
        </w:rPr>
        <w:t>8,5</w:t>
      </w:r>
      <w:r w:rsidRPr="0014598E">
        <w:rPr>
          <w:color w:val="000000"/>
        </w:rPr>
        <w:t>%</w:t>
      </w:r>
      <w:r w:rsidR="006F3382">
        <w:rPr>
          <w:color w:val="000000"/>
        </w:rPr>
        <w:t>)</w:t>
      </w:r>
      <w:r w:rsidR="0066622A" w:rsidRPr="0014598E">
        <w:rPr>
          <w:color w:val="000000"/>
        </w:rPr>
        <w:t>,</w:t>
      </w:r>
      <w:r w:rsidRPr="0014598E">
        <w:rPr>
          <w:color w:val="000000"/>
        </w:rPr>
        <w:t xml:space="preserve"> </w:t>
      </w:r>
      <w:r w:rsidR="0066622A" w:rsidRPr="0014598E">
        <w:rPr>
          <w:color w:val="000000"/>
        </w:rPr>
        <w:t>на 202</w:t>
      </w:r>
      <w:r w:rsidR="006F3382">
        <w:rPr>
          <w:color w:val="000000"/>
        </w:rPr>
        <w:t>1</w:t>
      </w:r>
      <w:r w:rsidR="0066622A" w:rsidRPr="0014598E">
        <w:rPr>
          <w:color w:val="000000"/>
        </w:rPr>
        <w:t xml:space="preserve"> год – </w:t>
      </w:r>
      <w:r w:rsidR="006F3382">
        <w:rPr>
          <w:color w:val="000000"/>
        </w:rPr>
        <w:t>755,9</w:t>
      </w:r>
      <w:r w:rsidR="0066622A" w:rsidRPr="0014598E">
        <w:rPr>
          <w:color w:val="000000"/>
        </w:rPr>
        <w:t xml:space="preserve"> тыс. рублей (или </w:t>
      </w:r>
      <w:r w:rsidR="006F3382">
        <w:rPr>
          <w:color w:val="000000"/>
        </w:rPr>
        <w:t>8,8</w:t>
      </w:r>
      <w:r w:rsidR="0066622A" w:rsidRPr="0014598E">
        <w:rPr>
          <w:color w:val="000000"/>
        </w:rPr>
        <w:t>%), на 202</w:t>
      </w:r>
      <w:r w:rsidR="006F3382">
        <w:rPr>
          <w:color w:val="000000"/>
        </w:rPr>
        <w:t>2</w:t>
      </w:r>
      <w:r w:rsidR="0066622A" w:rsidRPr="0014598E">
        <w:rPr>
          <w:color w:val="000000"/>
        </w:rPr>
        <w:t xml:space="preserve"> год – </w:t>
      </w:r>
      <w:r w:rsidR="006F3382">
        <w:rPr>
          <w:color w:val="000000"/>
        </w:rPr>
        <w:t>792,3</w:t>
      </w:r>
      <w:r w:rsidR="0066622A" w:rsidRPr="0014598E">
        <w:rPr>
          <w:color w:val="000000"/>
        </w:rPr>
        <w:t xml:space="preserve"> тыс. рублей (или </w:t>
      </w:r>
      <w:r w:rsidR="006F3382">
        <w:rPr>
          <w:color w:val="000000"/>
        </w:rPr>
        <w:t>9,9</w:t>
      </w:r>
      <w:r w:rsidR="0066622A" w:rsidRPr="0014598E">
        <w:rPr>
          <w:color w:val="000000"/>
        </w:rPr>
        <w:t xml:space="preserve">%) </w:t>
      </w:r>
      <w:r w:rsidRPr="0014598E">
        <w:rPr>
          <w:color w:val="000000"/>
        </w:rPr>
        <w:t>от общего объема расходов местного бюджета</w:t>
      </w:r>
      <w:r w:rsidR="0066622A" w:rsidRPr="0014598E">
        <w:rPr>
          <w:color w:val="000000"/>
        </w:rPr>
        <w:t>.</w:t>
      </w:r>
    </w:p>
    <w:p w:rsidR="00386BDF" w:rsidRPr="0066622A" w:rsidRDefault="00386BDF" w:rsidP="00386BDF">
      <w:pPr>
        <w:ind w:firstLine="567"/>
        <w:jc w:val="both"/>
        <w:rPr>
          <w:color w:val="000000"/>
        </w:rPr>
      </w:pPr>
      <w:r w:rsidRPr="0066622A">
        <w:rPr>
          <w:color w:val="000000"/>
        </w:rPr>
        <w:t xml:space="preserve"> В 20</w:t>
      </w:r>
      <w:r w:rsidR="0063788A">
        <w:rPr>
          <w:color w:val="000000"/>
        </w:rPr>
        <w:t>20-2022</w:t>
      </w:r>
      <w:r w:rsidRPr="0066622A">
        <w:rPr>
          <w:color w:val="000000"/>
        </w:rPr>
        <w:t xml:space="preserve"> </w:t>
      </w:r>
      <w:r w:rsidR="0063788A">
        <w:rPr>
          <w:color w:val="000000"/>
        </w:rPr>
        <w:t>гг.</w:t>
      </w:r>
      <w:r w:rsidRPr="0066622A">
        <w:rPr>
          <w:color w:val="000000"/>
        </w:rPr>
        <w:t xml:space="preserve"> за счет средств бюджета </w:t>
      </w:r>
      <w:r w:rsidR="0000549E">
        <w:rPr>
          <w:color w:val="000000"/>
        </w:rPr>
        <w:t>Дальне-Закорского сельского поселения</w:t>
      </w:r>
      <w:r w:rsidR="0066622A" w:rsidRPr="0066622A">
        <w:rPr>
          <w:color w:val="000000"/>
        </w:rPr>
        <w:t xml:space="preserve"> </w:t>
      </w:r>
      <w:r w:rsidRPr="0066622A">
        <w:rPr>
          <w:color w:val="000000"/>
        </w:rPr>
        <w:t xml:space="preserve">планируется </w:t>
      </w:r>
      <w:r w:rsidR="0066622A">
        <w:rPr>
          <w:color w:val="000000"/>
        </w:rPr>
        <w:t xml:space="preserve">к </w:t>
      </w:r>
      <w:r w:rsidRPr="0066622A">
        <w:rPr>
          <w:color w:val="000000"/>
        </w:rPr>
        <w:t>реализ</w:t>
      </w:r>
      <w:r w:rsidR="0066622A">
        <w:rPr>
          <w:color w:val="000000"/>
        </w:rPr>
        <w:t>ации</w:t>
      </w:r>
      <w:r w:rsidRPr="0066622A">
        <w:rPr>
          <w:color w:val="000000"/>
        </w:rPr>
        <w:t xml:space="preserve"> </w:t>
      </w:r>
      <w:r w:rsidR="0063788A">
        <w:rPr>
          <w:color w:val="000000"/>
        </w:rPr>
        <w:t>2</w:t>
      </w:r>
      <w:r w:rsidRPr="0066622A">
        <w:rPr>
          <w:color w:val="000000"/>
        </w:rPr>
        <w:t xml:space="preserve"> му</w:t>
      </w:r>
      <w:r w:rsidR="0066622A">
        <w:rPr>
          <w:color w:val="000000"/>
        </w:rPr>
        <w:t>ниципальных программ</w:t>
      </w:r>
      <w:r w:rsidR="0014598E">
        <w:rPr>
          <w:color w:val="000000"/>
        </w:rPr>
        <w:t>ы</w:t>
      </w:r>
      <w:r w:rsidR="0066622A">
        <w:rPr>
          <w:color w:val="000000"/>
        </w:rPr>
        <w:t>.</w:t>
      </w:r>
    </w:p>
    <w:p w:rsidR="005D2B37" w:rsidRDefault="005D2B37" w:rsidP="00601385">
      <w:pPr>
        <w:pStyle w:val="ab"/>
        <w:tabs>
          <w:tab w:val="left" w:pos="567"/>
          <w:tab w:val="left" w:pos="709"/>
        </w:tabs>
        <w:spacing w:after="0"/>
        <w:ind w:firstLine="567"/>
        <w:contextualSpacing/>
        <w:jc w:val="both"/>
        <w:rPr>
          <w:rFonts w:ascii="Times New Roman" w:hAnsi="Times New Roman"/>
          <w:sz w:val="24"/>
          <w:szCs w:val="24"/>
        </w:rPr>
      </w:pPr>
    </w:p>
    <w:tbl>
      <w:tblPr>
        <w:tblW w:w="9748" w:type="dxa"/>
        <w:tblInd w:w="97" w:type="dxa"/>
        <w:tblLook w:val="04A0"/>
      </w:tblPr>
      <w:tblGrid>
        <w:gridCol w:w="486"/>
        <w:gridCol w:w="4345"/>
        <w:gridCol w:w="1134"/>
        <w:gridCol w:w="1134"/>
        <w:gridCol w:w="883"/>
        <w:gridCol w:w="883"/>
        <w:gridCol w:w="883"/>
      </w:tblGrid>
      <w:tr w:rsidR="00C03D21" w:rsidRPr="005D2B37" w:rsidTr="003F6A13">
        <w:trPr>
          <w:trHeight w:val="746"/>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D21" w:rsidRPr="005D2B37" w:rsidRDefault="00C03D21">
            <w:pPr>
              <w:jc w:val="center"/>
              <w:rPr>
                <w:sz w:val="18"/>
                <w:szCs w:val="18"/>
              </w:rPr>
            </w:pPr>
            <w:r w:rsidRPr="005D2B37">
              <w:rPr>
                <w:sz w:val="18"/>
                <w:szCs w:val="18"/>
              </w:rPr>
              <w:t>№ п/п</w:t>
            </w:r>
          </w:p>
        </w:tc>
        <w:tc>
          <w:tcPr>
            <w:tcW w:w="4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D21" w:rsidRPr="005D2B37" w:rsidRDefault="00C03D21">
            <w:pPr>
              <w:jc w:val="center"/>
              <w:rPr>
                <w:sz w:val="18"/>
                <w:szCs w:val="18"/>
              </w:rPr>
            </w:pPr>
            <w:r w:rsidRPr="005D2B37">
              <w:rPr>
                <w:sz w:val="18"/>
                <w:szCs w:val="18"/>
              </w:rPr>
              <w:t xml:space="preserve">Наименование </w:t>
            </w:r>
          </w:p>
          <w:p w:rsidR="00C03D21" w:rsidRPr="005D2B37" w:rsidRDefault="00C03D21">
            <w:pPr>
              <w:jc w:val="center"/>
              <w:rPr>
                <w:sz w:val="18"/>
                <w:szCs w:val="18"/>
              </w:rPr>
            </w:pPr>
            <w:r w:rsidRPr="005D2B37">
              <w:rPr>
                <w:sz w:val="18"/>
                <w:szCs w:val="18"/>
              </w:rPr>
              <w:t>муниципальной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D21" w:rsidRPr="005D2B37" w:rsidRDefault="00C03D21">
            <w:pPr>
              <w:jc w:val="center"/>
              <w:rPr>
                <w:sz w:val="18"/>
                <w:szCs w:val="18"/>
              </w:rPr>
            </w:pPr>
            <w:r w:rsidRPr="005D2B37">
              <w:rPr>
                <w:sz w:val="18"/>
                <w:szCs w:val="18"/>
              </w:rPr>
              <w:t>Раздел (подраздел)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D21" w:rsidRPr="005D2B37" w:rsidRDefault="00C03D21" w:rsidP="00E775EA">
            <w:pPr>
              <w:jc w:val="center"/>
              <w:rPr>
                <w:sz w:val="18"/>
                <w:szCs w:val="18"/>
              </w:rPr>
            </w:pPr>
            <w:r w:rsidRPr="005D2B37">
              <w:rPr>
                <w:sz w:val="18"/>
                <w:szCs w:val="18"/>
              </w:rPr>
              <w:t>Проект 20</w:t>
            </w:r>
            <w:r w:rsidR="00E775EA">
              <w:rPr>
                <w:sz w:val="18"/>
                <w:szCs w:val="18"/>
              </w:rPr>
              <w:t>20</w:t>
            </w:r>
            <w:r w:rsidRPr="005D2B37">
              <w:rPr>
                <w:sz w:val="18"/>
                <w:szCs w:val="18"/>
              </w:rPr>
              <w:t>г.</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D21" w:rsidRPr="00C03D21" w:rsidRDefault="00C03D21" w:rsidP="00C03D21">
            <w:pPr>
              <w:jc w:val="center"/>
              <w:rPr>
                <w:sz w:val="18"/>
                <w:szCs w:val="18"/>
              </w:rPr>
            </w:pPr>
            <w:r w:rsidRPr="00C03D21">
              <w:rPr>
                <w:sz w:val="18"/>
                <w:szCs w:val="18"/>
              </w:rPr>
              <w:t xml:space="preserve">Уд.вес, </w:t>
            </w:r>
          </w:p>
          <w:p w:rsidR="00C03D21" w:rsidRPr="00C03D21" w:rsidRDefault="00C03D21" w:rsidP="00C03D21">
            <w:pPr>
              <w:jc w:val="center"/>
              <w:rPr>
                <w:b/>
                <w:sz w:val="18"/>
                <w:szCs w:val="18"/>
              </w:rPr>
            </w:pPr>
            <w:r w:rsidRPr="00C03D21">
              <w:rPr>
                <w:sz w:val="18"/>
                <w:szCs w:val="18"/>
              </w:rPr>
              <w:t>в %</w:t>
            </w:r>
          </w:p>
        </w:tc>
        <w:tc>
          <w:tcPr>
            <w:tcW w:w="883" w:type="dxa"/>
            <w:tcBorders>
              <w:top w:val="single" w:sz="4" w:space="0" w:color="auto"/>
              <w:left w:val="single" w:sz="4" w:space="0" w:color="auto"/>
              <w:bottom w:val="single" w:sz="4" w:space="0" w:color="auto"/>
              <w:right w:val="single" w:sz="4" w:space="0" w:color="auto"/>
            </w:tcBorders>
            <w:vAlign w:val="center"/>
          </w:tcPr>
          <w:p w:rsidR="00C03D21" w:rsidRPr="005D2B37" w:rsidRDefault="00C03D21" w:rsidP="00E775EA">
            <w:pPr>
              <w:jc w:val="center"/>
              <w:rPr>
                <w:sz w:val="18"/>
                <w:szCs w:val="18"/>
              </w:rPr>
            </w:pPr>
            <w:r w:rsidRPr="005D2B37">
              <w:rPr>
                <w:sz w:val="18"/>
                <w:szCs w:val="18"/>
              </w:rPr>
              <w:t>Проект 202</w:t>
            </w:r>
            <w:r w:rsidR="00E775EA">
              <w:rPr>
                <w:sz w:val="18"/>
                <w:szCs w:val="18"/>
              </w:rPr>
              <w:t>1</w:t>
            </w:r>
            <w:r w:rsidRPr="005D2B37">
              <w:rPr>
                <w:sz w:val="18"/>
                <w:szCs w:val="18"/>
              </w:rPr>
              <w:t>г.</w:t>
            </w:r>
          </w:p>
        </w:tc>
        <w:tc>
          <w:tcPr>
            <w:tcW w:w="883" w:type="dxa"/>
            <w:tcBorders>
              <w:top w:val="single" w:sz="4" w:space="0" w:color="auto"/>
              <w:left w:val="single" w:sz="4" w:space="0" w:color="auto"/>
              <w:bottom w:val="single" w:sz="4" w:space="0" w:color="auto"/>
              <w:right w:val="single" w:sz="4" w:space="0" w:color="auto"/>
            </w:tcBorders>
            <w:vAlign w:val="center"/>
          </w:tcPr>
          <w:p w:rsidR="00C03D21" w:rsidRPr="005D2B37" w:rsidRDefault="00C03D21" w:rsidP="00E775EA">
            <w:pPr>
              <w:jc w:val="center"/>
              <w:rPr>
                <w:sz w:val="18"/>
                <w:szCs w:val="18"/>
              </w:rPr>
            </w:pPr>
            <w:r w:rsidRPr="005D2B37">
              <w:rPr>
                <w:sz w:val="18"/>
                <w:szCs w:val="18"/>
              </w:rPr>
              <w:t>Проект 202</w:t>
            </w:r>
            <w:r w:rsidR="00E775EA">
              <w:rPr>
                <w:sz w:val="18"/>
                <w:szCs w:val="18"/>
              </w:rPr>
              <w:t>2</w:t>
            </w:r>
            <w:r w:rsidRPr="005D2B37">
              <w:rPr>
                <w:sz w:val="18"/>
                <w:szCs w:val="18"/>
              </w:rPr>
              <w:t>г.</w:t>
            </w:r>
          </w:p>
        </w:tc>
      </w:tr>
      <w:tr w:rsidR="00DD6238" w:rsidRPr="005D2B37" w:rsidTr="003F6A13">
        <w:trPr>
          <w:trHeight w:val="746"/>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238" w:rsidRPr="005D2B37" w:rsidRDefault="00DD6238" w:rsidP="00EF0217">
            <w:pPr>
              <w:jc w:val="right"/>
              <w:rPr>
                <w:sz w:val="18"/>
                <w:szCs w:val="18"/>
              </w:rPr>
            </w:pPr>
            <w:r>
              <w:rPr>
                <w:sz w:val="18"/>
                <w:szCs w:val="18"/>
              </w:rPr>
              <w:t>1</w:t>
            </w:r>
          </w:p>
        </w:tc>
        <w:tc>
          <w:tcPr>
            <w:tcW w:w="4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238" w:rsidRPr="005D2B37" w:rsidRDefault="00DD6238" w:rsidP="00DD6238">
            <w:pPr>
              <w:rPr>
                <w:sz w:val="18"/>
                <w:szCs w:val="18"/>
              </w:rPr>
            </w:pPr>
            <w:r>
              <w:rPr>
                <w:sz w:val="18"/>
                <w:szCs w:val="18"/>
              </w:rPr>
              <w:t>«Энергосбережение и повышение энергетической эффективности в Дальне-Закорском сельском поселении на 2018-2031 годы»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238" w:rsidRPr="005D2B37" w:rsidRDefault="00DD6238">
            <w:pPr>
              <w:jc w:val="center"/>
              <w:rPr>
                <w:sz w:val="18"/>
                <w:szCs w:val="18"/>
              </w:rPr>
            </w:pPr>
            <w:r>
              <w:rPr>
                <w:sz w:val="18"/>
                <w:szCs w:val="18"/>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6238" w:rsidRPr="005D2B37" w:rsidRDefault="00262F78">
            <w:pPr>
              <w:jc w:val="center"/>
              <w:rPr>
                <w:sz w:val="18"/>
                <w:szCs w:val="18"/>
              </w:rPr>
            </w:pPr>
            <w:r>
              <w:rPr>
                <w:sz w:val="18"/>
                <w:szCs w:val="18"/>
              </w:rPr>
              <w:t>10,0</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238" w:rsidRPr="00F735DE" w:rsidRDefault="00E775EA" w:rsidP="00C03D21">
            <w:pPr>
              <w:jc w:val="center"/>
              <w:rPr>
                <w:b/>
                <w:sz w:val="18"/>
                <w:szCs w:val="18"/>
              </w:rPr>
            </w:pPr>
            <w:r>
              <w:rPr>
                <w:b/>
                <w:sz w:val="18"/>
                <w:szCs w:val="18"/>
              </w:rPr>
              <w:t>1,3</w:t>
            </w:r>
          </w:p>
        </w:tc>
        <w:tc>
          <w:tcPr>
            <w:tcW w:w="883" w:type="dxa"/>
            <w:tcBorders>
              <w:top w:val="single" w:sz="4" w:space="0" w:color="auto"/>
              <w:left w:val="single" w:sz="4" w:space="0" w:color="auto"/>
              <w:bottom w:val="single" w:sz="4" w:space="0" w:color="auto"/>
              <w:right w:val="single" w:sz="4" w:space="0" w:color="auto"/>
            </w:tcBorders>
            <w:vAlign w:val="center"/>
          </w:tcPr>
          <w:p w:rsidR="00DD6238" w:rsidRPr="005D2B37" w:rsidRDefault="00262F78" w:rsidP="009F2B14">
            <w:pPr>
              <w:jc w:val="center"/>
              <w:rPr>
                <w:sz w:val="18"/>
                <w:szCs w:val="18"/>
              </w:rPr>
            </w:pPr>
            <w:r>
              <w:rPr>
                <w:sz w:val="18"/>
                <w:szCs w:val="18"/>
              </w:rPr>
              <w:t>0,0</w:t>
            </w:r>
          </w:p>
        </w:tc>
        <w:tc>
          <w:tcPr>
            <w:tcW w:w="883" w:type="dxa"/>
            <w:tcBorders>
              <w:top w:val="single" w:sz="4" w:space="0" w:color="auto"/>
              <w:left w:val="single" w:sz="4" w:space="0" w:color="auto"/>
              <w:bottom w:val="single" w:sz="4" w:space="0" w:color="auto"/>
              <w:right w:val="single" w:sz="4" w:space="0" w:color="auto"/>
            </w:tcBorders>
            <w:vAlign w:val="center"/>
          </w:tcPr>
          <w:p w:rsidR="00DD6238" w:rsidRPr="005D2B37" w:rsidRDefault="00262F78" w:rsidP="009F2B14">
            <w:pPr>
              <w:jc w:val="center"/>
              <w:rPr>
                <w:sz w:val="18"/>
                <w:szCs w:val="18"/>
              </w:rPr>
            </w:pPr>
            <w:r>
              <w:rPr>
                <w:sz w:val="18"/>
                <w:szCs w:val="18"/>
              </w:rPr>
              <w:t>0,0</w:t>
            </w:r>
          </w:p>
        </w:tc>
      </w:tr>
      <w:tr w:rsidR="00DD6238" w:rsidRPr="005D2B37" w:rsidTr="00C03D21">
        <w:trPr>
          <w:trHeight w:val="48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D6238" w:rsidRPr="005D2B37" w:rsidRDefault="00E775EA">
            <w:pPr>
              <w:jc w:val="right"/>
              <w:rPr>
                <w:sz w:val="18"/>
                <w:szCs w:val="18"/>
              </w:rPr>
            </w:pPr>
            <w:r>
              <w:rPr>
                <w:sz w:val="18"/>
                <w:szCs w:val="18"/>
              </w:rPr>
              <w:t>2</w:t>
            </w:r>
          </w:p>
        </w:tc>
        <w:tc>
          <w:tcPr>
            <w:tcW w:w="4345" w:type="dxa"/>
            <w:tcBorders>
              <w:top w:val="nil"/>
              <w:left w:val="nil"/>
              <w:bottom w:val="single" w:sz="4" w:space="0" w:color="auto"/>
              <w:right w:val="single" w:sz="4" w:space="0" w:color="auto"/>
            </w:tcBorders>
            <w:shd w:val="clear" w:color="auto" w:fill="auto"/>
            <w:hideMark/>
          </w:tcPr>
          <w:p w:rsidR="00DD6238" w:rsidRPr="005D2B37" w:rsidRDefault="00DD6238" w:rsidP="00DD6238">
            <w:pPr>
              <w:rPr>
                <w:sz w:val="18"/>
                <w:szCs w:val="18"/>
              </w:rPr>
            </w:pPr>
            <w:r>
              <w:rPr>
                <w:sz w:val="18"/>
                <w:szCs w:val="18"/>
              </w:rPr>
              <w:t>«</w:t>
            </w:r>
            <w:r w:rsidRPr="005D2B37">
              <w:rPr>
                <w:sz w:val="18"/>
                <w:szCs w:val="18"/>
              </w:rPr>
              <w:t xml:space="preserve">Комплексное развитие </w:t>
            </w:r>
            <w:r>
              <w:rPr>
                <w:sz w:val="18"/>
                <w:szCs w:val="18"/>
              </w:rPr>
              <w:t xml:space="preserve">систем </w:t>
            </w:r>
            <w:r w:rsidRPr="005D2B37">
              <w:rPr>
                <w:sz w:val="18"/>
                <w:szCs w:val="18"/>
              </w:rPr>
              <w:t xml:space="preserve">транспортной инфраструктуры </w:t>
            </w:r>
            <w:r>
              <w:rPr>
                <w:sz w:val="18"/>
                <w:szCs w:val="18"/>
              </w:rPr>
              <w:t>на территории Дальне-Закорского сельского поселения</w:t>
            </w:r>
            <w:r w:rsidRPr="005D2B37">
              <w:rPr>
                <w:sz w:val="18"/>
                <w:szCs w:val="18"/>
              </w:rPr>
              <w:t xml:space="preserve"> </w:t>
            </w:r>
            <w:r>
              <w:rPr>
                <w:sz w:val="18"/>
                <w:szCs w:val="18"/>
              </w:rPr>
              <w:t xml:space="preserve">Жигаловского района Иркутской области </w:t>
            </w:r>
            <w:r w:rsidRPr="005D2B37">
              <w:rPr>
                <w:sz w:val="18"/>
                <w:szCs w:val="18"/>
              </w:rPr>
              <w:t>на 201</w:t>
            </w:r>
            <w:r>
              <w:rPr>
                <w:sz w:val="18"/>
                <w:szCs w:val="18"/>
              </w:rPr>
              <w:t>8</w:t>
            </w:r>
            <w:r w:rsidRPr="005D2B37">
              <w:rPr>
                <w:sz w:val="18"/>
                <w:szCs w:val="18"/>
              </w:rPr>
              <w:t>-20</w:t>
            </w:r>
            <w:r>
              <w:rPr>
                <w:sz w:val="18"/>
                <w:szCs w:val="18"/>
              </w:rPr>
              <w:t xml:space="preserve">31 </w:t>
            </w:r>
            <w:r w:rsidRPr="005D2B37">
              <w:rPr>
                <w:sz w:val="18"/>
                <w:szCs w:val="18"/>
              </w:rPr>
              <w:t>г</w:t>
            </w:r>
            <w:r>
              <w:rPr>
                <w:sz w:val="18"/>
                <w:szCs w:val="18"/>
              </w:rPr>
              <w:t>оды»</w:t>
            </w:r>
          </w:p>
        </w:tc>
        <w:tc>
          <w:tcPr>
            <w:tcW w:w="1134" w:type="dxa"/>
            <w:tcBorders>
              <w:top w:val="nil"/>
              <w:left w:val="nil"/>
              <w:bottom w:val="single" w:sz="4" w:space="0" w:color="auto"/>
              <w:right w:val="single" w:sz="4" w:space="0" w:color="auto"/>
            </w:tcBorders>
            <w:shd w:val="clear" w:color="auto" w:fill="auto"/>
            <w:vAlign w:val="center"/>
            <w:hideMark/>
          </w:tcPr>
          <w:p w:rsidR="00DD6238" w:rsidRPr="005D2B37" w:rsidRDefault="00DD6238" w:rsidP="009F2B14">
            <w:pPr>
              <w:jc w:val="center"/>
              <w:rPr>
                <w:sz w:val="18"/>
                <w:szCs w:val="18"/>
              </w:rPr>
            </w:pPr>
            <w:r>
              <w:rPr>
                <w:sz w:val="18"/>
                <w:szCs w:val="18"/>
              </w:rPr>
              <w:t>0409</w:t>
            </w:r>
          </w:p>
        </w:tc>
        <w:tc>
          <w:tcPr>
            <w:tcW w:w="1134" w:type="dxa"/>
            <w:tcBorders>
              <w:top w:val="nil"/>
              <w:left w:val="nil"/>
              <w:bottom w:val="single" w:sz="4" w:space="0" w:color="auto"/>
              <w:right w:val="single" w:sz="4" w:space="0" w:color="auto"/>
            </w:tcBorders>
            <w:shd w:val="clear" w:color="auto" w:fill="auto"/>
            <w:noWrap/>
            <w:vAlign w:val="center"/>
            <w:hideMark/>
          </w:tcPr>
          <w:p w:rsidR="00DD6238" w:rsidRPr="005D2B37" w:rsidRDefault="00E775EA" w:rsidP="00C03D21">
            <w:pPr>
              <w:jc w:val="center"/>
              <w:rPr>
                <w:sz w:val="18"/>
                <w:szCs w:val="18"/>
              </w:rPr>
            </w:pPr>
            <w:r>
              <w:rPr>
                <w:sz w:val="18"/>
                <w:szCs w:val="18"/>
              </w:rPr>
              <w:t>748,6</w:t>
            </w:r>
          </w:p>
        </w:tc>
        <w:tc>
          <w:tcPr>
            <w:tcW w:w="883" w:type="dxa"/>
            <w:tcBorders>
              <w:top w:val="nil"/>
              <w:left w:val="nil"/>
              <w:bottom w:val="single" w:sz="4" w:space="0" w:color="auto"/>
              <w:right w:val="single" w:sz="4" w:space="0" w:color="auto"/>
            </w:tcBorders>
            <w:shd w:val="clear" w:color="auto" w:fill="auto"/>
            <w:noWrap/>
            <w:vAlign w:val="center"/>
            <w:hideMark/>
          </w:tcPr>
          <w:p w:rsidR="00DD6238" w:rsidRPr="00F735DE" w:rsidRDefault="00E775EA" w:rsidP="00C03D21">
            <w:pPr>
              <w:jc w:val="center"/>
              <w:rPr>
                <w:b/>
                <w:sz w:val="18"/>
                <w:szCs w:val="18"/>
              </w:rPr>
            </w:pPr>
            <w:r>
              <w:rPr>
                <w:b/>
                <w:sz w:val="18"/>
                <w:szCs w:val="18"/>
              </w:rPr>
              <w:t>98,7</w:t>
            </w:r>
          </w:p>
        </w:tc>
        <w:tc>
          <w:tcPr>
            <w:tcW w:w="883" w:type="dxa"/>
            <w:tcBorders>
              <w:top w:val="single" w:sz="4" w:space="0" w:color="auto"/>
              <w:left w:val="nil"/>
              <w:bottom w:val="single" w:sz="4" w:space="0" w:color="auto"/>
              <w:right w:val="single" w:sz="4" w:space="0" w:color="auto"/>
            </w:tcBorders>
            <w:vAlign w:val="center"/>
          </w:tcPr>
          <w:p w:rsidR="00DD6238" w:rsidRPr="005D2B37" w:rsidRDefault="00E775EA" w:rsidP="00C03D21">
            <w:pPr>
              <w:jc w:val="center"/>
              <w:rPr>
                <w:sz w:val="18"/>
                <w:szCs w:val="18"/>
              </w:rPr>
            </w:pPr>
            <w:r>
              <w:rPr>
                <w:sz w:val="18"/>
                <w:szCs w:val="18"/>
              </w:rPr>
              <w:t>755,9</w:t>
            </w:r>
          </w:p>
        </w:tc>
        <w:tc>
          <w:tcPr>
            <w:tcW w:w="883" w:type="dxa"/>
            <w:tcBorders>
              <w:top w:val="nil"/>
              <w:left w:val="single" w:sz="4" w:space="0" w:color="auto"/>
              <w:bottom w:val="single" w:sz="4" w:space="0" w:color="auto"/>
              <w:right w:val="single" w:sz="4" w:space="0" w:color="auto"/>
            </w:tcBorders>
            <w:vAlign w:val="center"/>
          </w:tcPr>
          <w:p w:rsidR="00DD6238" w:rsidRPr="005D2B37" w:rsidRDefault="00E775EA" w:rsidP="00C03D21">
            <w:pPr>
              <w:jc w:val="center"/>
              <w:rPr>
                <w:sz w:val="18"/>
                <w:szCs w:val="18"/>
              </w:rPr>
            </w:pPr>
            <w:r>
              <w:rPr>
                <w:sz w:val="18"/>
                <w:szCs w:val="18"/>
              </w:rPr>
              <w:t>792,3</w:t>
            </w:r>
          </w:p>
        </w:tc>
      </w:tr>
      <w:tr w:rsidR="00C03D21" w:rsidRPr="005D2B37" w:rsidTr="009F2B14">
        <w:trPr>
          <w:trHeight w:val="283"/>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C03D21" w:rsidRPr="005D2B37" w:rsidRDefault="00C03D21">
            <w:pPr>
              <w:rPr>
                <w:sz w:val="18"/>
                <w:szCs w:val="18"/>
              </w:rPr>
            </w:pPr>
            <w:r w:rsidRPr="005D2B37">
              <w:rPr>
                <w:sz w:val="18"/>
                <w:szCs w:val="18"/>
              </w:rPr>
              <w:t> </w:t>
            </w:r>
          </w:p>
        </w:tc>
        <w:tc>
          <w:tcPr>
            <w:tcW w:w="5479"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D21" w:rsidRPr="005D2B37" w:rsidRDefault="00C03D21">
            <w:pPr>
              <w:rPr>
                <w:b/>
                <w:bCs/>
                <w:sz w:val="18"/>
                <w:szCs w:val="18"/>
              </w:rPr>
            </w:pPr>
            <w:r w:rsidRPr="005D2B37">
              <w:rPr>
                <w:b/>
                <w:bCs/>
                <w:sz w:val="18"/>
                <w:szCs w:val="18"/>
              </w:rPr>
              <w:t>Итого:</w:t>
            </w:r>
          </w:p>
          <w:p w:rsidR="00C03D21" w:rsidRPr="005D2B37" w:rsidRDefault="00C03D21">
            <w:pPr>
              <w:rPr>
                <w:sz w:val="18"/>
                <w:szCs w:val="18"/>
              </w:rPr>
            </w:pPr>
            <w:r w:rsidRPr="005D2B37">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03D21" w:rsidRPr="005D2B37" w:rsidRDefault="00E775EA" w:rsidP="00C03D21">
            <w:pPr>
              <w:jc w:val="center"/>
              <w:rPr>
                <w:b/>
                <w:bCs/>
                <w:sz w:val="18"/>
                <w:szCs w:val="18"/>
              </w:rPr>
            </w:pPr>
            <w:r>
              <w:rPr>
                <w:b/>
                <w:bCs/>
                <w:sz w:val="18"/>
                <w:szCs w:val="18"/>
              </w:rPr>
              <w:t>758,6</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C03D21" w:rsidRPr="00C03D21" w:rsidRDefault="00F735DE" w:rsidP="00C03D21">
            <w:pPr>
              <w:jc w:val="center"/>
              <w:rPr>
                <w:b/>
                <w:bCs/>
                <w:sz w:val="18"/>
                <w:szCs w:val="18"/>
              </w:rPr>
            </w:pPr>
            <w:r>
              <w:rPr>
                <w:b/>
                <w:bCs/>
                <w:sz w:val="18"/>
                <w:szCs w:val="18"/>
              </w:rPr>
              <w:t>100</w:t>
            </w:r>
          </w:p>
        </w:tc>
        <w:tc>
          <w:tcPr>
            <w:tcW w:w="883" w:type="dxa"/>
            <w:tcBorders>
              <w:top w:val="single" w:sz="4" w:space="0" w:color="auto"/>
              <w:left w:val="nil"/>
              <w:bottom w:val="single" w:sz="4" w:space="0" w:color="auto"/>
              <w:right w:val="single" w:sz="4" w:space="0" w:color="auto"/>
            </w:tcBorders>
            <w:vAlign w:val="center"/>
          </w:tcPr>
          <w:p w:rsidR="00C03D21" w:rsidRPr="0010052A" w:rsidRDefault="00E775EA" w:rsidP="00C03D21">
            <w:pPr>
              <w:jc w:val="center"/>
              <w:rPr>
                <w:b/>
                <w:sz w:val="18"/>
                <w:szCs w:val="18"/>
              </w:rPr>
            </w:pPr>
            <w:r>
              <w:rPr>
                <w:b/>
                <w:sz w:val="18"/>
                <w:szCs w:val="18"/>
              </w:rPr>
              <w:t>755,9</w:t>
            </w:r>
          </w:p>
        </w:tc>
        <w:tc>
          <w:tcPr>
            <w:tcW w:w="883" w:type="dxa"/>
            <w:tcBorders>
              <w:top w:val="single" w:sz="4" w:space="0" w:color="auto"/>
              <w:left w:val="single" w:sz="4" w:space="0" w:color="auto"/>
              <w:bottom w:val="single" w:sz="4" w:space="0" w:color="auto"/>
              <w:right w:val="single" w:sz="4" w:space="0" w:color="auto"/>
            </w:tcBorders>
            <w:vAlign w:val="center"/>
          </w:tcPr>
          <w:p w:rsidR="00C03D21" w:rsidRPr="0010052A" w:rsidRDefault="00E775EA" w:rsidP="00C03D21">
            <w:pPr>
              <w:jc w:val="center"/>
              <w:rPr>
                <w:b/>
                <w:sz w:val="18"/>
                <w:szCs w:val="18"/>
              </w:rPr>
            </w:pPr>
            <w:r>
              <w:rPr>
                <w:b/>
                <w:sz w:val="18"/>
                <w:szCs w:val="18"/>
              </w:rPr>
              <w:t>792,3</w:t>
            </w:r>
          </w:p>
        </w:tc>
      </w:tr>
    </w:tbl>
    <w:p w:rsidR="00601385" w:rsidRPr="0055394F" w:rsidRDefault="00560732" w:rsidP="00601385">
      <w:pPr>
        <w:pStyle w:val="ab"/>
        <w:tabs>
          <w:tab w:val="left" w:pos="567"/>
          <w:tab w:val="left" w:pos="709"/>
        </w:tabs>
        <w:spacing w:after="0"/>
        <w:ind w:firstLine="567"/>
        <w:contextualSpacing/>
        <w:jc w:val="both"/>
        <w:rPr>
          <w:rFonts w:ascii="Times New Roman" w:hAnsi="Times New Roman"/>
          <w:sz w:val="24"/>
          <w:szCs w:val="24"/>
        </w:rPr>
      </w:pPr>
      <w:r>
        <w:rPr>
          <w:rFonts w:ascii="Times New Roman" w:hAnsi="Times New Roman"/>
          <w:sz w:val="24"/>
          <w:szCs w:val="24"/>
        </w:rPr>
        <w:t>Из таблицы видно, что в</w:t>
      </w:r>
      <w:r w:rsidR="00601385" w:rsidRPr="00CB564A">
        <w:rPr>
          <w:rFonts w:ascii="Times New Roman" w:hAnsi="Times New Roman"/>
          <w:sz w:val="24"/>
          <w:szCs w:val="24"/>
        </w:rPr>
        <w:t xml:space="preserve"> общем объеме </w:t>
      </w:r>
      <w:r w:rsidR="00C03D21">
        <w:rPr>
          <w:rFonts w:ascii="Times New Roman" w:hAnsi="Times New Roman"/>
          <w:sz w:val="24"/>
          <w:szCs w:val="24"/>
        </w:rPr>
        <w:t xml:space="preserve">программных </w:t>
      </w:r>
      <w:r w:rsidR="00601385" w:rsidRPr="00CB564A">
        <w:rPr>
          <w:rFonts w:ascii="Times New Roman" w:hAnsi="Times New Roman"/>
          <w:sz w:val="24"/>
          <w:szCs w:val="24"/>
        </w:rPr>
        <w:t xml:space="preserve">расходов </w:t>
      </w:r>
      <w:r w:rsidR="00C03D21">
        <w:rPr>
          <w:rFonts w:ascii="Times New Roman" w:hAnsi="Times New Roman"/>
          <w:sz w:val="24"/>
          <w:szCs w:val="24"/>
        </w:rPr>
        <w:t xml:space="preserve">местного </w:t>
      </w:r>
      <w:r w:rsidR="00601385" w:rsidRPr="00CB564A">
        <w:rPr>
          <w:rFonts w:ascii="Times New Roman" w:hAnsi="Times New Roman"/>
          <w:sz w:val="24"/>
          <w:szCs w:val="24"/>
        </w:rPr>
        <w:t>бюджета на 20</w:t>
      </w:r>
      <w:r w:rsidR="003415F2">
        <w:rPr>
          <w:rFonts w:ascii="Times New Roman" w:hAnsi="Times New Roman"/>
          <w:sz w:val="24"/>
          <w:szCs w:val="24"/>
        </w:rPr>
        <w:t>20</w:t>
      </w:r>
      <w:r w:rsidR="00601385" w:rsidRPr="00CB564A">
        <w:rPr>
          <w:rFonts w:ascii="Times New Roman" w:hAnsi="Times New Roman"/>
          <w:sz w:val="24"/>
          <w:szCs w:val="24"/>
        </w:rPr>
        <w:t xml:space="preserve"> год наибольший удельный вес занима</w:t>
      </w:r>
      <w:r w:rsidR="003415F2">
        <w:rPr>
          <w:rFonts w:ascii="Times New Roman" w:hAnsi="Times New Roman"/>
          <w:sz w:val="24"/>
          <w:szCs w:val="24"/>
        </w:rPr>
        <w:t>ю</w:t>
      </w:r>
      <w:r w:rsidR="00601385" w:rsidRPr="00CB564A">
        <w:rPr>
          <w:rFonts w:ascii="Times New Roman" w:hAnsi="Times New Roman"/>
          <w:sz w:val="24"/>
          <w:szCs w:val="24"/>
        </w:rPr>
        <w:t>т расходы на реализацию муниципальн</w:t>
      </w:r>
      <w:r w:rsidR="003415F2">
        <w:rPr>
          <w:rFonts w:ascii="Times New Roman" w:hAnsi="Times New Roman"/>
          <w:sz w:val="24"/>
          <w:szCs w:val="24"/>
        </w:rPr>
        <w:t>ой</w:t>
      </w:r>
      <w:r w:rsidR="00601385" w:rsidRPr="00CB564A">
        <w:rPr>
          <w:rFonts w:ascii="Times New Roman" w:hAnsi="Times New Roman"/>
          <w:sz w:val="24"/>
          <w:szCs w:val="24"/>
        </w:rPr>
        <w:t xml:space="preserve"> программ</w:t>
      </w:r>
      <w:r w:rsidR="003415F2">
        <w:rPr>
          <w:rFonts w:ascii="Times New Roman" w:hAnsi="Times New Roman"/>
          <w:sz w:val="24"/>
          <w:szCs w:val="24"/>
        </w:rPr>
        <w:t>ы</w:t>
      </w:r>
      <w:r w:rsidR="0055394F">
        <w:rPr>
          <w:rFonts w:ascii="Times New Roman" w:hAnsi="Times New Roman"/>
          <w:sz w:val="24"/>
          <w:szCs w:val="24"/>
        </w:rPr>
        <w:t xml:space="preserve"> </w:t>
      </w:r>
      <w:r w:rsidR="00C03D21" w:rsidRPr="0055394F">
        <w:rPr>
          <w:rFonts w:ascii="Times New Roman" w:hAnsi="Times New Roman"/>
          <w:sz w:val="24"/>
          <w:szCs w:val="24"/>
        </w:rPr>
        <w:t>«</w:t>
      </w:r>
      <w:r w:rsidR="0055394F" w:rsidRPr="0055394F">
        <w:rPr>
          <w:rFonts w:ascii="Times New Roman" w:hAnsi="Times New Roman"/>
          <w:sz w:val="24"/>
          <w:szCs w:val="24"/>
        </w:rPr>
        <w:t>Комплексное развитие систем транспортной инфраструктуры на территории Дальне-Закорского сельского поселения Жигаловского района Иркутской области на 2018-2031 годы</w:t>
      </w:r>
      <w:r w:rsidR="00C03D21" w:rsidRPr="0055394F">
        <w:rPr>
          <w:rFonts w:ascii="Times New Roman" w:hAnsi="Times New Roman"/>
          <w:sz w:val="24"/>
          <w:szCs w:val="24"/>
        </w:rPr>
        <w:t xml:space="preserve">» </w:t>
      </w:r>
      <w:r w:rsidR="00601385" w:rsidRPr="0055394F">
        <w:rPr>
          <w:rFonts w:ascii="Times New Roman" w:hAnsi="Times New Roman"/>
          <w:sz w:val="24"/>
          <w:szCs w:val="24"/>
        </w:rPr>
        <w:t xml:space="preserve">– </w:t>
      </w:r>
      <w:r w:rsidR="003415F2">
        <w:rPr>
          <w:rFonts w:ascii="Times New Roman" w:hAnsi="Times New Roman"/>
          <w:sz w:val="24"/>
          <w:szCs w:val="24"/>
        </w:rPr>
        <w:t>98,7</w:t>
      </w:r>
      <w:r w:rsidR="00601385" w:rsidRPr="0055394F">
        <w:rPr>
          <w:rFonts w:ascii="Times New Roman" w:hAnsi="Times New Roman"/>
          <w:sz w:val="24"/>
          <w:szCs w:val="24"/>
        </w:rPr>
        <w:t>%</w:t>
      </w:r>
      <w:r w:rsidR="003415F2">
        <w:rPr>
          <w:rFonts w:ascii="Times New Roman" w:hAnsi="Times New Roman"/>
          <w:sz w:val="24"/>
          <w:szCs w:val="24"/>
        </w:rPr>
        <w:t>.</w:t>
      </w:r>
    </w:p>
    <w:p w:rsidR="00950680" w:rsidRDefault="00950680" w:rsidP="00C91429">
      <w:pPr>
        <w:pStyle w:val="BodyText21"/>
        <w:widowControl w:val="0"/>
        <w:numPr>
          <w:ilvl w:val="12"/>
          <w:numId w:val="0"/>
        </w:numPr>
        <w:ind w:firstLine="567"/>
        <w:jc w:val="center"/>
        <w:rPr>
          <w:sz w:val="24"/>
          <w:szCs w:val="24"/>
        </w:rPr>
      </w:pPr>
    </w:p>
    <w:p w:rsidR="00C91429" w:rsidRDefault="00C91429" w:rsidP="00C91429">
      <w:pPr>
        <w:pStyle w:val="BodyText21"/>
        <w:widowControl w:val="0"/>
        <w:numPr>
          <w:ilvl w:val="12"/>
          <w:numId w:val="0"/>
        </w:numPr>
        <w:ind w:firstLine="567"/>
        <w:jc w:val="center"/>
        <w:rPr>
          <w:sz w:val="24"/>
          <w:szCs w:val="24"/>
        </w:rPr>
      </w:pPr>
      <w:r w:rsidRPr="00895EC4">
        <w:rPr>
          <w:sz w:val="24"/>
          <w:szCs w:val="24"/>
        </w:rPr>
        <w:t xml:space="preserve">Источники финансирования дефицита </w:t>
      </w:r>
      <w:r w:rsidR="00424D8E">
        <w:rPr>
          <w:sz w:val="24"/>
          <w:szCs w:val="24"/>
        </w:rPr>
        <w:t xml:space="preserve">местного </w:t>
      </w:r>
      <w:r w:rsidR="00BD6403">
        <w:rPr>
          <w:sz w:val="24"/>
          <w:szCs w:val="24"/>
        </w:rPr>
        <w:t xml:space="preserve">бюджета </w:t>
      </w:r>
    </w:p>
    <w:p w:rsidR="00C91429" w:rsidRPr="00895EC4" w:rsidRDefault="00C91429" w:rsidP="00C91429">
      <w:pPr>
        <w:pStyle w:val="BodyText21"/>
        <w:widowControl w:val="0"/>
        <w:numPr>
          <w:ilvl w:val="12"/>
          <w:numId w:val="0"/>
        </w:numPr>
        <w:ind w:firstLine="567"/>
        <w:jc w:val="center"/>
        <w:rPr>
          <w:sz w:val="24"/>
          <w:szCs w:val="24"/>
        </w:rPr>
      </w:pPr>
      <w:r w:rsidRPr="00895EC4">
        <w:rPr>
          <w:sz w:val="24"/>
          <w:szCs w:val="24"/>
        </w:rPr>
        <w:t>и предельный объем муниципального долга</w:t>
      </w:r>
    </w:p>
    <w:p w:rsidR="00C91429" w:rsidRPr="00895EC4" w:rsidRDefault="00C91429" w:rsidP="00C91429">
      <w:pPr>
        <w:pStyle w:val="BodyText21"/>
        <w:widowControl w:val="0"/>
        <w:numPr>
          <w:ilvl w:val="12"/>
          <w:numId w:val="0"/>
        </w:numPr>
        <w:ind w:firstLine="567"/>
        <w:rPr>
          <w:b w:val="0"/>
          <w:sz w:val="24"/>
          <w:szCs w:val="24"/>
        </w:rPr>
      </w:pPr>
    </w:p>
    <w:p w:rsidR="00C91429" w:rsidRPr="00895EC4" w:rsidRDefault="00C91429" w:rsidP="00BA6C68">
      <w:pPr>
        <w:pStyle w:val="BodyText21"/>
        <w:widowControl w:val="0"/>
        <w:numPr>
          <w:ilvl w:val="12"/>
          <w:numId w:val="0"/>
        </w:numPr>
        <w:ind w:firstLine="567"/>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w:t>
      </w:r>
      <w:r w:rsidR="003028ED">
        <w:rPr>
          <w:b w:val="0"/>
          <w:sz w:val="24"/>
          <w:szCs w:val="24"/>
        </w:rPr>
        <w:t>20</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3028ED">
        <w:rPr>
          <w:b w:val="0"/>
          <w:sz w:val="24"/>
          <w:szCs w:val="24"/>
        </w:rPr>
        <w:t>61,1</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w:t>
      </w:r>
      <w:r w:rsidR="00424510">
        <w:rPr>
          <w:b w:val="0"/>
          <w:sz w:val="24"/>
          <w:szCs w:val="24"/>
        </w:rPr>
        <w:t>2</w:t>
      </w:r>
      <w:r w:rsidR="003028ED">
        <w:rPr>
          <w:b w:val="0"/>
          <w:sz w:val="24"/>
          <w:szCs w:val="24"/>
        </w:rPr>
        <w:t>1</w:t>
      </w:r>
      <w:r w:rsidRPr="00895EC4">
        <w:rPr>
          <w:b w:val="0"/>
          <w:sz w:val="24"/>
          <w:szCs w:val="24"/>
        </w:rPr>
        <w:t>-20</w:t>
      </w:r>
      <w:r w:rsidR="0092107B">
        <w:rPr>
          <w:b w:val="0"/>
          <w:sz w:val="24"/>
          <w:szCs w:val="24"/>
        </w:rPr>
        <w:t>2</w:t>
      </w:r>
      <w:r w:rsidR="003028ED">
        <w:rPr>
          <w:b w:val="0"/>
          <w:sz w:val="24"/>
          <w:szCs w:val="24"/>
        </w:rPr>
        <w:t>2</w:t>
      </w:r>
      <w:r w:rsidRPr="00895EC4">
        <w:rPr>
          <w:b w:val="0"/>
          <w:sz w:val="24"/>
          <w:szCs w:val="24"/>
        </w:rPr>
        <w:t xml:space="preserve"> годов </w:t>
      </w:r>
      <w:r w:rsidR="00445280">
        <w:rPr>
          <w:b w:val="0"/>
          <w:sz w:val="24"/>
          <w:szCs w:val="24"/>
        </w:rPr>
        <w:t xml:space="preserve">с размером дефицита бюджета в сумме </w:t>
      </w:r>
      <w:r w:rsidR="003028ED">
        <w:rPr>
          <w:b w:val="0"/>
          <w:sz w:val="24"/>
          <w:szCs w:val="24"/>
        </w:rPr>
        <w:t>61,7</w:t>
      </w:r>
      <w:r w:rsidRPr="00895EC4">
        <w:rPr>
          <w:b w:val="0"/>
          <w:sz w:val="24"/>
          <w:szCs w:val="24"/>
        </w:rPr>
        <w:t xml:space="preserve"> тыс. рублей и </w:t>
      </w:r>
      <w:r w:rsidR="003028ED">
        <w:rPr>
          <w:b w:val="0"/>
          <w:sz w:val="24"/>
          <w:szCs w:val="24"/>
        </w:rPr>
        <w:t>63,3</w:t>
      </w:r>
      <w:r w:rsidRPr="00895EC4">
        <w:rPr>
          <w:b w:val="0"/>
          <w:sz w:val="24"/>
          <w:szCs w:val="24"/>
        </w:rPr>
        <w:t xml:space="preserve"> тыс. рублей, соответственно</w:t>
      </w:r>
      <w:r w:rsidR="00424510">
        <w:rPr>
          <w:b w:val="0"/>
          <w:sz w:val="24"/>
          <w:szCs w:val="24"/>
        </w:rPr>
        <w:t xml:space="preserve">, или </w:t>
      </w:r>
      <w:r w:rsidR="003028ED">
        <w:rPr>
          <w:b w:val="0"/>
          <w:sz w:val="24"/>
          <w:szCs w:val="24"/>
        </w:rPr>
        <w:t>3,75</w:t>
      </w:r>
      <w:r w:rsidR="00424510">
        <w:rPr>
          <w:b w:val="0"/>
          <w:sz w:val="24"/>
          <w:szCs w:val="24"/>
        </w:rPr>
        <w:t>%</w:t>
      </w:r>
      <w:r w:rsidR="0007456A">
        <w:rPr>
          <w:b w:val="0"/>
          <w:sz w:val="24"/>
          <w:szCs w:val="24"/>
        </w:rPr>
        <w:t xml:space="preserve"> ежегодно</w:t>
      </w:r>
      <w:r w:rsidR="00424510">
        <w:rPr>
          <w:b w:val="0"/>
          <w:sz w:val="24"/>
          <w:szCs w:val="24"/>
        </w:rPr>
        <w:t xml:space="preserve"> </w:t>
      </w:r>
      <w:r w:rsidR="00424510" w:rsidRPr="00895EC4">
        <w:rPr>
          <w:b w:val="0"/>
          <w:sz w:val="24"/>
          <w:szCs w:val="24"/>
        </w:rPr>
        <w:t>утвержденного общего годового объема доходов без учета утвержденного объема безвозмездных поступлений</w:t>
      </w:r>
      <w:r w:rsidRPr="00895EC4">
        <w:rPr>
          <w:b w:val="0"/>
          <w:sz w:val="24"/>
          <w:szCs w:val="24"/>
        </w:rPr>
        <w:t>.</w:t>
      </w:r>
    </w:p>
    <w:p w:rsidR="009C3D37" w:rsidRPr="00895EC4" w:rsidRDefault="009C3D37" w:rsidP="00BA6C68">
      <w:pPr>
        <w:pStyle w:val="BodyText21"/>
        <w:widowControl w:val="0"/>
        <w:numPr>
          <w:ilvl w:val="12"/>
          <w:numId w:val="0"/>
        </w:numPr>
        <w:ind w:firstLine="567"/>
        <w:rPr>
          <w:b w:val="0"/>
          <w:sz w:val="24"/>
          <w:szCs w:val="24"/>
        </w:rPr>
      </w:pPr>
      <w:r w:rsidRPr="009C3D37">
        <w:rPr>
          <w:b w:val="0"/>
          <w:sz w:val="24"/>
          <w:szCs w:val="24"/>
        </w:rPr>
        <w:t>Прогнозируемый на очередной трехлетний бюджетный цикл размер</w:t>
      </w:r>
      <w:r w:rsidR="00532514">
        <w:rPr>
          <w:b w:val="0"/>
          <w:sz w:val="24"/>
          <w:szCs w:val="24"/>
        </w:rPr>
        <w:t xml:space="preserve"> </w:t>
      </w:r>
      <w:r w:rsidRPr="009C3D37">
        <w:rPr>
          <w:b w:val="0"/>
          <w:sz w:val="24"/>
          <w:szCs w:val="24"/>
        </w:rPr>
        <w:t>бюджетного дефицита не превышает предельных ограничений, установленных п.</w:t>
      </w:r>
      <w:r w:rsidR="00532514">
        <w:rPr>
          <w:b w:val="0"/>
          <w:sz w:val="24"/>
          <w:szCs w:val="24"/>
        </w:rPr>
        <w:t>3</w:t>
      </w:r>
      <w:r w:rsidRPr="009C3D37">
        <w:rPr>
          <w:b w:val="0"/>
          <w:sz w:val="24"/>
          <w:szCs w:val="24"/>
        </w:rPr>
        <w:t xml:space="preserve"> ст.92.1 БК РФ.</w:t>
      </w:r>
    </w:p>
    <w:p w:rsidR="0011233D" w:rsidRDefault="0011233D" w:rsidP="0011233D">
      <w:pPr>
        <w:pStyle w:val="BodyText21"/>
        <w:widowControl w:val="0"/>
        <w:numPr>
          <w:ilvl w:val="12"/>
          <w:numId w:val="0"/>
        </w:numPr>
        <w:ind w:firstLine="567"/>
        <w:rPr>
          <w:b w:val="0"/>
          <w:sz w:val="24"/>
          <w:szCs w:val="24"/>
        </w:rPr>
      </w:pPr>
      <w:r w:rsidRPr="0011233D">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w:t>
      </w:r>
      <w:r w:rsidR="00F0378B">
        <w:rPr>
          <w:b w:val="0"/>
          <w:sz w:val="24"/>
          <w:szCs w:val="24"/>
        </w:rPr>
        <w:t>е</w:t>
      </w:r>
      <w:r w:rsidRPr="0011233D">
        <w:rPr>
          <w:b w:val="0"/>
          <w:sz w:val="24"/>
          <w:szCs w:val="24"/>
        </w:rPr>
        <w:t xml:space="preserve"> №</w:t>
      </w:r>
      <w:r w:rsidR="00F74A0D">
        <w:rPr>
          <w:b w:val="0"/>
          <w:sz w:val="24"/>
          <w:szCs w:val="24"/>
        </w:rPr>
        <w:t xml:space="preserve"> </w:t>
      </w:r>
      <w:r w:rsidR="00F0378B">
        <w:rPr>
          <w:b w:val="0"/>
          <w:sz w:val="24"/>
          <w:szCs w:val="24"/>
        </w:rPr>
        <w:t>10</w:t>
      </w:r>
      <w:r w:rsidRPr="0011233D">
        <w:rPr>
          <w:b w:val="0"/>
          <w:sz w:val="24"/>
          <w:szCs w:val="24"/>
        </w:rPr>
        <w:t xml:space="preserve"> к проекту бюджета) в период 20</w:t>
      </w:r>
      <w:r w:rsidR="00F0378B">
        <w:rPr>
          <w:b w:val="0"/>
          <w:sz w:val="24"/>
          <w:szCs w:val="24"/>
        </w:rPr>
        <w:t>20</w:t>
      </w:r>
      <w:r w:rsidRPr="0011233D">
        <w:rPr>
          <w:b w:val="0"/>
          <w:sz w:val="24"/>
          <w:szCs w:val="24"/>
        </w:rPr>
        <w:t>-202</w:t>
      </w:r>
      <w:r w:rsidR="00F0378B">
        <w:rPr>
          <w:b w:val="0"/>
          <w:sz w:val="24"/>
          <w:szCs w:val="24"/>
        </w:rPr>
        <w:t>2</w:t>
      </w:r>
      <w:r w:rsidRPr="0011233D">
        <w:rPr>
          <w:b w:val="0"/>
          <w:sz w:val="24"/>
          <w:szCs w:val="24"/>
        </w:rPr>
        <w:t xml:space="preserve"> годов предлагается привлечь кредиты</w:t>
      </w:r>
      <w:r w:rsidR="00493153">
        <w:rPr>
          <w:b w:val="0"/>
          <w:sz w:val="24"/>
          <w:szCs w:val="24"/>
        </w:rPr>
        <w:t xml:space="preserve"> кредитных организаций в валюте РФ</w:t>
      </w:r>
      <w:r w:rsidRPr="0011233D">
        <w:rPr>
          <w:b w:val="0"/>
          <w:sz w:val="24"/>
          <w:szCs w:val="24"/>
        </w:rPr>
        <w:t>.</w:t>
      </w:r>
    </w:p>
    <w:p w:rsidR="009C3D37" w:rsidRPr="00950680" w:rsidRDefault="009C3D37" w:rsidP="009C3D37">
      <w:pPr>
        <w:pStyle w:val="BodyText21"/>
        <w:widowControl w:val="0"/>
        <w:numPr>
          <w:ilvl w:val="12"/>
          <w:numId w:val="0"/>
        </w:numPr>
        <w:ind w:firstLine="567"/>
        <w:rPr>
          <w:b w:val="0"/>
          <w:sz w:val="24"/>
          <w:szCs w:val="24"/>
        </w:rPr>
      </w:pPr>
      <w:r w:rsidRPr="00950680">
        <w:rPr>
          <w:b w:val="0"/>
          <w:sz w:val="24"/>
          <w:szCs w:val="24"/>
        </w:rPr>
        <w:t>По составу</w:t>
      </w:r>
      <w:r w:rsidR="00C82B69" w:rsidRPr="00950680">
        <w:rPr>
          <w:b w:val="0"/>
          <w:sz w:val="24"/>
          <w:szCs w:val="24"/>
        </w:rPr>
        <w:t xml:space="preserve"> </w:t>
      </w:r>
      <w:r w:rsidRPr="00950680">
        <w:rPr>
          <w:b w:val="0"/>
          <w:sz w:val="24"/>
          <w:szCs w:val="24"/>
        </w:rPr>
        <w:t xml:space="preserve">предлагаемые источники финансирования дефицита </w:t>
      </w:r>
      <w:r w:rsidR="00950680" w:rsidRPr="00950680">
        <w:rPr>
          <w:b w:val="0"/>
          <w:sz w:val="24"/>
          <w:szCs w:val="24"/>
        </w:rPr>
        <w:t>местного</w:t>
      </w:r>
      <w:r w:rsidRPr="00950680">
        <w:rPr>
          <w:b w:val="0"/>
          <w:sz w:val="24"/>
          <w:szCs w:val="24"/>
        </w:rPr>
        <w:t xml:space="preserve"> бюджета</w:t>
      </w:r>
      <w:r w:rsidR="00950680">
        <w:rPr>
          <w:b w:val="0"/>
          <w:sz w:val="24"/>
          <w:szCs w:val="24"/>
        </w:rPr>
        <w:t xml:space="preserve"> </w:t>
      </w:r>
      <w:r w:rsidRPr="00950680">
        <w:rPr>
          <w:b w:val="0"/>
          <w:sz w:val="24"/>
          <w:szCs w:val="24"/>
        </w:rPr>
        <w:t xml:space="preserve">соответствуют </w:t>
      </w:r>
      <w:r w:rsidR="00950680">
        <w:rPr>
          <w:b w:val="0"/>
          <w:sz w:val="24"/>
          <w:szCs w:val="24"/>
        </w:rPr>
        <w:t xml:space="preserve">требованиям </w:t>
      </w:r>
      <w:r w:rsidRPr="00950680">
        <w:rPr>
          <w:b w:val="0"/>
          <w:sz w:val="24"/>
          <w:szCs w:val="24"/>
        </w:rPr>
        <w:t>ст.95 БК РФ, общий объем источников соответствует прогнозируемому объему дефицита.</w:t>
      </w:r>
    </w:p>
    <w:p w:rsidR="000F7CB5" w:rsidRPr="00895EC4" w:rsidRDefault="000F7CB5" w:rsidP="00BA6C68">
      <w:pPr>
        <w:pStyle w:val="BodyText21"/>
        <w:widowControl w:val="0"/>
        <w:tabs>
          <w:tab w:val="left" w:pos="709"/>
        </w:tabs>
        <w:rPr>
          <w:b w:val="0"/>
          <w:sz w:val="24"/>
          <w:szCs w:val="24"/>
        </w:rPr>
      </w:pPr>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sidR="0000549E">
        <w:rPr>
          <w:b w:val="0"/>
          <w:sz w:val="24"/>
          <w:szCs w:val="24"/>
        </w:rPr>
        <w:t>Дальне-Закорского сельского поселения</w:t>
      </w:r>
      <w:r>
        <w:rPr>
          <w:b w:val="0"/>
          <w:sz w:val="24"/>
          <w:szCs w:val="24"/>
        </w:rPr>
        <w:t xml:space="preserve"> </w:t>
      </w:r>
      <w:r w:rsidR="00F74A0D" w:rsidRPr="00895EC4">
        <w:rPr>
          <w:b w:val="0"/>
          <w:sz w:val="24"/>
          <w:szCs w:val="24"/>
        </w:rPr>
        <w:t xml:space="preserve">«О бюджете </w:t>
      </w:r>
      <w:r w:rsidR="0000549E">
        <w:rPr>
          <w:b w:val="0"/>
          <w:sz w:val="24"/>
          <w:szCs w:val="24"/>
        </w:rPr>
        <w:t>Дальне-Закорского сельского поселения</w:t>
      </w:r>
      <w:r w:rsidR="00F74A0D" w:rsidRPr="00895EC4">
        <w:rPr>
          <w:b w:val="0"/>
          <w:sz w:val="24"/>
          <w:szCs w:val="24"/>
        </w:rPr>
        <w:t xml:space="preserve"> </w:t>
      </w:r>
      <w:r w:rsidR="00803359">
        <w:rPr>
          <w:b w:val="0"/>
          <w:sz w:val="24"/>
          <w:szCs w:val="24"/>
        </w:rPr>
        <w:t>на 2020 год и плановый период 2021 и 2022</w:t>
      </w:r>
      <w:r w:rsidR="00F74A0D">
        <w:rPr>
          <w:b w:val="0"/>
          <w:sz w:val="24"/>
          <w:szCs w:val="24"/>
        </w:rPr>
        <w:t xml:space="preserve"> </w:t>
      </w:r>
      <w:r w:rsidR="00F74A0D" w:rsidRPr="00895EC4">
        <w:rPr>
          <w:b w:val="0"/>
          <w:sz w:val="24"/>
          <w:szCs w:val="24"/>
        </w:rPr>
        <w:t xml:space="preserve">годов» </w:t>
      </w:r>
      <w:r w:rsidRPr="00895EC4">
        <w:rPr>
          <w:b w:val="0"/>
          <w:sz w:val="24"/>
          <w:szCs w:val="24"/>
        </w:rPr>
        <w:t>установлен верхний предел муниципального долга по состоянию: на 01 января 20</w:t>
      </w:r>
      <w:r w:rsidR="007F3091">
        <w:rPr>
          <w:b w:val="0"/>
          <w:sz w:val="24"/>
          <w:szCs w:val="24"/>
        </w:rPr>
        <w:t>2</w:t>
      </w:r>
      <w:r w:rsidR="00F0378B">
        <w:rPr>
          <w:b w:val="0"/>
          <w:sz w:val="24"/>
          <w:szCs w:val="24"/>
        </w:rPr>
        <w:t>1</w:t>
      </w:r>
      <w:r w:rsidRPr="00895EC4">
        <w:rPr>
          <w:b w:val="0"/>
          <w:sz w:val="24"/>
          <w:szCs w:val="24"/>
        </w:rPr>
        <w:t xml:space="preserve"> г. – </w:t>
      </w:r>
      <w:r w:rsidR="00F0378B">
        <w:rPr>
          <w:b w:val="0"/>
          <w:sz w:val="24"/>
          <w:szCs w:val="24"/>
        </w:rPr>
        <w:t>61,1</w:t>
      </w:r>
      <w:r w:rsidR="00F74A0D">
        <w:rPr>
          <w:b w:val="0"/>
          <w:sz w:val="24"/>
          <w:szCs w:val="24"/>
        </w:rPr>
        <w:t xml:space="preserve"> тыс. руб., на 01 января 202</w:t>
      </w:r>
      <w:r w:rsidR="00F0378B">
        <w:rPr>
          <w:b w:val="0"/>
          <w:sz w:val="24"/>
          <w:szCs w:val="24"/>
        </w:rPr>
        <w:t>2</w:t>
      </w:r>
      <w:r w:rsidRPr="00895EC4">
        <w:rPr>
          <w:b w:val="0"/>
          <w:sz w:val="24"/>
          <w:szCs w:val="24"/>
        </w:rPr>
        <w:t xml:space="preserve"> г. – </w:t>
      </w:r>
      <w:r w:rsidR="00F0378B">
        <w:rPr>
          <w:b w:val="0"/>
          <w:sz w:val="24"/>
          <w:szCs w:val="24"/>
        </w:rPr>
        <w:t>122,8</w:t>
      </w:r>
      <w:r w:rsidRPr="00895EC4">
        <w:rPr>
          <w:b w:val="0"/>
          <w:sz w:val="24"/>
          <w:szCs w:val="24"/>
        </w:rPr>
        <w:t xml:space="preserve"> тыс. руб., 01 января 202</w:t>
      </w:r>
      <w:r w:rsidR="00F0378B">
        <w:rPr>
          <w:b w:val="0"/>
          <w:sz w:val="24"/>
          <w:szCs w:val="24"/>
        </w:rPr>
        <w:t>3</w:t>
      </w:r>
      <w:r w:rsidRPr="00895EC4">
        <w:rPr>
          <w:b w:val="0"/>
          <w:sz w:val="24"/>
          <w:szCs w:val="24"/>
        </w:rPr>
        <w:t xml:space="preserve"> г. – </w:t>
      </w:r>
      <w:r w:rsidR="00F0378B">
        <w:rPr>
          <w:b w:val="0"/>
          <w:sz w:val="24"/>
          <w:szCs w:val="24"/>
        </w:rPr>
        <w:t>186,1</w:t>
      </w:r>
      <w:r w:rsidRPr="00895EC4">
        <w:rPr>
          <w:b w:val="0"/>
          <w:sz w:val="24"/>
          <w:szCs w:val="24"/>
        </w:rPr>
        <w:t xml:space="preserve"> тыс. руб.</w:t>
      </w:r>
    </w:p>
    <w:p w:rsidR="00C91429" w:rsidRPr="00895EC4" w:rsidRDefault="00C91429" w:rsidP="00BA6C68">
      <w:pPr>
        <w:pStyle w:val="BodyText21"/>
        <w:widowControl w:val="0"/>
        <w:numPr>
          <w:ilvl w:val="12"/>
          <w:numId w:val="0"/>
        </w:numPr>
        <w:tabs>
          <w:tab w:val="left" w:pos="709"/>
        </w:tabs>
        <w:ind w:firstLine="567"/>
        <w:rPr>
          <w:b w:val="0"/>
          <w:sz w:val="24"/>
          <w:szCs w:val="24"/>
        </w:rPr>
      </w:pPr>
      <w:r w:rsidRPr="00895EC4">
        <w:rPr>
          <w:b w:val="0"/>
          <w:sz w:val="24"/>
          <w:szCs w:val="24"/>
        </w:rPr>
        <w:t xml:space="preserve">Проектом решения Думы </w:t>
      </w:r>
      <w:r w:rsidR="0000549E">
        <w:rPr>
          <w:b w:val="0"/>
          <w:sz w:val="24"/>
          <w:szCs w:val="24"/>
        </w:rPr>
        <w:t>Дальне-Закорского сельского поселения</w:t>
      </w:r>
      <w:r w:rsidRPr="00895EC4">
        <w:rPr>
          <w:b w:val="0"/>
          <w:sz w:val="24"/>
          <w:szCs w:val="24"/>
        </w:rPr>
        <w:t xml:space="preserve"> «О бюджете </w:t>
      </w:r>
      <w:r w:rsidR="0000549E">
        <w:rPr>
          <w:b w:val="0"/>
          <w:sz w:val="24"/>
          <w:szCs w:val="24"/>
        </w:rPr>
        <w:t>Дальне-Закорского сельского поселения</w:t>
      </w:r>
      <w:r w:rsidRPr="00895EC4">
        <w:rPr>
          <w:b w:val="0"/>
          <w:sz w:val="24"/>
          <w:szCs w:val="24"/>
        </w:rPr>
        <w:t xml:space="preserve"> </w:t>
      </w:r>
      <w:r w:rsidR="00803359">
        <w:rPr>
          <w:b w:val="0"/>
          <w:sz w:val="24"/>
          <w:szCs w:val="24"/>
        </w:rPr>
        <w:t>на 2020 год и плановый период 2021 и 2022</w:t>
      </w:r>
      <w:r w:rsidR="00D666DD">
        <w:rPr>
          <w:b w:val="0"/>
          <w:sz w:val="24"/>
          <w:szCs w:val="24"/>
        </w:rPr>
        <w:t xml:space="preserve"> </w:t>
      </w:r>
      <w:r w:rsidRPr="00895EC4">
        <w:rPr>
          <w:b w:val="0"/>
          <w:sz w:val="24"/>
          <w:szCs w:val="24"/>
        </w:rPr>
        <w:t>годов» предлага</w:t>
      </w:r>
      <w:r w:rsidR="007F3091">
        <w:rPr>
          <w:b w:val="0"/>
          <w:sz w:val="24"/>
          <w:szCs w:val="24"/>
        </w:rPr>
        <w:t>ю</w:t>
      </w:r>
      <w:r w:rsidRPr="00895EC4">
        <w:rPr>
          <w:b w:val="0"/>
          <w:sz w:val="24"/>
          <w:szCs w:val="24"/>
        </w:rPr>
        <w:t>тся к утверждению следующие параметры предельного объема муниципального долга:</w:t>
      </w:r>
    </w:p>
    <w:p w:rsidR="00C91429" w:rsidRPr="00895EC4" w:rsidRDefault="00D666DD" w:rsidP="00BA6C68">
      <w:pPr>
        <w:pStyle w:val="BodyText21"/>
        <w:widowControl w:val="0"/>
        <w:tabs>
          <w:tab w:val="left" w:pos="709"/>
        </w:tabs>
        <w:rPr>
          <w:b w:val="0"/>
          <w:sz w:val="24"/>
          <w:szCs w:val="24"/>
        </w:rPr>
      </w:pPr>
      <w:r>
        <w:rPr>
          <w:b w:val="0"/>
          <w:sz w:val="24"/>
          <w:szCs w:val="24"/>
        </w:rPr>
        <w:t>- на 20</w:t>
      </w:r>
      <w:r w:rsidR="00F0378B">
        <w:rPr>
          <w:b w:val="0"/>
          <w:sz w:val="24"/>
          <w:szCs w:val="24"/>
        </w:rPr>
        <w:t>20</w:t>
      </w:r>
      <w:r w:rsidR="00C91429" w:rsidRPr="00895EC4">
        <w:rPr>
          <w:b w:val="0"/>
          <w:sz w:val="24"/>
          <w:szCs w:val="24"/>
        </w:rPr>
        <w:t xml:space="preserve">г. в размере </w:t>
      </w:r>
      <w:r w:rsidR="00F0378B">
        <w:rPr>
          <w:b w:val="0"/>
          <w:sz w:val="24"/>
          <w:szCs w:val="24"/>
        </w:rPr>
        <w:t>800</w:t>
      </w:r>
      <w:r w:rsidR="00C91429"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7F3091">
        <w:rPr>
          <w:b w:val="0"/>
          <w:sz w:val="24"/>
          <w:szCs w:val="24"/>
        </w:rPr>
        <w:t>2</w:t>
      </w:r>
      <w:r w:rsidR="00F0378B">
        <w:rPr>
          <w:b w:val="0"/>
          <w:sz w:val="24"/>
          <w:szCs w:val="24"/>
        </w:rPr>
        <w:t>1</w:t>
      </w:r>
      <w:r w:rsidRPr="00895EC4">
        <w:rPr>
          <w:b w:val="0"/>
          <w:sz w:val="24"/>
          <w:szCs w:val="24"/>
        </w:rPr>
        <w:t xml:space="preserve"> г. в размере </w:t>
      </w:r>
      <w:r w:rsidR="00F0378B">
        <w:rPr>
          <w:b w:val="0"/>
          <w:sz w:val="24"/>
          <w:szCs w:val="24"/>
        </w:rPr>
        <w:t>800</w:t>
      </w:r>
      <w:r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D666DD">
        <w:rPr>
          <w:b w:val="0"/>
          <w:sz w:val="24"/>
          <w:szCs w:val="24"/>
        </w:rPr>
        <w:t>2</w:t>
      </w:r>
      <w:r w:rsidR="00F0378B">
        <w:rPr>
          <w:b w:val="0"/>
          <w:sz w:val="24"/>
          <w:szCs w:val="24"/>
        </w:rPr>
        <w:t>2</w:t>
      </w:r>
      <w:r w:rsidRPr="00895EC4">
        <w:rPr>
          <w:b w:val="0"/>
          <w:sz w:val="24"/>
          <w:szCs w:val="24"/>
        </w:rPr>
        <w:t xml:space="preserve"> г. в размере </w:t>
      </w:r>
      <w:r w:rsidR="00F0378B">
        <w:rPr>
          <w:b w:val="0"/>
          <w:sz w:val="24"/>
          <w:szCs w:val="24"/>
        </w:rPr>
        <w:t>840</w:t>
      </w:r>
      <w:r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Установленны</w:t>
      </w:r>
      <w:r w:rsidR="0020015F">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C91429" w:rsidRDefault="00C91429" w:rsidP="00BA6C68">
      <w:pPr>
        <w:pStyle w:val="BodyText21"/>
        <w:widowControl w:val="0"/>
        <w:tabs>
          <w:tab w:val="left" w:pos="709"/>
        </w:tabs>
        <w:rPr>
          <w:b w:val="0"/>
          <w:sz w:val="24"/>
          <w:szCs w:val="24"/>
        </w:rPr>
      </w:pPr>
      <w:r w:rsidRPr="00895EC4">
        <w:rPr>
          <w:b w:val="0"/>
          <w:sz w:val="24"/>
          <w:szCs w:val="24"/>
        </w:rPr>
        <w:t xml:space="preserve">Предоставление муниципальных гарантий </w:t>
      </w:r>
      <w:r w:rsidR="00153859">
        <w:rPr>
          <w:b w:val="0"/>
          <w:sz w:val="24"/>
          <w:szCs w:val="24"/>
        </w:rPr>
        <w:t>Дальне-Закорским сельским поселением</w:t>
      </w:r>
      <w:r w:rsidRPr="00895EC4">
        <w:rPr>
          <w:b w:val="0"/>
          <w:sz w:val="24"/>
          <w:szCs w:val="24"/>
        </w:rPr>
        <w:t xml:space="preserve"> в 20</w:t>
      </w:r>
      <w:r w:rsidR="00F0378B">
        <w:rPr>
          <w:b w:val="0"/>
          <w:sz w:val="24"/>
          <w:szCs w:val="24"/>
        </w:rPr>
        <w:t>20</w:t>
      </w:r>
      <w:r w:rsidRPr="00895EC4">
        <w:rPr>
          <w:b w:val="0"/>
          <w:sz w:val="24"/>
          <w:szCs w:val="24"/>
        </w:rPr>
        <w:t xml:space="preserve"> г</w:t>
      </w:r>
      <w:r w:rsidR="00CB4503">
        <w:rPr>
          <w:b w:val="0"/>
          <w:sz w:val="24"/>
          <w:szCs w:val="24"/>
        </w:rPr>
        <w:t>оду</w:t>
      </w:r>
      <w:r w:rsidRPr="00895EC4">
        <w:rPr>
          <w:b w:val="0"/>
          <w:sz w:val="24"/>
          <w:szCs w:val="24"/>
        </w:rPr>
        <w:t xml:space="preserve"> и плановом периоде 20</w:t>
      </w:r>
      <w:r w:rsidR="00CB4503">
        <w:rPr>
          <w:b w:val="0"/>
          <w:sz w:val="24"/>
          <w:szCs w:val="24"/>
        </w:rPr>
        <w:t>2</w:t>
      </w:r>
      <w:r w:rsidR="00F0378B">
        <w:rPr>
          <w:b w:val="0"/>
          <w:sz w:val="24"/>
          <w:szCs w:val="24"/>
        </w:rPr>
        <w:t>1</w:t>
      </w:r>
      <w:r w:rsidRPr="00895EC4">
        <w:rPr>
          <w:b w:val="0"/>
          <w:sz w:val="24"/>
          <w:szCs w:val="24"/>
        </w:rPr>
        <w:t xml:space="preserve"> и 20</w:t>
      </w:r>
      <w:r w:rsidR="00D72646">
        <w:rPr>
          <w:b w:val="0"/>
          <w:sz w:val="24"/>
          <w:szCs w:val="24"/>
        </w:rPr>
        <w:t>2</w:t>
      </w:r>
      <w:r w:rsidR="00F0378B">
        <w:rPr>
          <w:b w:val="0"/>
          <w:sz w:val="24"/>
          <w:szCs w:val="24"/>
        </w:rPr>
        <w:t>2</w:t>
      </w:r>
      <w:r w:rsidRPr="00895EC4">
        <w:rPr>
          <w:b w:val="0"/>
          <w:sz w:val="24"/>
          <w:szCs w:val="24"/>
        </w:rPr>
        <w:t xml:space="preserve"> г</w:t>
      </w:r>
      <w:r w:rsidR="00CB4503">
        <w:rPr>
          <w:b w:val="0"/>
          <w:sz w:val="24"/>
          <w:szCs w:val="24"/>
        </w:rPr>
        <w:t>одов</w:t>
      </w:r>
      <w:r w:rsidRPr="00895EC4">
        <w:rPr>
          <w:b w:val="0"/>
          <w:sz w:val="24"/>
          <w:szCs w:val="24"/>
        </w:rPr>
        <w:t xml:space="preserve"> не запланировано.</w:t>
      </w:r>
    </w:p>
    <w:p w:rsidR="00E90E01" w:rsidRPr="00895EC4" w:rsidRDefault="00E90E01" w:rsidP="00C91429">
      <w:pPr>
        <w:pStyle w:val="BodyText21"/>
        <w:widowControl w:val="0"/>
        <w:rPr>
          <w:sz w:val="24"/>
          <w:szCs w:val="24"/>
        </w:rPr>
      </w:pPr>
    </w:p>
    <w:p w:rsidR="00C91429" w:rsidRDefault="00C91429" w:rsidP="00C91429">
      <w:pPr>
        <w:widowControl w:val="0"/>
        <w:numPr>
          <w:ilvl w:val="12"/>
          <w:numId w:val="0"/>
        </w:numPr>
        <w:ind w:firstLine="720"/>
        <w:jc w:val="center"/>
        <w:rPr>
          <w:b/>
        </w:rPr>
      </w:pPr>
      <w:r w:rsidRPr="00D92843">
        <w:rPr>
          <w:b/>
        </w:rPr>
        <w:t>Основные выводы, рекомендации:</w:t>
      </w:r>
    </w:p>
    <w:p w:rsidR="009153D4" w:rsidRDefault="009153D4" w:rsidP="00C91429">
      <w:pPr>
        <w:widowControl w:val="0"/>
        <w:numPr>
          <w:ilvl w:val="12"/>
          <w:numId w:val="0"/>
        </w:numPr>
        <w:ind w:firstLine="720"/>
        <w:jc w:val="center"/>
        <w:rPr>
          <w:b/>
        </w:rPr>
      </w:pPr>
    </w:p>
    <w:p w:rsidR="009E6291" w:rsidRDefault="00E771B2" w:rsidP="00BA6C68">
      <w:pPr>
        <w:ind w:firstLine="567"/>
        <w:jc w:val="both"/>
      </w:pPr>
      <w:r>
        <w:t xml:space="preserve">1. </w:t>
      </w:r>
      <w:r w:rsidR="009E6291" w:rsidRPr="00521E70">
        <w:t>Проект решения «</w:t>
      </w:r>
      <w:r w:rsidR="009E6291" w:rsidRPr="00521E70">
        <w:rPr>
          <w:rFonts w:eastAsia="TimesNewRomanPSMT"/>
        </w:rPr>
        <w:t xml:space="preserve">О бюджете </w:t>
      </w:r>
      <w:r w:rsidR="0000549E">
        <w:t>Дальне-Закорского сельского поселения</w:t>
      </w:r>
      <w:r w:rsidR="009E6291" w:rsidRPr="00521E70">
        <w:rPr>
          <w:rFonts w:eastAsia="TimesNewRomanPSMT"/>
        </w:rPr>
        <w:t xml:space="preserve"> </w:t>
      </w:r>
      <w:r w:rsidR="00803359">
        <w:rPr>
          <w:rFonts w:eastAsia="TimesNewRomanPSMT"/>
        </w:rPr>
        <w:t>на 2020 год и плановый период 2021 и 2022</w:t>
      </w:r>
      <w:r w:rsidR="009E6291" w:rsidRPr="00521E70">
        <w:t xml:space="preserve"> годов» внесен на рассмотрение в Думу </w:t>
      </w:r>
      <w:r w:rsidR="0000549E">
        <w:t>Дальне-Закорского сельского поселения</w:t>
      </w:r>
      <w:r w:rsidR="009E6291" w:rsidRPr="00521E70">
        <w:t xml:space="preserve"> в срок, установленный действующим законодательством</w:t>
      </w:r>
      <w:r w:rsidR="009E6291">
        <w:t xml:space="preserve">.                     </w:t>
      </w:r>
    </w:p>
    <w:p w:rsidR="009E6291" w:rsidRDefault="009E6291" w:rsidP="00BA6C68">
      <w:pPr>
        <w:ind w:firstLine="567"/>
        <w:jc w:val="both"/>
      </w:pPr>
      <w:r>
        <w:t xml:space="preserve">2. </w:t>
      </w:r>
      <w:r w:rsidR="00E771B2" w:rsidRPr="008B1DF8">
        <w:t xml:space="preserve">Проект </w:t>
      </w:r>
      <w:r w:rsidR="00E771B2">
        <w:t xml:space="preserve">бюджета </w:t>
      </w:r>
      <w:r w:rsidR="00E771B2" w:rsidRPr="008B1DF8">
        <w:t xml:space="preserve">сформирован в соответствии </w:t>
      </w:r>
      <w:r w:rsidR="00E771B2">
        <w:t>со</w:t>
      </w:r>
      <w:r w:rsidR="00E771B2" w:rsidRPr="008B1DF8">
        <w:t xml:space="preserve"> стать</w:t>
      </w:r>
      <w:r w:rsidR="00E771B2">
        <w:t>ей</w:t>
      </w:r>
      <w:r w:rsidR="00E771B2" w:rsidRPr="008B1DF8">
        <w:t xml:space="preserve"> 184.1 БК РФ, содержит основные характеристики бюджета: общий объем доходов, общий объем расходов, дефицит бюджета. </w:t>
      </w:r>
    </w:p>
    <w:p w:rsidR="00E771B2" w:rsidRDefault="009E6291" w:rsidP="00BA6C68">
      <w:pPr>
        <w:ind w:firstLine="567"/>
        <w:jc w:val="both"/>
      </w:pPr>
      <w:r>
        <w:t xml:space="preserve">3. </w:t>
      </w:r>
      <w:r w:rsidR="00E771B2">
        <w:t xml:space="preserve">В целом, документы </w:t>
      </w:r>
      <w:r w:rsidR="00E771B2" w:rsidRPr="00645CD8">
        <w:t xml:space="preserve">и материалы </w:t>
      </w:r>
      <w:r w:rsidR="00B57DA6">
        <w:t>к</w:t>
      </w:r>
      <w:r w:rsidR="00E771B2" w:rsidRPr="00645CD8">
        <w:t xml:space="preserve"> проект</w:t>
      </w:r>
      <w:r w:rsidR="00B57DA6">
        <w:t>у</w:t>
      </w:r>
      <w:r w:rsidR="00E771B2" w:rsidRPr="00645CD8">
        <w:t xml:space="preserve"> бюджета представлены в полном объеме</w:t>
      </w:r>
      <w:r w:rsidR="00E771B2">
        <w:t>,</w:t>
      </w:r>
      <w:r w:rsidR="00E771B2" w:rsidRPr="00645CD8">
        <w:t xml:space="preserve"> </w:t>
      </w:r>
      <w:r w:rsidR="00E771B2">
        <w:t>в</w:t>
      </w:r>
      <w:r w:rsidR="00E771B2" w:rsidRPr="00645CD8">
        <w:t xml:space="preserve"> соответств</w:t>
      </w:r>
      <w:r w:rsidR="00E771B2">
        <w:t>ии со</w:t>
      </w:r>
      <w:r w:rsidR="00E771B2" w:rsidRPr="00645CD8">
        <w:t xml:space="preserve"> статье</w:t>
      </w:r>
      <w:r w:rsidR="00E771B2">
        <w:t>й</w:t>
      </w:r>
      <w:r w:rsidR="00E771B2" w:rsidRPr="00645CD8">
        <w:t xml:space="preserve"> 184.</w:t>
      </w:r>
      <w:r w:rsidR="00E771B2">
        <w:t>2. БК</w:t>
      </w:r>
      <w:r w:rsidR="00E771B2" w:rsidRPr="00645CD8">
        <w:rPr>
          <w:vertAlign w:val="superscript"/>
        </w:rPr>
        <w:t xml:space="preserve"> </w:t>
      </w:r>
      <w:r w:rsidR="00E771B2">
        <w:t>РФ</w:t>
      </w:r>
      <w:r w:rsidR="00E771B2" w:rsidRPr="00645CD8">
        <w:t>.</w:t>
      </w:r>
    </w:p>
    <w:p w:rsidR="00601385" w:rsidRDefault="009E6291" w:rsidP="00601385">
      <w:pPr>
        <w:autoSpaceDE w:val="0"/>
        <w:autoSpaceDN w:val="0"/>
        <w:adjustRightInd w:val="0"/>
        <w:ind w:firstLine="567"/>
        <w:jc w:val="both"/>
      </w:pPr>
      <w:r>
        <w:t>4</w:t>
      </w:r>
      <w:r w:rsidR="00E771B2">
        <w:t xml:space="preserve">. </w:t>
      </w:r>
      <w:r w:rsidR="00601385" w:rsidRPr="00601385">
        <w:t xml:space="preserve">При формировании </w:t>
      </w:r>
      <w:r w:rsidR="00601385">
        <w:t>п</w:t>
      </w:r>
      <w:r w:rsidR="00601385" w:rsidRPr="00601385">
        <w:t>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предельному объему заимствований, размеру резервного фонда</w:t>
      </w:r>
      <w:r w:rsidR="00601385">
        <w:t>.</w:t>
      </w:r>
    </w:p>
    <w:p w:rsidR="00B57DA6" w:rsidRDefault="00812723" w:rsidP="00531C4F">
      <w:pPr>
        <w:tabs>
          <w:tab w:val="left" w:pos="709"/>
        </w:tabs>
        <w:ind w:firstLine="709"/>
        <w:jc w:val="both"/>
      </w:pPr>
      <w:r>
        <w:t>5.</w:t>
      </w:r>
      <w:r w:rsidR="00B57DA6">
        <w:t xml:space="preserve"> </w:t>
      </w:r>
      <w:r w:rsidR="00B57DA6" w:rsidRPr="002D68C0">
        <w:t xml:space="preserve">Реестр источников доходов местного бюджета </w:t>
      </w:r>
      <w:r w:rsidR="00531C4F">
        <w:t xml:space="preserve">следует привести в соответствие </w:t>
      </w:r>
      <w:r w:rsidR="00531C4F" w:rsidRPr="00531C4F">
        <w:t>(</w:t>
      </w:r>
      <w:r w:rsidR="00B57DA6" w:rsidRPr="00531C4F">
        <w:t>в заголовке не верно указан период «2018» год и плановый период «2020» и 2022 годов, следует изменить на «2020 и плановый период 2021», в столбце 2 таблицы не верно указан год «2019», следует изменить на «2020»</w:t>
      </w:r>
      <w:r w:rsidR="00531C4F" w:rsidRPr="00531C4F">
        <w:t>)</w:t>
      </w:r>
      <w:r w:rsidR="00B57DA6" w:rsidRPr="00531C4F">
        <w:t>.</w:t>
      </w:r>
    </w:p>
    <w:p w:rsidR="00531C4F" w:rsidRDefault="00531C4F" w:rsidP="00531C4F">
      <w:pPr>
        <w:ind w:firstLine="567"/>
        <w:jc w:val="both"/>
      </w:pPr>
      <w:r>
        <w:t xml:space="preserve">6. Предлагаем привести в соответствие паспорт муниципальной программы </w:t>
      </w:r>
      <w:r w:rsidRPr="00531C4F">
        <w:t>«Энергосбережение и повышение энергетической эффективности в Дальне-Закорском сельском поселении на 2018-2031 годы»</w:t>
      </w:r>
      <w:r>
        <w:t xml:space="preserve"> на </w:t>
      </w:r>
      <w:r w:rsidRPr="00531C4F">
        <w:t xml:space="preserve">соответствие объемов финансирования,  установленных в паспорте муниципальной программы на 2020-2022гг. с бюджетными ассигнованиями на реализацию мероприятий программы, предусмотренными в проекте бюджета, в строке 3. «Разработчики программы» и в строке 4. «Муниципальные заказчики (или) исполнители мероприятий программы» указать - Администрация Дальне-Закорского сельского поселения. </w:t>
      </w:r>
    </w:p>
    <w:p w:rsidR="006E2C82" w:rsidRDefault="00531C4F" w:rsidP="006E2C82">
      <w:pPr>
        <w:autoSpaceDE w:val="0"/>
        <w:autoSpaceDN w:val="0"/>
        <w:adjustRightInd w:val="0"/>
        <w:ind w:firstLine="567"/>
        <w:jc w:val="both"/>
        <w:rPr>
          <w:i/>
        </w:rPr>
      </w:pPr>
      <w:r>
        <w:t xml:space="preserve">7. </w:t>
      </w:r>
      <w:r w:rsidR="006E2C82">
        <w:t>Предлагаем привести в соответствие паспорт муниципальной программы</w:t>
      </w:r>
      <w:r w:rsidR="006E2C82">
        <w:rPr>
          <w:snapToGrid w:val="0"/>
          <w:szCs w:val="28"/>
        </w:rPr>
        <w:t xml:space="preserve"> «Комплексное развитие систем транспортной инфраструктуры на территории Дальне-Закорского сельского поселения Жигаловского района Иркутской области на </w:t>
      </w:r>
      <w:r w:rsidR="006E2C82" w:rsidRPr="009D0FAD">
        <w:rPr>
          <w:snapToGrid w:val="0"/>
          <w:szCs w:val="28"/>
        </w:rPr>
        <w:t>201</w:t>
      </w:r>
      <w:r w:rsidR="006E2C82">
        <w:rPr>
          <w:snapToGrid w:val="0"/>
          <w:szCs w:val="28"/>
        </w:rPr>
        <w:t>8</w:t>
      </w:r>
      <w:r w:rsidR="006E2C82" w:rsidRPr="009D0FAD">
        <w:rPr>
          <w:snapToGrid w:val="0"/>
          <w:szCs w:val="28"/>
        </w:rPr>
        <w:t>-20</w:t>
      </w:r>
      <w:r w:rsidR="006E2C82">
        <w:rPr>
          <w:snapToGrid w:val="0"/>
          <w:szCs w:val="28"/>
        </w:rPr>
        <w:t>31</w:t>
      </w:r>
      <w:r w:rsidR="006E2C82" w:rsidRPr="009D0FAD">
        <w:rPr>
          <w:snapToGrid w:val="0"/>
          <w:szCs w:val="28"/>
        </w:rPr>
        <w:t xml:space="preserve"> годы</w:t>
      </w:r>
      <w:r w:rsidR="006E2C82">
        <w:rPr>
          <w:snapToGrid w:val="0"/>
          <w:szCs w:val="28"/>
        </w:rPr>
        <w:t>»</w:t>
      </w:r>
      <w:r w:rsidR="006E2C82">
        <w:t>:</w:t>
      </w:r>
      <w:r w:rsidR="006E2C82" w:rsidRPr="00F2348E">
        <w:rPr>
          <w:i/>
        </w:rPr>
        <w:t xml:space="preserve"> </w:t>
      </w:r>
    </w:p>
    <w:p w:rsidR="006E2C82" w:rsidRPr="00483B29" w:rsidRDefault="006E2C82" w:rsidP="006E2C82">
      <w:pPr>
        <w:autoSpaceDE w:val="0"/>
        <w:autoSpaceDN w:val="0"/>
        <w:adjustRightInd w:val="0"/>
        <w:ind w:firstLine="567"/>
        <w:jc w:val="both"/>
      </w:pPr>
      <w:r w:rsidRPr="00483B29">
        <w:t>7.1. в строке «Основания для разработки программы» привести в соответствие ссылки на нормативные правовые акты (формулировка «Совета депутатов» - не допустима, отсутствует в Уставе, представительным органом поселения является Дума),</w:t>
      </w:r>
    </w:p>
    <w:p w:rsidR="006E2C82" w:rsidRDefault="006E2C82" w:rsidP="006E2C82">
      <w:pPr>
        <w:autoSpaceDE w:val="0"/>
        <w:autoSpaceDN w:val="0"/>
        <w:adjustRightInd w:val="0"/>
        <w:ind w:firstLine="567"/>
        <w:jc w:val="both"/>
      </w:pPr>
      <w:r w:rsidRPr="00483B29">
        <w:t>7.2. в строке «Задачи программы», «Целевые показатели (индикаторы) программы» слово «сельсовета» исключить, формулировки привести в соответствие с Уставом Дальне-Закорского муниципального образования.</w:t>
      </w:r>
    </w:p>
    <w:p w:rsidR="00BC1F79" w:rsidRPr="00BC1F79" w:rsidRDefault="00BC1F79" w:rsidP="006E2C82">
      <w:pPr>
        <w:autoSpaceDE w:val="0"/>
        <w:autoSpaceDN w:val="0"/>
        <w:adjustRightInd w:val="0"/>
        <w:ind w:firstLine="567"/>
        <w:jc w:val="both"/>
      </w:pPr>
      <w:r>
        <w:t>8. Приложения № 2, 8, 9, 11 к проекту бюджета нуждаются в доработке в части приведения кодов бюджетной классификации и их наименований в соответстви</w:t>
      </w:r>
      <w:r w:rsidR="003925B2">
        <w:t>е</w:t>
      </w:r>
      <w:r>
        <w:t xml:space="preserve"> с </w:t>
      </w:r>
      <w:r w:rsidRPr="00BC1F79">
        <w:t>Приказ</w:t>
      </w:r>
      <w:r>
        <w:t>ом</w:t>
      </w:r>
      <w:r w:rsidRPr="00BC1F79">
        <w:t xml:space="preserve"> Минфина России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1503D8" w:rsidRDefault="001503D8" w:rsidP="00BA6C68">
      <w:pPr>
        <w:ind w:firstLine="567"/>
        <w:jc w:val="both"/>
      </w:pP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t>Дальне-Закорского сельского поселения</w:t>
      </w:r>
      <w:r w:rsidRPr="00521E70">
        <w:t xml:space="preserve"> «О бюджете </w:t>
      </w:r>
      <w:r>
        <w:t>Дальне-Закорского сельского поселения</w:t>
      </w:r>
      <w:r w:rsidRPr="00521E70">
        <w:t xml:space="preserve"> </w:t>
      </w:r>
      <w:r w:rsidR="00803359">
        <w:t>на 2020 год и плановый период 2021 и 2022</w:t>
      </w:r>
      <w:r w:rsidRPr="00521E70">
        <w:t xml:space="preserve"> годов» соответствует бюджетному законодательству Российской Федерации</w:t>
      </w:r>
      <w:r>
        <w:t>,</w:t>
      </w:r>
      <w:r w:rsidRPr="00521E70">
        <w:t xml:space="preserve"> с  учетом предложений </w:t>
      </w:r>
      <w:r>
        <w:t xml:space="preserve">и </w:t>
      </w:r>
      <w:r w:rsidR="00B57DA6">
        <w:t xml:space="preserve">устранения </w:t>
      </w:r>
      <w:r>
        <w:t>замечаний,</w:t>
      </w:r>
      <w:r w:rsidRPr="00521E70">
        <w:t xml:space="preserve"> может быть рекомендован к принятию. </w:t>
      </w:r>
    </w:p>
    <w:p w:rsidR="00483B29" w:rsidRDefault="00483B29" w:rsidP="00D43127">
      <w:pPr>
        <w:widowControl w:val="0"/>
        <w:jc w:val="both"/>
        <w:outlineLvl w:val="0"/>
      </w:pPr>
    </w:p>
    <w:p w:rsidR="00483B29" w:rsidRDefault="00483B29" w:rsidP="00D43127">
      <w:pPr>
        <w:widowControl w:val="0"/>
        <w:jc w:val="both"/>
        <w:outlineLvl w:val="0"/>
      </w:pPr>
    </w:p>
    <w:p w:rsidR="00483B29" w:rsidRDefault="00483B29" w:rsidP="00D43127">
      <w:pPr>
        <w:widowControl w:val="0"/>
        <w:jc w:val="both"/>
        <w:outlineLvl w:val="0"/>
      </w:pPr>
    </w:p>
    <w:p w:rsidR="00724533" w:rsidRDefault="00C91429" w:rsidP="00D43127">
      <w:pPr>
        <w:widowControl w:val="0"/>
        <w:jc w:val="both"/>
        <w:outlineLvl w:val="0"/>
      </w:pPr>
      <w:r>
        <w:t xml:space="preserve">Аудитор                                                                                      </w:t>
      </w:r>
      <w:r w:rsidR="00B37D2D">
        <w:t xml:space="preserve">    </w:t>
      </w:r>
      <w:r>
        <w:t xml:space="preserve">                  </w:t>
      </w:r>
      <w:r w:rsidR="005A75D9">
        <w:t xml:space="preserve">          </w:t>
      </w:r>
      <w:r>
        <w:t xml:space="preserve">     Н.Н. Михина</w:t>
      </w:r>
    </w:p>
    <w:p w:rsidR="00483B29" w:rsidRDefault="00483B29" w:rsidP="00D43127">
      <w:pPr>
        <w:widowControl w:val="0"/>
        <w:jc w:val="both"/>
        <w:outlineLvl w:val="0"/>
      </w:pPr>
    </w:p>
    <w:p w:rsidR="00483B29" w:rsidRDefault="00483B29" w:rsidP="00D43127">
      <w:pPr>
        <w:widowControl w:val="0"/>
        <w:jc w:val="both"/>
        <w:outlineLvl w:val="0"/>
      </w:pPr>
    </w:p>
    <w:p w:rsidR="00483B29" w:rsidRPr="00C010C7" w:rsidRDefault="00483B29" w:rsidP="00D43127">
      <w:pPr>
        <w:widowControl w:val="0"/>
        <w:jc w:val="both"/>
        <w:outlineLvl w:val="0"/>
      </w:pPr>
      <w:r>
        <w:t>Председатель                                                                                                                    А.М. Рудых</w:t>
      </w:r>
    </w:p>
    <w:sectPr w:rsidR="00483B29" w:rsidRPr="00C010C7" w:rsidSect="006E093A">
      <w:headerReference w:type="even" r:id="rId10"/>
      <w:headerReference w:type="default" r:id="rId11"/>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A38" w:rsidRDefault="00BC0A38" w:rsidP="00645CD8">
      <w:r>
        <w:separator/>
      </w:r>
    </w:p>
  </w:endnote>
  <w:endnote w:type="continuationSeparator" w:id="1">
    <w:p w:rsidR="00BC0A38" w:rsidRDefault="00BC0A38"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A38" w:rsidRDefault="00BC0A38" w:rsidP="00645CD8">
      <w:r>
        <w:separator/>
      </w:r>
    </w:p>
  </w:footnote>
  <w:footnote w:type="continuationSeparator" w:id="1">
    <w:p w:rsidR="00BC0A38" w:rsidRDefault="00BC0A38"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34" w:rsidRDefault="003C75F3" w:rsidP="002B637C">
    <w:pPr>
      <w:pStyle w:val="aff2"/>
      <w:framePr w:wrap="around" w:vAnchor="text" w:hAnchor="margin" w:xAlign="right" w:y="1"/>
      <w:rPr>
        <w:rStyle w:val="aff4"/>
      </w:rPr>
    </w:pPr>
    <w:r>
      <w:rPr>
        <w:rStyle w:val="aff4"/>
      </w:rPr>
      <w:fldChar w:fldCharType="begin"/>
    </w:r>
    <w:r w:rsidR="00686034">
      <w:rPr>
        <w:rStyle w:val="aff4"/>
      </w:rPr>
      <w:instrText xml:space="preserve">PAGE  </w:instrText>
    </w:r>
    <w:r>
      <w:rPr>
        <w:rStyle w:val="aff4"/>
      </w:rPr>
      <w:fldChar w:fldCharType="end"/>
    </w:r>
  </w:p>
  <w:p w:rsidR="00686034" w:rsidRDefault="00686034"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34" w:rsidRDefault="003C75F3">
    <w:pPr>
      <w:pStyle w:val="aff2"/>
      <w:jc w:val="right"/>
    </w:pPr>
    <w:fldSimple w:instr=" PAGE   \* MERGEFORMAT ">
      <w:r w:rsidR="00BC0A38">
        <w:rPr>
          <w:noProof/>
        </w:rPr>
        <w:t>1</w:t>
      </w:r>
    </w:fldSimple>
  </w:p>
  <w:p w:rsidR="00686034" w:rsidRDefault="00686034"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996"/>
    <w:rsid w:val="00003977"/>
    <w:rsid w:val="00003DB8"/>
    <w:rsid w:val="000043C9"/>
    <w:rsid w:val="00004491"/>
    <w:rsid w:val="0000549E"/>
    <w:rsid w:val="00005F70"/>
    <w:rsid w:val="00007366"/>
    <w:rsid w:val="00007592"/>
    <w:rsid w:val="00011277"/>
    <w:rsid w:val="00011EFF"/>
    <w:rsid w:val="0001292B"/>
    <w:rsid w:val="000144B6"/>
    <w:rsid w:val="00015905"/>
    <w:rsid w:val="000203A3"/>
    <w:rsid w:val="00020546"/>
    <w:rsid w:val="00020813"/>
    <w:rsid w:val="00021EE5"/>
    <w:rsid w:val="00022C97"/>
    <w:rsid w:val="00023208"/>
    <w:rsid w:val="00023CAA"/>
    <w:rsid w:val="00024043"/>
    <w:rsid w:val="000241E0"/>
    <w:rsid w:val="000265FB"/>
    <w:rsid w:val="00026E77"/>
    <w:rsid w:val="00031320"/>
    <w:rsid w:val="00032F5A"/>
    <w:rsid w:val="00033467"/>
    <w:rsid w:val="0003346E"/>
    <w:rsid w:val="00034486"/>
    <w:rsid w:val="0003459B"/>
    <w:rsid w:val="00035E7C"/>
    <w:rsid w:val="00036454"/>
    <w:rsid w:val="000414CD"/>
    <w:rsid w:val="00042FCF"/>
    <w:rsid w:val="00043977"/>
    <w:rsid w:val="00044064"/>
    <w:rsid w:val="00044C96"/>
    <w:rsid w:val="00046618"/>
    <w:rsid w:val="00047FDB"/>
    <w:rsid w:val="00050193"/>
    <w:rsid w:val="0005107B"/>
    <w:rsid w:val="000521A1"/>
    <w:rsid w:val="00053D62"/>
    <w:rsid w:val="0005413C"/>
    <w:rsid w:val="000542FF"/>
    <w:rsid w:val="000547B0"/>
    <w:rsid w:val="00055FFA"/>
    <w:rsid w:val="00056F0D"/>
    <w:rsid w:val="000576BB"/>
    <w:rsid w:val="00060BA1"/>
    <w:rsid w:val="000618E7"/>
    <w:rsid w:val="00063DA0"/>
    <w:rsid w:val="00064087"/>
    <w:rsid w:val="00064AA5"/>
    <w:rsid w:val="0006594A"/>
    <w:rsid w:val="00066B01"/>
    <w:rsid w:val="00067792"/>
    <w:rsid w:val="00067FE7"/>
    <w:rsid w:val="00071592"/>
    <w:rsid w:val="00072D8D"/>
    <w:rsid w:val="0007456A"/>
    <w:rsid w:val="0007562A"/>
    <w:rsid w:val="00075C3D"/>
    <w:rsid w:val="0007642C"/>
    <w:rsid w:val="0007671E"/>
    <w:rsid w:val="00076F44"/>
    <w:rsid w:val="00081E10"/>
    <w:rsid w:val="000840CF"/>
    <w:rsid w:val="000845D3"/>
    <w:rsid w:val="00087028"/>
    <w:rsid w:val="00092964"/>
    <w:rsid w:val="00095573"/>
    <w:rsid w:val="000968D9"/>
    <w:rsid w:val="00096BA2"/>
    <w:rsid w:val="000A072E"/>
    <w:rsid w:val="000A1214"/>
    <w:rsid w:val="000A1B57"/>
    <w:rsid w:val="000A390A"/>
    <w:rsid w:val="000A434D"/>
    <w:rsid w:val="000A7E1A"/>
    <w:rsid w:val="000A7F43"/>
    <w:rsid w:val="000B2884"/>
    <w:rsid w:val="000B2A6A"/>
    <w:rsid w:val="000B304E"/>
    <w:rsid w:val="000B3852"/>
    <w:rsid w:val="000B627F"/>
    <w:rsid w:val="000B774E"/>
    <w:rsid w:val="000C0262"/>
    <w:rsid w:val="000C13EF"/>
    <w:rsid w:val="000C1609"/>
    <w:rsid w:val="000C2594"/>
    <w:rsid w:val="000C276D"/>
    <w:rsid w:val="000C4113"/>
    <w:rsid w:val="000C57EE"/>
    <w:rsid w:val="000C65B2"/>
    <w:rsid w:val="000C6AF0"/>
    <w:rsid w:val="000C7128"/>
    <w:rsid w:val="000D1B29"/>
    <w:rsid w:val="000D639B"/>
    <w:rsid w:val="000D693C"/>
    <w:rsid w:val="000D6ADC"/>
    <w:rsid w:val="000E0B33"/>
    <w:rsid w:val="000E11F3"/>
    <w:rsid w:val="000E2BA9"/>
    <w:rsid w:val="000E3287"/>
    <w:rsid w:val="000E373F"/>
    <w:rsid w:val="000E3F32"/>
    <w:rsid w:val="000E4D9A"/>
    <w:rsid w:val="000E6383"/>
    <w:rsid w:val="000E727A"/>
    <w:rsid w:val="000E7BF7"/>
    <w:rsid w:val="000F0924"/>
    <w:rsid w:val="000F1547"/>
    <w:rsid w:val="000F3260"/>
    <w:rsid w:val="000F5B01"/>
    <w:rsid w:val="000F670B"/>
    <w:rsid w:val="000F675B"/>
    <w:rsid w:val="000F6ADD"/>
    <w:rsid w:val="000F74BC"/>
    <w:rsid w:val="000F76D5"/>
    <w:rsid w:val="000F7CB5"/>
    <w:rsid w:val="0010052A"/>
    <w:rsid w:val="00100B17"/>
    <w:rsid w:val="0010160B"/>
    <w:rsid w:val="0010338F"/>
    <w:rsid w:val="00105D7D"/>
    <w:rsid w:val="001060D0"/>
    <w:rsid w:val="00106464"/>
    <w:rsid w:val="00106633"/>
    <w:rsid w:val="0010697C"/>
    <w:rsid w:val="00106B5B"/>
    <w:rsid w:val="00111F72"/>
    <w:rsid w:val="0011233D"/>
    <w:rsid w:val="00113EB0"/>
    <w:rsid w:val="00114889"/>
    <w:rsid w:val="00120EEA"/>
    <w:rsid w:val="00120FE2"/>
    <w:rsid w:val="00121A65"/>
    <w:rsid w:val="001220E2"/>
    <w:rsid w:val="00123306"/>
    <w:rsid w:val="0012360F"/>
    <w:rsid w:val="00126EAC"/>
    <w:rsid w:val="00127153"/>
    <w:rsid w:val="00130749"/>
    <w:rsid w:val="00130B92"/>
    <w:rsid w:val="001314D0"/>
    <w:rsid w:val="00131F0A"/>
    <w:rsid w:val="0013292B"/>
    <w:rsid w:val="00137EE6"/>
    <w:rsid w:val="001401C4"/>
    <w:rsid w:val="001414DD"/>
    <w:rsid w:val="001448E4"/>
    <w:rsid w:val="0014598E"/>
    <w:rsid w:val="001503D8"/>
    <w:rsid w:val="00151290"/>
    <w:rsid w:val="00153712"/>
    <w:rsid w:val="00153859"/>
    <w:rsid w:val="00154740"/>
    <w:rsid w:val="00155180"/>
    <w:rsid w:val="001563EB"/>
    <w:rsid w:val="00156A14"/>
    <w:rsid w:val="00157C6E"/>
    <w:rsid w:val="00160D47"/>
    <w:rsid w:val="00160DF0"/>
    <w:rsid w:val="001627F0"/>
    <w:rsid w:val="00162C78"/>
    <w:rsid w:val="00163CCD"/>
    <w:rsid w:val="00164B38"/>
    <w:rsid w:val="00164CBE"/>
    <w:rsid w:val="00164DBA"/>
    <w:rsid w:val="00165D64"/>
    <w:rsid w:val="00165E89"/>
    <w:rsid w:val="00166366"/>
    <w:rsid w:val="00166462"/>
    <w:rsid w:val="001667DB"/>
    <w:rsid w:val="00166DFF"/>
    <w:rsid w:val="00167A94"/>
    <w:rsid w:val="001708BD"/>
    <w:rsid w:val="001710E1"/>
    <w:rsid w:val="00171264"/>
    <w:rsid w:val="00172085"/>
    <w:rsid w:val="001732F2"/>
    <w:rsid w:val="0017693E"/>
    <w:rsid w:val="00177E78"/>
    <w:rsid w:val="00181006"/>
    <w:rsid w:val="00182699"/>
    <w:rsid w:val="00182F29"/>
    <w:rsid w:val="001836A9"/>
    <w:rsid w:val="00184555"/>
    <w:rsid w:val="00184CBC"/>
    <w:rsid w:val="001867E1"/>
    <w:rsid w:val="00190379"/>
    <w:rsid w:val="001903A0"/>
    <w:rsid w:val="00190665"/>
    <w:rsid w:val="00190EAC"/>
    <w:rsid w:val="0019164B"/>
    <w:rsid w:val="00192DF0"/>
    <w:rsid w:val="0019316A"/>
    <w:rsid w:val="00194FB0"/>
    <w:rsid w:val="00196F78"/>
    <w:rsid w:val="001A0856"/>
    <w:rsid w:val="001A2293"/>
    <w:rsid w:val="001A26D9"/>
    <w:rsid w:val="001A3BDA"/>
    <w:rsid w:val="001A4A9E"/>
    <w:rsid w:val="001A5157"/>
    <w:rsid w:val="001A5189"/>
    <w:rsid w:val="001A5A48"/>
    <w:rsid w:val="001A7342"/>
    <w:rsid w:val="001B01A1"/>
    <w:rsid w:val="001B0B08"/>
    <w:rsid w:val="001B0FC4"/>
    <w:rsid w:val="001B103F"/>
    <w:rsid w:val="001B14C2"/>
    <w:rsid w:val="001B1ABB"/>
    <w:rsid w:val="001B27EA"/>
    <w:rsid w:val="001B3176"/>
    <w:rsid w:val="001B51FC"/>
    <w:rsid w:val="001B57DA"/>
    <w:rsid w:val="001B6392"/>
    <w:rsid w:val="001B7185"/>
    <w:rsid w:val="001C1093"/>
    <w:rsid w:val="001C5B13"/>
    <w:rsid w:val="001C5C36"/>
    <w:rsid w:val="001D30CC"/>
    <w:rsid w:val="001D3A93"/>
    <w:rsid w:val="001D6CC9"/>
    <w:rsid w:val="001E06B6"/>
    <w:rsid w:val="001E0E59"/>
    <w:rsid w:val="001E114B"/>
    <w:rsid w:val="001E2FAA"/>
    <w:rsid w:val="001E59EA"/>
    <w:rsid w:val="001E62E6"/>
    <w:rsid w:val="001E7AAA"/>
    <w:rsid w:val="001F05D6"/>
    <w:rsid w:val="001F0800"/>
    <w:rsid w:val="001F0B1C"/>
    <w:rsid w:val="001F1623"/>
    <w:rsid w:val="001F2E0F"/>
    <w:rsid w:val="001F35BC"/>
    <w:rsid w:val="001F3B6E"/>
    <w:rsid w:val="001F4451"/>
    <w:rsid w:val="001F54A9"/>
    <w:rsid w:val="001F557E"/>
    <w:rsid w:val="001F5C16"/>
    <w:rsid w:val="001F7DE3"/>
    <w:rsid w:val="0020015F"/>
    <w:rsid w:val="00201521"/>
    <w:rsid w:val="0020231F"/>
    <w:rsid w:val="0020276A"/>
    <w:rsid w:val="00203C1D"/>
    <w:rsid w:val="002051F5"/>
    <w:rsid w:val="00205F4B"/>
    <w:rsid w:val="00210876"/>
    <w:rsid w:val="00210B1C"/>
    <w:rsid w:val="002116B1"/>
    <w:rsid w:val="00211838"/>
    <w:rsid w:val="0021233B"/>
    <w:rsid w:val="00213084"/>
    <w:rsid w:val="00213B17"/>
    <w:rsid w:val="00214FB0"/>
    <w:rsid w:val="002162F7"/>
    <w:rsid w:val="0021675D"/>
    <w:rsid w:val="00216F86"/>
    <w:rsid w:val="00217152"/>
    <w:rsid w:val="002174D6"/>
    <w:rsid w:val="00220DD4"/>
    <w:rsid w:val="0022485E"/>
    <w:rsid w:val="00225144"/>
    <w:rsid w:val="00225359"/>
    <w:rsid w:val="00225F8D"/>
    <w:rsid w:val="002264AA"/>
    <w:rsid w:val="0022659F"/>
    <w:rsid w:val="00226D25"/>
    <w:rsid w:val="0022705E"/>
    <w:rsid w:val="00231A6B"/>
    <w:rsid w:val="00231D84"/>
    <w:rsid w:val="00233B51"/>
    <w:rsid w:val="00236546"/>
    <w:rsid w:val="002365FF"/>
    <w:rsid w:val="002368E8"/>
    <w:rsid w:val="00237A6C"/>
    <w:rsid w:val="00237F34"/>
    <w:rsid w:val="002407FB"/>
    <w:rsid w:val="00240938"/>
    <w:rsid w:val="00240ECF"/>
    <w:rsid w:val="00240F8E"/>
    <w:rsid w:val="00241FC5"/>
    <w:rsid w:val="002425B8"/>
    <w:rsid w:val="00242DF1"/>
    <w:rsid w:val="0024408A"/>
    <w:rsid w:val="002456A5"/>
    <w:rsid w:val="00245928"/>
    <w:rsid w:val="00247804"/>
    <w:rsid w:val="0025005C"/>
    <w:rsid w:val="0025092A"/>
    <w:rsid w:val="00250D6A"/>
    <w:rsid w:val="00252C95"/>
    <w:rsid w:val="002535CC"/>
    <w:rsid w:val="00254D21"/>
    <w:rsid w:val="00255374"/>
    <w:rsid w:val="0025572E"/>
    <w:rsid w:val="002579A3"/>
    <w:rsid w:val="00262F78"/>
    <w:rsid w:val="0026454F"/>
    <w:rsid w:val="00265B9D"/>
    <w:rsid w:val="0026653D"/>
    <w:rsid w:val="00267BAF"/>
    <w:rsid w:val="00267CF8"/>
    <w:rsid w:val="00271CD5"/>
    <w:rsid w:val="00274A96"/>
    <w:rsid w:val="00274B68"/>
    <w:rsid w:val="00275CAA"/>
    <w:rsid w:val="0027613F"/>
    <w:rsid w:val="0027667A"/>
    <w:rsid w:val="0027687B"/>
    <w:rsid w:val="0027691C"/>
    <w:rsid w:val="00276C66"/>
    <w:rsid w:val="00276D56"/>
    <w:rsid w:val="00277461"/>
    <w:rsid w:val="00281D05"/>
    <w:rsid w:val="002828BA"/>
    <w:rsid w:val="00284CAF"/>
    <w:rsid w:val="002862A2"/>
    <w:rsid w:val="00286C12"/>
    <w:rsid w:val="00286C28"/>
    <w:rsid w:val="00287F45"/>
    <w:rsid w:val="002908F8"/>
    <w:rsid w:val="00291879"/>
    <w:rsid w:val="0029276E"/>
    <w:rsid w:val="00292AAA"/>
    <w:rsid w:val="00292B6F"/>
    <w:rsid w:val="002938CD"/>
    <w:rsid w:val="00294D88"/>
    <w:rsid w:val="0029518A"/>
    <w:rsid w:val="002969BF"/>
    <w:rsid w:val="00297007"/>
    <w:rsid w:val="002A1A24"/>
    <w:rsid w:val="002A327E"/>
    <w:rsid w:val="002A388D"/>
    <w:rsid w:val="002A534E"/>
    <w:rsid w:val="002A78BB"/>
    <w:rsid w:val="002B0077"/>
    <w:rsid w:val="002B1E8B"/>
    <w:rsid w:val="002B3228"/>
    <w:rsid w:val="002B4DD4"/>
    <w:rsid w:val="002B637C"/>
    <w:rsid w:val="002B6469"/>
    <w:rsid w:val="002C0737"/>
    <w:rsid w:val="002C19C5"/>
    <w:rsid w:val="002C33A8"/>
    <w:rsid w:val="002C413E"/>
    <w:rsid w:val="002C4AC9"/>
    <w:rsid w:val="002C5BA2"/>
    <w:rsid w:val="002D0DE1"/>
    <w:rsid w:val="002D21D4"/>
    <w:rsid w:val="002D2A24"/>
    <w:rsid w:val="002D4ED3"/>
    <w:rsid w:val="002D68C0"/>
    <w:rsid w:val="002E1E04"/>
    <w:rsid w:val="002E2A41"/>
    <w:rsid w:val="002E44B4"/>
    <w:rsid w:val="002E46F5"/>
    <w:rsid w:val="002E5865"/>
    <w:rsid w:val="002E6276"/>
    <w:rsid w:val="002E63AF"/>
    <w:rsid w:val="002E6EB1"/>
    <w:rsid w:val="002F3E33"/>
    <w:rsid w:val="002F49E8"/>
    <w:rsid w:val="002F4C3A"/>
    <w:rsid w:val="002F4E88"/>
    <w:rsid w:val="002F5030"/>
    <w:rsid w:val="002F6A04"/>
    <w:rsid w:val="00300B89"/>
    <w:rsid w:val="00300E24"/>
    <w:rsid w:val="00300FED"/>
    <w:rsid w:val="0030129C"/>
    <w:rsid w:val="00301560"/>
    <w:rsid w:val="00301F1F"/>
    <w:rsid w:val="003022C1"/>
    <w:rsid w:val="00302636"/>
    <w:rsid w:val="003027C6"/>
    <w:rsid w:val="003028ED"/>
    <w:rsid w:val="00302B02"/>
    <w:rsid w:val="00302E9A"/>
    <w:rsid w:val="003033F3"/>
    <w:rsid w:val="00304754"/>
    <w:rsid w:val="00304801"/>
    <w:rsid w:val="00306AE5"/>
    <w:rsid w:val="00306C81"/>
    <w:rsid w:val="0031175E"/>
    <w:rsid w:val="00311E1B"/>
    <w:rsid w:val="00312CBA"/>
    <w:rsid w:val="0031306F"/>
    <w:rsid w:val="003134B5"/>
    <w:rsid w:val="0031509C"/>
    <w:rsid w:val="003158A5"/>
    <w:rsid w:val="00315E8A"/>
    <w:rsid w:val="00317EFB"/>
    <w:rsid w:val="003223C5"/>
    <w:rsid w:val="00324772"/>
    <w:rsid w:val="00325613"/>
    <w:rsid w:val="003260BE"/>
    <w:rsid w:val="00331CFC"/>
    <w:rsid w:val="003324C6"/>
    <w:rsid w:val="00336FA6"/>
    <w:rsid w:val="00340627"/>
    <w:rsid w:val="00340FCD"/>
    <w:rsid w:val="003412ED"/>
    <w:rsid w:val="003415F2"/>
    <w:rsid w:val="003444E3"/>
    <w:rsid w:val="0034491A"/>
    <w:rsid w:val="003459C9"/>
    <w:rsid w:val="00345EB5"/>
    <w:rsid w:val="00353218"/>
    <w:rsid w:val="003536F9"/>
    <w:rsid w:val="00354FBD"/>
    <w:rsid w:val="003558B0"/>
    <w:rsid w:val="00355FDE"/>
    <w:rsid w:val="00357E2B"/>
    <w:rsid w:val="003610DB"/>
    <w:rsid w:val="003655A5"/>
    <w:rsid w:val="00365A84"/>
    <w:rsid w:val="00365BF4"/>
    <w:rsid w:val="00365F17"/>
    <w:rsid w:val="00367358"/>
    <w:rsid w:val="00367CBA"/>
    <w:rsid w:val="00367F89"/>
    <w:rsid w:val="003732F1"/>
    <w:rsid w:val="003742F8"/>
    <w:rsid w:val="003758D8"/>
    <w:rsid w:val="00376054"/>
    <w:rsid w:val="003761D3"/>
    <w:rsid w:val="003838C5"/>
    <w:rsid w:val="00383D32"/>
    <w:rsid w:val="003844E0"/>
    <w:rsid w:val="00384ED1"/>
    <w:rsid w:val="00386290"/>
    <w:rsid w:val="00386639"/>
    <w:rsid w:val="00386BDF"/>
    <w:rsid w:val="00386FBB"/>
    <w:rsid w:val="003879DC"/>
    <w:rsid w:val="0039068B"/>
    <w:rsid w:val="00390C6C"/>
    <w:rsid w:val="003925B2"/>
    <w:rsid w:val="00393272"/>
    <w:rsid w:val="00393ADE"/>
    <w:rsid w:val="00393CA5"/>
    <w:rsid w:val="003944DF"/>
    <w:rsid w:val="00395CA7"/>
    <w:rsid w:val="0039610E"/>
    <w:rsid w:val="003963F2"/>
    <w:rsid w:val="0039671B"/>
    <w:rsid w:val="003A103E"/>
    <w:rsid w:val="003A2337"/>
    <w:rsid w:val="003A3472"/>
    <w:rsid w:val="003A3F1E"/>
    <w:rsid w:val="003A6721"/>
    <w:rsid w:val="003A6765"/>
    <w:rsid w:val="003A7352"/>
    <w:rsid w:val="003A7426"/>
    <w:rsid w:val="003A7556"/>
    <w:rsid w:val="003B1340"/>
    <w:rsid w:val="003B2832"/>
    <w:rsid w:val="003B2C0C"/>
    <w:rsid w:val="003B32C4"/>
    <w:rsid w:val="003B40EB"/>
    <w:rsid w:val="003B4760"/>
    <w:rsid w:val="003B47BF"/>
    <w:rsid w:val="003B4A94"/>
    <w:rsid w:val="003B72EF"/>
    <w:rsid w:val="003B794A"/>
    <w:rsid w:val="003C1259"/>
    <w:rsid w:val="003C300E"/>
    <w:rsid w:val="003C306B"/>
    <w:rsid w:val="003C39D2"/>
    <w:rsid w:val="003C4797"/>
    <w:rsid w:val="003C4819"/>
    <w:rsid w:val="003C75F3"/>
    <w:rsid w:val="003D0B98"/>
    <w:rsid w:val="003D1268"/>
    <w:rsid w:val="003D1DDF"/>
    <w:rsid w:val="003D51AD"/>
    <w:rsid w:val="003D59F1"/>
    <w:rsid w:val="003D6522"/>
    <w:rsid w:val="003D7A7F"/>
    <w:rsid w:val="003E0888"/>
    <w:rsid w:val="003E34D0"/>
    <w:rsid w:val="003E3D47"/>
    <w:rsid w:val="003E428E"/>
    <w:rsid w:val="003E599C"/>
    <w:rsid w:val="003E5CC2"/>
    <w:rsid w:val="003E61EF"/>
    <w:rsid w:val="003E78ED"/>
    <w:rsid w:val="003F1BA2"/>
    <w:rsid w:val="003F3669"/>
    <w:rsid w:val="003F50CD"/>
    <w:rsid w:val="003F5847"/>
    <w:rsid w:val="003F6A13"/>
    <w:rsid w:val="003F736E"/>
    <w:rsid w:val="003F7608"/>
    <w:rsid w:val="004004FC"/>
    <w:rsid w:val="0040109B"/>
    <w:rsid w:val="00403767"/>
    <w:rsid w:val="00403BFA"/>
    <w:rsid w:val="00404F82"/>
    <w:rsid w:val="0040567A"/>
    <w:rsid w:val="004068CA"/>
    <w:rsid w:val="00406FCE"/>
    <w:rsid w:val="00407158"/>
    <w:rsid w:val="004101C5"/>
    <w:rsid w:val="004104B7"/>
    <w:rsid w:val="004122E7"/>
    <w:rsid w:val="004159B9"/>
    <w:rsid w:val="0041678D"/>
    <w:rsid w:val="00417057"/>
    <w:rsid w:val="00422BC3"/>
    <w:rsid w:val="00422EBE"/>
    <w:rsid w:val="00424510"/>
    <w:rsid w:val="00424D8E"/>
    <w:rsid w:val="00424EC3"/>
    <w:rsid w:val="00425074"/>
    <w:rsid w:val="0042518B"/>
    <w:rsid w:val="004257DE"/>
    <w:rsid w:val="0042599D"/>
    <w:rsid w:val="00425F3C"/>
    <w:rsid w:val="00426071"/>
    <w:rsid w:val="0042748C"/>
    <w:rsid w:val="00430227"/>
    <w:rsid w:val="004324DF"/>
    <w:rsid w:val="00432D43"/>
    <w:rsid w:val="0043322D"/>
    <w:rsid w:val="0043461A"/>
    <w:rsid w:val="0043581F"/>
    <w:rsid w:val="00440781"/>
    <w:rsid w:val="004408DF"/>
    <w:rsid w:val="00441F63"/>
    <w:rsid w:val="004425B6"/>
    <w:rsid w:val="00442F11"/>
    <w:rsid w:val="004430DE"/>
    <w:rsid w:val="00443B89"/>
    <w:rsid w:val="00444E38"/>
    <w:rsid w:val="00445280"/>
    <w:rsid w:val="00445A8D"/>
    <w:rsid w:val="00446A77"/>
    <w:rsid w:val="00447358"/>
    <w:rsid w:val="00447604"/>
    <w:rsid w:val="00450343"/>
    <w:rsid w:val="004517A7"/>
    <w:rsid w:val="00451BAA"/>
    <w:rsid w:val="00452065"/>
    <w:rsid w:val="00453A60"/>
    <w:rsid w:val="00453CC4"/>
    <w:rsid w:val="00455166"/>
    <w:rsid w:val="00455407"/>
    <w:rsid w:val="00455EF1"/>
    <w:rsid w:val="00455FD2"/>
    <w:rsid w:val="00457386"/>
    <w:rsid w:val="004575EE"/>
    <w:rsid w:val="00462578"/>
    <w:rsid w:val="00462800"/>
    <w:rsid w:val="004632D0"/>
    <w:rsid w:val="00463B01"/>
    <w:rsid w:val="0046402B"/>
    <w:rsid w:val="004655E7"/>
    <w:rsid w:val="004661FF"/>
    <w:rsid w:val="00467EDA"/>
    <w:rsid w:val="00467EF5"/>
    <w:rsid w:val="0047001D"/>
    <w:rsid w:val="0047119A"/>
    <w:rsid w:val="00472CB7"/>
    <w:rsid w:val="004735FC"/>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3B29"/>
    <w:rsid w:val="004847AB"/>
    <w:rsid w:val="00485211"/>
    <w:rsid w:val="00485BC1"/>
    <w:rsid w:val="004861D4"/>
    <w:rsid w:val="00486520"/>
    <w:rsid w:val="00486AC8"/>
    <w:rsid w:val="0048733B"/>
    <w:rsid w:val="004875E3"/>
    <w:rsid w:val="0048792B"/>
    <w:rsid w:val="00490BCE"/>
    <w:rsid w:val="00491375"/>
    <w:rsid w:val="00492A60"/>
    <w:rsid w:val="00492BE0"/>
    <w:rsid w:val="00493153"/>
    <w:rsid w:val="00493537"/>
    <w:rsid w:val="0049536A"/>
    <w:rsid w:val="00497E33"/>
    <w:rsid w:val="004A0945"/>
    <w:rsid w:val="004A1D83"/>
    <w:rsid w:val="004A3A6E"/>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4967"/>
    <w:rsid w:val="004B6100"/>
    <w:rsid w:val="004B6DCF"/>
    <w:rsid w:val="004B712A"/>
    <w:rsid w:val="004C01D2"/>
    <w:rsid w:val="004C031E"/>
    <w:rsid w:val="004C2EA3"/>
    <w:rsid w:val="004C2F08"/>
    <w:rsid w:val="004C3045"/>
    <w:rsid w:val="004C4B59"/>
    <w:rsid w:val="004C600E"/>
    <w:rsid w:val="004C677F"/>
    <w:rsid w:val="004D0578"/>
    <w:rsid w:val="004D26DB"/>
    <w:rsid w:val="004D3CA7"/>
    <w:rsid w:val="004D42E9"/>
    <w:rsid w:val="004D52ED"/>
    <w:rsid w:val="004D7883"/>
    <w:rsid w:val="004E18E5"/>
    <w:rsid w:val="004E282C"/>
    <w:rsid w:val="004E2F6B"/>
    <w:rsid w:val="004E365A"/>
    <w:rsid w:val="004E4CE0"/>
    <w:rsid w:val="004E4D52"/>
    <w:rsid w:val="004E667E"/>
    <w:rsid w:val="004E6D47"/>
    <w:rsid w:val="004E7398"/>
    <w:rsid w:val="004F05D6"/>
    <w:rsid w:val="004F063B"/>
    <w:rsid w:val="004F07CD"/>
    <w:rsid w:val="004F0A12"/>
    <w:rsid w:val="004F4091"/>
    <w:rsid w:val="004F6958"/>
    <w:rsid w:val="004F6FB5"/>
    <w:rsid w:val="00500D6A"/>
    <w:rsid w:val="005050F5"/>
    <w:rsid w:val="0050555B"/>
    <w:rsid w:val="00505FA1"/>
    <w:rsid w:val="00505FD5"/>
    <w:rsid w:val="005079C4"/>
    <w:rsid w:val="00510575"/>
    <w:rsid w:val="00511351"/>
    <w:rsid w:val="005115A6"/>
    <w:rsid w:val="005129F1"/>
    <w:rsid w:val="0052131D"/>
    <w:rsid w:val="00521DD3"/>
    <w:rsid w:val="00523BB5"/>
    <w:rsid w:val="00523EA5"/>
    <w:rsid w:val="00523F22"/>
    <w:rsid w:val="00524A9E"/>
    <w:rsid w:val="00524FA0"/>
    <w:rsid w:val="00527527"/>
    <w:rsid w:val="00527990"/>
    <w:rsid w:val="00530930"/>
    <w:rsid w:val="00531260"/>
    <w:rsid w:val="005314D2"/>
    <w:rsid w:val="00531C4F"/>
    <w:rsid w:val="00532514"/>
    <w:rsid w:val="00536A66"/>
    <w:rsid w:val="00536E78"/>
    <w:rsid w:val="00540A23"/>
    <w:rsid w:val="0054256C"/>
    <w:rsid w:val="00543A57"/>
    <w:rsid w:val="0054559E"/>
    <w:rsid w:val="0054611C"/>
    <w:rsid w:val="00546C4B"/>
    <w:rsid w:val="005478C1"/>
    <w:rsid w:val="00550334"/>
    <w:rsid w:val="00550D4A"/>
    <w:rsid w:val="00551AD5"/>
    <w:rsid w:val="00553155"/>
    <w:rsid w:val="0055394F"/>
    <w:rsid w:val="00554AED"/>
    <w:rsid w:val="00554D27"/>
    <w:rsid w:val="0055598D"/>
    <w:rsid w:val="00555C65"/>
    <w:rsid w:val="00555FAC"/>
    <w:rsid w:val="005579C9"/>
    <w:rsid w:val="0056005B"/>
    <w:rsid w:val="00560732"/>
    <w:rsid w:val="00560C47"/>
    <w:rsid w:val="00562834"/>
    <w:rsid w:val="00562D4E"/>
    <w:rsid w:val="00563BBC"/>
    <w:rsid w:val="005640ED"/>
    <w:rsid w:val="00564B64"/>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44E4"/>
    <w:rsid w:val="005844FD"/>
    <w:rsid w:val="00584E41"/>
    <w:rsid w:val="0058514C"/>
    <w:rsid w:val="00586E4E"/>
    <w:rsid w:val="00593D39"/>
    <w:rsid w:val="005944C6"/>
    <w:rsid w:val="00594D2A"/>
    <w:rsid w:val="0059504F"/>
    <w:rsid w:val="0059537F"/>
    <w:rsid w:val="00595634"/>
    <w:rsid w:val="00596080"/>
    <w:rsid w:val="0059752A"/>
    <w:rsid w:val="005A1BDD"/>
    <w:rsid w:val="005A31DE"/>
    <w:rsid w:val="005A4DF9"/>
    <w:rsid w:val="005A518E"/>
    <w:rsid w:val="005A5A30"/>
    <w:rsid w:val="005A601A"/>
    <w:rsid w:val="005A75D9"/>
    <w:rsid w:val="005A7AB7"/>
    <w:rsid w:val="005B1ED8"/>
    <w:rsid w:val="005B23E5"/>
    <w:rsid w:val="005B2C12"/>
    <w:rsid w:val="005B3D37"/>
    <w:rsid w:val="005B470E"/>
    <w:rsid w:val="005B6949"/>
    <w:rsid w:val="005B7693"/>
    <w:rsid w:val="005C0509"/>
    <w:rsid w:val="005C0D98"/>
    <w:rsid w:val="005C3FCE"/>
    <w:rsid w:val="005C516D"/>
    <w:rsid w:val="005C5E39"/>
    <w:rsid w:val="005D1B99"/>
    <w:rsid w:val="005D1D37"/>
    <w:rsid w:val="005D2651"/>
    <w:rsid w:val="005D2957"/>
    <w:rsid w:val="005D2B37"/>
    <w:rsid w:val="005D3DB8"/>
    <w:rsid w:val="005D4863"/>
    <w:rsid w:val="005D51BA"/>
    <w:rsid w:val="005E0975"/>
    <w:rsid w:val="005E0D36"/>
    <w:rsid w:val="005E5F52"/>
    <w:rsid w:val="005E6F57"/>
    <w:rsid w:val="005F0C84"/>
    <w:rsid w:val="005F0FE5"/>
    <w:rsid w:val="005F1C89"/>
    <w:rsid w:val="005F2F27"/>
    <w:rsid w:val="005F4D44"/>
    <w:rsid w:val="005F4E38"/>
    <w:rsid w:val="005F7D0D"/>
    <w:rsid w:val="005F7F4F"/>
    <w:rsid w:val="00601385"/>
    <w:rsid w:val="006017C0"/>
    <w:rsid w:val="00601AE1"/>
    <w:rsid w:val="00603C06"/>
    <w:rsid w:val="00605252"/>
    <w:rsid w:val="006064BC"/>
    <w:rsid w:val="0060686E"/>
    <w:rsid w:val="00607C12"/>
    <w:rsid w:val="00611157"/>
    <w:rsid w:val="00611D63"/>
    <w:rsid w:val="006135FE"/>
    <w:rsid w:val="00614D91"/>
    <w:rsid w:val="0061544D"/>
    <w:rsid w:val="00615D3D"/>
    <w:rsid w:val="00621111"/>
    <w:rsid w:val="00624C23"/>
    <w:rsid w:val="006252BD"/>
    <w:rsid w:val="006266C8"/>
    <w:rsid w:val="00626A17"/>
    <w:rsid w:val="00630549"/>
    <w:rsid w:val="0063278E"/>
    <w:rsid w:val="00632F49"/>
    <w:rsid w:val="0063334B"/>
    <w:rsid w:val="0063411C"/>
    <w:rsid w:val="00635C2D"/>
    <w:rsid w:val="00635EDA"/>
    <w:rsid w:val="0063788A"/>
    <w:rsid w:val="00641541"/>
    <w:rsid w:val="0064194D"/>
    <w:rsid w:val="00641987"/>
    <w:rsid w:val="00641F8C"/>
    <w:rsid w:val="00642C9F"/>
    <w:rsid w:val="00642CA6"/>
    <w:rsid w:val="00645CD8"/>
    <w:rsid w:val="006469FD"/>
    <w:rsid w:val="00651878"/>
    <w:rsid w:val="00652708"/>
    <w:rsid w:val="0065324A"/>
    <w:rsid w:val="00653573"/>
    <w:rsid w:val="00655C9A"/>
    <w:rsid w:val="00657F6C"/>
    <w:rsid w:val="006609B0"/>
    <w:rsid w:val="00661CE8"/>
    <w:rsid w:val="00664C6F"/>
    <w:rsid w:val="00664D6E"/>
    <w:rsid w:val="006661C7"/>
    <w:rsid w:val="0066622A"/>
    <w:rsid w:val="0067155B"/>
    <w:rsid w:val="0067170B"/>
    <w:rsid w:val="00671E41"/>
    <w:rsid w:val="00672FF2"/>
    <w:rsid w:val="006750D3"/>
    <w:rsid w:val="0067517D"/>
    <w:rsid w:val="00680092"/>
    <w:rsid w:val="00680921"/>
    <w:rsid w:val="0068202D"/>
    <w:rsid w:val="00682202"/>
    <w:rsid w:val="00682E39"/>
    <w:rsid w:val="006836AF"/>
    <w:rsid w:val="006843F4"/>
    <w:rsid w:val="00685027"/>
    <w:rsid w:val="00686034"/>
    <w:rsid w:val="006876CF"/>
    <w:rsid w:val="006923F7"/>
    <w:rsid w:val="00692C7A"/>
    <w:rsid w:val="00697773"/>
    <w:rsid w:val="006A1AF5"/>
    <w:rsid w:val="006A2E11"/>
    <w:rsid w:val="006A3DC9"/>
    <w:rsid w:val="006A4628"/>
    <w:rsid w:val="006A6EF0"/>
    <w:rsid w:val="006A7360"/>
    <w:rsid w:val="006A74C2"/>
    <w:rsid w:val="006B03C9"/>
    <w:rsid w:val="006B0710"/>
    <w:rsid w:val="006B0838"/>
    <w:rsid w:val="006B0F90"/>
    <w:rsid w:val="006B12FF"/>
    <w:rsid w:val="006B27F1"/>
    <w:rsid w:val="006B2AA8"/>
    <w:rsid w:val="006B3C61"/>
    <w:rsid w:val="006B5F47"/>
    <w:rsid w:val="006B68FA"/>
    <w:rsid w:val="006C09FA"/>
    <w:rsid w:val="006C14EF"/>
    <w:rsid w:val="006C4F72"/>
    <w:rsid w:val="006C5A5D"/>
    <w:rsid w:val="006C6453"/>
    <w:rsid w:val="006C64F6"/>
    <w:rsid w:val="006C75F8"/>
    <w:rsid w:val="006D0D33"/>
    <w:rsid w:val="006D0DD2"/>
    <w:rsid w:val="006D24DA"/>
    <w:rsid w:val="006D30B0"/>
    <w:rsid w:val="006D3E8D"/>
    <w:rsid w:val="006D4B58"/>
    <w:rsid w:val="006D5808"/>
    <w:rsid w:val="006D6A60"/>
    <w:rsid w:val="006D7091"/>
    <w:rsid w:val="006E093A"/>
    <w:rsid w:val="006E0E67"/>
    <w:rsid w:val="006E108F"/>
    <w:rsid w:val="006E2C82"/>
    <w:rsid w:val="006E3206"/>
    <w:rsid w:val="006E350D"/>
    <w:rsid w:val="006E3998"/>
    <w:rsid w:val="006E3BD8"/>
    <w:rsid w:val="006E46F7"/>
    <w:rsid w:val="006E4A27"/>
    <w:rsid w:val="006E6292"/>
    <w:rsid w:val="006F0F0D"/>
    <w:rsid w:val="006F3382"/>
    <w:rsid w:val="006F3C6A"/>
    <w:rsid w:val="006F3E60"/>
    <w:rsid w:val="006F5139"/>
    <w:rsid w:val="006F53B8"/>
    <w:rsid w:val="006F55A5"/>
    <w:rsid w:val="006F5F90"/>
    <w:rsid w:val="006F629B"/>
    <w:rsid w:val="006F70CD"/>
    <w:rsid w:val="00700EFF"/>
    <w:rsid w:val="0070115A"/>
    <w:rsid w:val="00701A5E"/>
    <w:rsid w:val="00701C3F"/>
    <w:rsid w:val="00701CE7"/>
    <w:rsid w:val="0070250C"/>
    <w:rsid w:val="007026FD"/>
    <w:rsid w:val="00702AD1"/>
    <w:rsid w:val="00702EA9"/>
    <w:rsid w:val="00702F92"/>
    <w:rsid w:val="007046C4"/>
    <w:rsid w:val="007052B6"/>
    <w:rsid w:val="00705D1F"/>
    <w:rsid w:val="007072F1"/>
    <w:rsid w:val="007075B0"/>
    <w:rsid w:val="0070793B"/>
    <w:rsid w:val="00707CFA"/>
    <w:rsid w:val="0071162A"/>
    <w:rsid w:val="00713549"/>
    <w:rsid w:val="00713FEE"/>
    <w:rsid w:val="007147A6"/>
    <w:rsid w:val="00715968"/>
    <w:rsid w:val="0071607F"/>
    <w:rsid w:val="00716D46"/>
    <w:rsid w:val="0071788E"/>
    <w:rsid w:val="00721947"/>
    <w:rsid w:val="00722830"/>
    <w:rsid w:val="00723A38"/>
    <w:rsid w:val="00723CCA"/>
    <w:rsid w:val="00723F71"/>
    <w:rsid w:val="0072404F"/>
    <w:rsid w:val="00724533"/>
    <w:rsid w:val="00724B79"/>
    <w:rsid w:val="00725BA6"/>
    <w:rsid w:val="00726658"/>
    <w:rsid w:val="007342C5"/>
    <w:rsid w:val="0073485F"/>
    <w:rsid w:val="00734A70"/>
    <w:rsid w:val="00737C72"/>
    <w:rsid w:val="007413B9"/>
    <w:rsid w:val="007417E9"/>
    <w:rsid w:val="00744139"/>
    <w:rsid w:val="007450A5"/>
    <w:rsid w:val="007456A6"/>
    <w:rsid w:val="00745D94"/>
    <w:rsid w:val="007464B5"/>
    <w:rsid w:val="00747A28"/>
    <w:rsid w:val="00750B81"/>
    <w:rsid w:val="00750FE9"/>
    <w:rsid w:val="00754553"/>
    <w:rsid w:val="00757C44"/>
    <w:rsid w:val="00762F1D"/>
    <w:rsid w:val="007639F9"/>
    <w:rsid w:val="00764545"/>
    <w:rsid w:val="00764986"/>
    <w:rsid w:val="007664C9"/>
    <w:rsid w:val="00766B2B"/>
    <w:rsid w:val="00766D54"/>
    <w:rsid w:val="007719CB"/>
    <w:rsid w:val="0077200F"/>
    <w:rsid w:val="00772059"/>
    <w:rsid w:val="00774056"/>
    <w:rsid w:val="007746F9"/>
    <w:rsid w:val="00774830"/>
    <w:rsid w:val="00774D93"/>
    <w:rsid w:val="0077679C"/>
    <w:rsid w:val="00776870"/>
    <w:rsid w:val="00776CC4"/>
    <w:rsid w:val="00777509"/>
    <w:rsid w:val="007813E7"/>
    <w:rsid w:val="00781773"/>
    <w:rsid w:val="007826B8"/>
    <w:rsid w:val="00783815"/>
    <w:rsid w:val="00784002"/>
    <w:rsid w:val="00784497"/>
    <w:rsid w:val="007844A6"/>
    <w:rsid w:val="00785FF9"/>
    <w:rsid w:val="00787CFA"/>
    <w:rsid w:val="007904A3"/>
    <w:rsid w:val="00792D25"/>
    <w:rsid w:val="00793374"/>
    <w:rsid w:val="007A026D"/>
    <w:rsid w:val="007A0B58"/>
    <w:rsid w:val="007A2A1D"/>
    <w:rsid w:val="007A3C29"/>
    <w:rsid w:val="007A415D"/>
    <w:rsid w:val="007A4543"/>
    <w:rsid w:val="007A46E0"/>
    <w:rsid w:val="007A4BE3"/>
    <w:rsid w:val="007A5BD6"/>
    <w:rsid w:val="007A70A8"/>
    <w:rsid w:val="007A74C4"/>
    <w:rsid w:val="007A7D11"/>
    <w:rsid w:val="007B1B8F"/>
    <w:rsid w:val="007B283D"/>
    <w:rsid w:val="007B3323"/>
    <w:rsid w:val="007B38E4"/>
    <w:rsid w:val="007B6D94"/>
    <w:rsid w:val="007B79B1"/>
    <w:rsid w:val="007C17BF"/>
    <w:rsid w:val="007C3AE5"/>
    <w:rsid w:val="007C4183"/>
    <w:rsid w:val="007C4635"/>
    <w:rsid w:val="007C4907"/>
    <w:rsid w:val="007C5FAE"/>
    <w:rsid w:val="007C6519"/>
    <w:rsid w:val="007C6FFA"/>
    <w:rsid w:val="007C776D"/>
    <w:rsid w:val="007C7C5C"/>
    <w:rsid w:val="007D0580"/>
    <w:rsid w:val="007D48E0"/>
    <w:rsid w:val="007D52D4"/>
    <w:rsid w:val="007D5D98"/>
    <w:rsid w:val="007D6F3D"/>
    <w:rsid w:val="007E21DC"/>
    <w:rsid w:val="007E28B8"/>
    <w:rsid w:val="007E2DC9"/>
    <w:rsid w:val="007E5C8A"/>
    <w:rsid w:val="007E6D2A"/>
    <w:rsid w:val="007F209B"/>
    <w:rsid w:val="007F27C6"/>
    <w:rsid w:val="007F3091"/>
    <w:rsid w:val="007F4841"/>
    <w:rsid w:val="007F542A"/>
    <w:rsid w:val="007F7942"/>
    <w:rsid w:val="00800B3B"/>
    <w:rsid w:val="0080146A"/>
    <w:rsid w:val="00801B46"/>
    <w:rsid w:val="008023FA"/>
    <w:rsid w:val="00803359"/>
    <w:rsid w:val="008042A7"/>
    <w:rsid w:val="008056C3"/>
    <w:rsid w:val="008066B8"/>
    <w:rsid w:val="00807797"/>
    <w:rsid w:val="0081052C"/>
    <w:rsid w:val="0081078F"/>
    <w:rsid w:val="00810CB9"/>
    <w:rsid w:val="00812723"/>
    <w:rsid w:val="0081511C"/>
    <w:rsid w:val="00815DBA"/>
    <w:rsid w:val="008167ED"/>
    <w:rsid w:val="00816E77"/>
    <w:rsid w:val="0082028F"/>
    <w:rsid w:val="008206BB"/>
    <w:rsid w:val="008223FD"/>
    <w:rsid w:val="008240E4"/>
    <w:rsid w:val="00824654"/>
    <w:rsid w:val="00825E30"/>
    <w:rsid w:val="00826150"/>
    <w:rsid w:val="00826527"/>
    <w:rsid w:val="008271CC"/>
    <w:rsid w:val="0083030C"/>
    <w:rsid w:val="008316E2"/>
    <w:rsid w:val="00832194"/>
    <w:rsid w:val="00832FBF"/>
    <w:rsid w:val="00834051"/>
    <w:rsid w:val="00836F19"/>
    <w:rsid w:val="0083755B"/>
    <w:rsid w:val="00837DC8"/>
    <w:rsid w:val="00840E1E"/>
    <w:rsid w:val="0084197B"/>
    <w:rsid w:val="00842D37"/>
    <w:rsid w:val="008438F3"/>
    <w:rsid w:val="00843A9C"/>
    <w:rsid w:val="00846F45"/>
    <w:rsid w:val="00847294"/>
    <w:rsid w:val="008504FA"/>
    <w:rsid w:val="008520E8"/>
    <w:rsid w:val="00852ECC"/>
    <w:rsid w:val="0085592E"/>
    <w:rsid w:val="00856E86"/>
    <w:rsid w:val="0085701A"/>
    <w:rsid w:val="00857D64"/>
    <w:rsid w:val="00861D01"/>
    <w:rsid w:val="008638E1"/>
    <w:rsid w:val="008647D1"/>
    <w:rsid w:val="00866176"/>
    <w:rsid w:val="0086643A"/>
    <w:rsid w:val="008668BB"/>
    <w:rsid w:val="00872A33"/>
    <w:rsid w:val="00876772"/>
    <w:rsid w:val="008767DF"/>
    <w:rsid w:val="00877816"/>
    <w:rsid w:val="00882777"/>
    <w:rsid w:val="00882F43"/>
    <w:rsid w:val="00883644"/>
    <w:rsid w:val="008848D7"/>
    <w:rsid w:val="00884915"/>
    <w:rsid w:val="008860A5"/>
    <w:rsid w:val="008861EC"/>
    <w:rsid w:val="008878C6"/>
    <w:rsid w:val="00894AD9"/>
    <w:rsid w:val="008952F8"/>
    <w:rsid w:val="00895843"/>
    <w:rsid w:val="008963A3"/>
    <w:rsid w:val="008968C4"/>
    <w:rsid w:val="00896CB9"/>
    <w:rsid w:val="00897578"/>
    <w:rsid w:val="008A165E"/>
    <w:rsid w:val="008A18FC"/>
    <w:rsid w:val="008A1F8F"/>
    <w:rsid w:val="008A28D7"/>
    <w:rsid w:val="008A2E59"/>
    <w:rsid w:val="008A4B99"/>
    <w:rsid w:val="008A5493"/>
    <w:rsid w:val="008A5EBB"/>
    <w:rsid w:val="008B11D5"/>
    <w:rsid w:val="008B1836"/>
    <w:rsid w:val="008B21DF"/>
    <w:rsid w:val="008B7281"/>
    <w:rsid w:val="008C0446"/>
    <w:rsid w:val="008C0BA7"/>
    <w:rsid w:val="008C13F6"/>
    <w:rsid w:val="008C2377"/>
    <w:rsid w:val="008C312B"/>
    <w:rsid w:val="008C3794"/>
    <w:rsid w:val="008C45F4"/>
    <w:rsid w:val="008C5311"/>
    <w:rsid w:val="008C63D4"/>
    <w:rsid w:val="008C684F"/>
    <w:rsid w:val="008C792C"/>
    <w:rsid w:val="008C7EBD"/>
    <w:rsid w:val="008D0DE0"/>
    <w:rsid w:val="008D184C"/>
    <w:rsid w:val="008D1EF0"/>
    <w:rsid w:val="008D2450"/>
    <w:rsid w:val="008D4392"/>
    <w:rsid w:val="008D4ABC"/>
    <w:rsid w:val="008D4B50"/>
    <w:rsid w:val="008D5AAF"/>
    <w:rsid w:val="008D6828"/>
    <w:rsid w:val="008D69EE"/>
    <w:rsid w:val="008D6EDB"/>
    <w:rsid w:val="008D7790"/>
    <w:rsid w:val="008E165C"/>
    <w:rsid w:val="008E4A26"/>
    <w:rsid w:val="008E5096"/>
    <w:rsid w:val="008E5E4B"/>
    <w:rsid w:val="008F093A"/>
    <w:rsid w:val="008F0F6D"/>
    <w:rsid w:val="008F5845"/>
    <w:rsid w:val="008F79CF"/>
    <w:rsid w:val="00900621"/>
    <w:rsid w:val="00901A57"/>
    <w:rsid w:val="009023E5"/>
    <w:rsid w:val="009059FD"/>
    <w:rsid w:val="00906BB5"/>
    <w:rsid w:val="009103DC"/>
    <w:rsid w:val="00912A43"/>
    <w:rsid w:val="00913187"/>
    <w:rsid w:val="00914ACF"/>
    <w:rsid w:val="009153D4"/>
    <w:rsid w:val="0091597D"/>
    <w:rsid w:val="00920ABE"/>
    <w:rsid w:val="0092107B"/>
    <w:rsid w:val="00921B5C"/>
    <w:rsid w:val="00922AC7"/>
    <w:rsid w:val="00923391"/>
    <w:rsid w:val="0092439C"/>
    <w:rsid w:val="00927A2F"/>
    <w:rsid w:val="00931459"/>
    <w:rsid w:val="009318A2"/>
    <w:rsid w:val="00933D1B"/>
    <w:rsid w:val="00941C09"/>
    <w:rsid w:val="009424A5"/>
    <w:rsid w:val="00943230"/>
    <w:rsid w:val="00945288"/>
    <w:rsid w:val="00945896"/>
    <w:rsid w:val="00950680"/>
    <w:rsid w:val="00950B58"/>
    <w:rsid w:val="00950D6C"/>
    <w:rsid w:val="00950F81"/>
    <w:rsid w:val="00957F9E"/>
    <w:rsid w:val="0096011C"/>
    <w:rsid w:val="00960328"/>
    <w:rsid w:val="0096168D"/>
    <w:rsid w:val="009714CD"/>
    <w:rsid w:val="0097206B"/>
    <w:rsid w:val="009726DE"/>
    <w:rsid w:val="00972A8D"/>
    <w:rsid w:val="00973573"/>
    <w:rsid w:val="009738D3"/>
    <w:rsid w:val="00973C5A"/>
    <w:rsid w:val="00973EAE"/>
    <w:rsid w:val="0097479C"/>
    <w:rsid w:val="0097740A"/>
    <w:rsid w:val="00980B04"/>
    <w:rsid w:val="0098136E"/>
    <w:rsid w:val="00983D48"/>
    <w:rsid w:val="00984EA4"/>
    <w:rsid w:val="00985192"/>
    <w:rsid w:val="00986004"/>
    <w:rsid w:val="00990526"/>
    <w:rsid w:val="00990647"/>
    <w:rsid w:val="00990B37"/>
    <w:rsid w:val="00991363"/>
    <w:rsid w:val="00992053"/>
    <w:rsid w:val="009927E2"/>
    <w:rsid w:val="00992F61"/>
    <w:rsid w:val="00993DFC"/>
    <w:rsid w:val="00995121"/>
    <w:rsid w:val="00995932"/>
    <w:rsid w:val="00996A14"/>
    <w:rsid w:val="0099736A"/>
    <w:rsid w:val="009978FA"/>
    <w:rsid w:val="009A17AB"/>
    <w:rsid w:val="009A1BE4"/>
    <w:rsid w:val="009A2ACA"/>
    <w:rsid w:val="009A354A"/>
    <w:rsid w:val="009A570F"/>
    <w:rsid w:val="009A5AF6"/>
    <w:rsid w:val="009B02E8"/>
    <w:rsid w:val="009B1744"/>
    <w:rsid w:val="009B3DEB"/>
    <w:rsid w:val="009B7CF6"/>
    <w:rsid w:val="009C1148"/>
    <w:rsid w:val="009C1524"/>
    <w:rsid w:val="009C3D37"/>
    <w:rsid w:val="009C4897"/>
    <w:rsid w:val="009C49E7"/>
    <w:rsid w:val="009C7324"/>
    <w:rsid w:val="009D0FAD"/>
    <w:rsid w:val="009D2EE3"/>
    <w:rsid w:val="009D3F02"/>
    <w:rsid w:val="009D49F5"/>
    <w:rsid w:val="009E11A8"/>
    <w:rsid w:val="009E1269"/>
    <w:rsid w:val="009E2355"/>
    <w:rsid w:val="009E23C0"/>
    <w:rsid w:val="009E2BA5"/>
    <w:rsid w:val="009E42BA"/>
    <w:rsid w:val="009E6291"/>
    <w:rsid w:val="009E6F65"/>
    <w:rsid w:val="009F1564"/>
    <w:rsid w:val="009F1A9B"/>
    <w:rsid w:val="009F1D45"/>
    <w:rsid w:val="009F2647"/>
    <w:rsid w:val="009F2B14"/>
    <w:rsid w:val="009F2E97"/>
    <w:rsid w:val="009F31B2"/>
    <w:rsid w:val="009F4357"/>
    <w:rsid w:val="009F4B2E"/>
    <w:rsid w:val="009F5ABB"/>
    <w:rsid w:val="009F7360"/>
    <w:rsid w:val="00A0054F"/>
    <w:rsid w:val="00A02078"/>
    <w:rsid w:val="00A02CFC"/>
    <w:rsid w:val="00A044AF"/>
    <w:rsid w:val="00A06621"/>
    <w:rsid w:val="00A10376"/>
    <w:rsid w:val="00A1257A"/>
    <w:rsid w:val="00A12B66"/>
    <w:rsid w:val="00A202C3"/>
    <w:rsid w:val="00A22562"/>
    <w:rsid w:val="00A2277C"/>
    <w:rsid w:val="00A22AD3"/>
    <w:rsid w:val="00A22E20"/>
    <w:rsid w:val="00A24089"/>
    <w:rsid w:val="00A24E3C"/>
    <w:rsid w:val="00A26B13"/>
    <w:rsid w:val="00A3010D"/>
    <w:rsid w:val="00A315C2"/>
    <w:rsid w:val="00A32045"/>
    <w:rsid w:val="00A32075"/>
    <w:rsid w:val="00A332D9"/>
    <w:rsid w:val="00A345CC"/>
    <w:rsid w:val="00A35431"/>
    <w:rsid w:val="00A35FE0"/>
    <w:rsid w:val="00A37013"/>
    <w:rsid w:val="00A3770A"/>
    <w:rsid w:val="00A379FB"/>
    <w:rsid w:val="00A40493"/>
    <w:rsid w:val="00A40BBB"/>
    <w:rsid w:val="00A4124E"/>
    <w:rsid w:val="00A47DEE"/>
    <w:rsid w:val="00A47EA9"/>
    <w:rsid w:val="00A50CEF"/>
    <w:rsid w:val="00A514B3"/>
    <w:rsid w:val="00A526AC"/>
    <w:rsid w:val="00A531EE"/>
    <w:rsid w:val="00A5341B"/>
    <w:rsid w:val="00A579AB"/>
    <w:rsid w:val="00A57F42"/>
    <w:rsid w:val="00A60990"/>
    <w:rsid w:val="00A61859"/>
    <w:rsid w:val="00A621A3"/>
    <w:rsid w:val="00A63ACF"/>
    <w:rsid w:val="00A66CEC"/>
    <w:rsid w:val="00A703B4"/>
    <w:rsid w:val="00A71494"/>
    <w:rsid w:val="00A71C20"/>
    <w:rsid w:val="00A72BDC"/>
    <w:rsid w:val="00A733AB"/>
    <w:rsid w:val="00A7388A"/>
    <w:rsid w:val="00A76EE1"/>
    <w:rsid w:val="00A803F0"/>
    <w:rsid w:val="00A80410"/>
    <w:rsid w:val="00A80AD2"/>
    <w:rsid w:val="00A81033"/>
    <w:rsid w:val="00A81629"/>
    <w:rsid w:val="00A81FB8"/>
    <w:rsid w:val="00A838C4"/>
    <w:rsid w:val="00A83BC8"/>
    <w:rsid w:val="00A8473B"/>
    <w:rsid w:val="00A850B4"/>
    <w:rsid w:val="00A86CAA"/>
    <w:rsid w:val="00A86FF1"/>
    <w:rsid w:val="00A876D2"/>
    <w:rsid w:val="00A903F0"/>
    <w:rsid w:val="00A90AD7"/>
    <w:rsid w:val="00A90C3C"/>
    <w:rsid w:val="00A938A4"/>
    <w:rsid w:val="00A95ED0"/>
    <w:rsid w:val="00A97616"/>
    <w:rsid w:val="00AA30BF"/>
    <w:rsid w:val="00AA338E"/>
    <w:rsid w:val="00AA34D2"/>
    <w:rsid w:val="00AA4F96"/>
    <w:rsid w:val="00AA5047"/>
    <w:rsid w:val="00AA59DE"/>
    <w:rsid w:val="00AA7083"/>
    <w:rsid w:val="00AA7C01"/>
    <w:rsid w:val="00AB0539"/>
    <w:rsid w:val="00AB21A3"/>
    <w:rsid w:val="00AB2687"/>
    <w:rsid w:val="00AB318B"/>
    <w:rsid w:val="00AB35CD"/>
    <w:rsid w:val="00AB6006"/>
    <w:rsid w:val="00AC02D2"/>
    <w:rsid w:val="00AC0CD9"/>
    <w:rsid w:val="00AC1735"/>
    <w:rsid w:val="00AC1C37"/>
    <w:rsid w:val="00AC1F61"/>
    <w:rsid w:val="00AC1FD0"/>
    <w:rsid w:val="00AC3176"/>
    <w:rsid w:val="00AC334B"/>
    <w:rsid w:val="00AC3906"/>
    <w:rsid w:val="00AC3C3A"/>
    <w:rsid w:val="00AC5505"/>
    <w:rsid w:val="00AC5900"/>
    <w:rsid w:val="00AC6751"/>
    <w:rsid w:val="00AC7C0E"/>
    <w:rsid w:val="00AD0358"/>
    <w:rsid w:val="00AD1C38"/>
    <w:rsid w:val="00AD221A"/>
    <w:rsid w:val="00AD246E"/>
    <w:rsid w:val="00AD54F3"/>
    <w:rsid w:val="00AD5CCF"/>
    <w:rsid w:val="00AE2462"/>
    <w:rsid w:val="00AE2744"/>
    <w:rsid w:val="00AE3CF9"/>
    <w:rsid w:val="00AE459D"/>
    <w:rsid w:val="00AE54D9"/>
    <w:rsid w:val="00AF0541"/>
    <w:rsid w:val="00AF0788"/>
    <w:rsid w:val="00AF2337"/>
    <w:rsid w:val="00AF2997"/>
    <w:rsid w:val="00AF2BC1"/>
    <w:rsid w:val="00AF2CBF"/>
    <w:rsid w:val="00AF333C"/>
    <w:rsid w:val="00AF3A4B"/>
    <w:rsid w:val="00AF3BC5"/>
    <w:rsid w:val="00AF5061"/>
    <w:rsid w:val="00AF6B4C"/>
    <w:rsid w:val="00AF7182"/>
    <w:rsid w:val="00AF7CD0"/>
    <w:rsid w:val="00B01558"/>
    <w:rsid w:val="00B01CA7"/>
    <w:rsid w:val="00B01CDC"/>
    <w:rsid w:val="00B026EF"/>
    <w:rsid w:val="00B03229"/>
    <w:rsid w:val="00B0351E"/>
    <w:rsid w:val="00B043A9"/>
    <w:rsid w:val="00B0532C"/>
    <w:rsid w:val="00B05412"/>
    <w:rsid w:val="00B0673B"/>
    <w:rsid w:val="00B06C85"/>
    <w:rsid w:val="00B0781A"/>
    <w:rsid w:val="00B1037C"/>
    <w:rsid w:val="00B1118A"/>
    <w:rsid w:val="00B122B4"/>
    <w:rsid w:val="00B129EA"/>
    <w:rsid w:val="00B1372D"/>
    <w:rsid w:val="00B15436"/>
    <w:rsid w:val="00B1556F"/>
    <w:rsid w:val="00B1570D"/>
    <w:rsid w:val="00B167EF"/>
    <w:rsid w:val="00B16A63"/>
    <w:rsid w:val="00B16C70"/>
    <w:rsid w:val="00B170D9"/>
    <w:rsid w:val="00B1740E"/>
    <w:rsid w:val="00B17B07"/>
    <w:rsid w:val="00B204C2"/>
    <w:rsid w:val="00B23C06"/>
    <w:rsid w:val="00B23F5D"/>
    <w:rsid w:val="00B251DB"/>
    <w:rsid w:val="00B25E57"/>
    <w:rsid w:val="00B26378"/>
    <w:rsid w:val="00B27337"/>
    <w:rsid w:val="00B27956"/>
    <w:rsid w:val="00B304D2"/>
    <w:rsid w:val="00B327F7"/>
    <w:rsid w:val="00B33075"/>
    <w:rsid w:val="00B33786"/>
    <w:rsid w:val="00B33C23"/>
    <w:rsid w:val="00B33D15"/>
    <w:rsid w:val="00B33DF8"/>
    <w:rsid w:val="00B33E5D"/>
    <w:rsid w:val="00B34B5F"/>
    <w:rsid w:val="00B364DC"/>
    <w:rsid w:val="00B36562"/>
    <w:rsid w:val="00B37D2D"/>
    <w:rsid w:val="00B41AF5"/>
    <w:rsid w:val="00B4209A"/>
    <w:rsid w:val="00B42D18"/>
    <w:rsid w:val="00B453B4"/>
    <w:rsid w:val="00B45632"/>
    <w:rsid w:val="00B46BC6"/>
    <w:rsid w:val="00B47205"/>
    <w:rsid w:val="00B47615"/>
    <w:rsid w:val="00B479FC"/>
    <w:rsid w:val="00B47D0C"/>
    <w:rsid w:val="00B53312"/>
    <w:rsid w:val="00B54BB8"/>
    <w:rsid w:val="00B57DA6"/>
    <w:rsid w:val="00B60217"/>
    <w:rsid w:val="00B60932"/>
    <w:rsid w:val="00B61C9A"/>
    <w:rsid w:val="00B63354"/>
    <w:rsid w:val="00B651D5"/>
    <w:rsid w:val="00B666F9"/>
    <w:rsid w:val="00B67348"/>
    <w:rsid w:val="00B714B8"/>
    <w:rsid w:val="00B72DA2"/>
    <w:rsid w:val="00B730B2"/>
    <w:rsid w:val="00B73CD0"/>
    <w:rsid w:val="00B746B4"/>
    <w:rsid w:val="00B752D5"/>
    <w:rsid w:val="00B75888"/>
    <w:rsid w:val="00B75A5C"/>
    <w:rsid w:val="00B75C66"/>
    <w:rsid w:val="00B77065"/>
    <w:rsid w:val="00B80E16"/>
    <w:rsid w:val="00B8146E"/>
    <w:rsid w:val="00B83308"/>
    <w:rsid w:val="00B83313"/>
    <w:rsid w:val="00B85E6B"/>
    <w:rsid w:val="00B87E37"/>
    <w:rsid w:val="00B927AA"/>
    <w:rsid w:val="00B931F8"/>
    <w:rsid w:val="00B943A6"/>
    <w:rsid w:val="00B945B6"/>
    <w:rsid w:val="00B94D0A"/>
    <w:rsid w:val="00B964AE"/>
    <w:rsid w:val="00B97F20"/>
    <w:rsid w:val="00BA0634"/>
    <w:rsid w:val="00BA08C2"/>
    <w:rsid w:val="00BA1945"/>
    <w:rsid w:val="00BA3C46"/>
    <w:rsid w:val="00BA48D2"/>
    <w:rsid w:val="00BA4DA4"/>
    <w:rsid w:val="00BA622E"/>
    <w:rsid w:val="00BA650E"/>
    <w:rsid w:val="00BA665F"/>
    <w:rsid w:val="00BA6C68"/>
    <w:rsid w:val="00BA727E"/>
    <w:rsid w:val="00BB0071"/>
    <w:rsid w:val="00BB044E"/>
    <w:rsid w:val="00BB0AE1"/>
    <w:rsid w:val="00BB1171"/>
    <w:rsid w:val="00BB12D6"/>
    <w:rsid w:val="00BB136E"/>
    <w:rsid w:val="00BB1847"/>
    <w:rsid w:val="00BB186C"/>
    <w:rsid w:val="00BB257F"/>
    <w:rsid w:val="00BB27A8"/>
    <w:rsid w:val="00BB2C45"/>
    <w:rsid w:val="00BB2FAE"/>
    <w:rsid w:val="00BB7B7F"/>
    <w:rsid w:val="00BC0A38"/>
    <w:rsid w:val="00BC0E9F"/>
    <w:rsid w:val="00BC1F79"/>
    <w:rsid w:val="00BC5812"/>
    <w:rsid w:val="00BC5F45"/>
    <w:rsid w:val="00BC7E5C"/>
    <w:rsid w:val="00BD141F"/>
    <w:rsid w:val="00BD2F76"/>
    <w:rsid w:val="00BD3A8B"/>
    <w:rsid w:val="00BD3FA9"/>
    <w:rsid w:val="00BD6403"/>
    <w:rsid w:val="00BD66D7"/>
    <w:rsid w:val="00BD6739"/>
    <w:rsid w:val="00BE19D3"/>
    <w:rsid w:val="00BE2561"/>
    <w:rsid w:val="00BE3FD2"/>
    <w:rsid w:val="00BE7C00"/>
    <w:rsid w:val="00BF11EB"/>
    <w:rsid w:val="00BF2EFC"/>
    <w:rsid w:val="00BF30B7"/>
    <w:rsid w:val="00BF6B74"/>
    <w:rsid w:val="00BF6C84"/>
    <w:rsid w:val="00BF6F63"/>
    <w:rsid w:val="00C0067C"/>
    <w:rsid w:val="00C010C7"/>
    <w:rsid w:val="00C03D21"/>
    <w:rsid w:val="00C04FF3"/>
    <w:rsid w:val="00C051A2"/>
    <w:rsid w:val="00C05274"/>
    <w:rsid w:val="00C064DF"/>
    <w:rsid w:val="00C06668"/>
    <w:rsid w:val="00C07058"/>
    <w:rsid w:val="00C07682"/>
    <w:rsid w:val="00C07706"/>
    <w:rsid w:val="00C11819"/>
    <w:rsid w:val="00C1365B"/>
    <w:rsid w:val="00C14808"/>
    <w:rsid w:val="00C15B58"/>
    <w:rsid w:val="00C15EE2"/>
    <w:rsid w:val="00C167B0"/>
    <w:rsid w:val="00C16835"/>
    <w:rsid w:val="00C20458"/>
    <w:rsid w:val="00C219C8"/>
    <w:rsid w:val="00C26005"/>
    <w:rsid w:val="00C26B3C"/>
    <w:rsid w:val="00C273BB"/>
    <w:rsid w:val="00C27996"/>
    <w:rsid w:val="00C279F1"/>
    <w:rsid w:val="00C304E2"/>
    <w:rsid w:val="00C31C6A"/>
    <w:rsid w:val="00C321A3"/>
    <w:rsid w:val="00C3420B"/>
    <w:rsid w:val="00C34941"/>
    <w:rsid w:val="00C36174"/>
    <w:rsid w:val="00C36C81"/>
    <w:rsid w:val="00C37064"/>
    <w:rsid w:val="00C374B4"/>
    <w:rsid w:val="00C37686"/>
    <w:rsid w:val="00C37CC0"/>
    <w:rsid w:val="00C37E0B"/>
    <w:rsid w:val="00C40057"/>
    <w:rsid w:val="00C407ED"/>
    <w:rsid w:val="00C410EF"/>
    <w:rsid w:val="00C41300"/>
    <w:rsid w:val="00C42647"/>
    <w:rsid w:val="00C43260"/>
    <w:rsid w:val="00C43C32"/>
    <w:rsid w:val="00C44033"/>
    <w:rsid w:val="00C46AFB"/>
    <w:rsid w:val="00C5158E"/>
    <w:rsid w:val="00C51F56"/>
    <w:rsid w:val="00C53293"/>
    <w:rsid w:val="00C53764"/>
    <w:rsid w:val="00C5481A"/>
    <w:rsid w:val="00C61128"/>
    <w:rsid w:val="00C61DF1"/>
    <w:rsid w:val="00C61E55"/>
    <w:rsid w:val="00C620C1"/>
    <w:rsid w:val="00C62B92"/>
    <w:rsid w:val="00C62CFF"/>
    <w:rsid w:val="00C65139"/>
    <w:rsid w:val="00C662F4"/>
    <w:rsid w:val="00C670A5"/>
    <w:rsid w:val="00C67B07"/>
    <w:rsid w:val="00C70AF2"/>
    <w:rsid w:val="00C70D26"/>
    <w:rsid w:val="00C72B95"/>
    <w:rsid w:val="00C741EB"/>
    <w:rsid w:val="00C75804"/>
    <w:rsid w:val="00C75B8B"/>
    <w:rsid w:val="00C774E8"/>
    <w:rsid w:val="00C801FC"/>
    <w:rsid w:val="00C82A41"/>
    <w:rsid w:val="00C82B69"/>
    <w:rsid w:val="00C833DA"/>
    <w:rsid w:val="00C8373B"/>
    <w:rsid w:val="00C85DE6"/>
    <w:rsid w:val="00C85FC2"/>
    <w:rsid w:val="00C86D3C"/>
    <w:rsid w:val="00C9110D"/>
    <w:rsid w:val="00C91429"/>
    <w:rsid w:val="00C934D7"/>
    <w:rsid w:val="00C943C7"/>
    <w:rsid w:val="00C9602E"/>
    <w:rsid w:val="00C96B58"/>
    <w:rsid w:val="00CA0518"/>
    <w:rsid w:val="00CA1178"/>
    <w:rsid w:val="00CA15EF"/>
    <w:rsid w:val="00CA1927"/>
    <w:rsid w:val="00CA2530"/>
    <w:rsid w:val="00CA3676"/>
    <w:rsid w:val="00CA6024"/>
    <w:rsid w:val="00CB0CE8"/>
    <w:rsid w:val="00CB0F30"/>
    <w:rsid w:val="00CB0F87"/>
    <w:rsid w:val="00CB1120"/>
    <w:rsid w:val="00CB11D4"/>
    <w:rsid w:val="00CB2800"/>
    <w:rsid w:val="00CB4503"/>
    <w:rsid w:val="00CB564A"/>
    <w:rsid w:val="00CB5BA2"/>
    <w:rsid w:val="00CB622F"/>
    <w:rsid w:val="00CC1E3B"/>
    <w:rsid w:val="00CC31A4"/>
    <w:rsid w:val="00CC6BA6"/>
    <w:rsid w:val="00CD0831"/>
    <w:rsid w:val="00CD1E90"/>
    <w:rsid w:val="00CD2B1D"/>
    <w:rsid w:val="00CD324E"/>
    <w:rsid w:val="00CD3DBD"/>
    <w:rsid w:val="00CD4D67"/>
    <w:rsid w:val="00CD62DC"/>
    <w:rsid w:val="00CD6C58"/>
    <w:rsid w:val="00CD70E8"/>
    <w:rsid w:val="00CD729C"/>
    <w:rsid w:val="00CE0461"/>
    <w:rsid w:val="00CE0CE1"/>
    <w:rsid w:val="00CE0D16"/>
    <w:rsid w:val="00CE211B"/>
    <w:rsid w:val="00CE2B92"/>
    <w:rsid w:val="00CE4B6E"/>
    <w:rsid w:val="00CE5B2E"/>
    <w:rsid w:val="00CF0A51"/>
    <w:rsid w:val="00CF12F5"/>
    <w:rsid w:val="00CF4B1C"/>
    <w:rsid w:val="00CF643F"/>
    <w:rsid w:val="00CF6E11"/>
    <w:rsid w:val="00CF7E1A"/>
    <w:rsid w:val="00CF7F62"/>
    <w:rsid w:val="00D00FD0"/>
    <w:rsid w:val="00D03CD8"/>
    <w:rsid w:val="00D05020"/>
    <w:rsid w:val="00D05A69"/>
    <w:rsid w:val="00D0696C"/>
    <w:rsid w:val="00D06EA6"/>
    <w:rsid w:val="00D10B8B"/>
    <w:rsid w:val="00D159CF"/>
    <w:rsid w:val="00D16254"/>
    <w:rsid w:val="00D166E2"/>
    <w:rsid w:val="00D17486"/>
    <w:rsid w:val="00D1799A"/>
    <w:rsid w:val="00D200EC"/>
    <w:rsid w:val="00D20CE7"/>
    <w:rsid w:val="00D229AB"/>
    <w:rsid w:val="00D24F0F"/>
    <w:rsid w:val="00D26EF8"/>
    <w:rsid w:val="00D26F38"/>
    <w:rsid w:val="00D273AF"/>
    <w:rsid w:val="00D3007E"/>
    <w:rsid w:val="00D3110C"/>
    <w:rsid w:val="00D3138E"/>
    <w:rsid w:val="00D33432"/>
    <w:rsid w:val="00D33CE6"/>
    <w:rsid w:val="00D3645F"/>
    <w:rsid w:val="00D37041"/>
    <w:rsid w:val="00D372FC"/>
    <w:rsid w:val="00D378EF"/>
    <w:rsid w:val="00D4043B"/>
    <w:rsid w:val="00D405C2"/>
    <w:rsid w:val="00D41E98"/>
    <w:rsid w:val="00D41F5B"/>
    <w:rsid w:val="00D42262"/>
    <w:rsid w:val="00D43127"/>
    <w:rsid w:val="00D44DA6"/>
    <w:rsid w:val="00D454CD"/>
    <w:rsid w:val="00D45CBA"/>
    <w:rsid w:val="00D46ECC"/>
    <w:rsid w:val="00D50BBE"/>
    <w:rsid w:val="00D51A79"/>
    <w:rsid w:val="00D53CD2"/>
    <w:rsid w:val="00D54808"/>
    <w:rsid w:val="00D55A90"/>
    <w:rsid w:val="00D5615A"/>
    <w:rsid w:val="00D563B3"/>
    <w:rsid w:val="00D56976"/>
    <w:rsid w:val="00D56D2B"/>
    <w:rsid w:val="00D56FD1"/>
    <w:rsid w:val="00D5754F"/>
    <w:rsid w:val="00D57D8E"/>
    <w:rsid w:val="00D61D98"/>
    <w:rsid w:val="00D6279B"/>
    <w:rsid w:val="00D63A77"/>
    <w:rsid w:val="00D64F1A"/>
    <w:rsid w:val="00D666DD"/>
    <w:rsid w:val="00D671ED"/>
    <w:rsid w:val="00D67444"/>
    <w:rsid w:val="00D722E9"/>
    <w:rsid w:val="00D72429"/>
    <w:rsid w:val="00D725AB"/>
    <w:rsid w:val="00D72646"/>
    <w:rsid w:val="00D726A7"/>
    <w:rsid w:val="00D728A1"/>
    <w:rsid w:val="00D72A18"/>
    <w:rsid w:val="00D72FA5"/>
    <w:rsid w:val="00D7336F"/>
    <w:rsid w:val="00D74540"/>
    <w:rsid w:val="00D75027"/>
    <w:rsid w:val="00D752A7"/>
    <w:rsid w:val="00D7691F"/>
    <w:rsid w:val="00D769D6"/>
    <w:rsid w:val="00D771EF"/>
    <w:rsid w:val="00D7724E"/>
    <w:rsid w:val="00D8062F"/>
    <w:rsid w:val="00D81EA3"/>
    <w:rsid w:val="00D826A4"/>
    <w:rsid w:val="00D8389B"/>
    <w:rsid w:val="00D841BC"/>
    <w:rsid w:val="00D85644"/>
    <w:rsid w:val="00D85A72"/>
    <w:rsid w:val="00D867A5"/>
    <w:rsid w:val="00D86F9A"/>
    <w:rsid w:val="00D871BE"/>
    <w:rsid w:val="00D872B8"/>
    <w:rsid w:val="00D910D4"/>
    <w:rsid w:val="00D916FF"/>
    <w:rsid w:val="00D93587"/>
    <w:rsid w:val="00D93BB8"/>
    <w:rsid w:val="00D951AB"/>
    <w:rsid w:val="00D95C0A"/>
    <w:rsid w:val="00D95F1A"/>
    <w:rsid w:val="00D96E58"/>
    <w:rsid w:val="00DA0F4C"/>
    <w:rsid w:val="00DA2581"/>
    <w:rsid w:val="00DA47E4"/>
    <w:rsid w:val="00DA57C9"/>
    <w:rsid w:val="00DA600C"/>
    <w:rsid w:val="00DA6645"/>
    <w:rsid w:val="00DA6ACF"/>
    <w:rsid w:val="00DB0B4E"/>
    <w:rsid w:val="00DB174C"/>
    <w:rsid w:val="00DB1A20"/>
    <w:rsid w:val="00DB1E5C"/>
    <w:rsid w:val="00DB2599"/>
    <w:rsid w:val="00DB2EC1"/>
    <w:rsid w:val="00DB34F5"/>
    <w:rsid w:val="00DB4A39"/>
    <w:rsid w:val="00DB5BA1"/>
    <w:rsid w:val="00DB5C6B"/>
    <w:rsid w:val="00DB6687"/>
    <w:rsid w:val="00DB75B9"/>
    <w:rsid w:val="00DB760A"/>
    <w:rsid w:val="00DB7AA8"/>
    <w:rsid w:val="00DB7DBD"/>
    <w:rsid w:val="00DB7ECD"/>
    <w:rsid w:val="00DC0770"/>
    <w:rsid w:val="00DC0871"/>
    <w:rsid w:val="00DC0C51"/>
    <w:rsid w:val="00DC108D"/>
    <w:rsid w:val="00DC36FE"/>
    <w:rsid w:val="00DC3E23"/>
    <w:rsid w:val="00DC6D2A"/>
    <w:rsid w:val="00DC7CA4"/>
    <w:rsid w:val="00DD187B"/>
    <w:rsid w:val="00DD18A2"/>
    <w:rsid w:val="00DD35A9"/>
    <w:rsid w:val="00DD3D30"/>
    <w:rsid w:val="00DD3E51"/>
    <w:rsid w:val="00DD3FB7"/>
    <w:rsid w:val="00DD4E9A"/>
    <w:rsid w:val="00DD6238"/>
    <w:rsid w:val="00DE12D4"/>
    <w:rsid w:val="00DE1D51"/>
    <w:rsid w:val="00DE320D"/>
    <w:rsid w:val="00DE5410"/>
    <w:rsid w:val="00DE5ECA"/>
    <w:rsid w:val="00DE6478"/>
    <w:rsid w:val="00DF039B"/>
    <w:rsid w:val="00DF0D55"/>
    <w:rsid w:val="00DF3AF2"/>
    <w:rsid w:val="00DF5918"/>
    <w:rsid w:val="00DF61ED"/>
    <w:rsid w:val="00DF6D87"/>
    <w:rsid w:val="00DF723B"/>
    <w:rsid w:val="00E028E2"/>
    <w:rsid w:val="00E03D71"/>
    <w:rsid w:val="00E04024"/>
    <w:rsid w:val="00E04187"/>
    <w:rsid w:val="00E04696"/>
    <w:rsid w:val="00E04776"/>
    <w:rsid w:val="00E04E05"/>
    <w:rsid w:val="00E055AD"/>
    <w:rsid w:val="00E05710"/>
    <w:rsid w:val="00E065F2"/>
    <w:rsid w:val="00E10AA7"/>
    <w:rsid w:val="00E11D78"/>
    <w:rsid w:val="00E13F4E"/>
    <w:rsid w:val="00E154FE"/>
    <w:rsid w:val="00E15E69"/>
    <w:rsid w:val="00E17398"/>
    <w:rsid w:val="00E2127A"/>
    <w:rsid w:val="00E237D4"/>
    <w:rsid w:val="00E2409D"/>
    <w:rsid w:val="00E2571A"/>
    <w:rsid w:val="00E27B03"/>
    <w:rsid w:val="00E30483"/>
    <w:rsid w:val="00E30703"/>
    <w:rsid w:val="00E32291"/>
    <w:rsid w:val="00E3290C"/>
    <w:rsid w:val="00E32E7F"/>
    <w:rsid w:val="00E36557"/>
    <w:rsid w:val="00E42312"/>
    <w:rsid w:val="00E42E13"/>
    <w:rsid w:val="00E437F8"/>
    <w:rsid w:val="00E44145"/>
    <w:rsid w:val="00E47240"/>
    <w:rsid w:val="00E51EF2"/>
    <w:rsid w:val="00E531B9"/>
    <w:rsid w:val="00E53609"/>
    <w:rsid w:val="00E53E0C"/>
    <w:rsid w:val="00E541BE"/>
    <w:rsid w:val="00E554E7"/>
    <w:rsid w:val="00E560CA"/>
    <w:rsid w:val="00E6009C"/>
    <w:rsid w:val="00E60D22"/>
    <w:rsid w:val="00E61FD2"/>
    <w:rsid w:val="00E631A6"/>
    <w:rsid w:val="00E637CE"/>
    <w:rsid w:val="00E63CBE"/>
    <w:rsid w:val="00E642A2"/>
    <w:rsid w:val="00E644E3"/>
    <w:rsid w:val="00E66C32"/>
    <w:rsid w:val="00E671EB"/>
    <w:rsid w:val="00E6735B"/>
    <w:rsid w:val="00E67AA0"/>
    <w:rsid w:val="00E67BEB"/>
    <w:rsid w:val="00E704CA"/>
    <w:rsid w:val="00E70A09"/>
    <w:rsid w:val="00E70CA6"/>
    <w:rsid w:val="00E71609"/>
    <w:rsid w:val="00E721EF"/>
    <w:rsid w:val="00E72AC2"/>
    <w:rsid w:val="00E72C8F"/>
    <w:rsid w:val="00E73B9E"/>
    <w:rsid w:val="00E74B1E"/>
    <w:rsid w:val="00E74E66"/>
    <w:rsid w:val="00E7598A"/>
    <w:rsid w:val="00E762D3"/>
    <w:rsid w:val="00E76759"/>
    <w:rsid w:val="00E771B2"/>
    <w:rsid w:val="00E775EA"/>
    <w:rsid w:val="00E77BFC"/>
    <w:rsid w:val="00E801D2"/>
    <w:rsid w:val="00E80DEE"/>
    <w:rsid w:val="00E8262D"/>
    <w:rsid w:val="00E82948"/>
    <w:rsid w:val="00E83035"/>
    <w:rsid w:val="00E846B0"/>
    <w:rsid w:val="00E86B67"/>
    <w:rsid w:val="00E8748E"/>
    <w:rsid w:val="00E87C5A"/>
    <w:rsid w:val="00E90E01"/>
    <w:rsid w:val="00E94D0F"/>
    <w:rsid w:val="00E95298"/>
    <w:rsid w:val="00E9648C"/>
    <w:rsid w:val="00E96671"/>
    <w:rsid w:val="00E96BA2"/>
    <w:rsid w:val="00E97D84"/>
    <w:rsid w:val="00EA2C60"/>
    <w:rsid w:val="00EA34B0"/>
    <w:rsid w:val="00EA4684"/>
    <w:rsid w:val="00EA4D38"/>
    <w:rsid w:val="00EA54E3"/>
    <w:rsid w:val="00EA6A7C"/>
    <w:rsid w:val="00EA77D1"/>
    <w:rsid w:val="00EA7CC7"/>
    <w:rsid w:val="00EB133D"/>
    <w:rsid w:val="00EB49BC"/>
    <w:rsid w:val="00EB7435"/>
    <w:rsid w:val="00EB7B85"/>
    <w:rsid w:val="00EC153F"/>
    <w:rsid w:val="00EC1D0F"/>
    <w:rsid w:val="00EC29E3"/>
    <w:rsid w:val="00EC31E5"/>
    <w:rsid w:val="00EC5579"/>
    <w:rsid w:val="00ED0273"/>
    <w:rsid w:val="00ED1A92"/>
    <w:rsid w:val="00ED250C"/>
    <w:rsid w:val="00ED3FC0"/>
    <w:rsid w:val="00ED75A4"/>
    <w:rsid w:val="00EE0A30"/>
    <w:rsid w:val="00EE4581"/>
    <w:rsid w:val="00EF0217"/>
    <w:rsid w:val="00EF098A"/>
    <w:rsid w:val="00EF3A30"/>
    <w:rsid w:val="00EF404F"/>
    <w:rsid w:val="00EF48F3"/>
    <w:rsid w:val="00EF6F63"/>
    <w:rsid w:val="00F00AA5"/>
    <w:rsid w:val="00F00EB8"/>
    <w:rsid w:val="00F012B2"/>
    <w:rsid w:val="00F015C9"/>
    <w:rsid w:val="00F02B6C"/>
    <w:rsid w:val="00F030FF"/>
    <w:rsid w:val="00F0378B"/>
    <w:rsid w:val="00F03E31"/>
    <w:rsid w:val="00F064B3"/>
    <w:rsid w:val="00F077F3"/>
    <w:rsid w:val="00F10437"/>
    <w:rsid w:val="00F1076E"/>
    <w:rsid w:val="00F12C22"/>
    <w:rsid w:val="00F12C86"/>
    <w:rsid w:val="00F13037"/>
    <w:rsid w:val="00F147D8"/>
    <w:rsid w:val="00F14F81"/>
    <w:rsid w:val="00F15223"/>
    <w:rsid w:val="00F15CB6"/>
    <w:rsid w:val="00F17AE7"/>
    <w:rsid w:val="00F21AA3"/>
    <w:rsid w:val="00F23391"/>
    <w:rsid w:val="00F2348E"/>
    <w:rsid w:val="00F23A88"/>
    <w:rsid w:val="00F24738"/>
    <w:rsid w:val="00F24F7A"/>
    <w:rsid w:val="00F25981"/>
    <w:rsid w:val="00F27250"/>
    <w:rsid w:val="00F2779D"/>
    <w:rsid w:val="00F3004D"/>
    <w:rsid w:val="00F30889"/>
    <w:rsid w:val="00F35995"/>
    <w:rsid w:val="00F37CA0"/>
    <w:rsid w:val="00F37E88"/>
    <w:rsid w:val="00F402A9"/>
    <w:rsid w:val="00F4090D"/>
    <w:rsid w:val="00F42CD7"/>
    <w:rsid w:val="00F45955"/>
    <w:rsid w:val="00F544DC"/>
    <w:rsid w:val="00F548ED"/>
    <w:rsid w:val="00F55E0F"/>
    <w:rsid w:val="00F5664C"/>
    <w:rsid w:val="00F572EC"/>
    <w:rsid w:val="00F5760F"/>
    <w:rsid w:val="00F60B36"/>
    <w:rsid w:val="00F61262"/>
    <w:rsid w:val="00F639B2"/>
    <w:rsid w:val="00F64B1D"/>
    <w:rsid w:val="00F64E34"/>
    <w:rsid w:val="00F669F6"/>
    <w:rsid w:val="00F709BE"/>
    <w:rsid w:val="00F70BB0"/>
    <w:rsid w:val="00F71BA9"/>
    <w:rsid w:val="00F71F55"/>
    <w:rsid w:val="00F7256D"/>
    <w:rsid w:val="00F73435"/>
    <w:rsid w:val="00F734B8"/>
    <w:rsid w:val="00F735DE"/>
    <w:rsid w:val="00F73EE0"/>
    <w:rsid w:val="00F74A0D"/>
    <w:rsid w:val="00F76A06"/>
    <w:rsid w:val="00F77F93"/>
    <w:rsid w:val="00F825F4"/>
    <w:rsid w:val="00F83D10"/>
    <w:rsid w:val="00F841B4"/>
    <w:rsid w:val="00F84C98"/>
    <w:rsid w:val="00F86434"/>
    <w:rsid w:val="00F90A9E"/>
    <w:rsid w:val="00F90FBE"/>
    <w:rsid w:val="00F92B29"/>
    <w:rsid w:val="00F93609"/>
    <w:rsid w:val="00F94052"/>
    <w:rsid w:val="00F947D1"/>
    <w:rsid w:val="00F94A85"/>
    <w:rsid w:val="00F94D93"/>
    <w:rsid w:val="00F95A36"/>
    <w:rsid w:val="00F95E62"/>
    <w:rsid w:val="00F97F74"/>
    <w:rsid w:val="00FA1041"/>
    <w:rsid w:val="00FA349D"/>
    <w:rsid w:val="00FA43A3"/>
    <w:rsid w:val="00FA6984"/>
    <w:rsid w:val="00FA7CAE"/>
    <w:rsid w:val="00FB15ED"/>
    <w:rsid w:val="00FB1697"/>
    <w:rsid w:val="00FB3BD8"/>
    <w:rsid w:val="00FB4640"/>
    <w:rsid w:val="00FB4DEB"/>
    <w:rsid w:val="00FB5AD3"/>
    <w:rsid w:val="00FB5CBB"/>
    <w:rsid w:val="00FB615C"/>
    <w:rsid w:val="00FB616F"/>
    <w:rsid w:val="00FB7382"/>
    <w:rsid w:val="00FC010E"/>
    <w:rsid w:val="00FC0BB1"/>
    <w:rsid w:val="00FC2C47"/>
    <w:rsid w:val="00FC33C5"/>
    <w:rsid w:val="00FC39B5"/>
    <w:rsid w:val="00FC3C40"/>
    <w:rsid w:val="00FC3FAF"/>
    <w:rsid w:val="00FC4FF0"/>
    <w:rsid w:val="00FC5033"/>
    <w:rsid w:val="00FC50B6"/>
    <w:rsid w:val="00FC79EC"/>
    <w:rsid w:val="00FC7A76"/>
    <w:rsid w:val="00FD1672"/>
    <w:rsid w:val="00FD1A8C"/>
    <w:rsid w:val="00FD3805"/>
    <w:rsid w:val="00FD3937"/>
    <w:rsid w:val="00FD4396"/>
    <w:rsid w:val="00FD4A4F"/>
    <w:rsid w:val="00FD578E"/>
    <w:rsid w:val="00FD5CA8"/>
    <w:rsid w:val="00FE04CB"/>
    <w:rsid w:val="00FE07EA"/>
    <w:rsid w:val="00FE155D"/>
    <w:rsid w:val="00FE2F9A"/>
    <w:rsid w:val="00FE324E"/>
    <w:rsid w:val="00FE563F"/>
    <w:rsid w:val="00FE5710"/>
    <w:rsid w:val="00FE5A13"/>
    <w:rsid w:val="00FE66B5"/>
    <w:rsid w:val="00FE67D8"/>
    <w:rsid w:val="00FE6E4F"/>
    <w:rsid w:val="00FE71C9"/>
    <w:rsid w:val="00FE743E"/>
    <w:rsid w:val="00FF06DF"/>
    <w:rsid w:val="00FF180B"/>
    <w:rsid w:val="00FF2593"/>
    <w:rsid w:val="00FF34EB"/>
    <w:rsid w:val="00FF396D"/>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871578.15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1871578.1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19E42-DE30-4D43-86E4-559DC5B6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13</Pages>
  <Words>7325</Words>
  <Characters>41756</Characters>
  <Application>Microsoft Office Word</Application>
  <DocSecurity>0</DocSecurity>
  <Lines>347</Lines>
  <Paragraphs>97</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
      <vt:lpstr/>
      <vt:lpstr/>
      <vt:lpstr>Аудитор                                                                         </vt:lpstr>
      <vt:lpstr/>
      <vt:lpstr/>
      <vt:lpstr>Председатель                                                                    </vt:lpstr>
    </vt:vector>
  </TitlesOfParts>
  <Company>*</Company>
  <LinksUpToDate>false</LinksUpToDate>
  <CharactersWithSpaces>48984</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139</cp:revision>
  <cp:lastPrinted>2019-12-03T00:02:00Z</cp:lastPrinted>
  <dcterms:created xsi:type="dcterms:W3CDTF">2019-11-27T02:16:00Z</dcterms:created>
  <dcterms:modified xsi:type="dcterms:W3CDTF">2019-12-04T00:54:00Z</dcterms:modified>
</cp:coreProperties>
</file>