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557" w:rsidRPr="00466605" w:rsidRDefault="007D5557" w:rsidP="00A076E4">
      <w:pPr>
        <w:pStyle w:val="5"/>
        <w:tabs>
          <w:tab w:val="left" w:pos="10065"/>
        </w:tabs>
        <w:spacing w:before="0" w:after="0"/>
        <w:ind w:right="-1"/>
        <w:jc w:val="center"/>
        <w:rPr>
          <w:b w:val="0"/>
          <w:i w:val="0"/>
          <w:sz w:val="36"/>
          <w:szCs w:val="36"/>
        </w:rPr>
      </w:pPr>
      <w:r w:rsidRPr="00466605">
        <w:rPr>
          <w:b w:val="0"/>
          <w:i w:val="0"/>
          <w:sz w:val="36"/>
          <w:szCs w:val="36"/>
        </w:rPr>
        <w:t>РОССИЙСКАЯ  ФЕДЕРАЦИЯ</w:t>
      </w:r>
    </w:p>
    <w:p w:rsidR="007D5557" w:rsidRPr="00466605" w:rsidRDefault="007D5557" w:rsidP="00A076E4">
      <w:pPr>
        <w:pStyle w:val="6"/>
        <w:tabs>
          <w:tab w:val="left" w:pos="10065"/>
        </w:tabs>
        <w:spacing w:before="0" w:after="0"/>
        <w:ind w:right="-1"/>
        <w:jc w:val="center"/>
        <w:rPr>
          <w:b w:val="0"/>
          <w:sz w:val="28"/>
        </w:rPr>
      </w:pPr>
      <w:r w:rsidRPr="00466605">
        <w:rPr>
          <w:b w:val="0"/>
          <w:sz w:val="28"/>
        </w:rPr>
        <w:t>ИРКУТСКАЯ ОБЛАСТЬ</w:t>
      </w:r>
    </w:p>
    <w:p w:rsidR="007D5557" w:rsidRPr="00466605" w:rsidRDefault="007D5557" w:rsidP="00A076E4">
      <w:pPr>
        <w:pStyle w:val="1"/>
        <w:tabs>
          <w:tab w:val="left" w:pos="10065"/>
        </w:tabs>
        <w:ind w:right="-1" w:firstLine="0"/>
        <w:jc w:val="center"/>
        <w:rPr>
          <w:sz w:val="28"/>
          <w:szCs w:val="28"/>
        </w:rPr>
      </w:pPr>
      <w:r w:rsidRPr="00466605">
        <w:rPr>
          <w:sz w:val="28"/>
          <w:szCs w:val="28"/>
        </w:rPr>
        <w:t>Контрольно-счетная комиссия  муниципального образования</w:t>
      </w:r>
    </w:p>
    <w:p w:rsidR="007D5557" w:rsidRPr="00466605" w:rsidRDefault="007D5557" w:rsidP="00A076E4">
      <w:pPr>
        <w:pStyle w:val="6"/>
        <w:tabs>
          <w:tab w:val="left" w:pos="10065"/>
        </w:tabs>
        <w:spacing w:before="0" w:after="0"/>
        <w:ind w:right="-1"/>
        <w:jc w:val="center"/>
        <w:rPr>
          <w:b w:val="0"/>
          <w:sz w:val="28"/>
          <w:szCs w:val="28"/>
        </w:rPr>
      </w:pPr>
      <w:r w:rsidRPr="00466605">
        <w:rPr>
          <w:b w:val="0"/>
          <w:sz w:val="28"/>
          <w:szCs w:val="28"/>
        </w:rPr>
        <w:t>«Жигаловский район»</w:t>
      </w:r>
    </w:p>
    <w:tbl>
      <w:tblPr>
        <w:tblW w:w="0" w:type="auto"/>
        <w:tblBorders>
          <w:top w:val="thickThinSmallGap" w:sz="24" w:space="0" w:color="auto"/>
        </w:tblBorders>
        <w:tblLayout w:type="fixed"/>
        <w:tblLook w:val="0000"/>
      </w:tblPr>
      <w:tblGrid>
        <w:gridCol w:w="9979"/>
      </w:tblGrid>
      <w:tr w:rsidR="007D5557" w:rsidRPr="00466605" w:rsidTr="00F6672A">
        <w:trPr>
          <w:cantSplit/>
          <w:trHeight w:val="565"/>
        </w:trPr>
        <w:tc>
          <w:tcPr>
            <w:tcW w:w="9979" w:type="dxa"/>
          </w:tcPr>
          <w:p w:rsidR="007D5557" w:rsidRPr="00466605" w:rsidRDefault="007D5557" w:rsidP="00A076E4">
            <w:pPr>
              <w:tabs>
                <w:tab w:val="left" w:pos="10065"/>
              </w:tabs>
              <w:ind w:right="-1"/>
              <w:jc w:val="center"/>
            </w:pPr>
            <w:r w:rsidRPr="00466605">
              <w:t xml:space="preserve">666402,  </w:t>
            </w:r>
            <w:r w:rsidR="00A747B2" w:rsidRPr="00466605">
              <w:t xml:space="preserve">Иркутская обл., </w:t>
            </w:r>
            <w:r w:rsidRPr="00466605">
              <w:t>рп. Жигалово, ул. Советская, д.25 тел.</w:t>
            </w:r>
            <w:r w:rsidR="00A747B2" w:rsidRPr="00466605">
              <w:t xml:space="preserve"> 8(39551)</w:t>
            </w:r>
            <w:r w:rsidRPr="00466605">
              <w:t xml:space="preserve"> 3-10-73,</w:t>
            </w:r>
            <w:r w:rsidR="00A747B2" w:rsidRPr="00466605">
              <w:t xml:space="preserve"> </w:t>
            </w:r>
            <w:r w:rsidR="00A747B2" w:rsidRPr="00466605">
              <w:rPr>
                <w:lang w:val="en-US"/>
              </w:rPr>
              <w:t>k</w:t>
            </w:r>
            <w:r w:rsidRPr="00466605">
              <w:rPr>
                <w:lang w:val="en-US"/>
              </w:rPr>
              <w:t>sk</w:t>
            </w:r>
            <w:r w:rsidRPr="00466605">
              <w:t>_38_14@</w:t>
            </w:r>
            <w:r w:rsidRPr="00466605">
              <w:rPr>
                <w:lang w:val="en-US"/>
              </w:rPr>
              <w:t>mail</w:t>
            </w:r>
            <w:r w:rsidRPr="00466605">
              <w:t>.</w:t>
            </w:r>
            <w:r w:rsidRPr="00466605">
              <w:rPr>
                <w:lang w:val="en-US"/>
              </w:rPr>
              <w:t>ru</w:t>
            </w:r>
          </w:p>
          <w:p w:rsidR="007D5557" w:rsidRPr="00466605" w:rsidRDefault="007D5557" w:rsidP="00A076E4">
            <w:pPr>
              <w:tabs>
                <w:tab w:val="left" w:pos="10065"/>
              </w:tabs>
              <w:ind w:right="-1"/>
              <w:jc w:val="center"/>
            </w:pPr>
          </w:p>
        </w:tc>
      </w:tr>
    </w:tbl>
    <w:p w:rsidR="007D5557" w:rsidRPr="00466605" w:rsidRDefault="007D5557" w:rsidP="00A747B2">
      <w:pPr>
        <w:pStyle w:val="a9"/>
        <w:tabs>
          <w:tab w:val="left" w:pos="0"/>
        </w:tabs>
        <w:spacing w:after="0"/>
        <w:ind w:firstLine="709"/>
        <w:jc w:val="center"/>
        <w:rPr>
          <w:sz w:val="24"/>
          <w:szCs w:val="24"/>
        </w:rPr>
      </w:pPr>
      <w:r w:rsidRPr="00466605">
        <w:rPr>
          <w:sz w:val="24"/>
          <w:szCs w:val="24"/>
        </w:rPr>
        <w:t xml:space="preserve">ЗАКЛЮЧЕНИЕ № </w:t>
      </w:r>
      <w:r w:rsidR="004D2280" w:rsidRPr="00466605">
        <w:rPr>
          <w:sz w:val="24"/>
          <w:szCs w:val="24"/>
        </w:rPr>
        <w:t>55</w:t>
      </w:r>
      <w:r w:rsidRPr="00466605">
        <w:rPr>
          <w:sz w:val="24"/>
          <w:szCs w:val="24"/>
        </w:rPr>
        <w:t>/2019-э</w:t>
      </w:r>
    </w:p>
    <w:p w:rsidR="007D5557" w:rsidRPr="00466605" w:rsidRDefault="007D5557" w:rsidP="00A747B2">
      <w:pPr>
        <w:tabs>
          <w:tab w:val="left" w:pos="8220"/>
        </w:tabs>
        <w:jc w:val="center"/>
        <w:rPr>
          <w:bCs/>
          <w:sz w:val="24"/>
          <w:szCs w:val="24"/>
        </w:rPr>
      </w:pPr>
      <w:r w:rsidRPr="00466605">
        <w:rPr>
          <w:sz w:val="24"/>
          <w:szCs w:val="24"/>
        </w:rPr>
        <w:t xml:space="preserve">на проект  решения Думы </w:t>
      </w:r>
      <w:r w:rsidR="00A747B2" w:rsidRPr="00466605">
        <w:rPr>
          <w:sz w:val="24"/>
          <w:szCs w:val="24"/>
        </w:rPr>
        <w:t xml:space="preserve">Жигаловского </w:t>
      </w:r>
      <w:r w:rsidRPr="00466605">
        <w:rPr>
          <w:sz w:val="24"/>
          <w:szCs w:val="24"/>
        </w:rPr>
        <w:t>муниципального образования  «</w:t>
      </w:r>
      <w:r w:rsidRPr="00466605">
        <w:rPr>
          <w:bCs/>
          <w:sz w:val="24"/>
          <w:szCs w:val="24"/>
        </w:rPr>
        <w:t xml:space="preserve">О бюджете </w:t>
      </w:r>
      <w:r w:rsidR="00A747B2" w:rsidRPr="00466605">
        <w:rPr>
          <w:bCs/>
          <w:sz w:val="24"/>
          <w:szCs w:val="24"/>
        </w:rPr>
        <w:t xml:space="preserve">Жигаловского </w:t>
      </w:r>
      <w:r w:rsidRPr="00466605">
        <w:rPr>
          <w:bCs/>
          <w:sz w:val="24"/>
          <w:szCs w:val="24"/>
        </w:rPr>
        <w:t>муниципального образования на 2020 год и плановый период 2021 и 2022 годов»</w:t>
      </w:r>
    </w:p>
    <w:p w:rsidR="00A747B2" w:rsidRPr="00466605" w:rsidRDefault="00A747B2" w:rsidP="00A076E4">
      <w:pPr>
        <w:rPr>
          <w:sz w:val="24"/>
          <w:szCs w:val="24"/>
        </w:rPr>
      </w:pPr>
    </w:p>
    <w:p w:rsidR="00A076E4" w:rsidRPr="00466605" w:rsidRDefault="00AF21FB" w:rsidP="00A076E4">
      <w:pPr>
        <w:rPr>
          <w:bCs/>
          <w:sz w:val="24"/>
          <w:szCs w:val="24"/>
        </w:rPr>
      </w:pPr>
      <w:r w:rsidRPr="00466605">
        <w:rPr>
          <w:sz w:val="24"/>
          <w:szCs w:val="24"/>
        </w:rPr>
        <w:t>20</w:t>
      </w:r>
      <w:r w:rsidR="00A076E4" w:rsidRPr="00466605">
        <w:rPr>
          <w:sz w:val="24"/>
          <w:szCs w:val="24"/>
        </w:rPr>
        <w:t xml:space="preserve"> декабря 2019</w:t>
      </w:r>
      <w:r w:rsidRPr="00466605">
        <w:rPr>
          <w:sz w:val="24"/>
          <w:szCs w:val="24"/>
        </w:rPr>
        <w:t>г.</w:t>
      </w:r>
      <w:r w:rsidR="00A076E4" w:rsidRPr="00466605">
        <w:rPr>
          <w:sz w:val="24"/>
          <w:szCs w:val="24"/>
        </w:rPr>
        <w:t xml:space="preserve">                                                                                     </w:t>
      </w:r>
    </w:p>
    <w:p w:rsidR="007D5557" w:rsidRPr="00466605" w:rsidRDefault="007D5557" w:rsidP="007D5557">
      <w:pPr>
        <w:autoSpaceDE w:val="0"/>
        <w:autoSpaceDN w:val="0"/>
        <w:adjustRightInd w:val="0"/>
        <w:ind w:firstLine="540"/>
        <w:jc w:val="both"/>
        <w:rPr>
          <w:sz w:val="24"/>
          <w:szCs w:val="24"/>
        </w:rPr>
      </w:pPr>
    </w:p>
    <w:p w:rsidR="007D5557" w:rsidRPr="00466605" w:rsidRDefault="007D5557" w:rsidP="00D7755C">
      <w:pPr>
        <w:autoSpaceDE w:val="0"/>
        <w:autoSpaceDN w:val="0"/>
        <w:adjustRightInd w:val="0"/>
        <w:ind w:firstLine="567"/>
        <w:jc w:val="both"/>
        <w:rPr>
          <w:bCs/>
          <w:sz w:val="24"/>
          <w:szCs w:val="24"/>
        </w:rPr>
      </w:pPr>
      <w:r w:rsidRPr="00466605">
        <w:rPr>
          <w:sz w:val="24"/>
          <w:szCs w:val="24"/>
        </w:rPr>
        <w:t xml:space="preserve">Заключение на проект решения Думы </w:t>
      </w:r>
      <w:r w:rsidR="00A747B2" w:rsidRPr="00466605">
        <w:rPr>
          <w:sz w:val="24"/>
          <w:szCs w:val="24"/>
        </w:rPr>
        <w:t xml:space="preserve">Жигаловского </w:t>
      </w:r>
      <w:r w:rsidRPr="00466605">
        <w:rPr>
          <w:sz w:val="24"/>
          <w:szCs w:val="24"/>
        </w:rPr>
        <w:t xml:space="preserve">муниципального образования «О бюджете </w:t>
      </w:r>
      <w:r w:rsidR="00A747B2" w:rsidRPr="00466605">
        <w:rPr>
          <w:sz w:val="24"/>
          <w:szCs w:val="24"/>
        </w:rPr>
        <w:t xml:space="preserve">Жигаловского </w:t>
      </w:r>
      <w:r w:rsidRPr="00466605">
        <w:rPr>
          <w:sz w:val="24"/>
          <w:szCs w:val="24"/>
        </w:rPr>
        <w:t xml:space="preserve">муниципального образования  на 2020 год и плановый период 2021 и 2022 годов» подготовлено Контрольно-счетной комиссией муниципального образования «Жигаловский район» </w:t>
      </w:r>
      <w:r w:rsidR="000F3BAE" w:rsidRPr="00466605">
        <w:rPr>
          <w:sz w:val="24"/>
          <w:szCs w:val="24"/>
        </w:rPr>
        <w:t xml:space="preserve">(далее – КСК района) </w:t>
      </w:r>
      <w:r w:rsidRPr="00466605">
        <w:rPr>
          <w:sz w:val="24"/>
          <w:szCs w:val="24"/>
        </w:rPr>
        <w:t>в соответствии с Бюджетным кодексом Российской Федерации</w:t>
      </w:r>
      <w:r w:rsidR="00FD6DA4">
        <w:rPr>
          <w:sz w:val="24"/>
          <w:szCs w:val="24"/>
        </w:rPr>
        <w:t xml:space="preserve"> (далее – БК РФ)</w:t>
      </w:r>
      <w:r w:rsidRPr="00466605">
        <w:rPr>
          <w:sz w:val="24"/>
          <w:szCs w:val="24"/>
        </w:rPr>
        <w:t xml:space="preserve">, Положением о бюджетном процессе в </w:t>
      </w:r>
      <w:r w:rsidR="00A747B2" w:rsidRPr="00466605">
        <w:rPr>
          <w:sz w:val="24"/>
          <w:szCs w:val="24"/>
        </w:rPr>
        <w:t xml:space="preserve">Жигаловском </w:t>
      </w:r>
      <w:r w:rsidR="0055082A">
        <w:rPr>
          <w:sz w:val="24"/>
          <w:szCs w:val="24"/>
        </w:rPr>
        <w:t>муниципальном образовании</w:t>
      </w:r>
      <w:r w:rsidRPr="00466605">
        <w:rPr>
          <w:sz w:val="24"/>
          <w:szCs w:val="24"/>
        </w:rPr>
        <w:t xml:space="preserve">, утвержденным решением Думы </w:t>
      </w:r>
      <w:r w:rsidR="00A747B2" w:rsidRPr="00466605">
        <w:rPr>
          <w:sz w:val="24"/>
          <w:szCs w:val="24"/>
        </w:rPr>
        <w:t xml:space="preserve">Жигаловского </w:t>
      </w:r>
      <w:r w:rsidRPr="00466605">
        <w:rPr>
          <w:sz w:val="24"/>
          <w:szCs w:val="24"/>
        </w:rPr>
        <w:t xml:space="preserve">муниципального образования от </w:t>
      </w:r>
      <w:r w:rsidR="00A747B2" w:rsidRPr="00466605">
        <w:rPr>
          <w:sz w:val="24"/>
          <w:szCs w:val="24"/>
        </w:rPr>
        <w:t>27</w:t>
      </w:r>
      <w:r w:rsidR="000A1457" w:rsidRPr="00466605">
        <w:rPr>
          <w:sz w:val="24"/>
          <w:szCs w:val="24"/>
        </w:rPr>
        <w:t>.</w:t>
      </w:r>
      <w:r w:rsidR="00A747B2" w:rsidRPr="00466605">
        <w:rPr>
          <w:sz w:val="24"/>
          <w:szCs w:val="24"/>
        </w:rPr>
        <w:t>11</w:t>
      </w:r>
      <w:r w:rsidR="000A1457" w:rsidRPr="00466605">
        <w:rPr>
          <w:sz w:val="24"/>
          <w:szCs w:val="24"/>
        </w:rPr>
        <w:t>.201</w:t>
      </w:r>
      <w:r w:rsidR="00A747B2" w:rsidRPr="00466605">
        <w:rPr>
          <w:sz w:val="24"/>
          <w:szCs w:val="24"/>
        </w:rPr>
        <w:t>2</w:t>
      </w:r>
      <w:r w:rsidRPr="00466605">
        <w:rPr>
          <w:sz w:val="24"/>
          <w:szCs w:val="24"/>
        </w:rPr>
        <w:t>г. №</w:t>
      </w:r>
      <w:r w:rsidR="00A747B2" w:rsidRPr="00466605">
        <w:rPr>
          <w:sz w:val="24"/>
          <w:szCs w:val="24"/>
        </w:rPr>
        <w:t xml:space="preserve"> 08</w:t>
      </w:r>
      <w:r w:rsidRPr="00466605">
        <w:rPr>
          <w:sz w:val="24"/>
          <w:szCs w:val="24"/>
        </w:rPr>
        <w:t xml:space="preserve"> (</w:t>
      </w:r>
      <w:r w:rsidR="00A747B2" w:rsidRPr="00466605">
        <w:rPr>
          <w:sz w:val="24"/>
          <w:szCs w:val="24"/>
        </w:rPr>
        <w:t>с внесенными изменениями</w:t>
      </w:r>
      <w:r w:rsidR="00376B88">
        <w:rPr>
          <w:sz w:val="24"/>
          <w:szCs w:val="24"/>
        </w:rPr>
        <w:t xml:space="preserve"> от </w:t>
      </w:r>
      <w:r w:rsidR="00376B88" w:rsidRPr="00376B88">
        <w:rPr>
          <w:sz w:val="24"/>
          <w:szCs w:val="24"/>
        </w:rPr>
        <w:t>27.04.2018 № 12-18</w:t>
      </w:r>
      <w:r w:rsidRPr="00466605">
        <w:rPr>
          <w:sz w:val="24"/>
          <w:szCs w:val="24"/>
        </w:rPr>
        <w:t>)</w:t>
      </w:r>
      <w:r w:rsidR="00F10F77">
        <w:rPr>
          <w:sz w:val="24"/>
          <w:szCs w:val="24"/>
        </w:rPr>
        <w:t xml:space="preserve"> (далее – Положение о бюджетном процессе)</w:t>
      </w:r>
      <w:r w:rsidRPr="00466605">
        <w:rPr>
          <w:sz w:val="24"/>
          <w:szCs w:val="24"/>
        </w:rPr>
        <w:t>, Положением о Контрольно-</w:t>
      </w:r>
      <w:r w:rsidR="000A1457" w:rsidRPr="00466605">
        <w:rPr>
          <w:sz w:val="24"/>
          <w:szCs w:val="24"/>
        </w:rPr>
        <w:t>счетной</w:t>
      </w:r>
      <w:r w:rsidRPr="00466605">
        <w:rPr>
          <w:sz w:val="24"/>
          <w:szCs w:val="24"/>
        </w:rPr>
        <w:t xml:space="preserve"> комиссии муниципального образования</w:t>
      </w:r>
      <w:r w:rsidR="000A1457" w:rsidRPr="00466605">
        <w:rPr>
          <w:sz w:val="24"/>
          <w:szCs w:val="24"/>
        </w:rPr>
        <w:t xml:space="preserve"> «Жигаловский район», утвержденным</w:t>
      </w:r>
      <w:r w:rsidRPr="00466605">
        <w:rPr>
          <w:sz w:val="24"/>
          <w:szCs w:val="24"/>
        </w:rPr>
        <w:t xml:space="preserve"> решением Думы </w:t>
      </w:r>
      <w:r w:rsidR="000A1457" w:rsidRPr="00466605">
        <w:rPr>
          <w:sz w:val="24"/>
          <w:szCs w:val="24"/>
        </w:rPr>
        <w:t>муниципального образования «Жигаловский район»</w:t>
      </w:r>
      <w:r w:rsidRPr="00466605">
        <w:rPr>
          <w:sz w:val="24"/>
          <w:szCs w:val="24"/>
        </w:rPr>
        <w:t xml:space="preserve"> от </w:t>
      </w:r>
      <w:r w:rsidR="000A1457" w:rsidRPr="00466605">
        <w:rPr>
          <w:sz w:val="24"/>
          <w:szCs w:val="24"/>
        </w:rPr>
        <w:t>17</w:t>
      </w:r>
      <w:r w:rsidRPr="00466605">
        <w:rPr>
          <w:sz w:val="24"/>
          <w:szCs w:val="24"/>
        </w:rPr>
        <w:t>.</w:t>
      </w:r>
      <w:r w:rsidR="000A1457" w:rsidRPr="00466605">
        <w:rPr>
          <w:sz w:val="24"/>
          <w:szCs w:val="24"/>
        </w:rPr>
        <w:t>03</w:t>
      </w:r>
      <w:r w:rsidRPr="00466605">
        <w:rPr>
          <w:sz w:val="24"/>
          <w:szCs w:val="24"/>
        </w:rPr>
        <w:t>.201</w:t>
      </w:r>
      <w:r w:rsidR="000A1457" w:rsidRPr="00466605">
        <w:rPr>
          <w:sz w:val="24"/>
          <w:szCs w:val="24"/>
        </w:rPr>
        <w:t>4</w:t>
      </w:r>
      <w:r w:rsidRPr="00466605">
        <w:rPr>
          <w:sz w:val="24"/>
          <w:szCs w:val="24"/>
        </w:rPr>
        <w:t xml:space="preserve"> №</w:t>
      </w:r>
      <w:r w:rsidR="00A747B2" w:rsidRPr="00466605">
        <w:rPr>
          <w:sz w:val="24"/>
          <w:szCs w:val="24"/>
        </w:rPr>
        <w:t xml:space="preserve"> </w:t>
      </w:r>
      <w:r w:rsidR="000A1457" w:rsidRPr="00466605">
        <w:rPr>
          <w:sz w:val="24"/>
          <w:szCs w:val="24"/>
        </w:rPr>
        <w:t>98</w:t>
      </w:r>
      <w:r w:rsidRPr="00466605">
        <w:rPr>
          <w:sz w:val="24"/>
          <w:szCs w:val="24"/>
        </w:rPr>
        <w:t>, с учетом норм и положений проекта Закона Иркутской области «Об областном бюджете на 20</w:t>
      </w:r>
      <w:r w:rsidR="000A1457" w:rsidRPr="00466605">
        <w:rPr>
          <w:sz w:val="24"/>
          <w:szCs w:val="24"/>
        </w:rPr>
        <w:t>20</w:t>
      </w:r>
      <w:r w:rsidRPr="00466605">
        <w:rPr>
          <w:sz w:val="24"/>
          <w:szCs w:val="24"/>
        </w:rPr>
        <w:t xml:space="preserve"> год и на плановый период 202</w:t>
      </w:r>
      <w:r w:rsidR="000A1457" w:rsidRPr="00466605">
        <w:rPr>
          <w:sz w:val="24"/>
          <w:szCs w:val="24"/>
        </w:rPr>
        <w:t>1</w:t>
      </w:r>
      <w:r w:rsidRPr="00466605">
        <w:rPr>
          <w:sz w:val="24"/>
          <w:szCs w:val="24"/>
        </w:rPr>
        <w:t xml:space="preserve"> и 202</w:t>
      </w:r>
      <w:r w:rsidR="000A1457" w:rsidRPr="00466605">
        <w:rPr>
          <w:sz w:val="24"/>
          <w:szCs w:val="24"/>
        </w:rPr>
        <w:t>2</w:t>
      </w:r>
      <w:r w:rsidRPr="00466605">
        <w:rPr>
          <w:sz w:val="24"/>
          <w:szCs w:val="24"/>
        </w:rPr>
        <w:t xml:space="preserve"> годов».</w:t>
      </w:r>
    </w:p>
    <w:p w:rsidR="009810D9" w:rsidRPr="00466605" w:rsidRDefault="009810D9" w:rsidP="00D7755C">
      <w:pPr>
        <w:widowControl w:val="0"/>
        <w:numPr>
          <w:ilvl w:val="12"/>
          <w:numId w:val="0"/>
        </w:numPr>
        <w:ind w:firstLine="567"/>
        <w:jc w:val="both"/>
        <w:rPr>
          <w:sz w:val="24"/>
          <w:szCs w:val="24"/>
        </w:rPr>
      </w:pPr>
      <w:r w:rsidRPr="00466605">
        <w:rPr>
          <w:sz w:val="24"/>
          <w:szCs w:val="24"/>
        </w:rPr>
        <w:t xml:space="preserve">Проект решения Думы </w:t>
      </w:r>
      <w:r w:rsidR="000F3BAE" w:rsidRPr="00466605">
        <w:rPr>
          <w:sz w:val="24"/>
          <w:szCs w:val="24"/>
        </w:rPr>
        <w:t xml:space="preserve">Жигаловского </w:t>
      </w:r>
      <w:r w:rsidRPr="00466605">
        <w:rPr>
          <w:sz w:val="24"/>
          <w:szCs w:val="24"/>
        </w:rPr>
        <w:t xml:space="preserve">муниципального образования «О бюджете </w:t>
      </w:r>
      <w:r w:rsidR="000F3BAE" w:rsidRPr="00466605">
        <w:rPr>
          <w:sz w:val="24"/>
          <w:szCs w:val="24"/>
        </w:rPr>
        <w:t xml:space="preserve">Жигаловского </w:t>
      </w:r>
      <w:r w:rsidRPr="00466605">
        <w:rPr>
          <w:sz w:val="24"/>
          <w:szCs w:val="24"/>
        </w:rPr>
        <w:t xml:space="preserve">муниципального образования на 2020 год и плановый период 2021 и 2022 годов» (далее – проект бюджета) был направлен в </w:t>
      </w:r>
      <w:r w:rsidR="00531770" w:rsidRPr="00466605">
        <w:rPr>
          <w:sz w:val="24"/>
          <w:szCs w:val="24"/>
        </w:rPr>
        <w:t xml:space="preserve">КСК района </w:t>
      </w:r>
      <w:r w:rsidRPr="00466605">
        <w:rPr>
          <w:sz w:val="24"/>
          <w:szCs w:val="24"/>
        </w:rPr>
        <w:t xml:space="preserve">Думой </w:t>
      </w:r>
      <w:r w:rsidR="000F3BAE" w:rsidRPr="00466605">
        <w:rPr>
          <w:sz w:val="24"/>
          <w:szCs w:val="24"/>
        </w:rPr>
        <w:t>Жигаловского муниципального образования</w:t>
      </w:r>
      <w:r w:rsidRPr="00466605">
        <w:rPr>
          <w:sz w:val="24"/>
          <w:szCs w:val="24"/>
        </w:rPr>
        <w:t xml:space="preserve"> </w:t>
      </w:r>
      <w:r w:rsidR="00376B88">
        <w:rPr>
          <w:sz w:val="24"/>
          <w:szCs w:val="24"/>
        </w:rPr>
        <w:t>22</w:t>
      </w:r>
      <w:r w:rsidRPr="00466605">
        <w:rPr>
          <w:sz w:val="24"/>
          <w:szCs w:val="24"/>
        </w:rPr>
        <w:t xml:space="preserve"> ноября 2019 года.</w:t>
      </w:r>
    </w:p>
    <w:p w:rsidR="009810D9" w:rsidRPr="00466605" w:rsidRDefault="009810D9" w:rsidP="00D7755C">
      <w:pPr>
        <w:widowControl w:val="0"/>
        <w:numPr>
          <w:ilvl w:val="12"/>
          <w:numId w:val="0"/>
        </w:numPr>
        <w:ind w:firstLine="567"/>
        <w:jc w:val="both"/>
        <w:rPr>
          <w:sz w:val="24"/>
          <w:szCs w:val="24"/>
        </w:rPr>
      </w:pPr>
      <w:r w:rsidRPr="00466605">
        <w:rPr>
          <w:sz w:val="24"/>
          <w:szCs w:val="24"/>
        </w:rPr>
        <w:t>Документы и материалы к проекту бюджета представлены в соответствии с Положением о бюджетном процессе,</w:t>
      </w:r>
      <w:r w:rsidRPr="00466605">
        <w:rPr>
          <w:b/>
          <w:sz w:val="24"/>
          <w:szCs w:val="24"/>
        </w:rPr>
        <w:t xml:space="preserve"> </w:t>
      </w:r>
      <w:r w:rsidRPr="00466605">
        <w:rPr>
          <w:sz w:val="24"/>
          <w:szCs w:val="24"/>
        </w:rPr>
        <w:t xml:space="preserve">в полном объеме. </w:t>
      </w:r>
    </w:p>
    <w:p w:rsidR="007D5557" w:rsidRPr="00466605" w:rsidRDefault="007D5557" w:rsidP="00D7755C">
      <w:pPr>
        <w:autoSpaceDE w:val="0"/>
        <w:autoSpaceDN w:val="0"/>
        <w:adjustRightInd w:val="0"/>
        <w:ind w:firstLine="567"/>
        <w:jc w:val="both"/>
        <w:rPr>
          <w:sz w:val="24"/>
          <w:szCs w:val="24"/>
        </w:rPr>
      </w:pPr>
      <w:r w:rsidRPr="00466605">
        <w:rPr>
          <w:sz w:val="24"/>
          <w:szCs w:val="24"/>
        </w:rPr>
        <w:t>Состав показателей, представл</w:t>
      </w:r>
      <w:r w:rsidR="00376B88">
        <w:rPr>
          <w:sz w:val="24"/>
          <w:szCs w:val="24"/>
        </w:rPr>
        <w:t>енных</w:t>
      </w:r>
      <w:r w:rsidRPr="00466605">
        <w:rPr>
          <w:sz w:val="24"/>
          <w:szCs w:val="24"/>
        </w:rPr>
        <w:t xml:space="preserve"> для утверждения проекта бюджет</w:t>
      </w:r>
      <w:r w:rsidR="00376B88">
        <w:rPr>
          <w:sz w:val="24"/>
          <w:szCs w:val="24"/>
        </w:rPr>
        <w:t>а,</w:t>
      </w:r>
      <w:r w:rsidRPr="00466605">
        <w:rPr>
          <w:sz w:val="24"/>
          <w:szCs w:val="24"/>
        </w:rPr>
        <w:t xml:space="preserve"> соответствует требованиям ст</w:t>
      </w:r>
      <w:r w:rsidR="00376B88">
        <w:rPr>
          <w:sz w:val="24"/>
          <w:szCs w:val="24"/>
        </w:rPr>
        <w:t xml:space="preserve">атьи </w:t>
      </w:r>
      <w:r w:rsidRPr="00466605">
        <w:rPr>
          <w:sz w:val="24"/>
          <w:szCs w:val="24"/>
        </w:rPr>
        <w:t xml:space="preserve">184.1 БК РФ </w:t>
      </w:r>
      <w:r w:rsidR="00652306">
        <w:rPr>
          <w:sz w:val="24"/>
          <w:szCs w:val="24"/>
        </w:rPr>
        <w:t xml:space="preserve">и </w:t>
      </w:r>
      <w:r w:rsidR="0055082A">
        <w:rPr>
          <w:sz w:val="24"/>
          <w:szCs w:val="24"/>
        </w:rPr>
        <w:t xml:space="preserve">статьи 15 </w:t>
      </w:r>
      <w:r w:rsidRPr="00466605">
        <w:rPr>
          <w:sz w:val="24"/>
          <w:szCs w:val="24"/>
        </w:rPr>
        <w:t>Положени</w:t>
      </w:r>
      <w:r w:rsidR="0055082A">
        <w:rPr>
          <w:sz w:val="24"/>
          <w:szCs w:val="24"/>
        </w:rPr>
        <w:t>я</w:t>
      </w:r>
      <w:r w:rsidRPr="00466605">
        <w:rPr>
          <w:sz w:val="24"/>
          <w:szCs w:val="24"/>
        </w:rPr>
        <w:t xml:space="preserve"> о бюджетном процессе в </w:t>
      </w:r>
      <w:r w:rsidR="0055082A">
        <w:rPr>
          <w:sz w:val="24"/>
          <w:szCs w:val="24"/>
        </w:rPr>
        <w:t>Жигаловском муниципальном образовании</w:t>
      </w:r>
      <w:r w:rsidRPr="00466605">
        <w:rPr>
          <w:sz w:val="24"/>
          <w:szCs w:val="24"/>
        </w:rPr>
        <w:t>.</w:t>
      </w:r>
    </w:p>
    <w:p w:rsidR="007D5557" w:rsidRPr="00466605" w:rsidRDefault="007D5557" w:rsidP="00D7755C">
      <w:pPr>
        <w:autoSpaceDE w:val="0"/>
        <w:autoSpaceDN w:val="0"/>
        <w:adjustRightInd w:val="0"/>
        <w:ind w:firstLine="567"/>
        <w:jc w:val="both"/>
        <w:rPr>
          <w:sz w:val="24"/>
          <w:szCs w:val="24"/>
        </w:rPr>
      </w:pPr>
      <w:r w:rsidRPr="00466605">
        <w:rPr>
          <w:sz w:val="24"/>
          <w:szCs w:val="24"/>
        </w:rPr>
        <w:t xml:space="preserve">Перечень и содержание документов, представленных </w:t>
      </w:r>
      <w:r w:rsidR="004C1D0F">
        <w:rPr>
          <w:sz w:val="24"/>
          <w:szCs w:val="24"/>
        </w:rPr>
        <w:t>для</w:t>
      </w:r>
      <w:r w:rsidRPr="00466605">
        <w:rPr>
          <w:sz w:val="24"/>
          <w:szCs w:val="24"/>
        </w:rPr>
        <w:t xml:space="preserve"> проведени</w:t>
      </w:r>
      <w:r w:rsidR="004C1D0F">
        <w:rPr>
          <w:sz w:val="24"/>
          <w:szCs w:val="24"/>
        </w:rPr>
        <w:t>я</w:t>
      </w:r>
      <w:r w:rsidRPr="00466605">
        <w:rPr>
          <w:sz w:val="24"/>
          <w:szCs w:val="24"/>
        </w:rPr>
        <w:t xml:space="preserve"> экспертизы</w:t>
      </w:r>
      <w:r w:rsidR="004C1D0F">
        <w:rPr>
          <w:sz w:val="24"/>
          <w:szCs w:val="24"/>
        </w:rPr>
        <w:t>,</w:t>
      </w:r>
      <w:r w:rsidRPr="00466605">
        <w:rPr>
          <w:sz w:val="24"/>
          <w:szCs w:val="24"/>
        </w:rPr>
        <w:t xml:space="preserve"> соответствуют требованиям ст.184.2 БК РФ</w:t>
      </w:r>
    </w:p>
    <w:p w:rsidR="008F63D1" w:rsidRPr="00466605" w:rsidRDefault="008F63D1" w:rsidP="00D7755C">
      <w:pPr>
        <w:autoSpaceDE w:val="0"/>
        <w:autoSpaceDN w:val="0"/>
        <w:adjustRightInd w:val="0"/>
        <w:ind w:firstLine="567"/>
        <w:jc w:val="both"/>
        <w:rPr>
          <w:sz w:val="24"/>
          <w:szCs w:val="24"/>
        </w:rPr>
      </w:pPr>
      <w:r w:rsidRPr="00466605">
        <w:rPr>
          <w:sz w:val="24"/>
          <w:szCs w:val="24"/>
        </w:rPr>
        <w:t>В соответствии с требованиями с</w:t>
      </w:r>
      <w:r w:rsidR="00DE3971">
        <w:rPr>
          <w:sz w:val="24"/>
          <w:szCs w:val="24"/>
        </w:rPr>
        <w:t xml:space="preserve">татьи </w:t>
      </w:r>
      <w:r w:rsidRPr="00466605">
        <w:rPr>
          <w:sz w:val="24"/>
          <w:szCs w:val="24"/>
        </w:rPr>
        <w:t>172 БК РФ, ст</w:t>
      </w:r>
      <w:r w:rsidR="00DE3971">
        <w:rPr>
          <w:sz w:val="24"/>
          <w:szCs w:val="24"/>
        </w:rPr>
        <w:t xml:space="preserve">атьи </w:t>
      </w:r>
      <w:r w:rsidRPr="00466605">
        <w:rPr>
          <w:sz w:val="24"/>
          <w:szCs w:val="24"/>
        </w:rPr>
        <w:t>1</w:t>
      </w:r>
      <w:r w:rsidR="00DE3971">
        <w:rPr>
          <w:sz w:val="24"/>
          <w:szCs w:val="24"/>
        </w:rPr>
        <w:t>1</w:t>
      </w:r>
      <w:r w:rsidRPr="00466605">
        <w:rPr>
          <w:sz w:val="24"/>
          <w:szCs w:val="24"/>
        </w:rPr>
        <w:t xml:space="preserve"> Положения о бюджетном процессе</w:t>
      </w:r>
      <w:r w:rsidR="00DE3971">
        <w:rPr>
          <w:sz w:val="24"/>
          <w:szCs w:val="24"/>
        </w:rPr>
        <w:t xml:space="preserve"> </w:t>
      </w:r>
      <w:r w:rsidRPr="00466605">
        <w:rPr>
          <w:sz w:val="24"/>
          <w:szCs w:val="24"/>
        </w:rPr>
        <w:t xml:space="preserve">проект </w:t>
      </w:r>
      <w:r w:rsidR="00DE3971">
        <w:rPr>
          <w:sz w:val="24"/>
          <w:szCs w:val="24"/>
        </w:rPr>
        <w:t>бюджета</w:t>
      </w:r>
      <w:r w:rsidRPr="00466605">
        <w:rPr>
          <w:sz w:val="24"/>
          <w:szCs w:val="24"/>
        </w:rPr>
        <w:t xml:space="preserve"> составлен на основе одобренного </w:t>
      </w:r>
      <w:r w:rsidR="00F50EF9">
        <w:rPr>
          <w:sz w:val="24"/>
          <w:szCs w:val="24"/>
        </w:rPr>
        <w:t>п</w:t>
      </w:r>
      <w:r w:rsidRPr="00466605">
        <w:rPr>
          <w:sz w:val="24"/>
          <w:szCs w:val="24"/>
        </w:rPr>
        <w:t xml:space="preserve">остановлением </w:t>
      </w:r>
      <w:r w:rsidR="006842F7" w:rsidRPr="00466605">
        <w:rPr>
          <w:sz w:val="24"/>
          <w:szCs w:val="24"/>
        </w:rPr>
        <w:t xml:space="preserve">администрации </w:t>
      </w:r>
      <w:r w:rsidR="009F1E0C">
        <w:rPr>
          <w:sz w:val="24"/>
          <w:szCs w:val="24"/>
        </w:rPr>
        <w:t xml:space="preserve">Жигаловского </w:t>
      </w:r>
      <w:r w:rsidR="00F50EF9">
        <w:rPr>
          <w:sz w:val="24"/>
          <w:szCs w:val="24"/>
        </w:rPr>
        <w:t>муниципального образования (далее – Жигаловского МО)</w:t>
      </w:r>
      <w:r w:rsidR="006842F7" w:rsidRPr="00466605">
        <w:rPr>
          <w:sz w:val="24"/>
          <w:szCs w:val="24"/>
        </w:rPr>
        <w:t xml:space="preserve"> от </w:t>
      </w:r>
      <w:r w:rsidR="009F1E0C">
        <w:rPr>
          <w:sz w:val="24"/>
          <w:szCs w:val="24"/>
        </w:rPr>
        <w:t>14</w:t>
      </w:r>
      <w:r w:rsidR="006842F7" w:rsidRPr="00466605">
        <w:rPr>
          <w:sz w:val="24"/>
          <w:szCs w:val="24"/>
        </w:rPr>
        <w:t>.11.2019</w:t>
      </w:r>
      <w:r w:rsidR="009F1E0C">
        <w:rPr>
          <w:sz w:val="24"/>
          <w:szCs w:val="24"/>
        </w:rPr>
        <w:t xml:space="preserve"> </w:t>
      </w:r>
      <w:r w:rsidR="006842F7" w:rsidRPr="00466605">
        <w:rPr>
          <w:sz w:val="24"/>
          <w:szCs w:val="24"/>
        </w:rPr>
        <w:t>№</w:t>
      </w:r>
      <w:r w:rsidR="009F1E0C">
        <w:rPr>
          <w:sz w:val="24"/>
          <w:szCs w:val="24"/>
        </w:rPr>
        <w:t xml:space="preserve"> 68</w:t>
      </w:r>
      <w:r w:rsidR="006842F7" w:rsidRPr="00466605">
        <w:rPr>
          <w:sz w:val="24"/>
          <w:szCs w:val="24"/>
        </w:rPr>
        <w:t xml:space="preserve"> </w:t>
      </w:r>
      <w:r w:rsidR="00F50EF9">
        <w:rPr>
          <w:sz w:val="24"/>
          <w:szCs w:val="24"/>
        </w:rPr>
        <w:t>П</w:t>
      </w:r>
      <w:r w:rsidR="006842F7" w:rsidRPr="00466605">
        <w:rPr>
          <w:sz w:val="24"/>
          <w:szCs w:val="24"/>
        </w:rPr>
        <w:t xml:space="preserve">рогноза социально-экономического развития  </w:t>
      </w:r>
      <w:r w:rsidR="009F1E0C">
        <w:rPr>
          <w:sz w:val="24"/>
          <w:szCs w:val="24"/>
        </w:rPr>
        <w:t xml:space="preserve">Жигаловского муниципального образования </w:t>
      </w:r>
      <w:r w:rsidR="006842F7" w:rsidRPr="00466605">
        <w:rPr>
          <w:sz w:val="24"/>
          <w:szCs w:val="24"/>
        </w:rPr>
        <w:t>на 2020-2022</w:t>
      </w:r>
      <w:r w:rsidR="00025EFC">
        <w:rPr>
          <w:sz w:val="24"/>
          <w:szCs w:val="24"/>
        </w:rPr>
        <w:t xml:space="preserve"> </w:t>
      </w:r>
      <w:r w:rsidR="006842F7" w:rsidRPr="00466605">
        <w:rPr>
          <w:sz w:val="24"/>
          <w:szCs w:val="24"/>
        </w:rPr>
        <w:t>годы</w:t>
      </w:r>
      <w:r w:rsidR="0098247C">
        <w:rPr>
          <w:sz w:val="24"/>
          <w:szCs w:val="24"/>
        </w:rPr>
        <w:t xml:space="preserve"> (далее – Прогноз СЭР)</w:t>
      </w:r>
      <w:r w:rsidR="006842F7" w:rsidRPr="00466605">
        <w:rPr>
          <w:sz w:val="24"/>
          <w:szCs w:val="24"/>
        </w:rPr>
        <w:t xml:space="preserve">, разработанного  администрацией </w:t>
      </w:r>
      <w:r w:rsidR="00025EFC">
        <w:rPr>
          <w:sz w:val="24"/>
          <w:szCs w:val="24"/>
        </w:rPr>
        <w:t>Жигаловского МО</w:t>
      </w:r>
      <w:r w:rsidR="006842F7" w:rsidRPr="00466605">
        <w:rPr>
          <w:sz w:val="24"/>
          <w:szCs w:val="24"/>
        </w:rPr>
        <w:t xml:space="preserve"> в двух вариантах.</w:t>
      </w:r>
    </w:p>
    <w:p w:rsidR="007D5557" w:rsidRPr="00466605" w:rsidRDefault="007D5557" w:rsidP="007D5557">
      <w:pPr>
        <w:autoSpaceDE w:val="0"/>
        <w:autoSpaceDN w:val="0"/>
        <w:adjustRightInd w:val="0"/>
        <w:ind w:firstLine="540"/>
        <w:jc w:val="both"/>
        <w:rPr>
          <w:sz w:val="24"/>
          <w:szCs w:val="24"/>
        </w:rPr>
      </w:pPr>
    </w:p>
    <w:p w:rsidR="009162A5" w:rsidRPr="00466605" w:rsidRDefault="009162A5" w:rsidP="00AB1C9D">
      <w:pPr>
        <w:widowControl w:val="0"/>
        <w:numPr>
          <w:ilvl w:val="12"/>
          <w:numId w:val="0"/>
        </w:numPr>
        <w:ind w:firstLine="720"/>
        <w:jc w:val="center"/>
        <w:rPr>
          <w:b/>
          <w:sz w:val="24"/>
          <w:szCs w:val="24"/>
        </w:rPr>
      </w:pPr>
      <w:r w:rsidRPr="00466605">
        <w:rPr>
          <w:b/>
          <w:sz w:val="24"/>
          <w:szCs w:val="24"/>
        </w:rPr>
        <w:t xml:space="preserve">Параметры прогноза исходных макроэкономических показателей для составления </w:t>
      </w:r>
      <w:r w:rsidR="002C5C52" w:rsidRPr="00466605">
        <w:rPr>
          <w:b/>
          <w:sz w:val="24"/>
          <w:szCs w:val="24"/>
        </w:rPr>
        <w:t>п</w:t>
      </w:r>
      <w:r w:rsidRPr="00466605">
        <w:rPr>
          <w:b/>
          <w:sz w:val="24"/>
          <w:szCs w:val="24"/>
        </w:rPr>
        <w:t xml:space="preserve">роекта </w:t>
      </w:r>
      <w:r w:rsidR="002C5C52" w:rsidRPr="00466605">
        <w:rPr>
          <w:b/>
          <w:sz w:val="24"/>
          <w:szCs w:val="24"/>
        </w:rPr>
        <w:t>бюджета</w:t>
      </w:r>
      <w:r w:rsidR="003620B3" w:rsidRPr="00466605">
        <w:rPr>
          <w:b/>
          <w:sz w:val="24"/>
          <w:szCs w:val="24"/>
        </w:rPr>
        <w:t xml:space="preserve">, </w:t>
      </w:r>
      <w:r w:rsidR="00411DA0" w:rsidRPr="00466605">
        <w:rPr>
          <w:b/>
          <w:sz w:val="24"/>
          <w:szCs w:val="24"/>
        </w:rPr>
        <w:t xml:space="preserve">основные направления </w:t>
      </w:r>
      <w:r w:rsidR="003620B3" w:rsidRPr="00466605">
        <w:rPr>
          <w:b/>
          <w:sz w:val="24"/>
          <w:szCs w:val="24"/>
        </w:rPr>
        <w:t>бюджетн</w:t>
      </w:r>
      <w:r w:rsidR="00411DA0" w:rsidRPr="00466605">
        <w:rPr>
          <w:b/>
          <w:sz w:val="24"/>
          <w:szCs w:val="24"/>
        </w:rPr>
        <w:t>ой</w:t>
      </w:r>
      <w:r w:rsidR="000D6578" w:rsidRPr="00466605">
        <w:rPr>
          <w:b/>
          <w:sz w:val="24"/>
          <w:szCs w:val="24"/>
        </w:rPr>
        <w:t xml:space="preserve"> и</w:t>
      </w:r>
      <w:r w:rsidR="003620B3" w:rsidRPr="00466605">
        <w:rPr>
          <w:b/>
          <w:sz w:val="24"/>
          <w:szCs w:val="24"/>
        </w:rPr>
        <w:t xml:space="preserve"> </w:t>
      </w:r>
      <w:r w:rsidRPr="00466605">
        <w:rPr>
          <w:b/>
          <w:sz w:val="24"/>
          <w:szCs w:val="24"/>
        </w:rPr>
        <w:t>налогов</w:t>
      </w:r>
      <w:r w:rsidR="00411DA0" w:rsidRPr="00466605">
        <w:rPr>
          <w:b/>
          <w:sz w:val="24"/>
          <w:szCs w:val="24"/>
        </w:rPr>
        <w:t>ой</w:t>
      </w:r>
      <w:r w:rsidR="003620B3" w:rsidRPr="00466605">
        <w:rPr>
          <w:b/>
          <w:sz w:val="24"/>
          <w:szCs w:val="24"/>
        </w:rPr>
        <w:t xml:space="preserve"> </w:t>
      </w:r>
      <w:r w:rsidRPr="00466605">
        <w:rPr>
          <w:b/>
          <w:sz w:val="24"/>
          <w:szCs w:val="24"/>
        </w:rPr>
        <w:t>политик</w:t>
      </w:r>
      <w:r w:rsidR="00411DA0" w:rsidRPr="00466605">
        <w:rPr>
          <w:b/>
          <w:sz w:val="24"/>
          <w:szCs w:val="24"/>
        </w:rPr>
        <w:t>и</w:t>
      </w:r>
      <w:r w:rsidRPr="00466605">
        <w:rPr>
          <w:b/>
          <w:sz w:val="24"/>
          <w:szCs w:val="24"/>
        </w:rPr>
        <w:t xml:space="preserve"> </w:t>
      </w:r>
      <w:r w:rsidR="00F10F77">
        <w:rPr>
          <w:b/>
          <w:sz w:val="24"/>
          <w:szCs w:val="24"/>
        </w:rPr>
        <w:t xml:space="preserve">Жигаловского </w:t>
      </w:r>
      <w:r w:rsidR="003620B3" w:rsidRPr="00466605">
        <w:rPr>
          <w:b/>
          <w:sz w:val="24"/>
          <w:szCs w:val="24"/>
        </w:rPr>
        <w:t>муниципального образования</w:t>
      </w:r>
      <w:r w:rsidRPr="00466605">
        <w:rPr>
          <w:b/>
          <w:sz w:val="24"/>
          <w:szCs w:val="24"/>
        </w:rPr>
        <w:t xml:space="preserve"> </w:t>
      </w:r>
      <w:r w:rsidR="00531770" w:rsidRPr="00466605">
        <w:rPr>
          <w:b/>
          <w:sz w:val="24"/>
          <w:szCs w:val="24"/>
        </w:rPr>
        <w:t xml:space="preserve"> </w:t>
      </w:r>
      <w:r w:rsidRPr="00466605">
        <w:rPr>
          <w:b/>
          <w:sz w:val="24"/>
          <w:szCs w:val="24"/>
        </w:rPr>
        <w:t>на 20</w:t>
      </w:r>
      <w:r w:rsidR="00531770" w:rsidRPr="00466605">
        <w:rPr>
          <w:b/>
          <w:sz w:val="24"/>
          <w:szCs w:val="24"/>
        </w:rPr>
        <w:t>20</w:t>
      </w:r>
      <w:r w:rsidR="006A2E87" w:rsidRPr="00466605">
        <w:rPr>
          <w:b/>
          <w:sz w:val="24"/>
          <w:szCs w:val="24"/>
        </w:rPr>
        <w:t xml:space="preserve"> </w:t>
      </w:r>
      <w:r w:rsidR="00F5710F" w:rsidRPr="00466605">
        <w:rPr>
          <w:b/>
          <w:sz w:val="24"/>
          <w:szCs w:val="24"/>
        </w:rPr>
        <w:t>год</w:t>
      </w:r>
      <w:r w:rsidR="0063487D" w:rsidRPr="00466605">
        <w:rPr>
          <w:b/>
          <w:sz w:val="24"/>
          <w:szCs w:val="24"/>
        </w:rPr>
        <w:t xml:space="preserve"> </w:t>
      </w:r>
      <w:r w:rsidR="003620B3" w:rsidRPr="00466605">
        <w:rPr>
          <w:b/>
          <w:sz w:val="24"/>
          <w:szCs w:val="24"/>
        </w:rPr>
        <w:t xml:space="preserve">и </w:t>
      </w:r>
      <w:r w:rsidR="0063487D" w:rsidRPr="00466605">
        <w:rPr>
          <w:b/>
          <w:sz w:val="24"/>
          <w:szCs w:val="24"/>
        </w:rPr>
        <w:t>плановый период 20</w:t>
      </w:r>
      <w:r w:rsidR="00531770" w:rsidRPr="00466605">
        <w:rPr>
          <w:b/>
          <w:sz w:val="24"/>
          <w:szCs w:val="24"/>
        </w:rPr>
        <w:t>21</w:t>
      </w:r>
      <w:r w:rsidR="0063487D" w:rsidRPr="00466605">
        <w:rPr>
          <w:b/>
          <w:sz w:val="24"/>
          <w:szCs w:val="24"/>
        </w:rPr>
        <w:t xml:space="preserve"> и 20</w:t>
      </w:r>
      <w:r w:rsidR="00411DA0" w:rsidRPr="00466605">
        <w:rPr>
          <w:b/>
          <w:sz w:val="24"/>
          <w:szCs w:val="24"/>
        </w:rPr>
        <w:t>2</w:t>
      </w:r>
      <w:r w:rsidR="00531770" w:rsidRPr="00466605">
        <w:rPr>
          <w:b/>
          <w:sz w:val="24"/>
          <w:szCs w:val="24"/>
        </w:rPr>
        <w:t>2</w:t>
      </w:r>
      <w:r w:rsidR="0063487D" w:rsidRPr="00466605">
        <w:rPr>
          <w:b/>
          <w:sz w:val="24"/>
          <w:szCs w:val="24"/>
        </w:rPr>
        <w:t xml:space="preserve"> годов</w:t>
      </w:r>
    </w:p>
    <w:p w:rsidR="00F10F77" w:rsidRDefault="00F10F77" w:rsidP="00C62912">
      <w:pPr>
        <w:widowControl w:val="0"/>
        <w:numPr>
          <w:ilvl w:val="12"/>
          <w:numId w:val="0"/>
        </w:numPr>
        <w:ind w:firstLine="720"/>
        <w:jc w:val="both"/>
        <w:rPr>
          <w:sz w:val="24"/>
          <w:szCs w:val="24"/>
        </w:rPr>
      </w:pPr>
    </w:p>
    <w:p w:rsidR="009162A5" w:rsidRPr="00466605" w:rsidRDefault="003560CA" w:rsidP="00D7755C">
      <w:pPr>
        <w:widowControl w:val="0"/>
        <w:numPr>
          <w:ilvl w:val="12"/>
          <w:numId w:val="0"/>
        </w:numPr>
        <w:ind w:firstLine="720"/>
        <w:jc w:val="both"/>
        <w:rPr>
          <w:sz w:val="24"/>
          <w:szCs w:val="24"/>
        </w:rPr>
      </w:pPr>
      <w:r>
        <w:rPr>
          <w:sz w:val="24"/>
          <w:szCs w:val="24"/>
        </w:rPr>
        <w:t xml:space="preserve">1. </w:t>
      </w:r>
      <w:r w:rsidR="009162A5" w:rsidRPr="00466605">
        <w:rPr>
          <w:sz w:val="24"/>
          <w:szCs w:val="24"/>
        </w:rPr>
        <w:t>Согласно ст</w:t>
      </w:r>
      <w:r w:rsidR="00C555B7" w:rsidRPr="00466605">
        <w:rPr>
          <w:sz w:val="24"/>
          <w:szCs w:val="24"/>
        </w:rPr>
        <w:t>атьи</w:t>
      </w:r>
      <w:r w:rsidR="009162A5" w:rsidRPr="00466605">
        <w:rPr>
          <w:sz w:val="24"/>
          <w:szCs w:val="24"/>
        </w:rPr>
        <w:t xml:space="preserve"> 169 </w:t>
      </w:r>
      <w:r w:rsidR="004A1728">
        <w:rPr>
          <w:sz w:val="24"/>
          <w:szCs w:val="24"/>
        </w:rPr>
        <w:t>БК</w:t>
      </w:r>
      <w:r w:rsidR="009162A5" w:rsidRPr="00466605">
        <w:rPr>
          <w:sz w:val="24"/>
          <w:szCs w:val="24"/>
        </w:rPr>
        <w:t xml:space="preserve"> РФ</w:t>
      </w:r>
      <w:r w:rsidR="000F535E" w:rsidRPr="00466605">
        <w:rPr>
          <w:sz w:val="24"/>
          <w:szCs w:val="24"/>
        </w:rPr>
        <w:t xml:space="preserve">, Положения о бюджетном процессе </w:t>
      </w:r>
      <w:r w:rsidR="00CD6133" w:rsidRPr="00466605">
        <w:rPr>
          <w:sz w:val="24"/>
          <w:szCs w:val="24"/>
        </w:rPr>
        <w:t>п</w:t>
      </w:r>
      <w:r w:rsidR="009162A5" w:rsidRPr="00466605">
        <w:rPr>
          <w:sz w:val="24"/>
          <w:szCs w:val="24"/>
        </w:rPr>
        <w:t xml:space="preserve">роект бюджета </w:t>
      </w:r>
      <w:r w:rsidR="000F535E" w:rsidRPr="00466605">
        <w:rPr>
          <w:sz w:val="24"/>
          <w:szCs w:val="24"/>
        </w:rPr>
        <w:t xml:space="preserve">должен </w:t>
      </w:r>
      <w:r w:rsidR="009162A5" w:rsidRPr="00466605">
        <w:rPr>
          <w:sz w:val="24"/>
          <w:szCs w:val="24"/>
        </w:rPr>
        <w:t>составлят</w:t>
      </w:r>
      <w:r w:rsidR="00804101" w:rsidRPr="00466605">
        <w:rPr>
          <w:sz w:val="24"/>
          <w:szCs w:val="24"/>
        </w:rPr>
        <w:t>ь</w:t>
      </w:r>
      <w:r w:rsidR="009162A5" w:rsidRPr="00466605">
        <w:rPr>
          <w:sz w:val="24"/>
          <w:szCs w:val="24"/>
        </w:rPr>
        <w:t>ся на основе прогноза социально-экономического развития муниципального образования в целях финансового обеспечения расходных обязательств.</w:t>
      </w:r>
    </w:p>
    <w:p w:rsidR="00305DB2" w:rsidRPr="00466605" w:rsidRDefault="00305DB2" w:rsidP="00D7755C">
      <w:pPr>
        <w:ind w:firstLine="720"/>
        <w:jc w:val="both"/>
        <w:rPr>
          <w:sz w:val="24"/>
          <w:szCs w:val="24"/>
        </w:rPr>
      </w:pPr>
      <w:r w:rsidRPr="00466605">
        <w:rPr>
          <w:sz w:val="24"/>
          <w:szCs w:val="24"/>
        </w:rPr>
        <w:t xml:space="preserve">Прогноз </w:t>
      </w:r>
      <w:r w:rsidR="00313510">
        <w:rPr>
          <w:sz w:val="24"/>
          <w:szCs w:val="24"/>
        </w:rPr>
        <w:t>СЭР</w:t>
      </w:r>
      <w:r w:rsidRPr="00466605">
        <w:rPr>
          <w:sz w:val="24"/>
          <w:szCs w:val="24"/>
        </w:rPr>
        <w:t xml:space="preserve"> </w:t>
      </w:r>
      <w:r w:rsidR="00313510">
        <w:rPr>
          <w:sz w:val="24"/>
          <w:szCs w:val="24"/>
        </w:rPr>
        <w:t>Жигаловского МО</w:t>
      </w:r>
      <w:r w:rsidRPr="00466605">
        <w:rPr>
          <w:sz w:val="24"/>
          <w:szCs w:val="24"/>
        </w:rPr>
        <w:t xml:space="preserve"> ра</w:t>
      </w:r>
      <w:r w:rsidR="00B6133B" w:rsidRPr="00466605">
        <w:rPr>
          <w:sz w:val="24"/>
          <w:szCs w:val="24"/>
        </w:rPr>
        <w:t>зработан на основании</w:t>
      </w:r>
      <w:r w:rsidRPr="00466605">
        <w:rPr>
          <w:sz w:val="24"/>
          <w:szCs w:val="24"/>
        </w:rPr>
        <w:t xml:space="preserve">  оценок перспектив развития  </w:t>
      </w:r>
      <w:r w:rsidR="00313510">
        <w:rPr>
          <w:sz w:val="24"/>
          <w:szCs w:val="24"/>
        </w:rPr>
        <w:t>муниципального образования</w:t>
      </w:r>
      <w:r w:rsidRPr="00466605">
        <w:rPr>
          <w:sz w:val="24"/>
          <w:szCs w:val="24"/>
        </w:rPr>
        <w:t xml:space="preserve">, данных отдела сбора и обработки статистической </w:t>
      </w:r>
      <w:r w:rsidR="00B6133B" w:rsidRPr="00466605">
        <w:rPr>
          <w:sz w:val="24"/>
          <w:szCs w:val="24"/>
        </w:rPr>
        <w:t>информации в Жигаловском районе,</w:t>
      </w:r>
      <w:r w:rsidRPr="00466605">
        <w:rPr>
          <w:sz w:val="24"/>
          <w:szCs w:val="24"/>
        </w:rPr>
        <w:t> показателей социально-экономического развития базовых предприятий муниципального образования до 2022 г</w:t>
      </w:r>
      <w:r w:rsidR="00313510">
        <w:rPr>
          <w:sz w:val="24"/>
          <w:szCs w:val="24"/>
        </w:rPr>
        <w:t>ода</w:t>
      </w:r>
      <w:r w:rsidRPr="00466605">
        <w:rPr>
          <w:sz w:val="24"/>
          <w:szCs w:val="24"/>
        </w:rPr>
        <w:t>.</w:t>
      </w:r>
    </w:p>
    <w:p w:rsidR="008824C7" w:rsidRPr="00466605" w:rsidRDefault="008824C7" w:rsidP="00D7755C">
      <w:pPr>
        <w:ind w:firstLine="720"/>
        <w:jc w:val="both"/>
        <w:rPr>
          <w:rFonts w:eastAsia="Calibri"/>
          <w:sz w:val="24"/>
          <w:szCs w:val="24"/>
        </w:rPr>
      </w:pPr>
      <w:r w:rsidRPr="00466605">
        <w:rPr>
          <w:sz w:val="24"/>
          <w:szCs w:val="24"/>
        </w:rPr>
        <w:lastRenderedPageBreak/>
        <w:t xml:space="preserve">Для формирования проекта бюджета на 2020 год  и на период до 2022 года предлагается  базовый вариант Прогноза на 2020 год,  </w:t>
      </w:r>
      <w:r w:rsidRPr="00466605">
        <w:rPr>
          <w:bCs/>
          <w:sz w:val="24"/>
          <w:szCs w:val="24"/>
        </w:rPr>
        <w:t xml:space="preserve">который </w:t>
      </w:r>
      <w:r w:rsidRPr="00466605">
        <w:rPr>
          <w:rFonts w:eastAsia="Calibri"/>
          <w:sz w:val="24"/>
          <w:szCs w:val="24"/>
        </w:rPr>
        <w:t>характеризует развитие экономики в условиях сохранения консервативных тенденций изменения внешних факторов при сохранении консервативной бюджетной политики, в том числе в части социальных обязательств государства.</w:t>
      </w:r>
    </w:p>
    <w:p w:rsidR="00AE47C0" w:rsidRDefault="00305DB2" w:rsidP="00D7755C">
      <w:pPr>
        <w:ind w:firstLine="720"/>
        <w:jc w:val="both"/>
        <w:rPr>
          <w:sz w:val="24"/>
          <w:szCs w:val="24"/>
        </w:rPr>
      </w:pPr>
      <w:r w:rsidRPr="00466605">
        <w:rPr>
          <w:sz w:val="24"/>
          <w:szCs w:val="24"/>
        </w:rPr>
        <w:t xml:space="preserve">При расчете приняты прогнозы основных организаций </w:t>
      </w:r>
      <w:r w:rsidR="006B6CC4">
        <w:rPr>
          <w:sz w:val="24"/>
          <w:szCs w:val="24"/>
        </w:rPr>
        <w:t>Жигаловского муниципального образования</w:t>
      </w:r>
      <w:r w:rsidRPr="00466605">
        <w:rPr>
          <w:sz w:val="24"/>
          <w:szCs w:val="24"/>
        </w:rPr>
        <w:t>, с учетом тенденций, складывающихся в их развитии. Стоимостная оценка рассчитана с учетом фактического уровня роста цен в 2018 году и начала 2019 года, а также индексов дефляторов на 2020 год и на период до 2022 года, рекомендованных Минэкономразвития РФ.</w:t>
      </w:r>
    </w:p>
    <w:p w:rsidR="00AE47C0" w:rsidRPr="00900B53" w:rsidRDefault="00AE47C0" w:rsidP="00D7755C">
      <w:pPr>
        <w:ind w:firstLine="720"/>
        <w:jc w:val="both"/>
        <w:rPr>
          <w:sz w:val="24"/>
          <w:szCs w:val="24"/>
        </w:rPr>
      </w:pPr>
      <w:r w:rsidRPr="00900B53">
        <w:rPr>
          <w:sz w:val="24"/>
          <w:szCs w:val="24"/>
        </w:rPr>
        <w:t>Прогноз СЭР Жигаловского МО на 2020-2022 годы предполагает положительную динамику по основным экономическим показателям</w:t>
      </w:r>
      <w:r w:rsidR="00900B53" w:rsidRPr="00900B53">
        <w:rPr>
          <w:sz w:val="24"/>
          <w:szCs w:val="24"/>
        </w:rPr>
        <w:t xml:space="preserve"> (рост выручки от реализации работ и услуг, </w:t>
      </w:r>
      <w:r w:rsidR="00A94818">
        <w:rPr>
          <w:sz w:val="24"/>
          <w:szCs w:val="24"/>
        </w:rPr>
        <w:t xml:space="preserve">рост численности постоянного населения, </w:t>
      </w:r>
      <w:r w:rsidR="00900B53" w:rsidRPr="00900B53">
        <w:rPr>
          <w:sz w:val="24"/>
          <w:szCs w:val="24"/>
        </w:rPr>
        <w:t xml:space="preserve">рост фонда заработной платы, снижение уровня регистрируемой безработицы, </w:t>
      </w:r>
      <w:r w:rsidR="003729CC">
        <w:rPr>
          <w:sz w:val="24"/>
          <w:szCs w:val="24"/>
        </w:rPr>
        <w:t>рост с</w:t>
      </w:r>
      <w:r w:rsidR="003729CC" w:rsidRPr="003729CC">
        <w:rPr>
          <w:sz w:val="24"/>
          <w:szCs w:val="24"/>
        </w:rPr>
        <w:t>реднемесячн</w:t>
      </w:r>
      <w:r w:rsidR="003729CC">
        <w:rPr>
          <w:sz w:val="24"/>
          <w:szCs w:val="24"/>
        </w:rPr>
        <w:t>ой</w:t>
      </w:r>
      <w:r w:rsidR="003729CC" w:rsidRPr="003729CC">
        <w:rPr>
          <w:sz w:val="24"/>
          <w:szCs w:val="24"/>
        </w:rPr>
        <w:t xml:space="preserve"> начисленн</w:t>
      </w:r>
      <w:r w:rsidR="003729CC">
        <w:rPr>
          <w:sz w:val="24"/>
          <w:szCs w:val="24"/>
        </w:rPr>
        <w:t>ой</w:t>
      </w:r>
      <w:r w:rsidR="003729CC" w:rsidRPr="003729CC">
        <w:rPr>
          <w:sz w:val="24"/>
          <w:szCs w:val="24"/>
        </w:rPr>
        <w:t xml:space="preserve"> заработн</w:t>
      </w:r>
      <w:r w:rsidR="003729CC">
        <w:rPr>
          <w:sz w:val="24"/>
          <w:szCs w:val="24"/>
        </w:rPr>
        <w:t>ой</w:t>
      </w:r>
      <w:r w:rsidR="003729CC" w:rsidRPr="003729CC">
        <w:rPr>
          <w:sz w:val="24"/>
          <w:szCs w:val="24"/>
        </w:rPr>
        <w:t xml:space="preserve"> плат</w:t>
      </w:r>
      <w:r w:rsidR="003729CC">
        <w:rPr>
          <w:sz w:val="24"/>
          <w:szCs w:val="24"/>
        </w:rPr>
        <w:t>ы</w:t>
      </w:r>
      <w:r w:rsidR="003729CC" w:rsidRPr="003729CC">
        <w:rPr>
          <w:sz w:val="24"/>
          <w:szCs w:val="24"/>
        </w:rPr>
        <w:t xml:space="preserve"> (без выплат социального характера) по полному кругу организаций</w:t>
      </w:r>
      <w:r w:rsidR="003729CC">
        <w:rPr>
          <w:sz w:val="24"/>
          <w:szCs w:val="24"/>
        </w:rPr>
        <w:t>,</w:t>
      </w:r>
      <w:r w:rsidR="003729CC" w:rsidRPr="003729CC">
        <w:rPr>
          <w:sz w:val="24"/>
          <w:szCs w:val="24"/>
        </w:rPr>
        <w:t xml:space="preserve"> </w:t>
      </w:r>
      <w:r w:rsidR="003729CC">
        <w:rPr>
          <w:sz w:val="24"/>
          <w:szCs w:val="24"/>
        </w:rPr>
        <w:t xml:space="preserve">рост фонда </w:t>
      </w:r>
      <w:r w:rsidR="003729CC" w:rsidRPr="003729CC">
        <w:rPr>
          <w:sz w:val="24"/>
          <w:szCs w:val="24"/>
        </w:rPr>
        <w:t>начисленной заработной платы по полному кругу организаций</w:t>
      </w:r>
      <w:r w:rsidR="003729CC">
        <w:rPr>
          <w:sz w:val="24"/>
          <w:szCs w:val="24"/>
        </w:rPr>
        <w:t>,</w:t>
      </w:r>
      <w:r w:rsidR="003729CC" w:rsidRPr="003729CC">
        <w:rPr>
          <w:sz w:val="24"/>
          <w:szCs w:val="24"/>
        </w:rPr>
        <w:t xml:space="preserve"> </w:t>
      </w:r>
      <w:r w:rsidR="00900B53" w:rsidRPr="00900B53">
        <w:rPr>
          <w:sz w:val="24"/>
          <w:szCs w:val="24"/>
        </w:rPr>
        <w:t>рост доходного потенциала)</w:t>
      </w:r>
      <w:r w:rsidRPr="00900B53">
        <w:rPr>
          <w:sz w:val="24"/>
          <w:szCs w:val="24"/>
        </w:rPr>
        <w:t>.</w:t>
      </w:r>
    </w:p>
    <w:p w:rsidR="00B76053" w:rsidRPr="007755C7" w:rsidRDefault="007755C7" w:rsidP="00D7755C">
      <w:pPr>
        <w:ind w:firstLine="720"/>
        <w:jc w:val="both"/>
        <w:rPr>
          <w:sz w:val="24"/>
          <w:szCs w:val="24"/>
        </w:rPr>
      </w:pPr>
      <w:r w:rsidRPr="007755C7">
        <w:rPr>
          <w:sz w:val="24"/>
          <w:szCs w:val="24"/>
        </w:rPr>
        <w:t>Ан</w:t>
      </w:r>
      <w:r w:rsidR="00B76053" w:rsidRPr="007755C7">
        <w:rPr>
          <w:sz w:val="24"/>
          <w:szCs w:val="24"/>
        </w:rPr>
        <w:t xml:space="preserve">ализ приведенных в Прогнозе </w:t>
      </w:r>
      <w:r>
        <w:rPr>
          <w:sz w:val="24"/>
          <w:szCs w:val="24"/>
        </w:rPr>
        <w:t>СЭР</w:t>
      </w:r>
      <w:r w:rsidR="00B76053" w:rsidRPr="007755C7">
        <w:rPr>
          <w:sz w:val="24"/>
          <w:szCs w:val="24"/>
        </w:rPr>
        <w:t xml:space="preserve"> данных указывает, что </w:t>
      </w:r>
      <w:r>
        <w:rPr>
          <w:sz w:val="24"/>
          <w:szCs w:val="24"/>
        </w:rPr>
        <w:t>на территории</w:t>
      </w:r>
      <w:r w:rsidR="00B76053" w:rsidRPr="007755C7">
        <w:rPr>
          <w:sz w:val="24"/>
          <w:szCs w:val="24"/>
        </w:rPr>
        <w:t xml:space="preserve"> </w:t>
      </w:r>
      <w:r w:rsidR="009B579B" w:rsidRPr="007755C7">
        <w:rPr>
          <w:sz w:val="24"/>
          <w:szCs w:val="24"/>
        </w:rPr>
        <w:t>Жигаловско</w:t>
      </w:r>
      <w:r>
        <w:rPr>
          <w:sz w:val="24"/>
          <w:szCs w:val="24"/>
        </w:rPr>
        <w:t>го</w:t>
      </w:r>
      <w:r w:rsidR="009B579B" w:rsidRPr="007755C7">
        <w:rPr>
          <w:sz w:val="24"/>
          <w:szCs w:val="24"/>
        </w:rPr>
        <w:t xml:space="preserve"> </w:t>
      </w:r>
      <w:r>
        <w:rPr>
          <w:sz w:val="24"/>
          <w:szCs w:val="24"/>
        </w:rPr>
        <w:t xml:space="preserve">муниципального образования </w:t>
      </w:r>
      <w:r w:rsidR="00B76053" w:rsidRPr="007755C7">
        <w:rPr>
          <w:sz w:val="24"/>
          <w:szCs w:val="24"/>
        </w:rPr>
        <w:t>складывается</w:t>
      </w:r>
      <w:r>
        <w:rPr>
          <w:sz w:val="24"/>
          <w:szCs w:val="24"/>
        </w:rPr>
        <w:t xml:space="preserve"> </w:t>
      </w:r>
      <w:r w:rsidR="00B76053" w:rsidRPr="007755C7">
        <w:rPr>
          <w:sz w:val="24"/>
          <w:szCs w:val="24"/>
        </w:rPr>
        <w:t>положительная динамика основных макроэкономических показателей</w:t>
      </w:r>
      <w:r>
        <w:rPr>
          <w:sz w:val="24"/>
          <w:szCs w:val="24"/>
        </w:rPr>
        <w:t>:</w:t>
      </w:r>
    </w:p>
    <w:p w:rsidR="00A510B2" w:rsidRDefault="007755C7" w:rsidP="00D7755C">
      <w:pPr>
        <w:ind w:firstLine="720"/>
        <w:jc w:val="both"/>
        <w:rPr>
          <w:sz w:val="24"/>
          <w:szCs w:val="24"/>
        </w:rPr>
      </w:pPr>
      <w:r>
        <w:rPr>
          <w:sz w:val="24"/>
          <w:szCs w:val="24"/>
        </w:rPr>
        <w:t>- в</w:t>
      </w:r>
      <w:r w:rsidR="00A510B2" w:rsidRPr="00466605">
        <w:rPr>
          <w:sz w:val="24"/>
          <w:szCs w:val="24"/>
        </w:rPr>
        <w:t>ыручка от реализации товаров (работ, услуг) составит: 201</w:t>
      </w:r>
      <w:r w:rsidR="009B579B" w:rsidRPr="00466605">
        <w:rPr>
          <w:sz w:val="24"/>
          <w:szCs w:val="24"/>
        </w:rPr>
        <w:t>9</w:t>
      </w:r>
      <w:r w:rsidR="00A510B2" w:rsidRPr="00466605">
        <w:rPr>
          <w:sz w:val="24"/>
          <w:szCs w:val="24"/>
        </w:rPr>
        <w:t xml:space="preserve"> год </w:t>
      </w:r>
      <w:r w:rsidRPr="00466605">
        <w:rPr>
          <w:sz w:val="24"/>
          <w:szCs w:val="24"/>
        </w:rPr>
        <w:t>(оценка)</w:t>
      </w:r>
      <w:r>
        <w:rPr>
          <w:sz w:val="24"/>
          <w:szCs w:val="24"/>
        </w:rPr>
        <w:t xml:space="preserve"> </w:t>
      </w:r>
      <w:r w:rsidR="00A510B2" w:rsidRPr="00466605">
        <w:rPr>
          <w:sz w:val="24"/>
          <w:szCs w:val="24"/>
        </w:rPr>
        <w:t xml:space="preserve">– </w:t>
      </w:r>
      <w:r>
        <w:rPr>
          <w:sz w:val="24"/>
          <w:szCs w:val="24"/>
        </w:rPr>
        <w:t>512,85</w:t>
      </w:r>
      <w:r w:rsidR="009B579B" w:rsidRPr="00466605">
        <w:rPr>
          <w:sz w:val="24"/>
          <w:szCs w:val="24"/>
        </w:rPr>
        <w:t xml:space="preserve"> млн. рублей</w:t>
      </w:r>
      <w:r>
        <w:rPr>
          <w:sz w:val="24"/>
          <w:szCs w:val="24"/>
        </w:rPr>
        <w:t xml:space="preserve"> (+8% к 2018г.)</w:t>
      </w:r>
      <w:r w:rsidR="009B579B" w:rsidRPr="00466605">
        <w:rPr>
          <w:sz w:val="24"/>
          <w:szCs w:val="24"/>
        </w:rPr>
        <w:t>, 2020</w:t>
      </w:r>
      <w:r w:rsidR="00A510B2" w:rsidRPr="00466605">
        <w:rPr>
          <w:sz w:val="24"/>
          <w:szCs w:val="24"/>
        </w:rPr>
        <w:t xml:space="preserve"> год – </w:t>
      </w:r>
      <w:r>
        <w:rPr>
          <w:sz w:val="24"/>
          <w:szCs w:val="24"/>
        </w:rPr>
        <w:t>532,23</w:t>
      </w:r>
      <w:r w:rsidR="009D65E3" w:rsidRPr="00466605">
        <w:rPr>
          <w:sz w:val="24"/>
          <w:szCs w:val="24"/>
        </w:rPr>
        <w:t xml:space="preserve"> млн</w:t>
      </w:r>
      <w:r w:rsidR="00A510B2" w:rsidRPr="00466605">
        <w:rPr>
          <w:sz w:val="24"/>
          <w:szCs w:val="24"/>
        </w:rPr>
        <w:t>. рублей</w:t>
      </w:r>
      <w:r>
        <w:rPr>
          <w:sz w:val="24"/>
          <w:szCs w:val="24"/>
        </w:rPr>
        <w:t xml:space="preserve"> (+3,8% к 2019г.)</w:t>
      </w:r>
      <w:r w:rsidR="00A510B2" w:rsidRPr="00466605">
        <w:rPr>
          <w:sz w:val="24"/>
          <w:szCs w:val="24"/>
        </w:rPr>
        <w:t>, 20</w:t>
      </w:r>
      <w:r w:rsidR="009B579B" w:rsidRPr="00466605">
        <w:rPr>
          <w:sz w:val="24"/>
          <w:szCs w:val="24"/>
        </w:rPr>
        <w:t>21</w:t>
      </w:r>
      <w:r w:rsidR="00253C5C" w:rsidRPr="00466605">
        <w:rPr>
          <w:sz w:val="24"/>
          <w:szCs w:val="24"/>
        </w:rPr>
        <w:t xml:space="preserve"> год – </w:t>
      </w:r>
      <w:r>
        <w:rPr>
          <w:sz w:val="24"/>
          <w:szCs w:val="24"/>
        </w:rPr>
        <w:t xml:space="preserve">550,95 </w:t>
      </w:r>
      <w:r w:rsidR="00A510B2" w:rsidRPr="00466605">
        <w:rPr>
          <w:sz w:val="24"/>
          <w:szCs w:val="24"/>
        </w:rPr>
        <w:t>мл</w:t>
      </w:r>
      <w:r w:rsidR="009D65E3" w:rsidRPr="00466605">
        <w:rPr>
          <w:sz w:val="24"/>
          <w:szCs w:val="24"/>
        </w:rPr>
        <w:t>н</w:t>
      </w:r>
      <w:r w:rsidR="00A510B2" w:rsidRPr="00466605">
        <w:rPr>
          <w:sz w:val="24"/>
          <w:szCs w:val="24"/>
        </w:rPr>
        <w:t>. рублей</w:t>
      </w:r>
      <w:r>
        <w:rPr>
          <w:sz w:val="24"/>
          <w:szCs w:val="24"/>
        </w:rPr>
        <w:t xml:space="preserve"> (+3,5% к 2020г.)</w:t>
      </w:r>
      <w:r w:rsidR="00A510B2" w:rsidRPr="00466605">
        <w:rPr>
          <w:sz w:val="24"/>
          <w:szCs w:val="24"/>
        </w:rPr>
        <w:t>, 20</w:t>
      </w:r>
      <w:r w:rsidR="00253C5C" w:rsidRPr="00466605">
        <w:rPr>
          <w:sz w:val="24"/>
          <w:szCs w:val="24"/>
        </w:rPr>
        <w:t>2</w:t>
      </w:r>
      <w:r w:rsidR="009B579B" w:rsidRPr="00466605">
        <w:rPr>
          <w:sz w:val="24"/>
          <w:szCs w:val="24"/>
        </w:rPr>
        <w:t>2</w:t>
      </w:r>
      <w:r w:rsidR="00E23514" w:rsidRPr="00466605">
        <w:rPr>
          <w:sz w:val="24"/>
          <w:szCs w:val="24"/>
        </w:rPr>
        <w:t xml:space="preserve"> </w:t>
      </w:r>
      <w:r w:rsidR="00A510B2" w:rsidRPr="00466605">
        <w:rPr>
          <w:sz w:val="24"/>
          <w:szCs w:val="24"/>
        </w:rPr>
        <w:t xml:space="preserve">год – </w:t>
      </w:r>
      <w:r>
        <w:rPr>
          <w:sz w:val="24"/>
          <w:szCs w:val="24"/>
        </w:rPr>
        <w:t>562,05</w:t>
      </w:r>
      <w:r w:rsidR="00A510B2" w:rsidRPr="00466605">
        <w:rPr>
          <w:sz w:val="24"/>
          <w:szCs w:val="24"/>
        </w:rPr>
        <w:t xml:space="preserve"> мл</w:t>
      </w:r>
      <w:r w:rsidR="009D65E3" w:rsidRPr="00466605">
        <w:rPr>
          <w:sz w:val="24"/>
          <w:szCs w:val="24"/>
        </w:rPr>
        <w:t>н</w:t>
      </w:r>
      <w:r w:rsidR="00A510B2" w:rsidRPr="00466605">
        <w:rPr>
          <w:sz w:val="24"/>
          <w:szCs w:val="24"/>
        </w:rPr>
        <w:t>. рублей</w:t>
      </w:r>
      <w:r>
        <w:rPr>
          <w:sz w:val="24"/>
          <w:szCs w:val="24"/>
        </w:rPr>
        <w:t xml:space="preserve"> (</w:t>
      </w:r>
      <w:r w:rsidR="00874ACA">
        <w:rPr>
          <w:sz w:val="24"/>
          <w:szCs w:val="24"/>
        </w:rPr>
        <w:t>+2% к 2021г.);</w:t>
      </w:r>
    </w:p>
    <w:p w:rsidR="00874ACA" w:rsidRPr="00466605" w:rsidRDefault="00874ACA" w:rsidP="00D7755C">
      <w:pPr>
        <w:ind w:firstLine="720"/>
        <w:jc w:val="both"/>
        <w:rPr>
          <w:sz w:val="24"/>
          <w:szCs w:val="24"/>
        </w:rPr>
      </w:pPr>
      <w:r>
        <w:rPr>
          <w:sz w:val="24"/>
          <w:szCs w:val="24"/>
        </w:rPr>
        <w:t>- ф</w:t>
      </w:r>
      <w:r w:rsidR="000A323F" w:rsidRPr="00466605">
        <w:rPr>
          <w:sz w:val="24"/>
          <w:szCs w:val="24"/>
        </w:rPr>
        <w:t>онд начисленной заработной платы по полному кругу организаций составит: 201</w:t>
      </w:r>
      <w:r w:rsidR="00BA2425" w:rsidRPr="00466605">
        <w:rPr>
          <w:sz w:val="24"/>
          <w:szCs w:val="24"/>
        </w:rPr>
        <w:t>9</w:t>
      </w:r>
      <w:r w:rsidR="000A323F" w:rsidRPr="00466605">
        <w:rPr>
          <w:sz w:val="24"/>
          <w:szCs w:val="24"/>
        </w:rPr>
        <w:t xml:space="preserve"> год </w:t>
      </w:r>
      <w:r w:rsidRPr="00466605">
        <w:rPr>
          <w:sz w:val="24"/>
          <w:szCs w:val="24"/>
        </w:rPr>
        <w:t>(оценка)</w:t>
      </w:r>
      <w:r>
        <w:rPr>
          <w:sz w:val="24"/>
          <w:szCs w:val="24"/>
        </w:rPr>
        <w:t xml:space="preserve"> </w:t>
      </w:r>
      <w:r w:rsidR="000A323F" w:rsidRPr="00466605">
        <w:rPr>
          <w:sz w:val="24"/>
          <w:szCs w:val="24"/>
        </w:rPr>
        <w:t xml:space="preserve">– </w:t>
      </w:r>
      <w:r w:rsidR="005E62BB">
        <w:rPr>
          <w:sz w:val="24"/>
          <w:szCs w:val="24"/>
        </w:rPr>
        <w:t>455</w:t>
      </w:r>
      <w:r w:rsidR="00BA2425" w:rsidRPr="00466605">
        <w:rPr>
          <w:sz w:val="24"/>
          <w:szCs w:val="24"/>
        </w:rPr>
        <w:t xml:space="preserve"> млн</w:t>
      </w:r>
      <w:r w:rsidR="000A323F" w:rsidRPr="00466605">
        <w:rPr>
          <w:sz w:val="24"/>
          <w:szCs w:val="24"/>
        </w:rPr>
        <w:t>. рублей</w:t>
      </w:r>
      <w:r>
        <w:rPr>
          <w:sz w:val="24"/>
          <w:szCs w:val="24"/>
        </w:rPr>
        <w:t xml:space="preserve"> (+7,6% к 2018г.)</w:t>
      </w:r>
      <w:r w:rsidRPr="00466605">
        <w:rPr>
          <w:sz w:val="24"/>
          <w:szCs w:val="24"/>
        </w:rPr>
        <w:t xml:space="preserve">, </w:t>
      </w:r>
      <w:r w:rsidR="000A323F" w:rsidRPr="00466605">
        <w:rPr>
          <w:sz w:val="24"/>
          <w:szCs w:val="24"/>
        </w:rPr>
        <w:t>20</w:t>
      </w:r>
      <w:r w:rsidR="00BA2425" w:rsidRPr="00466605">
        <w:rPr>
          <w:sz w:val="24"/>
          <w:szCs w:val="24"/>
        </w:rPr>
        <w:t>20</w:t>
      </w:r>
      <w:r w:rsidR="000A323F" w:rsidRPr="00466605">
        <w:rPr>
          <w:sz w:val="24"/>
          <w:szCs w:val="24"/>
        </w:rPr>
        <w:t xml:space="preserve"> год – </w:t>
      </w:r>
      <w:r>
        <w:rPr>
          <w:sz w:val="24"/>
          <w:szCs w:val="24"/>
        </w:rPr>
        <w:t>468,98</w:t>
      </w:r>
      <w:r w:rsidR="000A323F" w:rsidRPr="00466605">
        <w:rPr>
          <w:sz w:val="24"/>
          <w:szCs w:val="24"/>
        </w:rPr>
        <w:t xml:space="preserve"> мл</w:t>
      </w:r>
      <w:r w:rsidR="00AA0883" w:rsidRPr="00466605">
        <w:rPr>
          <w:sz w:val="24"/>
          <w:szCs w:val="24"/>
        </w:rPr>
        <w:t>н</w:t>
      </w:r>
      <w:r w:rsidR="000A323F" w:rsidRPr="00466605">
        <w:rPr>
          <w:sz w:val="24"/>
          <w:szCs w:val="24"/>
        </w:rPr>
        <w:t>. рублей</w:t>
      </w:r>
      <w:r w:rsidR="005E62BB">
        <w:rPr>
          <w:sz w:val="24"/>
          <w:szCs w:val="24"/>
        </w:rPr>
        <w:t xml:space="preserve"> (+3,1% к 2019г.)</w:t>
      </w:r>
      <w:r w:rsidR="000A323F" w:rsidRPr="00466605">
        <w:rPr>
          <w:sz w:val="24"/>
          <w:szCs w:val="24"/>
        </w:rPr>
        <w:t>, 20</w:t>
      </w:r>
      <w:r w:rsidR="00BA2425" w:rsidRPr="00466605">
        <w:rPr>
          <w:sz w:val="24"/>
          <w:szCs w:val="24"/>
        </w:rPr>
        <w:t>21</w:t>
      </w:r>
      <w:r w:rsidR="000A323F" w:rsidRPr="00466605">
        <w:rPr>
          <w:sz w:val="24"/>
          <w:szCs w:val="24"/>
        </w:rPr>
        <w:t xml:space="preserve"> год – </w:t>
      </w:r>
      <w:r w:rsidR="005E62BB">
        <w:rPr>
          <w:sz w:val="24"/>
          <w:szCs w:val="24"/>
        </w:rPr>
        <w:t>483,47</w:t>
      </w:r>
      <w:r w:rsidR="000A323F" w:rsidRPr="00466605">
        <w:rPr>
          <w:sz w:val="24"/>
          <w:szCs w:val="24"/>
        </w:rPr>
        <w:t xml:space="preserve"> мл</w:t>
      </w:r>
      <w:r w:rsidR="00AA0883" w:rsidRPr="00466605">
        <w:rPr>
          <w:sz w:val="24"/>
          <w:szCs w:val="24"/>
        </w:rPr>
        <w:t>н</w:t>
      </w:r>
      <w:r w:rsidR="000A323F" w:rsidRPr="00466605">
        <w:rPr>
          <w:sz w:val="24"/>
          <w:szCs w:val="24"/>
        </w:rPr>
        <w:t>. рублей</w:t>
      </w:r>
      <w:r w:rsidR="005E62BB">
        <w:rPr>
          <w:sz w:val="24"/>
          <w:szCs w:val="24"/>
        </w:rPr>
        <w:t xml:space="preserve"> (+3,1% к 2020г.)</w:t>
      </w:r>
      <w:r w:rsidR="000A323F" w:rsidRPr="00466605">
        <w:rPr>
          <w:sz w:val="24"/>
          <w:szCs w:val="24"/>
        </w:rPr>
        <w:t>, 202</w:t>
      </w:r>
      <w:r w:rsidR="00BA2425" w:rsidRPr="00466605">
        <w:rPr>
          <w:sz w:val="24"/>
          <w:szCs w:val="24"/>
        </w:rPr>
        <w:t>2</w:t>
      </w:r>
      <w:r w:rsidR="000A323F" w:rsidRPr="00466605">
        <w:rPr>
          <w:sz w:val="24"/>
          <w:szCs w:val="24"/>
        </w:rPr>
        <w:t xml:space="preserve"> год – </w:t>
      </w:r>
      <w:r w:rsidR="005E62BB">
        <w:rPr>
          <w:sz w:val="24"/>
          <w:szCs w:val="24"/>
        </w:rPr>
        <w:t>492,97</w:t>
      </w:r>
      <w:r w:rsidR="000A323F" w:rsidRPr="00466605">
        <w:rPr>
          <w:sz w:val="24"/>
          <w:szCs w:val="24"/>
        </w:rPr>
        <w:t xml:space="preserve"> мл</w:t>
      </w:r>
      <w:r w:rsidR="00AA0883" w:rsidRPr="00466605">
        <w:rPr>
          <w:sz w:val="24"/>
          <w:szCs w:val="24"/>
        </w:rPr>
        <w:t>н</w:t>
      </w:r>
      <w:r w:rsidR="000A323F" w:rsidRPr="00466605">
        <w:rPr>
          <w:sz w:val="24"/>
          <w:szCs w:val="24"/>
        </w:rPr>
        <w:t>. рублей</w:t>
      </w:r>
      <w:r w:rsidR="005E62BB">
        <w:rPr>
          <w:sz w:val="24"/>
          <w:szCs w:val="24"/>
        </w:rPr>
        <w:t xml:space="preserve"> (+2% к 2021г.)</w:t>
      </w:r>
      <w:r w:rsidR="005E61D8">
        <w:rPr>
          <w:sz w:val="24"/>
          <w:szCs w:val="24"/>
        </w:rPr>
        <w:t>;</w:t>
      </w:r>
    </w:p>
    <w:p w:rsidR="00A510B2" w:rsidRPr="00466605" w:rsidRDefault="005E61D8" w:rsidP="00D7755C">
      <w:pPr>
        <w:ind w:firstLine="720"/>
        <w:jc w:val="both"/>
        <w:rPr>
          <w:sz w:val="24"/>
          <w:szCs w:val="24"/>
        </w:rPr>
      </w:pPr>
      <w:r>
        <w:rPr>
          <w:sz w:val="24"/>
          <w:szCs w:val="24"/>
        </w:rPr>
        <w:t>- в</w:t>
      </w:r>
      <w:r w:rsidR="00BB5BD4" w:rsidRPr="00466605">
        <w:rPr>
          <w:sz w:val="24"/>
          <w:szCs w:val="24"/>
        </w:rPr>
        <w:t>аловый совоку</w:t>
      </w:r>
      <w:r w:rsidR="00445FA1" w:rsidRPr="00466605">
        <w:rPr>
          <w:sz w:val="24"/>
          <w:szCs w:val="24"/>
        </w:rPr>
        <w:t>пный доход</w:t>
      </w:r>
      <w:r w:rsidR="00A510B2" w:rsidRPr="00466605">
        <w:rPr>
          <w:sz w:val="24"/>
          <w:szCs w:val="24"/>
        </w:rPr>
        <w:t xml:space="preserve"> составит: 20</w:t>
      </w:r>
      <w:r w:rsidR="00AA0883" w:rsidRPr="00466605">
        <w:rPr>
          <w:sz w:val="24"/>
          <w:szCs w:val="24"/>
        </w:rPr>
        <w:t>19</w:t>
      </w:r>
      <w:r w:rsidR="00A510B2" w:rsidRPr="00466605">
        <w:rPr>
          <w:sz w:val="24"/>
          <w:szCs w:val="24"/>
        </w:rPr>
        <w:t xml:space="preserve"> год </w:t>
      </w:r>
      <w:r w:rsidR="003A271F" w:rsidRPr="00466605">
        <w:rPr>
          <w:sz w:val="24"/>
          <w:szCs w:val="24"/>
        </w:rPr>
        <w:t xml:space="preserve">(оценка) </w:t>
      </w:r>
      <w:r w:rsidR="00A510B2" w:rsidRPr="00466605">
        <w:rPr>
          <w:sz w:val="24"/>
          <w:szCs w:val="24"/>
        </w:rPr>
        <w:t xml:space="preserve">– </w:t>
      </w:r>
      <w:r w:rsidR="003A271F">
        <w:rPr>
          <w:sz w:val="24"/>
          <w:szCs w:val="24"/>
        </w:rPr>
        <w:t>455,46</w:t>
      </w:r>
      <w:r w:rsidR="00E23514" w:rsidRPr="00466605">
        <w:rPr>
          <w:sz w:val="24"/>
          <w:szCs w:val="24"/>
        </w:rPr>
        <w:t xml:space="preserve"> </w:t>
      </w:r>
      <w:r w:rsidR="00A510B2" w:rsidRPr="00466605">
        <w:rPr>
          <w:sz w:val="24"/>
          <w:szCs w:val="24"/>
        </w:rPr>
        <w:t>мл</w:t>
      </w:r>
      <w:r w:rsidR="00AA0883" w:rsidRPr="00466605">
        <w:rPr>
          <w:sz w:val="24"/>
          <w:szCs w:val="24"/>
        </w:rPr>
        <w:t>н</w:t>
      </w:r>
      <w:r w:rsidR="00A510B2" w:rsidRPr="00466605">
        <w:rPr>
          <w:sz w:val="24"/>
          <w:szCs w:val="24"/>
        </w:rPr>
        <w:t>. рублей</w:t>
      </w:r>
      <w:r w:rsidR="003A271F">
        <w:rPr>
          <w:sz w:val="24"/>
          <w:szCs w:val="24"/>
        </w:rPr>
        <w:t xml:space="preserve"> (+7,6% к 2018г.),</w:t>
      </w:r>
      <w:r w:rsidR="00A510B2" w:rsidRPr="00466605">
        <w:rPr>
          <w:sz w:val="24"/>
          <w:szCs w:val="24"/>
        </w:rPr>
        <w:t xml:space="preserve"> 20</w:t>
      </w:r>
      <w:r w:rsidR="00AA0883" w:rsidRPr="00466605">
        <w:rPr>
          <w:sz w:val="24"/>
          <w:szCs w:val="24"/>
        </w:rPr>
        <w:t>20</w:t>
      </w:r>
      <w:r w:rsidR="00A510B2" w:rsidRPr="00466605">
        <w:rPr>
          <w:sz w:val="24"/>
          <w:szCs w:val="24"/>
        </w:rPr>
        <w:t xml:space="preserve"> год – </w:t>
      </w:r>
      <w:r w:rsidR="003A271F">
        <w:rPr>
          <w:sz w:val="24"/>
          <w:szCs w:val="24"/>
        </w:rPr>
        <w:t>469,45</w:t>
      </w:r>
      <w:r w:rsidR="00A510B2" w:rsidRPr="00466605">
        <w:rPr>
          <w:sz w:val="24"/>
          <w:szCs w:val="24"/>
        </w:rPr>
        <w:t xml:space="preserve"> мл</w:t>
      </w:r>
      <w:r w:rsidR="00AA0883" w:rsidRPr="00466605">
        <w:rPr>
          <w:sz w:val="24"/>
          <w:szCs w:val="24"/>
        </w:rPr>
        <w:t>н</w:t>
      </w:r>
      <w:r w:rsidR="00A510B2" w:rsidRPr="00466605">
        <w:rPr>
          <w:sz w:val="24"/>
          <w:szCs w:val="24"/>
        </w:rPr>
        <w:t>. рублей</w:t>
      </w:r>
      <w:r w:rsidR="003A271F">
        <w:rPr>
          <w:sz w:val="24"/>
          <w:szCs w:val="24"/>
        </w:rPr>
        <w:t xml:space="preserve"> (+3,1% к 2019г.)</w:t>
      </w:r>
      <w:r w:rsidR="00A510B2" w:rsidRPr="00466605">
        <w:rPr>
          <w:sz w:val="24"/>
          <w:szCs w:val="24"/>
        </w:rPr>
        <w:t>, 20</w:t>
      </w:r>
      <w:r w:rsidR="00AA0883" w:rsidRPr="00466605">
        <w:rPr>
          <w:sz w:val="24"/>
          <w:szCs w:val="24"/>
        </w:rPr>
        <w:t>21</w:t>
      </w:r>
      <w:r w:rsidR="00A510B2" w:rsidRPr="00466605">
        <w:rPr>
          <w:sz w:val="24"/>
          <w:szCs w:val="24"/>
        </w:rPr>
        <w:t xml:space="preserve"> год – </w:t>
      </w:r>
      <w:r w:rsidR="003A271F">
        <w:rPr>
          <w:sz w:val="24"/>
          <w:szCs w:val="24"/>
        </w:rPr>
        <w:t>483,96</w:t>
      </w:r>
      <w:r w:rsidR="00A510B2" w:rsidRPr="00466605">
        <w:rPr>
          <w:sz w:val="24"/>
          <w:szCs w:val="24"/>
        </w:rPr>
        <w:t xml:space="preserve"> мл</w:t>
      </w:r>
      <w:r w:rsidR="00AA0883" w:rsidRPr="00466605">
        <w:rPr>
          <w:sz w:val="24"/>
          <w:szCs w:val="24"/>
        </w:rPr>
        <w:t>н</w:t>
      </w:r>
      <w:r w:rsidR="00A510B2" w:rsidRPr="00466605">
        <w:rPr>
          <w:sz w:val="24"/>
          <w:szCs w:val="24"/>
        </w:rPr>
        <w:t>. рублей</w:t>
      </w:r>
      <w:r w:rsidR="003A271F">
        <w:rPr>
          <w:sz w:val="24"/>
          <w:szCs w:val="24"/>
        </w:rPr>
        <w:t xml:space="preserve"> (+3,1% к 2020г.)</w:t>
      </w:r>
      <w:r w:rsidR="00A510B2" w:rsidRPr="00466605">
        <w:rPr>
          <w:sz w:val="24"/>
          <w:szCs w:val="24"/>
        </w:rPr>
        <w:t>, 20</w:t>
      </w:r>
      <w:r w:rsidR="00636876" w:rsidRPr="00466605">
        <w:rPr>
          <w:sz w:val="24"/>
          <w:szCs w:val="24"/>
        </w:rPr>
        <w:t>2</w:t>
      </w:r>
      <w:r w:rsidR="00AA0883" w:rsidRPr="00466605">
        <w:rPr>
          <w:sz w:val="24"/>
          <w:szCs w:val="24"/>
        </w:rPr>
        <w:t>2</w:t>
      </w:r>
      <w:r w:rsidR="00A510B2" w:rsidRPr="00466605">
        <w:rPr>
          <w:sz w:val="24"/>
          <w:szCs w:val="24"/>
        </w:rPr>
        <w:t xml:space="preserve"> год – </w:t>
      </w:r>
      <w:r w:rsidR="003A271F">
        <w:rPr>
          <w:sz w:val="24"/>
          <w:szCs w:val="24"/>
        </w:rPr>
        <w:t>493,47</w:t>
      </w:r>
      <w:r w:rsidR="00A510B2" w:rsidRPr="00466605">
        <w:rPr>
          <w:sz w:val="24"/>
          <w:szCs w:val="24"/>
        </w:rPr>
        <w:t xml:space="preserve"> мл</w:t>
      </w:r>
      <w:r w:rsidR="00AA0883" w:rsidRPr="00466605">
        <w:rPr>
          <w:sz w:val="24"/>
          <w:szCs w:val="24"/>
        </w:rPr>
        <w:t>н</w:t>
      </w:r>
      <w:r w:rsidR="00A510B2" w:rsidRPr="00466605">
        <w:rPr>
          <w:sz w:val="24"/>
          <w:szCs w:val="24"/>
        </w:rPr>
        <w:t>. рублей</w:t>
      </w:r>
      <w:r w:rsidR="003A271F">
        <w:rPr>
          <w:sz w:val="24"/>
          <w:szCs w:val="24"/>
        </w:rPr>
        <w:t xml:space="preserve"> (+2% к 2021г.)</w:t>
      </w:r>
      <w:r w:rsidR="00A510B2" w:rsidRPr="00466605">
        <w:rPr>
          <w:sz w:val="24"/>
          <w:szCs w:val="24"/>
        </w:rPr>
        <w:t>.</w:t>
      </w:r>
    </w:p>
    <w:p w:rsidR="00A510B2" w:rsidRPr="00466605" w:rsidRDefault="00A510B2" w:rsidP="00D7755C">
      <w:pPr>
        <w:widowControl w:val="0"/>
        <w:numPr>
          <w:ilvl w:val="12"/>
          <w:numId w:val="0"/>
        </w:numPr>
        <w:ind w:firstLine="720"/>
        <w:jc w:val="both"/>
        <w:rPr>
          <w:sz w:val="24"/>
          <w:szCs w:val="24"/>
        </w:rPr>
      </w:pPr>
      <w:r w:rsidRPr="00466605">
        <w:rPr>
          <w:sz w:val="24"/>
          <w:szCs w:val="24"/>
        </w:rPr>
        <w:t xml:space="preserve">В представленном Прогнозе </w:t>
      </w:r>
      <w:r w:rsidR="003C2001">
        <w:rPr>
          <w:sz w:val="24"/>
          <w:szCs w:val="24"/>
        </w:rPr>
        <w:t>СЭР</w:t>
      </w:r>
      <w:r w:rsidRPr="00466605">
        <w:rPr>
          <w:sz w:val="24"/>
          <w:szCs w:val="24"/>
        </w:rPr>
        <w:t xml:space="preserve"> численность постоянного населения муниципального образования в 20</w:t>
      </w:r>
      <w:r w:rsidR="00AA0883" w:rsidRPr="00466605">
        <w:rPr>
          <w:sz w:val="24"/>
          <w:szCs w:val="24"/>
        </w:rPr>
        <w:t>20</w:t>
      </w:r>
      <w:r w:rsidRPr="00466605">
        <w:rPr>
          <w:sz w:val="24"/>
          <w:szCs w:val="24"/>
        </w:rPr>
        <w:t xml:space="preserve"> году прогнозиру</w:t>
      </w:r>
      <w:r w:rsidR="00AA0883" w:rsidRPr="00466605">
        <w:rPr>
          <w:sz w:val="24"/>
          <w:szCs w:val="24"/>
        </w:rPr>
        <w:t>ется на уровне 2019</w:t>
      </w:r>
      <w:r w:rsidR="00B6312A" w:rsidRPr="00466605">
        <w:rPr>
          <w:sz w:val="24"/>
          <w:szCs w:val="24"/>
        </w:rPr>
        <w:t xml:space="preserve"> года и составит </w:t>
      </w:r>
      <w:r w:rsidR="003C2001">
        <w:rPr>
          <w:sz w:val="24"/>
          <w:szCs w:val="24"/>
        </w:rPr>
        <w:t>5</w:t>
      </w:r>
      <w:r w:rsidRPr="00466605">
        <w:rPr>
          <w:sz w:val="24"/>
          <w:szCs w:val="24"/>
        </w:rPr>
        <w:t xml:space="preserve"> тыс. человек.</w:t>
      </w:r>
    </w:p>
    <w:p w:rsidR="00A510B2" w:rsidRDefault="00A510B2" w:rsidP="00D7755C">
      <w:pPr>
        <w:widowControl w:val="0"/>
        <w:numPr>
          <w:ilvl w:val="12"/>
          <w:numId w:val="0"/>
        </w:numPr>
        <w:ind w:firstLine="720"/>
        <w:jc w:val="both"/>
        <w:rPr>
          <w:sz w:val="24"/>
          <w:szCs w:val="24"/>
        </w:rPr>
      </w:pPr>
      <w:r w:rsidRPr="00466605">
        <w:rPr>
          <w:sz w:val="24"/>
          <w:szCs w:val="24"/>
        </w:rPr>
        <w:t>Уровень регистрируемой безработицы к трудоспособному населению прогнозируется в 20</w:t>
      </w:r>
      <w:r w:rsidR="00AA0883" w:rsidRPr="00466605">
        <w:rPr>
          <w:sz w:val="24"/>
          <w:szCs w:val="24"/>
        </w:rPr>
        <w:t>20-2022</w:t>
      </w:r>
      <w:r w:rsidRPr="00466605">
        <w:rPr>
          <w:sz w:val="24"/>
          <w:szCs w:val="24"/>
        </w:rPr>
        <w:t xml:space="preserve"> годах в размере </w:t>
      </w:r>
      <w:r w:rsidR="003560CA">
        <w:rPr>
          <w:sz w:val="24"/>
          <w:szCs w:val="24"/>
        </w:rPr>
        <w:t>5</w:t>
      </w:r>
      <w:r w:rsidR="00B6312A" w:rsidRPr="00466605">
        <w:rPr>
          <w:sz w:val="24"/>
          <w:szCs w:val="24"/>
        </w:rPr>
        <w:t xml:space="preserve">%, </w:t>
      </w:r>
      <w:r w:rsidR="003560CA">
        <w:rPr>
          <w:sz w:val="24"/>
          <w:szCs w:val="24"/>
        </w:rPr>
        <w:t>со</w:t>
      </w:r>
      <w:r w:rsidR="00B6312A" w:rsidRPr="00466605">
        <w:rPr>
          <w:sz w:val="24"/>
          <w:szCs w:val="24"/>
        </w:rPr>
        <w:t xml:space="preserve"> </w:t>
      </w:r>
      <w:r w:rsidR="003560CA">
        <w:rPr>
          <w:sz w:val="24"/>
          <w:szCs w:val="24"/>
        </w:rPr>
        <w:t>снижением к уровню</w:t>
      </w:r>
      <w:r w:rsidR="00B6312A" w:rsidRPr="00466605">
        <w:rPr>
          <w:sz w:val="24"/>
          <w:szCs w:val="24"/>
        </w:rPr>
        <w:t xml:space="preserve"> </w:t>
      </w:r>
      <w:r w:rsidR="00E23514" w:rsidRPr="00466605">
        <w:rPr>
          <w:sz w:val="24"/>
          <w:szCs w:val="24"/>
        </w:rPr>
        <w:t>ожидаемого</w:t>
      </w:r>
      <w:r w:rsidR="00B6312A" w:rsidRPr="00466605">
        <w:rPr>
          <w:sz w:val="24"/>
          <w:szCs w:val="24"/>
        </w:rPr>
        <w:t xml:space="preserve"> исполнения</w:t>
      </w:r>
      <w:r w:rsidRPr="00466605">
        <w:rPr>
          <w:sz w:val="24"/>
          <w:szCs w:val="24"/>
        </w:rPr>
        <w:t xml:space="preserve"> 201</w:t>
      </w:r>
      <w:r w:rsidR="00AA0883" w:rsidRPr="00466605">
        <w:rPr>
          <w:sz w:val="24"/>
          <w:szCs w:val="24"/>
        </w:rPr>
        <w:t>9</w:t>
      </w:r>
      <w:r w:rsidRPr="00466605">
        <w:rPr>
          <w:sz w:val="24"/>
          <w:szCs w:val="24"/>
        </w:rPr>
        <w:t xml:space="preserve"> год</w:t>
      </w:r>
      <w:r w:rsidR="00B6312A" w:rsidRPr="00466605">
        <w:rPr>
          <w:sz w:val="24"/>
          <w:szCs w:val="24"/>
        </w:rPr>
        <w:t>а</w:t>
      </w:r>
      <w:r w:rsidR="003560CA">
        <w:rPr>
          <w:sz w:val="24"/>
          <w:szCs w:val="24"/>
        </w:rPr>
        <w:t xml:space="preserve"> на 1,5%</w:t>
      </w:r>
      <w:r w:rsidRPr="00466605">
        <w:rPr>
          <w:sz w:val="24"/>
          <w:szCs w:val="24"/>
        </w:rPr>
        <w:t>.</w:t>
      </w:r>
    </w:p>
    <w:p w:rsidR="008A0D6D" w:rsidRPr="00466605" w:rsidRDefault="007760E0" w:rsidP="00D7755C">
      <w:pPr>
        <w:ind w:firstLine="720"/>
        <w:jc w:val="both"/>
        <w:rPr>
          <w:sz w:val="24"/>
          <w:szCs w:val="24"/>
        </w:rPr>
      </w:pPr>
      <w:r w:rsidRPr="00466605">
        <w:rPr>
          <w:bCs/>
          <w:iCs/>
          <w:sz w:val="24"/>
          <w:szCs w:val="24"/>
        </w:rPr>
        <w:t xml:space="preserve">           </w:t>
      </w:r>
    </w:p>
    <w:p w:rsidR="0001043B" w:rsidRPr="00466605" w:rsidRDefault="003560CA" w:rsidP="00D7755C">
      <w:pPr>
        <w:widowControl w:val="0"/>
        <w:autoSpaceDE w:val="0"/>
        <w:autoSpaceDN w:val="0"/>
        <w:adjustRightInd w:val="0"/>
        <w:ind w:firstLine="720"/>
        <w:jc w:val="both"/>
        <w:rPr>
          <w:sz w:val="24"/>
          <w:szCs w:val="24"/>
        </w:rPr>
      </w:pPr>
      <w:r>
        <w:rPr>
          <w:sz w:val="24"/>
          <w:szCs w:val="24"/>
        </w:rPr>
        <w:t xml:space="preserve">2. </w:t>
      </w:r>
      <w:r w:rsidR="009162A5" w:rsidRPr="00466605">
        <w:rPr>
          <w:sz w:val="24"/>
          <w:szCs w:val="24"/>
        </w:rPr>
        <w:t>Основные направления</w:t>
      </w:r>
      <w:r w:rsidR="00A12FDA" w:rsidRPr="00466605">
        <w:rPr>
          <w:sz w:val="24"/>
          <w:szCs w:val="24"/>
        </w:rPr>
        <w:t xml:space="preserve"> бюджетной и </w:t>
      </w:r>
      <w:r w:rsidR="000D5B52" w:rsidRPr="00466605">
        <w:rPr>
          <w:sz w:val="24"/>
          <w:szCs w:val="24"/>
        </w:rPr>
        <w:t xml:space="preserve">налоговой </w:t>
      </w:r>
      <w:r w:rsidR="009162A5" w:rsidRPr="00466605">
        <w:rPr>
          <w:sz w:val="24"/>
          <w:szCs w:val="24"/>
        </w:rPr>
        <w:t xml:space="preserve">политики </w:t>
      </w:r>
      <w:r>
        <w:rPr>
          <w:sz w:val="24"/>
          <w:szCs w:val="24"/>
        </w:rPr>
        <w:t>Жигаловского муниципального образования</w:t>
      </w:r>
      <w:r w:rsidR="00FA776D" w:rsidRPr="00466605">
        <w:rPr>
          <w:sz w:val="24"/>
          <w:szCs w:val="24"/>
        </w:rPr>
        <w:t xml:space="preserve"> </w:t>
      </w:r>
      <w:r w:rsidR="009162A5" w:rsidRPr="00466605">
        <w:rPr>
          <w:sz w:val="24"/>
          <w:szCs w:val="24"/>
        </w:rPr>
        <w:t>на 20</w:t>
      </w:r>
      <w:r w:rsidR="00FA776D" w:rsidRPr="00466605">
        <w:rPr>
          <w:sz w:val="24"/>
          <w:szCs w:val="24"/>
        </w:rPr>
        <w:t>20</w:t>
      </w:r>
      <w:r w:rsidR="00A12FDA" w:rsidRPr="00466605">
        <w:rPr>
          <w:sz w:val="24"/>
          <w:szCs w:val="24"/>
        </w:rPr>
        <w:t xml:space="preserve"> год</w:t>
      </w:r>
      <w:r w:rsidR="00592053" w:rsidRPr="00466605">
        <w:rPr>
          <w:sz w:val="24"/>
          <w:szCs w:val="24"/>
        </w:rPr>
        <w:t xml:space="preserve"> и плановый период 20</w:t>
      </w:r>
      <w:r w:rsidR="00FA776D" w:rsidRPr="00466605">
        <w:rPr>
          <w:sz w:val="24"/>
          <w:szCs w:val="24"/>
        </w:rPr>
        <w:t>21</w:t>
      </w:r>
      <w:r w:rsidR="00EA73EF" w:rsidRPr="00466605">
        <w:rPr>
          <w:sz w:val="24"/>
          <w:szCs w:val="24"/>
        </w:rPr>
        <w:t xml:space="preserve"> и 20</w:t>
      </w:r>
      <w:r w:rsidR="00FA776D" w:rsidRPr="00466605">
        <w:rPr>
          <w:sz w:val="24"/>
          <w:szCs w:val="24"/>
        </w:rPr>
        <w:t>22</w:t>
      </w:r>
      <w:r w:rsidR="009162A5" w:rsidRPr="00466605">
        <w:rPr>
          <w:sz w:val="24"/>
          <w:szCs w:val="24"/>
        </w:rPr>
        <w:t xml:space="preserve"> год</w:t>
      </w:r>
      <w:r w:rsidR="00592053" w:rsidRPr="00466605">
        <w:rPr>
          <w:sz w:val="24"/>
          <w:szCs w:val="24"/>
        </w:rPr>
        <w:t>ов</w:t>
      </w:r>
      <w:r w:rsidR="000A06C1" w:rsidRPr="00466605">
        <w:rPr>
          <w:sz w:val="24"/>
          <w:szCs w:val="24"/>
        </w:rPr>
        <w:t xml:space="preserve"> </w:t>
      </w:r>
      <w:r>
        <w:rPr>
          <w:sz w:val="24"/>
          <w:szCs w:val="24"/>
        </w:rPr>
        <w:t xml:space="preserve">(далее – Основные направления) </w:t>
      </w:r>
      <w:r w:rsidR="0001043B" w:rsidRPr="00466605">
        <w:rPr>
          <w:sz w:val="24"/>
          <w:szCs w:val="24"/>
        </w:rPr>
        <w:t>представлены в виде единого документа, что позволяет рассматривать бюджетную и налоговую политику</w:t>
      </w:r>
      <w:r>
        <w:rPr>
          <w:sz w:val="24"/>
          <w:szCs w:val="24"/>
        </w:rPr>
        <w:t>,</w:t>
      </w:r>
      <w:r w:rsidR="0001043B" w:rsidRPr="00466605">
        <w:rPr>
          <w:sz w:val="24"/>
          <w:szCs w:val="24"/>
        </w:rPr>
        <w:t xml:space="preserve"> в целом</w:t>
      </w:r>
      <w:r>
        <w:rPr>
          <w:sz w:val="24"/>
          <w:szCs w:val="24"/>
        </w:rPr>
        <w:t>,</w:t>
      </w:r>
      <w:r w:rsidR="0001043B" w:rsidRPr="00466605">
        <w:rPr>
          <w:sz w:val="24"/>
          <w:szCs w:val="24"/>
        </w:rPr>
        <w:t xml:space="preserve"> как составную часть экономической политики </w:t>
      </w:r>
      <w:r>
        <w:rPr>
          <w:sz w:val="24"/>
          <w:szCs w:val="24"/>
        </w:rPr>
        <w:t>городского поселения</w:t>
      </w:r>
      <w:r w:rsidR="0001043B" w:rsidRPr="00466605">
        <w:rPr>
          <w:sz w:val="24"/>
          <w:szCs w:val="24"/>
        </w:rPr>
        <w:t>.</w:t>
      </w:r>
    </w:p>
    <w:p w:rsidR="00A12FDA" w:rsidRPr="00466605" w:rsidRDefault="006D3089" w:rsidP="00D7755C">
      <w:pPr>
        <w:ind w:firstLine="720"/>
        <w:jc w:val="both"/>
        <w:rPr>
          <w:sz w:val="24"/>
          <w:szCs w:val="24"/>
        </w:rPr>
      </w:pPr>
      <w:r w:rsidRPr="00466605">
        <w:rPr>
          <w:sz w:val="24"/>
          <w:szCs w:val="24"/>
        </w:rPr>
        <w:t xml:space="preserve">Целью </w:t>
      </w:r>
      <w:r w:rsidR="00A12FDA" w:rsidRPr="00466605">
        <w:rPr>
          <w:sz w:val="24"/>
          <w:szCs w:val="24"/>
        </w:rPr>
        <w:t>Основны</w:t>
      </w:r>
      <w:r w:rsidRPr="00466605">
        <w:rPr>
          <w:sz w:val="24"/>
          <w:szCs w:val="24"/>
        </w:rPr>
        <w:t>х</w:t>
      </w:r>
      <w:r w:rsidR="00A12FDA" w:rsidRPr="00466605">
        <w:rPr>
          <w:sz w:val="24"/>
          <w:szCs w:val="24"/>
        </w:rPr>
        <w:t xml:space="preserve"> направлени</w:t>
      </w:r>
      <w:r w:rsidR="000A06C1" w:rsidRPr="00466605">
        <w:rPr>
          <w:sz w:val="24"/>
          <w:szCs w:val="24"/>
        </w:rPr>
        <w:t>й</w:t>
      </w:r>
      <w:r w:rsidR="00A12FDA" w:rsidRPr="00466605">
        <w:rPr>
          <w:sz w:val="24"/>
          <w:szCs w:val="24"/>
        </w:rPr>
        <w:t xml:space="preserve"> </w:t>
      </w:r>
      <w:r w:rsidRPr="00466605">
        <w:rPr>
          <w:sz w:val="24"/>
          <w:szCs w:val="24"/>
        </w:rPr>
        <w:t>является определени</w:t>
      </w:r>
      <w:r w:rsidR="004F36BD" w:rsidRPr="00466605">
        <w:rPr>
          <w:sz w:val="24"/>
          <w:szCs w:val="24"/>
        </w:rPr>
        <w:t>е</w:t>
      </w:r>
      <w:r w:rsidRPr="00466605">
        <w:rPr>
          <w:sz w:val="24"/>
          <w:szCs w:val="24"/>
        </w:rPr>
        <w:t xml:space="preserve"> условий, используемых при составлении проекта бюджета</w:t>
      </w:r>
      <w:r w:rsidR="007C213C" w:rsidRPr="00466605">
        <w:rPr>
          <w:sz w:val="24"/>
          <w:szCs w:val="24"/>
        </w:rPr>
        <w:t xml:space="preserve"> </w:t>
      </w:r>
      <w:r w:rsidR="003560CA">
        <w:rPr>
          <w:sz w:val="24"/>
          <w:szCs w:val="24"/>
        </w:rPr>
        <w:t xml:space="preserve">Жигаловского </w:t>
      </w:r>
      <w:r w:rsidR="007C213C" w:rsidRPr="00466605">
        <w:rPr>
          <w:sz w:val="24"/>
          <w:szCs w:val="24"/>
        </w:rPr>
        <w:t xml:space="preserve">МО </w:t>
      </w:r>
      <w:r w:rsidRPr="00466605">
        <w:rPr>
          <w:sz w:val="24"/>
          <w:szCs w:val="24"/>
        </w:rPr>
        <w:t>на 20</w:t>
      </w:r>
      <w:r w:rsidR="00350289" w:rsidRPr="00466605">
        <w:rPr>
          <w:sz w:val="24"/>
          <w:szCs w:val="24"/>
        </w:rPr>
        <w:t>20</w:t>
      </w:r>
      <w:r w:rsidRPr="00466605">
        <w:rPr>
          <w:sz w:val="24"/>
          <w:szCs w:val="24"/>
        </w:rPr>
        <w:t xml:space="preserve"> год и плановый период, подходов к его формированию, основных характеристик и прогнозируемых параметров местного бюджета.</w:t>
      </w:r>
    </w:p>
    <w:p w:rsidR="006D3089" w:rsidRPr="00466605" w:rsidRDefault="006D3089" w:rsidP="00D7755C">
      <w:pPr>
        <w:ind w:firstLine="720"/>
        <w:jc w:val="both"/>
        <w:rPr>
          <w:sz w:val="24"/>
          <w:szCs w:val="24"/>
        </w:rPr>
      </w:pPr>
      <w:r w:rsidRPr="00466605">
        <w:rPr>
          <w:sz w:val="24"/>
          <w:szCs w:val="24"/>
        </w:rPr>
        <w:t xml:space="preserve">В приоритетах </w:t>
      </w:r>
      <w:r w:rsidR="000A06C1" w:rsidRPr="00466605">
        <w:rPr>
          <w:sz w:val="24"/>
          <w:szCs w:val="24"/>
        </w:rPr>
        <w:t>бюджетной и на</w:t>
      </w:r>
      <w:r w:rsidR="00350289" w:rsidRPr="00466605">
        <w:rPr>
          <w:sz w:val="24"/>
          <w:szCs w:val="24"/>
        </w:rPr>
        <w:t xml:space="preserve">логовой политики  </w:t>
      </w:r>
      <w:r w:rsidR="003560CA">
        <w:rPr>
          <w:sz w:val="24"/>
          <w:szCs w:val="24"/>
        </w:rPr>
        <w:t xml:space="preserve">Жигаловского </w:t>
      </w:r>
      <w:r w:rsidR="00350289" w:rsidRPr="00466605">
        <w:rPr>
          <w:sz w:val="24"/>
          <w:szCs w:val="24"/>
        </w:rPr>
        <w:t xml:space="preserve">МО </w:t>
      </w:r>
      <w:r w:rsidR="000A06C1" w:rsidRPr="00466605">
        <w:rPr>
          <w:sz w:val="24"/>
          <w:szCs w:val="24"/>
        </w:rPr>
        <w:t xml:space="preserve">сохраняется </w:t>
      </w:r>
      <w:r w:rsidR="00D86C4B" w:rsidRPr="00466605">
        <w:rPr>
          <w:sz w:val="24"/>
          <w:szCs w:val="24"/>
        </w:rPr>
        <w:t>создание условий для равных финансовых возможностей оказания муниципальных услуг, повышение качества управления муниципальными финансами, проведение мониторинга качества управления муниципальными финансами, эффективное регулирование муниципального долга, совершенствование программного метода планирования, создание условий для устойчивого исполнения бюджета</w:t>
      </w:r>
      <w:r w:rsidR="000A06C1" w:rsidRPr="00466605">
        <w:rPr>
          <w:sz w:val="24"/>
          <w:szCs w:val="24"/>
        </w:rPr>
        <w:t>.</w:t>
      </w:r>
    </w:p>
    <w:p w:rsidR="00C33A49" w:rsidRPr="00466605" w:rsidRDefault="00A12FDA" w:rsidP="00D7755C">
      <w:pPr>
        <w:ind w:firstLine="720"/>
        <w:jc w:val="both"/>
        <w:rPr>
          <w:sz w:val="24"/>
          <w:szCs w:val="24"/>
        </w:rPr>
      </w:pPr>
      <w:r w:rsidRPr="00466605">
        <w:rPr>
          <w:sz w:val="24"/>
          <w:szCs w:val="24"/>
        </w:rPr>
        <w:t>В трехлетней перспективе основной целью налоговой политики</w:t>
      </w:r>
      <w:r w:rsidR="00D065D6" w:rsidRPr="00466605">
        <w:rPr>
          <w:sz w:val="24"/>
          <w:szCs w:val="24"/>
        </w:rPr>
        <w:t xml:space="preserve"> остается</w:t>
      </w:r>
      <w:r w:rsidRPr="00466605">
        <w:rPr>
          <w:sz w:val="24"/>
          <w:szCs w:val="24"/>
        </w:rPr>
        <w:t xml:space="preserve"> </w:t>
      </w:r>
      <w:r w:rsidR="00C33A49" w:rsidRPr="00466605">
        <w:rPr>
          <w:sz w:val="24"/>
          <w:szCs w:val="24"/>
        </w:rPr>
        <w:t>выявление новых налогоплательщиков, повышение уровня собираемости налогов, взаимодействие с налоговыми органами в целях улучшения информационного обмена и повышения уровня собираемости доходов.</w:t>
      </w:r>
    </w:p>
    <w:p w:rsidR="00A12FDA" w:rsidRPr="00466605" w:rsidRDefault="002405F9" w:rsidP="00D7755C">
      <w:pPr>
        <w:ind w:firstLine="720"/>
        <w:jc w:val="both"/>
        <w:rPr>
          <w:sz w:val="24"/>
          <w:szCs w:val="24"/>
        </w:rPr>
      </w:pPr>
      <w:r w:rsidRPr="00466605">
        <w:rPr>
          <w:sz w:val="24"/>
          <w:szCs w:val="24"/>
        </w:rPr>
        <w:t xml:space="preserve">Бюджетная политика определяет основные направления социально-экономического развития </w:t>
      </w:r>
      <w:r w:rsidR="006409AC">
        <w:rPr>
          <w:sz w:val="24"/>
          <w:szCs w:val="24"/>
        </w:rPr>
        <w:t xml:space="preserve">Жигаловского </w:t>
      </w:r>
      <w:r w:rsidR="00350289" w:rsidRPr="00466605">
        <w:rPr>
          <w:sz w:val="24"/>
          <w:szCs w:val="24"/>
        </w:rPr>
        <w:t xml:space="preserve">МО </w:t>
      </w:r>
      <w:r w:rsidRPr="00466605">
        <w:rPr>
          <w:sz w:val="24"/>
          <w:szCs w:val="24"/>
        </w:rPr>
        <w:t xml:space="preserve">в трехлетнем периоде и призвана способствовать дальнейшему росту уровня жизни населения, обеспечению долгосрочной сбалансированности и устойчивости </w:t>
      </w:r>
      <w:r w:rsidR="006409AC">
        <w:rPr>
          <w:sz w:val="24"/>
          <w:szCs w:val="24"/>
        </w:rPr>
        <w:t>местного</w:t>
      </w:r>
      <w:r w:rsidRPr="00466605">
        <w:rPr>
          <w:sz w:val="24"/>
          <w:szCs w:val="24"/>
        </w:rPr>
        <w:t xml:space="preserve"> бюджета</w:t>
      </w:r>
      <w:r w:rsidR="00A12FDA" w:rsidRPr="00466605">
        <w:rPr>
          <w:sz w:val="24"/>
          <w:szCs w:val="24"/>
        </w:rPr>
        <w:t>.</w:t>
      </w:r>
    </w:p>
    <w:p w:rsidR="00D7755C" w:rsidRDefault="00D7755C" w:rsidP="00EF2F83">
      <w:pPr>
        <w:widowControl w:val="0"/>
        <w:numPr>
          <w:ilvl w:val="12"/>
          <w:numId w:val="0"/>
        </w:numPr>
        <w:ind w:firstLine="720"/>
        <w:jc w:val="center"/>
        <w:rPr>
          <w:b/>
          <w:sz w:val="24"/>
          <w:szCs w:val="24"/>
        </w:rPr>
      </w:pPr>
    </w:p>
    <w:p w:rsidR="00CE6856" w:rsidRDefault="00483928" w:rsidP="00EF2F83">
      <w:pPr>
        <w:widowControl w:val="0"/>
        <w:numPr>
          <w:ilvl w:val="12"/>
          <w:numId w:val="0"/>
        </w:numPr>
        <w:ind w:firstLine="720"/>
        <w:jc w:val="center"/>
        <w:rPr>
          <w:sz w:val="24"/>
          <w:szCs w:val="24"/>
        </w:rPr>
      </w:pPr>
      <w:r w:rsidRPr="00466605">
        <w:rPr>
          <w:b/>
          <w:sz w:val="24"/>
          <w:szCs w:val="24"/>
        </w:rPr>
        <w:t xml:space="preserve">Общая характеристика параметров </w:t>
      </w:r>
      <w:r w:rsidR="00CE6856">
        <w:rPr>
          <w:b/>
          <w:sz w:val="24"/>
          <w:szCs w:val="24"/>
        </w:rPr>
        <w:t xml:space="preserve">местного </w:t>
      </w:r>
      <w:r w:rsidRPr="00466605">
        <w:rPr>
          <w:b/>
          <w:sz w:val="24"/>
          <w:szCs w:val="24"/>
        </w:rPr>
        <w:t>бюджета на 20</w:t>
      </w:r>
      <w:r w:rsidR="0010074E" w:rsidRPr="00466605">
        <w:rPr>
          <w:b/>
          <w:sz w:val="24"/>
          <w:szCs w:val="24"/>
        </w:rPr>
        <w:t>20</w:t>
      </w:r>
      <w:r w:rsidRPr="00466605">
        <w:rPr>
          <w:b/>
          <w:sz w:val="24"/>
          <w:szCs w:val="24"/>
        </w:rPr>
        <w:t xml:space="preserve"> год</w:t>
      </w:r>
      <w:r w:rsidR="00EF2F83" w:rsidRPr="00466605">
        <w:rPr>
          <w:sz w:val="24"/>
          <w:szCs w:val="24"/>
        </w:rPr>
        <w:t xml:space="preserve"> </w:t>
      </w:r>
    </w:p>
    <w:p w:rsidR="00483928" w:rsidRDefault="00EF2F83" w:rsidP="00EF2F83">
      <w:pPr>
        <w:widowControl w:val="0"/>
        <w:numPr>
          <w:ilvl w:val="12"/>
          <w:numId w:val="0"/>
        </w:numPr>
        <w:ind w:firstLine="720"/>
        <w:jc w:val="center"/>
        <w:rPr>
          <w:b/>
          <w:sz w:val="24"/>
          <w:szCs w:val="24"/>
        </w:rPr>
      </w:pPr>
      <w:r w:rsidRPr="00466605">
        <w:rPr>
          <w:b/>
          <w:sz w:val="24"/>
          <w:szCs w:val="24"/>
        </w:rPr>
        <w:t>и плановый период 20</w:t>
      </w:r>
      <w:r w:rsidR="0010074E" w:rsidRPr="00466605">
        <w:rPr>
          <w:b/>
          <w:sz w:val="24"/>
          <w:szCs w:val="24"/>
        </w:rPr>
        <w:t>21</w:t>
      </w:r>
      <w:r w:rsidRPr="00466605">
        <w:rPr>
          <w:b/>
          <w:sz w:val="24"/>
          <w:szCs w:val="24"/>
        </w:rPr>
        <w:t xml:space="preserve"> и 20</w:t>
      </w:r>
      <w:r w:rsidR="003B5838" w:rsidRPr="00466605">
        <w:rPr>
          <w:b/>
          <w:sz w:val="24"/>
          <w:szCs w:val="24"/>
        </w:rPr>
        <w:t>2</w:t>
      </w:r>
      <w:r w:rsidR="0010074E" w:rsidRPr="00466605">
        <w:rPr>
          <w:b/>
          <w:sz w:val="24"/>
          <w:szCs w:val="24"/>
        </w:rPr>
        <w:t>2</w:t>
      </w:r>
      <w:r w:rsidRPr="00466605">
        <w:rPr>
          <w:b/>
          <w:sz w:val="24"/>
          <w:szCs w:val="24"/>
        </w:rPr>
        <w:t xml:space="preserve"> годов</w:t>
      </w:r>
    </w:p>
    <w:p w:rsidR="00FB65DA" w:rsidRPr="00466605" w:rsidRDefault="00FB65DA" w:rsidP="00EF2F83">
      <w:pPr>
        <w:widowControl w:val="0"/>
        <w:numPr>
          <w:ilvl w:val="12"/>
          <w:numId w:val="0"/>
        </w:numPr>
        <w:ind w:firstLine="720"/>
        <w:jc w:val="center"/>
        <w:rPr>
          <w:b/>
          <w:sz w:val="24"/>
          <w:szCs w:val="24"/>
        </w:rPr>
      </w:pPr>
    </w:p>
    <w:p w:rsidR="00B046BA" w:rsidRPr="00466605" w:rsidRDefault="00B046BA" w:rsidP="00D7755C">
      <w:pPr>
        <w:widowControl w:val="0"/>
        <w:numPr>
          <w:ilvl w:val="12"/>
          <w:numId w:val="0"/>
        </w:numPr>
        <w:ind w:firstLine="720"/>
        <w:jc w:val="both"/>
        <w:rPr>
          <w:sz w:val="24"/>
          <w:szCs w:val="24"/>
        </w:rPr>
      </w:pPr>
      <w:r w:rsidRPr="00466605">
        <w:rPr>
          <w:sz w:val="24"/>
          <w:szCs w:val="24"/>
        </w:rPr>
        <w:t xml:space="preserve">Формирование основных параметров бюджета </w:t>
      </w:r>
      <w:r w:rsidR="00CE6856">
        <w:rPr>
          <w:sz w:val="24"/>
          <w:szCs w:val="24"/>
        </w:rPr>
        <w:t xml:space="preserve">Жигаловского </w:t>
      </w:r>
      <w:r w:rsidRPr="00466605">
        <w:rPr>
          <w:sz w:val="24"/>
          <w:szCs w:val="24"/>
        </w:rPr>
        <w:t xml:space="preserve">муниципального образования </w:t>
      </w:r>
      <w:r w:rsidR="0010074E" w:rsidRPr="00466605">
        <w:rPr>
          <w:sz w:val="24"/>
          <w:szCs w:val="24"/>
        </w:rPr>
        <w:t xml:space="preserve"> </w:t>
      </w:r>
      <w:r w:rsidRPr="00466605">
        <w:rPr>
          <w:sz w:val="24"/>
          <w:szCs w:val="24"/>
        </w:rPr>
        <w:t>на 20</w:t>
      </w:r>
      <w:r w:rsidR="0010074E" w:rsidRPr="00466605">
        <w:rPr>
          <w:sz w:val="24"/>
          <w:szCs w:val="24"/>
        </w:rPr>
        <w:t>20</w:t>
      </w:r>
      <w:r w:rsidRPr="00466605">
        <w:rPr>
          <w:sz w:val="24"/>
          <w:szCs w:val="24"/>
        </w:rPr>
        <w:t xml:space="preserve"> год и на плановый период 20</w:t>
      </w:r>
      <w:r w:rsidR="0010074E" w:rsidRPr="00466605">
        <w:rPr>
          <w:sz w:val="24"/>
          <w:szCs w:val="24"/>
        </w:rPr>
        <w:t>21</w:t>
      </w:r>
      <w:r w:rsidRPr="00466605">
        <w:rPr>
          <w:sz w:val="24"/>
          <w:szCs w:val="24"/>
        </w:rPr>
        <w:t xml:space="preserve"> и 202</w:t>
      </w:r>
      <w:r w:rsidR="0010074E" w:rsidRPr="00466605">
        <w:rPr>
          <w:sz w:val="24"/>
          <w:szCs w:val="24"/>
        </w:rPr>
        <w:t>2</w:t>
      </w:r>
      <w:r w:rsidRPr="00466605">
        <w:rPr>
          <w:sz w:val="24"/>
          <w:szCs w:val="24"/>
        </w:rPr>
        <w:t xml:space="preserve"> годов осуществлено в соответствии с требованиями действующего бюджетного и налогового законодатель</w:t>
      </w:r>
      <w:r w:rsidR="0010074E" w:rsidRPr="00466605">
        <w:rPr>
          <w:sz w:val="24"/>
          <w:szCs w:val="24"/>
        </w:rPr>
        <w:t>ства</w:t>
      </w:r>
      <w:r w:rsidR="00CE6856">
        <w:rPr>
          <w:sz w:val="24"/>
          <w:szCs w:val="24"/>
        </w:rPr>
        <w:t>,</w:t>
      </w:r>
      <w:r w:rsidR="0010074E" w:rsidRPr="00466605">
        <w:rPr>
          <w:sz w:val="24"/>
          <w:szCs w:val="24"/>
        </w:rPr>
        <w:t xml:space="preserve"> с учетом планируемых с 2020</w:t>
      </w:r>
      <w:r w:rsidRPr="00466605">
        <w:rPr>
          <w:sz w:val="24"/>
          <w:szCs w:val="24"/>
        </w:rPr>
        <w:t xml:space="preserve"> года изменений. Также учтены ожидаемые параметры исполнения бюджета за 201</w:t>
      </w:r>
      <w:r w:rsidR="0010074E" w:rsidRPr="00466605">
        <w:rPr>
          <w:sz w:val="24"/>
          <w:szCs w:val="24"/>
        </w:rPr>
        <w:t>9</w:t>
      </w:r>
      <w:r w:rsidRPr="00466605">
        <w:rPr>
          <w:sz w:val="24"/>
          <w:szCs w:val="24"/>
        </w:rPr>
        <w:t xml:space="preserve"> год, основные параметры прогноза </w:t>
      </w:r>
      <w:r w:rsidR="00CE6856">
        <w:rPr>
          <w:sz w:val="24"/>
          <w:szCs w:val="24"/>
        </w:rPr>
        <w:t>СЭР</w:t>
      </w:r>
      <w:r w:rsidRPr="00466605">
        <w:rPr>
          <w:sz w:val="24"/>
          <w:szCs w:val="24"/>
        </w:rPr>
        <w:t xml:space="preserve"> на 20</w:t>
      </w:r>
      <w:r w:rsidR="0010074E" w:rsidRPr="00466605">
        <w:rPr>
          <w:sz w:val="24"/>
          <w:szCs w:val="24"/>
        </w:rPr>
        <w:t>20</w:t>
      </w:r>
      <w:r w:rsidR="00CE6856">
        <w:rPr>
          <w:sz w:val="24"/>
          <w:szCs w:val="24"/>
        </w:rPr>
        <w:t>-</w:t>
      </w:r>
      <w:r w:rsidRPr="00466605">
        <w:rPr>
          <w:sz w:val="24"/>
          <w:szCs w:val="24"/>
        </w:rPr>
        <w:t>202</w:t>
      </w:r>
      <w:r w:rsidR="0010074E" w:rsidRPr="00466605">
        <w:rPr>
          <w:sz w:val="24"/>
          <w:szCs w:val="24"/>
        </w:rPr>
        <w:t>2</w:t>
      </w:r>
      <w:r w:rsidRPr="00466605">
        <w:rPr>
          <w:sz w:val="24"/>
          <w:szCs w:val="24"/>
        </w:rPr>
        <w:t xml:space="preserve"> год</w:t>
      </w:r>
      <w:r w:rsidR="00CE6856">
        <w:rPr>
          <w:sz w:val="24"/>
          <w:szCs w:val="24"/>
        </w:rPr>
        <w:t>ы</w:t>
      </w:r>
      <w:r w:rsidRPr="00466605">
        <w:rPr>
          <w:sz w:val="24"/>
          <w:szCs w:val="24"/>
        </w:rPr>
        <w:t>.</w:t>
      </w:r>
    </w:p>
    <w:p w:rsidR="00B046BA" w:rsidRPr="00466605" w:rsidRDefault="00B046BA" w:rsidP="00D7755C">
      <w:pPr>
        <w:widowControl w:val="0"/>
        <w:numPr>
          <w:ilvl w:val="12"/>
          <w:numId w:val="0"/>
        </w:numPr>
        <w:ind w:firstLine="720"/>
        <w:jc w:val="both"/>
        <w:rPr>
          <w:sz w:val="24"/>
          <w:szCs w:val="24"/>
        </w:rPr>
      </w:pPr>
      <w:r w:rsidRPr="00466605">
        <w:rPr>
          <w:sz w:val="24"/>
          <w:szCs w:val="24"/>
        </w:rPr>
        <w:t>В соответствии с бюджетным законодательством, бюджет формируется на трехлетний бюджетный цикл, что обеспечивает стабильность и предсказуемость развития бюджетной системы</w:t>
      </w:r>
      <w:r w:rsidR="0010074E" w:rsidRPr="00466605">
        <w:rPr>
          <w:sz w:val="24"/>
          <w:szCs w:val="24"/>
        </w:rPr>
        <w:t xml:space="preserve"> </w:t>
      </w:r>
      <w:r w:rsidR="002D2237">
        <w:rPr>
          <w:sz w:val="24"/>
          <w:szCs w:val="24"/>
        </w:rPr>
        <w:t xml:space="preserve">Жигаловского </w:t>
      </w:r>
      <w:r w:rsidR="0010074E" w:rsidRPr="00466605">
        <w:rPr>
          <w:sz w:val="24"/>
          <w:szCs w:val="24"/>
        </w:rPr>
        <w:t>муниципального образования</w:t>
      </w:r>
      <w:r w:rsidRPr="00466605">
        <w:rPr>
          <w:sz w:val="24"/>
          <w:szCs w:val="24"/>
        </w:rPr>
        <w:t>.</w:t>
      </w:r>
    </w:p>
    <w:p w:rsidR="00B046BA" w:rsidRPr="00466605" w:rsidRDefault="00B046BA" w:rsidP="00D7755C">
      <w:pPr>
        <w:widowControl w:val="0"/>
        <w:numPr>
          <w:ilvl w:val="12"/>
          <w:numId w:val="0"/>
        </w:numPr>
        <w:ind w:firstLine="720"/>
        <w:jc w:val="both"/>
        <w:rPr>
          <w:sz w:val="24"/>
          <w:szCs w:val="24"/>
        </w:rPr>
      </w:pPr>
      <w:r w:rsidRPr="00466605">
        <w:rPr>
          <w:sz w:val="24"/>
          <w:szCs w:val="24"/>
        </w:rPr>
        <w:t xml:space="preserve">Показатели проекта решения Думы соответствуют установленным Бюджетным кодексом принципам </w:t>
      </w:r>
      <w:r w:rsidR="008126FF" w:rsidRPr="00466605">
        <w:rPr>
          <w:sz w:val="24"/>
          <w:szCs w:val="24"/>
        </w:rPr>
        <w:t>с</w:t>
      </w:r>
      <w:r w:rsidRPr="00466605">
        <w:rPr>
          <w:sz w:val="24"/>
          <w:szCs w:val="24"/>
        </w:rPr>
        <w:t xml:space="preserve">балансированности бюджета (статья 33 </w:t>
      </w:r>
      <w:r w:rsidR="00EB678F" w:rsidRPr="00466605">
        <w:rPr>
          <w:sz w:val="24"/>
          <w:szCs w:val="24"/>
        </w:rPr>
        <w:t>Бюджетного кодекса РФ</w:t>
      </w:r>
      <w:r w:rsidRPr="00466605">
        <w:rPr>
          <w:sz w:val="24"/>
          <w:szCs w:val="24"/>
        </w:rPr>
        <w:t>) и общего (совокупного) покрытия расходов бюджетов (ст</w:t>
      </w:r>
      <w:r w:rsidR="00EB678F" w:rsidRPr="00466605">
        <w:rPr>
          <w:sz w:val="24"/>
          <w:szCs w:val="24"/>
        </w:rPr>
        <w:t xml:space="preserve">атья </w:t>
      </w:r>
      <w:r w:rsidRPr="00466605">
        <w:rPr>
          <w:sz w:val="24"/>
          <w:szCs w:val="24"/>
        </w:rPr>
        <w:t xml:space="preserve">35 </w:t>
      </w:r>
      <w:r w:rsidR="00EB678F" w:rsidRPr="00466605">
        <w:rPr>
          <w:sz w:val="24"/>
          <w:szCs w:val="24"/>
        </w:rPr>
        <w:t>Бюджетного кодекса РФ</w:t>
      </w:r>
      <w:r w:rsidRPr="00466605">
        <w:rPr>
          <w:sz w:val="24"/>
          <w:szCs w:val="24"/>
        </w:rPr>
        <w:t>)</w:t>
      </w:r>
      <w:r w:rsidR="002D2237">
        <w:rPr>
          <w:sz w:val="24"/>
          <w:szCs w:val="24"/>
        </w:rPr>
        <w:t>.</w:t>
      </w:r>
    </w:p>
    <w:p w:rsidR="00DC1351" w:rsidRDefault="00483928" w:rsidP="00D7755C">
      <w:pPr>
        <w:widowControl w:val="0"/>
        <w:numPr>
          <w:ilvl w:val="12"/>
          <w:numId w:val="0"/>
        </w:numPr>
        <w:ind w:firstLine="720"/>
        <w:jc w:val="both"/>
        <w:rPr>
          <w:sz w:val="24"/>
          <w:szCs w:val="24"/>
        </w:rPr>
      </w:pPr>
      <w:r w:rsidRPr="00466605">
        <w:rPr>
          <w:sz w:val="24"/>
          <w:szCs w:val="24"/>
        </w:rPr>
        <w:t xml:space="preserve">В соответствии с пунктом 1 </w:t>
      </w:r>
      <w:r w:rsidR="00C81F30" w:rsidRPr="00466605">
        <w:rPr>
          <w:sz w:val="24"/>
          <w:szCs w:val="24"/>
        </w:rPr>
        <w:t>п</w:t>
      </w:r>
      <w:r w:rsidRPr="00466605">
        <w:rPr>
          <w:sz w:val="24"/>
          <w:szCs w:val="24"/>
        </w:rPr>
        <w:t xml:space="preserve">роекта </w:t>
      </w:r>
      <w:r w:rsidR="000A0209">
        <w:rPr>
          <w:sz w:val="24"/>
          <w:szCs w:val="24"/>
        </w:rPr>
        <w:t>бюджета</w:t>
      </w:r>
      <w:r w:rsidRPr="00466605">
        <w:rPr>
          <w:sz w:val="24"/>
          <w:szCs w:val="24"/>
        </w:rPr>
        <w:t xml:space="preserve"> пред</w:t>
      </w:r>
      <w:r w:rsidR="00C81F30" w:rsidRPr="00466605">
        <w:rPr>
          <w:sz w:val="24"/>
          <w:szCs w:val="24"/>
        </w:rPr>
        <w:t xml:space="preserve">лагается утвердить </w:t>
      </w:r>
      <w:r w:rsidRPr="00466605">
        <w:rPr>
          <w:sz w:val="24"/>
          <w:szCs w:val="24"/>
        </w:rPr>
        <w:t xml:space="preserve">следующие основные характеристики </w:t>
      </w:r>
      <w:r w:rsidR="00EC7AB1">
        <w:rPr>
          <w:sz w:val="24"/>
          <w:szCs w:val="24"/>
        </w:rPr>
        <w:t xml:space="preserve">местного </w:t>
      </w:r>
      <w:r w:rsidRPr="00466605">
        <w:rPr>
          <w:sz w:val="24"/>
          <w:szCs w:val="24"/>
        </w:rPr>
        <w:t>бюджета на 20</w:t>
      </w:r>
      <w:r w:rsidR="0010074E" w:rsidRPr="00466605">
        <w:rPr>
          <w:sz w:val="24"/>
          <w:szCs w:val="24"/>
        </w:rPr>
        <w:t>20</w:t>
      </w:r>
      <w:r w:rsidR="00EC7AB1">
        <w:rPr>
          <w:sz w:val="24"/>
          <w:szCs w:val="24"/>
        </w:rPr>
        <w:t xml:space="preserve"> </w:t>
      </w:r>
      <w:r w:rsidRPr="00466605">
        <w:rPr>
          <w:sz w:val="24"/>
          <w:szCs w:val="24"/>
        </w:rPr>
        <w:t>год:</w:t>
      </w:r>
    </w:p>
    <w:p w:rsidR="00DC1351" w:rsidRDefault="00EA39BD" w:rsidP="00D7755C">
      <w:pPr>
        <w:widowControl w:val="0"/>
        <w:numPr>
          <w:ilvl w:val="12"/>
          <w:numId w:val="0"/>
        </w:numPr>
        <w:ind w:firstLine="720"/>
        <w:jc w:val="both"/>
        <w:rPr>
          <w:sz w:val="24"/>
          <w:szCs w:val="24"/>
        </w:rPr>
      </w:pPr>
      <w:r w:rsidRPr="00466605">
        <w:rPr>
          <w:sz w:val="24"/>
          <w:szCs w:val="24"/>
        </w:rPr>
        <w:t xml:space="preserve">- </w:t>
      </w:r>
      <w:r w:rsidR="00483928" w:rsidRPr="00466605">
        <w:rPr>
          <w:sz w:val="24"/>
          <w:szCs w:val="24"/>
        </w:rPr>
        <w:t xml:space="preserve">общий объем доходов в сумме </w:t>
      </w:r>
      <w:r w:rsidR="000A0209">
        <w:rPr>
          <w:sz w:val="24"/>
          <w:szCs w:val="24"/>
        </w:rPr>
        <w:t>35321,6</w:t>
      </w:r>
      <w:r w:rsidR="00C81F30" w:rsidRPr="00466605">
        <w:rPr>
          <w:sz w:val="24"/>
          <w:szCs w:val="24"/>
        </w:rPr>
        <w:t xml:space="preserve"> </w:t>
      </w:r>
      <w:r w:rsidR="00483928" w:rsidRPr="00466605">
        <w:rPr>
          <w:sz w:val="24"/>
          <w:szCs w:val="24"/>
        </w:rPr>
        <w:t>тыс.</w:t>
      </w:r>
      <w:r w:rsidR="00C81F30" w:rsidRPr="00466605">
        <w:rPr>
          <w:sz w:val="24"/>
          <w:szCs w:val="24"/>
        </w:rPr>
        <w:t xml:space="preserve"> рублей</w:t>
      </w:r>
      <w:r w:rsidR="00483928" w:rsidRPr="00466605">
        <w:rPr>
          <w:sz w:val="24"/>
          <w:szCs w:val="24"/>
        </w:rPr>
        <w:t>;</w:t>
      </w:r>
    </w:p>
    <w:p w:rsidR="00DC1351" w:rsidRDefault="00EA39BD" w:rsidP="00D7755C">
      <w:pPr>
        <w:widowControl w:val="0"/>
        <w:numPr>
          <w:ilvl w:val="12"/>
          <w:numId w:val="0"/>
        </w:numPr>
        <w:ind w:firstLine="720"/>
        <w:jc w:val="both"/>
        <w:rPr>
          <w:sz w:val="24"/>
          <w:szCs w:val="24"/>
        </w:rPr>
      </w:pPr>
      <w:r w:rsidRPr="00466605">
        <w:rPr>
          <w:sz w:val="24"/>
          <w:szCs w:val="24"/>
        </w:rPr>
        <w:t xml:space="preserve">- </w:t>
      </w:r>
      <w:r w:rsidR="00483928" w:rsidRPr="00466605">
        <w:rPr>
          <w:sz w:val="24"/>
          <w:szCs w:val="24"/>
        </w:rPr>
        <w:t xml:space="preserve">общий объем расходов в сумме </w:t>
      </w:r>
      <w:r w:rsidR="000A0209">
        <w:rPr>
          <w:sz w:val="24"/>
          <w:szCs w:val="24"/>
        </w:rPr>
        <w:t>37267,2</w:t>
      </w:r>
      <w:r w:rsidR="00C81F30" w:rsidRPr="00466605">
        <w:rPr>
          <w:sz w:val="24"/>
          <w:szCs w:val="24"/>
        </w:rPr>
        <w:t xml:space="preserve"> </w:t>
      </w:r>
      <w:r w:rsidR="00483928" w:rsidRPr="00466605">
        <w:rPr>
          <w:sz w:val="24"/>
          <w:szCs w:val="24"/>
        </w:rPr>
        <w:t>тыс.</w:t>
      </w:r>
      <w:r w:rsidR="00C81F30" w:rsidRPr="00466605">
        <w:rPr>
          <w:sz w:val="24"/>
          <w:szCs w:val="24"/>
        </w:rPr>
        <w:t xml:space="preserve"> рублей</w:t>
      </w:r>
      <w:r w:rsidR="00483928" w:rsidRPr="00466605">
        <w:rPr>
          <w:sz w:val="24"/>
          <w:szCs w:val="24"/>
        </w:rPr>
        <w:t>;</w:t>
      </w:r>
    </w:p>
    <w:p w:rsidR="00483928" w:rsidRPr="00466605" w:rsidRDefault="00EA39BD" w:rsidP="00D7755C">
      <w:pPr>
        <w:widowControl w:val="0"/>
        <w:numPr>
          <w:ilvl w:val="12"/>
          <w:numId w:val="0"/>
        </w:numPr>
        <w:ind w:firstLine="720"/>
        <w:jc w:val="both"/>
        <w:rPr>
          <w:sz w:val="24"/>
          <w:szCs w:val="24"/>
        </w:rPr>
      </w:pPr>
      <w:r w:rsidRPr="00466605">
        <w:rPr>
          <w:sz w:val="24"/>
          <w:szCs w:val="24"/>
        </w:rPr>
        <w:t xml:space="preserve">- </w:t>
      </w:r>
      <w:r w:rsidR="00C81F30" w:rsidRPr="00466605">
        <w:rPr>
          <w:sz w:val="24"/>
          <w:szCs w:val="24"/>
        </w:rPr>
        <w:t xml:space="preserve">размер </w:t>
      </w:r>
      <w:r w:rsidR="00483928" w:rsidRPr="00466605">
        <w:rPr>
          <w:sz w:val="24"/>
          <w:szCs w:val="24"/>
        </w:rPr>
        <w:t xml:space="preserve">дефицита в сумме </w:t>
      </w:r>
      <w:r w:rsidR="000A0209">
        <w:rPr>
          <w:sz w:val="24"/>
          <w:szCs w:val="24"/>
        </w:rPr>
        <w:t>1945,6</w:t>
      </w:r>
      <w:r w:rsidR="00C81F30" w:rsidRPr="00466605">
        <w:rPr>
          <w:sz w:val="24"/>
          <w:szCs w:val="24"/>
        </w:rPr>
        <w:t xml:space="preserve"> </w:t>
      </w:r>
      <w:r w:rsidR="00483928" w:rsidRPr="00466605">
        <w:rPr>
          <w:sz w:val="24"/>
          <w:szCs w:val="24"/>
        </w:rPr>
        <w:t>тыс.</w:t>
      </w:r>
      <w:r w:rsidR="00C81F30" w:rsidRPr="00466605">
        <w:rPr>
          <w:sz w:val="24"/>
          <w:szCs w:val="24"/>
        </w:rPr>
        <w:t xml:space="preserve"> </w:t>
      </w:r>
      <w:r w:rsidR="00483928" w:rsidRPr="00466605">
        <w:rPr>
          <w:sz w:val="24"/>
          <w:szCs w:val="24"/>
        </w:rPr>
        <w:t>руб</w:t>
      </w:r>
      <w:r w:rsidR="00C81F30" w:rsidRPr="00466605">
        <w:rPr>
          <w:sz w:val="24"/>
          <w:szCs w:val="24"/>
        </w:rPr>
        <w:t>лей</w:t>
      </w:r>
      <w:r w:rsidR="00483928" w:rsidRPr="00466605">
        <w:rPr>
          <w:sz w:val="24"/>
          <w:szCs w:val="24"/>
        </w:rPr>
        <w:t xml:space="preserve"> или </w:t>
      </w:r>
      <w:r w:rsidR="0010074E" w:rsidRPr="00466605">
        <w:rPr>
          <w:sz w:val="24"/>
          <w:szCs w:val="24"/>
        </w:rPr>
        <w:t>7,</w:t>
      </w:r>
      <w:r w:rsidR="000A0209">
        <w:rPr>
          <w:sz w:val="24"/>
          <w:szCs w:val="24"/>
        </w:rPr>
        <w:t>4</w:t>
      </w:r>
      <w:r w:rsidR="00483928" w:rsidRPr="00466605">
        <w:rPr>
          <w:sz w:val="24"/>
          <w:szCs w:val="24"/>
        </w:rPr>
        <w:t>% утвержденного общего годового объема доходов местного бюджета без учета утвержденного объема безвозмездных поступлений.</w:t>
      </w:r>
    </w:p>
    <w:p w:rsidR="00483928" w:rsidRPr="00466605" w:rsidRDefault="00483928" w:rsidP="00D7755C">
      <w:pPr>
        <w:widowControl w:val="0"/>
        <w:numPr>
          <w:ilvl w:val="12"/>
          <w:numId w:val="0"/>
        </w:numPr>
        <w:ind w:firstLine="720"/>
        <w:jc w:val="both"/>
        <w:rPr>
          <w:sz w:val="24"/>
          <w:szCs w:val="24"/>
        </w:rPr>
      </w:pPr>
      <w:r w:rsidRPr="00466605">
        <w:rPr>
          <w:sz w:val="24"/>
          <w:szCs w:val="24"/>
        </w:rPr>
        <w:t xml:space="preserve">Пунктом 2 </w:t>
      </w:r>
      <w:r w:rsidR="00842B68" w:rsidRPr="00466605">
        <w:rPr>
          <w:sz w:val="24"/>
          <w:szCs w:val="24"/>
        </w:rPr>
        <w:t>п</w:t>
      </w:r>
      <w:r w:rsidRPr="00466605">
        <w:rPr>
          <w:sz w:val="24"/>
          <w:szCs w:val="24"/>
        </w:rPr>
        <w:t xml:space="preserve">роекта </w:t>
      </w:r>
      <w:r w:rsidR="000A0209">
        <w:rPr>
          <w:sz w:val="24"/>
          <w:szCs w:val="24"/>
        </w:rPr>
        <w:t>бюджета</w:t>
      </w:r>
      <w:r w:rsidR="00842B68" w:rsidRPr="00466605">
        <w:rPr>
          <w:sz w:val="24"/>
          <w:szCs w:val="24"/>
        </w:rPr>
        <w:t xml:space="preserve"> </w:t>
      </w:r>
      <w:r w:rsidRPr="00466605">
        <w:rPr>
          <w:sz w:val="24"/>
          <w:szCs w:val="24"/>
        </w:rPr>
        <w:t xml:space="preserve">предлагается утвердить основные характеристики </w:t>
      </w:r>
      <w:r w:rsidR="000A0209">
        <w:rPr>
          <w:sz w:val="24"/>
          <w:szCs w:val="24"/>
        </w:rPr>
        <w:t xml:space="preserve">местного </w:t>
      </w:r>
      <w:r w:rsidRPr="00466605">
        <w:rPr>
          <w:sz w:val="24"/>
          <w:szCs w:val="24"/>
        </w:rPr>
        <w:t>бюджета н</w:t>
      </w:r>
      <w:r w:rsidR="0010074E" w:rsidRPr="00466605">
        <w:rPr>
          <w:sz w:val="24"/>
          <w:szCs w:val="24"/>
        </w:rPr>
        <w:t>а плановый период 2021</w:t>
      </w:r>
      <w:r w:rsidRPr="00466605">
        <w:rPr>
          <w:sz w:val="24"/>
          <w:szCs w:val="24"/>
        </w:rPr>
        <w:t xml:space="preserve"> и 20</w:t>
      </w:r>
      <w:r w:rsidR="00EB678F" w:rsidRPr="00466605">
        <w:rPr>
          <w:sz w:val="24"/>
          <w:szCs w:val="24"/>
        </w:rPr>
        <w:t>2</w:t>
      </w:r>
      <w:r w:rsidR="0010074E" w:rsidRPr="00466605">
        <w:rPr>
          <w:sz w:val="24"/>
          <w:szCs w:val="24"/>
        </w:rPr>
        <w:t>2</w:t>
      </w:r>
      <w:r w:rsidRPr="00466605">
        <w:rPr>
          <w:sz w:val="24"/>
          <w:szCs w:val="24"/>
        </w:rPr>
        <w:t xml:space="preserve"> годов:</w:t>
      </w:r>
    </w:p>
    <w:p w:rsidR="00842B68" w:rsidRPr="00466605" w:rsidRDefault="00EA39BD" w:rsidP="00D7755C">
      <w:pPr>
        <w:widowControl w:val="0"/>
        <w:ind w:firstLine="720"/>
        <w:jc w:val="both"/>
        <w:rPr>
          <w:sz w:val="24"/>
          <w:szCs w:val="24"/>
        </w:rPr>
      </w:pPr>
      <w:r w:rsidRPr="00466605">
        <w:rPr>
          <w:sz w:val="24"/>
          <w:szCs w:val="24"/>
        </w:rPr>
        <w:t xml:space="preserve">- </w:t>
      </w:r>
      <w:r w:rsidR="00483928" w:rsidRPr="00466605">
        <w:rPr>
          <w:sz w:val="24"/>
          <w:szCs w:val="24"/>
        </w:rPr>
        <w:t>общий объем доходов на 20</w:t>
      </w:r>
      <w:r w:rsidR="0010074E" w:rsidRPr="00466605">
        <w:rPr>
          <w:sz w:val="24"/>
          <w:szCs w:val="24"/>
        </w:rPr>
        <w:t>21</w:t>
      </w:r>
      <w:r w:rsidR="00483928" w:rsidRPr="00466605">
        <w:rPr>
          <w:sz w:val="24"/>
          <w:szCs w:val="24"/>
        </w:rPr>
        <w:t xml:space="preserve"> год в сумме </w:t>
      </w:r>
      <w:r w:rsidR="00906372">
        <w:rPr>
          <w:sz w:val="24"/>
          <w:szCs w:val="24"/>
        </w:rPr>
        <w:t>36964</w:t>
      </w:r>
      <w:r w:rsidR="00842B68" w:rsidRPr="00466605">
        <w:rPr>
          <w:sz w:val="24"/>
          <w:szCs w:val="24"/>
        </w:rPr>
        <w:t xml:space="preserve"> </w:t>
      </w:r>
      <w:r w:rsidR="00483928" w:rsidRPr="00466605">
        <w:rPr>
          <w:sz w:val="24"/>
          <w:szCs w:val="24"/>
        </w:rPr>
        <w:t>тыс.</w:t>
      </w:r>
      <w:r w:rsidR="00842B68" w:rsidRPr="00466605">
        <w:rPr>
          <w:sz w:val="24"/>
          <w:szCs w:val="24"/>
        </w:rPr>
        <w:t xml:space="preserve"> </w:t>
      </w:r>
      <w:r w:rsidR="00483928" w:rsidRPr="00466605">
        <w:rPr>
          <w:sz w:val="24"/>
          <w:szCs w:val="24"/>
        </w:rPr>
        <w:t>руб</w:t>
      </w:r>
      <w:r w:rsidR="00842B68" w:rsidRPr="00466605">
        <w:rPr>
          <w:sz w:val="24"/>
          <w:szCs w:val="24"/>
        </w:rPr>
        <w:t>лей</w:t>
      </w:r>
      <w:r w:rsidR="00483928" w:rsidRPr="00466605">
        <w:rPr>
          <w:sz w:val="24"/>
          <w:szCs w:val="24"/>
        </w:rPr>
        <w:t>,</w:t>
      </w:r>
      <w:r w:rsidR="002D3A64" w:rsidRPr="00466605">
        <w:rPr>
          <w:sz w:val="24"/>
          <w:szCs w:val="24"/>
        </w:rPr>
        <w:t xml:space="preserve"> </w:t>
      </w:r>
      <w:r w:rsidR="00483928" w:rsidRPr="00466605">
        <w:rPr>
          <w:sz w:val="24"/>
          <w:szCs w:val="24"/>
        </w:rPr>
        <w:t>на 20</w:t>
      </w:r>
      <w:r w:rsidR="00EB678F" w:rsidRPr="00466605">
        <w:rPr>
          <w:sz w:val="24"/>
          <w:szCs w:val="24"/>
        </w:rPr>
        <w:t>2</w:t>
      </w:r>
      <w:r w:rsidR="0035473F" w:rsidRPr="00466605">
        <w:rPr>
          <w:sz w:val="24"/>
          <w:szCs w:val="24"/>
        </w:rPr>
        <w:t>2</w:t>
      </w:r>
      <w:r w:rsidR="00483928" w:rsidRPr="00466605">
        <w:rPr>
          <w:sz w:val="24"/>
          <w:szCs w:val="24"/>
        </w:rPr>
        <w:t xml:space="preserve"> год в сумме </w:t>
      </w:r>
      <w:r w:rsidR="00906372">
        <w:rPr>
          <w:sz w:val="24"/>
          <w:szCs w:val="24"/>
        </w:rPr>
        <w:t>35696,1</w:t>
      </w:r>
      <w:r w:rsidR="00842B68" w:rsidRPr="00466605">
        <w:rPr>
          <w:sz w:val="24"/>
          <w:szCs w:val="24"/>
        </w:rPr>
        <w:t xml:space="preserve"> </w:t>
      </w:r>
      <w:r w:rsidR="00483928" w:rsidRPr="00466605">
        <w:rPr>
          <w:sz w:val="24"/>
          <w:szCs w:val="24"/>
        </w:rPr>
        <w:t>тыс.</w:t>
      </w:r>
      <w:r w:rsidR="00842B68" w:rsidRPr="00466605">
        <w:rPr>
          <w:sz w:val="24"/>
          <w:szCs w:val="24"/>
        </w:rPr>
        <w:t xml:space="preserve"> </w:t>
      </w:r>
      <w:r w:rsidR="00483928" w:rsidRPr="00466605">
        <w:rPr>
          <w:sz w:val="24"/>
          <w:szCs w:val="24"/>
        </w:rPr>
        <w:t>руб</w:t>
      </w:r>
      <w:r w:rsidR="00842B68" w:rsidRPr="00466605">
        <w:rPr>
          <w:sz w:val="24"/>
          <w:szCs w:val="24"/>
        </w:rPr>
        <w:t>лей</w:t>
      </w:r>
      <w:r w:rsidR="00483928" w:rsidRPr="00466605">
        <w:rPr>
          <w:sz w:val="24"/>
          <w:szCs w:val="24"/>
        </w:rPr>
        <w:t>;</w:t>
      </w:r>
    </w:p>
    <w:p w:rsidR="00842B68" w:rsidRPr="00466605" w:rsidRDefault="00EA39BD" w:rsidP="00D7755C">
      <w:pPr>
        <w:widowControl w:val="0"/>
        <w:ind w:firstLine="720"/>
        <w:jc w:val="both"/>
        <w:rPr>
          <w:sz w:val="24"/>
          <w:szCs w:val="24"/>
        </w:rPr>
      </w:pPr>
      <w:r w:rsidRPr="00466605">
        <w:rPr>
          <w:sz w:val="24"/>
          <w:szCs w:val="24"/>
        </w:rPr>
        <w:t xml:space="preserve">- </w:t>
      </w:r>
      <w:r w:rsidR="00483928" w:rsidRPr="00466605">
        <w:rPr>
          <w:sz w:val="24"/>
          <w:szCs w:val="24"/>
        </w:rPr>
        <w:t>общий объем расходов на 2</w:t>
      </w:r>
      <w:r w:rsidR="00EB678F" w:rsidRPr="00466605">
        <w:rPr>
          <w:sz w:val="24"/>
          <w:szCs w:val="24"/>
        </w:rPr>
        <w:t>0</w:t>
      </w:r>
      <w:r w:rsidR="0035473F" w:rsidRPr="00466605">
        <w:rPr>
          <w:sz w:val="24"/>
          <w:szCs w:val="24"/>
        </w:rPr>
        <w:t>21</w:t>
      </w:r>
      <w:r w:rsidR="00483928" w:rsidRPr="00466605">
        <w:rPr>
          <w:sz w:val="24"/>
          <w:szCs w:val="24"/>
        </w:rPr>
        <w:t xml:space="preserve"> год в сумме </w:t>
      </w:r>
      <w:r w:rsidR="00906372">
        <w:rPr>
          <w:sz w:val="24"/>
          <w:szCs w:val="24"/>
        </w:rPr>
        <w:t>39100,9</w:t>
      </w:r>
      <w:r w:rsidR="00842B68" w:rsidRPr="00466605">
        <w:rPr>
          <w:sz w:val="24"/>
          <w:szCs w:val="24"/>
        </w:rPr>
        <w:t xml:space="preserve"> </w:t>
      </w:r>
      <w:r w:rsidR="00483928" w:rsidRPr="00466605">
        <w:rPr>
          <w:sz w:val="24"/>
          <w:szCs w:val="24"/>
        </w:rPr>
        <w:t>тыс.</w:t>
      </w:r>
      <w:r w:rsidR="00842B68" w:rsidRPr="00466605">
        <w:rPr>
          <w:sz w:val="24"/>
          <w:szCs w:val="24"/>
        </w:rPr>
        <w:t xml:space="preserve"> </w:t>
      </w:r>
      <w:r w:rsidR="00483928" w:rsidRPr="00466605">
        <w:rPr>
          <w:sz w:val="24"/>
          <w:szCs w:val="24"/>
        </w:rPr>
        <w:t>руб</w:t>
      </w:r>
      <w:r w:rsidR="00842B68" w:rsidRPr="00466605">
        <w:rPr>
          <w:sz w:val="24"/>
          <w:szCs w:val="24"/>
        </w:rPr>
        <w:t>лей</w:t>
      </w:r>
      <w:r w:rsidR="00483928" w:rsidRPr="00466605">
        <w:rPr>
          <w:sz w:val="24"/>
          <w:szCs w:val="24"/>
        </w:rPr>
        <w:t>,</w:t>
      </w:r>
      <w:r w:rsidR="002D3A64" w:rsidRPr="00466605">
        <w:rPr>
          <w:sz w:val="24"/>
          <w:szCs w:val="24"/>
        </w:rPr>
        <w:t xml:space="preserve"> в том числе условно утвержденные расходы в сумме </w:t>
      </w:r>
      <w:r w:rsidR="00906372">
        <w:rPr>
          <w:sz w:val="24"/>
          <w:szCs w:val="24"/>
        </w:rPr>
        <w:t>917,2</w:t>
      </w:r>
      <w:r w:rsidR="002D3A64" w:rsidRPr="00466605">
        <w:rPr>
          <w:sz w:val="24"/>
          <w:szCs w:val="24"/>
        </w:rPr>
        <w:t xml:space="preserve"> тыс.руб.,</w:t>
      </w:r>
      <w:r w:rsidR="00483928" w:rsidRPr="00466605">
        <w:rPr>
          <w:sz w:val="24"/>
          <w:szCs w:val="24"/>
        </w:rPr>
        <w:t xml:space="preserve"> на 20</w:t>
      </w:r>
      <w:r w:rsidR="00EB678F" w:rsidRPr="00466605">
        <w:rPr>
          <w:sz w:val="24"/>
          <w:szCs w:val="24"/>
        </w:rPr>
        <w:t>2</w:t>
      </w:r>
      <w:r w:rsidR="0035473F" w:rsidRPr="00466605">
        <w:rPr>
          <w:sz w:val="24"/>
          <w:szCs w:val="24"/>
        </w:rPr>
        <w:t>2</w:t>
      </w:r>
      <w:r w:rsidR="00483928" w:rsidRPr="00466605">
        <w:rPr>
          <w:sz w:val="24"/>
          <w:szCs w:val="24"/>
        </w:rPr>
        <w:t xml:space="preserve"> год в сумме </w:t>
      </w:r>
      <w:r w:rsidR="00906372">
        <w:rPr>
          <w:sz w:val="24"/>
          <w:szCs w:val="24"/>
        </w:rPr>
        <w:t>37764,8</w:t>
      </w:r>
      <w:r w:rsidR="00842B68" w:rsidRPr="00466605">
        <w:rPr>
          <w:sz w:val="24"/>
          <w:szCs w:val="24"/>
        </w:rPr>
        <w:t xml:space="preserve"> </w:t>
      </w:r>
      <w:r w:rsidR="00483928" w:rsidRPr="00466605">
        <w:rPr>
          <w:sz w:val="24"/>
          <w:szCs w:val="24"/>
        </w:rPr>
        <w:t>тыс.</w:t>
      </w:r>
      <w:r w:rsidR="00842B68" w:rsidRPr="00466605">
        <w:rPr>
          <w:sz w:val="24"/>
          <w:szCs w:val="24"/>
        </w:rPr>
        <w:t xml:space="preserve"> </w:t>
      </w:r>
      <w:r w:rsidR="00483928" w:rsidRPr="00466605">
        <w:rPr>
          <w:sz w:val="24"/>
          <w:szCs w:val="24"/>
        </w:rPr>
        <w:t>руб</w:t>
      </w:r>
      <w:r w:rsidR="00842B68" w:rsidRPr="00466605">
        <w:rPr>
          <w:sz w:val="24"/>
          <w:szCs w:val="24"/>
        </w:rPr>
        <w:t>лей</w:t>
      </w:r>
      <w:r w:rsidR="0035473F" w:rsidRPr="00466605">
        <w:rPr>
          <w:sz w:val="24"/>
          <w:szCs w:val="24"/>
        </w:rPr>
        <w:t xml:space="preserve">, в том числе условно утвержденные расходы в сумме </w:t>
      </w:r>
      <w:r w:rsidR="00906372">
        <w:rPr>
          <w:sz w:val="24"/>
          <w:szCs w:val="24"/>
        </w:rPr>
        <w:t>1727,2</w:t>
      </w:r>
      <w:r w:rsidR="0035473F" w:rsidRPr="00466605">
        <w:rPr>
          <w:sz w:val="24"/>
          <w:szCs w:val="24"/>
        </w:rPr>
        <w:t xml:space="preserve"> тыс.руб.</w:t>
      </w:r>
      <w:r w:rsidR="00483928" w:rsidRPr="00466605">
        <w:rPr>
          <w:sz w:val="24"/>
          <w:szCs w:val="24"/>
        </w:rPr>
        <w:t>;</w:t>
      </w:r>
    </w:p>
    <w:p w:rsidR="00483928" w:rsidRPr="00466605" w:rsidRDefault="00EA39BD" w:rsidP="00D7755C">
      <w:pPr>
        <w:widowControl w:val="0"/>
        <w:ind w:firstLine="720"/>
        <w:jc w:val="both"/>
        <w:rPr>
          <w:sz w:val="24"/>
          <w:szCs w:val="24"/>
        </w:rPr>
      </w:pPr>
      <w:r w:rsidRPr="00466605">
        <w:rPr>
          <w:sz w:val="24"/>
          <w:szCs w:val="24"/>
        </w:rPr>
        <w:t xml:space="preserve">- </w:t>
      </w:r>
      <w:r w:rsidR="00483928" w:rsidRPr="00466605">
        <w:rPr>
          <w:sz w:val="24"/>
          <w:szCs w:val="24"/>
        </w:rPr>
        <w:t>размер дефицита бюджета на 20</w:t>
      </w:r>
      <w:r w:rsidR="0035473F" w:rsidRPr="00466605">
        <w:rPr>
          <w:sz w:val="24"/>
          <w:szCs w:val="24"/>
        </w:rPr>
        <w:t>21</w:t>
      </w:r>
      <w:r w:rsidR="00483928" w:rsidRPr="00466605">
        <w:rPr>
          <w:sz w:val="24"/>
          <w:szCs w:val="24"/>
        </w:rPr>
        <w:t xml:space="preserve"> год в сумме </w:t>
      </w:r>
      <w:r w:rsidR="00CE0783">
        <w:rPr>
          <w:sz w:val="24"/>
          <w:szCs w:val="24"/>
        </w:rPr>
        <w:t>2136,9</w:t>
      </w:r>
      <w:r w:rsidR="00B54502" w:rsidRPr="00466605">
        <w:rPr>
          <w:sz w:val="24"/>
          <w:szCs w:val="24"/>
        </w:rPr>
        <w:t xml:space="preserve"> </w:t>
      </w:r>
      <w:r w:rsidR="00483928" w:rsidRPr="00466605">
        <w:rPr>
          <w:sz w:val="24"/>
          <w:szCs w:val="24"/>
        </w:rPr>
        <w:t>тыс.</w:t>
      </w:r>
      <w:r w:rsidR="00B54502" w:rsidRPr="00466605">
        <w:rPr>
          <w:sz w:val="24"/>
          <w:szCs w:val="24"/>
        </w:rPr>
        <w:t xml:space="preserve"> </w:t>
      </w:r>
      <w:r w:rsidR="00483928" w:rsidRPr="00466605">
        <w:rPr>
          <w:sz w:val="24"/>
          <w:szCs w:val="24"/>
        </w:rPr>
        <w:t>руб</w:t>
      </w:r>
      <w:r w:rsidR="00B54502" w:rsidRPr="00466605">
        <w:rPr>
          <w:sz w:val="24"/>
          <w:szCs w:val="24"/>
        </w:rPr>
        <w:t>лей</w:t>
      </w:r>
      <w:r w:rsidR="00483928" w:rsidRPr="00466605">
        <w:rPr>
          <w:sz w:val="24"/>
          <w:szCs w:val="24"/>
        </w:rPr>
        <w:t xml:space="preserve"> или </w:t>
      </w:r>
      <w:r w:rsidR="0035473F" w:rsidRPr="00466605">
        <w:rPr>
          <w:sz w:val="24"/>
          <w:szCs w:val="24"/>
        </w:rPr>
        <w:t>7,5</w:t>
      </w:r>
      <w:r w:rsidR="00483928" w:rsidRPr="00466605">
        <w:rPr>
          <w:sz w:val="24"/>
          <w:szCs w:val="24"/>
        </w:rPr>
        <w:t>% утвержденного общего годового объема доходов местного бюджета без учета утвержденного объема безвозмездных поступлений, на 20</w:t>
      </w:r>
      <w:r w:rsidR="00AD15B9" w:rsidRPr="00466605">
        <w:rPr>
          <w:sz w:val="24"/>
          <w:szCs w:val="24"/>
        </w:rPr>
        <w:t>2</w:t>
      </w:r>
      <w:r w:rsidR="0035473F" w:rsidRPr="00466605">
        <w:rPr>
          <w:sz w:val="24"/>
          <w:szCs w:val="24"/>
        </w:rPr>
        <w:t>2</w:t>
      </w:r>
      <w:r w:rsidR="00483928" w:rsidRPr="00466605">
        <w:rPr>
          <w:sz w:val="24"/>
          <w:szCs w:val="24"/>
        </w:rPr>
        <w:t xml:space="preserve"> год в сумме </w:t>
      </w:r>
      <w:r w:rsidR="00CE0783">
        <w:rPr>
          <w:sz w:val="24"/>
          <w:szCs w:val="24"/>
        </w:rPr>
        <w:t>2068,7</w:t>
      </w:r>
      <w:r w:rsidR="00B54502" w:rsidRPr="00466605">
        <w:rPr>
          <w:sz w:val="24"/>
          <w:szCs w:val="24"/>
        </w:rPr>
        <w:t xml:space="preserve"> </w:t>
      </w:r>
      <w:r w:rsidR="00483928" w:rsidRPr="00466605">
        <w:rPr>
          <w:sz w:val="24"/>
          <w:szCs w:val="24"/>
        </w:rPr>
        <w:t>тыс.</w:t>
      </w:r>
      <w:r w:rsidR="00B54502" w:rsidRPr="00466605">
        <w:rPr>
          <w:sz w:val="24"/>
          <w:szCs w:val="24"/>
        </w:rPr>
        <w:t xml:space="preserve"> </w:t>
      </w:r>
      <w:r w:rsidR="00483928" w:rsidRPr="00466605">
        <w:rPr>
          <w:sz w:val="24"/>
          <w:szCs w:val="24"/>
        </w:rPr>
        <w:t>руб</w:t>
      </w:r>
      <w:r w:rsidR="00B54502" w:rsidRPr="00466605">
        <w:rPr>
          <w:sz w:val="24"/>
          <w:szCs w:val="24"/>
        </w:rPr>
        <w:t>лей</w:t>
      </w:r>
      <w:r w:rsidR="00483928" w:rsidRPr="00466605">
        <w:rPr>
          <w:sz w:val="24"/>
          <w:szCs w:val="24"/>
        </w:rPr>
        <w:t xml:space="preserve"> или </w:t>
      </w:r>
      <w:r w:rsidR="00792DCB" w:rsidRPr="00466605">
        <w:rPr>
          <w:sz w:val="24"/>
          <w:szCs w:val="24"/>
        </w:rPr>
        <w:t>7</w:t>
      </w:r>
      <w:r w:rsidR="0035473F" w:rsidRPr="00466605">
        <w:rPr>
          <w:sz w:val="24"/>
          <w:szCs w:val="24"/>
        </w:rPr>
        <w:t>,</w:t>
      </w:r>
      <w:r w:rsidR="00CE0783">
        <w:rPr>
          <w:sz w:val="24"/>
          <w:szCs w:val="24"/>
        </w:rPr>
        <w:t>2</w:t>
      </w:r>
      <w:r w:rsidR="00483928" w:rsidRPr="00466605">
        <w:rPr>
          <w:sz w:val="24"/>
          <w:szCs w:val="24"/>
        </w:rPr>
        <w:t>% утвержденного общего годового объема доходов местного бюджета без учета утвержденного объема безвозмездных поступлений.</w:t>
      </w:r>
    </w:p>
    <w:p w:rsidR="00FC3B07" w:rsidRPr="00466605" w:rsidRDefault="00FC3B07" w:rsidP="00D7755C">
      <w:pPr>
        <w:pStyle w:val="Default"/>
        <w:ind w:firstLine="720"/>
        <w:jc w:val="both"/>
        <w:rPr>
          <w:color w:val="auto"/>
        </w:rPr>
      </w:pPr>
      <w:r w:rsidRPr="00466605">
        <w:rPr>
          <w:color w:val="auto"/>
        </w:rPr>
        <w:t>Размер дефицита бюджета, предусмотренный проектом бюджета на</w:t>
      </w:r>
      <w:r w:rsidRPr="00466605">
        <w:rPr>
          <w:color w:val="auto"/>
          <w:sz w:val="28"/>
          <w:szCs w:val="20"/>
        </w:rPr>
        <w:t xml:space="preserve"> </w:t>
      </w:r>
      <w:r w:rsidRPr="00466605">
        <w:rPr>
          <w:color w:val="auto"/>
        </w:rPr>
        <w:t>20</w:t>
      </w:r>
      <w:r w:rsidR="0035473F" w:rsidRPr="00466605">
        <w:rPr>
          <w:color w:val="auto"/>
        </w:rPr>
        <w:t>20</w:t>
      </w:r>
      <w:r w:rsidRPr="00466605">
        <w:rPr>
          <w:color w:val="auto"/>
        </w:rPr>
        <w:t xml:space="preserve"> год и</w:t>
      </w:r>
      <w:r w:rsidRPr="00466605">
        <w:rPr>
          <w:color w:val="auto"/>
          <w:sz w:val="28"/>
          <w:szCs w:val="20"/>
        </w:rPr>
        <w:t xml:space="preserve"> </w:t>
      </w:r>
      <w:r w:rsidRPr="00466605">
        <w:rPr>
          <w:color w:val="auto"/>
        </w:rPr>
        <w:t>плановый период 20</w:t>
      </w:r>
      <w:r w:rsidR="0035473F" w:rsidRPr="00466605">
        <w:rPr>
          <w:color w:val="auto"/>
        </w:rPr>
        <w:t>21</w:t>
      </w:r>
      <w:r w:rsidRPr="00466605">
        <w:rPr>
          <w:color w:val="auto"/>
        </w:rPr>
        <w:t xml:space="preserve"> и 20</w:t>
      </w:r>
      <w:r w:rsidR="00AD15B9" w:rsidRPr="00466605">
        <w:rPr>
          <w:color w:val="auto"/>
        </w:rPr>
        <w:t>2</w:t>
      </w:r>
      <w:r w:rsidR="0035473F" w:rsidRPr="00466605">
        <w:rPr>
          <w:color w:val="auto"/>
        </w:rPr>
        <w:t>2</w:t>
      </w:r>
      <w:r w:rsidRPr="00466605">
        <w:rPr>
          <w:color w:val="auto"/>
        </w:rPr>
        <w:t xml:space="preserve"> годов к годовому объему доходов (без учета безвозмездных поступлений) соответствует ограничениям, установленным статьей 92.1 Бюджетного кодекса РФ (не более 10%).</w:t>
      </w:r>
    </w:p>
    <w:p w:rsidR="007658AE" w:rsidRPr="00466605" w:rsidRDefault="007658AE" w:rsidP="00D7755C">
      <w:pPr>
        <w:ind w:firstLine="720"/>
        <w:jc w:val="both"/>
        <w:rPr>
          <w:sz w:val="24"/>
          <w:szCs w:val="24"/>
        </w:rPr>
      </w:pPr>
      <w:r w:rsidRPr="00466605">
        <w:rPr>
          <w:sz w:val="24"/>
          <w:szCs w:val="24"/>
        </w:rPr>
        <w:t xml:space="preserve">В соответствии с пунктом 3 статьи 184.1 Бюджетного кодекса Российской Федерации в представленном проекте бюджета определен объем бюджетных ассигнований, направляемых на исполнение публичных нормативных обязательств </w:t>
      </w:r>
      <w:r w:rsidR="002523BA" w:rsidRPr="00466605">
        <w:rPr>
          <w:sz w:val="24"/>
          <w:szCs w:val="24"/>
        </w:rPr>
        <w:t>на 20</w:t>
      </w:r>
      <w:r w:rsidR="00DA3BBE" w:rsidRPr="00466605">
        <w:rPr>
          <w:sz w:val="24"/>
          <w:szCs w:val="24"/>
        </w:rPr>
        <w:t>20</w:t>
      </w:r>
      <w:r w:rsidR="005D578A" w:rsidRPr="00466605">
        <w:rPr>
          <w:sz w:val="24"/>
          <w:szCs w:val="24"/>
        </w:rPr>
        <w:t xml:space="preserve"> </w:t>
      </w:r>
      <w:r w:rsidR="002523BA" w:rsidRPr="00466605">
        <w:rPr>
          <w:sz w:val="24"/>
          <w:szCs w:val="24"/>
        </w:rPr>
        <w:t xml:space="preserve">год </w:t>
      </w:r>
      <w:r w:rsidRPr="00466605">
        <w:rPr>
          <w:sz w:val="24"/>
          <w:szCs w:val="24"/>
        </w:rPr>
        <w:t xml:space="preserve">в размере </w:t>
      </w:r>
      <w:r w:rsidR="00061F4F">
        <w:rPr>
          <w:sz w:val="24"/>
          <w:szCs w:val="24"/>
        </w:rPr>
        <w:t>278 тыс. рублей,</w:t>
      </w:r>
      <w:r w:rsidRPr="00466605">
        <w:rPr>
          <w:sz w:val="24"/>
          <w:szCs w:val="24"/>
        </w:rPr>
        <w:t xml:space="preserve"> </w:t>
      </w:r>
      <w:r w:rsidR="00061F4F">
        <w:rPr>
          <w:sz w:val="24"/>
          <w:szCs w:val="24"/>
        </w:rPr>
        <w:t>н</w:t>
      </w:r>
      <w:r w:rsidR="002523BA" w:rsidRPr="00466605">
        <w:rPr>
          <w:sz w:val="24"/>
          <w:szCs w:val="24"/>
        </w:rPr>
        <w:t>а плановый период 20</w:t>
      </w:r>
      <w:r w:rsidR="00EE55FC" w:rsidRPr="00466605">
        <w:rPr>
          <w:sz w:val="24"/>
          <w:szCs w:val="24"/>
        </w:rPr>
        <w:t>21</w:t>
      </w:r>
      <w:r w:rsidR="002523BA" w:rsidRPr="00466605">
        <w:rPr>
          <w:sz w:val="24"/>
          <w:szCs w:val="24"/>
        </w:rPr>
        <w:t>-20</w:t>
      </w:r>
      <w:r w:rsidR="005D578A" w:rsidRPr="00466605">
        <w:rPr>
          <w:sz w:val="24"/>
          <w:szCs w:val="24"/>
        </w:rPr>
        <w:t>2</w:t>
      </w:r>
      <w:r w:rsidR="00EE55FC" w:rsidRPr="00466605">
        <w:rPr>
          <w:sz w:val="24"/>
          <w:szCs w:val="24"/>
        </w:rPr>
        <w:t>2</w:t>
      </w:r>
      <w:r w:rsidR="005D578A" w:rsidRPr="00466605">
        <w:rPr>
          <w:sz w:val="24"/>
          <w:szCs w:val="24"/>
        </w:rPr>
        <w:t xml:space="preserve"> годов </w:t>
      </w:r>
      <w:r w:rsidR="00C53F3C" w:rsidRPr="00466605">
        <w:rPr>
          <w:sz w:val="24"/>
          <w:szCs w:val="24"/>
        </w:rPr>
        <w:t xml:space="preserve">планируется </w:t>
      </w:r>
      <w:r w:rsidR="005D578A" w:rsidRPr="00466605">
        <w:rPr>
          <w:sz w:val="24"/>
          <w:szCs w:val="24"/>
        </w:rPr>
        <w:t>исполнение публичных нормативных обязательств</w:t>
      </w:r>
      <w:r w:rsidR="00C53F3C" w:rsidRPr="00466605">
        <w:rPr>
          <w:sz w:val="24"/>
          <w:szCs w:val="24"/>
        </w:rPr>
        <w:t xml:space="preserve"> </w:t>
      </w:r>
      <w:r w:rsidR="00061F4F">
        <w:rPr>
          <w:sz w:val="24"/>
          <w:szCs w:val="24"/>
        </w:rPr>
        <w:t>в сумме 289 тыс. руб. и 300 тыс. руб., соответственно</w:t>
      </w:r>
      <w:r w:rsidR="002523BA" w:rsidRPr="00466605">
        <w:rPr>
          <w:sz w:val="24"/>
          <w:szCs w:val="24"/>
        </w:rPr>
        <w:t xml:space="preserve">. </w:t>
      </w:r>
    </w:p>
    <w:p w:rsidR="00483928" w:rsidRPr="00466605" w:rsidRDefault="00483928" w:rsidP="00D7755C">
      <w:pPr>
        <w:widowControl w:val="0"/>
        <w:numPr>
          <w:ilvl w:val="12"/>
          <w:numId w:val="0"/>
        </w:numPr>
        <w:ind w:firstLine="720"/>
        <w:jc w:val="both"/>
        <w:rPr>
          <w:sz w:val="24"/>
          <w:szCs w:val="24"/>
        </w:rPr>
      </w:pPr>
      <w:r w:rsidRPr="00466605">
        <w:rPr>
          <w:sz w:val="24"/>
          <w:szCs w:val="24"/>
        </w:rPr>
        <w:t xml:space="preserve">Основные параметры </w:t>
      </w:r>
      <w:r w:rsidR="00842B68" w:rsidRPr="00466605">
        <w:rPr>
          <w:sz w:val="24"/>
          <w:szCs w:val="24"/>
        </w:rPr>
        <w:t xml:space="preserve">проекта </w:t>
      </w:r>
      <w:r w:rsidRPr="00466605">
        <w:rPr>
          <w:sz w:val="24"/>
          <w:szCs w:val="24"/>
        </w:rPr>
        <w:t>бюджета соответствуют требованиям бюджетного законодательства Российской Федерации.</w:t>
      </w:r>
    </w:p>
    <w:p w:rsidR="00483928" w:rsidRPr="00466605" w:rsidRDefault="00483928" w:rsidP="00D7755C">
      <w:pPr>
        <w:widowControl w:val="0"/>
        <w:numPr>
          <w:ilvl w:val="12"/>
          <w:numId w:val="0"/>
        </w:numPr>
        <w:ind w:firstLine="720"/>
        <w:jc w:val="both"/>
        <w:rPr>
          <w:sz w:val="24"/>
          <w:szCs w:val="24"/>
        </w:rPr>
      </w:pPr>
      <w:r w:rsidRPr="00466605">
        <w:rPr>
          <w:sz w:val="24"/>
          <w:szCs w:val="24"/>
        </w:rPr>
        <w:t>Предла</w:t>
      </w:r>
      <w:r w:rsidR="00842B68" w:rsidRPr="00466605">
        <w:rPr>
          <w:sz w:val="24"/>
          <w:szCs w:val="24"/>
        </w:rPr>
        <w:t>гаемые к утверждению параметры</w:t>
      </w:r>
      <w:r w:rsidRPr="00466605">
        <w:rPr>
          <w:sz w:val="24"/>
          <w:szCs w:val="24"/>
        </w:rPr>
        <w:t xml:space="preserve"> бюджета на 20</w:t>
      </w:r>
      <w:r w:rsidR="004D5C1C" w:rsidRPr="00466605">
        <w:rPr>
          <w:sz w:val="24"/>
          <w:szCs w:val="24"/>
        </w:rPr>
        <w:t>20</w:t>
      </w:r>
      <w:r w:rsidR="0048275A">
        <w:rPr>
          <w:sz w:val="24"/>
          <w:szCs w:val="24"/>
        </w:rPr>
        <w:t xml:space="preserve"> </w:t>
      </w:r>
      <w:r w:rsidRPr="00466605">
        <w:rPr>
          <w:sz w:val="24"/>
          <w:szCs w:val="24"/>
        </w:rPr>
        <w:t>год</w:t>
      </w:r>
      <w:r w:rsidR="0048275A">
        <w:rPr>
          <w:sz w:val="24"/>
          <w:szCs w:val="24"/>
        </w:rPr>
        <w:t xml:space="preserve"> и</w:t>
      </w:r>
      <w:r w:rsidRPr="00466605">
        <w:rPr>
          <w:sz w:val="24"/>
          <w:szCs w:val="24"/>
        </w:rPr>
        <w:t xml:space="preserve"> на плановый период 20</w:t>
      </w:r>
      <w:r w:rsidR="004D5C1C" w:rsidRPr="00466605">
        <w:rPr>
          <w:sz w:val="24"/>
          <w:szCs w:val="24"/>
        </w:rPr>
        <w:t>21</w:t>
      </w:r>
      <w:r w:rsidRPr="00466605">
        <w:rPr>
          <w:sz w:val="24"/>
          <w:szCs w:val="24"/>
        </w:rPr>
        <w:t>-20</w:t>
      </w:r>
      <w:r w:rsidR="00C53F3C" w:rsidRPr="00466605">
        <w:rPr>
          <w:sz w:val="24"/>
          <w:szCs w:val="24"/>
        </w:rPr>
        <w:t>2</w:t>
      </w:r>
      <w:r w:rsidR="004D5C1C" w:rsidRPr="00466605">
        <w:rPr>
          <w:sz w:val="24"/>
          <w:szCs w:val="24"/>
        </w:rPr>
        <w:t>2</w:t>
      </w:r>
      <w:r w:rsidRPr="00466605">
        <w:rPr>
          <w:sz w:val="24"/>
          <w:szCs w:val="24"/>
        </w:rPr>
        <w:t xml:space="preserve"> годов ниже по сравнению с ожидаемой оценкой исполнения местного бюджета в 201</w:t>
      </w:r>
      <w:r w:rsidR="007C213C" w:rsidRPr="00466605">
        <w:rPr>
          <w:sz w:val="24"/>
          <w:szCs w:val="24"/>
        </w:rPr>
        <w:t>9</w:t>
      </w:r>
      <w:r w:rsidR="00FB32CA" w:rsidRPr="00466605">
        <w:rPr>
          <w:sz w:val="24"/>
          <w:szCs w:val="24"/>
        </w:rPr>
        <w:t xml:space="preserve"> </w:t>
      </w:r>
      <w:r w:rsidR="00CF6D3F" w:rsidRPr="00466605">
        <w:rPr>
          <w:sz w:val="24"/>
          <w:szCs w:val="24"/>
        </w:rPr>
        <w:t>году</w:t>
      </w:r>
      <w:r w:rsidRPr="00466605">
        <w:rPr>
          <w:sz w:val="24"/>
          <w:szCs w:val="24"/>
        </w:rPr>
        <w:t>.</w:t>
      </w:r>
    </w:p>
    <w:p w:rsidR="0073117F" w:rsidRPr="00466605" w:rsidRDefault="0073117F" w:rsidP="004F62DC">
      <w:pPr>
        <w:widowControl w:val="0"/>
        <w:numPr>
          <w:ilvl w:val="12"/>
          <w:numId w:val="0"/>
        </w:numPr>
        <w:jc w:val="both"/>
        <w:rPr>
          <w:b/>
          <w:sz w:val="24"/>
          <w:szCs w:val="24"/>
        </w:rPr>
      </w:pPr>
      <w:r w:rsidRPr="00466605">
        <w:rPr>
          <w:sz w:val="24"/>
          <w:szCs w:val="24"/>
        </w:rPr>
        <w:tab/>
      </w:r>
    </w:p>
    <w:p w:rsidR="008250EB" w:rsidRPr="00466605" w:rsidRDefault="00483928" w:rsidP="00483928">
      <w:pPr>
        <w:widowControl w:val="0"/>
        <w:numPr>
          <w:ilvl w:val="12"/>
          <w:numId w:val="0"/>
        </w:numPr>
        <w:ind w:firstLine="720"/>
        <w:jc w:val="center"/>
        <w:rPr>
          <w:b/>
          <w:sz w:val="24"/>
          <w:szCs w:val="24"/>
        </w:rPr>
      </w:pPr>
      <w:r w:rsidRPr="00466605">
        <w:rPr>
          <w:b/>
          <w:sz w:val="24"/>
          <w:szCs w:val="24"/>
        </w:rPr>
        <w:t>Доходы бюджета</w:t>
      </w:r>
      <w:r w:rsidR="008250EB" w:rsidRPr="00466605">
        <w:rPr>
          <w:b/>
          <w:sz w:val="24"/>
          <w:szCs w:val="24"/>
        </w:rPr>
        <w:t xml:space="preserve"> </w:t>
      </w:r>
    </w:p>
    <w:p w:rsidR="00BD11A7" w:rsidRDefault="00263CB5" w:rsidP="00483928">
      <w:pPr>
        <w:widowControl w:val="0"/>
        <w:numPr>
          <w:ilvl w:val="12"/>
          <w:numId w:val="0"/>
        </w:numPr>
        <w:ind w:firstLine="720"/>
        <w:jc w:val="center"/>
        <w:rPr>
          <w:b/>
          <w:sz w:val="24"/>
          <w:szCs w:val="24"/>
        </w:rPr>
      </w:pPr>
      <w:r>
        <w:rPr>
          <w:b/>
          <w:sz w:val="24"/>
          <w:szCs w:val="24"/>
        </w:rPr>
        <w:t xml:space="preserve">Жигаловского </w:t>
      </w:r>
      <w:r w:rsidR="00842B68" w:rsidRPr="00466605">
        <w:rPr>
          <w:b/>
          <w:sz w:val="24"/>
          <w:szCs w:val="24"/>
        </w:rPr>
        <w:t>муниципального образования</w:t>
      </w:r>
      <w:r w:rsidR="00F12D38" w:rsidRPr="00466605">
        <w:rPr>
          <w:b/>
          <w:sz w:val="24"/>
          <w:szCs w:val="24"/>
        </w:rPr>
        <w:t xml:space="preserve"> </w:t>
      </w:r>
      <w:r w:rsidR="00BD11A7">
        <w:rPr>
          <w:b/>
          <w:sz w:val="24"/>
          <w:szCs w:val="24"/>
        </w:rPr>
        <w:t xml:space="preserve">на 2020 год </w:t>
      </w:r>
    </w:p>
    <w:p w:rsidR="00483928" w:rsidRDefault="00BD11A7" w:rsidP="00483928">
      <w:pPr>
        <w:widowControl w:val="0"/>
        <w:numPr>
          <w:ilvl w:val="12"/>
          <w:numId w:val="0"/>
        </w:numPr>
        <w:ind w:firstLine="720"/>
        <w:jc w:val="center"/>
        <w:rPr>
          <w:b/>
          <w:sz w:val="24"/>
          <w:szCs w:val="24"/>
        </w:rPr>
      </w:pPr>
      <w:r>
        <w:rPr>
          <w:b/>
          <w:sz w:val="24"/>
          <w:szCs w:val="24"/>
        </w:rPr>
        <w:t>и на плановый период 2021 и 2022 годов</w:t>
      </w:r>
    </w:p>
    <w:p w:rsidR="00B87BE2" w:rsidRPr="00466605" w:rsidRDefault="00B87BE2" w:rsidP="00483928">
      <w:pPr>
        <w:widowControl w:val="0"/>
        <w:numPr>
          <w:ilvl w:val="12"/>
          <w:numId w:val="0"/>
        </w:numPr>
        <w:ind w:firstLine="720"/>
        <w:jc w:val="center"/>
        <w:rPr>
          <w:b/>
          <w:sz w:val="24"/>
          <w:szCs w:val="24"/>
        </w:rPr>
      </w:pPr>
    </w:p>
    <w:p w:rsidR="00263CB5" w:rsidRDefault="008250EB" w:rsidP="00D97D62">
      <w:pPr>
        <w:widowControl w:val="0"/>
        <w:numPr>
          <w:ilvl w:val="12"/>
          <w:numId w:val="0"/>
        </w:numPr>
        <w:ind w:firstLine="720"/>
        <w:jc w:val="both"/>
        <w:rPr>
          <w:sz w:val="24"/>
          <w:szCs w:val="24"/>
        </w:rPr>
      </w:pPr>
      <w:r w:rsidRPr="00466605">
        <w:rPr>
          <w:sz w:val="24"/>
          <w:szCs w:val="24"/>
        </w:rPr>
        <w:t xml:space="preserve">Доходы </w:t>
      </w:r>
      <w:r w:rsidR="00483928" w:rsidRPr="00466605">
        <w:rPr>
          <w:sz w:val="24"/>
          <w:szCs w:val="24"/>
        </w:rPr>
        <w:t xml:space="preserve">бюджета </w:t>
      </w:r>
      <w:r w:rsidR="00263CB5">
        <w:rPr>
          <w:sz w:val="24"/>
          <w:szCs w:val="24"/>
        </w:rPr>
        <w:t xml:space="preserve">Жигаловского </w:t>
      </w:r>
      <w:r w:rsidR="00F12D38" w:rsidRPr="00466605">
        <w:rPr>
          <w:sz w:val="24"/>
          <w:szCs w:val="24"/>
        </w:rPr>
        <w:t xml:space="preserve">МО </w:t>
      </w:r>
      <w:r w:rsidR="00483928" w:rsidRPr="00466605">
        <w:rPr>
          <w:sz w:val="24"/>
          <w:szCs w:val="24"/>
        </w:rPr>
        <w:t>на 20</w:t>
      </w:r>
      <w:r w:rsidR="00F12D38" w:rsidRPr="00466605">
        <w:rPr>
          <w:sz w:val="24"/>
          <w:szCs w:val="24"/>
        </w:rPr>
        <w:t>20</w:t>
      </w:r>
      <w:r w:rsidR="00263CB5">
        <w:rPr>
          <w:sz w:val="24"/>
          <w:szCs w:val="24"/>
        </w:rPr>
        <w:t>-</w:t>
      </w:r>
      <w:r w:rsidR="00F8592A" w:rsidRPr="00466605">
        <w:rPr>
          <w:sz w:val="24"/>
          <w:szCs w:val="24"/>
        </w:rPr>
        <w:t>202</w:t>
      </w:r>
      <w:r w:rsidR="00F12D38" w:rsidRPr="00466605">
        <w:rPr>
          <w:sz w:val="24"/>
          <w:szCs w:val="24"/>
        </w:rPr>
        <w:t>2</w:t>
      </w:r>
      <w:r w:rsidR="00483928" w:rsidRPr="00466605">
        <w:rPr>
          <w:sz w:val="24"/>
          <w:szCs w:val="24"/>
        </w:rPr>
        <w:t xml:space="preserve"> годы сформированы на основе бюджетного законодательства и законодательства о налогах и сборах Российской Федерации, нормативных правовых актов Иркутской области и муниципальных правовых актов </w:t>
      </w:r>
      <w:r w:rsidR="00263CB5">
        <w:rPr>
          <w:sz w:val="24"/>
          <w:szCs w:val="24"/>
        </w:rPr>
        <w:t xml:space="preserve">Жигаловского </w:t>
      </w:r>
      <w:r w:rsidRPr="00466605">
        <w:rPr>
          <w:sz w:val="24"/>
          <w:szCs w:val="24"/>
        </w:rPr>
        <w:t>муниципального образования</w:t>
      </w:r>
      <w:r w:rsidR="00483928" w:rsidRPr="00466605">
        <w:rPr>
          <w:sz w:val="24"/>
          <w:szCs w:val="24"/>
        </w:rPr>
        <w:t>, данных главных ад</w:t>
      </w:r>
      <w:r w:rsidRPr="00466605">
        <w:rPr>
          <w:sz w:val="24"/>
          <w:szCs w:val="24"/>
        </w:rPr>
        <w:t>министраторов доходов</w:t>
      </w:r>
      <w:r w:rsidR="00483928" w:rsidRPr="00466605">
        <w:rPr>
          <w:sz w:val="24"/>
          <w:szCs w:val="24"/>
        </w:rPr>
        <w:t xml:space="preserve"> бюджета</w:t>
      </w:r>
      <w:r w:rsidR="00B01234" w:rsidRPr="00466605">
        <w:rPr>
          <w:sz w:val="24"/>
          <w:szCs w:val="24"/>
        </w:rPr>
        <w:t xml:space="preserve">, прогноза </w:t>
      </w:r>
      <w:r w:rsidR="00263CB5">
        <w:rPr>
          <w:sz w:val="24"/>
          <w:szCs w:val="24"/>
        </w:rPr>
        <w:t>СЭР</w:t>
      </w:r>
      <w:r w:rsidR="00483928" w:rsidRPr="00466605">
        <w:rPr>
          <w:sz w:val="24"/>
          <w:szCs w:val="24"/>
        </w:rPr>
        <w:t>.</w:t>
      </w:r>
    </w:p>
    <w:p w:rsidR="00D97D62" w:rsidRPr="00466605" w:rsidRDefault="00D97D62" w:rsidP="00D97D62">
      <w:pPr>
        <w:widowControl w:val="0"/>
        <w:numPr>
          <w:ilvl w:val="12"/>
          <w:numId w:val="0"/>
        </w:numPr>
        <w:ind w:firstLine="720"/>
        <w:jc w:val="both"/>
        <w:rPr>
          <w:sz w:val="24"/>
          <w:szCs w:val="24"/>
        </w:rPr>
      </w:pPr>
      <w:r w:rsidRPr="00466605">
        <w:rPr>
          <w:sz w:val="24"/>
          <w:szCs w:val="24"/>
        </w:rPr>
        <w:t xml:space="preserve">Доходы бюджета </w:t>
      </w:r>
      <w:r w:rsidR="00263CB5">
        <w:rPr>
          <w:sz w:val="24"/>
          <w:szCs w:val="24"/>
        </w:rPr>
        <w:t xml:space="preserve">Жигаловского </w:t>
      </w:r>
      <w:r w:rsidR="009D235B" w:rsidRPr="00466605">
        <w:rPr>
          <w:sz w:val="24"/>
          <w:szCs w:val="24"/>
        </w:rPr>
        <w:t>МО</w:t>
      </w:r>
      <w:r w:rsidRPr="00466605">
        <w:rPr>
          <w:sz w:val="24"/>
          <w:szCs w:val="24"/>
        </w:rPr>
        <w:t>, в целом, соответствуют требованиям налогового и бюджетного законодательства.</w:t>
      </w:r>
      <w:r w:rsidRPr="00466605">
        <w:rPr>
          <w:b/>
          <w:sz w:val="24"/>
          <w:szCs w:val="24"/>
        </w:rPr>
        <w:t xml:space="preserve"> </w:t>
      </w:r>
    </w:p>
    <w:p w:rsidR="00263CB5" w:rsidRDefault="00263CB5" w:rsidP="00483928">
      <w:pPr>
        <w:widowControl w:val="0"/>
        <w:numPr>
          <w:ilvl w:val="12"/>
          <w:numId w:val="0"/>
        </w:numPr>
        <w:ind w:firstLine="720"/>
        <w:jc w:val="both"/>
        <w:rPr>
          <w:sz w:val="24"/>
          <w:szCs w:val="24"/>
        </w:rPr>
      </w:pPr>
    </w:p>
    <w:p w:rsidR="00483928" w:rsidRDefault="00483928" w:rsidP="00483928">
      <w:pPr>
        <w:widowControl w:val="0"/>
        <w:numPr>
          <w:ilvl w:val="12"/>
          <w:numId w:val="0"/>
        </w:numPr>
        <w:ind w:firstLine="720"/>
        <w:jc w:val="both"/>
        <w:rPr>
          <w:sz w:val="24"/>
          <w:szCs w:val="24"/>
        </w:rPr>
      </w:pPr>
      <w:r w:rsidRPr="00466605">
        <w:rPr>
          <w:sz w:val="24"/>
          <w:szCs w:val="24"/>
        </w:rPr>
        <w:t>Бюджетные назначения по доходам бюджета на 20</w:t>
      </w:r>
      <w:r w:rsidR="009D235B" w:rsidRPr="00466605">
        <w:rPr>
          <w:sz w:val="24"/>
          <w:szCs w:val="24"/>
        </w:rPr>
        <w:t>20</w:t>
      </w:r>
      <w:r w:rsidRPr="00466605">
        <w:rPr>
          <w:sz w:val="24"/>
          <w:szCs w:val="24"/>
        </w:rPr>
        <w:t>-20</w:t>
      </w:r>
      <w:r w:rsidR="00F8592A" w:rsidRPr="00466605">
        <w:rPr>
          <w:sz w:val="24"/>
          <w:szCs w:val="24"/>
        </w:rPr>
        <w:t>2</w:t>
      </w:r>
      <w:r w:rsidR="009D235B" w:rsidRPr="00466605">
        <w:rPr>
          <w:sz w:val="24"/>
          <w:szCs w:val="24"/>
        </w:rPr>
        <w:t>2</w:t>
      </w:r>
      <w:r w:rsidR="008250EB" w:rsidRPr="00466605">
        <w:rPr>
          <w:sz w:val="24"/>
          <w:szCs w:val="24"/>
        </w:rPr>
        <w:t xml:space="preserve"> годы представлены в таблице</w:t>
      </w:r>
      <w:r w:rsidR="00263CB5">
        <w:rPr>
          <w:sz w:val="24"/>
          <w:szCs w:val="24"/>
        </w:rPr>
        <w:t xml:space="preserve"> </w:t>
      </w:r>
      <w:r w:rsidR="00B87BE2">
        <w:rPr>
          <w:sz w:val="24"/>
          <w:szCs w:val="24"/>
        </w:rPr>
        <w:t>№1</w:t>
      </w:r>
      <w:r w:rsidR="00263CB5">
        <w:rPr>
          <w:sz w:val="24"/>
          <w:szCs w:val="24"/>
        </w:rPr>
        <w:t>:</w:t>
      </w:r>
    </w:p>
    <w:p w:rsidR="001A2DE2" w:rsidRPr="00466605" w:rsidRDefault="001A2DE2" w:rsidP="001A2DE2">
      <w:pPr>
        <w:widowControl w:val="0"/>
        <w:numPr>
          <w:ilvl w:val="12"/>
          <w:numId w:val="0"/>
        </w:numPr>
        <w:ind w:firstLine="720"/>
        <w:jc w:val="right"/>
        <w:rPr>
          <w:i/>
          <w:sz w:val="24"/>
          <w:szCs w:val="24"/>
        </w:rPr>
      </w:pPr>
      <w:r w:rsidRPr="00466605">
        <w:rPr>
          <w:i/>
          <w:sz w:val="24"/>
          <w:szCs w:val="24"/>
        </w:rPr>
        <w:t>Таблица №</w:t>
      </w:r>
      <w:r>
        <w:rPr>
          <w:i/>
          <w:sz w:val="24"/>
          <w:szCs w:val="24"/>
        </w:rPr>
        <w:t>1</w:t>
      </w:r>
      <w:r w:rsidRPr="00466605">
        <w:rPr>
          <w:i/>
          <w:sz w:val="24"/>
          <w:szCs w:val="24"/>
        </w:rPr>
        <w:t xml:space="preserve"> (тыс. рублей)</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1417"/>
        <w:gridCol w:w="1418"/>
        <w:gridCol w:w="1312"/>
        <w:gridCol w:w="1239"/>
        <w:gridCol w:w="850"/>
        <w:gridCol w:w="1277"/>
        <w:gridCol w:w="850"/>
      </w:tblGrid>
      <w:tr w:rsidR="00B47E8F" w:rsidRPr="00466605" w:rsidTr="00D64AD6">
        <w:tc>
          <w:tcPr>
            <w:tcW w:w="2093" w:type="dxa"/>
            <w:vMerge w:val="restart"/>
            <w:vAlign w:val="center"/>
          </w:tcPr>
          <w:p w:rsidR="00263CB5" w:rsidRDefault="00263CB5" w:rsidP="000D3C5D">
            <w:pPr>
              <w:widowControl w:val="0"/>
              <w:numPr>
                <w:ilvl w:val="12"/>
                <w:numId w:val="0"/>
              </w:numPr>
              <w:jc w:val="center"/>
              <w:rPr>
                <w:i/>
              </w:rPr>
            </w:pPr>
          </w:p>
          <w:p w:rsidR="00483928" w:rsidRPr="00466605" w:rsidRDefault="00483928" w:rsidP="000D3C5D">
            <w:pPr>
              <w:widowControl w:val="0"/>
              <w:numPr>
                <w:ilvl w:val="12"/>
                <w:numId w:val="0"/>
              </w:numPr>
              <w:jc w:val="center"/>
              <w:rPr>
                <w:i/>
              </w:rPr>
            </w:pPr>
            <w:r w:rsidRPr="00466605">
              <w:rPr>
                <w:i/>
              </w:rPr>
              <w:t>Источники доходов</w:t>
            </w:r>
          </w:p>
        </w:tc>
        <w:tc>
          <w:tcPr>
            <w:tcW w:w="1417" w:type="dxa"/>
            <w:vMerge w:val="restart"/>
            <w:vAlign w:val="center"/>
          </w:tcPr>
          <w:p w:rsidR="00483928" w:rsidRPr="00466605" w:rsidRDefault="00B47E8F" w:rsidP="009D235B">
            <w:pPr>
              <w:widowControl w:val="0"/>
              <w:numPr>
                <w:ilvl w:val="12"/>
                <w:numId w:val="0"/>
              </w:numPr>
              <w:jc w:val="center"/>
              <w:rPr>
                <w:i/>
              </w:rPr>
            </w:pPr>
            <w:r w:rsidRPr="00466605">
              <w:rPr>
                <w:i/>
              </w:rPr>
              <w:t xml:space="preserve">Проект на </w:t>
            </w:r>
            <w:r w:rsidR="00483928" w:rsidRPr="00466605">
              <w:rPr>
                <w:i/>
              </w:rPr>
              <w:t>20</w:t>
            </w:r>
            <w:r w:rsidR="009D235B" w:rsidRPr="00466605">
              <w:rPr>
                <w:i/>
              </w:rPr>
              <w:t>20</w:t>
            </w:r>
            <w:r w:rsidRPr="00466605">
              <w:rPr>
                <w:i/>
              </w:rPr>
              <w:t>г.</w:t>
            </w:r>
          </w:p>
        </w:tc>
        <w:tc>
          <w:tcPr>
            <w:tcW w:w="1418" w:type="dxa"/>
            <w:vMerge w:val="restart"/>
            <w:vAlign w:val="center"/>
          </w:tcPr>
          <w:p w:rsidR="00483928" w:rsidRPr="00466605" w:rsidRDefault="00B47E8F" w:rsidP="00C21AAE">
            <w:pPr>
              <w:widowControl w:val="0"/>
              <w:numPr>
                <w:ilvl w:val="12"/>
                <w:numId w:val="0"/>
              </w:numPr>
              <w:jc w:val="center"/>
              <w:rPr>
                <w:i/>
              </w:rPr>
            </w:pPr>
            <w:r w:rsidRPr="00466605">
              <w:rPr>
                <w:i/>
              </w:rPr>
              <w:t xml:space="preserve">Проект на </w:t>
            </w:r>
            <w:r w:rsidR="00483928" w:rsidRPr="00466605">
              <w:rPr>
                <w:i/>
              </w:rPr>
              <w:t>20</w:t>
            </w:r>
            <w:r w:rsidR="009D235B" w:rsidRPr="00466605">
              <w:rPr>
                <w:i/>
              </w:rPr>
              <w:t>21</w:t>
            </w:r>
            <w:r w:rsidRPr="00466605">
              <w:rPr>
                <w:i/>
              </w:rPr>
              <w:t>г.</w:t>
            </w:r>
          </w:p>
        </w:tc>
        <w:tc>
          <w:tcPr>
            <w:tcW w:w="1312" w:type="dxa"/>
            <w:vMerge w:val="restart"/>
            <w:vAlign w:val="center"/>
          </w:tcPr>
          <w:p w:rsidR="00483928" w:rsidRPr="00466605" w:rsidRDefault="00B47E8F" w:rsidP="00C21AAE">
            <w:pPr>
              <w:widowControl w:val="0"/>
              <w:numPr>
                <w:ilvl w:val="12"/>
                <w:numId w:val="0"/>
              </w:numPr>
              <w:jc w:val="center"/>
              <w:rPr>
                <w:i/>
              </w:rPr>
            </w:pPr>
            <w:r w:rsidRPr="00466605">
              <w:rPr>
                <w:i/>
              </w:rPr>
              <w:t xml:space="preserve">Проект на </w:t>
            </w:r>
            <w:r w:rsidR="00483928" w:rsidRPr="00466605">
              <w:rPr>
                <w:i/>
              </w:rPr>
              <w:t>20</w:t>
            </w:r>
            <w:r w:rsidR="001E1A28" w:rsidRPr="00466605">
              <w:rPr>
                <w:i/>
              </w:rPr>
              <w:t>2</w:t>
            </w:r>
            <w:r w:rsidR="009D235B" w:rsidRPr="00466605">
              <w:rPr>
                <w:i/>
              </w:rPr>
              <w:t>2</w:t>
            </w:r>
            <w:r w:rsidRPr="00466605">
              <w:rPr>
                <w:i/>
              </w:rPr>
              <w:t>г.</w:t>
            </w:r>
          </w:p>
        </w:tc>
        <w:tc>
          <w:tcPr>
            <w:tcW w:w="2089" w:type="dxa"/>
            <w:gridSpan w:val="2"/>
            <w:vAlign w:val="center"/>
          </w:tcPr>
          <w:p w:rsidR="00483928" w:rsidRPr="00466605" w:rsidRDefault="00483928" w:rsidP="009D235B">
            <w:pPr>
              <w:widowControl w:val="0"/>
              <w:numPr>
                <w:ilvl w:val="12"/>
                <w:numId w:val="0"/>
              </w:numPr>
              <w:jc w:val="center"/>
              <w:rPr>
                <w:i/>
              </w:rPr>
            </w:pPr>
            <w:r w:rsidRPr="00466605">
              <w:rPr>
                <w:i/>
              </w:rPr>
              <w:t>Темп роста 20</w:t>
            </w:r>
            <w:r w:rsidR="009D235B" w:rsidRPr="00466605">
              <w:rPr>
                <w:i/>
              </w:rPr>
              <w:t>21</w:t>
            </w:r>
            <w:r w:rsidRPr="00466605">
              <w:rPr>
                <w:i/>
              </w:rPr>
              <w:t>/20</w:t>
            </w:r>
            <w:r w:rsidR="009D235B" w:rsidRPr="00466605">
              <w:rPr>
                <w:i/>
              </w:rPr>
              <w:t>20</w:t>
            </w:r>
          </w:p>
        </w:tc>
        <w:tc>
          <w:tcPr>
            <w:tcW w:w="2127" w:type="dxa"/>
            <w:gridSpan w:val="2"/>
            <w:vAlign w:val="center"/>
          </w:tcPr>
          <w:p w:rsidR="00483928" w:rsidRPr="00466605" w:rsidRDefault="00483928" w:rsidP="009D235B">
            <w:pPr>
              <w:widowControl w:val="0"/>
              <w:numPr>
                <w:ilvl w:val="12"/>
                <w:numId w:val="0"/>
              </w:numPr>
              <w:jc w:val="center"/>
              <w:rPr>
                <w:i/>
              </w:rPr>
            </w:pPr>
            <w:r w:rsidRPr="00466605">
              <w:rPr>
                <w:i/>
              </w:rPr>
              <w:t>Темп роста 20</w:t>
            </w:r>
            <w:r w:rsidR="009D235B" w:rsidRPr="00466605">
              <w:rPr>
                <w:i/>
              </w:rPr>
              <w:t>22</w:t>
            </w:r>
            <w:r w:rsidRPr="00466605">
              <w:rPr>
                <w:i/>
              </w:rPr>
              <w:t>/20</w:t>
            </w:r>
            <w:r w:rsidR="009D235B" w:rsidRPr="00466605">
              <w:rPr>
                <w:i/>
              </w:rPr>
              <w:t>20</w:t>
            </w:r>
          </w:p>
        </w:tc>
      </w:tr>
      <w:tr w:rsidR="00B47E8F" w:rsidRPr="00466605" w:rsidTr="00D64AD6">
        <w:tc>
          <w:tcPr>
            <w:tcW w:w="2093" w:type="dxa"/>
            <w:vMerge/>
          </w:tcPr>
          <w:p w:rsidR="00483928" w:rsidRPr="00466605" w:rsidRDefault="00483928" w:rsidP="0093205E">
            <w:pPr>
              <w:widowControl w:val="0"/>
              <w:numPr>
                <w:ilvl w:val="12"/>
                <w:numId w:val="0"/>
              </w:numPr>
              <w:jc w:val="right"/>
              <w:rPr>
                <w:i/>
              </w:rPr>
            </w:pPr>
          </w:p>
        </w:tc>
        <w:tc>
          <w:tcPr>
            <w:tcW w:w="1417" w:type="dxa"/>
            <w:vMerge/>
          </w:tcPr>
          <w:p w:rsidR="00483928" w:rsidRPr="00466605" w:rsidRDefault="00483928" w:rsidP="0093205E">
            <w:pPr>
              <w:widowControl w:val="0"/>
              <w:numPr>
                <w:ilvl w:val="12"/>
                <w:numId w:val="0"/>
              </w:numPr>
              <w:jc w:val="right"/>
              <w:rPr>
                <w:i/>
              </w:rPr>
            </w:pPr>
          </w:p>
        </w:tc>
        <w:tc>
          <w:tcPr>
            <w:tcW w:w="1418" w:type="dxa"/>
            <w:vMerge/>
          </w:tcPr>
          <w:p w:rsidR="00483928" w:rsidRPr="00466605" w:rsidRDefault="00483928" w:rsidP="0093205E">
            <w:pPr>
              <w:widowControl w:val="0"/>
              <w:numPr>
                <w:ilvl w:val="12"/>
                <w:numId w:val="0"/>
              </w:numPr>
              <w:jc w:val="right"/>
              <w:rPr>
                <w:i/>
              </w:rPr>
            </w:pPr>
          </w:p>
        </w:tc>
        <w:tc>
          <w:tcPr>
            <w:tcW w:w="1312" w:type="dxa"/>
            <w:vMerge/>
          </w:tcPr>
          <w:p w:rsidR="00483928" w:rsidRPr="00466605" w:rsidRDefault="00483928" w:rsidP="0093205E">
            <w:pPr>
              <w:widowControl w:val="0"/>
              <w:numPr>
                <w:ilvl w:val="12"/>
                <w:numId w:val="0"/>
              </w:numPr>
              <w:jc w:val="right"/>
              <w:rPr>
                <w:i/>
              </w:rPr>
            </w:pPr>
          </w:p>
        </w:tc>
        <w:tc>
          <w:tcPr>
            <w:tcW w:w="1239" w:type="dxa"/>
            <w:vAlign w:val="center"/>
          </w:tcPr>
          <w:p w:rsidR="00483928" w:rsidRPr="00466605" w:rsidRDefault="00483928" w:rsidP="000D3C5D">
            <w:pPr>
              <w:widowControl w:val="0"/>
              <w:numPr>
                <w:ilvl w:val="12"/>
                <w:numId w:val="0"/>
              </w:numPr>
              <w:jc w:val="center"/>
              <w:rPr>
                <w:i/>
              </w:rPr>
            </w:pPr>
            <w:r w:rsidRPr="00466605">
              <w:rPr>
                <w:i/>
              </w:rPr>
              <w:t>в сумме</w:t>
            </w:r>
          </w:p>
        </w:tc>
        <w:tc>
          <w:tcPr>
            <w:tcW w:w="850" w:type="dxa"/>
            <w:vAlign w:val="center"/>
          </w:tcPr>
          <w:p w:rsidR="00483928" w:rsidRPr="00466605" w:rsidRDefault="00483928" w:rsidP="000D3C5D">
            <w:pPr>
              <w:widowControl w:val="0"/>
              <w:numPr>
                <w:ilvl w:val="12"/>
                <w:numId w:val="0"/>
              </w:numPr>
              <w:jc w:val="center"/>
              <w:rPr>
                <w:i/>
              </w:rPr>
            </w:pPr>
            <w:r w:rsidRPr="00466605">
              <w:rPr>
                <w:i/>
              </w:rPr>
              <w:t>в %</w:t>
            </w:r>
          </w:p>
        </w:tc>
        <w:tc>
          <w:tcPr>
            <w:tcW w:w="1277" w:type="dxa"/>
            <w:vAlign w:val="center"/>
          </w:tcPr>
          <w:p w:rsidR="00483928" w:rsidRPr="00466605" w:rsidRDefault="00483928" w:rsidP="000D3C5D">
            <w:pPr>
              <w:widowControl w:val="0"/>
              <w:numPr>
                <w:ilvl w:val="12"/>
                <w:numId w:val="0"/>
              </w:numPr>
              <w:jc w:val="center"/>
              <w:rPr>
                <w:i/>
              </w:rPr>
            </w:pPr>
            <w:r w:rsidRPr="00466605">
              <w:rPr>
                <w:i/>
              </w:rPr>
              <w:t>в сумме</w:t>
            </w:r>
          </w:p>
        </w:tc>
        <w:tc>
          <w:tcPr>
            <w:tcW w:w="850" w:type="dxa"/>
            <w:vAlign w:val="center"/>
          </w:tcPr>
          <w:p w:rsidR="00483928" w:rsidRPr="00466605" w:rsidRDefault="00483928" w:rsidP="000D3C5D">
            <w:pPr>
              <w:widowControl w:val="0"/>
              <w:numPr>
                <w:ilvl w:val="12"/>
                <w:numId w:val="0"/>
              </w:numPr>
              <w:jc w:val="center"/>
              <w:rPr>
                <w:i/>
              </w:rPr>
            </w:pPr>
            <w:r w:rsidRPr="00466605">
              <w:rPr>
                <w:i/>
              </w:rPr>
              <w:t>в %</w:t>
            </w:r>
          </w:p>
        </w:tc>
      </w:tr>
      <w:tr w:rsidR="00B47E8F" w:rsidRPr="00466605" w:rsidTr="00D64AD6">
        <w:tc>
          <w:tcPr>
            <w:tcW w:w="2093" w:type="dxa"/>
          </w:tcPr>
          <w:p w:rsidR="00483928" w:rsidRPr="00A766B0" w:rsidRDefault="00483928" w:rsidP="0093205E">
            <w:pPr>
              <w:widowControl w:val="0"/>
              <w:numPr>
                <w:ilvl w:val="12"/>
                <w:numId w:val="0"/>
              </w:numPr>
            </w:pPr>
            <w:r w:rsidRPr="00A766B0">
              <w:t>Налоговые и неналоговые доходы</w:t>
            </w:r>
          </w:p>
        </w:tc>
        <w:tc>
          <w:tcPr>
            <w:tcW w:w="1417" w:type="dxa"/>
            <w:vAlign w:val="center"/>
          </w:tcPr>
          <w:p w:rsidR="00483928" w:rsidRPr="00A766B0" w:rsidRDefault="003466D9" w:rsidP="00C21AAE">
            <w:pPr>
              <w:widowControl w:val="0"/>
              <w:numPr>
                <w:ilvl w:val="12"/>
                <w:numId w:val="0"/>
              </w:numPr>
              <w:jc w:val="center"/>
            </w:pPr>
            <w:r>
              <w:t>26257,4</w:t>
            </w:r>
          </w:p>
        </w:tc>
        <w:tc>
          <w:tcPr>
            <w:tcW w:w="1418" w:type="dxa"/>
            <w:vAlign w:val="center"/>
          </w:tcPr>
          <w:p w:rsidR="00483928" w:rsidRPr="00A766B0" w:rsidRDefault="003466D9" w:rsidP="00C21AAE">
            <w:pPr>
              <w:widowControl w:val="0"/>
              <w:numPr>
                <w:ilvl w:val="12"/>
                <w:numId w:val="0"/>
              </w:numPr>
              <w:jc w:val="center"/>
            </w:pPr>
            <w:r>
              <w:t>28393</w:t>
            </w:r>
          </w:p>
        </w:tc>
        <w:tc>
          <w:tcPr>
            <w:tcW w:w="1312" w:type="dxa"/>
            <w:vAlign w:val="center"/>
          </w:tcPr>
          <w:p w:rsidR="00483928" w:rsidRPr="00A766B0" w:rsidRDefault="003466D9" w:rsidP="00C21AAE">
            <w:pPr>
              <w:widowControl w:val="0"/>
              <w:numPr>
                <w:ilvl w:val="12"/>
                <w:numId w:val="0"/>
              </w:numPr>
              <w:jc w:val="center"/>
            </w:pPr>
            <w:r>
              <w:t>28768</w:t>
            </w:r>
          </w:p>
        </w:tc>
        <w:tc>
          <w:tcPr>
            <w:tcW w:w="1239" w:type="dxa"/>
            <w:vAlign w:val="center"/>
          </w:tcPr>
          <w:p w:rsidR="00483928" w:rsidRPr="00A766B0" w:rsidRDefault="003466D9" w:rsidP="00C21AAE">
            <w:pPr>
              <w:widowControl w:val="0"/>
              <w:numPr>
                <w:ilvl w:val="12"/>
                <w:numId w:val="0"/>
              </w:numPr>
              <w:jc w:val="center"/>
            </w:pPr>
            <w:r>
              <w:t>2135,6</w:t>
            </w:r>
          </w:p>
        </w:tc>
        <w:tc>
          <w:tcPr>
            <w:tcW w:w="850" w:type="dxa"/>
            <w:vAlign w:val="center"/>
          </w:tcPr>
          <w:p w:rsidR="00483928" w:rsidRPr="00A766B0" w:rsidRDefault="003466D9" w:rsidP="00C21AAE">
            <w:pPr>
              <w:widowControl w:val="0"/>
              <w:numPr>
                <w:ilvl w:val="12"/>
                <w:numId w:val="0"/>
              </w:numPr>
              <w:jc w:val="center"/>
            </w:pPr>
            <w:r>
              <w:t>108,1</w:t>
            </w:r>
          </w:p>
        </w:tc>
        <w:tc>
          <w:tcPr>
            <w:tcW w:w="1277" w:type="dxa"/>
            <w:vAlign w:val="center"/>
          </w:tcPr>
          <w:p w:rsidR="00483928" w:rsidRPr="00A766B0" w:rsidRDefault="003466D9" w:rsidP="00C21AAE">
            <w:pPr>
              <w:widowControl w:val="0"/>
              <w:numPr>
                <w:ilvl w:val="12"/>
                <w:numId w:val="0"/>
              </w:numPr>
              <w:jc w:val="center"/>
            </w:pPr>
            <w:r>
              <w:t>2510,6</w:t>
            </w:r>
          </w:p>
        </w:tc>
        <w:tc>
          <w:tcPr>
            <w:tcW w:w="850" w:type="dxa"/>
            <w:vAlign w:val="center"/>
          </w:tcPr>
          <w:p w:rsidR="00483928" w:rsidRPr="00A766B0" w:rsidRDefault="003466D9" w:rsidP="00C21AAE">
            <w:pPr>
              <w:widowControl w:val="0"/>
              <w:numPr>
                <w:ilvl w:val="12"/>
                <w:numId w:val="0"/>
              </w:numPr>
              <w:jc w:val="center"/>
            </w:pPr>
            <w:r>
              <w:t>109,6</w:t>
            </w:r>
          </w:p>
        </w:tc>
      </w:tr>
      <w:tr w:rsidR="00B47E8F" w:rsidRPr="00466605" w:rsidTr="00D64AD6">
        <w:tc>
          <w:tcPr>
            <w:tcW w:w="2093" w:type="dxa"/>
          </w:tcPr>
          <w:p w:rsidR="00483928" w:rsidRPr="00A766B0" w:rsidRDefault="00483928" w:rsidP="0093205E">
            <w:pPr>
              <w:widowControl w:val="0"/>
              <w:numPr>
                <w:ilvl w:val="12"/>
                <w:numId w:val="0"/>
              </w:numPr>
            </w:pPr>
            <w:r w:rsidRPr="00A766B0">
              <w:t>Безвозмездные поступления</w:t>
            </w:r>
          </w:p>
        </w:tc>
        <w:tc>
          <w:tcPr>
            <w:tcW w:w="1417" w:type="dxa"/>
            <w:vAlign w:val="center"/>
          </w:tcPr>
          <w:p w:rsidR="00483928" w:rsidRPr="00A766B0" w:rsidRDefault="003466D9" w:rsidP="00C21AAE">
            <w:pPr>
              <w:widowControl w:val="0"/>
              <w:numPr>
                <w:ilvl w:val="12"/>
                <w:numId w:val="0"/>
              </w:numPr>
              <w:jc w:val="center"/>
            </w:pPr>
            <w:r>
              <w:t>9064,2</w:t>
            </w:r>
          </w:p>
        </w:tc>
        <w:tc>
          <w:tcPr>
            <w:tcW w:w="1418" w:type="dxa"/>
            <w:vAlign w:val="center"/>
          </w:tcPr>
          <w:p w:rsidR="00483928" w:rsidRPr="00A766B0" w:rsidRDefault="003466D9" w:rsidP="00C21AAE">
            <w:pPr>
              <w:widowControl w:val="0"/>
              <w:numPr>
                <w:ilvl w:val="12"/>
                <w:numId w:val="0"/>
              </w:numPr>
              <w:jc w:val="center"/>
            </w:pPr>
            <w:r>
              <w:t>8571</w:t>
            </w:r>
          </w:p>
        </w:tc>
        <w:tc>
          <w:tcPr>
            <w:tcW w:w="1312" w:type="dxa"/>
            <w:vAlign w:val="center"/>
          </w:tcPr>
          <w:p w:rsidR="00483928" w:rsidRPr="00A766B0" w:rsidRDefault="003466D9" w:rsidP="00C21AAE">
            <w:pPr>
              <w:widowControl w:val="0"/>
              <w:numPr>
                <w:ilvl w:val="12"/>
                <w:numId w:val="0"/>
              </w:numPr>
              <w:jc w:val="center"/>
            </w:pPr>
            <w:r>
              <w:t>6928,1</w:t>
            </w:r>
          </w:p>
        </w:tc>
        <w:tc>
          <w:tcPr>
            <w:tcW w:w="1239" w:type="dxa"/>
            <w:vAlign w:val="center"/>
          </w:tcPr>
          <w:p w:rsidR="00483928" w:rsidRPr="00A766B0" w:rsidRDefault="003466D9" w:rsidP="00C21AAE">
            <w:pPr>
              <w:widowControl w:val="0"/>
              <w:numPr>
                <w:ilvl w:val="12"/>
                <w:numId w:val="0"/>
              </w:numPr>
              <w:jc w:val="center"/>
            </w:pPr>
            <w:r>
              <w:t>-493,2</w:t>
            </w:r>
          </w:p>
        </w:tc>
        <w:tc>
          <w:tcPr>
            <w:tcW w:w="850" w:type="dxa"/>
            <w:vAlign w:val="center"/>
          </w:tcPr>
          <w:p w:rsidR="00483928" w:rsidRPr="00A766B0" w:rsidRDefault="003466D9" w:rsidP="00C21AAE">
            <w:pPr>
              <w:widowControl w:val="0"/>
              <w:numPr>
                <w:ilvl w:val="12"/>
                <w:numId w:val="0"/>
              </w:numPr>
              <w:jc w:val="center"/>
            </w:pPr>
            <w:r>
              <w:t>94,6</w:t>
            </w:r>
          </w:p>
        </w:tc>
        <w:tc>
          <w:tcPr>
            <w:tcW w:w="1277" w:type="dxa"/>
            <w:vAlign w:val="center"/>
          </w:tcPr>
          <w:p w:rsidR="00483928" w:rsidRPr="00A766B0" w:rsidRDefault="003466D9" w:rsidP="00C21AAE">
            <w:pPr>
              <w:widowControl w:val="0"/>
              <w:numPr>
                <w:ilvl w:val="12"/>
                <w:numId w:val="0"/>
              </w:numPr>
              <w:jc w:val="center"/>
            </w:pPr>
            <w:r>
              <w:t>-2136,1</w:t>
            </w:r>
          </w:p>
        </w:tc>
        <w:tc>
          <w:tcPr>
            <w:tcW w:w="850" w:type="dxa"/>
            <w:vAlign w:val="center"/>
          </w:tcPr>
          <w:p w:rsidR="00483928" w:rsidRPr="00A766B0" w:rsidRDefault="003466D9" w:rsidP="00C21AAE">
            <w:pPr>
              <w:widowControl w:val="0"/>
              <w:numPr>
                <w:ilvl w:val="12"/>
                <w:numId w:val="0"/>
              </w:numPr>
              <w:jc w:val="center"/>
            </w:pPr>
            <w:r>
              <w:t>76,4</w:t>
            </w:r>
          </w:p>
        </w:tc>
      </w:tr>
      <w:tr w:rsidR="00B47E8F" w:rsidRPr="00466605" w:rsidTr="00D64AD6">
        <w:tc>
          <w:tcPr>
            <w:tcW w:w="2093" w:type="dxa"/>
          </w:tcPr>
          <w:p w:rsidR="00483928" w:rsidRPr="00A766B0" w:rsidRDefault="00483928" w:rsidP="0093205E">
            <w:pPr>
              <w:widowControl w:val="0"/>
              <w:numPr>
                <w:ilvl w:val="12"/>
                <w:numId w:val="0"/>
              </w:numPr>
              <w:rPr>
                <w:b/>
              </w:rPr>
            </w:pPr>
            <w:r w:rsidRPr="00A766B0">
              <w:rPr>
                <w:b/>
              </w:rPr>
              <w:t>Всего доходов</w:t>
            </w:r>
          </w:p>
        </w:tc>
        <w:tc>
          <w:tcPr>
            <w:tcW w:w="1417" w:type="dxa"/>
            <w:vAlign w:val="center"/>
          </w:tcPr>
          <w:p w:rsidR="00483928" w:rsidRPr="00A766B0" w:rsidRDefault="003466D9" w:rsidP="00C21AAE">
            <w:pPr>
              <w:widowControl w:val="0"/>
              <w:numPr>
                <w:ilvl w:val="12"/>
                <w:numId w:val="0"/>
              </w:numPr>
              <w:jc w:val="center"/>
              <w:rPr>
                <w:b/>
              </w:rPr>
            </w:pPr>
            <w:r>
              <w:rPr>
                <w:b/>
              </w:rPr>
              <w:t>35321,6</w:t>
            </w:r>
          </w:p>
        </w:tc>
        <w:tc>
          <w:tcPr>
            <w:tcW w:w="1418" w:type="dxa"/>
            <w:vAlign w:val="center"/>
          </w:tcPr>
          <w:p w:rsidR="00483928" w:rsidRPr="00A766B0" w:rsidRDefault="003466D9" w:rsidP="00C21AAE">
            <w:pPr>
              <w:widowControl w:val="0"/>
              <w:numPr>
                <w:ilvl w:val="12"/>
                <w:numId w:val="0"/>
              </w:numPr>
              <w:jc w:val="center"/>
              <w:rPr>
                <w:b/>
              </w:rPr>
            </w:pPr>
            <w:r>
              <w:rPr>
                <w:b/>
              </w:rPr>
              <w:t>36964</w:t>
            </w:r>
          </w:p>
        </w:tc>
        <w:tc>
          <w:tcPr>
            <w:tcW w:w="1312" w:type="dxa"/>
            <w:vAlign w:val="center"/>
          </w:tcPr>
          <w:p w:rsidR="00483928" w:rsidRPr="00A766B0" w:rsidRDefault="003466D9" w:rsidP="00C21AAE">
            <w:pPr>
              <w:widowControl w:val="0"/>
              <w:numPr>
                <w:ilvl w:val="12"/>
                <w:numId w:val="0"/>
              </w:numPr>
              <w:jc w:val="center"/>
              <w:rPr>
                <w:b/>
              </w:rPr>
            </w:pPr>
            <w:r>
              <w:rPr>
                <w:b/>
              </w:rPr>
              <w:t>35696,1</w:t>
            </w:r>
          </w:p>
        </w:tc>
        <w:tc>
          <w:tcPr>
            <w:tcW w:w="1239" w:type="dxa"/>
            <w:vAlign w:val="center"/>
          </w:tcPr>
          <w:p w:rsidR="00483928" w:rsidRPr="00A766B0" w:rsidRDefault="003466D9" w:rsidP="00C21AAE">
            <w:pPr>
              <w:widowControl w:val="0"/>
              <w:numPr>
                <w:ilvl w:val="12"/>
                <w:numId w:val="0"/>
              </w:numPr>
              <w:jc w:val="center"/>
              <w:rPr>
                <w:b/>
              </w:rPr>
            </w:pPr>
            <w:r>
              <w:rPr>
                <w:b/>
              </w:rPr>
              <w:t>1642,4</w:t>
            </w:r>
          </w:p>
        </w:tc>
        <w:tc>
          <w:tcPr>
            <w:tcW w:w="850" w:type="dxa"/>
            <w:vAlign w:val="center"/>
          </w:tcPr>
          <w:p w:rsidR="00483928" w:rsidRPr="00A766B0" w:rsidRDefault="003466D9" w:rsidP="00C21AAE">
            <w:pPr>
              <w:widowControl w:val="0"/>
              <w:numPr>
                <w:ilvl w:val="12"/>
                <w:numId w:val="0"/>
              </w:numPr>
              <w:jc w:val="center"/>
              <w:rPr>
                <w:b/>
              </w:rPr>
            </w:pPr>
            <w:r>
              <w:rPr>
                <w:b/>
              </w:rPr>
              <w:t>104,6</w:t>
            </w:r>
          </w:p>
        </w:tc>
        <w:tc>
          <w:tcPr>
            <w:tcW w:w="1277" w:type="dxa"/>
            <w:vAlign w:val="center"/>
          </w:tcPr>
          <w:p w:rsidR="00483928" w:rsidRPr="00A766B0" w:rsidRDefault="003466D9" w:rsidP="00C21AAE">
            <w:pPr>
              <w:widowControl w:val="0"/>
              <w:numPr>
                <w:ilvl w:val="12"/>
                <w:numId w:val="0"/>
              </w:numPr>
              <w:jc w:val="center"/>
              <w:rPr>
                <w:b/>
              </w:rPr>
            </w:pPr>
            <w:r>
              <w:rPr>
                <w:b/>
              </w:rPr>
              <w:t>374,5</w:t>
            </w:r>
          </w:p>
        </w:tc>
        <w:tc>
          <w:tcPr>
            <w:tcW w:w="850" w:type="dxa"/>
            <w:vAlign w:val="center"/>
          </w:tcPr>
          <w:p w:rsidR="00483928" w:rsidRPr="00A766B0" w:rsidRDefault="003466D9" w:rsidP="00C21AAE">
            <w:pPr>
              <w:widowControl w:val="0"/>
              <w:numPr>
                <w:ilvl w:val="12"/>
                <w:numId w:val="0"/>
              </w:numPr>
              <w:jc w:val="center"/>
              <w:rPr>
                <w:b/>
              </w:rPr>
            </w:pPr>
            <w:r>
              <w:rPr>
                <w:b/>
              </w:rPr>
              <w:t>101,1</w:t>
            </w:r>
          </w:p>
        </w:tc>
      </w:tr>
    </w:tbl>
    <w:p w:rsidR="00B87BE2" w:rsidRDefault="00B87BE2" w:rsidP="00483928">
      <w:pPr>
        <w:widowControl w:val="0"/>
        <w:numPr>
          <w:ilvl w:val="12"/>
          <w:numId w:val="0"/>
        </w:numPr>
        <w:ind w:firstLine="720"/>
        <w:jc w:val="both"/>
        <w:rPr>
          <w:sz w:val="24"/>
          <w:szCs w:val="24"/>
        </w:rPr>
      </w:pPr>
    </w:p>
    <w:p w:rsidR="00483928" w:rsidRPr="00466605" w:rsidRDefault="001E1A28" w:rsidP="00483928">
      <w:pPr>
        <w:widowControl w:val="0"/>
        <w:numPr>
          <w:ilvl w:val="12"/>
          <w:numId w:val="0"/>
        </w:numPr>
        <w:ind w:firstLine="720"/>
        <w:jc w:val="both"/>
        <w:rPr>
          <w:sz w:val="24"/>
          <w:szCs w:val="24"/>
        </w:rPr>
      </w:pPr>
      <w:r w:rsidRPr="00466605">
        <w:rPr>
          <w:sz w:val="24"/>
          <w:szCs w:val="24"/>
        </w:rPr>
        <w:t xml:space="preserve">Удельный вес </w:t>
      </w:r>
      <w:r w:rsidR="000D3C5D" w:rsidRPr="00466605">
        <w:rPr>
          <w:sz w:val="24"/>
          <w:szCs w:val="24"/>
        </w:rPr>
        <w:t>доходной части</w:t>
      </w:r>
      <w:r w:rsidR="00483928" w:rsidRPr="00466605">
        <w:rPr>
          <w:sz w:val="24"/>
          <w:szCs w:val="24"/>
        </w:rPr>
        <w:t xml:space="preserve"> </w:t>
      </w:r>
      <w:r w:rsidR="001A2DE2">
        <w:rPr>
          <w:sz w:val="24"/>
          <w:szCs w:val="24"/>
        </w:rPr>
        <w:t xml:space="preserve">местного </w:t>
      </w:r>
      <w:r w:rsidR="00483928" w:rsidRPr="00466605">
        <w:rPr>
          <w:sz w:val="24"/>
          <w:szCs w:val="24"/>
        </w:rPr>
        <w:t xml:space="preserve">бюджета </w:t>
      </w:r>
      <w:r w:rsidR="001A2DE2">
        <w:rPr>
          <w:sz w:val="24"/>
          <w:szCs w:val="24"/>
        </w:rPr>
        <w:t xml:space="preserve">на </w:t>
      </w:r>
      <w:r w:rsidR="00483928" w:rsidRPr="00466605">
        <w:rPr>
          <w:sz w:val="24"/>
          <w:szCs w:val="24"/>
        </w:rPr>
        <w:t>201</w:t>
      </w:r>
      <w:r w:rsidR="00455819" w:rsidRPr="00466605">
        <w:rPr>
          <w:sz w:val="24"/>
          <w:szCs w:val="24"/>
        </w:rPr>
        <w:t>9</w:t>
      </w:r>
      <w:r w:rsidR="00112D60">
        <w:rPr>
          <w:sz w:val="24"/>
          <w:szCs w:val="24"/>
        </w:rPr>
        <w:t>-</w:t>
      </w:r>
      <w:r w:rsidRPr="00466605">
        <w:rPr>
          <w:sz w:val="24"/>
          <w:szCs w:val="24"/>
        </w:rPr>
        <w:t>202</w:t>
      </w:r>
      <w:r w:rsidR="00455819" w:rsidRPr="00466605">
        <w:rPr>
          <w:sz w:val="24"/>
          <w:szCs w:val="24"/>
        </w:rPr>
        <w:t>2</w:t>
      </w:r>
      <w:r w:rsidRPr="00466605">
        <w:rPr>
          <w:sz w:val="24"/>
          <w:szCs w:val="24"/>
        </w:rPr>
        <w:t xml:space="preserve"> годы отражен</w:t>
      </w:r>
      <w:r w:rsidR="000D3C5D" w:rsidRPr="00466605">
        <w:rPr>
          <w:sz w:val="24"/>
          <w:szCs w:val="24"/>
        </w:rPr>
        <w:t xml:space="preserve"> в таблице №</w:t>
      </w:r>
      <w:r w:rsidR="001A2DE2">
        <w:rPr>
          <w:sz w:val="24"/>
          <w:szCs w:val="24"/>
        </w:rPr>
        <w:t>2:</w:t>
      </w:r>
    </w:p>
    <w:p w:rsidR="00ED4728" w:rsidRDefault="00ED4728" w:rsidP="00483928">
      <w:pPr>
        <w:widowControl w:val="0"/>
        <w:numPr>
          <w:ilvl w:val="12"/>
          <w:numId w:val="0"/>
        </w:numPr>
        <w:ind w:firstLine="720"/>
        <w:jc w:val="right"/>
        <w:rPr>
          <w:i/>
          <w:sz w:val="24"/>
          <w:szCs w:val="24"/>
        </w:rPr>
      </w:pPr>
    </w:p>
    <w:p w:rsidR="00297D1D" w:rsidRDefault="00483928" w:rsidP="00483928">
      <w:pPr>
        <w:widowControl w:val="0"/>
        <w:numPr>
          <w:ilvl w:val="12"/>
          <w:numId w:val="0"/>
        </w:numPr>
        <w:ind w:firstLine="720"/>
        <w:jc w:val="right"/>
        <w:rPr>
          <w:i/>
          <w:sz w:val="24"/>
          <w:szCs w:val="24"/>
        </w:rPr>
      </w:pPr>
      <w:r w:rsidRPr="00466605">
        <w:rPr>
          <w:i/>
          <w:sz w:val="24"/>
          <w:szCs w:val="24"/>
        </w:rPr>
        <w:t>Таблица №</w:t>
      </w:r>
      <w:r w:rsidR="001A2DE2">
        <w:rPr>
          <w:i/>
          <w:sz w:val="24"/>
          <w:szCs w:val="24"/>
        </w:rPr>
        <w:t>2</w:t>
      </w:r>
      <w:r w:rsidR="00232055" w:rsidRPr="00466605">
        <w:rPr>
          <w:i/>
          <w:sz w:val="24"/>
          <w:szCs w:val="24"/>
        </w:rPr>
        <w:t xml:space="preserve"> </w:t>
      </w:r>
      <w:r w:rsidRPr="00466605">
        <w:rPr>
          <w:i/>
          <w:sz w:val="24"/>
          <w:szCs w:val="24"/>
        </w:rPr>
        <w:t>(тыс.</w:t>
      </w:r>
      <w:r w:rsidR="000D3C5D" w:rsidRPr="00466605">
        <w:rPr>
          <w:i/>
          <w:sz w:val="24"/>
          <w:szCs w:val="24"/>
        </w:rPr>
        <w:t xml:space="preserve"> </w:t>
      </w:r>
      <w:r w:rsidRPr="00466605">
        <w:rPr>
          <w:i/>
          <w:sz w:val="24"/>
          <w:szCs w:val="24"/>
        </w:rPr>
        <w:t>руб</w:t>
      </w:r>
      <w:r w:rsidR="000D3C5D" w:rsidRPr="00466605">
        <w:rPr>
          <w:i/>
          <w:sz w:val="24"/>
          <w:szCs w:val="24"/>
        </w:rPr>
        <w:t>лей</w:t>
      </w:r>
      <w:r w:rsidRPr="00466605">
        <w:rPr>
          <w:i/>
          <w:sz w:val="24"/>
          <w:szCs w:val="24"/>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7"/>
        <w:gridCol w:w="1410"/>
        <w:gridCol w:w="709"/>
        <w:gridCol w:w="1417"/>
        <w:gridCol w:w="709"/>
        <w:gridCol w:w="1417"/>
        <w:gridCol w:w="709"/>
        <w:gridCol w:w="1418"/>
        <w:gridCol w:w="708"/>
      </w:tblGrid>
      <w:tr w:rsidR="00E97F50" w:rsidRPr="00466605" w:rsidTr="00E97F50">
        <w:trPr>
          <w:cantSplit/>
          <w:trHeight w:val="1134"/>
        </w:trPr>
        <w:tc>
          <w:tcPr>
            <w:tcW w:w="1817" w:type="dxa"/>
          </w:tcPr>
          <w:p w:rsidR="00483928" w:rsidRPr="00466605" w:rsidRDefault="00483928" w:rsidP="0093205E">
            <w:pPr>
              <w:widowControl w:val="0"/>
              <w:numPr>
                <w:ilvl w:val="12"/>
                <w:numId w:val="0"/>
              </w:numPr>
              <w:jc w:val="center"/>
              <w:rPr>
                <w:i/>
              </w:rPr>
            </w:pPr>
          </w:p>
          <w:p w:rsidR="00483928" w:rsidRPr="00466605" w:rsidRDefault="00483928" w:rsidP="0093205E">
            <w:pPr>
              <w:widowControl w:val="0"/>
              <w:numPr>
                <w:ilvl w:val="12"/>
                <w:numId w:val="0"/>
              </w:numPr>
              <w:jc w:val="center"/>
              <w:rPr>
                <w:i/>
              </w:rPr>
            </w:pPr>
            <w:r w:rsidRPr="00466605">
              <w:rPr>
                <w:i/>
              </w:rPr>
              <w:t>Источники доходов</w:t>
            </w:r>
          </w:p>
        </w:tc>
        <w:tc>
          <w:tcPr>
            <w:tcW w:w="1410" w:type="dxa"/>
            <w:vAlign w:val="center"/>
          </w:tcPr>
          <w:p w:rsidR="00483928" w:rsidRPr="00466605" w:rsidRDefault="00483928" w:rsidP="0015289B">
            <w:pPr>
              <w:widowControl w:val="0"/>
              <w:numPr>
                <w:ilvl w:val="12"/>
                <w:numId w:val="0"/>
              </w:numPr>
              <w:jc w:val="center"/>
              <w:rPr>
                <w:i/>
              </w:rPr>
            </w:pPr>
            <w:r w:rsidRPr="00466605">
              <w:rPr>
                <w:i/>
              </w:rPr>
              <w:t>Бюджет 201</w:t>
            </w:r>
            <w:r w:rsidR="00455819" w:rsidRPr="00466605">
              <w:rPr>
                <w:i/>
              </w:rPr>
              <w:t>9</w:t>
            </w:r>
            <w:r w:rsidRPr="00466605">
              <w:rPr>
                <w:i/>
              </w:rPr>
              <w:t xml:space="preserve"> года (оценка ожидаемого исполнения)</w:t>
            </w:r>
          </w:p>
        </w:tc>
        <w:tc>
          <w:tcPr>
            <w:tcW w:w="709" w:type="dxa"/>
            <w:textDirection w:val="btLr"/>
            <w:vAlign w:val="center"/>
          </w:tcPr>
          <w:p w:rsidR="00483928" w:rsidRPr="00466605" w:rsidRDefault="00483928" w:rsidP="005B4141">
            <w:pPr>
              <w:widowControl w:val="0"/>
              <w:numPr>
                <w:ilvl w:val="12"/>
                <w:numId w:val="0"/>
              </w:numPr>
              <w:ind w:left="113" w:right="113"/>
              <w:jc w:val="center"/>
              <w:rPr>
                <w:i/>
              </w:rPr>
            </w:pPr>
            <w:r w:rsidRPr="00466605">
              <w:rPr>
                <w:i/>
              </w:rPr>
              <w:t>Удельный вес</w:t>
            </w:r>
            <w:r w:rsidR="000D3C5D" w:rsidRPr="00466605">
              <w:rPr>
                <w:i/>
              </w:rPr>
              <w:t xml:space="preserve"> </w:t>
            </w:r>
            <w:r w:rsidRPr="00466605">
              <w:rPr>
                <w:i/>
              </w:rPr>
              <w:t>в %</w:t>
            </w:r>
          </w:p>
        </w:tc>
        <w:tc>
          <w:tcPr>
            <w:tcW w:w="1417" w:type="dxa"/>
            <w:vAlign w:val="center"/>
          </w:tcPr>
          <w:p w:rsidR="00483928" w:rsidRPr="00466605" w:rsidRDefault="00B47E8F" w:rsidP="006D3742">
            <w:pPr>
              <w:widowControl w:val="0"/>
              <w:numPr>
                <w:ilvl w:val="12"/>
                <w:numId w:val="0"/>
              </w:numPr>
              <w:jc w:val="center"/>
              <w:rPr>
                <w:i/>
              </w:rPr>
            </w:pPr>
            <w:r w:rsidRPr="00466605">
              <w:rPr>
                <w:i/>
              </w:rPr>
              <w:t>Проект на 20</w:t>
            </w:r>
            <w:r w:rsidR="006D3742" w:rsidRPr="00466605">
              <w:rPr>
                <w:i/>
              </w:rPr>
              <w:t>20</w:t>
            </w:r>
            <w:r w:rsidR="005B4141" w:rsidRPr="00466605">
              <w:rPr>
                <w:i/>
              </w:rPr>
              <w:t xml:space="preserve"> </w:t>
            </w:r>
            <w:r w:rsidRPr="00466605">
              <w:rPr>
                <w:i/>
              </w:rPr>
              <w:t>г</w:t>
            </w:r>
            <w:r w:rsidR="005B4141" w:rsidRPr="00466605">
              <w:rPr>
                <w:i/>
              </w:rPr>
              <w:t>од</w:t>
            </w:r>
          </w:p>
        </w:tc>
        <w:tc>
          <w:tcPr>
            <w:tcW w:w="709" w:type="dxa"/>
            <w:textDirection w:val="btLr"/>
            <w:vAlign w:val="center"/>
          </w:tcPr>
          <w:p w:rsidR="00483928" w:rsidRPr="00466605" w:rsidRDefault="00483928" w:rsidP="005B4141">
            <w:pPr>
              <w:widowControl w:val="0"/>
              <w:numPr>
                <w:ilvl w:val="12"/>
                <w:numId w:val="0"/>
              </w:numPr>
              <w:ind w:left="113" w:right="113"/>
              <w:jc w:val="center"/>
              <w:rPr>
                <w:i/>
              </w:rPr>
            </w:pPr>
            <w:r w:rsidRPr="00466605">
              <w:rPr>
                <w:i/>
              </w:rPr>
              <w:t>Удельный вес</w:t>
            </w:r>
            <w:r w:rsidR="000D3C5D" w:rsidRPr="00466605">
              <w:rPr>
                <w:i/>
              </w:rPr>
              <w:t xml:space="preserve"> </w:t>
            </w:r>
            <w:r w:rsidRPr="00466605">
              <w:rPr>
                <w:i/>
              </w:rPr>
              <w:t>в %</w:t>
            </w:r>
          </w:p>
        </w:tc>
        <w:tc>
          <w:tcPr>
            <w:tcW w:w="1417" w:type="dxa"/>
            <w:vAlign w:val="center"/>
          </w:tcPr>
          <w:p w:rsidR="00483928" w:rsidRPr="00466605" w:rsidRDefault="00B47E8F" w:rsidP="0015289B">
            <w:pPr>
              <w:widowControl w:val="0"/>
              <w:numPr>
                <w:ilvl w:val="12"/>
                <w:numId w:val="0"/>
              </w:numPr>
              <w:jc w:val="center"/>
              <w:rPr>
                <w:i/>
              </w:rPr>
            </w:pPr>
            <w:r w:rsidRPr="00466605">
              <w:rPr>
                <w:i/>
              </w:rPr>
              <w:t xml:space="preserve">Проект на </w:t>
            </w:r>
            <w:r w:rsidR="005B4141" w:rsidRPr="00466605">
              <w:rPr>
                <w:i/>
              </w:rPr>
              <w:t>20</w:t>
            </w:r>
            <w:r w:rsidR="006D3742" w:rsidRPr="00466605">
              <w:rPr>
                <w:i/>
              </w:rPr>
              <w:t>21</w:t>
            </w:r>
            <w:r w:rsidR="005B4141" w:rsidRPr="00466605">
              <w:rPr>
                <w:i/>
              </w:rPr>
              <w:t xml:space="preserve"> год</w:t>
            </w:r>
          </w:p>
        </w:tc>
        <w:tc>
          <w:tcPr>
            <w:tcW w:w="709" w:type="dxa"/>
            <w:textDirection w:val="btLr"/>
            <w:vAlign w:val="center"/>
          </w:tcPr>
          <w:p w:rsidR="00483928" w:rsidRPr="00466605" w:rsidRDefault="00483928" w:rsidP="005B4141">
            <w:pPr>
              <w:widowControl w:val="0"/>
              <w:numPr>
                <w:ilvl w:val="12"/>
                <w:numId w:val="0"/>
              </w:numPr>
              <w:ind w:left="113" w:right="113"/>
              <w:jc w:val="center"/>
              <w:rPr>
                <w:i/>
              </w:rPr>
            </w:pPr>
            <w:r w:rsidRPr="00466605">
              <w:rPr>
                <w:i/>
              </w:rPr>
              <w:t>Удельный вес</w:t>
            </w:r>
            <w:r w:rsidR="005B4141" w:rsidRPr="00466605">
              <w:rPr>
                <w:i/>
              </w:rPr>
              <w:t xml:space="preserve"> </w:t>
            </w:r>
            <w:r w:rsidRPr="00466605">
              <w:rPr>
                <w:i/>
              </w:rPr>
              <w:t>в %</w:t>
            </w:r>
          </w:p>
        </w:tc>
        <w:tc>
          <w:tcPr>
            <w:tcW w:w="1418" w:type="dxa"/>
            <w:vAlign w:val="center"/>
          </w:tcPr>
          <w:p w:rsidR="00483928" w:rsidRPr="00466605" w:rsidRDefault="00B47E8F" w:rsidP="0015289B">
            <w:pPr>
              <w:widowControl w:val="0"/>
              <w:numPr>
                <w:ilvl w:val="12"/>
                <w:numId w:val="0"/>
              </w:numPr>
              <w:jc w:val="center"/>
              <w:rPr>
                <w:i/>
              </w:rPr>
            </w:pPr>
            <w:r w:rsidRPr="00466605">
              <w:rPr>
                <w:i/>
              </w:rPr>
              <w:t xml:space="preserve">Проект на </w:t>
            </w:r>
            <w:r w:rsidR="005B4141" w:rsidRPr="00466605">
              <w:rPr>
                <w:i/>
              </w:rPr>
              <w:t>20</w:t>
            </w:r>
            <w:r w:rsidR="007D2762" w:rsidRPr="00466605">
              <w:rPr>
                <w:i/>
              </w:rPr>
              <w:t>2</w:t>
            </w:r>
            <w:r w:rsidR="006D3742" w:rsidRPr="00466605">
              <w:rPr>
                <w:i/>
              </w:rPr>
              <w:t>2</w:t>
            </w:r>
            <w:r w:rsidR="005B4141" w:rsidRPr="00466605">
              <w:rPr>
                <w:i/>
              </w:rPr>
              <w:t xml:space="preserve"> год</w:t>
            </w:r>
          </w:p>
        </w:tc>
        <w:tc>
          <w:tcPr>
            <w:tcW w:w="708" w:type="dxa"/>
            <w:textDirection w:val="btLr"/>
            <w:vAlign w:val="center"/>
          </w:tcPr>
          <w:p w:rsidR="00483928" w:rsidRPr="00466605" w:rsidRDefault="00483928" w:rsidP="005B4141">
            <w:pPr>
              <w:widowControl w:val="0"/>
              <w:numPr>
                <w:ilvl w:val="12"/>
                <w:numId w:val="0"/>
              </w:numPr>
              <w:ind w:left="113" w:right="113"/>
              <w:jc w:val="center"/>
              <w:rPr>
                <w:i/>
              </w:rPr>
            </w:pPr>
            <w:r w:rsidRPr="00466605">
              <w:rPr>
                <w:i/>
              </w:rPr>
              <w:t>Удельный вес</w:t>
            </w:r>
            <w:r w:rsidR="005B4141" w:rsidRPr="00466605">
              <w:rPr>
                <w:i/>
              </w:rPr>
              <w:t xml:space="preserve"> </w:t>
            </w:r>
            <w:r w:rsidRPr="00466605">
              <w:rPr>
                <w:i/>
              </w:rPr>
              <w:t>в %</w:t>
            </w:r>
          </w:p>
        </w:tc>
      </w:tr>
      <w:tr w:rsidR="00E97F50" w:rsidRPr="00466605" w:rsidTr="00E97F50">
        <w:tc>
          <w:tcPr>
            <w:tcW w:w="1817" w:type="dxa"/>
          </w:tcPr>
          <w:p w:rsidR="00483928" w:rsidRPr="00A766B0" w:rsidRDefault="00483928" w:rsidP="0093205E">
            <w:pPr>
              <w:widowControl w:val="0"/>
              <w:numPr>
                <w:ilvl w:val="12"/>
                <w:numId w:val="0"/>
              </w:numPr>
            </w:pPr>
            <w:r w:rsidRPr="00A766B0">
              <w:t>Налоговые и неналоговые доходы, в том числе:</w:t>
            </w:r>
          </w:p>
        </w:tc>
        <w:tc>
          <w:tcPr>
            <w:tcW w:w="1410" w:type="dxa"/>
            <w:vAlign w:val="center"/>
          </w:tcPr>
          <w:p w:rsidR="00483928" w:rsidRPr="00A766B0" w:rsidRDefault="00ED4728" w:rsidP="006D0B2D">
            <w:pPr>
              <w:widowControl w:val="0"/>
              <w:numPr>
                <w:ilvl w:val="12"/>
                <w:numId w:val="0"/>
              </w:numPr>
              <w:jc w:val="center"/>
            </w:pPr>
            <w:r>
              <w:t>27339,2</w:t>
            </w:r>
          </w:p>
        </w:tc>
        <w:tc>
          <w:tcPr>
            <w:tcW w:w="709" w:type="dxa"/>
            <w:vAlign w:val="center"/>
          </w:tcPr>
          <w:p w:rsidR="00483928" w:rsidRPr="00A766B0" w:rsidRDefault="00297D1D" w:rsidP="006D0B2D">
            <w:pPr>
              <w:widowControl w:val="0"/>
              <w:numPr>
                <w:ilvl w:val="12"/>
                <w:numId w:val="0"/>
              </w:numPr>
              <w:jc w:val="center"/>
            </w:pPr>
            <w:r>
              <w:t>71,1</w:t>
            </w:r>
          </w:p>
        </w:tc>
        <w:tc>
          <w:tcPr>
            <w:tcW w:w="1417" w:type="dxa"/>
            <w:vAlign w:val="center"/>
          </w:tcPr>
          <w:p w:rsidR="00483928" w:rsidRPr="00A766B0" w:rsidRDefault="00ED4728" w:rsidP="006D0B2D">
            <w:pPr>
              <w:widowControl w:val="0"/>
              <w:numPr>
                <w:ilvl w:val="12"/>
                <w:numId w:val="0"/>
              </w:numPr>
              <w:jc w:val="center"/>
            </w:pPr>
            <w:r>
              <w:t>26257,4</w:t>
            </w:r>
          </w:p>
        </w:tc>
        <w:tc>
          <w:tcPr>
            <w:tcW w:w="709" w:type="dxa"/>
            <w:vAlign w:val="center"/>
          </w:tcPr>
          <w:p w:rsidR="00483928" w:rsidRPr="00A766B0" w:rsidRDefault="003D057F" w:rsidP="006D0B2D">
            <w:pPr>
              <w:widowControl w:val="0"/>
              <w:numPr>
                <w:ilvl w:val="12"/>
                <w:numId w:val="0"/>
              </w:numPr>
              <w:jc w:val="center"/>
            </w:pPr>
            <w:r>
              <w:t>74,3</w:t>
            </w:r>
          </w:p>
        </w:tc>
        <w:tc>
          <w:tcPr>
            <w:tcW w:w="1417" w:type="dxa"/>
            <w:vAlign w:val="center"/>
          </w:tcPr>
          <w:p w:rsidR="00483928" w:rsidRPr="00A766B0" w:rsidRDefault="00ED4728" w:rsidP="006D0B2D">
            <w:pPr>
              <w:widowControl w:val="0"/>
              <w:numPr>
                <w:ilvl w:val="12"/>
                <w:numId w:val="0"/>
              </w:numPr>
              <w:jc w:val="center"/>
            </w:pPr>
            <w:r>
              <w:t>28393</w:t>
            </w:r>
          </w:p>
        </w:tc>
        <w:tc>
          <w:tcPr>
            <w:tcW w:w="709" w:type="dxa"/>
            <w:vAlign w:val="center"/>
          </w:tcPr>
          <w:p w:rsidR="00483928" w:rsidRPr="00A766B0" w:rsidRDefault="003D057F" w:rsidP="006D0B2D">
            <w:pPr>
              <w:widowControl w:val="0"/>
              <w:numPr>
                <w:ilvl w:val="12"/>
                <w:numId w:val="0"/>
              </w:numPr>
              <w:jc w:val="center"/>
            </w:pPr>
            <w:r>
              <w:t>76,8</w:t>
            </w:r>
          </w:p>
        </w:tc>
        <w:tc>
          <w:tcPr>
            <w:tcW w:w="1418" w:type="dxa"/>
            <w:vAlign w:val="center"/>
          </w:tcPr>
          <w:p w:rsidR="00483928" w:rsidRPr="00A766B0" w:rsidRDefault="00ED4728" w:rsidP="006D0B2D">
            <w:pPr>
              <w:widowControl w:val="0"/>
              <w:numPr>
                <w:ilvl w:val="12"/>
                <w:numId w:val="0"/>
              </w:numPr>
              <w:jc w:val="center"/>
            </w:pPr>
            <w:r>
              <w:t>28768</w:t>
            </w:r>
          </w:p>
        </w:tc>
        <w:tc>
          <w:tcPr>
            <w:tcW w:w="708" w:type="dxa"/>
            <w:vAlign w:val="center"/>
          </w:tcPr>
          <w:p w:rsidR="00483928" w:rsidRPr="00A766B0" w:rsidRDefault="003D057F" w:rsidP="006D0B2D">
            <w:pPr>
              <w:widowControl w:val="0"/>
              <w:numPr>
                <w:ilvl w:val="12"/>
                <w:numId w:val="0"/>
              </w:numPr>
              <w:jc w:val="center"/>
            </w:pPr>
            <w:r>
              <w:t>80,6</w:t>
            </w:r>
          </w:p>
        </w:tc>
      </w:tr>
      <w:tr w:rsidR="00E97F50" w:rsidRPr="00466605" w:rsidTr="00E97F50">
        <w:tc>
          <w:tcPr>
            <w:tcW w:w="1817" w:type="dxa"/>
          </w:tcPr>
          <w:p w:rsidR="00483928" w:rsidRPr="00A766B0" w:rsidRDefault="00483928" w:rsidP="0093205E">
            <w:pPr>
              <w:widowControl w:val="0"/>
              <w:numPr>
                <w:ilvl w:val="12"/>
                <w:numId w:val="0"/>
              </w:numPr>
            </w:pPr>
            <w:r w:rsidRPr="00A766B0">
              <w:t>-налоговые доходы</w:t>
            </w:r>
          </w:p>
        </w:tc>
        <w:tc>
          <w:tcPr>
            <w:tcW w:w="1410" w:type="dxa"/>
            <w:vAlign w:val="center"/>
          </w:tcPr>
          <w:p w:rsidR="00483928" w:rsidRPr="00A766B0" w:rsidRDefault="00ED4728" w:rsidP="006D0B2D">
            <w:pPr>
              <w:widowControl w:val="0"/>
              <w:numPr>
                <w:ilvl w:val="12"/>
                <w:numId w:val="0"/>
              </w:numPr>
              <w:jc w:val="center"/>
            </w:pPr>
            <w:r>
              <w:t>21015,6</w:t>
            </w:r>
          </w:p>
        </w:tc>
        <w:tc>
          <w:tcPr>
            <w:tcW w:w="709" w:type="dxa"/>
            <w:vAlign w:val="center"/>
          </w:tcPr>
          <w:p w:rsidR="00483928" w:rsidRPr="00A766B0" w:rsidRDefault="00297D1D" w:rsidP="006D0B2D">
            <w:pPr>
              <w:widowControl w:val="0"/>
              <w:numPr>
                <w:ilvl w:val="12"/>
                <w:numId w:val="0"/>
              </w:numPr>
              <w:jc w:val="center"/>
            </w:pPr>
            <w:r>
              <w:t>54,7</w:t>
            </w:r>
          </w:p>
        </w:tc>
        <w:tc>
          <w:tcPr>
            <w:tcW w:w="1417" w:type="dxa"/>
            <w:vAlign w:val="center"/>
          </w:tcPr>
          <w:p w:rsidR="000E6F4B" w:rsidRPr="00A766B0" w:rsidRDefault="002C20B5" w:rsidP="000E6F4B">
            <w:pPr>
              <w:widowControl w:val="0"/>
              <w:numPr>
                <w:ilvl w:val="12"/>
                <w:numId w:val="0"/>
              </w:numPr>
              <w:jc w:val="center"/>
            </w:pPr>
            <w:r>
              <w:t>20697,4</w:t>
            </w:r>
          </w:p>
        </w:tc>
        <w:tc>
          <w:tcPr>
            <w:tcW w:w="709" w:type="dxa"/>
            <w:vAlign w:val="center"/>
          </w:tcPr>
          <w:p w:rsidR="00483928" w:rsidRPr="00A766B0" w:rsidRDefault="003D057F" w:rsidP="006D0B2D">
            <w:pPr>
              <w:widowControl w:val="0"/>
              <w:numPr>
                <w:ilvl w:val="12"/>
                <w:numId w:val="0"/>
              </w:numPr>
              <w:jc w:val="center"/>
            </w:pPr>
            <w:r>
              <w:t>58,6</w:t>
            </w:r>
          </w:p>
        </w:tc>
        <w:tc>
          <w:tcPr>
            <w:tcW w:w="1417" w:type="dxa"/>
            <w:vAlign w:val="center"/>
          </w:tcPr>
          <w:p w:rsidR="00483928" w:rsidRPr="00A766B0" w:rsidRDefault="002C20B5" w:rsidP="006D0B2D">
            <w:pPr>
              <w:widowControl w:val="0"/>
              <w:numPr>
                <w:ilvl w:val="12"/>
                <w:numId w:val="0"/>
              </w:numPr>
              <w:jc w:val="center"/>
            </w:pPr>
            <w:r>
              <w:t>22733</w:t>
            </w:r>
          </w:p>
        </w:tc>
        <w:tc>
          <w:tcPr>
            <w:tcW w:w="709" w:type="dxa"/>
            <w:vAlign w:val="center"/>
          </w:tcPr>
          <w:p w:rsidR="00483928" w:rsidRPr="00A766B0" w:rsidRDefault="003D057F" w:rsidP="003D057F">
            <w:pPr>
              <w:widowControl w:val="0"/>
              <w:numPr>
                <w:ilvl w:val="12"/>
                <w:numId w:val="0"/>
              </w:numPr>
              <w:jc w:val="center"/>
            </w:pPr>
            <w:r>
              <w:t xml:space="preserve">61,5 </w:t>
            </w:r>
          </w:p>
        </w:tc>
        <w:tc>
          <w:tcPr>
            <w:tcW w:w="1418" w:type="dxa"/>
            <w:vAlign w:val="center"/>
          </w:tcPr>
          <w:p w:rsidR="00483928" w:rsidRPr="00A766B0" w:rsidRDefault="002C20B5" w:rsidP="006D0B2D">
            <w:pPr>
              <w:widowControl w:val="0"/>
              <w:numPr>
                <w:ilvl w:val="12"/>
                <w:numId w:val="0"/>
              </w:numPr>
              <w:jc w:val="center"/>
            </w:pPr>
            <w:r>
              <w:t>23108</w:t>
            </w:r>
          </w:p>
        </w:tc>
        <w:tc>
          <w:tcPr>
            <w:tcW w:w="708" w:type="dxa"/>
            <w:vAlign w:val="center"/>
          </w:tcPr>
          <w:p w:rsidR="00483928" w:rsidRPr="00A766B0" w:rsidRDefault="003D057F" w:rsidP="006D0B2D">
            <w:pPr>
              <w:widowControl w:val="0"/>
              <w:numPr>
                <w:ilvl w:val="12"/>
                <w:numId w:val="0"/>
              </w:numPr>
              <w:jc w:val="center"/>
            </w:pPr>
            <w:r>
              <w:t>64,7</w:t>
            </w:r>
          </w:p>
        </w:tc>
      </w:tr>
      <w:tr w:rsidR="00E97F50" w:rsidRPr="00466605" w:rsidTr="00E97F50">
        <w:tc>
          <w:tcPr>
            <w:tcW w:w="1817" w:type="dxa"/>
          </w:tcPr>
          <w:p w:rsidR="00483928" w:rsidRPr="00A766B0" w:rsidRDefault="00483928" w:rsidP="0093205E">
            <w:pPr>
              <w:widowControl w:val="0"/>
              <w:numPr>
                <w:ilvl w:val="12"/>
                <w:numId w:val="0"/>
              </w:numPr>
            </w:pPr>
            <w:r w:rsidRPr="00A766B0">
              <w:t>-неналоговые доходы</w:t>
            </w:r>
          </w:p>
        </w:tc>
        <w:tc>
          <w:tcPr>
            <w:tcW w:w="1410" w:type="dxa"/>
            <w:vAlign w:val="center"/>
          </w:tcPr>
          <w:p w:rsidR="00483928" w:rsidRPr="00A766B0" w:rsidRDefault="00ED4728" w:rsidP="006D0B2D">
            <w:pPr>
              <w:widowControl w:val="0"/>
              <w:numPr>
                <w:ilvl w:val="12"/>
                <w:numId w:val="0"/>
              </w:numPr>
              <w:jc w:val="center"/>
            </w:pPr>
            <w:r>
              <w:t>6323,6</w:t>
            </w:r>
          </w:p>
        </w:tc>
        <w:tc>
          <w:tcPr>
            <w:tcW w:w="709" w:type="dxa"/>
            <w:vAlign w:val="center"/>
          </w:tcPr>
          <w:p w:rsidR="00483928" w:rsidRPr="00A766B0" w:rsidRDefault="00297D1D" w:rsidP="003D057F">
            <w:pPr>
              <w:widowControl w:val="0"/>
              <w:numPr>
                <w:ilvl w:val="12"/>
                <w:numId w:val="0"/>
              </w:numPr>
              <w:jc w:val="center"/>
            </w:pPr>
            <w:r>
              <w:t>16,</w:t>
            </w:r>
            <w:r w:rsidR="003D057F">
              <w:t>4</w:t>
            </w:r>
          </w:p>
        </w:tc>
        <w:tc>
          <w:tcPr>
            <w:tcW w:w="1417" w:type="dxa"/>
            <w:vAlign w:val="center"/>
          </w:tcPr>
          <w:p w:rsidR="00483928" w:rsidRPr="00A766B0" w:rsidRDefault="002C20B5" w:rsidP="006D0B2D">
            <w:pPr>
              <w:widowControl w:val="0"/>
              <w:numPr>
                <w:ilvl w:val="12"/>
                <w:numId w:val="0"/>
              </w:numPr>
              <w:jc w:val="center"/>
            </w:pPr>
            <w:r>
              <w:t>5560</w:t>
            </w:r>
          </w:p>
        </w:tc>
        <w:tc>
          <w:tcPr>
            <w:tcW w:w="709" w:type="dxa"/>
            <w:vAlign w:val="center"/>
          </w:tcPr>
          <w:p w:rsidR="00483928" w:rsidRPr="00A766B0" w:rsidRDefault="003D057F" w:rsidP="006D0B2D">
            <w:pPr>
              <w:widowControl w:val="0"/>
              <w:numPr>
                <w:ilvl w:val="12"/>
                <w:numId w:val="0"/>
              </w:numPr>
              <w:jc w:val="center"/>
            </w:pPr>
            <w:r>
              <w:t>15,7</w:t>
            </w:r>
          </w:p>
        </w:tc>
        <w:tc>
          <w:tcPr>
            <w:tcW w:w="1417" w:type="dxa"/>
            <w:vAlign w:val="center"/>
          </w:tcPr>
          <w:p w:rsidR="00483928" w:rsidRPr="00A766B0" w:rsidRDefault="002C20B5" w:rsidP="006D0B2D">
            <w:pPr>
              <w:widowControl w:val="0"/>
              <w:numPr>
                <w:ilvl w:val="12"/>
                <w:numId w:val="0"/>
              </w:numPr>
              <w:jc w:val="center"/>
            </w:pPr>
            <w:r>
              <w:t>5660</w:t>
            </w:r>
          </w:p>
        </w:tc>
        <w:tc>
          <w:tcPr>
            <w:tcW w:w="709" w:type="dxa"/>
            <w:vAlign w:val="center"/>
          </w:tcPr>
          <w:p w:rsidR="00483928" w:rsidRPr="00A766B0" w:rsidRDefault="003D057F" w:rsidP="006D0B2D">
            <w:pPr>
              <w:widowControl w:val="0"/>
              <w:numPr>
                <w:ilvl w:val="12"/>
                <w:numId w:val="0"/>
              </w:numPr>
              <w:jc w:val="center"/>
            </w:pPr>
            <w:r>
              <w:t>15,3</w:t>
            </w:r>
          </w:p>
        </w:tc>
        <w:tc>
          <w:tcPr>
            <w:tcW w:w="1418" w:type="dxa"/>
            <w:vAlign w:val="center"/>
          </w:tcPr>
          <w:p w:rsidR="00483928" w:rsidRPr="00A766B0" w:rsidRDefault="002C20B5" w:rsidP="006D0B2D">
            <w:pPr>
              <w:widowControl w:val="0"/>
              <w:numPr>
                <w:ilvl w:val="12"/>
                <w:numId w:val="0"/>
              </w:numPr>
              <w:jc w:val="center"/>
            </w:pPr>
            <w:r>
              <w:t>5660</w:t>
            </w:r>
          </w:p>
        </w:tc>
        <w:tc>
          <w:tcPr>
            <w:tcW w:w="708" w:type="dxa"/>
            <w:vAlign w:val="center"/>
          </w:tcPr>
          <w:p w:rsidR="00483928" w:rsidRPr="00A766B0" w:rsidRDefault="003D057F" w:rsidP="006D0B2D">
            <w:pPr>
              <w:widowControl w:val="0"/>
              <w:numPr>
                <w:ilvl w:val="12"/>
                <w:numId w:val="0"/>
              </w:numPr>
              <w:jc w:val="center"/>
            </w:pPr>
            <w:r>
              <w:t>15,9</w:t>
            </w:r>
          </w:p>
        </w:tc>
      </w:tr>
      <w:tr w:rsidR="00E97F50" w:rsidRPr="00466605" w:rsidTr="00E97F50">
        <w:tc>
          <w:tcPr>
            <w:tcW w:w="1817" w:type="dxa"/>
          </w:tcPr>
          <w:p w:rsidR="00483928" w:rsidRPr="00A766B0" w:rsidRDefault="00483928" w:rsidP="0093205E">
            <w:pPr>
              <w:widowControl w:val="0"/>
              <w:numPr>
                <w:ilvl w:val="12"/>
                <w:numId w:val="0"/>
              </w:numPr>
            </w:pPr>
            <w:r w:rsidRPr="00A766B0">
              <w:t>Безвозмездные поступления</w:t>
            </w:r>
          </w:p>
        </w:tc>
        <w:tc>
          <w:tcPr>
            <w:tcW w:w="1410" w:type="dxa"/>
            <w:vAlign w:val="center"/>
          </w:tcPr>
          <w:p w:rsidR="00483928" w:rsidRPr="00A766B0" w:rsidRDefault="00ED4728" w:rsidP="006D0B2D">
            <w:pPr>
              <w:widowControl w:val="0"/>
              <w:numPr>
                <w:ilvl w:val="12"/>
                <w:numId w:val="0"/>
              </w:numPr>
              <w:jc w:val="center"/>
            </w:pPr>
            <w:r>
              <w:t>11086,5</w:t>
            </w:r>
          </w:p>
        </w:tc>
        <w:tc>
          <w:tcPr>
            <w:tcW w:w="709" w:type="dxa"/>
            <w:vAlign w:val="center"/>
          </w:tcPr>
          <w:p w:rsidR="00483928" w:rsidRPr="00A766B0" w:rsidRDefault="003D057F" w:rsidP="003D057F">
            <w:pPr>
              <w:widowControl w:val="0"/>
              <w:numPr>
                <w:ilvl w:val="12"/>
                <w:numId w:val="0"/>
              </w:numPr>
              <w:jc w:val="center"/>
            </w:pPr>
            <w:r>
              <w:t>28,8</w:t>
            </w:r>
          </w:p>
        </w:tc>
        <w:tc>
          <w:tcPr>
            <w:tcW w:w="1417" w:type="dxa"/>
            <w:vAlign w:val="center"/>
          </w:tcPr>
          <w:p w:rsidR="00483928" w:rsidRPr="00A766B0" w:rsidRDefault="00ED4728" w:rsidP="006D0B2D">
            <w:pPr>
              <w:widowControl w:val="0"/>
              <w:numPr>
                <w:ilvl w:val="12"/>
                <w:numId w:val="0"/>
              </w:numPr>
              <w:jc w:val="center"/>
            </w:pPr>
            <w:r>
              <w:t>9064,2</w:t>
            </w:r>
          </w:p>
        </w:tc>
        <w:tc>
          <w:tcPr>
            <w:tcW w:w="709" w:type="dxa"/>
            <w:vAlign w:val="center"/>
          </w:tcPr>
          <w:p w:rsidR="00483928" w:rsidRPr="00A766B0" w:rsidRDefault="003D057F" w:rsidP="006D0B2D">
            <w:pPr>
              <w:widowControl w:val="0"/>
              <w:numPr>
                <w:ilvl w:val="12"/>
                <w:numId w:val="0"/>
              </w:numPr>
              <w:jc w:val="center"/>
            </w:pPr>
            <w:r>
              <w:t>25,7</w:t>
            </w:r>
          </w:p>
        </w:tc>
        <w:tc>
          <w:tcPr>
            <w:tcW w:w="1417" w:type="dxa"/>
            <w:vAlign w:val="center"/>
          </w:tcPr>
          <w:p w:rsidR="00483928" w:rsidRPr="00A766B0" w:rsidRDefault="00ED4728" w:rsidP="006D0B2D">
            <w:pPr>
              <w:widowControl w:val="0"/>
              <w:numPr>
                <w:ilvl w:val="12"/>
                <w:numId w:val="0"/>
              </w:numPr>
              <w:jc w:val="center"/>
            </w:pPr>
            <w:r>
              <w:t>8571</w:t>
            </w:r>
          </w:p>
        </w:tc>
        <w:tc>
          <w:tcPr>
            <w:tcW w:w="709" w:type="dxa"/>
            <w:vAlign w:val="center"/>
          </w:tcPr>
          <w:p w:rsidR="00483928" w:rsidRPr="00A766B0" w:rsidRDefault="003D057F" w:rsidP="006D0B2D">
            <w:pPr>
              <w:widowControl w:val="0"/>
              <w:numPr>
                <w:ilvl w:val="12"/>
                <w:numId w:val="0"/>
              </w:numPr>
              <w:jc w:val="center"/>
            </w:pPr>
            <w:r>
              <w:t>23,2</w:t>
            </w:r>
          </w:p>
        </w:tc>
        <w:tc>
          <w:tcPr>
            <w:tcW w:w="1418" w:type="dxa"/>
            <w:vAlign w:val="center"/>
          </w:tcPr>
          <w:p w:rsidR="00483928" w:rsidRPr="00A766B0" w:rsidRDefault="00ED4728" w:rsidP="006D0B2D">
            <w:pPr>
              <w:widowControl w:val="0"/>
              <w:numPr>
                <w:ilvl w:val="12"/>
                <w:numId w:val="0"/>
              </w:numPr>
              <w:jc w:val="center"/>
            </w:pPr>
            <w:r>
              <w:t>6928,1</w:t>
            </w:r>
          </w:p>
        </w:tc>
        <w:tc>
          <w:tcPr>
            <w:tcW w:w="708" w:type="dxa"/>
            <w:vAlign w:val="center"/>
          </w:tcPr>
          <w:p w:rsidR="00483928" w:rsidRPr="00A766B0" w:rsidRDefault="003D057F" w:rsidP="006D0B2D">
            <w:pPr>
              <w:widowControl w:val="0"/>
              <w:numPr>
                <w:ilvl w:val="12"/>
                <w:numId w:val="0"/>
              </w:numPr>
              <w:jc w:val="center"/>
            </w:pPr>
            <w:r>
              <w:t>19,4</w:t>
            </w:r>
          </w:p>
        </w:tc>
      </w:tr>
      <w:tr w:rsidR="00E97F50" w:rsidRPr="00466605" w:rsidTr="00E97F50">
        <w:tc>
          <w:tcPr>
            <w:tcW w:w="1817" w:type="dxa"/>
          </w:tcPr>
          <w:p w:rsidR="00483928" w:rsidRPr="00A766B0" w:rsidRDefault="00483928" w:rsidP="0093205E">
            <w:pPr>
              <w:widowControl w:val="0"/>
              <w:numPr>
                <w:ilvl w:val="12"/>
                <w:numId w:val="0"/>
              </w:numPr>
              <w:rPr>
                <w:b/>
              </w:rPr>
            </w:pPr>
            <w:r w:rsidRPr="00A766B0">
              <w:rPr>
                <w:b/>
              </w:rPr>
              <w:t>Всего доходов</w:t>
            </w:r>
          </w:p>
        </w:tc>
        <w:tc>
          <w:tcPr>
            <w:tcW w:w="1410" w:type="dxa"/>
            <w:vAlign w:val="center"/>
          </w:tcPr>
          <w:p w:rsidR="00483928" w:rsidRPr="00A766B0" w:rsidRDefault="00ED4728" w:rsidP="006D0B2D">
            <w:pPr>
              <w:widowControl w:val="0"/>
              <w:numPr>
                <w:ilvl w:val="12"/>
                <w:numId w:val="0"/>
              </w:numPr>
              <w:jc w:val="center"/>
              <w:rPr>
                <w:b/>
              </w:rPr>
            </w:pPr>
            <w:r>
              <w:rPr>
                <w:b/>
              </w:rPr>
              <w:t>38425,7</w:t>
            </w:r>
          </w:p>
        </w:tc>
        <w:tc>
          <w:tcPr>
            <w:tcW w:w="709" w:type="dxa"/>
            <w:vAlign w:val="center"/>
          </w:tcPr>
          <w:p w:rsidR="00483928" w:rsidRPr="00A766B0" w:rsidRDefault="003D057F" w:rsidP="006D0B2D">
            <w:pPr>
              <w:widowControl w:val="0"/>
              <w:numPr>
                <w:ilvl w:val="12"/>
                <w:numId w:val="0"/>
              </w:numPr>
              <w:jc w:val="center"/>
              <w:rPr>
                <w:b/>
              </w:rPr>
            </w:pPr>
            <w:r>
              <w:rPr>
                <w:b/>
              </w:rPr>
              <w:t>100</w:t>
            </w:r>
          </w:p>
        </w:tc>
        <w:tc>
          <w:tcPr>
            <w:tcW w:w="1417" w:type="dxa"/>
            <w:vAlign w:val="center"/>
          </w:tcPr>
          <w:p w:rsidR="00483928" w:rsidRPr="00A766B0" w:rsidRDefault="00ED4728" w:rsidP="00ED4728">
            <w:pPr>
              <w:widowControl w:val="0"/>
              <w:numPr>
                <w:ilvl w:val="12"/>
                <w:numId w:val="0"/>
              </w:numPr>
              <w:jc w:val="center"/>
              <w:rPr>
                <w:b/>
              </w:rPr>
            </w:pPr>
            <w:r>
              <w:rPr>
                <w:b/>
              </w:rPr>
              <w:t>35321,6</w:t>
            </w:r>
          </w:p>
        </w:tc>
        <w:tc>
          <w:tcPr>
            <w:tcW w:w="709" w:type="dxa"/>
            <w:vAlign w:val="center"/>
          </w:tcPr>
          <w:p w:rsidR="00483928" w:rsidRPr="00A766B0" w:rsidRDefault="003D057F" w:rsidP="006D0B2D">
            <w:pPr>
              <w:widowControl w:val="0"/>
              <w:numPr>
                <w:ilvl w:val="12"/>
                <w:numId w:val="0"/>
              </w:numPr>
              <w:jc w:val="center"/>
              <w:rPr>
                <w:b/>
              </w:rPr>
            </w:pPr>
            <w:r>
              <w:rPr>
                <w:b/>
              </w:rPr>
              <w:t>100</w:t>
            </w:r>
          </w:p>
        </w:tc>
        <w:tc>
          <w:tcPr>
            <w:tcW w:w="1417" w:type="dxa"/>
            <w:vAlign w:val="center"/>
          </w:tcPr>
          <w:p w:rsidR="00483928" w:rsidRPr="00A766B0" w:rsidRDefault="00ED4728" w:rsidP="006D0B2D">
            <w:pPr>
              <w:widowControl w:val="0"/>
              <w:numPr>
                <w:ilvl w:val="12"/>
                <w:numId w:val="0"/>
              </w:numPr>
              <w:jc w:val="center"/>
              <w:rPr>
                <w:b/>
              </w:rPr>
            </w:pPr>
            <w:r>
              <w:rPr>
                <w:b/>
              </w:rPr>
              <w:t>36964</w:t>
            </w:r>
          </w:p>
        </w:tc>
        <w:tc>
          <w:tcPr>
            <w:tcW w:w="709" w:type="dxa"/>
            <w:vAlign w:val="center"/>
          </w:tcPr>
          <w:p w:rsidR="00483928" w:rsidRPr="00A766B0" w:rsidRDefault="003D057F" w:rsidP="006D0B2D">
            <w:pPr>
              <w:widowControl w:val="0"/>
              <w:numPr>
                <w:ilvl w:val="12"/>
                <w:numId w:val="0"/>
              </w:numPr>
              <w:jc w:val="center"/>
              <w:rPr>
                <w:b/>
              </w:rPr>
            </w:pPr>
            <w:r>
              <w:rPr>
                <w:b/>
              </w:rPr>
              <w:t>100</w:t>
            </w:r>
          </w:p>
        </w:tc>
        <w:tc>
          <w:tcPr>
            <w:tcW w:w="1418" w:type="dxa"/>
            <w:vAlign w:val="center"/>
          </w:tcPr>
          <w:p w:rsidR="00483928" w:rsidRPr="00A766B0" w:rsidRDefault="00ED4728" w:rsidP="006D0B2D">
            <w:pPr>
              <w:widowControl w:val="0"/>
              <w:numPr>
                <w:ilvl w:val="12"/>
                <w:numId w:val="0"/>
              </w:numPr>
              <w:jc w:val="center"/>
              <w:rPr>
                <w:b/>
              </w:rPr>
            </w:pPr>
            <w:r>
              <w:rPr>
                <w:b/>
              </w:rPr>
              <w:t>35696,1</w:t>
            </w:r>
          </w:p>
        </w:tc>
        <w:tc>
          <w:tcPr>
            <w:tcW w:w="708" w:type="dxa"/>
            <w:vAlign w:val="center"/>
          </w:tcPr>
          <w:p w:rsidR="00483928" w:rsidRPr="00A766B0" w:rsidRDefault="003D057F" w:rsidP="006D0B2D">
            <w:pPr>
              <w:widowControl w:val="0"/>
              <w:numPr>
                <w:ilvl w:val="12"/>
                <w:numId w:val="0"/>
              </w:numPr>
              <w:jc w:val="center"/>
              <w:rPr>
                <w:b/>
              </w:rPr>
            </w:pPr>
            <w:r>
              <w:rPr>
                <w:b/>
              </w:rPr>
              <w:t>100</w:t>
            </w:r>
          </w:p>
        </w:tc>
      </w:tr>
    </w:tbl>
    <w:p w:rsidR="00232055" w:rsidRPr="00466605" w:rsidRDefault="00232055" w:rsidP="00483928">
      <w:pPr>
        <w:widowControl w:val="0"/>
        <w:numPr>
          <w:ilvl w:val="12"/>
          <w:numId w:val="0"/>
        </w:numPr>
        <w:ind w:firstLine="720"/>
        <w:jc w:val="both"/>
        <w:rPr>
          <w:sz w:val="28"/>
        </w:rPr>
      </w:pPr>
    </w:p>
    <w:p w:rsidR="00483928" w:rsidRPr="00466605" w:rsidRDefault="00E40E8A" w:rsidP="00745897">
      <w:pPr>
        <w:widowControl w:val="0"/>
        <w:numPr>
          <w:ilvl w:val="12"/>
          <w:numId w:val="0"/>
        </w:numPr>
        <w:ind w:firstLine="720"/>
        <w:jc w:val="both"/>
        <w:rPr>
          <w:sz w:val="24"/>
          <w:szCs w:val="24"/>
        </w:rPr>
      </w:pPr>
      <w:r w:rsidRPr="00466605">
        <w:rPr>
          <w:sz w:val="24"/>
          <w:szCs w:val="24"/>
        </w:rPr>
        <w:t>Как видно из таблицы №</w:t>
      </w:r>
      <w:r w:rsidR="006B7977">
        <w:rPr>
          <w:sz w:val="24"/>
          <w:szCs w:val="24"/>
        </w:rPr>
        <w:t>2</w:t>
      </w:r>
      <w:r w:rsidRPr="00466605">
        <w:rPr>
          <w:sz w:val="24"/>
          <w:szCs w:val="24"/>
        </w:rPr>
        <w:t xml:space="preserve"> </w:t>
      </w:r>
      <w:r w:rsidR="00483928" w:rsidRPr="00466605">
        <w:rPr>
          <w:sz w:val="24"/>
          <w:szCs w:val="24"/>
        </w:rPr>
        <w:t xml:space="preserve">в </w:t>
      </w:r>
      <w:r w:rsidRPr="00466605">
        <w:rPr>
          <w:sz w:val="24"/>
          <w:szCs w:val="24"/>
        </w:rPr>
        <w:t>п</w:t>
      </w:r>
      <w:r w:rsidR="00483928" w:rsidRPr="00466605">
        <w:rPr>
          <w:sz w:val="24"/>
          <w:szCs w:val="24"/>
        </w:rPr>
        <w:t>роекте</w:t>
      </w:r>
      <w:r w:rsidRPr="00466605">
        <w:rPr>
          <w:sz w:val="24"/>
          <w:szCs w:val="24"/>
        </w:rPr>
        <w:t xml:space="preserve"> бюджета </w:t>
      </w:r>
      <w:r w:rsidR="00483928" w:rsidRPr="00466605">
        <w:rPr>
          <w:sz w:val="24"/>
          <w:szCs w:val="24"/>
        </w:rPr>
        <w:t>на 20</w:t>
      </w:r>
      <w:r w:rsidR="009B48DF" w:rsidRPr="00466605">
        <w:rPr>
          <w:sz w:val="24"/>
          <w:szCs w:val="24"/>
        </w:rPr>
        <w:t>20</w:t>
      </w:r>
      <w:r w:rsidR="006B7977">
        <w:rPr>
          <w:sz w:val="24"/>
          <w:szCs w:val="24"/>
        </w:rPr>
        <w:t>-</w:t>
      </w:r>
      <w:r w:rsidR="00483928" w:rsidRPr="00466605">
        <w:rPr>
          <w:sz w:val="24"/>
          <w:szCs w:val="24"/>
        </w:rPr>
        <w:t>20</w:t>
      </w:r>
      <w:r w:rsidR="009B48DF" w:rsidRPr="00466605">
        <w:rPr>
          <w:sz w:val="24"/>
          <w:szCs w:val="24"/>
        </w:rPr>
        <w:t>22</w:t>
      </w:r>
      <w:r w:rsidR="00483928" w:rsidRPr="00466605">
        <w:rPr>
          <w:sz w:val="24"/>
          <w:szCs w:val="24"/>
        </w:rPr>
        <w:t xml:space="preserve"> годы доля </w:t>
      </w:r>
      <w:r w:rsidR="00987081" w:rsidRPr="00466605">
        <w:rPr>
          <w:sz w:val="24"/>
          <w:szCs w:val="24"/>
        </w:rPr>
        <w:t xml:space="preserve">налоговых и неналоговых доходов в общих доходах местного бюджета составляет </w:t>
      </w:r>
      <w:r w:rsidR="00987081">
        <w:rPr>
          <w:sz w:val="24"/>
          <w:szCs w:val="24"/>
        </w:rPr>
        <w:t>74,3</w:t>
      </w:r>
      <w:r w:rsidR="00987081" w:rsidRPr="00466605">
        <w:rPr>
          <w:sz w:val="24"/>
          <w:szCs w:val="24"/>
        </w:rPr>
        <w:t>% на 2020</w:t>
      </w:r>
      <w:r w:rsidR="00987081">
        <w:rPr>
          <w:sz w:val="24"/>
          <w:szCs w:val="24"/>
        </w:rPr>
        <w:t xml:space="preserve"> </w:t>
      </w:r>
      <w:r w:rsidR="00987081" w:rsidRPr="00466605">
        <w:rPr>
          <w:sz w:val="24"/>
          <w:szCs w:val="24"/>
        </w:rPr>
        <w:t>год</w:t>
      </w:r>
      <w:r w:rsidR="00987081">
        <w:rPr>
          <w:sz w:val="24"/>
          <w:szCs w:val="24"/>
        </w:rPr>
        <w:t xml:space="preserve"> (+3,2% к оценке 2019г.)</w:t>
      </w:r>
      <w:r w:rsidR="00987081" w:rsidRPr="00466605">
        <w:rPr>
          <w:sz w:val="24"/>
          <w:szCs w:val="24"/>
        </w:rPr>
        <w:t xml:space="preserve">, </w:t>
      </w:r>
      <w:r w:rsidR="00987081">
        <w:rPr>
          <w:sz w:val="24"/>
          <w:szCs w:val="24"/>
        </w:rPr>
        <w:t>76,8</w:t>
      </w:r>
      <w:r w:rsidR="00987081" w:rsidRPr="00466605">
        <w:rPr>
          <w:sz w:val="24"/>
          <w:szCs w:val="24"/>
        </w:rPr>
        <w:t>% на 2021 год</w:t>
      </w:r>
      <w:r w:rsidR="00987081">
        <w:rPr>
          <w:sz w:val="24"/>
          <w:szCs w:val="24"/>
        </w:rPr>
        <w:t xml:space="preserve"> (+2,5% к проекту 2020г.)</w:t>
      </w:r>
      <w:r w:rsidR="00987081" w:rsidRPr="00466605">
        <w:rPr>
          <w:sz w:val="24"/>
          <w:szCs w:val="24"/>
        </w:rPr>
        <w:t xml:space="preserve">, </w:t>
      </w:r>
      <w:r w:rsidR="00987081">
        <w:rPr>
          <w:sz w:val="24"/>
          <w:szCs w:val="24"/>
        </w:rPr>
        <w:t>80,6</w:t>
      </w:r>
      <w:r w:rsidR="00987081" w:rsidRPr="00466605">
        <w:rPr>
          <w:sz w:val="24"/>
          <w:szCs w:val="24"/>
        </w:rPr>
        <w:t>% на 2022 год</w:t>
      </w:r>
      <w:r w:rsidR="00987081">
        <w:rPr>
          <w:sz w:val="24"/>
          <w:szCs w:val="24"/>
        </w:rPr>
        <w:t xml:space="preserve"> (+3,8% к проекту 2021г.)</w:t>
      </w:r>
      <w:r w:rsidR="00987081" w:rsidRPr="00466605">
        <w:rPr>
          <w:sz w:val="24"/>
          <w:szCs w:val="24"/>
        </w:rPr>
        <w:t>.</w:t>
      </w:r>
      <w:r w:rsidR="00987081">
        <w:rPr>
          <w:sz w:val="24"/>
          <w:szCs w:val="24"/>
        </w:rPr>
        <w:t xml:space="preserve"> </w:t>
      </w:r>
      <w:r w:rsidR="00987081" w:rsidRPr="00466605">
        <w:rPr>
          <w:sz w:val="24"/>
          <w:szCs w:val="24"/>
        </w:rPr>
        <w:t xml:space="preserve">Доля </w:t>
      </w:r>
      <w:r w:rsidR="00483928" w:rsidRPr="00466605">
        <w:rPr>
          <w:sz w:val="24"/>
          <w:szCs w:val="24"/>
        </w:rPr>
        <w:t xml:space="preserve">безвозмездных поступлений </w:t>
      </w:r>
      <w:r w:rsidR="005647A7" w:rsidRPr="00466605">
        <w:rPr>
          <w:sz w:val="24"/>
          <w:szCs w:val="24"/>
        </w:rPr>
        <w:t xml:space="preserve">в общих доходах местного бюджета составляет </w:t>
      </w:r>
      <w:r w:rsidR="006B7977">
        <w:rPr>
          <w:sz w:val="24"/>
          <w:szCs w:val="24"/>
        </w:rPr>
        <w:t>25,7</w:t>
      </w:r>
      <w:r w:rsidR="005647A7" w:rsidRPr="00466605">
        <w:rPr>
          <w:sz w:val="24"/>
          <w:szCs w:val="24"/>
        </w:rPr>
        <w:t>% на 20</w:t>
      </w:r>
      <w:r w:rsidR="009B48DF" w:rsidRPr="00466605">
        <w:rPr>
          <w:sz w:val="24"/>
          <w:szCs w:val="24"/>
        </w:rPr>
        <w:t>20</w:t>
      </w:r>
      <w:r w:rsidR="005647A7" w:rsidRPr="00466605">
        <w:rPr>
          <w:sz w:val="24"/>
          <w:szCs w:val="24"/>
        </w:rPr>
        <w:t xml:space="preserve"> год</w:t>
      </w:r>
      <w:r w:rsidR="00987081">
        <w:rPr>
          <w:sz w:val="24"/>
          <w:szCs w:val="24"/>
        </w:rPr>
        <w:t xml:space="preserve"> (-3,1% к оценке 2019г.)</w:t>
      </w:r>
      <w:r w:rsidR="005647A7" w:rsidRPr="00466605">
        <w:rPr>
          <w:sz w:val="24"/>
          <w:szCs w:val="24"/>
        </w:rPr>
        <w:t xml:space="preserve">, </w:t>
      </w:r>
      <w:r w:rsidR="006B7977">
        <w:rPr>
          <w:sz w:val="24"/>
          <w:szCs w:val="24"/>
        </w:rPr>
        <w:t>23,2</w:t>
      </w:r>
      <w:r w:rsidR="005647A7" w:rsidRPr="00466605">
        <w:rPr>
          <w:sz w:val="24"/>
          <w:szCs w:val="24"/>
        </w:rPr>
        <w:t>% на 20</w:t>
      </w:r>
      <w:r w:rsidR="009849E5" w:rsidRPr="00466605">
        <w:rPr>
          <w:sz w:val="24"/>
          <w:szCs w:val="24"/>
        </w:rPr>
        <w:t>21</w:t>
      </w:r>
      <w:r w:rsidR="005647A7" w:rsidRPr="00466605">
        <w:rPr>
          <w:sz w:val="24"/>
          <w:szCs w:val="24"/>
        </w:rPr>
        <w:t xml:space="preserve"> год</w:t>
      </w:r>
      <w:r w:rsidR="00987081">
        <w:rPr>
          <w:sz w:val="24"/>
          <w:szCs w:val="24"/>
        </w:rPr>
        <w:t xml:space="preserve"> (</w:t>
      </w:r>
      <w:r w:rsidR="00F72E9B">
        <w:rPr>
          <w:sz w:val="24"/>
          <w:szCs w:val="24"/>
        </w:rPr>
        <w:t>-2,5% к проекту 2020г.)</w:t>
      </w:r>
      <w:r w:rsidR="005647A7" w:rsidRPr="00466605">
        <w:rPr>
          <w:sz w:val="24"/>
          <w:szCs w:val="24"/>
        </w:rPr>
        <w:t xml:space="preserve">, </w:t>
      </w:r>
      <w:r w:rsidR="006B7977">
        <w:rPr>
          <w:sz w:val="24"/>
          <w:szCs w:val="24"/>
        </w:rPr>
        <w:t>19,4</w:t>
      </w:r>
      <w:r w:rsidR="005647A7" w:rsidRPr="00466605">
        <w:rPr>
          <w:sz w:val="24"/>
          <w:szCs w:val="24"/>
        </w:rPr>
        <w:t>% на 20</w:t>
      </w:r>
      <w:r w:rsidR="007D2762" w:rsidRPr="00466605">
        <w:rPr>
          <w:sz w:val="24"/>
          <w:szCs w:val="24"/>
        </w:rPr>
        <w:t>2</w:t>
      </w:r>
      <w:r w:rsidR="00D64AD6" w:rsidRPr="00466605">
        <w:rPr>
          <w:sz w:val="24"/>
          <w:szCs w:val="24"/>
        </w:rPr>
        <w:t>1</w:t>
      </w:r>
      <w:r w:rsidR="005647A7" w:rsidRPr="00466605">
        <w:rPr>
          <w:sz w:val="24"/>
          <w:szCs w:val="24"/>
        </w:rPr>
        <w:t xml:space="preserve"> год</w:t>
      </w:r>
      <w:r w:rsidR="00F72E9B">
        <w:rPr>
          <w:sz w:val="24"/>
          <w:szCs w:val="24"/>
        </w:rPr>
        <w:t xml:space="preserve"> (-3,8% к проекту 2021г.)</w:t>
      </w:r>
      <w:r w:rsidR="005647A7" w:rsidRPr="00466605">
        <w:rPr>
          <w:sz w:val="24"/>
          <w:szCs w:val="24"/>
        </w:rPr>
        <w:t xml:space="preserve">. </w:t>
      </w:r>
    </w:p>
    <w:p w:rsidR="00483928" w:rsidRPr="00466605" w:rsidRDefault="00483928" w:rsidP="00745897">
      <w:pPr>
        <w:widowControl w:val="0"/>
        <w:numPr>
          <w:ilvl w:val="12"/>
          <w:numId w:val="0"/>
        </w:numPr>
        <w:ind w:firstLine="720"/>
        <w:jc w:val="both"/>
        <w:rPr>
          <w:sz w:val="24"/>
          <w:szCs w:val="24"/>
        </w:rPr>
      </w:pPr>
      <w:r w:rsidRPr="00466605">
        <w:rPr>
          <w:sz w:val="24"/>
          <w:szCs w:val="24"/>
        </w:rPr>
        <w:t>Объем налоговых и неналоговых доходов местного бюджета на 20</w:t>
      </w:r>
      <w:r w:rsidR="00E1196C" w:rsidRPr="00466605">
        <w:rPr>
          <w:sz w:val="24"/>
          <w:szCs w:val="24"/>
        </w:rPr>
        <w:t>20</w:t>
      </w:r>
      <w:r w:rsidRPr="00466605">
        <w:rPr>
          <w:sz w:val="24"/>
          <w:szCs w:val="24"/>
        </w:rPr>
        <w:t xml:space="preserve"> год составит </w:t>
      </w:r>
      <w:r w:rsidR="00340F91">
        <w:rPr>
          <w:sz w:val="24"/>
          <w:szCs w:val="24"/>
        </w:rPr>
        <w:t>26257,4</w:t>
      </w:r>
      <w:r w:rsidR="00496672" w:rsidRPr="00466605">
        <w:rPr>
          <w:sz w:val="24"/>
          <w:szCs w:val="24"/>
        </w:rPr>
        <w:t xml:space="preserve"> </w:t>
      </w:r>
      <w:r w:rsidRPr="00466605">
        <w:rPr>
          <w:sz w:val="24"/>
          <w:szCs w:val="24"/>
        </w:rPr>
        <w:t>тыс.</w:t>
      </w:r>
      <w:r w:rsidR="00496672" w:rsidRPr="00466605">
        <w:rPr>
          <w:sz w:val="24"/>
          <w:szCs w:val="24"/>
        </w:rPr>
        <w:t xml:space="preserve"> </w:t>
      </w:r>
      <w:r w:rsidRPr="00466605">
        <w:rPr>
          <w:sz w:val="24"/>
          <w:szCs w:val="24"/>
        </w:rPr>
        <w:t>руб</w:t>
      </w:r>
      <w:r w:rsidR="00496672" w:rsidRPr="00466605">
        <w:rPr>
          <w:sz w:val="24"/>
          <w:szCs w:val="24"/>
        </w:rPr>
        <w:t>лей</w:t>
      </w:r>
      <w:r w:rsidR="00340F91">
        <w:rPr>
          <w:sz w:val="24"/>
          <w:szCs w:val="24"/>
        </w:rPr>
        <w:t>,</w:t>
      </w:r>
      <w:r w:rsidRPr="00466605">
        <w:rPr>
          <w:sz w:val="24"/>
          <w:szCs w:val="24"/>
        </w:rPr>
        <w:t xml:space="preserve"> и по с</w:t>
      </w:r>
      <w:r w:rsidR="00E1196C" w:rsidRPr="00466605">
        <w:rPr>
          <w:sz w:val="24"/>
          <w:szCs w:val="24"/>
        </w:rPr>
        <w:t>равнению с ожидаемой оценкой 2019</w:t>
      </w:r>
      <w:r w:rsidRPr="00466605">
        <w:rPr>
          <w:sz w:val="24"/>
          <w:szCs w:val="24"/>
        </w:rPr>
        <w:t xml:space="preserve"> года </w:t>
      </w:r>
      <w:r w:rsidR="00340F91">
        <w:rPr>
          <w:sz w:val="24"/>
          <w:szCs w:val="24"/>
        </w:rPr>
        <w:t>их объем</w:t>
      </w:r>
      <w:r w:rsidR="0039713A" w:rsidRPr="00466605">
        <w:rPr>
          <w:sz w:val="24"/>
          <w:szCs w:val="24"/>
        </w:rPr>
        <w:t xml:space="preserve"> </w:t>
      </w:r>
      <w:r w:rsidR="00496672" w:rsidRPr="00466605">
        <w:rPr>
          <w:sz w:val="24"/>
          <w:szCs w:val="24"/>
        </w:rPr>
        <w:t>у</w:t>
      </w:r>
      <w:r w:rsidR="00C265D1" w:rsidRPr="00466605">
        <w:rPr>
          <w:sz w:val="24"/>
          <w:szCs w:val="24"/>
        </w:rPr>
        <w:t>меньш</w:t>
      </w:r>
      <w:r w:rsidR="00340F91">
        <w:rPr>
          <w:sz w:val="24"/>
          <w:szCs w:val="24"/>
        </w:rPr>
        <w:t>и</w:t>
      </w:r>
      <w:r w:rsidR="00C265D1" w:rsidRPr="00466605">
        <w:rPr>
          <w:sz w:val="24"/>
          <w:szCs w:val="24"/>
        </w:rPr>
        <w:t>тся</w:t>
      </w:r>
      <w:r w:rsidRPr="00466605">
        <w:rPr>
          <w:sz w:val="24"/>
          <w:szCs w:val="24"/>
        </w:rPr>
        <w:t xml:space="preserve"> </w:t>
      </w:r>
      <w:r w:rsidR="00496672" w:rsidRPr="00466605">
        <w:rPr>
          <w:sz w:val="24"/>
          <w:szCs w:val="24"/>
        </w:rPr>
        <w:t xml:space="preserve">на </w:t>
      </w:r>
      <w:r w:rsidR="00340F91">
        <w:rPr>
          <w:sz w:val="24"/>
          <w:szCs w:val="24"/>
        </w:rPr>
        <w:t>1081,8</w:t>
      </w:r>
      <w:r w:rsidR="00496672" w:rsidRPr="00466605">
        <w:rPr>
          <w:sz w:val="24"/>
          <w:szCs w:val="24"/>
        </w:rPr>
        <w:t xml:space="preserve"> тыс. рублей</w:t>
      </w:r>
      <w:r w:rsidR="00340F91">
        <w:rPr>
          <w:sz w:val="24"/>
          <w:szCs w:val="24"/>
        </w:rPr>
        <w:t>,</w:t>
      </w:r>
      <w:r w:rsidR="00496672" w:rsidRPr="00466605">
        <w:rPr>
          <w:sz w:val="24"/>
          <w:szCs w:val="24"/>
        </w:rPr>
        <w:t xml:space="preserve"> или</w:t>
      </w:r>
      <w:r w:rsidR="00452944" w:rsidRPr="00466605">
        <w:rPr>
          <w:sz w:val="24"/>
          <w:szCs w:val="24"/>
        </w:rPr>
        <w:t xml:space="preserve"> на </w:t>
      </w:r>
      <w:r w:rsidR="00340F91">
        <w:rPr>
          <w:sz w:val="24"/>
          <w:szCs w:val="24"/>
        </w:rPr>
        <w:t>3,96</w:t>
      </w:r>
      <w:r w:rsidR="00496672" w:rsidRPr="00466605">
        <w:rPr>
          <w:sz w:val="24"/>
          <w:szCs w:val="24"/>
        </w:rPr>
        <w:t>%.</w:t>
      </w:r>
    </w:p>
    <w:p w:rsidR="00483928" w:rsidRPr="00466605" w:rsidRDefault="00D67BC2" w:rsidP="00745897">
      <w:pPr>
        <w:widowControl w:val="0"/>
        <w:numPr>
          <w:ilvl w:val="12"/>
          <w:numId w:val="0"/>
        </w:numPr>
        <w:ind w:firstLine="720"/>
        <w:jc w:val="both"/>
        <w:rPr>
          <w:sz w:val="24"/>
          <w:szCs w:val="24"/>
        </w:rPr>
      </w:pPr>
      <w:r>
        <w:rPr>
          <w:sz w:val="24"/>
          <w:szCs w:val="24"/>
        </w:rPr>
        <w:t>Прогнозируется, что о</w:t>
      </w:r>
      <w:r w:rsidR="00483928" w:rsidRPr="00466605">
        <w:rPr>
          <w:sz w:val="24"/>
          <w:szCs w:val="24"/>
        </w:rPr>
        <w:t xml:space="preserve">сновную долю доходов в налоговых и неналоговых доходах местного бюджета будут составлять: </w:t>
      </w:r>
    </w:p>
    <w:p w:rsidR="00745897" w:rsidRDefault="00C265D1" w:rsidP="00745897">
      <w:pPr>
        <w:widowControl w:val="0"/>
        <w:ind w:firstLine="720"/>
        <w:jc w:val="both"/>
        <w:rPr>
          <w:sz w:val="24"/>
          <w:szCs w:val="24"/>
        </w:rPr>
      </w:pPr>
      <w:r w:rsidRPr="00466605">
        <w:rPr>
          <w:sz w:val="24"/>
          <w:szCs w:val="24"/>
        </w:rPr>
        <w:t xml:space="preserve">- </w:t>
      </w:r>
      <w:r w:rsidR="00483928" w:rsidRPr="00466605">
        <w:rPr>
          <w:sz w:val="24"/>
          <w:szCs w:val="24"/>
        </w:rPr>
        <w:t>доходы от налога на доходы физических лиц в 20</w:t>
      </w:r>
      <w:r w:rsidRPr="00466605">
        <w:rPr>
          <w:sz w:val="24"/>
          <w:szCs w:val="24"/>
        </w:rPr>
        <w:t>20</w:t>
      </w:r>
      <w:r w:rsidR="00483928" w:rsidRPr="00466605">
        <w:rPr>
          <w:sz w:val="24"/>
          <w:szCs w:val="24"/>
        </w:rPr>
        <w:t xml:space="preserve"> году – </w:t>
      </w:r>
      <w:r w:rsidR="00D67BC2">
        <w:rPr>
          <w:sz w:val="24"/>
          <w:szCs w:val="24"/>
        </w:rPr>
        <w:t>45,6</w:t>
      </w:r>
      <w:r w:rsidR="00483928" w:rsidRPr="00466605">
        <w:rPr>
          <w:sz w:val="24"/>
          <w:szCs w:val="24"/>
        </w:rPr>
        <w:t>%</w:t>
      </w:r>
      <w:r w:rsidR="00D67BC2">
        <w:rPr>
          <w:sz w:val="24"/>
          <w:szCs w:val="24"/>
        </w:rPr>
        <w:t xml:space="preserve"> (11968 тыс. руб.)</w:t>
      </w:r>
      <w:r w:rsidR="00483928" w:rsidRPr="00466605">
        <w:rPr>
          <w:sz w:val="24"/>
          <w:szCs w:val="24"/>
        </w:rPr>
        <w:t>, в 20</w:t>
      </w:r>
      <w:r w:rsidRPr="00466605">
        <w:rPr>
          <w:sz w:val="24"/>
          <w:szCs w:val="24"/>
        </w:rPr>
        <w:t>21</w:t>
      </w:r>
      <w:r w:rsidR="00483928" w:rsidRPr="00466605">
        <w:rPr>
          <w:sz w:val="24"/>
          <w:szCs w:val="24"/>
        </w:rPr>
        <w:t xml:space="preserve"> году – </w:t>
      </w:r>
      <w:r w:rsidR="00D67BC2">
        <w:rPr>
          <w:sz w:val="24"/>
          <w:szCs w:val="24"/>
        </w:rPr>
        <w:t>43,4</w:t>
      </w:r>
      <w:r w:rsidR="00483928" w:rsidRPr="00466605">
        <w:rPr>
          <w:sz w:val="24"/>
          <w:szCs w:val="24"/>
        </w:rPr>
        <w:t>%</w:t>
      </w:r>
      <w:r w:rsidR="00D67BC2">
        <w:rPr>
          <w:sz w:val="24"/>
          <w:szCs w:val="24"/>
        </w:rPr>
        <w:t xml:space="preserve"> (12325 тыс. руб.)</w:t>
      </w:r>
      <w:r w:rsidR="00483928" w:rsidRPr="00466605">
        <w:rPr>
          <w:sz w:val="24"/>
          <w:szCs w:val="24"/>
        </w:rPr>
        <w:t>, в 20</w:t>
      </w:r>
      <w:r w:rsidR="00452944" w:rsidRPr="00466605">
        <w:rPr>
          <w:sz w:val="24"/>
          <w:szCs w:val="24"/>
        </w:rPr>
        <w:t>2</w:t>
      </w:r>
      <w:r w:rsidRPr="00466605">
        <w:rPr>
          <w:sz w:val="24"/>
          <w:szCs w:val="24"/>
        </w:rPr>
        <w:t>2</w:t>
      </w:r>
      <w:r w:rsidR="00483928" w:rsidRPr="00466605">
        <w:rPr>
          <w:sz w:val="24"/>
          <w:szCs w:val="24"/>
        </w:rPr>
        <w:t xml:space="preserve"> году – </w:t>
      </w:r>
      <w:r w:rsidR="00D67BC2">
        <w:rPr>
          <w:sz w:val="24"/>
          <w:szCs w:val="24"/>
        </w:rPr>
        <w:t>44,1</w:t>
      </w:r>
      <w:r w:rsidR="00483928" w:rsidRPr="00466605">
        <w:rPr>
          <w:sz w:val="24"/>
          <w:szCs w:val="24"/>
        </w:rPr>
        <w:t>%</w:t>
      </w:r>
      <w:r w:rsidR="00D67BC2">
        <w:rPr>
          <w:sz w:val="24"/>
          <w:szCs w:val="24"/>
        </w:rPr>
        <w:t xml:space="preserve"> (12700 тыс. руб.)</w:t>
      </w:r>
      <w:r w:rsidR="00483928" w:rsidRPr="00466605">
        <w:rPr>
          <w:sz w:val="24"/>
          <w:szCs w:val="24"/>
        </w:rPr>
        <w:t>;</w:t>
      </w:r>
    </w:p>
    <w:p w:rsidR="00D67BC2" w:rsidRPr="00466605" w:rsidRDefault="00D67BC2" w:rsidP="00745897">
      <w:pPr>
        <w:widowControl w:val="0"/>
        <w:ind w:firstLine="720"/>
        <w:jc w:val="both"/>
        <w:rPr>
          <w:sz w:val="24"/>
          <w:szCs w:val="24"/>
        </w:rPr>
      </w:pPr>
      <w:r w:rsidRPr="00466605">
        <w:rPr>
          <w:sz w:val="24"/>
          <w:szCs w:val="24"/>
        </w:rPr>
        <w:t>- доходы от оказания платных услуг (работ) и компенсации затрат государства в 2020</w:t>
      </w:r>
      <w:r w:rsidR="00DC0CA4">
        <w:rPr>
          <w:sz w:val="24"/>
          <w:szCs w:val="24"/>
        </w:rPr>
        <w:t xml:space="preserve"> </w:t>
      </w:r>
      <w:r w:rsidRPr="00466605">
        <w:rPr>
          <w:sz w:val="24"/>
          <w:szCs w:val="24"/>
        </w:rPr>
        <w:t>году -</w:t>
      </w:r>
      <w:r w:rsidR="00DC0CA4">
        <w:rPr>
          <w:sz w:val="24"/>
          <w:szCs w:val="24"/>
        </w:rPr>
        <w:t>20,6</w:t>
      </w:r>
      <w:r w:rsidRPr="00466605">
        <w:rPr>
          <w:sz w:val="24"/>
          <w:szCs w:val="24"/>
        </w:rPr>
        <w:t>%</w:t>
      </w:r>
      <w:r w:rsidR="00DC0CA4">
        <w:rPr>
          <w:sz w:val="24"/>
          <w:szCs w:val="24"/>
        </w:rPr>
        <w:t xml:space="preserve"> (5400 тыс. руб.)</w:t>
      </w:r>
      <w:r w:rsidRPr="00466605">
        <w:rPr>
          <w:sz w:val="24"/>
          <w:szCs w:val="24"/>
        </w:rPr>
        <w:t>, в 2021</w:t>
      </w:r>
      <w:r w:rsidR="00DC0CA4">
        <w:rPr>
          <w:sz w:val="24"/>
          <w:szCs w:val="24"/>
        </w:rPr>
        <w:t xml:space="preserve"> </w:t>
      </w:r>
      <w:r w:rsidRPr="00466605">
        <w:rPr>
          <w:sz w:val="24"/>
          <w:szCs w:val="24"/>
        </w:rPr>
        <w:t xml:space="preserve">году – </w:t>
      </w:r>
      <w:r w:rsidR="00DC0CA4">
        <w:rPr>
          <w:sz w:val="24"/>
          <w:szCs w:val="24"/>
        </w:rPr>
        <w:t>19,4</w:t>
      </w:r>
      <w:r w:rsidRPr="00466605">
        <w:rPr>
          <w:sz w:val="24"/>
          <w:szCs w:val="24"/>
        </w:rPr>
        <w:t>%</w:t>
      </w:r>
      <w:r w:rsidR="00DC0CA4">
        <w:rPr>
          <w:sz w:val="24"/>
          <w:szCs w:val="24"/>
        </w:rPr>
        <w:t xml:space="preserve"> (5500 тыс. руб.)</w:t>
      </w:r>
      <w:r w:rsidRPr="00466605">
        <w:rPr>
          <w:sz w:val="24"/>
          <w:szCs w:val="24"/>
        </w:rPr>
        <w:t xml:space="preserve">, в 2022 году – </w:t>
      </w:r>
      <w:r w:rsidR="00DC0CA4">
        <w:rPr>
          <w:sz w:val="24"/>
          <w:szCs w:val="24"/>
        </w:rPr>
        <w:t>19,1</w:t>
      </w:r>
      <w:r w:rsidRPr="00466605">
        <w:rPr>
          <w:sz w:val="24"/>
          <w:szCs w:val="24"/>
        </w:rPr>
        <w:t>%</w:t>
      </w:r>
      <w:r w:rsidR="00DC0CA4">
        <w:rPr>
          <w:sz w:val="24"/>
          <w:szCs w:val="24"/>
        </w:rPr>
        <w:t xml:space="preserve"> (5500 тыс. руб.)</w:t>
      </w:r>
      <w:r w:rsidR="00E42CAC">
        <w:rPr>
          <w:sz w:val="24"/>
          <w:szCs w:val="24"/>
        </w:rPr>
        <w:t>;</w:t>
      </w:r>
    </w:p>
    <w:p w:rsidR="00B4732E" w:rsidRPr="00466605" w:rsidRDefault="00C265D1" w:rsidP="00745897">
      <w:pPr>
        <w:widowControl w:val="0"/>
        <w:ind w:firstLine="720"/>
        <w:jc w:val="both"/>
        <w:rPr>
          <w:sz w:val="24"/>
          <w:szCs w:val="24"/>
        </w:rPr>
      </w:pPr>
      <w:r w:rsidRPr="00466605">
        <w:rPr>
          <w:sz w:val="24"/>
          <w:szCs w:val="24"/>
        </w:rPr>
        <w:t xml:space="preserve">- </w:t>
      </w:r>
      <w:r w:rsidR="00B4732E" w:rsidRPr="00466605">
        <w:rPr>
          <w:sz w:val="24"/>
          <w:szCs w:val="24"/>
        </w:rPr>
        <w:t xml:space="preserve">доходы от </w:t>
      </w:r>
      <w:r w:rsidR="00E42CAC">
        <w:rPr>
          <w:sz w:val="24"/>
          <w:szCs w:val="24"/>
        </w:rPr>
        <w:t>уплаты акцизов</w:t>
      </w:r>
      <w:r w:rsidR="00E42CAC" w:rsidRPr="00466605">
        <w:rPr>
          <w:sz w:val="24"/>
          <w:szCs w:val="24"/>
        </w:rPr>
        <w:t xml:space="preserve"> </w:t>
      </w:r>
      <w:r w:rsidR="00E42CAC">
        <w:rPr>
          <w:sz w:val="24"/>
          <w:szCs w:val="24"/>
        </w:rPr>
        <w:t xml:space="preserve">на дизельное топливо, моторные масла, автомобильный бензин и прямогонный бензин </w:t>
      </w:r>
      <w:r w:rsidR="00B4732E" w:rsidRPr="00466605">
        <w:rPr>
          <w:sz w:val="24"/>
          <w:szCs w:val="24"/>
        </w:rPr>
        <w:t>в 20</w:t>
      </w:r>
      <w:r w:rsidRPr="00466605">
        <w:rPr>
          <w:sz w:val="24"/>
          <w:szCs w:val="24"/>
        </w:rPr>
        <w:t>20</w:t>
      </w:r>
      <w:r w:rsidR="00B4732E" w:rsidRPr="00466605">
        <w:rPr>
          <w:sz w:val="24"/>
          <w:szCs w:val="24"/>
        </w:rPr>
        <w:t xml:space="preserve"> году – </w:t>
      </w:r>
      <w:r w:rsidR="00E42CAC">
        <w:rPr>
          <w:sz w:val="24"/>
          <w:szCs w:val="24"/>
        </w:rPr>
        <w:t>18,6</w:t>
      </w:r>
      <w:r w:rsidR="00B4732E" w:rsidRPr="00466605">
        <w:rPr>
          <w:sz w:val="24"/>
          <w:szCs w:val="24"/>
        </w:rPr>
        <w:t>%</w:t>
      </w:r>
      <w:r w:rsidR="00E42CAC">
        <w:rPr>
          <w:sz w:val="24"/>
          <w:szCs w:val="24"/>
        </w:rPr>
        <w:t xml:space="preserve"> (4875,1 тыс. руб.)</w:t>
      </w:r>
      <w:r w:rsidR="00B4732E" w:rsidRPr="00466605">
        <w:rPr>
          <w:sz w:val="24"/>
          <w:szCs w:val="24"/>
        </w:rPr>
        <w:t>, в 20</w:t>
      </w:r>
      <w:r w:rsidRPr="00466605">
        <w:rPr>
          <w:sz w:val="24"/>
          <w:szCs w:val="24"/>
        </w:rPr>
        <w:t>21</w:t>
      </w:r>
      <w:r w:rsidR="00E42CAC">
        <w:rPr>
          <w:sz w:val="24"/>
          <w:szCs w:val="24"/>
        </w:rPr>
        <w:t>-2022</w:t>
      </w:r>
      <w:r w:rsidR="00452944" w:rsidRPr="00466605">
        <w:rPr>
          <w:sz w:val="24"/>
          <w:szCs w:val="24"/>
        </w:rPr>
        <w:t xml:space="preserve"> </w:t>
      </w:r>
      <w:r w:rsidR="00E42CAC">
        <w:rPr>
          <w:sz w:val="24"/>
          <w:szCs w:val="24"/>
        </w:rPr>
        <w:t>гг.</w:t>
      </w:r>
      <w:r w:rsidR="00452944" w:rsidRPr="00466605">
        <w:rPr>
          <w:sz w:val="24"/>
          <w:szCs w:val="24"/>
        </w:rPr>
        <w:t xml:space="preserve"> </w:t>
      </w:r>
      <w:r w:rsidR="00E42CAC">
        <w:rPr>
          <w:sz w:val="24"/>
          <w:szCs w:val="24"/>
        </w:rPr>
        <w:t>– 23,5% (6753,7 тыс. руб.), ежегодно</w:t>
      </w:r>
      <w:r w:rsidR="00B4732E" w:rsidRPr="00466605">
        <w:rPr>
          <w:sz w:val="24"/>
          <w:szCs w:val="24"/>
        </w:rPr>
        <w:t>;</w:t>
      </w:r>
    </w:p>
    <w:p w:rsidR="009E77C7" w:rsidRPr="00466605" w:rsidRDefault="00C265D1" w:rsidP="00745897">
      <w:pPr>
        <w:widowControl w:val="0"/>
        <w:ind w:firstLine="720"/>
        <w:jc w:val="both"/>
        <w:rPr>
          <w:sz w:val="24"/>
          <w:szCs w:val="24"/>
        </w:rPr>
      </w:pPr>
      <w:r w:rsidRPr="00466605">
        <w:rPr>
          <w:sz w:val="24"/>
          <w:szCs w:val="24"/>
        </w:rPr>
        <w:t xml:space="preserve">- </w:t>
      </w:r>
      <w:r w:rsidR="00483928" w:rsidRPr="00466605">
        <w:rPr>
          <w:sz w:val="24"/>
          <w:szCs w:val="24"/>
        </w:rPr>
        <w:t xml:space="preserve">доходы от </w:t>
      </w:r>
      <w:r w:rsidR="0032348F">
        <w:rPr>
          <w:sz w:val="24"/>
          <w:szCs w:val="24"/>
        </w:rPr>
        <w:t>налогов на</w:t>
      </w:r>
      <w:r w:rsidR="00483928" w:rsidRPr="00466605">
        <w:rPr>
          <w:sz w:val="24"/>
          <w:szCs w:val="24"/>
        </w:rPr>
        <w:t xml:space="preserve"> имуществ</w:t>
      </w:r>
      <w:r w:rsidR="0032348F">
        <w:rPr>
          <w:sz w:val="24"/>
          <w:szCs w:val="24"/>
        </w:rPr>
        <w:t>о</w:t>
      </w:r>
      <w:r w:rsidR="00483928" w:rsidRPr="00466605">
        <w:rPr>
          <w:sz w:val="24"/>
          <w:szCs w:val="24"/>
        </w:rPr>
        <w:t xml:space="preserve"> в 20</w:t>
      </w:r>
      <w:r w:rsidRPr="00466605">
        <w:rPr>
          <w:sz w:val="24"/>
          <w:szCs w:val="24"/>
        </w:rPr>
        <w:t>20</w:t>
      </w:r>
      <w:r w:rsidR="00483928" w:rsidRPr="00466605">
        <w:rPr>
          <w:sz w:val="24"/>
          <w:szCs w:val="24"/>
        </w:rPr>
        <w:t xml:space="preserve"> году –</w:t>
      </w:r>
      <w:r w:rsidR="00F652FE" w:rsidRPr="00466605">
        <w:rPr>
          <w:sz w:val="24"/>
          <w:szCs w:val="24"/>
        </w:rPr>
        <w:t xml:space="preserve"> </w:t>
      </w:r>
      <w:r w:rsidR="00A727E8">
        <w:rPr>
          <w:sz w:val="24"/>
          <w:szCs w:val="24"/>
        </w:rPr>
        <w:t>14,7</w:t>
      </w:r>
      <w:r w:rsidR="00843A8C" w:rsidRPr="00466605">
        <w:rPr>
          <w:sz w:val="24"/>
          <w:szCs w:val="24"/>
        </w:rPr>
        <w:t>%</w:t>
      </w:r>
      <w:r w:rsidR="00A727E8">
        <w:rPr>
          <w:sz w:val="24"/>
          <w:szCs w:val="24"/>
        </w:rPr>
        <w:t xml:space="preserve"> (3850 тыс. руб.)</w:t>
      </w:r>
      <w:r w:rsidR="00843A8C" w:rsidRPr="00466605">
        <w:rPr>
          <w:sz w:val="24"/>
          <w:szCs w:val="24"/>
        </w:rPr>
        <w:t xml:space="preserve">, </w:t>
      </w:r>
      <w:r w:rsidR="00483928" w:rsidRPr="00466605">
        <w:rPr>
          <w:sz w:val="24"/>
          <w:szCs w:val="24"/>
        </w:rPr>
        <w:t>в 20</w:t>
      </w:r>
      <w:r w:rsidRPr="00466605">
        <w:rPr>
          <w:sz w:val="24"/>
          <w:szCs w:val="24"/>
        </w:rPr>
        <w:t>21</w:t>
      </w:r>
      <w:r w:rsidR="00483928" w:rsidRPr="00466605">
        <w:rPr>
          <w:sz w:val="24"/>
          <w:szCs w:val="24"/>
        </w:rPr>
        <w:t xml:space="preserve"> году – </w:t>
      </w:r>
      <w:r w:rsidR="00A727E8">
        <w:rPr>
          <w:sz w:val="24"/>
          <w:szCs w:val="24"/>
        </w:rPr>
        <w:t>12,9</w:t>
      </w:r>
      <w:r w:rsidR="00483928" w:rsidRPr="00466605">
        <w:rPr>
          <w:sz w:val="24"/>
          <w:szCs w:val="24"/>
        </w:rPr>
        <w:t>%</w:t>
      </w:r>
      <w:r w:rsidR="00A727E8">
        <w:rPr>
          <w:sz w:val="24"/>
          <w:szCs w:val="24"/>
        </w:rPr>
        <w:t xml:space="preserve"> (3650 тыс. руб.)</w:t>
      </w:r>
      <w:r w:rsidR="00483928" w:rsidRPr="00466605">
        <w:rPr>
          <w:sz w:val="24"/>
          <w:szCs w:val="24"/>
        </w:rPr>
        <w:t>, в 20</w:t>
      </w:r>
      <w:r w:rsidR="00452944" w:rsidRPr="00466605">
        <w:rPr>
          <w:sz w:val="24"/>
          <w:szCs w:val="24"/>
        </w:rPr>
        <w:t>2</w:t>
      </w:r>
      <w:r w:rsidRPr="00466605">
        <w:rPr>
          <w:sz w:val="24"/>
          <w:szCs w:val="24"/>
        </w:rPr>
        <w:t>2</w:t>
      </w:r>
      <w:r w:rsidR="00483928" w:rsidRPr="00466605">
        <w:rPr>
          <w:sz w:val="24"/>
          <w:szCs w:val="24"/>
        </w:rPr>
        <w:t xml:space="preserve"> году – </w:t>
      </w:r>
      <w:r w:rsidR="00A727E8">
        <w:rPr>
          <w:sz w:val="24"/>
          <w:szCs w:val="24"/>
        </w:rPr>
        <w:t>12,7</w:t>
      </w:r>
      <w:r w:rsidR="00483928" w:rsidRPr="00466605">
        <w:rPr>
          <w:sz w:val="24"/>
          <w:szCs w:val="24"/>
        </w:rPr>
        <w:t>%</w:t>
      </w:r>
      <w:r w:rsidR="00A727E8">
        <w:rPr>
          <w:sz w:val="24"/>
          <w:szCs w:val="24"/>
        </w:rPr>
        <w:t xml:space="preserve"> (3650 тыс. руб.).</w:t>
      </w:r>
    </w:p>
    <w:p w:rsidR="00935F24" w:rsidRDefault="00935F24" w:rsidP="00745897">
      <w:pPr>
        <w:widowControl w:val="0"/>
        <w:numPr>
          <w:ilvl w:val="12"/>
          <w:numId w:val="0"/>
        </w:numPr>
        <w:ind w:firstLine="720"/>
        <w:jc w:val="both"/>
        <w:rPr>
          <w:sz w:val="24"/>
          <w:szCs w:val="24"/>
        </w:rPr>
      </w:pPr>
    </w:p>
    <w:p w:rsidR="00935F24" w:rsidRDefault="00935F24" w:rsidP="00935F24">
      <w:pPr>
        <w:widowControl w:val="0"/>
        <w:numPr>
          <w:ilvl w:val="12"/>
          <w:numId w:val="0"/>
        </w:numPr>
        <w:ind w:firstLine="709"/>
        <w:jc w:val="center"/>
        <w:rPr>
          <w:b/>
          <w:sz w:val="24"/>
          <w:szCs w:val="24"/>
        </w:rPr>
      </w:pPr>
      <w:r w:rsidRPr="00935F24">
        <w:rPr>
          <w:b/>
          <w:sz w:val="24"/>
          <w:szCs w:val="24"/>
        </w:rPr>
        <w:t>Налоговые доходы</w:t>
      </w:r>
    </w:p>
    <w:p w:rsidR="0059669E" w:rsidRPr="00935F24" w:rsidRDefault="0059669E" w:rsidP="00935F24">
      <w:pPr>
        <w:widowControl w:val="0"/>
        <w:numPr>
          <w:ilvl w:val="12"/>
          <w:numId w:val="0"/>
        </w:numPr>
        <w:ind w:firstLine="709"/>
        <w:jc w:val="center"/>
        <w:rPr>
          <w:b/>
          <w:sz w:val="24"/>
          <w:szCs w:val="24"/>
        </w:rPr>
      </w:pPr>
    </w:p>
    <w:p w:rsidR="00935F24" w:rsidRDefault="00682FF4" w:rsidP="00682FF4">
      <w:pPr>
        <w:widowControl w:val="0"/>
        <w:numPr>
          <w:ilvl w:val="12"/>
          <w:numId w:val="0"/>
        </w:numPr>
        <w:ind w:firstLine="720"/>
        <w:jc w:val="both"/>
        <w:rPr>
          <w:sz w:val="24"/>
          <w:szCs w:val="24"/>
        </w:rPr>
      </w:pPr>
      <w:r w:rsidRPr="00466605">
        <w:rPr>
          <w:sz w:val="24"/>
          <w:szCs w:val="24"/>
        </w:rPr>
        <w:t xml:space="preserve">Объем налоговых доходов местного бюджета на 2020 год </w:t>
      </w:r>
      <w:r>
        <w:rPr>
          <w:sz w:val="24"/>
          <w:szCs w:val="24"/>
        </w:rPr>
        <w:t>прогнозируется в сумме</w:t>
      </w:r>
      <w:r w:rsidRPr="00466605">
        <w:rPr>
          <w:sz w:val="24"/>
          <w:szCs w:val="24"/>
        </w:rPr>
        <w:t xml:space="preserve"> </w:t>
      </w:r>
      <w:r>
        <w:rPr>
          <w:sz w:val="24"/>
          <w:szCs w:val="24"/>
        </w:rPr>
        <w:t>20697,4</w:t>
      </w:r>
      <w:r w:rsidRPr="00466605">
        <w:rPr>
          <w:sz w:val="24"/>
          <w:szCs w:val="24"/>
        </w:rPr>
        <w:t xml:space="preserve"> тыс. рублей</w:t>
      </w:r>
      <w:r>
        <w:rPr>
          <w:sz w:val="24"/>
          <w:szCs w:val="24"/>
        </w:rPr>
        <w:t>,</w:t>
      </w:r>
      <w:r w:rsidRPr="00466605">
        <w:rPr>
          <w:sz w:val="24"/>
          <w:szCs w:val="24"/>
        </w:rPr>
        <w:t xml:space="preserve"> </w:t>
      </w:r>
      <w:r>
        <w:rPr>
          <w:sz w:val="24"/>
          <w:szCs w:val="24"/>
        </w:rPr>
        <w:t>со снижением</w:t>
      </w:r>
      <w:r w:rsidRPr="00466605">
        <w:rPr>
          <w:sz w:val="24"/>
          <w:szCs w:val="24"/>
        </w:rPr>
        <w:t xml:space="preserve"> </w:t>
      </w:r>
      <w:r>
        <w:rPr>
          <w:sz w:val="24"/>
          <w:szCs w:val="24"/>
        </w:rPr>
        <w:t>к</w:t>
      </w:r>
      <w:r w:rsidRPr="00466605">
        <w:rPr>
          <w:sz w:val="24"/>
          <w:szCs w:val="24"/>
        </w:rPr>
        <w:t xml:space="preserve"> ожидаемой оценк</w:t>
      </w:r>
      <w:r>
        <w:rPr>
          <w:sz w:val="24"/>
          <w:szCs w:val="24"/>
        </w:rPr>
        <w:t>е</w:t>
      </w:r>
      <w:r w:rsidRPr="00466605">
        <w:rPr>
          <w:sz w:val="24"/>
          <w:szCs w:val="24"/>
        </w:rPr>
        <w:t xml:space="preserve"> 2019 года на </w:t>
      </w:r>
      <w:r>
        <w:rPr>
          <w:sz w:val="24"/>
          <w:szCs w:val="24"/>
        </w:rPr>
        <w:t>318,2</w:t>
      </w:r>
      <w:r w:rsidRPr="00466605">
        <w:rPr>
          <w:sz w:val="24"/>
          <w:szCs w:val="24"/>
        </w:rPr>
        <w:t xml:space="preserve"> тыс. рублей </w:t>
      </w:r>
      <w:r>
        <w:rPr>
          <w:sz w:val="24"/>
          <w:szCs w:val="24"/>
        </w:rPr>
        <w:t>(-1,5</w:t>
      </w:r>
      <w:r w:rsidRPr="00466605">
        <w:rPr>
          <w:sz w:val="24"/>
          <w:szCs w:val="24"/>
        </w:rPr>
        <w:t>%</w:t>
      </w:r>
      <w:r>
        <w:rPr>
          <w:sz w:val="24"/>
          <w:szCs w:val="24"/>
        </w:rPr>
        <w:t>), на 2021 год в сумме 22733 тыс. руб., с ростом на 2035,6 тыс.(+9,8%)</w:t>
      </w:r>
      <w:r w:rsidRPr="00682FF4">
        <w:rPr>
          <w:sz w:val="24"/>
          <w:szCs w:val="24"/>
        </w:rPr>
        <w:t xml:space="preserve"> </w:t>
      </w:r>
      <w:r>
        <w:rPr>
          <w:sz w:val="24"/>
          <w:szCs w:val="24"/>
        </w:rPr>
        <w:t>к проекту 2021 года, на 2022 год в сумме 23108 тыс. руб., с ростом на 375 тыс. руб. (+1,6%) к проекту 2021г.</w:t>
      </w:r>
    </w:p>
    <w:p w:rsidR="005879DF" w:rsidRDefault="005879DF" w:rsidP="00CD5963">
      <w:pPr>
        <w:widowControl w:val="0"/>
        <w:numPr>
          <w:ilvl w:val="12"/>
          <w:numId w:val="0"/>
        </w:numPr>
        <w:ind w:firstLine="567"/>
        <w:jc w:val="both"/>
        <w:rPr>
          <w:sz w:val="24"/>
          <w:szCs w:val="24"/>
        </w:rPr>
      </w:pPr>
    </w:p>
    <w:p w:rsidR="00CD5963" w:rsidRPr="00935F24" w:rsidRDefault="00CD5963" w:rsidP="00CD5963">
      <w:pPr>
        <w:widowControl w:val="0"/>
        <w:numPr>
          <w:ilvl w:val="12"/>
          <w:numId w:val="0"/>
        </w:numPr>
        <w:ind w:firstLine="567"/>
        <w:jc w:val="both"/>
        <w:rPr>
          <w:sz w:val="24"/>
          <w:szCs w:val="24"/>
        </w:rPr>
      </w:pPr>
      <w:r>
        <w:rPr>
          <w:sz w:val="24"/>
          <w:szCs w:val="24"/>
        </w:rPr>
        <w:t xml:space="preserve">Структура налоговых доходов </w:t>
      </w:r>
      <w:r w:rsidRPr="00935F24">
        <w:rPr>
          <w:sz w:val="24"/>
          <w:szCs w:val="24"/>
        </w:rPr>
        <w:t>местного бюджета на 20</w:t>
      </w:r>
      <w:r>
        <w:rPr>
          <w:sz w:val="24"/>
          <w:szCs w:val="24"/>
        </w:rPr>
        <w:t>20</w:t>
      </w:r>
      <w:r w:rsidRPr="00935F24">
        <w:rPr>
          <w:sz w:val="24"/>
          <w:szCs w:val="24"/>
        </w:rPr>
        <w:t xml:space="preserve"> год приведена в таблице</w:t>
      </w:r>
      <w:r>
        <w:rPr>
          <w:sz w:val="24"/>
          <w:szCs w:val="24"/>
        </w:rPr>
        <w:t xml:space="preserve"> № 3</w:t>
      </w:r>
      <w:r w:rsidRPr="00935F24">
        <w:rPr>
          <w:sz w:val="24"/>
          <w:szCs w:val="24"/>
        </w:rPr>
        <w:t xml:space="preserve"> (в тыс.руб.):</w:t>
      </w:r>
    </w:p>
    <w:p w:rsidR="00CD5963" w:rsidRDefault="00CD5963" w:rsidP="00CD5963">
      <w:pPr>
        <w:widowControl w:val="0"/>
        <w:numPr>
          <w:ilvl w:val="12"/>
          <w:numId w:val="0"/>
        </w:numPr>
        <w:ind w:firstLine="720"/>
        <w:jc w:val="right"/>
        <w:rPr>
          <w:sz w:val="24"/>
          <w:szCs w:val="24"/>
        </w:rPr>
      </w:pPr>
      <w:r w:rsidRPr="00466605">
        <w:rPr>
          <w:i/>
          <w:sz w:val="24"/>
          <w:szCs w:val="24"/>
        </w:rPr>
        <w:t>Таблица №</w:t>
      </w:r>
      <w:r>
        <w:rPr>
          <w:i/>
          <w:sz w:val="24"/>
          <w:szCs w:val="24"/>
        </w:rPr>
        <w:t>3</w:t>
      </w:r>
      <w:r w:rsidRPr="00466605">
        <w:rPr>
          <w:i/>
          <w:sz w:val="24"/>
          <w:szCs w:val="24"/>
        </w:rPr>
        <w:t xml:space="preserve">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2"/>
        <w:gridCol w:w="996"/>
        <w:gridCol w:w="996"/>
        <w:gridCol w:w="996"/>
        <w:gridCol w:w="992"/>
        <w:gridCol w:w="992"/>
      </w:tblGrid>
      <w:tr w:rsidR="00CD5963" w:rsidRPr="00935F24" w:rsidTr="00CD5963">
        <w:tc>
          <w:tcPr>
            <w:tcW w:w="5342" w:type="dxa"/>
            <w:vAlign w:val="center"/>
          </w:tcPr>
          <w:p w:rsidR="00CD5963" w:rsidRPr="00CD5963" w:rsidRDefault="00CD5963" w:rsidP="00CF176D">
            <w:pPr>
              <w:pStyle w:val="a6"/>
              <w:spacing w:after="0"/>
              <w:ind w:left="0"/>
              <w:jc w:val="center"/>
            </w:pPr>
            <w:r w:rsidRPr="00CD5963">
              <w:t>наименование</w:t>
            </w:r>
          </w:p>
        </w:tc>
        <w:tc>
          <w:tcPr>
            <w:tcW w:w="996" w:type="dxa"/>
            <w:vAlign w:val="center"/>
          </w:tcPr>
          <w:p w:rsidR="00CD5963" w:rsidRPr="00CD5963" w:rsidRDefault="00CD5963" w:rsidP="00CD5963">
            <w:pPr>
              <w:pStyle w:val="a6"/>
              <w:spacing w:after="0"/>
              <w:ind w:left="0"/>
              <w:jc w:val="center"/>
            </w:pPr>
            <w:r w:rsidRPr="00CD5963">
              <w:t>Оценка 201</w:t>
            </w:r>
            <w:r>
              <w:t>9</w:t>
            </w:r>
            <w:r w:rsidRPr="00CD5963">
              <w:t>г.</w:t>
            </w:r>
          </w:p>
        </w:tc>
        <w:tc>
          <w:tcPr>
            <w:tcW w:w="996" w:type="dxa"/>
            <w:vAlign w:val="center"/>
          </w:tcPr>
          <w:p w:rsidR="00CD5963" w:rsidRPr="00CD5963" w:rsidRDefault="00CD5963" w:rsidP="00CD5963">
            <w:pPr>
              <w:pStyle w:val="a6"/>
              <w:spacing w:after="0"/>
              <w:ind w:left="0"/>
              <w:jc w:val="center"/>
            </w:pPr>
            <w:r w:rsidRPr="00CD5963">
              <w:t>проект 20</w:t>
            </w:r>
            <w:r>
              <w:t>20</w:t>
            </w:r>
            <w:r w:rsidRPr="00CD5963">
              <w:t xml:space="preserve">г. </w:t>
            </w:r>
          </w:p>
        </w:tc>
        <w:tc>
          <w:tcPr>
            <w:tcW w:w="996" w:type="dxa"/>
            <w:vAlign w:val="center"/>
          </w:tcPr>
          <w:p w:rsidR="00CD5963" w:rsidRPr="00CD5963" w:rsidRDefault="00CD5963" w:rsidP="00CD5963">
            <w:pPr>
              <w:pStyle w:val="a6"/>
              <w:spacing w:after="0"/>
              <w:ind w:left="0"/>
              <w:jc w:val="center"/>
            </w:pPr>
            <w:r w:rsidRPr="00CD5963">
              <w:t>20</w:t>
            </w:r>
            <w:r>
              <w:t>20</w:t>
            </w:r>
            <w:r w:rsidRPr="00CD5963">
              <w:t>/к оценке 201</w:t>
            </w:r>
            <w:r>
              <w:t>9</w:t>
            </w:r>
          </w:p>
        </w:tc>
        <w:tc>
          <w:tcPr>
            <w:tcW w:w="992" w:type="dxa"/>
            <w:vAlign w:val="center"/>
          </w:tcPr>
          <w:p w:rsidR="00CD5963" w:rsidRPr="00CD5963" w:rsidRDefault="00CD5963" w:rsidP="00CD5963">
            <w:pPr>
              <w:pStyle w:val="a6"/>
              <w:spacing w:after="0"/>
              <w:ind w:left="0"/>
              <w:jc w:val="center"/>
            </w:pPr>
            <w:r w:rsidRPr="00CD5963">
              <w:t>20</w:t>
            </w:r>
            <w:r>
              <w:t>20</w:t>
            </w:r>
            <w:r w:rsidRPr="00CD5963">
              <w:t>/к оценке 201</w:t>
            </w:r>
            <w:r>
              <w:t>9</w:t>
            </w:r>
            <w:r w:rsidRPr="00CD5963">
              <w:t xml:space="preserve"> (%)</w:t>
            </w:r>
          </w:p>
        </w:tc>
        <w:tc>
          <w:tcPr>
            <w:tcW w:w="992" w:type="dxa"/>
            <w:vAlign w:val="center"/>
          </w:tcPr>
          <w:p w:rsidR="00CD5963" w:rsidRPr="00CD5963" w:rsidRDefault="00CD5963" w:rsidP="00CF176D">
            <w:pPr>
              <w:pStyle w:val="a6"/>
              <w:spacing w:after="0"/>
              <w:ind w:left="0"/>
              <w:jc w:val="center"/>
            </w:pPr>
            <w:r w:rsidRPr="00CD5963">
              <w:t>Уд.вес, %</w:t>
            </w:r>
          </w:p>
        </w:tc>
      </w:tr>
      <w:tr w:rsidR="00CD5963" w:rsidRPr="00935F24" w:rsidTr="00CD5963">
        <w:tc>
          <w:tcPr>
            <w:tcW w:w="5342" w:type="dxa"/>
          </w:tcPr>
          <w:p w:rsidR="00CD5963" w:rsidRPr="00CD5963" w:rsidRDefault="00CD5963" w:rsidP="00CF176D">
            <w:pPr>
              <w:pStyle w:val="a6"/>
              <w:spacing w:after="0"/>
              <w:ind w:left="0"/>
              <w:jc w:val="center"/>
            </w:pPr>
            <w:r w:rsidRPr="00CD5963">
              <w:t>х</w:t>
            </w:r>
          </w:p>
        </w:tc>
        <w:tc>
          <w:tcPr>
            <w:tcW w:w="996" w:type="dxa"/>
            <w:vAlign w:val="center"/>
          </w:tcPr>
          <w:p w:rsidR="00CD5963" w:rsidRPr="00CD5963" w:rsidRDefault="00CD5963" w:rsidP="00CF176D">
            <w:pPr>
              <w:pStyle w:val="a6"/>
              <w:spacing w:after="0"/>
              <w:ind w:left="0"/>
              <w:jc w:val="center"/>
            </w:pPr>
            <w:r w:rsidRPr="00CD5963">
              <w:t>1</w:t>
            </w:r>
          </w:p>
        </w:tc>
        <w:tc>
          <w:tcPr>
            <w:tcW w:w="996" w:type="dxa"/>
            <w:vAlign w:val="center"/>
          </w:tcPr>
          <w:p w:rsidR="00CD5963" w:rsidRPr="00CD5963" w:rsidRDefault="00CD5963" w:rsidP="00CF176D">
            <w:pPr>
              <w:pStyle w:val="a6"/>
              <w:spacing w:after="0"/>
              <w:ind w:left="0"/>
              <w:jc w:val="center"/>
            </w:pPr>
            <w:r w:rsidRPr="00CD5963">
              <w:t>2</w:t>
            </w:r>
          </w:p>
        </w:tc>
        <w:tc>
          <w:tcPr>
            <w:tcW w:w="996" w:type="dxa"/>
            <w:vAlign w:val="center"/>
          </w:tcPr>
          <w:p w:rsidR="00CD5963" w:rsidRPr="00CD5963" w:rsidRDefault="00CD5963" w:rsidP="00CF176D">
            <w:pPr>
              <w:pStyle w:val="a6"/>
              <w:spacing w:after="0"/>
              <w:ind w:left="0"/>
              <w:jc w:val="center"/>
            </w:pPr>
            <w:r w:rsidRPr="00CD5963">
              <w:t>3</w:t>
            </w:r>
          </w:p>
        </w:tc>
        <w:tc>
          <w:tcPr>
            <w:tcW w:w="992" w:type="dxa"/>
            <w:vAlign w:val="center"/>
          </w:tcPr>
          <w:p w:rsidR="00CD5963" w:rsidRPr="00CD5963" w:rsidRDefault="00CD5963" w:rsidP="00CF176D">
            <w:pPr>
              <w:pStyle w:val="a6"/>
              <w:spacing w:after="0"/>
              <w:ind w:left="0"/>
              <w:jc w:val="center"/>
            </w:pPr>
            <w:r w:rsidRPr="00CD5963">
              <w:t>4</w:t>
            </w:r>
          </w:p>
        </w:tc>
        <w:tc>
          <w:tcPr>
            <w:tcW w:w="992" w:type="dxa"/>
            <w:vAlign w:val="center"/>
          </w:tcPr>
          <w:p w:rsidR="00CD5963" w:rsidRPr="00CD5963" w:rsidRDefault="00CD5963" w:rsidP="00CF176D">
            <w:pPr>
              <w:pStyle w:val="a6"/>
              <w:spacing w:after="0"/>
              <w:ind w:left="0"/>
              <w:jc w:val="center"/>
            </w:pPr>
            <w:r w:rsidRPr="00CD5963">
              <w:t>5</w:t>
            </w:r>
          </w:p>
        </w:tc>
      </w:tr>
      <w:tr w:rsidR="00CD5963" w:rsidRPr="00935F24" w:rsidTr="00CD5963">
        <w:tc>
          <w:tcPr>
            <w:tcW w:w="5342" w:type="dxa"/>
          </w:tcPr>
          <w:p w:rsidR="00CD5963" w:rsidRPr="00CD5963" w:rsidRDefault="00CD5963" w:rsidP="006A537B">
            <w:pPr>
              <w:widowControl w:val="0"/>
              <w:numPr>
                <w:ilvl w:val="12"/>
                <w:numId w:val="0"/>
              </w:numPr>
              <w:jc w:val="both"/>
              <w:rPr>
                <w:b/>
              </w:rPr>
            </w:pPr>
            <w:r>
              <w:rPr>
                <w:b/>
              </w:rPr>
              <w:t>Налоговые доходы</w:t>
            </w:r>
            <w:r w:rsidRPr="00CD5963">
              <w:rPr>
                <w:b/>
              </w:rPr>
              <w:t xml:space="preserve">, </w:t>
            </w:r>
            <w:r w:rsidRPr="006A537B">
              <w:t>в т.ч.:</w:t>
            </w:r>
          </w:p>
        </w:tc>
        <w:tc>
          <w:tcPr>
            <w:tcW w:w="996" w:type="dxa"/>
            <w:vAlign w:val="center"/>
          </w:tcPr>
          <w:p w:rsidR="00CD5963" w:rsidRPr="00CD5963" w:rsidRDefault="00CF176D" w:rsidP="00CF176D">
            <w:pPr>
              <w:widowControl w:val="0"/>
              <w:numPr>
                <w:ilvl w:val="12"/>
                <w:numId w:val="0"/>
              </w:numPr>
              <w:jc w:val="center"/>
              <w:rPr>
                <w:b/>
              </w:rPr>
            </w:pPr>
            <w:r>
              <w:rPr>
                <w:b/>
              </w:rPr>
              <w:t>21015,6</w:t>
            </w:r>
          </w:p>
        </w:tc>
        <w:tc>
          <w:tcPr>
            <w:tcW w:w="996" w:type="dxa"/>
            <w:vAlign w:val="center"/>
          </w:tcPr>
          <w:p w:rsidR="00CD5963" w:rsidRPr="00CD5963" w:rsidRDefault="00CF176D" w:rsidP="00CF176D">
            <w:pPr>
              <w:widowControl w:val="0"/>
              <w:numPr>
                <w:ilvl w:val="12"/>
                <w:numId w:val="0"/>
              </w:numPr>
              <w:jc w:val="center"/>
              <w:rPr>
                <w:b/>
              </w:rPr>
            </w:pPr>
            <w:r>
              <w:rPr>
                <w:b/>
              </w:rPr>
              <w:t>20697,4</w:t>
            </w:r>
          </w:p>
        </w:tc>
        <w:tc>
          <w:tcPr>
            <w:tcW w:w="996" w:type="dxa"/>
            <w:vAlign w:val="center"/>
          </w:tcPr>
          <w:p w:rsidR="00CD5963" w:rsidRPr="00CD5963" w:rsidRDefault="00CF176D" w:rsidP="00CF176D">
            <w:pPr>
              <w:pStyle w:val="a6"/>
              <w:spacing w:after="0"/>
              <w:ind w:left="0"/>
              <w:jc w:val="center"/>
              <w:rPr>
                <w:b/>
              </w:rPr>
            </w:pPr>
            <w:r>
              <w:rPr>
                <w:b/>
              </w:rPr>
              <w:t>-318,2</w:t>
            </w:r>
          </w:p>
        </w:tc>
        <w:tc>
          <w:tcPr>
            <w:tcW w:w="992" w:type="dxa"/>
            <w:vAlign w:val="center"/>
          </w:tcPr>
          <w:p w:rsidR="00CD5963" w:rsidRPr="00CD5963" w:rsidRDefault="009C6E6D" w:rsidP="00CF176D">
            <w:pPr>
              <w:pStyle w:val="a6"/>
              <w:spacing w:after="0"/>
              <w:ind w:left="0"/>
              <w:jc w:val="center"/>
              <w:rPr>
                <w:b/>
              </w:rPr>
            </w:pPr>
            <w:r>
              <w:rPr>
                <w:b/>
              </w:rPr>
              <w:t>98,5</w:t>
            </w:r>
          </w:p>
        </w:tc>
        <w:tc>
          <w:tcPr>
            <w:tcW w:w="992" w:type="dxa"/>
            <w:vAlign w:val="center"/>
          </w:tcPr>
          <w:p w:rsidR="00CD5963" w:rsidRPr="00CD5963" w:rsidRDefault="00CF176D" w:rsidP="00CF176D">
            <w:pPr>
              <w:pStyle w:val="a6"/>
              <w:spacing w:after="0"/>
              <w:ind w:left="0"/>
              <w:jc w:val="center"/>
              <w:rPr>
                <w:b/>
              </w:rPr>
            </w:pPr>
            <w:r>
              <w:rPr>
                <w:b/>
              </w:rPr>
              <w:t>100</w:t>
            </w:r>
          </w:p>
        </w:tc>
      </w:tr>
      <w:tr w:rsidR="00CD5963" w:rsidRPr="00935F24" w:rsidTr="00CD5963">
        <w:tc>
          <w:tcPr>
            <w:tcW w:w="5342" w:type="dxa"/>
          </w:tcPr>
          <w:p w:rsidR="00CD5963" w:rsidRPr="00CD5963" w:rsidRDefault="00CF176D" w:rsidP="00CF176D">
            <w:pPr>
              <w:widowControl w:val="0"/>
              <w:numPr>
                <w:ilvl w:val="12"/>
                <w:numId w:val="0"/>
              </w:numPr>
              <w:jc w:val="both"/>
            </w:pPr>
            <w:r>
              <w:t>Налог на доходы физических лиц</w:t>
            </w:r>
          </w:p>
        </w:tc>
        <w:tc>
          <w:tcPr>
            <w:tcW w:w="996" w:type="dxa"/>
            <w:vAlign w:val="center"/>
          </w:tcPr>
          <w:p w:rsidR="00CD5963" w:rsidRPr="00CD5963" w:rsidRDefault="00CF176D" w:rsidP="00CF176D">
            <w:pPr>
              <w:widowControl w:val="0"/>
              <w:numPr>
                <w:ilvl w:val="12"/>
                <w:numId w:val="0"/>
              </w:numPr>
              <w:jc w:val="center"/>
            </w:pPr>
            <w:r>
              <w:t>12900</w:t>
            </w:r>
          </w:p>
        </w:tc>
        <w:tc>
          <w:tcPr>
            <w:tcW w:w="996" w:type="dxa"/>
            <w:vAlign w:val="center"/>
          </w:tcPr>
          <w:p w:rsidR="00CD5963" w:rsidRPr="00CD5963" w:rsidRDefault="00CF176D" w:rsidP="00CF176D">
            <w:pPr>
              <w:widowControl w:val="0"/>
              <w:numPr>
                <w:ilvl w:val="12"/>
                <w:numId w:val="0"/>
              </w:numPr>
              <w:jc w:val="center"/>
            </w:pPr>
            <w:r>
              <w:t>11968</w:t>
            </w:r>
          </w:p>
        </w:tc>
        <w:tc>
          <w:tcPr>
            <w:tcW w:w="996" w:type="dxa"/>
            <w:vAlign w:val="center"/>
          </w:tcPr>
          <w:p w:rsidR="00CD5963" w:rsidRPr="00CD5963" w:rsidRDefault="00CF176D" w:rsidP="00CF176D">
            <w:pPr>
              <w:pStyle w:val="a6"/>
              <w:spacing w:after="0"/>
              <w:ind w:left="0"/>
              <w:jc w:val="center"/>
            </w:pPr>
            <w:r>
              <w:t>-932</w:t>
            </w:r>
          </w:p>
        </w:tc>
        <w:tc>
          <w:tcPr>
            <w:tcW w:w="992" w:type="dxa"/>
            <w:vAlign w:val="center"/>
          </w:tcPr>
          <w:p w:rsidR="00CD5963" w:rsidRPr="00CD5963" w:rsidRDefault="00CF176D" w:rsidP="00CF176D">
            <w:pPr>
              <w:pStyle w:val="a6"/>
              <w:spacing w:after="0"/>
              <w:ind w:left="0"/>
              <w:jc w:val="center"/>
            </w:pPr>
            <w:r>
              <w:t>92,8</w:t>
            </w:r>
          </w:p>
        </w:tc>
        <w:tc>
          <w:tcPr>
            <w:tcW w:w="992" w:type="dxa"/>
            <w:vAlign w:val="center"/>
          </w:tcPr>
          <w:p w:rsidR="00CD5963" w:rsidRPr="00CD5963" w:rsidRDefault="009C6E6D" w:rsidP="00CF176D">
            <w:pPr>
              <w:pStyle w:val="a6"/>
              <w:spacing w:after="0"/>
              <w:ind w:left="0"/>
              <w:jc w:val="center"/>
            </w:pPr>
            <w:r>
              <w:t>57,8</w:t>
            </w:r>
          </w:p>
        </w:tc>
      </w:tr>
      <w:tr w:rsidR="00CD5963" w:rsidRPr="00935F24" w:rsidTr="00CD5963">
        <w:tc>
          <w:tcPr>
            <w:tcW w:w="5342" w:type="dxa"/>
          </w:tcPr>
          <w:p w:rsidR="00CD5963" w:rsidRPr="00CD5963" w:rsidRDefault="00CF176D" w:rsidP="00CF176D">
            <w:pPr>
              <w:widowControl w:val="0"/>
              <w:numPr>
                <w:ilvl w:val="12"/>
                <w:numId w:val="0"/>
              </w:numPr>
              <w:jc w:val="both"/>
            </w:pPr>
            <w:r>
              <w:t>Акцизы</w:t>
            </w:r>
          </w:p>
        </w:tc>
        <w:tc>
          <w:tcPr>
            <w:tcW w:w="996" w:type="dxa"/>
            <w:vAlign w:val="center"/>
          </w:tcPr>
          <w:p w:rsidR="00CD5963" w:rsidRPr="00CD5963" w:rsidRDefault="00CF176D" w:rsidP="00CF176D">
            <w:pPr>
              <w:widowControl w:val="0"/>
              <w:numPr>
                <w:ilvl w:val="12"/>
                <w:numId w:val="0"/>
              </w:numPr>
              <w:jc w:val="center"/>
            </w:pPr>
            <w:r>
              <w:t>4261,3</w:t>
            </w:r>
          </w:p>
        </w:tc>
        <w:tc>
          <w:tcPr>
            <w:tcW w:w="996" w:type="dxa"/>
            <w:vAlign w:val="center"/>
          </w:tcPr>
          <w:p w:rsidR="00CD5963" w:rsidRPr="00CD5963" w:rsidRDefault="00CF176D" w:rsidP="00CF176D">
            <w:pPr>
              <w:widowControl w:val="0"/>
              <w:numPr>
                <w:ilvl w:val="12"/>
                <w:numId w:val="0"/>
              </w:numPr>
              <w:jc w:val="center"/>
            </w:pPr>
            <w:r>
              <w:t>4875,1</w:t>
            </w:r>
          </w:p>
        </w:tc>
        <w:tc>
          <w:tcPr>
            <w:tcW w:w="996" w:type="dxa"/>
            <w:vAlign w:val="center"/>
          </w:tcPr>
          <w:p w:rsidR="00CD5963" w:rsidRPr="00CD5963" w:rsidRDefault="00CF176D" w:rsidP="00CF176D">
            <w:pPr>
              <w:pStyle w:val="a6"/>
              <w:spacing w:after="0"/>
              <w:ind w:left="0"/>
              <w:jc w:val="center"/>
            </w:pPr>
            <w:r>
              <w:t>613,8</w:t>
            </w:r>
          </w:p>
        </w:tc>
        <w:tc>
          <w:tcPr>
            <w:tcW w:w="992" w:type="dxa"/>
            <w:vAlign w:val="center"/>
          </w:tcPr>
          <w:p w:rsidR="00CD5963" w:rsidRPr="00CD5963" w:rsidRDefault="00CF176D" w:rsidP="00CF176D">
            <w:pPr>
              <w:pStyle w:val="a6"/>
              <w:spacing w:after="0"/>
              <w:ind w:left="0"/>
              <w:jc w:val="center"/>
            </w:pPr>
            <w:r>
              <w:t>114,4</w:t>
            </w:r>
          </w:p>
        </w:tc>
        <w:tc>
          <w:tcPr>
            <w:tcW w:w="992" w:type="dxa"/>
            <w:vAlign w:val="center"/>
          </w:tcPr>
          <w:p w:rsidR="00CD5963" w:rsidRPr="00CD5963" w:rsidRDefault="009C6E6D" w:rsidP="00CF176D">
            <w:pPr>
              <w:pStyle w:val="a6"/>
              <w:spacing w:after="0"/>
              <w:ind w:left="0"/>
              <w:jc w:val="center"/>
            </w:pPr>
            <w:r>
              <w:t>23,6</w:t>
            </w:r>
          </w:p>
        </w:tc>
      </w:tr>
      <w:tr w:rsidR="00CD5963" w:rsidRPr="00935F24" w:rsidTr="00CD5963">
        <w:tc>
          <w:tcPr>
            <w:tcW w:w="5342" w:type="dxa"/>
          </w:tcPr>
          <w:p w:rsidR="00CD5963" w:rsidRPr="00CD5963" w:rsidRDefault="00CF176D" w:rsidP="00CF176D">
            <w:pPr>
              <w:widowControl w:val="0"/>
              <w:numPr>
                <w:ilvl w:val="12"/>
                <w:numId w:val="0"/>
              </w:numPr>
              <w:jc w:val="both"/>
            </w:pPr>
            <w:r>
              <w:t>Налоги на совокупный доход (ЕСН)</w:t>
            </w:r>
          </w:p>
        </w:tc>
        <w:tc>
          <w:tcPr>
            <w:tcW w:w="996" w:type="dxa"/>
            <w:vAlign w:val="center"/>
          </w:tcPr>
          <w:p w:rsidR="00CD5963" w:rsidRPr="00CD5963" w:rsidRDefault="00CF176D" w:rsidP="00CF176D">
            <w:pPr>
              <w:widowControl w:val="0"/>
              <w:numPr>
                <w:ilvl w:val="12"/>
                <w:numId w:val="0"/>
              </w:numPr>
              <w:jc w:val="center"/>
            </w:pPr>
            <w:r>
              <w:t>4,3</w:t>
            </w:r>
          </w:p>
        </w:tc>
        <w:tc>
          <w:tcPr>
            <w:tcW w:w="996" w:type="dxa"/>
            <w:vAlign w:val="center"/>
          </w:tcPr>
          <w:p w:rsidR="00CD5963" w:rsidRPr="00CD5963" w:rsidRDefault="00CF176D" w:rsidP="00CF176D">
            <w:pPr>
              <w:widowControl w:val="0"/>
              <w:numPr>
                <w:ilvl w:val="12"/>
                <w:numId w:val="0"/>
              </w:numPr>
              <w:jc w:val="center"/>
            </w:pPr>
            <w:r>
              <w:t>4,3</w:t>
            </w:r>
          </w:p>
        </w:tc>
        <w:tc>
          <w:tcPr>
            <w:tcW w:w="996" w:type="dxa"/>
            <w:vAlign w:val="center"/>
          </w:tcPr>
          <w:p w:rsidR="00CD5963" w:rsidRPr="00CD5963" w:rsidRDefault="00CF176D" w:rsidP="00CF176D">
            <w:pPr>
              <w:pStyle w:val="a6"/>
              <w:spacing w:after="0"/>
              <w:ind w:left="0"/>
              <w:jc w:val="center"/>
            </w:pPr>
            <w:r>
              <w:t>0</w:t>
            </w:r>
          </w:p>
        </w:tc>
        <w:tc>
          <w:tcPr>
            <w:tcW w:w="992" w:type="dxa"/>
            <w:vAlign w:val="center"/>
          </w:tcPr>
          <w:p w:rsidR="00CD5963" w:rsidRPr="00CD5963" w:rsidRDefault="00CF176D" w:rsidP="00CF176D">
            <w:pPr>
              <w:pStyle w:val="a6"/>
              <w:spacing w:after="0"/>
              <w:ind w:left="0"/>
              <w:jc w:val="center"/>
            </w:pPr>
            <w:r>
              <w:t>100</w:t>
            </w:r>
          </w:p>
        </w:tc>
        <w:tc>
          <w:tcPr>
            <w:tcW w:w="992" w:type="dxa"/>
            <w:vAlign w:val="center"/>
          </w:tcPr>
          <w:p w:rsidR="00CD5963" w:rsidRPr="00CD5963" w:rsidRDefault="009C6E6D" w:rsidP="00CF176D">
            <w:pPr>
              <w:pStyle w:val="a6"/>
              <w:spacing w:after="0"/>
              <w:ind w:left="0"/>
              <w:jc w:val="center"/>
            </w:pPr>
            <w:r>
              <w:t>0,02</w:t>
            </w:r>
          </w:p>
        </w:tc>
      </w:tr>
      <w:tr w:rsidR="00CD5963" w:rsidRPr="00935F24" w:rsidTr="00CD5963">
        <w:tc>
          <w:tcPr>
            <w:tcW w:w="5342" w:type="dxa"/>
          </w:tcPr>
          <w:p w:rsidR="00CD5963" w:rsidRPr="00CD5963" w:rsidRDefault="00CF176D" w:rsidP="00CF176D">
            <w:pPr>
              <w:widowControl w:val="0"/>
              <w:numPr>
                <w:ilvl w:val="12"/>
                <w:numId w:val="0"/>
              </w:numPr>
              <w:jc w:val="both"/>
            </w:pPr>
            <w:r>
              <w:t>Налоги на имущество, в том числе:</w:t>
            </w:r>
          </w:p>
        </w:tc>
        <w:tc>
          <w:tcPr>
            <w:tcW w:w="996" w:type="dxa"/>
            <w:vAlign w:val="center"/>
          </w:tcPr>
          <w:p w:rsidR="00CD5963" w:rsidRPr="00CD5963" w:rsidRDefault="00CF176D" w:rsidP="00CF176D">
            <w:pPr>
              <w:widowControl w:val="0"/>
              <w:numPr>
                <w:ilvl w:val="12"/>
                <w:numId w:val="0"/>
              </w:numPr>
              <w:jc w:val="center"/>
            </w:pPr>
            <w:r>
              <w:t>3850</w:t>
            </w:r>
          </w:p>
        </w:tc>
        <w:tc>
          <w:tcPr>
            <w:tcW w:w="996" w:type="dxa"/>
            <w:vAlign w:val="center"/>
          </w:tcPr>
          <w:p w:rsidR="00CD5963" w:rsidRPr="00CD5963" w:rsidRDefault="00CF176D" w:rsidP="00CF176D">
            <w:pPr>
              <w:widowControl w:val="0"/>
              <w:numPr>
                <w:ilvl w:val="12"/>
                <w:numId w:val="0"/>
              </w:numPr>
              <w:jc w:val="center"/>
            </w:pPr>
            <w:r>
              <w:t>3850</w:t>
            </w:r>
          </w:p>
        </w:tc>
        <w:tc>
          <w:tcPr>
            <w:tcW w:w="996" w:type="dxa"/>
            <w:vAlign w:val="center"/>
          </w:tcPr>
          <w:p w:rsidR="00CD5963" w:rsidRPr="00CD5963" w:rsidRDefault="00CF176D" w:rsidP="00CF176D">
            <w:pPr>
              <w:pStyle w:val="a6"/>
              <w:spacing w:after="0"/>
              <w:ind w:left="0"/>
              <w:jc w:val="center"/>
            </w:pPr>
            <w:r>
              <w:t>0</w:t>
            </w:r>
          </w:p>
        </w:tc>
        <w:tc>
          <w:tcPr>
            <w:tcW w:w="992" w:type="dxa"/>
            <w:vAlign w:val="center"/>
          </w:tcPr>
          <w:p w:rsidR="00CD5963" w:rsidRPr="00CD5963" w:rsidRDefault="00CF176D" w:rsidP="00CF176D">
            <w:pPr>
              <w:pStyle w:val="a6"/>
              <w:spacing w:after="0"/>
              <w:ind w:left="0"/>
              <w:jc w:val="center"/>
            </w:pPr>
            <w:r>
              <w:t>100</w:t>
            </w:r>
          </w:p>
        </w:tc>
        <w:tc>
          <w:tcPr>
            <w:tcW w:w="992" w:type="dxa"/>
            <w:vAlign w:val="center"/>
          </w:tcPr>
          <w:p w:rsidR="00CD5963" w:rsidRPr="00CD5963" w:rsidRDefault="009C6E6D" w:rsidP="00CF176D">
            <w:pPr>
              <w:pStyle w:val="a6"/>
              <w:spacing w:after="0"/>
              <w:ind w:left="0"/>
              <w:jc w:val="center"/>
            </w:pPr>
            <w:r>
              <w:t>18,6</w:t>
            </w:r>
          </w:p>
        </w:tc>
      </w:tr>
      <w:tr w:rsidR="00CF176D" w:rsidRPr="00935F24" w:rsidTr="00CD5963">
        <w:tc>
          <w:tcPr>
            <w:tcW w:w="5342" w:type="dxa"/>
          </w:tcPr>
          <w:p w:rsidR="00CF176D" w:rsidRPr="00CF176D" w:rsidRDefault="00CF176D" w:rsidP="00CF176D">
            <w:pPr>
              <w:widowControl w:val="0"/>
              <w:numPr>
                <w:ilvl w:val="12"/>
                <w:numId w:val="0"/>
              </w:numPr>
              <w:jc w:val="right"/>
              <w:rPr>
                <w:i/>
              </w:rPr>
            </w:pPr>
            <w:r w:rsidRPr="00CF176D">
              <w:rPr>
                <w:i/>
              </w:rPr>
              <w:t>Налог на имущество физических лиц</w:t>
            </w:r>
          </w:p>
        </w:tc>
        <w:tc>
          <w:tcPr>
            <w:tcW w:w="996" w:type="dxa"/>
            <w:vAlign w:val="center"/>
          </w:tcPr>
          <w:p w:rsidR="00CF176D" w:rsidRPr="00CD5963" w:rsidRDefault="00CF176D" w:rsidP="00CF176D">
            <w:pPr>
              <w:widowControl w:val="0"/>
              <w:numPr>
                <w:ilvl w:val="12"/>
                <w:numId w:val="0"/>
              </w:numPr>
              <w:jc w:val="center"/>
            </w:pPr>
            <w:r>
              <w:t>800</w:t>
            </w:r>
          </w:p>
        </w:tc>
        <w:tc>
          <w:tcPr>
            <w:tcW w:w="996" w:type="dxa"/>
            <w:vAlign w:val="center"/>
          </w:tcPr>
          <w:p w:rsidR="00CF176D" w:rsidRPr="00CD5963" w:rsidRDefault="00CF176D" w:rsidP="00CF176D">
            <w:pPr>
              <w:widowControl w:val="0"/>
              <w:numPr>
                <w:ilvl w:val="12"/>
                <w:numId w:val="0"/>
              </w:numPr>
              <w:jc w:val="center"/>
            </w:pPr>
            <w:r>
              <w:t>800</w:t>
            </w:r>
          </w:p>
        </w:tc>
        <w:tc>
          <w:tcPr>
            <w:tcW w:w="996" w:type="dxa"/>
            <w:vAlign w:val="center"/>
          </w:tcPr>
          <w:p w:rsidR="00CF176D" w:rsidRPr="00CD5963" w:rsidRDefault="00CF176D" w:rsidP="00CF176D">
            <w:pPr>
              <w:pStyle w:val="a6"/>
              <w:spacing w:after="0"/>
              <w:ind w:left="0"/>
              <w:jc w:val="center"/>
            </w:pPr>
            <w:r>
              <w:t>0</w:t>
            </w:r>
          </w:p>
        </w:tc>
        <w:tc>
          <w:tcPr>
            <w:tcW w:w="992" w:type="dxa"/>
            <w:vAlign w:val="center"/>
          </w:tcPr>
          <w:p w:rsidR="00CF176D" w:rsidRPr="00CD5963" w:rsidRDefault="00CF176D" w:rsidP="00CF176D">
            <w:pPr>
              <w:pStyle w:val="a6"/>
              <w:spacing w:after="0"/>
              <w:ind w:left="0"/>
              <w:jc w:val="center"/>
            </w:pPr>
            <w:r>
              <w:t>100</w:t>
            </w:r>
          </w:p>
        </w:tc>
        <w:tc>
          <w:tcPr>
            <w:tcW w:w="992" w:type="dxa"/>
            <w:vAlign w:val="center"/>
          </w:tcPr>
          <w:p w:rsidR="00CF176D" w:rsidRPr="00CD5963" w:rsidRDefault="009C6E6D" w:rsidP="00CF176D">
            <w:pPr>
              <w:pStyle w:val="a6"/>
              <w:spacing w:after="0"/>
              <w:ind w:left="0"/>
              <w:jc w:val="center"/>
            </w:pPr>
            <w:r>
              <w:t>3,9</w:t>
            </w:r>
          </w:p>
        </w:tc>
      </w:tr>
      <w:tr w:rsidR="00CF176D" w:rsidRPr="00935F24" w:rsidTr="00CD5963">
        <w:tc>
          <w:tcPr>
            <w:tcW w:w="5342" w:type="dxa"/>
          </w:tcPr>
          <w:p w:rsidR="00CF176D" w:rsidRPr="00CF176D" w:rsidRDefault="00CF176D" w:rsidP="00CF176D">
            <w:pPr>
              <w:widowControl w:val="0"/>
              <w:numPr>
                <w:ilvl w:val="12"/>
                <w:numId w:val="0"/>
              </w:numPr>
              <w:jc w:val="right"/>
              <w:rPr>
                <w:i/>
              </w:rPr>
            </w:pPr>
            <w:r w:rsidRPr="00CF176D">
              <w:rPr>
                <w:i/>
              </w:rPr>
              <w:t>Земельный налог с организаций</w:t>
            </w:r>
          </w:p>
        </w:tc>
        <w:tc>
          <w:tcPr>
            <w:tcW w:w="996" w:type="dxa"/>
            <w:vAlign w:val="center"/>
          </w:tcPr>
          <w:p w:rsidR="00CF176D" w:rsidRPr="00CD5963" w:rsidRDefault="00CF176D" w:rsidP="00CF176D">
            <w:pPr>
              <w:widowControl w:val="0"/>
              <w:numPr>
                <w:ilvl w:val="12"/>
                <w:numId w:val="0"/>
              </w:numPr>
              <w:jc w:val="center"/>
            </w:pPr>
            <w:r>
              <w:t>2300</w:t>
            </w:r>
          </w:p>
        </w:tc>
        <w:tc>
          <w:tcPr>
            <w:tcW w:w="996" w:type="dxa"/>
            <w:vAlign w:val="center"/>
          </w:tcPr>
          <w:p w:rsidR="00CF176D" w:rsidRPr="00CD5963" w:rsidRDefault="00CF176D" w:rsidP="00CF176D">
            <w:pPr>
              <w:widowControl w:val="0"/>
              <w:numPr>
                <w:ilvl w:val="12"/>
                <w:numId w:val="0"/>
              </w:numPr>
              <w:jc w:val="center"/>
            </w:pPr>
            <w:r>
              <w:t>2200</w:t>
            </w:r>
          </w:p>
        </w:tc>
        <w:tc>
          <w:tcPr>
            <w:tcW w:w="996" w:type="dxa"/>
            <w:vAlign w:val="center"/>
          </w:tcPr>
          <w:p w:rsidR="00CF176D" w:rsidRPr="00CD5963" w:rsidRDefault="00CF176D" w:rsidP="00CF176D">
            <w:pPr>
              <w:pStyle w:val="a6"/>
              <w:spacing w:after="0"/>
              <w:ind w:left="0"/>
              <w:jc w:val="center"/>
            </w:pPr>
            <w:r>
              <w:t>-100</w:t>
            </w:r>
          </w:p>
        </w:tc>
        <w:tc>
          <w:tcPr>
            <w:tcW w:w="992" w:type="dxa"/>
            <w:vAlign w:val="center"/>
          </w:tcPr>
          <w:p w:rsidR="00CF176D" w:rsidRPr="00CD5963" w:rsidRDefault="00CF176D" w:rsidP="00CF176D">
            <w:pPr>
              <w:pStyle w:val="a6"/>
              <w:spacing w:after="0"/>
              <w:ind w:left="0"/>
              <w:jc w:val="center"/>
            </w:pPr>
            <w:r>
              <w:t>95,7</w:t>
            </w:r>
          </w:p>
        </w:tc>
        <w:tc>
          <w:tcPr>
            <w:tcW w:w="992" w:type="dxa"/>
            <w:vAlign w:val="center"/>
          </w:tcPr>
          <w:p w:rsidR="00CF176D" w:rsidRPr="00CD5963" w:rsidRDefault="009C6E6D" w:rsidP="00CF176D">
            <w:pPr>
              <w:pStyle w:val="a6"/>
              <w:spacing w:after="0"/>
              <w:ind w:left="0"/>
              <w:jc w:val="center"/>
            </w:pPr>
            <w:r>
              <w:t>10,6</w:t>
            </w:r>
          </w:p>
        </w:tc>
      </w:tr>
      <w:tr w:rsidR="00CF176D" w:rsidRPr="00935F24" w:rsidTr="00CD5963">
        <w:tc>
          <w:tcPr>
            <w:tcW w:w="5342" w:type="dxa"/>
          </w:tcPr>
          <w:p w:rsidR="00CF176D" w:rsidRPr="00CF176D" w:rsidRDefault="00CF176D" w:rsidP="00CF176D">
            <w:pPr>
              <w:widowControl w:val="0"/>
              <w:numPr>
                <w:ilvl w:val="12"/>
                <w:numId w:val="0"/>
              </w:numPr>
              <w:jc w:val="right"/>
              <w:rPr>
                <w:i/>
              </w:rPr>
            </w:pPr>
            <w:r w:rsidRPr="00CF176D">
              <w:rPr>
                <w:i/>
              </w:rPr>
              <w:t>Земельный налог с физических лиц</w:t>
            </w:r>
          </w:p>
        </w:tc>
        <w:tc>
          <w:tcPr>
            <w:tcW w:w="996" w:type="dxa"/>
            <w:vAlign w:val="center"/>
          </w:tcPr>
          <w:p w:rsidR="00CF176D" w:rsidRPr="00CD5963" w:rsidRDefault="00CF176D" w:rsidP="00CF176D">
            <w:pPr>
              <w:widowControl w:val="0"/>
              <w:numPr>
                <w:ilvl w:val="12"/>
                <w:numId w:val="0"/>
              </w:numPr>
              <w:jc w:val="center"/>
            </w:pPr>
            <w:r>
              <w:t>750</w:t>
            </w:r>
          </w:p>
        </w:tc>
        <w:tc>
          <w:tcPr>
            <w:tcW w:w="996" w:type="dxa"/>
            <w:vAlign w:val="center"/>
          </w:tcPr>
          <w:p w:rsidR="00CF176D" w:rsidRPr="00CD5963" w:rsidRDefault="00CF176D" w:rsidP="00CF176D">
            <w:pPr>
              <w:widowControl w:val="0"/>
              <w:numPr>
                <w:ilvl w:val="12"/>
                <w:numId w:val="0"/>
              </w:numPr>
              <w:jc w:val="center"/>
            </w:pPr>
            <w:r>
              <w:t>850</w:t>
            </w:r>
          </w:p>
        </w:tc>
        <w:tc>
          <w:tcPr>
            <w:tcW w:w="996" w:type="dxa"/>
            <w:vAlign w:val="center"/>
          </w:tcPr>
          <w:p w:rsidR="00CF176D" w:rsidRPr="00CD5963" w:rsidRDefault="00CF176D" w:rsidP="00CF176D">
            <w:pPr>
              <w:pStyle w:val="a6"/>
              <w:spacing w:after="0"/>
              <w:ind w:left="0"/>
              <w:jc w:val="center"/>
            </w:pPr>
            <w:r>
              <w:t>100</w:t>
            </w:r>
          </w:p>
        </w:tc>
        <w:tc>
          <w:tcPr>
            <w:tcW w:w="992" w:type="dxa"/>
            <w:vAlign w:val="center"/>
          </w:tcPr>
          <w:p w:rsidR="00CF176D" w:rsidRPr="00CD5963" w:rsidRDefault="00CF176D" w:rsidP="00CF176D">
            <w:pPr>
              <w:pStyle w:val="a6"/>
              <w:spacing w:after="0"/>
              <w:ind w:left="0"/>
              <w:jc w:val="center"/>
            </w:pPr>
            <w:r>
              <w:t>113,3</w:t>
            </w:r>
          </w:p>
        </w:tc>
        <w:tc>
          <w:tcPr>
            <w:tcW w:w="992" w:type="dxa"/>
            <w:vAlign w:val="center"/>
          </w:tcPr>
          <w:p w:rsidR="00CF176D" w:rsidRPr="00CD5963" w:rsidRDefault="009C6E6D" w:rsidP="00CF176D">
            <w:pPr>
              <w:pStyle w:val="a6"/>
              <w:spacing w:after="0"/>
              <w:ind w:left="0"/>
              <w:jc w:val="center"/>
            </w:pPr>
            <w:r>
              <w:t>4,1</w:t>
            </w:r>
          </w:p>
        </w:tc>
      </w:tr>
    </w:tbl>
    <w:p w:rsidR="00CD5963" w:rsidRPr="00CF6725" w:rsidRDefault="00CD5963" w:rsidP="00682FF4">
      <w:pPr>
        <w:widowControl w:val="0"/>
        <w:numPr>
          <w:ilvl w:val="12"/>
          <w:numId w:val="0"/>
        </w:numPr>
        <w:ind w:firstLine="720"/>
        <w:jc w:val="both"/>
        <w:rPr>
          <w:b/>
        </w:rPr>
      </w:pPr>
    </w:p>
    <w:p w:rsidR="00935F24" w:rsidRPr="00935F24" w:rsidRDefault="00935F24" w:rsidP="00935F24">
      <w:pPr>
        <w:widowControl w:val="0"/>
        <w:numPr>
          <w:ilvl w:val="12"/>
          <w:numId w:val="0"/>
        </w:numPr>
        <w:ind w:firstLine="720"/>
        <w:jc w:val="both"/>
        <w:rPr>
          <w:sz w:val="24"/>
          <w:szCs w:val="24"/>
        </w:rPr>
      </w:pPr>
      <w:r w:rsidRPr="00935F24">
        <w:rPr>
          <w:i/>
          <w:sz w:val="24"/>
          <w:szCs w:val="24"/>
          <w:u w:val="single"/>
        </w:rPr>
        <w:t>Налог на доходы физических лиц</w:t>
      </w:r>
      <w:r w:rsidRPr="00935F24">
        <w:rPr>
          <w:sz w:val="24"/>
          <w:szCs w:val="24"/>
        </w:rPr>
        <w:t xml:space="preserve"> предусмотрен проектом бюджета на 20</w:t>
      </w:r>
      <w:r>
        <w:rPr>
          <w:sz w:val="24"/>
          <w:szCs w:val="24"/>
        </w:rPr>
        <w:t>20</w:t>
      </w:r>
      <w:r w:rsidRPr="00935F24">
        <w:rPr>
          <w:sz w:val="24"/>
          <w:szCs w:val="24"/>
        </w:rPr>
        <w:t xml:space="preserve"> год в сумме </w:t>
      </w:r>
      <w:r>
        <w:rPr>
          <w:sz w:val="24"/>
          <w:szCs w:val="24"/>
        </w:rPr>
        <w:t>11968</w:t>
      </w:r>
      <w:r w:rsidRPr="00935F24">
        <w:rPr>
          <w:sz w:val="24"/>
          <w:szCs w:val="24"/>
        </w:rPr>
        <w:t xml:space="preserve"> тыс.руб., с</w:t>
      </w:r>
      <w:r>
        <w:rPr>
          <w:sz w:val="24"/>
          <w:szCs w:val="24"/>
        </w:rPr>
        <w:t>о</w:t>
      </w:r>
      <w:r w:rsidRPr="00935F24">
        <w:rPr>
          <w:sz w:val="24"/>
          <w:szCs w:val="24"/>
        </w:rPr>
        <w:t xml:space="preserve"> </w:t>
      </w:r>
      <w:r>
        <w:rPr>
          <w:sz w:val="24"/>
          <w:szCs w:val="24"/>
        </w:rPr>
        <w:t>снижением</w:t>
      </w:r>
      <w:r w:rsidRPr="00935F24">
        <w:rPr>
          <w:sz w:val="24"/>
          <w:szCs w:val="24"/>
        </w:rPr>
        <w:t xml:space="preserve"> к ожидаемой оценке 201</w:t>
      </w:r>
      <w:r>
        <w:rPr>
          <w:sz w:val="24"/>
          <w:szCs w:val="24"/>
        </w:rPr>
        <w:t>9</w:t>
      </w:r>
      <w:r w:rsidRPr="00935F24">
        <w:rPr>
          <w:sz w:val="24"/>
          <w:szCs w:val="24"/>
        </w:rPr>
        <w:t xml:space="preserve"> года на </w:t>
      </w:r>
      <w:r>
        <w:rPr>
          <w:sz w:val="24"/>
          <w:szCs w:val="24"/>
        </w:rPr>
        <w:t>932</w:t>
      </w:r>
      <w:r w:rsidRPr="00935F24">
        <w:rPr>
          <w:sz w:val="24"/>
          <w:szCs w:val="24"/>
        </w:rPr>
        <w:t xml:space="preserve"> тыс.руб., или на </w:t>
      </w:r>
      <w:r>
        <w:rPr>
          <w:sz w:val="24"/>
          <w:szCs w:val="24"/>
        </w:rPr>
        <w:t>7,2</w:t>
      </w:r>
      <w:r w:rsidRPr="00935F24">
        <w:rPr>
          <w:sz w:val="24"/>
          <w:szCs w:val="24"/>
        </w:rPr>
        <w:t xml:space="preserve"> процентных пункта</w:t>
      </w:r>
      <w:r w:rsidR="008C63DB">
        <w:rPr>
          <w:sz w:val="24"/>
          <w:szCs w:val="24"/>
        </w:rPr>
        <w:t>, на 2021 год – 12325 тыс. руб. (+3% к проекту 2020г.), на 2022 год – 12700 тыс. руб. (+3% к проекту 2021г.)</w:t>
      </w:r>
      <w:r w:rsidRPr="00935F24">
        <w:rPr>
          <w:sz w:val="24"/>
          <w:szCs w:val="24"/>
        </w:rPr>
        <w:t xml:space="preserve">. </w:t>
      </w:r>
    </w:p>
    <w:p w:rsidR="00935F24" w:rsidRPr="00935F24" w:rsidRDefault="00935F24" w:rsidP="00935F24">
      <w:pPr>
        <w:widowControl w:val="0"/>
        <w:numPr>
          <w:ilvl w:val="12"/>
          <w:numId w:val="0"/>
        </w:numPr>
        <w:ind w:firstLine="720"/>
        <w:jc w:val="both"/>
        <w:rPr>
          <w:sz w:val="24"/>
          <w:szCs w:val="24"/>
        </w:rPr>
      </w:pPr>
      <w:r w:rsidRPr="00935F24">
        <w:rPr>
          <w:sz w:val="24"/>
          <w:szCs w:val="24"/>
        </w:rPr>
        <w:t>Введение дополнительных льгот или предоставление вычетов, а также увеличение ставок налога с 01.01.2019 года налоговым законодательством не предусматривается.</w:t>
      </w:r>
    </w:p>
    <w:p w:rsidR="00935F24" w:rsidRPr="00935F24" w:rsidRDefault="00935F24" w:rsidP="00935F24">
      <w:pPr>
        <w:widowControl w:val="0"/>
        <w:numPr>
          <w:ilvl w:val="12"/>
          <w:numId w:val="0"/>
        </w:numPr>
        <w:ind w:firstLine="720"/>
        <w:jc w:val="both"/>
        <w:rPr>
          <w:sz w:val="24"/>
          <w:szCs w:val="24"/>
        </w:rPr>
      </w:pPr>
      <w:r w:rsidRPr="00935F24">
        <w:rPr>
          <w:sz w:val="24"/>
          <w:szCs w:val="24"/>
        </w:rPr>
        <w:t>Норматив отчислений в местный бюджет по налогу на доходы физических лиц, в соответствии со статьей 61 БК РФ, будет составлять 10%.</w:t>
      </w:r>
    </w:p>
    <w:p w:rsidR="00935F24" w:rsidRPr="00935F24" w:rsidRDefault="00935F24" w:rsidP="00935F24">
      <w:pPr>
        <w:pStyle w:val="a6"/>
        <w:spacing w:after="0"/>
        <w:ind w:left="0" w:firstLine="709"/>
        <w:jc w:val="both"/>
        <w:rPr>
          <w:sz w:val="24"/>
          <w:szCs w:val="24"/>
        </w:rPr>
      </w:pPr>
      <w:r w:rsidRPr="00935F24">
        <w:rPr>
          <w:sz w:val="24"/>
          <w:szCs w:val="24"/>
        </w:rPr>
        <w:t>Как отмечается в пояснительной записке к проекту бюджета, поступление данного вида налога рассчитано исходя из его прогнозируемого поступления в 201</w:t>
      </w:r>
      <w:r w:rsidR="002024C7">
        <w:rPr>
          <w:sz w:val="24"/>
          <w:szCs w:val="24"/>
        </w:rPr>
        <w:t>9</w:t>
      </w:r>
      <w:r w:rsidRPr="00935F24">
        <w:rPr>
          <w:sz w:val="24"/>
          <w:szCs w:val="24"/>
        </w:rPr>
        <w:t xml:space="preserve"> году, темпа роста фонда заработной платы на 20</w:t>
      </w:r>
      <w:r w:rsidR="002024C7">
        <w:rPr>
          <w:sz w:val="24"/>
          <w:szCs w:val="24"/>
        </w:rPr>
        <w:t>20</w:t>
      </w:r>
      <w:r w:rsidRPr="00935F24">
        <w:rPr>
          <w:sz w:val="24"/>
          <w:szCs w:val="24"/>
        </w:rPr>
        <w:t>-202</w:t>
      </w:r>
      <w:r w:rsidR="002024C7">
        <w:rPr>
          <w:sz w:val="24"/>
          <w:szCs w:val="24"/>
        </w:rPr>
        <w:t>2</w:t>
      </w:r>
      <w:r w:rsidRPr="00935F24">
        <w:rPr>
          <w:sz w:val="24"/>
          <w:szCs w:val="24"/>
        </w:rPr>
        <w:t xml:space="preserve"> годы (по базовому варианту согласно прогноза социально-экономического развития Жигаловского МО), </w:t>
      </w:r>
      <w:r w:rsidR="002024C7">
        <w:rPr>
          <w:sz w:val="24"/>
          <w:szCs w:val="24"/>
        </w:rPr>
        <w:t xml:space="preserve">регистрацией на территории Жигаловского МО нового крупного налогоплательщика, </w:t>
      </w:r>
      <w:r w:rsidRPr="00935F24">
        <w:rPr>
          <w:sz w:val="24"/>
          <w:szCs w:val="24"/>
        </w:rPr>
        <w:t xml:space="preserve">а также с учетом роста </w:t>
      </w:r>
      <w:r w:rsidR="002024C7">
        <w:rPr>
          <w:sz w:val="24"/>
          <w:szCs w:val="24"/>
        </w:rPr>
        <w:t xml:space="preserve">на 7,5% </w:t>
      </w:r>
      <w:r w:rsidRPr="00935F24">
        <w:rPr>
          <w:sz w:val="24"/>
          <w:szCs w:val="24"/>
        </w:rPr>
        <w:t xml:space="preserve">размера </w:t>
      </w:r>
      <w:r w:rsidR="002024C7">
        <w:rPr>
          <w:sz w:val="24"/>
          <w:szCs w:val="24"/>
        </w:rPr>
        <w:t>МРОТ</w:t>
      </w:r>
      <w:r w:rsidRPr="00935F24">
        <w:rPr>
          <w:sz w:val="24"/>
          <w:szCs w:val="24"/>
        </w:rPr>
        <w:t xml:space="preserve"> </w:t>
      </w:r>
      <w:r w:rsidR="002024C7">
        <w:rPr>
          <w:sz w:val="24"/>
          <w:szCs w:val="24"/>
        </w:rPr>
        <w:t>с</w:t>
      </w:r>
      <w:r w:rsidRPr="00935F24">
        <w:rPr>
          <w:sz w:val="24"/>
          <w:szCs w:val="24"/>
        </w:rPr>
        <w:t xml:space="preserve"> </w:t>
      </w:r>
      <w:r w:rsidR="002024C7">
        <w:rPr>
          <w:sz w:val="24"/>
          <w:szCs w:val="24"/>
        </w:rPr>
        <w:t>01.01.2020</w:t>
      </w:r>
      <w:r w:rsidRPr="00935F24">
        <w:rPr>
          <w:sz w:val="24"/>
          <w:szCs w:val="24"/>
        </w:rPr>
        <w:t>г.</w:t>
      </w:r>
      <w:r w:rsidR="002024C7">
        <w:rPr>
          <w:sz w:val="24"/>
          <w:szCs w:val="24"/>
        </w:rPr>
        <w:t xml:space="preserve">  </w:t>
      </w:r>
    </w:p>
    <w:p w:rsidR="00935F24" w:rsidRPr="00935F24" w:rsidRDefault="00935F24" w:rsidP="00935F24">
      <w:pPr>
        <w:pStyle w:val="a6"/>
        <w:spacing w:after="0"/>
        <w:ind w:left="0" w:firstLine="709"/>
        <w:jc w:val="both"/>
        <w:rPr>
          <w:sz w:val="24"/>
          <w:szCs w:val="24"/>
        </w:rPr>
      </w:pPr>
      <w:r w:rsidRPr="00935F24">
        <w:rPr>
          <w:i/>
          <w:sz w:val="24"/>
          <w:szCs w:val="24"/>
          <w:u w:val="single"/>
        </w:rPr>
        <w:t>Налоги на товары (работы, услуги), реализуемые на территории РФ</w:t>
      </w:r>
      <w:r w:rsidRPr="00935F24">
        <w:rPr>
          <w:i/>
          <w:sz w:val="24"/>
          <w:szCs w:val="24"/>
        </w:rPr>
        <w:t xml:space="preserve"> </w:t>
      </w:r>
      <w:r w:rsidRPr="00935F24">
        <w:rPr>
          <w:sz w:val="24"/>
          <w:szCs w:val="24"/>
        </w:rPr>
        <w:t>– это доходы от уплаты акцизов на дизельное топливо, на моторные масла для дизельных и (или) карбюраторных (инжекторных) двигателей, на автомобильный бензин,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которые рассчитаны в соответствии с БК РФ, проектом Закона Иркутской области «Об областном бюджете на 20</w:t>
      </w:r>
      <w:r w:rsidR="009342A1">
        <w:rPr>
          <w:sz w:val="24"/>
          <w:szCs w:val="24"/>
        </w:rPr>
        <w:t>20</w:t>
      </w:r>
      <w:r w:rsidRPr="00935F24">
        <w:rPr>
          <w:sz w:val="24"/>
          <w:szCs w:val="24"/>
        </w:rPr>
        <w:t xml:space="preserve"> год и на плановый период 202</w:t>
      </w:r>
      <w:r w:rsidR="009342A1">
        <w:rPr>
          <w:sz w:val="24"/>
          <w:szCs w:val="24"/>
        </w:rPr>
        <w:t>1</w:t>
      </w:r>
      <w:r w:rsidRPr="00935F24">
        <w:rPr>
          <w:sz w:val="24"/>
          <w:szCs w:val="24"/>
        </w:rPr>
        <w:t xml:space="preserve"> и 202</w:t>
      </w:r>
      <w:r w:rsidR="009342A1">
        <w:rPr>
          <w:sz w:val="24"/>
          <w:szCs w:val="24"/>
        </w:rPr>
        <w:t>2</w:t>
      </w:r>
      <w:r w:rsidRPr="00935F24">
        <w:rPr>
          <w:sz w:val="24"/>
          <w:szCs w:val="24"/>
        </w:rPr>
        <w:t xml:space="preserve"> годов», Законом Иркутской области от 22.10.2013 № 74-ОЗ «О межбюджетных трансфертах и нормативах отчислений доходов в местные бюджеты» (</w:t>
      </w:r>
      <w:r w:rsidR="009342A1">
        <w:rPr>
          <w:sz w:val="24"/>
          <w:szCs w:val="24"/>
        </w:rPr>
        <w:t>с изменениями</w:t>
      </w:r>
      <w:r w:rsidRPr="00935F24">
        <w:rPr>
          <w:sz w:val="24"/>
          <w:szCs w:val="24"/>
        </w:rPr>
        <w:t>) – исходя из зачисления в местный бюджет не менее 15% соответствующего вида налоговых доходов консолидированного бюджета субъекта Российской Федерации от указанного налога.</w:t>
      </w:r>
    </w:p>
    <w:p w:rsidR="0053720D" w:rsidRPr="0053720D" w:rsidRDefault="0053720D" w:rsidP="0053720D">
      <w:pPr>
        <w:autoSpaceDE w:val="0"/>
        <w:autoSpaceDN w:val="0"/>
        <w:adjustRightInd w:val="0"/>
        <w:ind w:firstLine="709"/>
        <w:jc w:val="both"/>
        <w:rPr>
          <w:bCs/>
          <w:sz w:val="24"/>
          <w:szCs w:val="24"/>
        </w:rPr>
      </w:pPr>
      <w:r w:rsidRPr="0053720D">
        <w:rPr>
          <w:sz w:val="24"/>
          <w:szCs w:val="24"/>
        </w:rPr>
        <w:t>В соответствии с пунктом 4 статьи 3 проекта Закона Иркутской области «Об областном бюджете на 20</w:t>
      </w:r>
      <w:r>
        <w:rPr>
          <w:sz w:val="24"/>
          <w:szCs w:val="24"/>
        </w:rPr>
        <w:t>20</w:t>
      </w:r>
      <w:r w:rsidRPr="0053720D">
        <w:rPr>
          <w:sz w:val="24"/>
          <w:szCs w:val="24"/>
        </w:rPr>
        <w:t xml:space="preserve"> год и на плановый период 202</w:t>
      </w:r>
      <w:r>
        <w:rPr>
          <w:sz w:val="24"/>
          <w:szCs w:val="24"/>
        </w:rPr>
        <w:t>1</w:t>
      </w:r>
      <w:r w:rsidRPr="0053720D">
        <w:rPr>
          <w:sz w:val="24"/>
          <w:szCs w:val="24"/>
        </w:rPr>
        <w:t xml:space="preserve"> и 202</w:t>
      </w:r>
      <w:r>
        <w:rPr>
          <w:sz w:val="24"/>
          <w:szCs w:val="24"/>
        </w:rPr>
        <w:t>2</w:t>
      </w:r>
      <w:r w:rsidRPr="0053720D">
        <w:rPr>
          <w:sz w:val="24"/>
          <w:szCs w:val="24"/>
        </w:rPr>
        <w:t>гг.» (приложение 2) дифференцированный нормативов отчислений в бюджет Жигаловского муниципального образования от акцизов на дизельное топливо, на моторные масла для дизельных и (или) карбюраторных (инжекторных) двигателей, на автомобильный бензин, на прямогонный бензин установлен в размере 0,0</w:t>
      </w:r>
      <w:r>
        <w:rPr>
          <w:sz w:val="24"/>
          <w:szCs w:val="24"/>
        </w:rPr>
        <w:t>67</w:t>
      </w:r>
      <w:r w:rsidRPr="0053720D">
        <w:rPr>
          <w:sz w:val="24"/>
          <w:szCs w:val="24"/>
        </w:rPr>
        <w:t>%</w:t>
      </w:r>
      <w:r w:rsidRPr="0053720D">
        <w:rPr>
          <w:bCs/>
          <w:sz w:val="24"/>
          <w:szCs w:val="24"/>
        </w:rPr>
        <w:t>, с ростом к уровню 201</w:t>
      </w:r>
      <w:r>
        <w:rPr>
          <w:bCs/>
          <w:sz w:val="24"/>
          <w:szCs w:val="24"/>
        </w:rPr>
        <w:t>9</w:t>
      </w:r>
      <w:r w:rsidRPr="0053720D">
        <w:rPr>
          <w:bCs/>
          <w:sz w:val="24"/>
          <w:szCs w:val="24"/>
        </w:rPr>
        <w:t xml:space="preserve"> года (0,0</w:t>
      </w:r>
      <w:r>
        <w:rPr>
          <w:bCs/>
          <w:sz w:val="24"/>
          <w:szCs w:val="24"/>
        </w:rPr>
        <w:t>58</w:t>
      </w:r>
      <w:r w:rsidRPr="0053720D">
        <w:rPr>
          <w:bCs/>
          <w:sz w:val="24"/>
          <w:szCs w:val="24"/>
        </w:rPr>
        <w:t>%) на 0,0</w:t>
      </w:r>
      <w:r>
        <w:rPr>
          <w:bCs/>
          <w:sz w:val="24"/>
          <w:szCs w:val="24"/>
        </w:rPr>
        <w:t>09</w:t>
      </w:r>
      <w:r w:rsidRPr="0053720D">
        <w:rPr>
          <w:bCs/>
          <w:sz w:val="24"/>
          <w:szCs w:val="24"/>
        </w:rPr>
        <w:t>%.</w:t>
      </w:r>
    </w:p>
    <w:p w:rsidR="00D318F5" w:rsidRPr="00935F24" w:rsidRDefault="00935F24" w:rsidP="00D318F5">
      <w:pPr>
        <w:widowControl w:val="0"/>
        <w:numPr>
          <w:ilvl w:val="12"/>
          <w:numId w:val="0"/>
        </w:numPr>
        <w:ind w:firstLine="720"/>
        <w:jc w:val="both"/>
        <w:rPr>
          <w:sz w:val="24"/>
          <w:szCs w:val="24"/>
        </w:rPr>
      </w:pPr>
      <w:r w:rsidRPr="00935F24">
        <w:rPr>
          <w:sz w:val="24"/>
          <w:szCs w:val="24"/>
        </w:rPr>
        <w:t>Доходы от акцизов на нефтепродукты, зачисляемые в местный бюджет, будут направляться в муниципальный дорожный фонд, предусмотрены проектом бюджета на 20</w:t>
      </w:r>
      <w:r w:rsidR="009342A1">
        <w:rPr>
          <w:sz w:val="24"/>
          <w:szCs w:val="24"/>
        </w:rPr>
        <w:t>20</w:t>
      </w:r>
      <w:r w:rsidRPr="00935F24">
        <w:rPr>
          <w:sz w:val="24"/>
          <w:szCs w:val="24"/>
        </w:rPr>
        <w:t xml:space="preserve"> год в сумме </w:t>
      </w:r>
      <w:r w:rsidR="009342A1">
        <w:rPr>
          <w:sz w:val="24"/>
          <w:szCs w:val="24"/>
        </w:rPr>
        <w:t>4875,1</w:t>
      </w:r>
      <w:r w:rsidRPr="00935F24">
        <w:rPr>
          <w:sz w:val="24"/>
          <w:szCs w:val="24"/>
        </w:rPr>
        <w:t xml:space="preserve"> тыс.руб., с ростом к оценке 201</w:t>
      </w:r>
      <w:r w:rsidR="009342A1">
        <w:rPr>
          <w:sz w:val="24"/>
          <w:szCs w:val="24"/>
        </w:rPr>
        <w:t>9</w:t>
      </w:r>
      <w:r w:rsidRPr="00935F24">
        <w:rPr>
          <w:sz w:val="24"/>
          <w:szCs w:val="24"/>
        </w:rPr>
        <w:t xml:space="preserve"> года на </w:t>
      </w:r>
      <w:r w:rsidR="009342A1">
        <w:rPr>
          <w:sz w:val="24"/>
          <w:szCs w:val="24"/>
        </w:rPr>
        <w:t>613,8</w:t>
      </w:r>
      <w:r w:rsidRPr="00935F24">
        <w:rPr>
          <w:sz w:val="24"/>
          <w:szCs w:val="24"/>
        </w:rPr>
        <w:t xml:space="preserve"> тыс.руб. (+</w:t>
      </w:r>
      <w:r w:rsidR="009342A1">
        <w:rPr>
          <w:sz w:val="24"/>
          <w:szCs w:val="24"/>
        </w:rPr>
        <w:t>14,4</w:t>
      </w:r>
      <w:r w:rsidRPr="00935F24">
        <w:rPr>
          <w:sz w:val="24"/>
          <w:szCs w:val="24"/>
        </w:rPr>
        <w:t>%)</w:t>
      </w:r>
      <w:r w:rsidR="00D318F5">
        <w:rPr>
          <w:sz w:val="24"/>
          <w:szCs w:val="24"/>
        </w:rPr>
        <w:t xml:space="preserve">, на 2021-2022 годы – 6753,7 тыс. руб. </w:t>
      </w:r>
      <w:r w:rsidR="00352F9A">
        <w:rPr>
          <w:sz w:val="24"/>
          <w:szCs w:val="24"/>
        </w:rPr>
        <w:t xml:space="preserve">ежегодно </w:t>
      </w:r>
      <w:r w:rsidR="00D318F5">
        <w:rPr>
          <w:sz w:val="24"/>
          <w:szCs w:val="24"/>
        </w:rPr>
        <w:t>(+38,5% к проекту 2020г.).</w:t>
      </w:r>
    </w:p>
    <w:p w:rsidR="00935F24" w:rsidRPr="00935F24" w:rsidRDefault="00935F24" w:rsidP="00935F24">
      <w:pPr>
        <w:widowControl w:val="0"/>
        <w:numPr>
          <w:ilvl w:val="12"/>
          <w:numId w:val="0"/>
        </w:numPr>
        <w:ind w:firstLine="720"/>
        <w:jc w:val="both"/>
        <w:rPr>
          <w:sz w:val="24"/>
          <w:szCs w:val="24"/>
        </w:rPr>
      </w:pPr>
      <w:r w:rsidRPr="00935F24">
        <w:rPr>
          <w:i/>
          <w:sz w:val="24"/>
          <w:szCs w:val="24"/>
          <w:u w:val="single"/>
        </w:rPr>
        <w:t>Налоги на совокупный доход</w:t>
      </w:r>
      <w:r w:rsidRPr="00935F24">
        <w:rPr>
          <w:i/>
          <w:sz w:val="24"/>
          <w:szCs w:val="24"/>
        </w:rPr>
        <w:t xml:space="preserve"> </w:t>
      </w:r>
      <w:r w:rsidRPr="00935F24">
        <w:rPr>
          <w:sz w:val="24"/>
          <w:szCs w:val="24"/>
        </w:rPr>
        <w:t>прогнозируются в местном бюджете в виде единого сельскохозяйственного налога (ЕСН), предусмотрены проектом бюджета на 20</w:t>
      </w:r>
      <w:r w:rsidR="00D40DB2">
        <w:rPr>
          <w:sz w:val="24"/>
          <w:szCs w:val="24"/>
        </w:rPr>
        <w:t>20</w:t>
      </w:r>
      <w:r w:rsidRPr="00935F24">
        <w:rPr>
          <w:sz w:val="24"/>
          <w:szCs w:val="24"/>
        </w:rPr>
        <w:t>-202</w:t>
      </w:r>
      <w:r w:rsidR="00D40DB2">
        <w:rPr>
          <w:sz w:val="24"/>
          <w:szCs w:val="24"/>
        </w:rPr>
        <w:t>2</w:t>
      </w:r>
      <w:r w:rsidRPr="00935F24">
        <w:rPr>
          <w:sz w:val="24"/>
          <w:szCs w:val="24"/>
        </w:rPr>
        <w:t xml:space="preserve"> годы в сумме 4,</w:t>
      </w:r>
      <w:r w:rsidR="00D40DB2">
        <w:rPr>
          <w:sz w:val="24"/>
          <w:szCs w:val="24"/>
        </w:rPr>
        <w:t>3</w:t>
      </w:r>
      <w:r w:rsidRPr="00935F24">
        <w:rPr>
          <w:sz w:val="24"/>
          <w:szCs w:val="24"/>
        </w:rPr>
        <w:t xml:space="preserve"> тыс.</w:t>
      </w:r>
      <w:r w:rsidR="00352F9A">
        <w:rPr>
          <w:sz w:val="24"/>
          <w:szCs w:val="24"/>
        </w:rPr>
        <w:t xml:space="preserve"> </w:t>
      </w:r>
      <w:r w:rsidRPr="00935F24">
        <w:rPr>
          <w:sz w:val="24"/>
          <w:szCs w:val="24"/>
        </w:rPr>
        <w:t xml:space="preserve">рублей, ежегодно, </w:t>
      </w:r>
      <w:r w:rsidR="00D40DB2">
        <w:rPr>
          <w:sz w:val="24"/>
          <w:szCs w:val="24"/>
        </w:rPr>
        <w:t>на уровне</w:t>
      </w:r>
      <w:r w:rsidRPr="00935F24">
        <w:rPr>
          <w:sz w:val="24"/>
          <w:szCs w:val="24"/>
        </w:rPr>
        <w:t xml:space="preserve"> оценк</w:t>
      </w:r>
      <w:r w:rsidR="00D40DB2">
        <w:rPr>
          <w:sz w:val="24"/>
          <w:szCs w:val="24"/>
        </w:rPr>
        <w:t>и</w:t>
      </w:r>
      <w:r w:rsidRPr="00935F24">
        <w:rPr>
          <w:sz w:val="24"/>
          <w:szCs w:val="24"/>
        </w:rPr>
        <w:t xml:space="preserve"> </w:t>
      </w:r>
      <w:r w:rsidR="00D40DB2">
        <w:rPr>
          <w:sz w:val="24"/>
          <w:szCs w:val="24"/>
        </w:rPr>
        <w:t xml:space="preserve">исполнения </w:t>
      </w:r>
      <w:r w:rsidRPr="00935F24">
        <w:rPr>
          <w:sz w:val="24"/>
          <w:szCs w:val="24"/>
        </w:rPr>
        <w:t>201</w:t>
      </w:r>
      <w:r w:rsidR="00D40DB2">
        <w:rPr>
          <w:sz w:val="24"/>
          <w:szCs w:val="24"/>
        </w:rPr>
        <w:t>9</w:t>
      </w:r>
      <w:r w:rsidRPr="00935F24">
        <w:rPr>
          <w:sz w:val="24"/>
          <w:szCs w:val="24"/>
        </w:rPr>
        <w:t xml:space="preserve"> года, соответствуют данным администратора доходов – УФНС России по Иркутской области. </w:t>
      </w:r>
    </w:p>
    <w:p w:rsidR="00935F24" w:rsidRPr="00935F24" w:rsidRDefault="00935F24" w:rsidP="00935F24">
      <w:pPr>
        <w:widowControl w:val="0"/>
        <w:numPr>
          <w:ilvl w:val="12"/>
          <w:numId w:val="0"/>
        </w:numPr>
        <w:ind w:firstLine="720"/>
        <w:jc w:val="both"/>
        <w:rPr>
          <w:sz w:val="24"/>
          <w:szCs w:val="24"/>
        </w:rPr>
      </w:pPr>
      <w:r w:rsidRPr="00935F24">
        <w:rPr>
          <w:i/>
          <w:sz w:val="24"/>
          <w:szCs w:val="24"/>
          <w:u w:val="single"/>
        </w:rPr>
        <w:t>Налоги на имущество</w:t>
      </w:r>
      <w:r w:rsidRPr="00935F24">
        <w:rPr>
          <w:i/>
          <w:sz w:val="24"/>
          <w:szCs w:val="24"/>
        </w:rPr>
        <w:t xml:space="preserve"> </w:t>
      </w:r>
      <w:r w:rsidRPr="00935F24">
        <w:rPr>
          <w:sz w:val="24"/>
          <w:szCs w:val="24"/>
        </w:rPr>
        <w:t>предусмотрены проектом бюджета на 20</w:t>
      </w:r>
      <w:r w:rsidR="00D40DB2">
        <w:rPr>
          <w:sz w:val="24"/>
          <w:szCs w:val="24"/>
        </w:rPr>
        <w:t>20</w:t>
      </w:r>
      <w:r w:rsidRPr="00935F24">
        <w:rPr>
          <w:sz w:val="24"/>
          <w:szCs w:val="24"/>
        </w:rPr>
        <w:t xml:space="preserve"> год в сумме </w:t>
      </w:r>
      <w:r w:rsidR="00D40DB2">
        <w:rPr>
          <w:sz w:val="24"/>
          <w:szCs w:val="24"/>
        </w:rPr>
        <w:t>3850</w:t>
      </w:r>
      <w:r w:rsidRPr="00935F24">
        <w:rPr>
          <w:sz w:val="24"/>
          <w:szCs w:val="24"/>
        </w:rPr>
        <w:t xml:space="preserve">,0 тыс.руб., </w:t>
      </w:r>
      <w:r w:rsidR="00D40DB2">
        <w:rPr>
          <w:sz w:val="24"/>
          <w:szCs w:val="24"/>
        </w:rPr>
        <w:t>на уровне оценки исполнения</w:t>
      </w:r>
      <w:r w:rsidRPr="00935F24">
        <w:rPr>
          <w:sz w:val="24"/>
          <w:szCs w:val="24"/>
        </w:rPr>
        <w:t xml:space="preserve"> 201</w:t>
      </w:r>
      <w:r w:rsidR="00D40DB2">
        <w:rPr>
          <w:sz w:val="24"/>
          <w:szCs w:val="24"/>
        </w:rPr>
        <w:t>9</w:t>
      </w:r>
      <w:r w:rsidRPr="00935F24">
        <w:rPr>
          <w:sz w:val="24"/>
          <w:szCs w:val="24"/>
        </w:rPr>
        <w:t xml:space="preserve"> года, </w:t>
      </w:r>
      <w:r w:rsidR="00807ECB">
        <w:rPr>
          <w:sz w:val="24"/>
          <w:szCs w:val="24"/>
        </w:rPr>
        <w:t>на 2021-2022 годы – 3650 тыс. руб. ежегодно (-5,2% к проекту 2020г.)</w:t>
      </w:r>
      <w:r w:rsidR="00666D92">
        <w:rPr>
          <w:sz w:val="24"/>
          <w:szCs w:val="24"/>
        </w:rPr>
        <w:t xml:space="preserve">, </w:t>
      </w:r>
      <w:r w:rsidRPr="00935F24">
        <w:rPr>
          <w:sz w:val="24"/>
          <w:szCs w:val="24"/>
        </w:rPr>
        <w:t>представлены группой следующих налогов:</w:t>
      </w:r>
    </w:p>
    <w:p w:rsidR="00666D92" w:rsidRPr="00935F24" w:rsidRDefault="00935F24" w:rsidP="00666D92">
      <w:pPr>
        <w:widowControl w:val="0"/>
        <w:numPr>
          <w:ilvl w:val="12"/>
          <w:numId w:val="0"/>
        </w:numPr>
        <w:ind w:firstLine="720"/>
        <w:jc w:val="both"/>
        <w:rPr>
          <w:sz w:val="24"/>
          <w:szCs w:val="24"/>
        </w:rPr>
      </w:pPr>
      <w:r w:rsidRPr="00352F9A">
        <w:rPr>
          <w:i/>
          <w:sz w:val="24"/>
          <w:szCs w:val="24"/>
        </w:rPr>
        <w:t>- налог на имущество физических лиц</w:t>
      </w:r>
      <w:r w:rsidRPr="00935F24">
        <w:rPr>
          <w:i/>
          <w:sz w:val="24"/>
          <w:szCs w:val="24"/>
        </w:rPr>
        <w:t xml:space="preserve"> </w:t>
      </w:r>
      <w:r w:rsidRPr="00935F24">
        <w:rPr>
          <w:sz w:val="24"/>
          <w:szCs w:val="24"/>
        </w:rPr>
        <w:t>прогнозируется в доходах местного бюджета на 20</w:t>
      </w:r>
      <w:r w:rsidR="00D40DB2">
        <w:rPr>
          <w:sz w:val="24"/>
          <w:szCs w:val="24"/>
        </w:rPr>
        <w:t>20</w:t>
      </w:r>
      <w:r w:rsidRPr="00935F24">
        <w:rPr>
          <w:sz w:val="24"/>
          <w:szCs w:val="24"/>
        </w:rPr>
        <w:t xml:space="preserve"> год в сумме </w:t>
      </w:r>
      <w:r w:rsidR="00D40DB2">
        <w:rPr>
          <w:sz w:val="24"/>
          <w:szCs w:val="24"/>
        </w:rPr>
        <w:t>80</w:t>
      </w:r>
      <w:r w:rsidRPr="00935F24">
        <w:rPr>
          <w:sz w:val="24"/>
          <w:szCs w:val="24"/>
        </w:rPr>
        <w:t xml:space="preserve">0 </w:t>
      </w:r>
      <w:r w:rsidR="00D40DB2">
        <w:rPr>
          <w:sz w:val="24"/>
          <w:szCs w:val="24"/>
        </w:rPr>
        <w:t>тыс.руб</w:t>
      </w:r>
      <w:r w:rsidRPr="00935F24">
        <w:rPr>
          <w:sz w:val="24"/>
          <w:szCs w:val="24"/>
        </w:rPr>
        <w:t>.</w:t>
      </w:r>
      <w:r w:rsidR="00666D92">
        <w:rPr>
          <w:sz w:val="24"/>
          <w:szCs w:val="24"/>
        </w:rPr>
        <w:t>, на 2021-2022 годы – 600 тыс. руб. ежегодно (-25% к проекту 2020г.).</w:t>
      </w:r>
    </w:p>
    <w:p w:rsidR="00935F24" w:rsidRDefault="00935F24" w:rsidP="00935F24">
      <w:pPr>
        <w:widowControl w:val="0"/>
        <w:numPr>
          <w:ilvl w:val="12"/>
          <w:numId w:val="0"/>
        </w:numPr>
        <w:ind w:firstLine="720"/>
        <w:jc w:val="both"/>
        <w:rPr>
          <w:sz w:val="24"/>
          <w:szCs w:val="24"/>
        </w:rPr>
      </w:pPr>
      <w:r w:rsidRPr="00935F24">
        <w:rPr>
          <w:sz w:val="24"/>
          <w:szCs w:val="24"/>
        </w:rPr>
        <w:t>Налог на имущество физических лиц в соответствии со ст.61.5 БК РФ является местным налогом и зачисляется в местный бюджет по нормативу 100%.</w:t>
      </w:r>
    </w:p>
    <w:p w:rsidR="004E13B6" w:rsidRPr="004E13B6" w:rsidRDefault="004E13B6" w:rsidP="00935F24">
      <w:pPr>
        <w:widowControl w:val="0"/>
        <w:numPr>
          <w:ilvl w:val="12"/>
          <w:numId w:val="0"/>
        </w:numPr>
        <w:ind w:firstLine="720"/>
        <w:jc w:val="both"/>
        <w:rPr>
          <w:sz w:val="24"/>
          <w:szCs w:val="24"/>
        </w:rPr>
      </w:pPr>
      <w:r w:rsidRPr="004E13B6">
        <w:rPr>
          <w:sz w:val="24"/>
          <w:szCs w:val="24"/>
        </w:rPr>
        <w:t>С 01.01.2020 года налоговая база по налогу на имущество физических лиц будет определяться исходя из кадастровой стоимости объектов налогообложения, р</w:t>
      </w:r>
      <w:r w:rsidRPr="004E13B6">
        <w:rPr>
          <w:color w:val="191919"/>
          <w:sz w:val="24"/>
          <w:szCs w:val="24"/>
        </w:rPr>
        <w:t>аньше налог определялся исходя из инвентаризационной стоимости имущества</w:t>
      </w:r>
      <w:r>
        <w:rPr>
          <w:color w:val="191919"/>
          <w:sz w:val="24"/>
          <w:szCs w:val="24"/>
        </w:rPr>
        <w:t>.</w:t>
      </w:r>
    </w:p>
    <w:p w:rsidR="00935F24" w:rsidRPr="00935F24" w:rsidRDefault="00935F24" w:rsidP="008E67D4">
      <w:pPr>
        <w:widowControl w:val="0"/>
        <w:numPr>
          <w:ilvl w:val="12"/>
          <w:numId w:val="0"/>
        </w:numPr>
        <w:ind w:firstLine="720"/>
        <w:jc w:val="both"/>
        <w:rPr>
          <w:sz w:val="24"/>
          <w:szCs w:val="24"/>
        </w:rPr>
      </w:pPr>
      <w:r w:rsidRPr="00352F9A">
        <w:rPr>
          <w:i/>
          <w:sz w:val="24"/>
          <w:szCs w:val="24"/>
        </w:rPr>
        <w:t xml:space="preserve">- земельный налог с организаций </w:t>
      </w:r>
      <w:r w:rsidRPr="00935F24">
        <w:rPr>
          <w:sz w:val="24"/>
          <w:szCs w:val="24"/>
        </w:rPr>
        <w:t>прогнозируется в доходах местного бюджета на 20</w:t>
      </w:r>
      <w:r w:rsidR="00FB725A">
        <w:rPr>
          <w:sz w:val="24"/>
          <w:szCs w:val="24"/>
        </w:rPr>
        <w:t>20</w:t>
      </w:r>
      <w:r w:rsidR="008E67D4">
        <w:rPr>
          <w:sz w:val="24"/>
          <w:szCs w:val="24"/>
        </w:rPr>
        <w:t>-2022</w:t>
      </w:r>
      <w:r w:rsidRPr="00935F24">
        <w:rPr>
          <w:sz w:val="24"/>
          <w:szCs w:val="24"/>
        </w:rPr>
        <w:t xml:space="preserve"> год</w:t>
      </w:r>
      <w:r w:rsidR="008E67D4">
        <w:rPr>
          <w:sz w:val="24"/>
          <w:szCs w:val="24"/>
        </w:rPr>
        <w:t>ы</w:t>
      </w:r>
      <w:r w:rsidRPr="00935F24">
        <w:rPr>
          <w:sz w:val="24"/>
          <w:szCs w:val="24"/>
        </w:rPr>
        <w:t xml:space="preserve"> в сумме </w:t>
      </w:r>
      <w:r w:rsidR="00FB725A">
        <w:rPr>
          <w:sz w:val="24"/>
          <w:szCs w:val="24"/>
        </w:rPr>
        <w:t>2200</w:t>
      </w:r>
      <w:r w:rsidRPr="00935F24">
        <w:rPr>
          <w:sz w:val="24"/>
          <w:szCs w:val="24"/>
        </w:rPr>
        <w:t xml:space="preserve"> тыс.руб.</w:t>
      </w:r>
      <w:r w:rsidR="008E67D4">
        <w:rPr>
          <w:sz w:val="24"/>
          <w:szCs w:val="24"/>
        </w:rPr>
        <w:t>,</w:t>
      </w:r>
      <w:r w:rsidRPr="00935F24">
        <w:rPr>
          <w:sz w:val="24"/>
          <w:szCs w:val="24"/>
        </w:rPr>
        <w:t xml:space="preserve"> </w:t>
      </w:r>
      <w:r w:rsidR="008E67D4">
        <w:rPr>
          <w:sz w:val="24"/>
          <w:szCs w:val="24"/>
        </w:rPr>
        <w:t xml:space="preserve">ежегодно, </w:t>
      </w:r>
      <w:r w:rsidR="00FB725A">
        <w:rPr>
          <w:sz w:val="24"/>
          <w:szCs w:val="24"/>
        </w:rPr>
        <w:t xml:space="preserve">со снижением на 100 тыс. руб. (-4,3%) к </w:t>
      </w:r>
      <w:r w:rsidRPr="00935F24">
        <w:rPr>
          <w:sz w:val="24"/>
          <w:szCs w:val="24"/>
        </w:rPr>
        <w:t>ожидаемой оценк</w:t>
      </w:r>
      <w:r w:rsidR="00FB725A">
        <w:rPr>
          <w:sz w:val="24"/>
          <w:szCs w:val="24"/>
        </w:rPr>
        <w:t>е исполнения</w:t>
      </w:r>
      <w:r w:rsidRPr="00935F24">
        <w:rPr>
          <w:sz w:val="24"/>
          <w:szCs w:val="24"/>
        </w:rPr>
        <w:t xml:space="preserve"> 201</w:t>
      </w:r>
      <w:r w:rsidR="00FB725A">
        <w:rPr>
          <w:sz w:val="24"/>
          <w:szCs w:val="24"/>
        </w:rPr>
        <w:t>9</w:t>
      </w:r>
      <w:r w:rsidRPr="00935F24">
        <w:rPr>
          <w:sz w:val="24"/>
          <w:szCs w:val="24"/>
        </w:rPr>
        <w:t xml:space="preserve"> года. </w:t>
      </w:r>
    </w:p>
    <w:p w:rsidR="00935F24" w:rsidRPr="00935F24" w:rsidRDefault="00935F24" w:rsidP="00935F24">
      <w:pPr>
        <w:widowControl w:val="0"/>
        <w:numPr>
          <w:ilvl w:val="12"/>
          <w:numId w:val="0"/>
        </w:numPr>
        <w:ind w:firstLine="709"/>
        <w:jc w:val="both"/>
        <w:rPr>
          <w:sz w:val="24"/>
          <w:szCs w:val="24"/>
        </w:rPr>
      </w:pPr>
      <w:r w:rsidRPr="00352F9A">
        <w:rPr>
          <w:i/>
          <w:sz w:val="24"/>
          <w:szCs w:val="24"/>
        </w:rPr>
        <w:t>- земельный налог с физических лиц</w:t>
      </w:r>
      <w:r w:rsidRPr="00935F24">
        <w:rPr>
          <w:i/>
          <w:sz w:val="24"/>
          <w:szCs w:val="24"/>
        </w:rPr>
        <w:t xml:space="preserve"> </w:t>
      </w:r>
      <w:r w:rsidRPr="00935F24">
        <w:rPr>
          <w:sz w:val="24"/>
          <w:szCs w:val="24"/>
        </w:rPr>
        <w:t>прогнозируется в доходах местного бюджета на 20</w:t>
      </w:r>
      <w:r w:rsidR="00FB725A">
        <w:rPr>
          <w:sz w:val="24"/>
          <w:szCs w:val="24"/>
        </w:rPr>
        <w:t>20</w:t>
      </w:r>
      <w:r w:rsidR="008E67D4">
        <w:rPr>
          <w:sz w:val="24"/>
          <w:szCs w:val="24"/>
        </w:rPr>
        <w:t>-2022</w:t>
      </w:r>
      <w:r w:rsidRPr="00935F24">
        <w:rPr>
          <w:sz w:val="24"/>
          <w:szCs w:val="24"/>
        </w:rPr>
        <w:t xml:space="preserve"> год</w:t>
      </w:r>
      <w:r w:rsidR="008E67D4">
        <w:rPr>
          <w:sz w:val="24"/>
          <w:szCs w:val="24"/>
        </w:rPr>
        <w:t>ы</w:t>
      </w:r>
      <w:r w:rsidRPr="00935F24">
        <w:rPr>
          <w:sz w:val="24"/>
          <w:szCs w:val="24"/>
        </w:rPr>
        <w:t xml:space="preserve"> в сумме 8</w:t>
      </w:r>
      <w:r w:rsidR="00FB725A">
        <w:rPr>
          <w:sz w:val="24"/>
          <w:szCs w:val="24"/>
        </w:rPr>
        <w:t>5</w:t>
      </w:r>
      <w:r w:rsidRPr="00935F24">
        <w:rPr>
          <w:sz w:val="24"/>
          <w:szCs w:val="24"/>
        </w:rPr>
        <w:t>0 тыс.руб.</w:t>
      </w:r>
      <w:r w:rsidR="008E67D4">
        <w:rPr>
          <w:sz w:val="24"/>
          <w:szCs w:val="24"/>
        </w:rPr>
        <w:t>,</w:t>
      </w:r>
      <w:r w:rsidRPr="00935F24">
        <w:rPr>
          <w:sz w:val="24"/>
          <w:szCs w:val="24"/>
        </w:rPr>
        <w:t xml:space="preserve"> </w:t>
      </w:r>
      <w:r w:rsidR="008E67D4">
        <w:rPr>
          <w:sz w:val="24"/>
          <w:szCs w:val="24"/>
        </w:rPr>
        <w:t xml:space="preserve">ежегодно, </w:t>
      </w:r>
      <w:r w:rsidRPr="00935F24">
        <w:rPr>
          <w:sz w:val="24"/>
          <w:szCs w:val="24"/>
        </w:rPr>
        <w:t xml:space="preserve">с ростом на </w:t>
      </w:r>
      <w:r w:rsidR="00FB725A">
        <w:rPr>
          <w:sz w:val="24"/>
          <w:szCs w:val="24"/>
        </w:rPr>
        <w:t>100</w:t>
      </w:r>
      <w:r w:rsidRPr="00935F24">
        <w:rPr>
          <w:sz w:val="24"/>
          <w:szCs w:val="24"/>
        </w:rPr>
        <w:t xml:space="preserve"> тыс. руб. (+</w:t>
      </w:r>
      <w:r w:rsidR="00FB725A">
        <w:rPr>
          <w:sz w:val="24"/>
          <w:szCs w:val="24"/>
        </w:rPr>
        <w:t>13,3</w:t>
      </w:r>
      <w:r w:rsidRPr="00935F24">
        <w:rPr>
          <w:sz w:val="24"/>
          <w:szCs w:val="24"/>
        </w:rPr>
        <w:t xml:space="preserve">%) к оценке </w:t>
      </w:r>
      <w:r w:rsidR="00FB725A">
        <w:rPr>
          <w:sz w:val="24"/>
          <w:szCs w:val="24"/>
        </w:rPr>
        <w:t>исполнения</w:t>
      </w:r>
      <w:r w:rsidR="008C63DB">
        <w:rPr>
          <w:sz w:val="24"/>
          <w:szCs w:val="24"/>
        </w:rPr>
        <w:t xml:space="preserve"> </w:t>
      </w:r>
      <w:r w:rsidRPr="00935F24">
        <w:rPr>
          <w:sz w:val="24"/>
          <w:szCs w:val="24"/>
        </w:rPr>
        <w:t>201</w:t>
      </w:r>
      <w:r w:rsidR="00FB725A">
        <w:rPr>
          <w:sz w:val="24"/>
          <w:szCs w:val="24"/>
        </w:rPr>
        <w:t>9</w:t>
      </w:r>
      <w:r w:rsidRPr="00935F24">
        <w:rPr>
          <w:sz w:val="24"/>
          <w:szCs w:val="24"/>
        </w:rPr>
        <w:t xml:space="preserve"> года. </w:t>
      </w:r>
    </w:p>
    <w:p w:rsidR="00935F24" w:rsidRPr="00935F24" w:rsidRDefault="00935F24" w:rsidP="00935F24">
      <w:pPr>
        <w:widowControl w:val="0"/>
        <w:numPr>
          <w:ilvl w:val="12"/>
          <w:numId w:val="0"/>
        </w:numPr>
        <w:ind w:firstLine="709"/>
        <w:jc w:val="both"/>
        <w:rPr>
          <w:sz w:val="24"/>
          <w:szCs w:val="24"/>
        </w:rPr>
      </w:pPr>
      <w:r w:rsidRPr="00935F24">
        <w:rPr>
          <w:sz w:val="24"/>
          <w:szCs w:val="24"/>
        </w:rPr>
        <w:t>Земельный налог в соответствии со ст.61.5 БК РФ является местным налогом и зачисляется в местный бюджет по нормативу 100%.</w:t>
      </w:r>
    </w:p>
    <w:p w:rsidR="00935F24" w:rsidRPr="00935F24" w:rsidRDefault="00935F24" w:rsidP="00935F24">
      <w:pPr>
        <w:widowControl w:val="0"/>
        <w:numPr>
          <w:ilvl w:val="12"/>
          <w:numId w:val="0"/>
        </w:numPr>
        <w:ind w:firstLine="709"/>
        <w:jc w:val="both"/>
        <w:rPr>
          <w:sz w:val="24"/>
          <w:szCs w:val="24"/>
        </w:rPr>
      </w:pPr>
      <w:r w:rsidRPr="00935F24">
        <w:rPr>
          <w:sz w:val="24"/>
          <w:szCs w:val="24"/>
        </w:rPr>
        <w:t>Прогноз поступлений осуществлен с учетом данных главного администратора данного вида налога – УФНС России по Иркутской области, предоставившего данные отчета по форме № 5-МН «Отчет о налоговой базе и структуре начислений по местным налогам».</w:t>
      </w:r>
    </w:p>
    <w:p w:rsidR="00935F24" w:rsidRPr="00935F24" w:rsidRDefault="00935F24" w:rsidP="00935F24">
      <w:pPr>
        <w:widowControl w:val="0"/>
        <w:numPr>
          <w:ilvl w:val="12"/>
          <w:numId w:val="0"/>
        </w:numPr>
        <w:ind w:firstLine="709"/>
        <w:jc w:val="both"/>
        <w:rPr>
          <w:sz w:val="24"/>
          <w:szCs w:val="24"/>
        </w:rPr>
      </w:pPr>
    </w:p>
    <w:p w:rsidR="00935F24" w:rsidRDefault="00935F24" w:rsidP="00935F24">
      <w:pPr>
        <w:widowControl w:val="0"/>
        <w:numPr>
          <w:ilvl w:val="12"/>
          <w:numId w:val="0"/>
        </w:numPr>
        <w:ind w:firstLine="709"/>
        <w:jc w:val="center"/>
        <w:rPr>
          <w:b/>
          <w:sz w:val="24"/>
          <w:szCs w:val="24"/>
        </w:rPr>
      </w:pPr>
      <w:r w:rsidRPr="00935F24">
        <w:rPr>
          <w:b/>
          <w:sz w:val="24"/>
          <w:szCs w:val="24"/>
        </w:rPr>
        <w:t>Неналоговые доходы</w:t>
      </w:r>
    </w:p>
    <w:p w:rsidR="0059669E" w:rsidRPr="00935F24" w:rsidRDefault="0059669E" w:rsidP="00935F24">
      <w:pPr>
        <w:widowControl w:val="0"/>
        <w:numPr>
          <w:ilvl w:val="12"/>
          <w:numId w:val="0"/>
        </w:numPr>
        <w:ind w:firstLine="709"/>
        <w:jc w:val="center"/>
        <w:rPr>
          <w:sz w:val="24"/>
          <w:szCs w:val="24"/>
        </w:rPr>
      </w:pPr>
    </w:p>
    <w:p w:rsidR="00DB5C64" w:rsidRDefault="00DB5C64" w:rsidP="00DB5C64">
      <w:pPr>
        <w:widowControl w:val="0"/>
        <w:numPr>
          <w:ilvl w:val="12"/>
          <w:numId w:val="0"/>
        </w:numPr>
        <w:ind w:firstLine="720"/>
        <w:jc w:val="both"/>
        <w:rPr>
          <w:sz w:val="24"/>
          <w:szCs w:val="24"/>
        </w:rPr>
      </w:pPr>
      <w:r w:rsidRPr="00466605">
        <w:rPr>
          <w:sz w:val="24"/>
          <w:szCs w:val="24"/>
        </w:rPr>
        <w:t xml:space="preserve">Объем </w:t>
      </w:r>
      <w:r>
        <w:rPr>
          <w:sz w:val="24"/>
          <w:szCs w:val="24"/>
        </w:rPr>
        <w:t>не</w:t>
      </w:r>
      <w:r w:rsidRPr="00466605">
        <w:rPr>
          <w:sz w:val="24"/>
          <w:szCs w:val="24"/>
        </w:rPr>
        <w:t xml:space="preserve">налоговых доходов местного бюджета на 2020 год </w:t>
      </w:r>
      <w:r>
        <w:rPr>
          <w:sz w:val="24"/>
          <w:szCs w:val="24"/>
        </w:rPr>
        <w:t>прогнозируется в сумме</w:t>
      </w:r>
      <w:r w:rsidRPr="00466605">
        <w:rPr>
          <w:sz w:val="24"/>
          <w:szCs w:val="24"/>
        </w:rPr>
        <w:t xml:space="preserve"> </w:t>
      </w:r>
      <w:r>
        <w:rPr>
          <w:sz w:val="24"/>
          <w:szCs w:val="24"/>
        </w:rPr>
        <w:t>5560</w:t>
      </w:r>
      <w:r w:rsidRPr="00466605">
        <w:rPr>
          <w:sz w:val="24"/>
          <w:szCs w:val="24"/>
        </w:rPr>
        <w:t xml:space="preserve"> тыс. рублей</w:t>
      </w:r>
      <w:r>
        <w:rPr>
          <w:sz w:val="24"/>
          <w:szCs w:val="24"/>
        </w:rPr>
        <w:t>,</w:t>
      </w:r>
      <w:r w:rsidRPr="00466605">
        <w:rPr>
          <w:sz w:val="24"/>
          <w:szCs w:val="24"/>
        </w:rPr>
        <w:t xml:space="preserve"> </w:t>
      </w:r>
      <w:r>
        <w:rPr>
          <w:sz w:val="24"/>
          <w:szCs w:val="24"/>
        </w:rPr>
        <w:t>со снижением</w:t>
      </w:r>
      <w:r w:rsidRPr="00466605">
        <w:rPr>
          <w:sz w:val="24"/>
          <w:szCs w:val="24"/>
        </w:rPr>
        <w:t xml:space="preserve"> </w:t>
      </w:r>
      <w:r>
        <w:rPr>
          <w:sz w:val="24"/>
          <w:szCs w:val="24"/>
        </w:rPr>
        <w:t>к</w:t>
      </w:r>
      <w:r w:rsidRPr="00466605">
        <w:rPr>
          <w:sz w:val="24"/>
          <w:szCs w:val="24"/>
        </w:rPr>
        <w:t xml:space="preserve"> ожидаемой оценк</w:t>
      </w:r>
      <w:r>
        <w:rPr>
          <w:sz w:val="24"/>
          <w:szCs w:val="24"/>
        </w:rPr>
        <w:t>е</w:t>
      </w:r>
      <w:r w:rsidRPr="00466605">
        <w:rPr>
          <w:sz w:val="24"/>
          <w:szCs w:val="24"/>
        </w:rPr>
        <w:t xml:space="preserve"> 2019 года на </w:t>
      </w:r>
      <w:r>
        <w:rPr>
          <w:sz w:val="24"/>
          <w:szCs w:val="24"/>
        </w:rPr>
        <w:t>763,6</w:t>
      </w:r>
      <w:r w:rsidRPr="00466605">
        <w:rPr>
          <w:sz w:val="24"/>
          <w:szCs w:val="24"/>
        </w:rPr>
        <w:t xml:space="preserve"> тыс. рублей </w:t>
      </w:r>
      <w:r>
        <w:rPr>
          <w:sz w:val="24"/>
          <w:szCs w:val="24"/>
        </w:rPr>
        <w:t>(-12,1</w:t>
      </w:r>
      <w:r w:rsidRPr="00466605">
        <w:rPr>
          <w:sz w:val="24"/>
          <w:szCs w:val="24"/>
        </w:rPr>
        <w:t>%</w:t>
      </w:r>
      <w:r>
        <w:rPr>
          <w:sz w:val="24"/>
          <w:szCs w:val="24"/>
        </w:rPr>
        <w:t>), на 2021-2022 годы в сумме 5660 тыс. руб., с ростом на 100 тыс.(+1,8%)</w:t>
      </w:r>
      <w:r w:rsidRPr="00682FF4">
        <w:rPr>
          <w:sz w:val="24"/>
          <w:szCs w:val="24"/>
        </w:rPr>
        <w:t xml:space="preserve"> </w:t>
      </w:r>
      <w:r>
        <w:rPr>
          <w:sz w:val="24"/>
          <w:szCs w:val="24"/>
        </w:rPr>
        <w:t>к проекту 2021 года.</w:t>
      </w:r>
    </w:p>
    <w:p w:rsidR="006A537B" w:rsidRDefault="006A537B" w:rsidP="006A537B">
      <w:pPr>
        <w:widowControl w:val="0"/>
        <w:numPr>
          <w:ilvl w:val="12"/>
          <w:numId w:val="0"/>
        </w:numPr>
        <w:ind w:firstLine="567"/>
        <w:jc w:val="both"/>
        <w:rPr>
          <w:sz w:val="24"/>
          <w:szCs w:val="24"/>
        </w:rPr>
      </w:pPr>
    </w:p>
    <w:p w:rsidR="006A537B" w:rsidRPr="00935F24" w:rsidRDefault="006A537B" w:rsidP="009F55FC">
      <w:pPr>
        <w:widowControl w:val="0"/>
        <w:numPr>
          <w:ilvl w:val="12"/>
          <w:numId w:val="0"/>
        </w:numPr>
        <w:ind w:firstLine="709"/>
        <w:jc w:val="both"/>
        <w:rPr>
          <w:sz w:val="24"/>
          <w:szCs w:val="24"/>
        </w:rPr>
      </w:pPr>
      <w:r>
        <w:rPr>
          <w:sz w:val="24"/>
          <w:szCs w:val="24"/>
        </w:rPr>
        <w:t xml:space="preserve">Структура неналоговых доходов </w:t>
      </w:r>
      <w:r w:rsidRPr="00935F24">
        <w:rPr>
          <w:sz w:val="24"/>
          <w:szCs w:val="24"/>
        </w:rPr>
        <w:t>местного бюджета на 20</w:t>
      </w:r>
      <w:r>
        <w:rPr>
          <w:sz w:val="24"/>
          <w:szCs w:val="24"/>
        </w:rPr>
        <w:t>20</w:t>
      </w:r>
      <w:r w:rsidRPr="00935F24">
        <w:rPr>
          <w:sz w:val="24"/>
          <w:szCs w:val="24"/>
        </w:rPr>
        <w:t xml:space="preserve"> год приведена в таблице</w:t>
      </w:r>
      <w:r>
        <w:rPr>
          <w:sz w:val="24"/>
          <w:szCs w:val="24"/>
        </w:rPr>
        <w:t xml:space="preserve"> № 4</w:t>
      </w:r>
      <w:r w:rsidRPr="00935F24">
        <w:rPr>
          <w:sz w:val="24"/>
          <w:szCs w:val="24"/>
        </w:rPr>
        <w:t xml:space="preserve"> (в тыс.руб.):</w:t>
      </w:r>
    </w:p>
    <w:p w:rsidR="006A537B" w:rsidRDefault="006A537B" w:rsidP="006A537B">
      <w:pPr>
        <w:widowControl w:val="0"/>
        <w:numPr>
          <w:ilvl w:val="12"/>
          <w:numId w:val="0"/>
        </w:numPr>
        <w:ind w:firstLine="720"/>
        <w:jc w:val="right"/>
        <w:rPr>
          <w:sz w:val="24"/>
          <w:szCs w:val="24"/>
        </w:rPr>
      </w:pPr>
      <w:r w:rsidRPr="00466605">
        <w:rPr>
          <w:i/>
          <w:sz w:val="24"/>
          <w:szCs w:val="24"/>
        </w:rPr>
        <w:t>Таблица №</w:t>
      </w:r>
      <w:r>
        <w:rPr>
          <w:i/>
          <w:sz w:val="24"/>
          <w:szCs w:val="24"/>
        </w:rPr>
        <w:t>4</w:t>
      </w:r>
      <w:r w:rsidRPr="00466605">
        <w:rPr>
          <w:i/>
          <w:sz w:val="24"/>
          <w:szCs w:val="24"/>
        </w:rPr>
        <w:t xml:space="preserve">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2"/>
        <w:gridCol w:w="996"/>
        <w:gridCol w:w="996"/>
        <w:gridCol w:w="996"/>
        <w:gridCol w:w="992"/>
        <w:gridCol w:w="992"/>
      </w:tblGrid>
      <w:tr w:rsidR="006A537B" w:rsidRPr="00935F24" w:rsidTr="00824693">
        <w:tc>
          <w:tcPr>
            <w:tcW w:w="5342" w:type="dxa"/>
            <w:vAlign w:val="center"/>
          </w:tcPr>
          <w:p w:rsidR="006A537B" w:rsidRPr="00CD5963" w:rsidRDefault="006A537B" w:rsidP="00824693">
            <w:pPr>
              <w:pStyle w:val="a6"/>
              <w:spacing w:after="0"/>
              <w:ind w:left="0"/>
              <w:jc w:val="center"/>
            </w:pPr>
            <w:r w:rsidRPr="00CD5963">
              <w:t>наименование</w:t>
            </w:r>
          </w:p>
        </w:tc>
        <w:tc>
          <w:tcPr>
            <w:tcW w:w="996" w:type="dxa"/>
            <w:vAlign w:val="center"/>
          </w:tcPr>
          <w:p w:rsidR="006A537B" w:rsidRPr="00CD5963" w:rsidRDefault="006A537B" w:rsidP="00824693">
            <w:pPr>
              <w:pStyle w:val="a6"/>
              <w:spacing w:after="0"/>
              <w:ind w:left="0"/>
              <w:jc w:val="center"/>
            </w:pPr>
            <w:r w:rsidRPr="00CD5963">
              <w:t>Оценка 201</w:t>
            </w:r>
            <w:r>
              <w:t>9</w:t>
            </w:r>
            <w:r w:rsidRPr="00CD5963">
              <w:t>г.</w:t>
            </w:r>
          </w:p>
        </w:tc>
        <w:tc>
          <w:tcPr>
            <w:tcW w:w="996" w:type="dxa"/>
            <w:vAlign w:val="center"/>
          </w:tcPr>
          <w:p w:rsidR="006A537B" w:rsidRPr="00CD5963" w:rsidRDefault="006A537B" w:rsidP="00824693">
            <w:pPr>
              <w:pStyle w:val="a6"/>
              <w:spacing w:after="0"/>
              <w:ind w:left="0"/>
              <w:jc w:val="center"/>
            </w:pPr>
            <w:r w:rsidRPr="00CD5963">
              <w:t>проект 20</w:t>
            </w:r>
            <w:r>
              <w:t>20</w:t>
            </w:r>
            <w:r w:rsidRPr="00CD5963">
              <w:t xml:space="preserve">г. </w:t>
            </w:r>
          </w:p>
        </w:tc>
        <w:tc>
          <w:tcPr>
            <w:tcW w:w="996" w:type="dxa"/>
            <w:vAlign w:val="center"/>
          </w:tcPr>
          <w:p w:rsidR="006A537B" w:rsidRPr="00CD5963" w:rsidRDefault="006A537B" w:rsidP="00824693">
            <w:pPr>
              <w:pStyle w:val="a6"/>
              <w:spacing w:after="0"/>
              <w:ind w:left="0"/>
              <w:jc w:val="center"/>
            </w:pPr>
            <w:r w:rsidRPr="00CD5963">
              <w:t>20</w:t>
            </w:r>
            <w:r>
              <w:t>20</w:t>
            </w:r>
            <w:r w:rsidRPr="00CD5963">
              <w:t>/к оценке 201</w:t>
            </w:r>
            <w:r>
              <w:t>9</w:t>
            </w:r>
          </w:p>
        </w:tc>
        <w:tc>
          <w:tcPr>
            <w:tcW w:w="992" w:type="dxa"/>
            <w:vAlign w:val="center"/>
          </w:tcPr>
          <w:p w:rsidR="006A537B" w:rsidRPr="00CD5963" w:rsidRDefault="006A537B" w:rsidP="00824693">
            <w:pPr>
              <w:pStyle w:val="a6"/>
              <w:spacing w:after="0"/>
              <w:ind w:left="0"/>
              <w:jc w:val="center"/>
            </w:pPr>
            <w:r w:rsidRPr="00CD5963">
              <w:t>20</w:t>
            </w:r>
            <w:r>
              <w:t>20</w:t>
            </w:r>
            <w:r w:rsidRPr="00CD5963">
              <w:t>/к оценке 201</w:t>
            </w:r>
            <w:r>
              <w:t>9</w:t>
            </w:r>
            <w:r w:rsidRPr="00CD5963">
              <w:t xml:space="preserve"> (%)</w:t>
            </w:r>
          </w:p>
        </w:tc>
        <w:tc>
          <w:tcPr>
            <w:tcW w:w="992" w:type="dxa"/>
            <w:vAlign w:val="center"/>
          </w:tcPr>
          <w:p w:rsidR="006A537B" w:rsidRPr="00CD5963" w:rsidRDefault="006A537B" w:rsidP="00824693">
            <w:pPr>
              <w:pStyle w:val="a6"/>
              <w:spacing w:after="0"/>
              <w:ind w:left="0"/>
              <w:jc w:val="center"/>
            </w:pPr>
            <w:r w:rsidRPr="00CD5963">
              <w:t>Уд.вес, %</w:t>
            </w:r>
          </w:p>
        </w:tc>
      </w:tr>
      <w:tr w:rsidR="006A537B" w:rsidRPr="00935F24" w:rsidTr="00824693">
        <w:tc>
          <w:tcPr>
            <w:tcW w:w="5342" w:type="dxa"/>
          </w:tcPr>
          <w:p w:rsidR="006A537B" w:rsidRPr="00CD5963" w:rsidRDefault="006A537B" w:rsidP="00824693">
            <w:pPr>
              <w:pStyle w:val="a6"/>
              <w:spacing w:after="0"/>
              <w:ind w:left="0"/>
              <w:jc w:val="center"/>
            </w:pPr>
            <w:r w:rsidRPr="00CD5963">
              <w:t>х</w:t>
            </w:r>
          </w:p>
        </w:tc>
        <w:tc>
          <w:tcPr>
            <w:tcW w:w="996" w:type="dxa"/>
            <w:vAlign w:val="center"/>
          </w:tcPr>
          <w:p w:rsidR="006A537B" w:rsidRPr="00CD5963" w:rsidRDefault="006A537B" w:rsidP="00824693">
            <w:pPr>
              <w:pStyle w:val="a6"/>
              <w:spacing w:after="0"/>
              <w:ind w:left="0"/>
              <w:jc w:val="center"/>
            </w:pPr>
            <w:r w:rsidRPr="00CD5963">
              <w:t>1</w:t>
            </w:r>
          </w:p>
        </w:tc>
        <w:tc>
          <w:tcPr>
            <w:tcW w:w="996" w:type="dxa"/>
            <w:vAlign w:val="center"/>
          </w:tcPr>
          <w:p w:rsidR="006A537B" w:rsidRPr="00CD5963" w:rsidRDefault="006A537B" w:rsidP="00824693">
            <w:pPr>
              <w:pStyle w:val="a6"/>
              <w:spacing w:after="0"/>
              <w:ind w:left="0"/>
              <w:jc w:val="center"/>
            </w:pPr>
            <w:r w:rsidRPr="00CD5963">
              <w:t>2</w:t>
            </w:r>
          </w:p>
        </w:tc>
        <w:tc>
          <w:tcPr>
            <w:tcW w:w="996" w:type="dxa"/>
            <w:vAlign w:val="center"/>
          </w:tcPr>
          <w:p w:rsidR="006A537B" w:rsidRPr="00CD5963" w:rsidRDefault="006A537B" w:rsidP="00824693">
            <w:pPr>
              <w:pStyle w:val="a6"/>
              <w:spacing w:after="0"/>
              <w:ind w:left="0"/>
              <w:jc w:val="center"/>
            </w:pPr>
            <w:r w:rsidRPr="00CD5963">
              <w:t>3</w:t>
            </w:r>
          </w:p>
        </w:tc>
        <w:tc>
          <w:tcPr>
            <w:tcW w:w="992" w:type="dxa"/>
            <w:vAlign w:val="center"/>
          </w:tcPr>
          <w:p w:rsidR="006A537B" w:rsidRPr="00CD5963" w:rsidRDefault="006A537B" w:rsidP="00824693">
            <w:pPr>
              <w:pStyle w:val="a6"/>
              <w:spacing w:after="0"/>
              <w:ind w:left="0"/>
              <w:jc w:val="center"/>
            </w:pPr>
            <w:r w:rsidRPr="00CD5963">
              <w:t>4</w:t>
            </w:r>
          </w:p>
        </w:tc>
        <w:tc>
          <w:tcPr>
            <w:tcW w:w="992" w:type="dxa"/>
            <w:vAlign w:val="center"/>
          </w:tcPr>
          <w:p w:rsidR="006A537B" w:rsidRPr="00CD5963" w:rsidRDefault="006A537B" w:rsidP="00824693">
            <w:pPr>
              <w:pStyle w:val="a6"/>
              <w:spacing w:after="0"/>
              <w:ind w:left="0"/>
              <w:jc w:val="center"/>
            </w:pPr>
            <w:r w:rsidRPr="00CD5963">
              <w:t>5</w:t>
            </w:r>
          </w:p>
        </w:tc>
      </w:tr>
      <w:tr w:rsidR="006A537B" w:rsidRPr="00935F24" w:rsidTr="00824693">
        <w:tc>
          <w:tcPr>
            <w:tcW w:w="5342" w:type="dxa"/>
          </w:tcPr>
          <w:p w:rsidR="006A537B" w:rsidRPr="00CD5963" w:rsidRDefault="006A537B" w:rsidP="006A537B">
            <w:pPr>
              <w:widowControl w:val="0"/>
              <w:numPr>
                <w:ilvl w:val="12"/>
                <w:numId w:val="0"/>
              </w:numPr>
              <w:jc w:val="both"/>
              <w:rPr>
                <w:b/>
              </w:rPr>
            </w:pPr>
            <w:r>
              <w:rPr>
                <w:b/>
              </w:rPr>
              <w:t>Неналоговые доходы</w:t>
            </w:r>
            <w:r w:rsidRPr="00CD5963">
              <w:rPr>
                <w:b/>
              </w:rPr>
              <w:t xml:space="preserve">, </w:t>
            </w:r>
            <w:r w:rsidRPr="006A537B">
              <w:t>в т.ч.:</w:t>
            </w:r>
          </w:p>
        </w:tc>
        <w:tc>
          <w:tcPr>
            <w:tcW w:w="996" w:type="dxa"/>
            <w:vAlign w:val="center"/>
          </w:tcPr>
          <w:p w:rsidR="006A537B" w:rsidRPr="00CD5963" w:rsidRDefault="00F42949" w:rsidP="00824693">
            <w:pPr>
              <w:widowControl w:val="0"/>
              <w:numPr>
                <w:ilvl w:val="12"/>
                <w:numId w:val="0"/>
              </w:numPr>
              <w:jc w:val="center"/>
              <w:rPr>
                <w:b/>
              </w:rPr>
            </w:pPr>
            <w:r>
              <w:rPr>
                <w:b/>
              </w:rPr>
              <w:t>6323,6</w:t>
            </w:r>
          </w:p>
        </w:tc>
        <w:tc>
          <w:tcPr>
            <w:tcW w:w="996" w:type="dxa"/>
            <w:vAlign w:val="center"/>
          </w:tcPr>
          <w:p w:rsidR="006A537B" w:rsidRPr="00CD5963" w:rsidRDefault="00F42949" w:rsidP="00824693">
            <w:pPr>
              <w:widowControl w:val="0"/>
              <w:numPr>
                <w:ilvl w:val="12"/>
                <w:numId w:val="0"/>
              </w:numPr>
              <w:jc w:val="center"/>
              <w:rPr>
                <w:b/>
              </w:rPr>
            </w:pPr>
            <w:r>
              <w:rPr>
                <w:b/>
              </w:rPr>
              <w:t>5560</w:t>
            </w:r>
          </w:p>
        </w:tc>
        <w:tc>
          <w:tcPr>
            <w:tcW w:w="996" w:type="dxa"/>
            <w:vAlign w:val="center"/>
          </w:tcPr>
          <w:p w:rsidR="006A537B" w:rsidRPr="00CD5963" w:rsidRDefault="00F42949" w:rsidP="00824693">
            <w:pPr>
              <w:pStyle w:val="a6"/>
              <w:spacing w:after="0"/>
              <w:ind w:left="0"/>
              <w:jc w:val="center"/>
              <w:rPr>
                <w:b/>
              </w:rPr>
            </w:pPr>
            <w:r>
              <w:rPr>
                <w:b/>
              </w:rPr>
              <w:t>-763,6</w:t>
            </w:r>
          </w:p>
        </w:tc>
        <w:tc>
          <w:tcPr>
            <w:tcW w:w="992" w:type="dxa"/>
            <w:vAlign w:val="center"/>
          </w:tcPr>
          <w:p w:rsidR="006A537B" w:rsidRPr="00CD5963" w:rsidRDefault="00F42949" w:rsidP="00824693">
            <w:pPr>
              <w:pStyle w:val="a6"/>
              <w:spacing w:after="0"/>
              <w:ind w:left="0"/>
              <w:jc w:val="center"/>
              <w:rPr>
                <w:b/>
              </w:rPr>
            </w:pPr>
            <w:r>
              <w:rPr>
                <w:b/>
              </w:rPr>
              <w:t>87,9</w:t>
            </w:r>
          </w:p>
        </w:tc>
        <w:tc>
          <w:tcPr>
            <w:tcW w:w="992" w:type="dxa"/>
            <w:vAlign w:val="center"/>
          </w:tcPr>
          <w:p w:rsidR="006A537B" w:rsidRPr="00CD5963" w:rsidRDefault="00F42949" w:rsidP="00824693">
            <w:pPr>
              <w:pStyle w:val="a6"/>
              <w:spacing w:after="0"/>
              <w:ind w:left="0"/>
              <w:jc w:val="center"/>
              <w:rPr>
                <w:b/>
              </w:rPr>
            </w:pPr>
            <w:r>
              <w:rPr>
                <w:b/>
              </w:rPr>
              <w:t>100</w:t>
            </w:r>
          </w:p>
        </w:tc>
      </w:tr>
      <w:tr w:rsidR="006A537B" w:rsidRPr="00935F24" w:rsidTr="00824693">
        <w:tc>
          <w:tcPr>
            <w:tcW w:w="5342" w:type="dxa"/>
          </w:tcPr>
          <w:p w:rsidR="006A537B" w:rsidRPr="006A537B" w:rsidRDefault="006A537B" w:rsidP="00824693">
            <w:pPr>
              <w:widowControl w:val="0"/>
              <w:numPr>
                <w:ilvl w:val="12"/>
                <w:numId w:val="0"/>
              </w:numPr>
              <w:jc w:val="both"/>
            </w:pPr>
            <w:r w:rsidRPr="006A537B">
              <w:t>Доходы от использования имущества, находящегося в государственной и муниципальной собственности</w:t>
            </w:r>
          </w:p>
        </w:tc>
        <w:tc>
          <w:tcPr>
            <w:tcW w:w="996" w:type="dxa"/>
            <w:vAlign w:val="center"/>
          </w:tcPr>
          <w:p w:rsidR="006A537B" w:rsidRPr="00CD5963" w:rsidRDefault="00F42949" w:rsidP="00824693">
            <w:pPr>
              <w:widowControl w:val="0"/>
              <w:numPr>
                <w:ilvl w:val="12"/>
                <w:numId w:val="0"/>
              </w:numPr>
              <w:jc w:val="center"/>
            </w:pPr>
            <w:r>
              <w:t>140</w:t>
            </w:r>
          </w:p>
        </w:tc>
        <w:tc>
          <w:tcPr>
            <w:tcW w:w="996" w:type="dxa"/>
            <w:vAlign w:val="center"/>
          </w:tcPr>
          <w:p w:rsidR="006A537B" w:rsidRPr="00CD5963" w:rsidRDefault="00F42949" w:rsidP="00824693">
            <w:pPr>
              <w:widowControl w:val="0"/>
              <w:numPr>
                <w:ilvl w:val="12"/>
                <w:numId w:val="0"/>
              </w:numPr>
              <w:jc w:val="center"/>
            </w:pPr>
            <w:r>
              <w:t>140</w:t>
            </w:r>
          </w:p>
        </w:tc>
        <w:tc>
          <w:tcPr>
            <w:tcW w:w="996" w:type="dxa"/>
            <w:vAlign w:val="center"/>
          </w:tcPr>
          <w:p w:rsidR="006A537B" w:rsidRPr="00CD5963" w:rsidRDefault="00F42949" w:rsidP="00824693">
            <w:pPr>
              <w:pStyle w:val="a6"/>
              <w:spacing w:after="0"/>
              <w:ind w:left="0"/>
              <w:jc w:val="center"/>
            </w:pPr>
            <w:r>
              <w:t>0</w:t>
            </w:r>
          </w:p>
        </w:tc>
        <w:tc>
          <w:tcPr>
            <w:tcW w:w="992" w:type="dxa"/>
            <w:vAlign w:val="center"/>
          </w:tcPr>
          <w:p w:rsidR="006A537B" w:rsidRPr="00CD5963" w:rsidRDefault="00F42949" w:rsidP="00824693">
            <w:pPr>
              <w:pStyle w:val="a6"/>
              <w:spacing w:after="0"/>
              <w:ind w:left="0"/>
              <w:jc w:val="center"/>
            </w:pPr>
            <w:r>
              <w:t>100</w:t>
            </w:r>
          </w:p>
        </w:tc>
        <w:tc>
          <w:tcPr>
            <w:tcW w:w="992" w:type="dxa"/>
            <w:vAlign w:val="center"/>
          </w:tcPr>
          <w:p w:rsidR="006A537B" w:rsidRPr="00CD5963" w:rsidRDefault="00F42949" w:rsidP="00824693">
            <w:pPr>
              <w:pStyle w:val="a6"/>
              <w:spacing w:after="0"/>
              <w:ind w:left="0"/>
              <w:jc w:val="center"/>
            </w:pPr>
            <w:r>
              <w:t>2,5</w:t>
            </w:r>
          </w:p>
        </w:tc>
      </w:tr>
      <w:tr w:rsidR="006A537B" w:rsidRPr="00935F24" w:rsidTr="00824693">
        <w:tc>
          <w:tcPr>
            <w:tcW w:w="5342" w:type="dxa"/>
          </w:tcPr>
          <w:p w:rsidR="006A537B" w:rsidRPr="006A537B" w:rsidRDefault="006A537B" w:rsidP="00824693">
            <w:pPr>
              <w:widowControl w:val="0"/>
              <w:numPr>
                <w:ilvl w:val="12"/>
                <w:numId w:val="0"/>
              </w:numPr>
              <w:jc w:val="both"/>
            </w:pPr>
            <w:r w:rsidRPr="006A537B">
              <w:t>Доходы от оказания платных услуг (работ) и компенсации затрат государства</w:t>
            </w:r>
          </w:p>
        </w:tc>
        <w:tc>
          <w:tcPr>
            <w:tcW w:w="996" w:type="dxa"/>
            <w:vAlign w:val="center"/>
          </w:tcPr>
          <w:p w:rsidR="006A537B" w:rsidRPr="00CD5963" w:rsidRDefault="00F42949" w:rsidP="00824693">
            <w:pPr>
              <w:widowControl w:val="0"/>
              <w:numPr>
                <w:ilvl w:val="12"/>
                <w:numId w:val="0"/>
              </w:numPr>
              <w:jc w:val="center"/>
            </w:pPr>
            <w:r>
              <w:t>5453</w:t>
            </w:r>
          </w:p>
        </w:tc>
        <w:tc>
          <w:tcPr>
            <w:tcW w:w="996" w:type="dxa"/>
            <w:vAlign w:val="center"/>
          </w:tcPr>
          <w:p w:rsidR="006A537B" w:rsidRPr="00CD5963" w:rsidRDefault="00F42949" w:rsidP="00824693">
            <w:pPr>
              <w:widowControl w:val="0"/>
              <w:numPr>
                <w:ilvl w:val="12"/>
                <w:numId w:val="0"/>
              </w:numPr>
              <w:jc w:val="center"/>
            </w:pPr>
            <w:r>
              <w:t>5400</w:t>
            </w:r>
          </w:p>
        </w:tc>
        <w:tc>
          <w:tcPr>
            <w:tcW w:w="996" w:type="dxa"/>
            <w:vAlign w:val="center"/>
          </w:tcPr>
          <w:p w:rsidR="006A537B" w:rsidRPr="00CD5963" w:rsidRDefault="00F42949" w:rsidP="00824693">
            <w:pPr>
              <w:pStyle w:val="a6"/>
              <w:spacing w:after="0"/>
              <w:ind w:left="0"/>
              <w:jc w:val="center"/>
            </w:pPr>
            <w:r>
              <w:t>-53</w:t>
            </w:r>
          </w:p>
        </w:tc>
        <w:tc>
          <w:tcPr>
            <w:tcW w:w="992" w:type="dxa"/>
            <w:vAlign w:val="center"/>
          </w:tcPr>
          <w:p w:rsidR="006A537B" w:rsidRPr="00CD5963" w:rsidRDefault="00F42949" w:rsidP="00824693">
            <w:pPr>
              <w:pStyle w:val="a6"/>
              <w:spacing w:after="0"/>
              <w:ind w:left="0"/>
              <w:jc w:val="center"/>
            </w:pPr>
            <w:r>
              <w:t>99</w:t>
            </w:r>
          </w:p>
        </w:tc>
        <w:tc>
          <w:tcPr>
            <w:tcW w:w="992" w:type="dxa"/>
            <w:vAlign w:val="center"/>
          </w:tcPr>
          <w:p w:rsidR="006A537B" w:rsidRPr="00CD5963" w:rsidRDefault="00F42949" w:rsidP="00824693">
            <w:pPr>
              <w:pStyle w:val="a6"/>
              <w:spacing w:after="0"/>
              <w:ind w:left="0"/>
              <w:jc w:val="center"/>
            </w:pPr>
            <w:r>
              <w:t>97,1</w:t>
            </w:r>
          </w:p>
        </w:tc>
      </w:tr>
      <w:tr w:rsidR="006A537B" w:rsidRPr="00935F24" w:rsidTr="00824693">
        <w:tc>
          <w:tcPr>
            <w:tcW w:w="5342" w:type="dxa"/>
          </w:tcPr>
          <w:p w:rsidR="006A537B" w:rsidRPr="006A537B" w:rsidRDefault="006A537B" w:rsidP="00824693">
            <w:pPr>
              <w:widowControl w:val="0"/>
              <w:numPr>
                <w:ilvl w:val="12"/>
                <w:numId w:val="0"/>
              </w:numPr>
              <w:jc w:val="both"/>
            </w:pPr>
            <w:r w:rsidRPr="006A537B">
              <w:t>Доходы от продажи материальных и нематериальных активов</w:t>
            </w:r>
          </w:p>
        </w:tc>
        <w:tc>
          <w:tcPr>
            <w:tcW w:w="996" w:type="dxa"/>
            <w:vAlign w:val="center"/>
          </w:tcPr>
          <w:p w:rsidR="006A537B" w:rsidRPr="00CD5963" w:rsidRDefault="00F42949" w:rsidP="00824693">
            <w:pPr>
              <w:widowControl w:val="0"/>
              <w:numPr>
                <w:ilvl w:val="12"/>
                <w:numId w:val="0"/>
              </w:numPr>
              <w:jc w:val="center"/>
            </w:pPr>
            <w:r>
              <w:t>719,9</w:t>
            </w:r>
          </w:p>
        </w:tc>
        <w:tc>
          <w:tcPr>
            <w:tcW w:w="996" w:type="dxa"/>
            <w:vAlign w:val="center"/>
          </w:tcPr>
          <w:p w:rsidR="006A537B" w:rsidRPr="00CD5963" w:rsidRDefault="00F42949" w:rsidP="00824693">
            <w:pPr>
              <w:widowControl w:val="0"/>
              <w:numPr>
                <w:ilvl w:val="12"/>
                <w:numId w:val="0"/>
              </w:numPr>
              <w:jc w:val="center"/>
            </w:pPr>
            <w:r>
              <w:t>20</w:t>
            </w:r>
          </w:p>
        </w:tc>
        <w:tc>
          <w:tcPr>
            <w:tcW w:w="996" w:type="dxa"/>
            <w:vAlign w:val="center"/>
          </w:tcPr>
          <w:p w:rsidR="006A537B" w:rsidRPr="00CD5963" w:rsidRDefault="00F42949" w:rsidP="00824693">
            <w:pPr>
              <w:pStyle w:val="a6"/>
              <w:spacing w:after="0"/>
              <w:ind w:left="0"/>
              <w:jc w:val="center"/>
            </w:pPr>
            <w:r>
              <w:t>-699,9</w:t>
            </w:r>
          </w:p>
        </w:tc>
        <w:tc>
          <w:tcPr>
            <w:tcW w:w="992" w:type="dxa"/>
            <w:vAlign w:val="center"/>
          </w:tcPr>
          <w:p w:rsidR="006A537B" w:rsidRPr="00CD5963" w:rsidRDefault="00F42949" w:rsidP="00824693">
            <w:pPr>
              <w:pStyle w:val="a6"/>
              <w:spacing w:after="0"/>
              <w:ind w:left="0"/>
              <w:jc w:val="center"/>
            </w:pPr>
            <w:r>
              <w:t>2,8</w:t>
            </w:r>
          </w:p>
        </w:tc>
        <w:tc>
          <w:tcPr>
            <w:tcW w:w="992" w:type="dxa"/>
            <w:vAlign w:val="center"/>
          </w:tcPr>
          <w:p w:rsidR="006A537B" w:rsidRPr="00CD5963" w:rsidRDefault="00F42949" w:rsidP="00824693">
            <w:pPr>
              <w:pStyle w:val="a6"/>
              <w:spacing w:after="0"/>
              <w:ind w:left="0"/>
              <w:jc w:val="center"/>
            </w:pPr>
            <w:r>
              <w:t>3,4</w:t>
            </w:r>
          </w:p>
        </w:tc>
      </w:tr>
      <w:tr w:rsidR="006A537B" w:rsidRPr="00935F24" w:rsidTr="00824693">
        <w:tc>
          <w:tcPr>
            <w:tcW w:w="5342" w:type="dxa"/>
          </w:tcPr>
          <w:p w:rsidR="006A537B" w:rsidRPr="00CD5963" w:rsidRDefault="006A537B" w:rsidP="00824693">
            <w:pPr>
              <w:widowControl w:val="0"/>
              <w:numPr>
                <w:ilvl w:val="12"/>
                <w:numId w:val="0"/>
              </w:numPr>
              <w:jc w:val="both"/>
            </w:pPr>
            <w:r>
              <w:t>Штрафы, санкции, возмещение ущерба</w:t>
            </w:r>
          </w:p>
        </w:tc>
        <w:tc>
          <w:tcPr>
            <w:tcW w:w="996" w:type="dxa"/>
            <w:vAlign w:val="center"/>
          </w:tcPr>
          <w:p w:rsidR="006A537B" w:rsidRPr="00CD5963" w:rsidRDefault="00F42949" w:rsidP="00824693">
            <w:pPr>
              <w:widowControl w:val="0"/>
              <w:numPr>
                <w:ilvl w:val="12"/>
                <w:numId w:val="0"/>
              </w:numPr>
              <w:jc w:val="center"/>
            </w:pPr>
            <w:r>
              <w:t>10,7</w:t>
            </w:r>
          </w:p>
        </w:tc>
        <w:tc>
          <w:tcPr>
            <w:tcW w:w="996" w:type="dxa"/>
            <w:vAlign w:val="center"/>
          </w:tcPr>
          <w:p w:rsidR="006A537B" w:rsidRPr="00CD5963" w:rsidRDefault="00F42949" w:rsidP="00824693">
            <w:pPr>
              <w:widowControl w:val="0"/>
              <w:numPr>
                <w:ilvl w:val="12"/>
                <w:numId w:val="0"/>
              </w:numPr>
              <w:jc w:val="center"/>
            </w:pPr>
            <w:r>
              <w:t>0</w:t>
            </w:r>
          </w:p>
        </w:tc>
        <w:tc>
          <w:tcPr>
            <w:tcW w:w="996" w:type="dxa"/>
            <w:vAlign w:val="center"/>
          </w:tcPr>
          <w:p w:rsidR="006A537B" w:rsidRPr="00CD5963" w:rsidRDefault="00F42949" w:rsidP="00824693">
            <w:pPr>
              <w:pStyle w:val="a6"/>
              <w:spacing w:after="0"/>
              <w:ind w:left="0"/>
              <w:jc w:val="center"/>
            </w:pPr>
            <w:r>
              <w:t>-10,7</w:t>
            </w:r>
          </w:p>
        </w:tc>
        <w:tc>
          <w:tcPr>
            <w:tcW w:w="992" w:type="dxa"/>
            <w:vAlign w:val="center"/>
          </w:tcPr>
          <w:p w:rsidR="006A537B" w:rsidRPr="00CD5963" w:rsidRDefault="00F42949" w:rsidP="00824693">
            <w:pPr>
              <w:pStyle w:val="a6"/>
              <w:spacing w:after="0"/>
              <w:ind w:left="0"/>
              <w:jc w:val="center"/>
            </w:pPr>
            <w:r>
              <w:t>-</w:t>
            </w:r>
          </w:p>
        </w:tc>
        <w:tc>
          <w:tcPr>
            <w:tcW w:w="992" w:type="dxa"/>
            <w:vAlign w:val="center"/>
          </w:tcPr>
          <w:p w:rsidR="006A537B" w:rsidRPr="00CD5963" w:rsidRDefault="00F42949" w:rsidP="00824693">
            <w:pPr>
              <w:pStyle w:val="a6"/>
              <w:spacing w:after="0"/>
              <w:ind w:left="0"/>
              <w:jc w:val="center"/>
            </w:pPr>
            <w:r>
              <w:t>-</w:t>
            </w:r>
          </w:p>
        </w:tc>
      </w:tr>
    </w:tbl>
    <w:p w:rsidR="006A537B" w:rsidRPr="00CF6725" w:rsidRDefault="006A537B" w:rsidP="006A537B">
      <w:pPr>
        <w:widowControl w:val="0"/>
        <w:numPr>
          <w:ilvl w:val="12"/>
          <w:numId w:val="0"/>
        </w:numPr>
        <w:ind w:firstLine="720"/>
        <w:jc w:val="both"/>
        <w:rPr>
          <w:b/>
        </w:rPr>
      </w:pPr>
    </w:p>
    <w:p w:rsidR="00935F24" w:rsidRPr="00935F24" w:rsidRDefault="00935F24" w:rsidP="009F55FC">
      <w:pPr>
        <w:widowControl w:val="0"/>
        <w:numPr>
          <w:ilvl w:val="12"/>
          <w:numId w:val="0"/>
        </w:numPr>
        <w:ind w:firstLine="709"/>
        <w:jc w:val="both"/>
        <w:rPr>
          <w:sz w:val="24"/>
          <w:szCs w:val="24"/>
          <w:u w:val="single"/>
        </w:rPr>
      </w:pPr>
      <w:r w:rsidRPr="00935F24">
        <w:rPr>
          <w:i/>
          <w:sz w:val="24"/>
          <w:szCs w:val="24"/>
          <w:u w:val="single"/>
        </w:rPr>
        <w:t>Доходы от использования имущества, находящегося в государственной и муниципальной собственности</w:t>
      </w:r>
      <w:r w:rsidRPr="00935F24">
        <w:rPr>
          <w:i/>
          <w:sz w:val="24"/>
          <w:szCs w:val="24"/>
        </w:rPr>
        <w:t xml:space="preserve"> </w:t>
      </w:r>
      <w:r w:rsidRPr="00935F24">
        <w:rPr>
          <w:sz w:val="24"/>
          <w:szCs w:val="24"/>
        </w:rPr>
        <w:t>прогнозируются в доходах местного бюджета на 20</w:t>
      </w:r>
      <w:r w:rsidR="00B16C10">
        <w:rPr>
          <w:sz w:val="24"/>
          <w:szCs w:val="24"/>
        </w:rPr>
        <w:t>20-2022</w:t>
      </w:r>
      <w:r w:rsidRPr="00935F24">
        <w:rPr>
          <w:sz w:val="24"/>
          <w:szCs w:val="24"/>
        </w:rPr>
        <w:t xml:space="preserve"> год</w:t>
      </w:r>
      <w:r w:rsidR="00B16C10">
        <w:rPr>
          <w:sz w:val="24"/>
          <w:szCs w:val="24"/>
        </w:rPr>
        <w:t>ы</w:t>
      </w:r>
      <w:r w:rsidRPr="00935F24">
        <w:rPr>
          <w:sz w:val="24"/>
          <w:szCs w:val="24"/>
        </w:rPr>
        <w:t xml:space="preserve"> в сумме </w:t>
      </w:r>
      <w:r w:rsidR="00B16C10">
        <w:rPr>
          <w:sz w:val="24"/>
          <w:szCs w:val="24"/>
        </w:rPr>
        <w:t>140</w:t>
      </w:r>
      <w:r w:rsidRPr="00935F24">
        <w:rPr>
          <w:sz w:val="24"/>
          <w:szCs w:val="24"/>
        </w:rPr>
        <w:t xml:space="preserve"> тыс.руб., </w:t>
      </w:r>
      <w:r w:rsidR="00B16C10">
        <w:rPr>
          <w:sz w:val="24"/>
          <w:szCs w:val="24"/>
        </w:rPr>
        <w:t>ежегодно, соответствуют уровню</w:t>
      </w:r>
      <w:r w:rsidRPr="00935F24">
        <w:rPr>
          <w:sz w:val="24"/>
          <w:szCs w:val="24"/>
        </w:rPr>
        <w:t xml:space="preserve"> оценк</w:t>
      </w:r>
      <w:r w:rsidR="00B16C10">
        <w:rPr>
          <w:sz w:val="24"/>
          <w:szCs w:val="24"/>
        </w:rPr>
        <w:t>и</w:t>
      </w:r>
      <w:r w:rsidRPr="00935F24">
        <w:rPr>
          <w:sz w:val="24"/>
          <w:szCs w:val="24"/>
        </w:rPr>
        <w:t xml:space="preserve"> 201</w:t>
      </w:r>
      <w:r w:rsidR="00B16C10">
        <w:rPr>
          <w:sz w:val="24"/>
          <w:szCs w:val="24"/>
        </w:rPr>
        <w:t>9</w:t>
      </w:r>
      <w:r w:rsidRPr="00935F24">
        <w:rPr>
          <w:sz w:val="24"/>
          <w:szCs w:val="24"/>
        </w:rPr>
        <w:t xml:space="preserve"> года. </w:t>
      </w:r>
    </w:p>
    <w:p w:rsidR="00B16C10" w:rsidRPr="00CF6725" w:rsidRDefault="00935F24" w:rsidP="009F55FC">
      <w:pPr>
        <w:widowControl w:val="0"/>
        <w:numPr>
          <w:ilvl w:val="12"/>
          <w:numId w:val="0"/>
        </w:numPr>
        <w:ind w:firstLine="709"/>
        <w:jc w:val="both"/>
        <w:rPr>
          <w:b/>
        </w:rPr>
      </w:pPr>
      <w:r w:rsidRPr="00935F24">
        <w:rPr>
          <w:i/>
          <w:sz w:val="24"/>
          <w:szCs w:val="24"/>
          <w:u w:val="single"/>
        </w:rPr>
        <w:t xml:space="preserve">Доходы от оказания платных услуг (работ) и компенсации затрат государства </w:t>
      </w:r>
      <w:r w:rsidRPr="00935F24">
        <w:rPr>
          <w:sz w:val="24"/>
          <w:szCs w:val="24"/>
        </w:rPr>
        <w:t xml:space="preserve"> представлены подгруппой доходов бюджетов </w:t>
      </w:r>
      <w:r w:rsidRPr="00935F24">
        <w:rPr>
          <w:i/>
          <w:sz w:val="24"/>
          <w:szCs w:val="24"/>
          <w:u w:val="single"/>
        </w:rPr>
        <w:t>прочие доходы от оказания платных услуг (работ) получателями средств бюджетов городских поселений)</w:t>
      </w:r>
      <w:r w:rsidRPr="00935F24">
        <w:rPr>
          <w:sz w:val="24"/>
          <w:szCs w:val="24"/>
        </w:rPr>
        <w:t xml:space="preserve">, предусмотрены в проекте бюджета </w:t>
      </w:r>
      <w:r w:rsidR="00B16C10">
        <w:rPr>
          <w:sz w:val="24"/>
          <w:szCs w:val="24"/>
        </w:rPr>
        <w:t xml:space="preserve">за перевозку ТКО на основании договора с Иркутской транспортной компанией </w:t>
      </w:r>
      <w:r w:rsidRPr="00935F24">
        <w:rPr>
          <w:sz w:val="24"/>
          <w:szCs w:val="24"/>
        </w:rPr>
        <w:t>на 20</w:t>
      </w:r>
      <w:r w:rsidR="00B16C10">
        <w:rPr>
          <w:sz w:val="24"/>
          <w:szCs w:val="24"/>
        </w:rPr>
        <w:t>20</w:t>
      </w:r>
      <w:r w:rsidRPr="00935F24">
        <w:rPr>
          <w:sz w:val="24"/>
          <w:szCs w:val="24"/>
        </w:rPr>
        <w:t xml:space="preserve"> год в сумме </w:t>
      </w:r>
      <w:r w:rsidR="00B16C10">
        <w:rPr>
          <w:sz w:val="24"/>
          <w:szCs w:val="24"/>
        </w:rPr>
        <w:t>5400</w:t>
      </w:r>
      <w:r w:rsidRPr="00935F24">
        <w:rPr>
          <w:sz w:val="24"/>
          <w:szCs w:val="24"/>
        </w:rPr>
        <w:t xml:space="preserve"> тыс.руб., с</w:t>
      </w:r>
      <w:r w:rsidR="00B16C10">
        <w:rPr>
          <w:sz w:val="24"/>
          <w:szCs w:val="24"/>
        </w:rPr>
        <w:t>о</w:t>
      </w:r>
      <w:r w:rsidRPr="00935F24">
        <w:rPr>
          <w:sz w:val="24"/>
          <w:szCs w:val="24"/>
        </w:rPr>
        <w:t xml:space="preserve"> </w:t>
      </w:r>
      <w:r w:rsidR="00B16C10">
        <w:rPr>
          <w:sz w:val="24"/>
          <w:szCs w:val="24"/>
        </w:rPr>
        <w:t xml:space="preserve">снижением </w:t>
      </w:r>
      <w:r w:rsidRPr="00935F24">
        <w:rPr>
          <w:sz w:val="24"/>
          <w:szCs w:val="24"/>
        </w:rPr>
        <w:t xml:space="preserve">на </w:t>
      </w:r>
      <w:r w:rsidR="00B16C10">
        <w:rPr>
          <w:sz w:val="24"/>
          <w:szCs w:val="24"/>
        </w:rPr>
        <w:t>53</w:t>
      </w:r>
      <w:r w:rsidRPr="00935F24">
        <w:rPr>
          <w:sz w:val="24"/>
          <w:szCs w:val="24"/>
        </w:rPr>
        <w:t xml:space="preserve"> тыс.руб. (</w:t>
      </w:r>
      <w:r w:rsidR="00B16C10">
        <w:rPr>
          <w:sz w:val="24"/>
          <w:szCs w:val="24"/>
        </w:rPr>
        <w:t>-1</w:t>
      </w:r>
      <w:r w:rsidRPr="00935F24">
        <w:rPr>
          <w:sz w:val="24"/>
          <w:szCs w:val="24"/>
        </w:rPr>
        <w:t>%) к оценке исполнения 201</w:t>
      </w:r>
      <w:r w:rsidR="00B16C10">
        <w:rPr>
          <w:sz w:val="24"/>
          <w:szCs w:val="24"/>
        </w:rPr>
        <w:t>9 года, на 2021-2022 годы в сумме 5500 тыс. руб., ежегодно, с ростом на 100 тыс.(+1,8%)</w:t>
      </w:r>
      <w:r w:rsidR="00B16C10" w:rsidRPr="00682FF4">
        <w:rPr>
          <w:sz w:val="24"/>
          <w:szCs w:val="24"/>
        </w:rPr>
        <w:t xml:space="preserve"> </w:t>
      </w:r>
      <w:r w:rsidR="00B16C10">
        <w:rPr>
          <w:sz w:val="24"/>
          <w:szCs w:val="24"/>
        </w:rPr>
        <w:t>к проекту 2021 года.</w:t>
      </w:r>
    </w:p>
    <w:p w:rsidR="00935F24" w:rsidRPr="00935F24" w:rsidRDefault="00935F24" w:rsidP="009F55FC">
      <w:pPr>
        <w:widowControl w:val="0"/>
        <w:numPr>
          <w:ilvl w:val="12"/>
          <w:numId w:val="0"/>
        </w:numPr>
        <w:ind w:firstLine="709"/>
        <w:jc w:val="both"/>
        <w:rPr>
          <w:sz w:val="24"/>
          <w:szCs w:val="24"/>
        </w:rPr>
      </w:pPr>
      <w:r w:rsidRPr="00935F24">
        <w:rPr>
          <w:i/>
          <w:sz w:val="24"/>
          <w:szCs w:val="24"/>
          <w:u w:val="single"/>
        </w:rPr>
        <w:t xml:space="preserve">Доходы от продажи </w:t>
      </w:r>
      <w:r w:rsidRPr="00CE4A33">
        <w:rPr>
          <w:i/>
          <w:sz w:val="24"/>
          <w:szCs w:val="24"/>
          <w:u w:val="single"/>
        </w:rPr>
        <w:t>материальных</w:t>
      </w:r>
      <w:r w:rsidRPr="00935F24">
        <w:rPr>
          <w:i/>
          <w:sz w:val="24"/>
          <w:szCs w:val="24"/>
          <w:u w:val="single"/>
        </w:rPr>
        <w:t xml:space="preserve"> и нематериальных активов</w:t>
      </w:r>
      <w:r w:rsidRPr="00935F24">
        <w:rPr>
          <w:i/>
          <w:sz w:val="24"/>
          <w:szCs w:val="24"/>
        </w:rPr>
        <w:t xml:space="preserve"> </w:t>
      </w:r>
      <w:r w:rsidRPr="00935F24">
        <w:rPr>
          <w:sz w:val="24"/>
          <w:szCs w:val="24"/>
        </w:rPr>
        <w:t>прогнозируются на 20</w:t>
      </w:r>
      <w:r w:rsidR="00CE4A33">
        <w:rPr>
          <w:sz w:val="24"/>
          <w:szCs w:val="24"/>
        </w:rPr>
        <w:t>20</w:t>
      </w:r>
      <w:r w:rsidRPr="00935F24">
        <w:rPr>
          <w:sz w:val="24"/>
          <w:szCs w:val="24"/>
        </w:rPr>
        <w:t>-202</w:t>
      </w:r>
      <w:r w:rsidR="00CE4A33">
        <w:rPr>
          <w:sz w:val="24"/>
          <w:szCs w:val="24"/>
        </w:rPr>
        <w:t>2</w:t>
      </w:r>
      <w:r w:rsidRPr="00935F24">
        <w:rPr>
          <w:sz w:val="24"/>
          <w:szCs w:val="24"/>
        </w:rPr>
        <w:t xml:space="preserve"> годы в сумме </w:t>
      </w:r>
      <w:r w:rsidR="00CE4A33">
        <w:rPr>
          <w:sz w:val="24"/>
          <w:szCs w:val="24"/>
        </w:rPr>
        <w:t>20</w:t>
      </w:r>
      <w:r w:rsidRPr="00935F24">
        <w:rPr>
          <w:sz w:val="24"/>
          <w:szCs w:val="24"/>
        </w:rPr>
        <w:t xml:space="preserve"> тыс. руб. ежегодно, со снижением на </w:t>
      </w:r>
      <w:r w:rsidR="00CE4A33">
        <w:rPr>
          <w:sz w:val="24"/>
          <w:szCs w:val="24"/>
        </w:rPr>
        <w:t>699,9</w:t>
      </w:r>
      <w:r w:rsidRPr="00935F24">
        <w:rPr>
          <w:sz w:val="24"/>
          <w:szCs w:val="24"/>
        </w:rPr>
        <w:t xml:space="preserve"> тыс.руб. (-</w:t>
      </w:r>
      <w:r w:rsidR="00CE4A33">
        <w:rPr>
          <w:sz w:val="24"/>
          <w:szCs w:val="24"/>
        </w:rPr>
        <w:t>97,2</w:t>
      </w:r>
      <w:r w:rsidRPr="00935F24">
        <w:rPr>
          <w:sz w:val="24"/>
          <w:szCs w:val="24"/>
        </w:rPr>
        <w:t xml:space="preserve">%) к оценке </w:t>
      </w:r>
      <w:r w:rsidR="00CE4A33">
        <w:rPr>
          <w:sz w:val="24"/>
          <w:szCs w:val="24"/>
        </w:rPr>
        <w:t xml:space="preserve">исполнения </w:t>
      </w:r>
      <w:r w:rsidRPr="00935F24">
        <w:rPr>
          <w:sz w:val="24"/>
          <w:szCs w:val="24"/>
        </w:rPr>
        <w:t>201</w:t>
      </w:r>
      <w:r w:rsidR="00CE4A33">
        <w:rPr>
          <w:sz w:val="24"/>
          <w:szCs w:val="24"/>
        </w:rPr>
        <w:t>9</w:t>
      </w:r>
      <w:r w:rsidRPr="00935F24">
        <w:rPr>
          <w:sz w:val="24"/>
          <w:szCs w:val="24"/>
        </w:rPr>
        <w:t xml:space="preserve"> года. Данный факт объясняется тем, что в 201</w:t>
      </w:r>
      <w:r w:rsidR="00CE4A33">
        <w:rPr>
          <w:sz w:val="24"/>
          <w:szCs w:val="24"/>
        </w:rPr>
        <w:t>9</w:t>
      </w:r>
      <w:r w:rsidRPr="00935F24">
        <w:rPr>
          <w:sz w:val="24"/>
          <w:szCs w:val="24"/>
        </w:rPr>
        <w:t xml:space="preserve"> году были разовые поступления платы за </w:t>
      </w:r>
      <w:r w:rsidR="00CE4A33">
        <w:rPr>
          <w:sz w:val="24"/>
          <w:szCs w:val="24"/>
        </w:rPr>
        <w:t xml:space="preserve">выкуп двух земельных участков на сумму 650,6 тыс. рублей </w:t>
      </w:r>
      <w:r w:rsidRPr="00935F24">
        <w:rPr>
          <w:sz w:val="24"/>
          <w:szCs w:val="24"/>
        </w:rPr>
        <w:t>(из пояснительной записки к проекту бюджета).</w:t>
      </w:r>
    </w:p>
    <w:p w:rsidR="00935F24" w:rsidRPr="00935F24" w:rsidRDefault="00935F24" w:rsidP="00935F24">
      <w:pPr>
        <w:widowControl w:val="0"/>
        <w:numPr>
          <w:ilvl w:val="12"/>
          <w:numId w:val="0"/>
        </w:numPr>
        <w:ind w:firstLine="720"/>
        <w:jc w:val="center"/>
        <w:rPr>
          <w:b/>
          <w:sz w:val="24"/>
          <w:szCs w:val="24"/>
        </w:rPr>
      </w:pPr>
    </w:p>
    <w:p w:rsidR="00935F24" w:rsidRDefault="00935F24" w:rsidP="00935F24">
      <w:pPr>
        <w:widowControl w:val="0"/>
        <w:numPr>
          <w:ilvl w:val="12"/>
          <w:numId w:val="0"/>
        </w:numPr>
        <w:ind w:firstLine="720"/>
        <w:jc w:val="center"/>
        <w:rPr>
          <w:b/>
          <w:sz w:val="24"/>
          <w:szCs w:val="24"/>
        </w:rPr>
      </w:pPr>
      <w:r w:rsidRPr="00935F24">
        <w:rPr>
          <w:b/>
          <w:sz w:val="24"/>
          <w:szCs w:val="24"/>
        </w:rPr>
        <w:t>Безвозмездные поступления</w:t>
      </w:r>
    </w:p>
    <w:p w:rsidR="0032309C" w:rsidRPr="00935F24" w:rsidRDefault="0032309C" w:rsidP="00935F24">
      <w:pPr>
        <w:widowControl w:val="0"/>
        <w:numPr>
          <w:ilvl w:val="12"/>
          <w:numId w:val="0"/>
        </w:numPr>
        <w:ind w:firstLine="720"/>
        <w:jc w:val="center"/>
        <w:rPr>
          <w:b/>
          <w:sz w:val="24"/>
          <w:szCs w:val="24"/>
        </w:rPr>
      </w:pPr>
    </w:p>
    <w:p w:rsidR="00935F24" w:rsidRPr="00935F24" w:rsidRDefault="00935F24" w:rsidP="00935F24">
      <w:pPr>
        <w:widowControl w:val="0"/>
        <w:numPr>
          <w:ilvl w:val="12"/>
          <w:numId w:val="0"/>
        </w:numPr>
        <w:ind w:firstLine="709"/>
        <w:jc w:val="both"/>
        <w:rPr>
          <w:sz w:val="24"/>
          <w:szCs w:val="24"/>
        </w:rPr>
      </w:pPr>
      <w:r w:rsidRPr="00935F24">
        <w:rPr>
          <w:sz w:val="24"/>
          <w:szCs w:val="24"/>
        </w:rPr>
        <w:t xml:space="preserve">Согласно </w:t>
      </w:r>
      <w:r w:rsidR="001A2868">
        <w:rPr>
          <w:sz w:val="24"/>
          <w:szCs w:val="24"/>
        </w:rPr>
        <w:t xml:space="preserve">данных </w:t>
      </w:r>
      <w:r w:rsidRPr="00935F24">
        <w:rPr>
          <w:sz w:val="24"/>
          <w:szCs w:val="24"/>
        </w:rPr>
        <w:t>проекта бюджета</w:t>
      </w:r>
      <w:r w:rsidR="001A2868">
        <w:rPr>
          <w:sz w:val="24"/>
          <w:szCs w:val="24"/>
        </w:rPr>
        <w:t xml:space="preserve"> Жигаловского МО</w:t>
      </w:r>
      <w:r w:rsidRPr="00935F24">
        <w:rPr>
          <w:sz w:val="24"/>
          <w:szCs w:val="24"/>
        </w:rPr>
        <w:t xml:space="preserve"> в 20</w:t>
      </w:r>
      <w:r w:rsidR="001A2868">
        <w:rPr>
          <w:sz w:val="24"/>
          <w:szCs w:val="24"/>
        </w:rPr>
        <w:t>20</w:t>
      </w:r>
      <w:r w:rsidRPr="00935F24">
        <w:rPr>
          <w:sz w:val="24"/>
          <w:szCs w:val="24"/>
        </w:rPr>
        <w:t xml:space="preserve"> году объем безвозмездных поступлений составит </w:t>
      </w:r>
      <w:r w:rsidR="001A2868">
        <w:rPr>
          <w:sz w:val="24"/>
          <w:szCs w:val="24"/>
        </w:rPr>
        <w:t>9064,2</w:t>
      </w:r>
      <w:r w:rsidRPr="00935F24">
        <w:rPr>
          <w:sz w:val="24"/>
          <w:szCs w:val="24"/>
        </w:rPr>
        <w:t xml:space="preserve"> тыс. рублей, что на </w:t>
      </w:r>
      <w:r w:rsidR="001A2868">
        <w:rPr>
          <w:sz w:val="24"/>
          <w:szCs w:val="24"/>
        </w:rPr>
        <w:t>2022,3</w:t>
      </w:r>
      <w:r w:rsidRPr="00935F24">
        <w:rPr>
          <w:sz w:val="24"/>
          <w:szCs w:val="24"/>
        </w:rPr>
        <w:t xml:space="preserve"> тыс. рублей (</w:t>
      </w:r>
      <w:r w:rsidR="001A2868">
        <w:rPr>
          <w:sz w:val="24"/>
          <w:szCs w:val="24"/>
        </w:rPr>
        <w:t>-18,2%</w:t>
      </w:r>
      <w:r w:rsidRPr="00935F24">
        <w:rPr>
          <w:sz w:val="24"/>
          <w:szCs w:val="24"/>
        </w:rPr>
        <w:t xml:space="preserve">) </w:t>
      </w:r>
      <w:r w:rsidR="001A2868">
        <w:rPr>
          <w:sz w:val="24"/>
          <w:szCs w:val="24"/>
        </w:rPr>
        <w:t>меньше</w:t>
      </w:r>
      <w:r w:rsidRPr="00935F24">
        <w:rPr>
          <w:sz w:val="24"/>
          <w:szCs w:val="24"/>
        </w:rPr>
        <w:t xml:space="preserve"> оценки исполнения в 201</w:t>
      </w:r>
      <w:r w:rsidR="001A2868">
        <w:rPr>
          <w:sz w:val="24"/>
          <w:szCs w:val="24"/>
        </w:rPr>
        <w:t>9</w:t>
      </w:r>
      <w:r w:rsidRPr="00935F24">
        <w:rPr>
          <w:sz w:val="24"/>
          <w:szCs w:val="24"/>
        </w:rPr>
        <w:t>г., в 202</w:t>
      </w:r>
      <w:r w:rsidR="001A2868">
        <w:rPr>
          <w:sz w:val="24"/>
          <w:szCs w:val="24"/>
        </w:rPr>
        <w:t>1</w:t>
      </w:r>
      <w:r w:rsidRPr="00935F24">
        <w:rPr>
          <w:sz w:val="24"/>
          <w:szCs w:val="24"/>
        </w:rPr>
        <w:t xml:space="preserve"> году – </w:t>
      </w:r>
      <w:r w:rsidR="001A2868">
        <w:rPr>
          <w:sz w:val="24"/>
          <w:szCs w:val="24"/>
        </w:rPr>
        <w:t>8571 тыс. рублей (-5,4</w:t>
      </w:r>
      <w:r w:rsidRPr="00935F24">
        <w:rPr>
          <w:sz w:val="24"/>
          <w:szCs w:val="24"/>
        </w:rPr>
        <w:t xml:space="preserve">% к </w:t>
      </w:r>
      <w:r w:rsidR="001A2868">
        <w:rPr>
          <w:sz w:val="24"/>
          <w:szCs w:val="24"/>
        </w:rPr>
        <w:t>проекту 2020</w:t>
      </w:r>
      <w:r w:rsidRPr="00935F24">
        <w:rPr>
          <w:sz w:val="24"/>
          <w:szCs w:val="24"/>
        </w:rPr>
        <w:t xml:space="preserve"> год</w:t>
      </w:r>
      <w:r w:rsidR="001A2868">
        <w:rPr>
          <w:sz w:val="24"/>
          <w:szCs w:val="24"/>
        </w:rPr>
        <w:t>а</w:t>
      </w:r>
      <w:r w:rsidRPr="00935F24">
        <w:rPr>
          <w:sz w:val="24"/>
          <w:szCs w:val="24"/>
        </w:rPr>
        <w:t>), в 202</w:t>
      </w:r>
      <w:r w:rsidR="001A2868">
        <w:rPr>
          <w:sz w:val="24"/>
          <w:szCs w:val="24"/>
        </w:rPr>
        <w:t>2</w:t>
      </w:r>
      <w:r w:rsidRPr="00935F24">
        <w:rPr>
          <w:sz w:val="24"/>
          <w:szCs w:val="24"/>
        </w:rPr>
        <w:t xml:space="preserve"> году – </w:t>
      </w:r>
      <w:r w:rsidR="001A2868">
        <w:rPr>
          <w:sz w:val="24"/>
          <w:szCs w:val="24"/>
        </w:rPr>
        <w:t>6928,1</w:t>
      </w:r>
      <w:r w:rsidRPr="00935F24">
        <w:rPr>
          <w:sz w:val="24"/>
          <w:szCs w:val="24"/>
        </w:rPr>
        <w:t xml:space="preserve"> тыс. рублей (-</w:t>
      </w:r>
      <w:r w:rsidR="001A2868">
        <w:rPr>
          <w:sz w:val="24"/>
          <w:szCs w:val="24"/>
        </w:rPr>
        <w:t>19,2</w:t>
      </w:r>
      <w:r w:rsidRPr="00935F24">
        <w:rPr>
          <w:sz w:val="24"/>
          <w:szCs w:val="24"/>
        </w:rPr>
        <w:t xml:space="preserve">% к </w:t>
      </w:r>
      <w:r w:rsidR="001A2868">
        <w:rPr>
          <w:sz w:val="24"/>
          <w:szCs w:val="24"/>
        </w:rPr>
        <w:t xml:space="preserve">проекту </w:t>
      </w:r>
      <w:r w:rsidRPr="00935F24">
        <w:rPr>
          <w:sz w:val="24"/>
          <w:szCs w:val="24"/>
        </w:rPr>
        <w:t>202</w:t>
      </w:r>
      <w:r w:rsidR="001A2868">
        <w:rPr>
          <w:sz w:val="24"/>
          <w:szCs w:val="24"/>
        </w:rPr>
        <w:t>1</w:t>
      </w:r>
      <w:r w:rsidRPr="00935F24">
        <w:rPr>
          <w:sz w:val="24"/>
          <w:szCs w:val="24"/>
        </w:rPr>
        <w:t xml:space="preserve"> год</w:t>
      </w:r>
      <w:r w:rsidR="001A2868">
        <w:rPr>
          <w:sz w:val="24"/>
          <w:szCs w:val="24"/>
        </w:rPr>
        <w:t>а</w:t>
      </w:r>
      <w:r w:rsidRPr="00935F24">
        <w:rPr>
          <w:sz w:val="24"/>
          <w:szCs w:val="24"/>
        </w:rPr>
        <w:t xml:space="preserve">). </w:t>
      </w:r>
    </w:p>
    <w:p w:rsidR="00935F24" w:rsidRPr="00935F24" w:rsidRDefault="00935F24" w:rsidP="00935F24">
      <w:pPr>
        <w:widowControl w:val="0"/>
        <w:numPr>
          <w:ilvl w:val="12"/>
          <w:numId w:val="0"/>
        </w:numPr>
        <w:ind w:firstLine="709"/>
        <w:jc w:val="both"/>
        <w:rPr>
          <w:sz w:val="24"/>
          <w:szCs w:val="24"/>
        </w:rPr>
      </w:pPr>
    </w:p>
    <w:p w:rsidR="00935F24" w:rsidRPr="00935F24" w:rsidRDefault="00935F24" w:rsidP="009F55FC">
      <w:pPr>
        <w:widowControl w:val="0"/>
        <w:numPr>
          <w:ilvl w:val="12"/>
          <w:numId w:val="0"/>
        </w:numPr>
        <w:ind w:firstLine="709"/>
        <w:jc w:val="both"/>
        <w:rPr>
          <w:sz w:val="24"/>
          <w:szCs w:val="24"/>
        </w:rPr>
      </w:pPr>
      <w:r w:rsidRPr="00935F24">
        <w:rPr>
          <w:sz w:val="24"/>
          <w:szCs w:val="24"/>
        </w:rPr>
        <w:t>Структура безвозмездных поступлений местного бюджета на 20</w:t>
      </w:r>
      <w:r w:rsidR="00096D0C">
        <w:rPr>
          <w:sz w:val="24"/>
          <w:szCs w:val="24"/>
        </w:rPr>
        <w:t>20</w:t>
      </w:r>
      <w:r w:rsidRPr="00935F24">
        <w:rPr>
          <w:sz w:val="24"/>
          <w:szCs w:val="24"/>
        </w:rPr>
        <w:t xml:space="preserve"> год приведена в таблице</w:t>
      </w:r>
      <w:r w:rsidR="005C1E5C">
        <w:rPr>
          <w:sz w:val="24"/>
          <w:szCs w:val="24"/>
        </w:rPr>
        <w:t xml:space="preserve"> № 5</w:t>
      </w:r>
      <w:r w:rsidRPr="00935F24">
        <w:rPr>
          <w:sz w:val="24"/>
          <w:szCs w:val="24"/>
        </w:rPr>
        <w:t>:</w:t>
      </w:r>
    </w:p>
    <w:p w:rsidR="00935F24" w:rsidRPr="00935F24" w:rsidRDefault="005C1E5C" w:rsidP="005C1E5C">
      <w:pPr>
        <w:widowControl w:val="0"/>
        <w:numPr>
          <w:ilvl w:val="12"/>
          <w:numId w:val="0"/>
        </w:numPr>
        <w:ind w:firstLine="720"/>
        <w:jc w:val="right"/>
        <w:rPr>
          <w:sz w:val="24"/>
          <w:szCs w:val="24"/>
        </w:rPr>
      </w:pPr>
      <w:r w:rsidRPr="00466605">
        <w:rPr>
          <w:i/>
          <w:sz w:val="24"/>
          <w:szCs w:val="24"/>
        </w:rPr>
        <w:t>Таблица №</w:t>
      </w:r>
      <w:r>
        <w:rPr>
          <w:i/>
          <w:sz w:val="24"/>
          <w:szCs w:val="24"/>
        </w:rPr>
        <w:t>5</w:t>
      </w:r>
      <w:r w:rsidRPr="00466605">
        <w:rPr>
          <w:i/>
          <w:sz w:val="24"/>
          <w:szCs w:val="24"/>
        </w:rPr>
        <w:t xml:space="preserve">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7"/>
        <w:gridCol w:w="961"/>
        <w:gridCol w:w="866"/>
        <w:gridCol w:w="866"/>
        <w:gridCol w:w="992"/>
        <w:gridCol w:w="992"/>
      </w:tblGrid>
      <w:tr w:rsidR="00633AE3" w:rsidRPr="00935F24" w:rsidTr="00232C47">
        <w:tc>
          <w:tcPr>
            <w:tcW w:w="5637" w:type="dxa"/>
            <w:vAlign w:val="center"/>
          </w:tcPr>
          <w:p w:rsidR="00633AE3" w:rsidRPr="00232C47" w:rsidRDefault="00633AE3" w:rsidP="00CF176D">
            <w:pPr>
              <w:pStyle w:val="a6"/>
              <w:spacing w:after="0"/>
              <w:ind w:left="0"/>
              <w:jc w:val="center"/>
            </w:pPr>
            <w:r w:rsidRPr="00232C47">
              <w:t>наименование</w:t>
            </w:r>
          </w:p>
        </w:tc>
        <w:tc>
          <w:tcPr>
            <w:tcW w:w="961" w:type="dxa"/>
            <w:vAlign w:val="center"/>
          </w:tcPr>
          <w:p w:rsidR="00633AE3" w:rsidRPr="00CD5963" w:rsidRDefault="00633AE3" w:rsidP="00824693">
            <w:pPr>
              <w:pStyle w:val="a6"/>
              <w:spacing w:after="0"/>
              <w:ind w:left="0"/>
              <w:jc w:val="center"/>
            </w:pPr>
            <w:r w:rsidRPr="00CD5963">
              <w:t>Оценка 201</w:t>
            </w:r>
            <w:r>
              <w:t>9</w:t>
            </w:r>
            <w:r w:rsidRPr="00CD5963">
              <w:t>г.</w:t>
            </w:r>
          </w:p>
        </w:tc>
        <w:tc>
          <w:tcPr>
            <w:tcW w:w="866" w:type="dxa"/>
            <w:vAlign w:val="center"/>
          </w:tcPr>
          <w:p w:rsidR="00633AE3" w:rsidRPr="00CD5963" w:rsidRDefault="00633AE3" w:rsidP="00824693">
            <w:pPr>
              <w:pStyle w:val="a6"/>
              <w:spacing w:after="0"/>
              <w:ind w:left="0"/>
              <w:jc w:val="center"/>
            </w:pPr>
            <w:r w:rsidRPr="00CD5963">
              <w:t>проект 20</w:t>
            </w:r>
            <w:r>
              <w:t>20</w:t>
            </w:r>
            <w:r w:rsidRPr="00CD5963">
              <w:t xml:space="preserve">г. </w:t>
            </w:r>
          </w:p>
        </w:tc>
        <w:tc>
          <w:tcPr>
            <w:tcW w:w="866" w:type="dxa"/>
            <w:vAlign w:val="center"/>
          </w:tcPr>
          <w:p w:rsidR="00633AE3" w:rsidRPr="00CD5963" w:rsidRDefault="00633AE3" w:rsidP="00824693">
            <w:pPr>
              <w:pStyle w:val="a6"/>
              <w:spacing w:after="0"/>
              <w:ind w:left="0"/>
              <w:jc w:val="center"/>
            </w:pPr>
            <w:r w:rsidRPr="00CD5963">
              <w:t>20</w:t>
            </w:r>
            <w:r>
              <w:t>20</w:t>
            </w:r>
            <w:r w:rsidRPr="00CD5963">
              <w:t>/к оценке 201</w:t>
            </w:r>
            <w:r>
              <w:t>9</w:t>
            </w:r>
          </w:p>
        </w:tc>
        <w:tc>
          <w:tcPr>
            <w:tcW w:w="992" w:type="dxa"/>
            <w:vAlign w:val="center"/>
          </w:tcPr>
          <w:p w:rsidR="00633AE3" w:rsidRPr="00CD5963" w:rsidRDefault="00633AE3" w:rsidP="00824693">
            <w:pPr>
              <w:pStyle w:val="a6"/>
              <w:spacing w:after="0"/>
              <w:ind w:left="0"/>
              <w:jc w:val="center"/>
            </w:pPr>
            <w:r w:rsidRPr="00CD5963">
              <w:t>20</w:t>
            </w:r>
            <w:r>
              <w:t>20</w:t>
            </w:r>
            <w:r w:rsidRPr="00CD5963">
              <w:t>/к оценке 201</w:t>
            </w:r>
            <w:r>
              <w:t>9</w:t>
            </w:r>
            <w:r w:rsidRPr="00CD5963">
              <w:t xml:space="preserve"> (%)</w:t>
            </w:r>
          </w:p>
        </w:tc>
        <w:tc>
          <w:tcPr>
            <w:tcW w:w="992" w:type="dxa"/>
            <w:vAlign w:val="center"/>
          </w:tcPr>
          <w:p w:rsidR="00633AE3" w:rsidRPr="00CD5963" w:rsidRDefault="00633AE3" w:rsidP="00824693">
            <w:pPr>
              <w:pStyle w:val="a6"/>
              <w:spacing w:after="0"/>
              <w:ind w:left="0"/>
              <w:jc w:val="center"/>
            </w:pPr>
            <w:r w:rsidRPr="00CD5963">
              <w:t>Уд.вес, %</w:t>
            </w:r>
          </w:p>
        </w:tc>
      </w:tr>
      <w:tr w:rsidR="00935F24" w:rsidRPr="00935F24" w:rsidTr="00232C47">
        <w:tc>
          <w:tcPr>
            <w:tcW w:w="5637" w:type="dxa"/>
          </w:tcPr>
          <w:p w:rsidR="00935F24" w:rsidRPr="00232C47" w:rsidRDefault="00935F24" w:rsidP="00CF176D">
            <w:pPr>
              <w:pStyle w:val="a6"/>
              <w:spacing w:after="0"/>
              <w:ind w:left="0"/>
              <w:jc w:val="center"/>
            </w:pPr>
            <w:r w:rsidRPr="00232C47">
              <w:t>х</w:t>
            </w:r>
          </w:p>
        </w:tc>
        <w:tc>
          <w:tcPr>
            <w:tcW w:w="961" w:type="dxa"/>
            <w:vAlign w:val="center"/>
          </w:tcPr>
          <w:p w:rsidR="00935F24" w:rsidRPr="00232C47" w:rsidRDefault="00935F24" w:rsidP="00CF176D">
            <w:pPr>
              <w:pStyle w:val="a6"/>
              <w:spacing w:after="0"/>
              <w:ind w:left="0"/>
              <w:jc w:val="center"/>
            </w:pPr>
            <w:r w:rsidRPr="00232C47">
              <w:t>1</w:t>
            </w:r>
          </w:p>
        </w:tc>
        <w:tc>
          <w:tcPr>
            <w:tcW w:w="866" w:type="dxa"/>
            <w:vAlign w:val="center"/>
          </w:tcPr>
          <w:p w:rsidR="00935F24" w:rsidRPr="00232C47" w:rsidRDefault="00935F24" w:rsidP="00CF176D">
            <w:pPr>
              <w:pStyle w:val="a6"/>
              <w:spacing w:after="0"/>
              <w:ind w:left="0"/>
              <w:jc w:val="center"/>
            </w:pPr>
            <w:r w:rsidRPr="00232C47">
              <w:t>2</w:t>
            </w:r>
          </w:p>
        </w:tc>
        <w:tc>
          <w:tcPr>
            <w:tcW w:w="866" w:type="dxa"/>
            <w:vAlign w:val="center"/>
          </w:tcPr>
          <w:p w:rsidR="00935F24" w:rsidRPr="00232C47" w:rsidRDefault="00935F24" w:rsidP="00CF176D">
            <w:pPr>
              <w:pStyle w:val="a6"/>
              <w:spacing w:after="0"/>
              <w:ind w:left="0"/>
              <w:jc w:val="center"/>
            </w:pPr>
            <w:r w:rsidRPr="00232C47">
              <w:t>3</w:t>
            </w:r>
          </w:p>
        </w:tc>
        <w:tc>
          <w:tcPr>
            <w:tcW w:w="992" w:type="dxa"/>
            <w:vAlign w:val="center"/>
          </w:tcPr>
          <w:p w:rsidR="00935F24" w:rsidRPr="00232C47" w:rsidRDefault="00935F24" w:rsidP="00CF176D">
            <w:pPr>
              <w:pStyle w:val="a6"/>
              <w:spacing w:after="0"/>
              <w:ind w:left="0"/>
              <w:jc w:val="center"/>
            </w:pPr>
            <w:r w:rsidRPr="00232C47">
              <w:t>4</w:t>
            </w:r>
          </w:p>
        </w:tc>
        <w:tc>
          <w:tcPr>
            <w:tcW w:w="992" w:type="dxa"/>
            <w:vAlign w:val="center"/>
          </w:tcPr>
          <w:p w:rsidR="00935F24" w:rsidRPr="00232C47" w:rsidRDefault="00935F24" w:rsidP="00CF176D">
            <w:pPr>
              <w:pStyle w:val="a6"/>
              <w:spacing w:after="0"/>
              <w:ind w:left="0"/>
              <w:jc w:val="center"/>
            </w:pPr>
            <w:r w:rsidRPr="00232C47">
              <w:t>5</w:t>
            </w:r>
          </w:p>
        </w:tc>
      </w:tr>
      <w:tr w:rsidR="00935F24" w:rsidRPr="00935F24" w:rsidTr="00232C47">
        <w:tc>
          <w:tcPr>
            <w:tcW w:w="5637" w:type="dxa"/>
          </w:tcPr>
          <w:p w:rsidR="00935F24" w:rsidRPr="00232C47" w:rsidRDefault="00935F24" w:rsidP="00067CE9">
            <w:pPr>
              <w:widowControl w:val="0"/>
              <w:numPr>
                <w:ilvl w:val="12"/>
                <w:numId w:val="0"/>
              </w:numPr>
              <w:jc w:val="both"/>
              <w:rPr>
                <w:b/>
              </w:rPr>
            </w:pPr>
            <w:r w:rsidRPr="00232C47">
              <w:rPr>
                <w:b/>
              </w:rPr>
              <w:t xml:space="preserve">Безвозмездные поступления, </w:t>
            </w:r>
            <w:r w:rsidRPr="00067CE9">
              <w:t>в т.ч.:</w:t>
            </w:r>
          </w:p>
        </w:tc>
        <w:tc>
          <w:tcPr>
            <w:tcW w:w="961" w:type="dxa"/>
            <w:vAlign w:val="center"/>
          </w:tcPr>
          <w:p w:rsidR="00935F24" w:rsidRPr="00232C47" w:rsidRDefault="009B3939" w:rsidP="00CF176D">
            <w:pPr>
              <w:widowControl w:val="0"/>
              <w:numPr>
                <w:ilvl w:val="12"/>
                <w:numId w:val="0"/>
              </w:numPr>
              <w:jc w:val="center"/>
              <w:rPr>
                <w:b/>
              </w:rPr>
            </w:pPr>
            <w:r>
              <w:rPr>
                <w:b/>
              </w:rPr>
              <w:t>11086,5</w:t>
            </w:r>
          </w:p>
        </w:tc>
        <w:tc>
          <w:tcPr>
            <w:tcW w:w="866" w:type="dxa"/>
            <w:vAlign w:val="center"/>
          </w:tcPr>
          <w:p w:rsidR="00935F24" w:rsidRPr="00232C47" w:rsidRDefault="009B3939" w:rsidP="00CF176D">
            <w:pPr>
              <w:widowControl w:val="0"/>
              <w:numPr>
                <w:ilvl w:val="12"/>
                <w:numId w:val="0"/>
              </w:numPr>
              <w:jc w:val="center"/>
              <w:rPr>
                <w:b/>
              </w:rPr>
            </w:pPr>
            <w:r>
              <w:rPr>
                <w:b/>
              </w:rPr>
              <w:t>9064,2</w:t>
            </w:r>
          </w:p>
        </w:tc>
        <w:tc>
          <w:tcPr>
            <w:tcW w:w="866" w:type="dxa"/>
            <w:vAlign w:val="center"/>
          </w:tcPr>
          <w:p w:rsidR="00935F24" w:rsidRPr="00232C47" w:rsidRDefault="00C72833" w:rsidP="00CF176D">
            <w:pPr>
              <w:pStyle w:val="a6"/>
              <w:spacing w:after="0"/>
              <w:ind w:left="0"/>
              <w:jc w:val="center"/>
              <w:rPr>
                <w:b/>
              </w:rPr>
            </w:pPr>
            <w:r>
              <w:rPr>
                <w:b/>
              </w:rPr>
              <w:t>-2022,3</w:t>
            </w:r>
          </w:p>
        </w:tc>
        <w:tc>
          <w:tcPr>
            <w:tcW w:w="992" w:type="dxa"/>
            <w:vAlign w:val="center"/>
          </w:tcPr>
          <w:p w:rsidR="00935F24" w:rsidRPr="00232C47" w:rsidRDefault="00C72833" w:rsidP="00CF176D">
            <w:pPr>
              <w:pStyle w:val="a6"/>
              <w:spacing w:after="0"/>
              <w:ind w:left="0"/>
              <w:jc w:val="center"/>
              <w:rPr>
                <w:b/>
              </w:rPr>
            </w:pPr>
            <w:r>
              <w:rPr>
                <w:b/>
              </w:rPr>
              <w:t>81,8</w:t>
            </w:r>
          </w:p>
        </w:tc>
        <w:tc>
          <w:tcPr>
            <w:tcW w:w="992" w:type="dxa"/>
            <w:vAlign w:val="center"/>
          </w:tcPr>
          <w:p w:rsidR="00935F24" w:rsidRPr="00232C47" w:rsidRDefault="00C72833" w:rsidP="00C72833">
            <w:pPr>
              <w:pStyle w:val="a6"/>
              <w:spacing w:after="0"/>
              <w:ind w:left="0"/>
              <w:jc w:val="center"/>
              <w:rPr>
                <w:b/>
              </w:rPr>
            </w:pPr>
            <w:r>
              <w:rPr>
                <w:b/>
              </w:rPr>
              <w:t xml:space="preserve">100 </w:t>
            </w:r>
          </w:p>
        </w:tc>
      </w:tr>
      <w:tr w:rsidR="00935F24" w:rsidRPr="00935F24" w:rsidTr="00232C47">
        <w:tc>
          <w:tcPr>
            <w:tcW w:w="5637" w:type="dxa"/>
          </w:tcPr>
          <w:p w:rsidR="00935F24" w:rsidRPr="00232C47" w:rsidRDefault="00935F24" w:rsidP="00CF176D">
            <w:pPr>
              <w:widowControl w:val="0"/>
              <w:numPr>
                <w:ilvl w:val="12"/>
                <w:numId w:val="0"/>
              </w:numPr>
              <w:jc w:val="both"/>
            </w:pPr>
            <w:r w:rsidRPr="00232C47">
              <w:t>Дотации</w:t>
            </w:r>
          </w:p>
        </w:tc>
        <w:tc>
          <w:tcPr>
            <w:tcW w:w="961" w:type="dxa"/>
            <w:vAlign w:val="center"/>
          </w:tcPr>
          <w:p w:rsidR="00935F24" w:rsidRPr="00232C47" w:rsidRDefault="009B3939" w:rsidP="00CF176D">
            <w:pPr>
              <w:widowControl w:val="0"/>
              <w:numPr>
                <w:ilvl w:val="12"/>
                <w:numId w:val="0"/>
              </w:numPr>
              <w:jc w:val="center"/>
            </w:pPr>
            <w:r>
              <w:t>7873,9</w:t>
            </w:r>
          </w:p>
        </w:tc>
        <w:tc>
          <w:tcPr>
            <w:tcW w:w="866" w:type="dxa"/>
            <w:vAlign w:val="center"/>
          </w:tcPr>
          <w:p w:rsidR="00935F24" w:rsidRPr="00232C47" w:rsidRDefault="009B3939" w:rsidP="00CF176D">
            <w:pPr>
              <w:widowControl w:val="0"/>
              <w:numPr>
                <w:ilvl w:val="12"/>
                <w:numId w:val="0"/>
              </w:numPr>
              <w:jc w:val="center"/>
            </w:pPr>
            <w:r>
              <w:t>6678,2</w:t>
            </w:r>
          </w:p>
        </w:tc>
        <w:tc>
          <w:tcPr>
            <w:tcW w:w="866" w:type="dxa"/>
            <w:vAlign w:val="center"/>
          </w:tcPr>
          <w:p w:rsidR="00935F24" w:rsidRPr="00232C47" w:rsidRDefault="00C72833" w:rsidP="00CF176D">
            <w:pPr>
              <w:pStyle w:val="a6"/>
              <w:spacing w:after="0"/>
              <w:ind w:left="0"/>
              <w:jc w:val="center"/>
            </w:pPr>
            <w:r>
              <w:t>-1195,7</w:t>
            </w:r>
          </w:p>
        </w:tc>
        <w:tc>
          <w:tcPr>
            <w:tcW w:w="992" w:type="dxa"/>
            <w:vAlign w:val="center"/>
          </w:tcPr>
          <w:p w:rsidR="00935F24" w:rsidRPr="00232C47" w:rsidRDefault="00C72833" w:rsidP="00CF176D">
            <w:pPr>
              <w:pStyle w:val="a6"/>
              <w:spacing w:after="0"/>
              <w:ind w:left="0"/>
              <w:jc w:val="center"/>
            </w:pPr>
            <w:r>
              <w:t>84,8</w:t>
            </w:r>
          </w:p>
        </w:tc>
        <w:tc>
          <w:tcPr>
            <w:tcW w:w="992" w:type="dxa"/>
            <w:vAlign w:val="center"/>
          </w:tcPr>
          <w:p w:rsidR="00935F24" w:rsidRPr="00232C47" w:rsidRDefault="00C72833" w:rsidP="00CF176D">
            <w:pPr>
              <w:pStyle w:val="a6"/>
              <w:spacing w:after="0"/>
              <w:ind w:left="0"/>
              <w:jc w:val="center"/>
            </w:pPr>
            <w:r>
              <w:t>73,7</w:t>
            </w:r>
          </w:p>
        </w:tc>
      </w:tr>
      <w:tr w:rsidR="00935F24" w:rsidRPr="00935F24" w:rsidTr="00232C47">
        <w:tc>
          <w:tcPr>
            <w:tcW w:w="5637" w:type="dxa"/>
          </w:tcPr>
          <w:p w:rsidR="00935F24" w:rsidRPr="00232C47" w:rsidRDefault="00935F24" w:rsidP="00CF176D">
            <w:pPr>
              <w:widowControl w:val="0"/>
              <w:numPr>
                <w:ilvl w:val="12"/>
                <w:numId w:val="0"/>
              </w:numPr>
              <w:jc w:val="both"/>
            </w:pPr>
            <w:r w:rsidRPr="00232C47">
              <w:t>Субсидии</w:t>
            </w:r>
          </w:p>
        </w:tc>
        <w:tc>
          <w:tcPr>
            <w:tcW w:w="961" w:type="dxa"/>
            <w:vAlign w:val="center"/>
          </w:tcPr>
          <w:p w:rsidR="00935F24" w:rsidRPr="00232C47" w:rsidRDefault="009B3939" w:rsidP="00CF176D">
            <w:pPr>
              <w:widowControl w:val="0"/>
              <w:numPr>
                <w:ilvl w:val="12"/>
                <w:numId w:val="0"/>
              </w:numPr>
              <w:jc w:val="center"/>
            </w:pPr>
            <w:r>
              <w:t>3095</w:t>
            </w:r>
          </w:p>
        </w:tc>
        <w:tc>
          <w:tcPr>
            <w:tcW w:w="866" w:type="dxa"/>
            <w:vAlign w:val="center"/>
          </w:tcPr>
          <w:p w:rsidR="00935F24" w:rsidRPr="00232C47" w:rsidRDefault="009B3939" w:rsidP="00CF176D">
            <w:pPr>
              <w:widowControl w:val="0"/>
              <w:numPr>
                <w:ilvl w:val="12"/>
                <w:numId w:val="0"/>
              </w:numPr>
              <w:jc w:val="center"/>
            </w:pPr>
            <w:r>
              <w:t>1375,2</w:t>
            </w:r>
          </w:p>
        </w:tc>
        <w:tc>
          <w:tcPr>
            <w:tcW w:w="866" w:type="dxa"/>
            <w:vAlign w:val="center"/>
          </w:tcPr>
          <w:p w:rsidR="00935F24" w:rsidRPr="00232C47" w:rsidRDefault="00C72833" w:rsidP="00CF176D">
            <w:pPr>
              <w:pStyle w:val="a6"/>
              <w:spacing w:after="0"/>
              <w:ind w:left="0"/>
              <w:jc w:val="center"/>
            </w:pPr>
            <w:r>
              <w:t>-1719,8</w:t>
            </w:r>
          </w:p>
        </w:tc>
        <w:tc>
          <w:tcPr>
            <w:tcW w:w="992" w:type="dxa"/>
            <w:vAlign w:val="center"/>
          </w:tcPr>
          <w:p w:rsidR="00935F24" w:rsidRPr="00232C47" w:rsidRDefault="00C72833" w:rsidP="00CF176D">
            <w:pPr>
              <w:pStyle w:val="a6"/>
              <w:spacing w:after="0"/>
              <w:ind w:left="0"/>
              <w:jc w:val="center"/>
            </w:pPr>
            <w:r>
              <w:t>44,4</w:t>
            </w:r>
          </w:p>
        </w:tc>
        <w:tc>
          <w:tcPr>
            <w:tcW w:w="992" w:type="dxa"/>
            <w:vAlign w:val="center"/>
          </w:tcPr>
          <w:p w:rsidR="00935F24" w:rsidRPr="00232C47" w:rsidRDefault="00C72833" w:rsidP="00CF176D">
            <w:pPr>
              <w:pStyle w:val="a6"/>
              <w:spacing w:after="0"/>
              <w:ind w:left="0"/>
              <w:jc w:val="center"/>
            </w:pPr>
            <w:r>
              <w:t>15,2</w:t>
            </w:r>
          </w:p>
        </w:tc>
      </w:tr>
      <w:tr w:rsidR="00935F24" w:rsidRPr="00935F24" w:rsidTr="00232C47">
        <w:tc>
          <w:tcPr>
            <w:tcW w:w="5637" w:type="dxa"/>
          </w:tcPr>
          <w:p w:rsidR="00935F24" w:rsidRPr="00232C47" w:rsidRDefault="00935F24" w:rsidP="00CF176D">
            <w:pPr>
              <w:widowControl w:val="0"/>
              <w:numPr>
                <w:ilvl w:val="12"/>
                <w:numId w:val="0"/>
              </w:numPr>
              <w:jc w:val="both"/>
            </w:pPr>
            <w:r w:rsidRPr="00232C47">
              <w:t>Субвенции</w:t>
            </w:r>
          </w:p>
        </w:tc>
        <w:tc>
          <w:tcPr>
            <w:tcW w:w="961" w:type="dxa"/>
            <w:vAlign w:val="center"/>
          </w:tcPr>
          <w:p w:rsidR="00935F24" w:rsidRPr="00232C47" w:rsidRDefault="009B3939" w:rsidP="00CF176D">
            <w:pPr>
              <w:widowControl w:val="0"/>
              <w:numPr>
                <w:ilvl w:val="12"/>
                <w:numId w:val="0"/>
              </w:numPr>
              <w:jc w:val="center"/>
            </w:pPr>
            <w:r>
              <w:t>117,6</w:t>
            </w:r>
          </w:p>
        </w:tc>
        <w:tc>
          <w:tcPr>
            <w:tcW w:w="866" w:type="dxa"/>
            <w:vAlign w:val="center"/>
          </w:tcPr>
          <w:p w:rsidR="00935F24" w:rsidRPr="00232C47" w:rsidRDefault="009B3939" w:rsidP="00CF176D">
            <w:pPr>
              <w:widowControl w:val="0"/>
              <w:numPr>
                <w:ilvl w:val="12"/>
                <w:numId w:val="0"/>
              </w:numPr>
              <w:jc w:val="center"/>
            </w:pPr>
            <w:r>
              <w:t>118,8</w:t>
            </w:r>
          </w:p>
        </w:tc>
        <w:tc>
          <w:tcPr>
            <w:tcW w:w="866" w:type="dxa"/>
            <w:vAlign w:val="center"/>
          </w:tcPr>
          <w:p w:rsidR="00935F24" w:rsidRPr="00232C47" w:rsidRDefault="00C72833" w:rsidP="00C72833">
            <w:pPr>
              <w:pStyle w:val="a6"/>
              <w:spacing w:after="0"/>
              <w:ind w:left="0"/>
              <w:jc w:val="center"/>
            </w:pPr>
            <w:r>
              <w:t>1,2</w:t>
            </w:r>
          </w:p>
        </w:tc>
        <w:tc>
          <w:tcPr>
            <w:tcW w:w="992" w:type="dxa"/>
            <w:vAlign w:val="center"/>
          </w:tcPr>
          <w:p w:rsidR="00935F24" w:rsidRPr="00232C47" w:rsidRDefault="00C72833" w:rsidP="00CF176D">
            <w:pPr>
              <w:pStyle w:val="a6"/>
              <w:spacing w:after="0"/>
              <w:ind w:left="0"/>
              <w:jc w:val="center"/>
            </w:pPr>
            <w:r>
              <w:t>101</w:t>
            </w:r>
          </w:p>
        </w:tc>
        <w:tc>
          <w:tcPr>
            <w:tcW w:w="992" w:type="dxa"/>
            <w:vAlign w:val="center"/>
          </w:tcPr>
          <w:p w:rsidR="00935F24" w:rsidRPr="00232C47" w:rsidRDefault="00C72833" w:rsidP="00CF176D">
            <w:pPr>
              <w:pStyle w:val="a6"/>
              <w:spacing w:after="0"/>
              <w:ind w:left="0"/>
              <w:jc w:val="center"/>
            </w:pPr>
            <w:r>
              <w:t>1,3</w:t>
            </w:r>
          </w:p>
        </w:tc>
      </w:tr>
      <w:tr w:rsidR="00935F24" w:rsidRPr="00935F24" w:rsidTr="00232C47">
        <w:tc>
          <w:tcPr>
            <w:tcW w:w="5637" w:type="dxa"/>
          </w:tcPr>
          <w:p w:rsidR="00935F24" w:rsidRPr="00232C47" w:rsidRDefault="00935F24" w:rsidP="009B3939">
            <w:pPr>
              <w:widowControl w:val="0"/>
              <w:numPr>
                <w:ilvl w:val="12"/>
                <w:numId w:val="0"/>
              </w:numPr>
              <w:jc w:val="both"/>
            </w:pPr>
            <w:r w:rsidRPr="00232C47">
              <w:t xml:space="preserve">Прочие </w:t>
            </w:r>
            <w:r w:rsidR="009B3939">
              <w:t>МБТ</w:t>
            </w:r>
          </w:p>
        </w:tc>
        <w:tc>
          <w:tcPr>
            <w:tcW w:w="961" w:type="dxa"/>
            <w:vAlign w:val="center"/>
          </w:tcPr>
          <w:p w:rsidR="00935F24" w:rsidRPr="00232C47" w:rsidRDefault="009B3939" w:rsidP="00CF176D">
            <w:pPr>
              <w:widowControl w:val="0"/>
              <w:numPr>
                <w:ilvl w:val="12"/>
                <w:numId w:val="0"/>
              </w:numPr>
              <w:jc w:val="center"/>
            </w:pPr>
            <w:r>
              <w:t>0</w:t>
            </w:r>
          </w:p>
        </w:tc>
        <w:tc>
          <w:tcPr>
            <w:tcW w:w="866" w:type="dxa"/>
            <w:vAlign w:val="center"/>
          </w:tcPr>
          <w:p w:rsidR="00935F24" w:rsidRPr="00232C47" w:rsidRDefault="009B3939" w:rsidP="00CF176D">
            <w:pPr>
              <w:widowControl w:val="0"/>
              <w:numPr>
                <w:ilvl w:val="12"/>
                <w:numId w:val="0"/>
              </w:numPr>
              <w:jc w:val="center"/>
            </w:pPr>
            <w:r>
              <w:t>892</w:t>
            </w:r>
          </w:p>
        </w:tc>
        <w:tc>
          <w:tcPr>
            <w:tcW w:w="866" w:type="dxa"/>
            <w:vAlign w:val="center"/>
          </w:tcPr>
          <w:p w:rsidR="00935F24" w:rsidRPr="00232C47" w:rsidRDefault="00C72833" w:rsidP="00CF176D">
            <w:pPr>
              <w:pStyle w:val="a6"/>
              <w:spacing w:after="0"/>
              <w:ind w:left="0"/>
              <w:jc w:val="center"/>
            </w:pPr>
            <w:r>
              <w:t>892</w:t>
            </w:r>
          </w:p>
        </w:tc>
        <w:tc>
          <w:tcPr>
            <w:tcW w:w="992" w:type="dxa"/>
            <w:vAlign w:val="center"/>
          </w:tcPr>
          <w:p w:rsidR="00935F24" w:rsidRPr="00232C47" w:rsidRDefault="00C72833" w:rsidP="00CF176D">
            <w:pPr>
              <w:pStyle w:val="a6"/>
              <w:spacing w:after="0"/>
              <w:ind w:left="0"/>
              <w:jc w:val="center"/>
            </w:pPr>
            <w:r>
              <w:t>-</w:t>
            </w:r>
          </w:p>
        </w:tc>
        <w:tc>
          <w:tcPr>
            <w:tcW w:w="992" w:type="dxa"/>
            <w:vAlign w:val="center"/>
          </w:tcPr>
          <w:p w:rsidR="00935F24" w:rsidRPr="00232C47" w:rsidRDefault="00C72833" w:rsidP="00CF176D">
            <w:pPr>
              <w:pStyle w:val="a6"/>
              <w:spacing w:after="0"/>
              <w:ind w:left="0"/>
              <w:jc w:val="center"/>
            </w:pPr>
            <w:r>
              <w:t>9,8</w:t>
            </w:r>
          </w:p>
        </w:tc>
      </w:tr>
    </w:tbl>
    <w:p w:rsidR="00935F24" w:rsidRPr="00935F24" w:rsidRDefault="00935F24" w:rsidP="00935F24">
      <w:pPr>
        <w:widowControl w:val="0"/>
        <w:numPr>
          <w:ilvl w:val="12"/>
          <w:numId w:val="0"/>
        </w:numPr>
        <w:ind w:firstLine="720"/>
        <w:jc w:val="both"/>
        <w:rPr>
          <w:sz w:val="24"/>
          <w:szCs w:val="24"/>
        </w:rPr>
      </w:pPr>
    </w:p>
    <w:p w:rsidR="00812D52" w:rsidRPr="00812D52" w:rsidRDefault="00812D52" w:rsidP="009F55FC">
      <w:pPr>
        <w:pStyle w:val="a6"/>
        <w:spacing w:after="0"/>
        <w:ind w:left="0" w:firstLine="709"/>
        <w:jc w:val="both"/>
        <w:rPr>
          <w:sz w:val="24"/>
          <w:szCs w:val="24"/>
        </w:rPr>
      </w:pPr>
      <w:r w:rsidRPr="00812D52">
        <w:rPr>
          <w:sz w:val="24"/>
          <w:szCs w:val="24"/>
        </w:rPr>
        <w:t xml:space="preserve">Объем дотаций </w:t>
      </w:r>
      <w:r w:rsidR="009F25F8">
        <w:rPr>
          <w:sz w:val="24"/>
          <w:szCs w:val="24"/>
        </w:rPr>
        <w:t xml:space="preserve">на выравнивание бюджетной обеспеченности </w:t>
      </w:r>
      <w:r w:rsidRPr="00812D52">
        <w:rPr>
          <w:sz w:val="24"/>
          <w:szCs w:val="24"/>
        </w:rPr>
        <w:t>из областного (</w:t>
      </w:r>
      <w:r>
        <w:rPr>
          <w:sz w:val="24"/>
          <w:szCs w:val="24"/>
        </w:rPr>
        <w:t>5351,4</w:t>
      </w:r>
      <w:r w:rsidRPr="00812D52">
        <w:rPr>
          <w:sz w:val="24"/>
          <w:szCs w:val="24"/>
        </w:rPr>
        <w:t xml:space="preserve"> тыс. руб.) и районного (</w:t>
      </w:r>
      <w:r>
        <w:rPr>
          <w:sz w:val="24"/>
          <w:szCs w:val="24"/>
        </w:rPr>
        <w:t>1326,8</w:t>
      </w:r>
      <w:r w:rsidRPr="00812D52">
        <w:rPr>
          <w:sz w:val="24"/>
          <w:szCs w:val="24"/>
        </w:rPr>
        <w:t xml:space="preserve"> тыс. руб.) бюджетов на 2020 год в общей сумме </w:t>
      </w:r>
      <w:r>
        <w:rPr>
          <w:sz w:val="24"/>
          <w:szCs w:val="24"/>
        </w:rPr>
        <w:t>6678,2</w:t>
      </w:r>
      <w:r w:rsidRPr="00812D52">
        <w:rPr>
          <w:sz w:val="24"/>
          <w:szCs w:val="24"/>
        </w:rPr>
        <w:t xml:space="preserve"> тыс. рублей, по сравнению с оценкой 2019 года, имеет тенденцию к </w:t>
      </w:r>
      <w:r>
        <w:rPr>
          <w:sz w:val="24"/>
          <w:szCs w:val="24"/>
        </w:rPr>
        <w:t>снижению</w:t>
      </w:r>
      <w:r w:rsidRPr="00812D52">
        <w:rPr>
          <w:sz w:val="24"/>
          <w:szCs w:val="24"/>
        </w:rPr>
        <w:t xml:space="preserve"> на </w:t>
      </w:r>
      <w:r>
        <w:rPr>
          <w:sz w:val="24"/>
          <w:szCs w:val="24"/>
        </w:rPr>
        <w:t>1195,7</w:t>
      </w:r>
      <w:r w:rsidRPr="00812D52">
        <w:rPr>
          <w:sz w:val="24"/>
          <w:szCs w:val="24"/>
        </w:rPr>
        <w:t xml:space="preserve"> тыс. рублей, или на </w:t>
      </w:r>
      <w:r>
        <w:rPr>
          <w:sz w:val="24"/>
          <w:szCs w:val="24"/>
        </w:rPr>
        <w:t>15,2</w:t>
      </w:r>
      <w:r w:rsidRPr="00812D52">
        <w:rPr>
          <w:sz w:val="24"/>
          <w:szCs w:val="24"/>
        </w:rPr>
        <w:t xml:space="preserve">%. В 2021-2022 годах объем дотаций составит </w:t>
      </w:r>
      <w:r>
        <w:rPr>
          <w:sz w:val="24"/>
          <w:szCs w:val="24"/>
        </w:rPr>
        <w:t>6397,2</w:t>
      </w:r>
      <w:r w:rsidRPr="00812D52">
        <w:rPr>
          <w:sz w:val="24"/>
          <w:szCs w:val="24"/>
        </w:rPr>
        <w:t xml:space="preserve"> тыс. рублей (областной бюджет – </w:t>
      </w:r>
      <w:r>
        <w:rPr>
          <w:sz w:val="24"/>
          <w:szCs w:val="24"/>
        </w:rPr>
        <w:t>5509,5</w:t>
      </w:r>
      <w:r w:rsidRPr="00812D52">
        <w:rPr>
          <w:sz w:val="24"/>
          <w:szCs w:val="24"/>
        </w:rPr>
        <w:t xml:space="preserve"> тыс. руб., </w:t>
      </w:r>
      <w:r>
        <w:rPr>
          <w:sz w:val="24"/>
          <w:szCs w:val="24"/>
        </w:rPr>
        <w:t>районный</w:t>
      </w:r>
      <w:r w:rsidRPr="00812D52">
        <w:rPr>
          <w:sz w:val="24"/>
          <w:szCs w:val="24"/>
        </w:rPr>
        <w:t xml:space="preserve"> бюджет – </w:t>
      </w:r>
      <w:r>
        <w:rPr>
          <w:sz w:val="24"/>
          <w:szCs w:val="24"/>
        </w:rPr>
        <w:t>887,7</w:t>
      </w:r>
      <w:r w:rsidRPr="00812D52">
        <w:rPr>
          <w:sz w:val="24"/>
          <w:szCs w:val="24"/>
        </w:rPr>
        <w:t xml:space="preserve"> тыс. руб.) и </w:t>
      </w:r>
      <w:r>
        <w:rPr>
          <w:sz w:val="24"/>
          <w:szCs w:val="24"/>
        </w:rPr>
        <w:t>4827,7</w:t>
      </w:r>
      <w:r w:rsidRPr="00812D52">
        <w:rPr>
          <w:sz w:val="24"/>
          <w:szCs w:val="24"/>
        </w:rPr>
        <w:t xml:space="preserve"> тыс. рублей (областной бюджет – </w:t>
      </w:r>
      <w:r>
        <w:rPr>
          <w:sz w:val="24"/>
          <w:szCs w:val="24"/>
        </w:rPr>
        <w:t>0,0</w:t>
      </w:r>
      <w:r w:rsidRPr="00812D52">
        <w:rPr>
          <w:sz w:val="24"/>
          <w:szCs w:val="24"/>
        </w:rPr>
        <w:t xml:space="preserve"> тыс. руб., </w:t>
      </w:r>
      <w:r>
        <w:rPr>
          <w:sz w:val="24"/>
          <w:szCs w:val="24"/>
        </w:rPr>
        <w:t>районный</w:t>
      </w:r>
      <w:r w:rsidRPr="00812D52">
        <w:rPr>
          <w:sz w:val="24"/>
          <w:szCs w:val="24"/>
        </w:rPr>
        <w:t xml:space="preserve"> бюджет – </w:t>
      </w:r>
      <w:r>
        <w:rPr>
          <w:sz w:val="24"/>
          <w:szCs w:val="24"/>
        </w:rPr>
        <w:t>4827,7</w:t>
      </w:r>
      <w:r w:rsidRPr="00812D52">
        <w:rPr>
          <w:sz w:val="24"/>
          <w:szCs w:val="24"/>
        </w:rPr>
        <w:t xml:space="preserve"> тыс. руб.), соответственно.</w:t>
      </w:r>
    </w:p>
    <w:p w:rsidR="00481A60" w:rsidRPr="00481A60" w:rsidRDefault="00481A60" w:rsidP="009F55FC">
      <w:pPr>
        <w:pStyle w:val="a6"/>
        <w:spacing w:after="0"/>
        <w:ind w:left="0" w:firstLine="709"/>
        <w:jc w:val="both"/>
        <w:rPr>
          <w:sz w:val="24"/>
          <w:szCs w:val="24"/>
        </w:rPr>
      </w:pPr>
      <w:r w:rsidRPr="00481A60">
        <w:rPr>
          <w:sz w:val="24"/>
          <w:szCs w:val="24"/>
        </w:rPr>
        <w:t xml:space="preserve">Объем субсидий </w:t>
      </w:r>
      <w:r>
        <w:rPr>
          <w:sz w:val="24"/>
          <w:szCs w:val="24"/>
        </w:rPr>
        <w:t xml:space="preserve">в целях софинансирования расходных обязательств </w:t>
      </w:r>
      <w:r w:rsidRPr="00481A60">
        <w:rPr>
          <w:sz w:val="24"/>
          <w:szCs w:val="24"/>
        </w:rPr>
        <w:t xml:space="preserve">на реализацию мероприятий перечня проектов народных инициатив из областного бюджета на 2020-2022 годы </w:t>
      </w:r>
      <w:r>
        <w:rPr>
          <w:sz w:val="24"/>
          <w:szCs w:val="24"/>
        </w:rPr>
        <w:t>установлен</w:t>
      </w:r>
      <w:r w:rsidRPr="00481A60">
        <w:rPr>
          <w:sz w:val="24"/>
          <w:szCs w:val="24"/>
        </w:rPr>
        <w:t xml:space="preserve"> в объеме </w:t>
      </w:r>
      <w:r>
        <w:rPr>
          <w:sz w:val="24"/>
          <w:szCs w:val="24"/>
        </w:rPr>
        <w:t>1375,2</w:t>
      </w:r>
      <w:r w:rsidRPr="00481A60">
        <w:rPr>
          <w:sz w:val="24"/>
          <w:szCs w:val="24"/>
        </w:rPr>
        <w:t xml:space="preserve"> тыс. рублей ежегодно, </w:t>
      </w:r>
      <w:r>
        <w:rPr>
          <w:sz w:val="24"/>
          <w:szCs w:val="24"/>
        </w:rPr>
        <w:t>со снижением к</w:t>
      </w:r>
      <w:r w:rsidRPr="00481A60">
        <w:rPr>
          <w:sz w:val="24"/>
          <w:szCs w:val="24"/>
        </w:rPr>
        <w:t xml:space="preserve"> уровню </w:t>
      </w:r>
      <w:r>
        <w:rPr>
          <w:sz w:val="24"/>
          <w:szCs w:val="24"/>
        </w:rPr>
        <w:t xml:space="preserve">исполнения </w:t>
      </w:r>
      <w:r w:rsidRPr="00481A60">
        <w:rPr>
          <w:sz w:val="24"/>
          <w:szCs w:val="24"/>
        </w:rPr>
        <w:t>2019 года</w:t>
      </w:r>
      <w:r>
        <w:rPr>
          <w:sz w:val="24"/>
          <w:szCs w:val="24"/>
        </w:rPr>
        <w:t xml:space="preserve"> на 1719,8 тыс. руб. (-55,6%)</w:t>
      </w:r>
      <w:r w:rsidRPr="00481A60">
        <w:rPr>
          <w:sz w:val="24"/>
          <w:szCs w:val="24"/>
        </w:rPr>
        <w:t>.</w:t>
      </w:r>
    </w:p>
    <w:p w:rsidR="00935F24" w:rsidRDefault="00935F24" w:rsidP="009F55FC">
      <w:pPr>
        <w:pStyle w:val="a6"/>
        <w:spacing w:after="0"/>
        <w:ind w:left="0" w:firstLine="709"/>
        <w:jc w:val="both"/>
        <w:rPr>
          <w:sz w:val="24"/>
          <w:szCs w:val="24"/>
        </w:rPr>
      </w:pPr>
      <w:r w:rsidRPr="00935F24">
        <w:rPr>
          <w:sz w:val="24"/>
          <w:szCs w:val="24"/>
        </w:rPr>
        <w:t>Объем субвенций из областного бюджета на 20</w:t>
      </w:r>
      <w:r w:rsidR="003A463D">
        <w:rPr>
          <w:sz w:val="24"/>
          <w:szCs w:val="24"/>
        </w:rPr>
        <w:t>20</w:t>
      </w:r>
      <w:r w:rsidRPr="00935F24">
        <w:rPr>
          <w:sz w:val="24"/>
          <w:szCs w:val="24"/>
        </w:rPr>
        <w:t>-202</w:t>
      </w:r>
      <w:r w:rsidR="003A463D">
        <w:rPr>
          <w:sz w:val="24"/>
          <w:szCs w:val="24"/>
        </w:rPr>
        <w:t>2</w:t>
      </w:r>
      <w:r w:rsidRPr="00935F24">
        <w:rPr>
          <w:sz w:val="24"/>
          <w:szCs w:val="24"/>
        </w:rPr>
        <w:t xml:space="preserve"> годы запланирован в объеме </w:t>
      </w:r>
      <w:r w:rsidR="003A463D">
        <w:rPr>
          <w:sz w:val="24"/>
          <w:szCs w:val="24"/>
        </w:rPr>
        <w:t>118,8</w:t>
      </w:r>
      <w:r w:rsidRPr="00935F24">
        <w:rPr>
          <w:sz w:val="24"/>
          <w:szCs w:val="24"/>
        </w:rPr>
        <w:t xml:space="preserve"> тыс. рублей ежегодно (в т.ч. субвенции на осуществление отдельных областных госполномочий в сфере водоснабжения и водоотведения в сумме </w:t>
      </w:r>
      <w:r w:rsidR="003A463D">
        <w:rPr>
          <w:sz w:val="24"/>
          <w:szCs w:val="24"/>
        </w:rPr>
        <w:t>118,1</w:t>
      </w:r>
      <w:r w:rsidRPr="00935F24">
        <w:rPr>
          <w:sz w:val="24"/>
          <w:szCs w:val="24"/>
        </w:rPr>
        <w:t xml:space="preserve"> тыс. рублей 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в сумме 0,7 тыс. руб.), </w:t>
      </w:r>
      <w:r w:rsidR="003A463D">
        <w:rPr>
          <w:sz w:val="24"/>
          <w:szCs w:val="24"/>
        </w:rPr>
        <w:t>с ростом</w:t>
      </w:r>
      <w:r w:rsidRPr="00935F24">
        <w:rPr>
          <w:sz w:val="24"/>
          <w:szCs w:val="24"/>
        </w:rPr>
        <w:t xml:space="preserve"> </w:t>
      </w:r>
      <w:r w:rsidR="003A463D">
        <w:rPr>
          <w:sz w:val="24"/>
          <w:szCs w:val="24"/>
        </w:rPr>
        <w:t xml:space="preserve">к </w:t>
      </w:r>
      <w:r w:rsidRPr="00935F24">
        <w:rPr>
          <w:sz w:val="24"/>
          <w:szCs w:val="24"/>
        </w:rPr>
        <w:t>уровню оценки 201</w:t>
      </w:r>
      <w:r w:rsidR="003A463D">
        <w:rPr>
          <w:sz w:val="24"/>
          <w:szCs w:val="24"/>
        </w:rPr>
        <w:t>9</w:t>
      </w:r>
      <w:r w:rsidRPr="00935F24">
        <w:rPr>
          <w:sz w:val="24"/>
          <w:szCs w:val="24"/>
        </w:rPr>
        <w:t xml:space="preserve"> года</w:t>
      </w:r>
      <w:r w:rsidR="003A463D">
        <w:rPr>
          <w:sz w:val="24"/>
          <w:szCs w:val="24"/>
        </w:rPr>
        <w:t xml:space="preserve"> на 1,2 тыс. руб. (+1%)</w:t>
      </w:r>
      <w:r w:rsidRPr="00935F24">
        <w:rPr>
          <w:sz w:val="24"/>
          <w:szCs w:val="24"/>
        </w:rPr>
        <w:t>.</w:t>
      </w:r>
    </w:p>
    <w:p w:rsidR="0023655A" w:rsidRPr="0023655A" w:rsidRDefault="0023655A" w:rsidP="009F55FC">
      <w:pPr>
        <w:pStyle w:val="a6"/>
        <w:spacing w:after="0"/>
        <w:ind w:left="0" w:firstLine="709"/>
        <w:jc w:val="both"/>
        <w:rPr>
          <w:sz w:val="24"/>
          <w:szCs w:val="24"/>
        </w:rPr>
      </w:pPr>
      <w:r w:rsidRPr="0023655A">
        <w:rPr>
          <w:sz w:val="24"/>
          <w:szCs w:val="24"/>
        </w:rPr>
        <w:t xml:space="preserve">Объем прочих межбюджетных трансфертов общего характера из районного бюджета в целях обеспечения сбалансированности бюджета </w:t>
      </w:r>
      <w:r>
        <w:rPr>
          <w:sz w:val="24"/>
          <w:szCs w:val="24"/>
        </w:rPr>
        <w:t>Жигаловского муниципального образования</w:t>
      </w:r>
      <w:r w:rsidRPr="0023655A">
        <w:rPr>
          <w:sz w:val="24"/>
          <w:szCs w:val="24"/>
        </w:rPr>
        <w:t xml:space="preserve"> предусмотрен на 2020 год в сумме </w:t>
      </w:r>
      <w:r>
        <w:rPr>
          <w:sz w:val="24"/>
          <w:szCs w:val="24"/>
        </w:rPr>
        <w:t>892</w:t>
      </w:r>
      <w:r w:rsidRPr="0023655A">
        <w:rPr>
          <w:sz w:val="24"/>
          <w:szCs w:val="24"/>
        </w:rPr>
        <w:t xml:space="preserve"> тыс. руб., </w:t>
      </w:r>
      <w:r>
        <w:rPr>
          <w:sz w:val="24"/>
          <w:szCs w:val="24"/>
        </w:rPr>
        <w:t>на</w:t>
      </w:r>
      <w:r w:rsidRPr="0023655A">
        <w:rPr>
          <w:sz w:val="24"/>
          <w:szCs w:val="24"/>
        </w:rPr>
        <w:t xml:space="preserve"> 20</w:t>
      </w:r>
      <w:r>
        <w:rPr>
          <w:sz w:val="24"/>
          <w:szCs w:val="24"/>
        </w:rPr>
        <w:t>2</w:t>
      </w:r>
      <w:r w:rsidRPr="0023655A">
        <w:rPr>
          <w:sz w:val="24"/>
          <w:szCs w:val="24"/>
        </w:rPr>
        <w:t xml:space="preserve">1 год </w:t>
      </w:r>
      <w:r>
        <w:rPr>
          <w:sz w:val="24"/>
          <w:szCs w:val="24"/>
        </w:rPr>
        <w:t>в сумме 679,8 тыс. руб. (-23,8% к проекту 2020г.), на 2022 год в сумме 606,4</w:t>
      </w:r>
      <w:r w:rsidRPr="0023655A">
        <w:rPr>
          <w:sz w:val="24"/>
          <w:szCs w:val="24"/>
        </w:rPr>
        <w:t xml:space="preserve"> тыс. руб. (-</w:t>
      </w:r>
      <w:r>
        <w:rPr>
          <w:sz w:val="24"/>
          <w:szCs w:val="24"/>
        </w:rPr>
        <w:t>10,8</w:t>
      </w:r>
      <w:r w:rsidRPr="0023655A">
        <w:rPr>
          <w:sz w:val="24"/>
          <w:szCs w:val="24"/>
        </w:rPr>
        <w:t>%</w:t>
      </w:r>
      <w:r>
        <w:rPr>
          <w:sz w:val="24"/>
          <w:szCs w:val="24"/>
        </w:rPr>
        <w:t xml:space="preserve"> к проекту 2021г.)</w:t>
      </w:r>
      <w:r w:rsidRPr="0023655A">
        <w:rPr>
          <w:sz w:val="24"/>
          <w:szCs w:val="24"/>
        </w:rPr>
        <w:t>.</w:t>
      </w:r>
    </w:p>
    <w:p w:rsidR="00935F24" w:rsidRPr="00935F24" w:rsidRDefault="00935F24" w:rsidP="009F55FC">
      <w:pPr>
        <w:widowControl w:val="0"/>
        <w:numPr>
          <w:ilvl w:val="12"/>
          <w:numId w:val="0"/>
        </w:numPr>
        <w:ind w:firstLine="709"/>
        <w:jc w:val="both"/>
        <w:rPr>
          <w:sz w:val="24"/>
          <w:szCs w:val="24"/>
        </w:rPr>
      </w:pPr>
      <w:r w:rsidRPr="00935F24">
        <w:rPr>
          <w:sz w:val="24"/>
          <w:szCs w:val="24"/>
        </w:rPr>
        <w:t>В общем объеме безвозмездных поступлений местного бюджета, с учетом межбюджетных трансфертов, предусмотренных для Жигаловского муниципального образования проектом областного и районного бюджетов на 20</w:t>
      </w:r>
      <w:r w:rsidR="004811C9">
        <w:rPr>
          <w:sz w:val="24"/>
          <w:szCs w:val="24"/>
        </w:rPr>
        <w:t>20</w:t>
      </w:r>
      <w:r w:rsidRPr="00935F24">
        <w:rPr>
          <w:sz w:val="24"/>
          <w:szCs w:val="24"/>
        </w:rPr>
        <w:t xml:space="preserve"> год, удельный вес по видам безвозмездных поступлений составит: </w:t>
      </w:r>
      <w:r w:rsidR="004811C9" w:rsidRPr="00935F24">
        <w:rPr>
          <w:sz w:val="24"/>
          <w:szCs w:val="24"/>
        </w:rPr>
        <w:t xml:space="preserve">дотации – </w:t>
      </w:r>
      <w:r w:rsidR="004811C9">
        <w:rPr>
          <w:sz w:val="24"/>
          <w:szCs w:val="24"/>
        </w:rPr>
        <w:t>73,7</w:t>
      </w:r>
      <w:r w:rsidR="004811C9" w:rsidRPr="00935F24">
        <w:rPr>
          <w:sz w:val="24"/>
          <w:szCs w:val="24"/>
        </w:rPr>
        <w:t>%,</w:t>
      </w:r>
      <w:r w:rsidR="004811C9">
        <w:rPr>
          <w:sz w:val="24"/>
          <w:szCs w:val="24"/>
        </w:rPr>
        <w:t xml:space="preserve"> </w:t>
      </w:r>
      <w:r w:rsidRPr="00935F24">
        <w:rPr>
          <w:sz w:val="24"/>
          <w:szCs w:val="24"/>
        </w:rPr>
        <w:t xml:space="preserve">субсидии </w:t>
      </w:r>
      <w:r w:rsidR="004811C9">
        <w:rPr>
          <w:sz w:val="24"/>
          <w:szCs w:val="24"/>
        </w:rPr>
        <w:t>–</w:t>
      </w:r>
      <w:r w:rsidRPr="00935F24">
        <w:rPr>
          <w:sz w:val="24"/>
          <w:szCs w:val="24"/>
        </w:rPr>
        <w:t xml:space="preserve"> </w:t>
      </w:r>
      <w:r w:rsidR="004811C9">
        <w:rPr>
          <w:sz w:val="24"/>
          <w:szCs w:val="24"/>
        </w:rPr>
        <w:t>15,2</w:t>
      </w:r>
      <w:r w:rsidRPr="00935F24">
        <w:rPr>
          <w:sz w:val="24"/>
          <w:szCs w:val="24"/>
        </w:rPr>
        <w:t xml:space="preserve">%, </w:t>
      </w:r>
      <w:r w:rsidR="004811C9">
        <w:rPr>
          <w:sz w:val="24"/>
          <w:szCs w:val="24"/>
        </w:rPr>
        <w:t xml:space="preserve">прочие МБТ – 9,8%, </w:t>
      </w:r>
      <w:r w:rsidRPr="00935F24">
        <w:rPr>
          <w:sz w:val="24"/>
          <w:szCs w:val="24"/>
        </w:rPr>
        <w:t xml:space="preserve">субвенции – </w:t>
      </w:r>
      <w:r w:rsidR="004811C9">
        <w:rPr>
          <w:sz w:val="24"/>
          <w:szCs w:val="24"/>
        </w:rPr>
        <w:t>1,3</w:t>
      </w:r>
      <w:r w:rsidRPr="00935F24">
        <w:rPr>
          <w:sz w:val="24"/>
          <w:szCs w:val="24"/>
        </w:rPr>
        <w:t xml:space="preserve">%. </w:t>
      </w:r>
    </w:p>
    <w:p w:rsidR="001A2868" w:rsidRPr="00935F24" w:rsidRDefault="001A2868" w:rsidP="009F55FC">
      <w:pPr>
        <w:ind w:firstLine="709"/>
        <w:jc w:val="both"/>
        <w:rPr>
          <w:sz w:val="24"/>
          <w:szCs w:val="24"/>
        </w:rPr>
      </w:pPr>
      <w:r w:rsidRPr="00935F24">
        <w:rPr>
          <w:sz w:val="24"/>
          <w:szCs w:val="24"/>
        </w:rPr>
        <w:t xml:space="preserve">В связи с тем, что формирование проекта местного бюджета и внесение его в Думу </w:t>
      </w:r>
      <w:r w:rsidR="00AB51D0">
        <w:rPr>
          <w:sz w:val="24"/>
          <w:szCs w:val="24"/>
        </w:rPr>
        <w:t xml:space="preserve">городского </w:t>
      </w:r>
      <w:r w:rsidRPr="00935F24">
        <w:rPr>
          <w:sz w:val="24"/>
          <w:szCs w:val="24"/>
        </w:rPr>
        <w:t>поселения осуществлялось в соответствии с проектом Закона Иркутской области «Об областном бюджете на 20</w:t>
      </w:r>
      <w:r w:rsidR="00AB51D0">
        <w:rPr>
          <w:sz w:val="24"/>
          <w:szCs w:val="24"/>
        </w:rPr>
        <w:t>20</w:t>
      </w:r>
      <w:r w:rsidRPr="00935F24">
        <w:rPr>
          <w:sz w:val="24"/>
          <w:szCs w:val="24"/>
        </w:rPr>
        <w:t xml:space="preserve"> год и на плановый период 202</w:t>
      </w:r>
      <w:r w:rsidR="00AB51D0">
        <w:rPr>
          <w:sz w:val="24"/>
          <w:szCs w:val="24"/>
        </w:rPr>
        <w:t>1</w:t>
      </w:r>
      <w:r w:rsidRPr="00935F24">
        <w:rPr>
          <w:sz w:val="24"/>
          <w:szCs w:val="24"/>
        </w:rPr>
        <w:t xml:space="preserve"> и 202</w:t>
      </w:r>
      <w:r w:rsidR="00AB51D0">
        <w:rPr>
          <w:sz w:val="24"/>
          <w:szCs w:val="24"/>
        </w:rPr>
        <w:t>2</w:t>
      </w:r>
      <w:r w:rsidRPr="00935F24">
        <w:rPr>
          <w:sz w:val="24"/>
          <w:szCs w:val="24"/>
        </w:rPr>
        <w:t xml:space="preserve"> годов», безвозмездные поступления от других бюджетов бюджетной системы РФ предусмотрены не в полном объеме, т.к. не полностью распределены межбюджетные трансферты между муниципальными образованиями Иркутской области.</w:t>
      </w:r>
    </w:p>
    <w:p w:rsidR="001A2868" w:rsidRPr="00935F24" w:rsidRDefault="001A2868" w:rsidP="009F55FC">
      <w:pPr>
        <w:ind w:firstLine="709"/>
        <w:jc w:val="both"/>
        <w:rPr>
          <w:sz w:val="24"/>
          <w:szCs w:val="24"/>
        </w:rPr>
      </w:pPr>
      <w:r w:rsidRPr="00935F24">
        <w:rPr>
          <w:sz w:val="24"/>
          <w:szCs w:val="24"/>
        </w:rPr>
        <w:t>В процессе исполнения бюджета Иркутской области будет осуществляться распределение межбюджетных трансфертов, что повлечет за собой уточнение параметров местного бюджета по безвозмездным поступлениям.</w:t>
      </w:r>
    </w:p>
    <w:p w:rsidR="005B7A01" w:rsidRDefault="005B7A01" w:rsidP="00753968">
      <w:pPr>
        <w:widowControl w:val="0"/>
        <w:numPr>
          <w:ilvl w:val="12"/>
          <w:numId w:val="0"/>
        </w:numPr>
        <w:ind w:firstLine="720"/>
        <w:jc w:val="center"/>
        <w:rPr>
          <w:b/>
          <w:sz w:val="24"/>
          <w:szCs w:val="24"/>
        </w:rPr>
      </w:pPr>
    </w:p>
    <w:p w:rsidR="00CC1EC2" w:rsidRPr="00466605" w:rsidRDefault="00365FD0" w:rsidP="00753968">
      <w:pPr>
        <w:widowControl w:val="0"/>
        <w:numPr>
          <w:ilvl w:val="12"/>
          <w:numId w:val="0"/>
        </w:numPr>
        <w:ind w:firstLine="720"/>
        <w:jc w:val="center"/>
        <w:rPr>
          <w:b/>
          <w:sz w:val="24"/>
          <w:szCs w:val="24"/>
        </w:rPr>
      </w:pPr>
      <w:r w:rsidRPr="00466605">
        <w:rPr>
          <w:b/>
          <w:sz w:val="24"/>
          <w:szCs w:val="24"/>
        </w:rPr>
        <w:t>Расходы</w:t>
      </w:r>
      <w:r w:rsidR="00753968" w:rsidRPr="00466605">
        <w:rPr>
          <w:b/>
          <w:sz w:val="24"/>
          <w:szCs w:val="24"/>
        </w:rPr>
        <w:t xml:space="preserve"> бюджета</w:t>
      </w:r>
      <w:r w:rsidRPr="00466605">
        <w:rPr>
          <w:b/>
          <w:sz w:val="24"/>
          <w:szCs w:val="24"/>
        </w:rPr>
        <w:t xml:space="preserve"> </w:t>
      </w:r>
    </w:p>
    <w:p w:rsidR="00AB31BB" w:rsidRDefault="00FB65DA" w:rsidP="00AB31BB">
      <w:pPr>
        <w:widowControl w:val="0"/>
        <w:numPr>
          <w:ilvl w:val="12"/>
          <w:numId w:val="0"/>
        </w:numPr>
        <w:ind w:firstLine="720"/>
        <w:jc w:val="center"/>
        <w:rPr>
          <w:b/>
          <w:sz w:val="24"/>
          <w:szCs w:val="24"/>
        </w:rPr>
      </w:pPr>
      <w:r>
        <w:rPr>
          <w:b/>
          <w:sz w:val="24"/>
          <w:szCs w:val="24"/>
        </w:rPr>
        <w:t xml:space="preserve">Жигаловского </w:t>
      </w:r>
      <w:r w:rsidR="00365FD0" w:rsidRPr="00466605">
        <w:rPr>
          <w:b/>
          <w:sz w:val="24"/>
          <w:szCs w:val="24"/>
        </w:rPr>
        <w:t>муниципального образования</w:t>
      </w:r>
      <w:r w:rsidR="005154EE" w:rsidRPr="00466605">
        <w:rPr>
          <w:b/>
          <w:sz w:val="24"/>
          <w:szCs w:val="24"/>
        </w:rPr>
        <w:t xml:space="preserve"> </w:t>
      </w:r>
      <w:r w:rsidR="00AB31BB">
        <w:rPr>
          <w:b/>
          <w:sz w:val="24"/>
          <w:szCs w:val="24"/>
        </w:rPr>
        <w:t xml:space="preserve">на 2020 год </w:t>
      </w:r>
    </w:p>
    <w:p w:rsidR="00AB31BB" w:rsidRDefault="00AB31BB" w:rsidP="00AB31BB">
      <w:pPr>
        <w:widowControl w:val="0"/>
        <w:numPr>
          <w:ilvl w:val="12"/>
          <w:numId w:val="0"/>
        </w:numPr>
        <w:ind w:firstLine="720"/>
        <w:jc w:val="center"/>
        <w:rPr>
          <w:b/>
          <w:sz w:val="24"/>
          <w:szCs w:val="24"/>
        </w:rPr>
      </w:pPr>
      <w:r>
        <w:rPr>
          <w:b/>
          <w:sz w:val="24"/>
          <w:szCs w:val="24"/>
        </w:rPr>
        <w:t>и на плановый период 2021 и 2022 годов</w:t>
      </w:r>
    </w:p>
    <w:p w:rsidR="00753968" w:rsidRPr="00466605" w:rsidRDefault="00753968" w:rsidP="00753968">
      <w:pPr>
        <w:widowControl w:val="0"/>
        <w:numPr>
          <w:ilvl w:val="12"/>
          <w:numId w:val="0"/>
        </w:numPr>
        <w:ind w:firstLine="720"/>
        <w:jc w:val="center"/>
        <w:rPr>
          <w:b/>
          <w:sz w:val="24"/>
          <w:szCs w:val="24"/>
        </w:rPr>
      </w:pPr>
    </w:p>
    <w:p w:rsidR="00E94B81" w:rsidRPr="00466605" w:rsidRDefault="00E94B81" w:rsidP="00E94B81">
      <w:pPr>
        <w:widowControl w:val="0"/>
        <w:numPr>
          <w:ilvl w:val="12"/>
          <w:numId w:val="0"/>
        </w:numPr>
        <w:ind w:firstLine="720"/>
        <w:jc w:val="both"/>
        <w:rPr>
          <w:b/>
          <w:sz w:val="24"/>
          <w:szCs w:val="24"/>
        </w:rPr>
      </w:pPr>
      <w:r w:rsidRPr="00466605">
        <w:rPr>
          <w:sz w:val="24"/>
          <w:szCs w:val="24"/>
        </w:rPr>
        <w:t xml:space="preserve">Проектом бюджета, направленным в Думу </w:t>
      </w:r>
      <w:r w:rsidR="0032309C">
        <w:rPr>
          <w:sz w:val="24"/>
          <w:szCs w:val="24"/>
        </w:rPr>
        <w:t xml:space="preserve">Жигаловского </w:t>
      </w:r>
      <w:r w:rsidRPr="00466605">
        <w:rPr>
          <w:sz w:val="24"/>
          <w:szCs w:val="24"/>
        </w:rPr>
        <w:t>муниципального образования предлагается утвердить общий объем расходов местного бюджета на 20</w:t>
      </w:r>
      <w:r w:rsidR="005154EE" w:rsidRPr="00466605">
        <w:rPr>
          <w:sz w:val="24"/>
          <w:szCs w:val="24"/>
        </w:rPr>
        <w:t>20</w:t>
      </w:r>
      <w:r w:rsidRPr="00466605">
        <w:rPr>
          <w:sz w:val="24"/>
          <w:szCs w:val="24"/>
        </w:rPr>
        <w:t xml:space="preserve"> год в сумме </w:t>
      </w:r>
      <w:r w:rsidR="0032309C">
        <w:rPr>
          <w:sz w:val="24"/>
          <w:szCs w:val="24"/>
        </w:rPr>
        <w:t>37267,2</w:t>
      </w:r>
      <w:r w:rsidRPr="00466605">
        <w:rPr>
          <w:sz w:val="24"/>
          <w:szCs w:val="24"/>
        </w:rPr>
        <w:t xml:space="preserve"> тыс. рублей, на 20</w:t>
      </w:r>
      <w:r w:rsidR="005154EE" w:rsidRPr="00466605">
        <w:rPr>
          <w:sz w:val="24"/>
          <w:szCs w:val="24"/>
        </w:rPr>
        <w:t>21</w:t>
      </w:r>
      <w:r w:rsidR="00E15011" w:rsidRPr="00466605">
        <w:rPr>
          <w:sz w:val="24"/>
          <w:szCs w:val="24"/>
        </w:rPr>
        <w:t xml:space="preserve"> </w:t>
      </w:r>
      <w:r w:rsidRPr="00466605">
        <w:rPr>
          <w:sz w:val="24"/>
          <w:szCs w:val="24"/>
        </w:rPr>
        <w:t xml:space="preserve">год – </w:t>
      </w:r>
      <w:r w:rsidR="0032309C">
        <w:rPr>
          <w:sz w:val="24"/>
          <w:szCs w:val="24"/>
        </w:rPr>
        <w:t>39100,9</w:t>
      </w:r>
      <w:r w:rsidRPr="00466605">
        <w:rPr>
          <w:sz w:val="24"/>
          <w:szCs w:val="24"/>
        </w:rPr>
        <w:t xml:space="preserve"> тыс</w:t>
      </w:r>
      <w:r w:rsidR="00E15011" w:rsidRPr="00466605">
        <w:rPr>
          <w:sz w:val="24"/>
          <w:szCs w:val="24"/>
        </w:rPr>
        <w:t>. рублей</w:t>
      </w:r>
      <w:r w:rsidR="0032309C">
        <w:rPr>
          <w:sz w:val="24"/>
          <w:szCs w:val="24"/>
        </w:rPr>
        <w:t xml:space="preserve"> (в том числе условно утвержденные расходы в сумме 917,2 тыс. рублей)</w:t>
      </w:r>
      <w:r w:rsidR="00E15011" w:rsidRPr="00466605">
        <w:rPr>
          <w:sz w:val="24"/>
          <w:szCs w:val="24"/>
        </w:rPr>
        <w:t>, на 202</w:t>
      </w:r>
      <w:r w:rsidR="005154EE" w:rsidRPr="00466605">
        <w:rPr>
          <w:sz w:val="24"/>
          <w:szCs w:val="24"/>
        </w:rPr>
        <w:t>2</w:t>
      </w:r>
      <w:r w:rsidRPr="00466605">
        <w:rPr>
          <w:sz w:val="24"/>
          <w:szCs w:val="24"/>
        </w:rPr>
        <w:t xml:space="preserve"> год – </w:t>
      </w:r>
      <w:r w:rsidR="0032309C">
        <w:rPr>
          <w:sz w:val="24"/>
          <w:szCs w:val="24"/>
        </w:rPr>
        <w:t>37764,8</w:t>
      </w:r>
      <w:r w:rsidRPr="00466605">
        <w:rPr>
          <w:sz w:val="24"/>
          <w:szCs w:val="24"/>
        </w:rPr>
        <w:t xml:space="preserve"> тыс. рублей</w:t>
      </w:r>
      <w:r w:rsidR="0032309C">
        <w:rPr>
          <w:sz w:val="24"/>
          <w:szCs w:val="24"/>
        </w:rPr>
        <w:t xml:space="preserve"> (в том числе условно утвержденные расходы в сумме 1727,2 тыс. рублей)</w:t>
      </w:r>
      <w:r w:rsidRPr="00466605">
        <w:rPr>
          <w:sz w:val="24"/>
          <w:szCs w:val="24"/>
        </w:rPr>
        <w:t>.</w:t>
      </w:r>
    </w:p>
    <w:p w:rsidR="00D06EEC" w:rsidRPr="00D06EEC" w:rsidRDefault="00D06EEC" w:rsidP="00D06EEC">
      <w:pPr>
        <w:widowControl w:val="0"/>
        <w:numPr>
          <w:ilvl w:val="12"/>
          <w:numId w:val="0"/>
        </w:numPr>
        <w:ind w:firstLine="709"/>
        <w:jc w:val="both"/>
        <w:rPr>
          <w:sz w:val="24"/>
          <w:szCs w:val="24"/>
        </w:rPr>
      </w:pPr>
      <w:r w:rsidRPr="00D06EEC">
        <w:rPr>
          <w:sz w:val="24"/>
          <w:szCs w:val="24"/>
        </w:rPr>
        <w:t xml:space="preserve">Условно утвержденные расходы на 2020-2021 годы предусмотрены в проекте местного бюджета с учетом норм статьи 184.1. Бюджетного кодекса РФ, не менее 2,5% и 5% от общего объема расходов бюджета, соответственно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значение). </w:t>
      </w:r>
    </w:p>
    <w:p w:rsidR="00D06EEC" w:rsidRPr="00D06EEC" w:rsidRDefault="00D06EEC" w:rsidP="00D06EEC">
      <w:pPr>
        <w:autoSpaceDE w:val="0"/>
        <w:autoSpaceDN w:val="0"/>
        <w:adjustRightInd w:val="0"/>
        <w:ind w:firstLine="709"/>
        <w:jc w:val="both"/>
        <w:rPr>
          <w:sz w:val="24"/>
          <w:szCs w:val="24"/>
        </w:rPr>
      </w:pPr>
      <w:r w:rsidRPr="00D06EEC">
        <w:rPr>
          <w:sz w:val="24"/>
          <w:szCs w:val="24"/>
        </w:rPr>
        <w:t>В соответствии с п.5 ст. 184.1 БК РФ, данные расходы не учтены при распределении бюджетных ассигнований по кодам бюджетной классификации расходов  бюджетов на 2020-2021 годы, что позволяет создать резерв, который в очередном бюджетном цикле может быть использован субъектами бюджетного планирования для принятия новых расходных обязательств, или для перераспределения в пользу приоритетных направлений и проектов.</w:t>
      </w:r>
    </w:p>
    <w:p w:rsidR="00E94B81" w:rsidRPr="00466605" w:rsidRDefault="002C2E5E" w:rsidP="00E94B81">
      <w:pPr>
        <w:pStyle w:val="Default"/>
        <w:ind w:firstLine="709"/>
        <w:jc w:val="both"/>
        <w:rPr>
          <w:color w:val="auto"/>
        </w:rPr>
      </w:pPr>
      <w:r w:rsidRPr="00466605">
        <w:rPr>
          <w:color w:val="auto"/>
        </w:rPr>
        <w:t>Объем программных расходов</w:t>
      </w:r>
      <w:r w:rsidR="00602B12" w:rsidRPr="00466605">
        <w:rPr>
          <w:color w:val="auto"/>
        </w:rPr>
        <w:t xml:space="preserve"> </w:t>
      </w:r>
      <w:r w:rsidR="00497593">
        <w:rPr>
          <w:color w:val="auto"/>
        </w:rPr>
        <w:t xml:space="preserve">(в целях реализации 10 муниципальных программ) </w:t>
      </w:r>
      <w:r w:rsidR="00E94B81" w:rsidRPr="00466605">
        <w:rPr>
          <w:color w:val="auto"/>
        </w:rPr>
        <w:t xml:space="preserve">в проекте </w:t>
      </w:r>
      <w:r w:rsidR="00D5499A">
        <w:rPr>
          <w:color w:val="auto"/>
        </w:rPr>
        <w:t xml:space="preserve">местного </w:t>
      </w:r>
      <w:r w:rsidR="00E94B81" w:rsidRPr="00466605">
        <w:rPr>
          <w:color w:val="auto"/>
        </w:rPr>
        <w:t>бюджета на 20</w:t>
      </w:r>
      <w:r w:rsidR="00B13048" w:rsidRPr="00466605">
        <w:rPr>
          <w:color w:val="auto"/>
        </w:rPr>
        <w:t>20</w:t>
      </w:r>
      <w:r w:rsidR="00E94B81" w:rsidRPr="00466605">
        <w:rPr>
          <w:color w:val="auto"/>
        </w:rPr>
        <w:t xml:space="preserve"> год составит </w:t>
      </w:r>
      <w:r w:rsidR="00D5499A">
        <w:rPr>
          <w:color w:val="auto"/>
        </w:rPr>
        <w:t>14313</w:t>
      </w:r>
      <w:r w:rsidR="00E94B81" w:rsidRPr="00466605">
        <w:rPr>
          <w:color w:val="auto"/>
        </w:rPr>
        <w:t xml:space="preserve"> тыс. рублей или </w:t>
      </w:r>
      <w:r w:rsidR="00D5499A">
        <w:rPr>
          <w:color w:val="auto"/>
        </w:rPr>
        <w:t>38,4</w:t>
      </w:r>
      <w:r w:rsidR="00E94B81" w:rsidRPr="00466605">
        <w:rPr>
          <w:color w:val="auto"/>
        </w:rPr>
        <w:t xml:space="preserve">% от общего объема расходов, предусмотренных </w:t>
      </w:r>
      <w:r w:rsidR="00913034" w:rsidRPr="00466605">
        <w:rPr>
          <w:color w:val="auto"/>
        </w:rPr>
        <w:t>п</w:t>
      </w:r>
      <w:r w:rsidR="00E94B81" w:rsidRPr="00466605">
        <w:rPr>
          <w:color w:val="auto"/>
        </w:rPr>
        <w:t>роектом</w:t>
      </w:r>
      <w:r w:rsidR="00D5499A">
        <w:rPr>
          <w:color w:val="auto"/>
        </w:rPr>
        <w:t xml:space="preserve"> бюджета</w:t>
      </w:r>
      <w:r w:rsidR="00E94B81" w:rsidRPr="00466605">
        <w:rPr>
          <w:color w:val="auto"/>
        </w:rPr>
        <w:t xml:space="preserve">. Объем непрограммных расходов составит </w:t>
      </w:r>
      <w:r w:rsidR="00D5499A">
        <w:rPr>
          <w:color w:val="auto"/>
        </w:rPr>
        <w:t>22954,2</w:t>
      </w:r>
      <w:r w:rsidR="00E94B81" w:rsidRPr="00466605">
        <w:rPr>
          <w:color w:val="auto"/>
        </w:rPr>
        <w:t xml:space="preserve"> тыс. рублей или </w:t>
      </w:r>
      <w:r w:rsidR="00D5499A">
        <w:rPr>
          <w:color w:val="auto"/>
        </w:rPr>
        <w:t>61,6</w:t>
      </w:r>
      <w:r w:rsidR="00E94B81" w:rsidRPr="00466605">
        <w:rPr>
          <w:color w:val="auto"/>
        </w:rPr>
        <w:t>% от общего объема расходов</w:t>
      </w:r>
      <w:r w:rsidR="00D5499A">
        <w:rPr>
          <w:color w:val="auto"/>
        </w:rPr>
        <w:t xml:space="preserve"> бюджета</w:t>
      </w:r>
      <w:r w:rsidR="00E94B81" w:rsidRPr="00466605">
        <w:rPr>
          <w:color w:val="auto"/>
        </w:rPr>
        <w:t>.</w:t>
      </w:r>
    </w:p>
    <w:p w:rsidR="009F55FC" w:rsidRPr="00824693" w:rsidRDefault="009F55FC" w:rsidP="00EA5FBA">
      <w:pPr>
        <w:widowControl w:val="0"/>
        <w:numPr>
          <w:ilvl w:val="12"/>
          <w:numId w:val="0"/>
        </w:numPr>
        <w:ind w:firstLine="709"/>
        <w:jc w:val="both"/>
        <w:rPr>
          <w:sz w:val="24"/>
          <w:szCs w:val="24"/>
        </w:rPr>
      </w:pPr>
      <w:r w:rsidRPr="00824693">
        <w:rPr>
          <w:sz w:val="24"/>
          <w:szCs w:val="24"/>
        </w:rPr>
        <w:t xml:space="preserve">При формировании расходной части местного бюджета учитывались следующие  основные критерии: </w:t>
      </w:r>
    </w:p>
    <w:p w:rsidR="009F55FC" w:rsidRPr="00824693" w:rsidRDefault="009F55FC" w:rsidP="00EA5FBA">
      <w:pPr>
        <w:tabs>
          <w:tab w:val="left" w:pos="1134"/>
        </w:tabs>
        <w:autoSpaceDE w:val="0"/>
        <w:autoSpaceDN w:val="0"/>
        <w:adjustRightInd w:val="0"/>
        <w:ind w:firstLine="709"/>
        <w:jc w:val="both"/>
        <w:rPr>
          <w:sz w:val="24"/>
          <w:szCs w:val="24"/>
        </w:rPr>
      </w:pPr>
      <w:r w:rsidRPr="00824693">
        <w:rPr>
          <w:sz w:val="24"/>
          <w:szCs w:val="24"/>
        </w:rPr>
        <w:t xml:space="preserve">1) заработная плата местной администрации предусмотрена в соответствии с нормативом формирования расходов на оплату труда с учетом штатной численности работников. В целях сбалансированности бюджета объем заработной платы предусмотрен на </w:t>
      </w:r>
      <w:r w:rsidR="00824693">
        <w:rPr>
          <w:sz w:val="24"/>
          <w:szCs w:val="24"/>
        </w:rPr>
        <w:t>10</w:t>
      </w:r>
      <w:r w:rsidRPr="00824693">
        <w:rPr>
          <w:sz w:val="24"/>
          <w:szCs w:val="24"/>
        </w:rPr>
        <w:t xml:space="preserve"> месяцев от годовой потребности в 20</w:t>
      </w:r>
      <w:r w:rsidR="00824693">
        <w:rPr>
          <w:sz w:val="24"/>
          <w:szCs w:val="24"/>
        </w:rPr>
        <w:t>20-2021</w:t>
      </w:r>
      <w:r w:rsidRPr="00824693">
        <w:rPr>
          <w:sz w:val="24"/>
          <w:szCs w:val="24"/>
        </w:rPr>
        <w:t xml:space="preserve"> </w:t>
      </w:r>
      <w:r w:rsidR="00824693">
        <w:rPr>
          <w:sz w:val="24"/>
          <w:szCs w:val="24"/>
        </w:rPr>
        <w:t>гг.</w:t>
      </w:r>
      <w:r w:rsidRPr="00824693">
        <w:rPr>
          <w:sz w:val="24"/>
          <w:szCs w:val="24"/>
        </w:rPr>
        <w:t xml:space="preserve"> и на </w:t>
      </w:r>
      <w:r w:rsidR="00824693">
        <w:rPr>
          <w:sz w:val="24"/>
          <w:szCs w:val="24"/>
        </w:rPr>
        <w:t>9</w:t>
      </w:r>
      <w:r w:rsidRPr="00824693">
        <w:rPr>
          <w:sz w:val="24"/>
          <w:szCs w:val="24"/>
        </w:rPr>
        <w:t xml:space="preserve"> месяцев в 202</w:t>
      </w:r>
      <w:r w:rsidR="00824693">
        <w:rPr>
          <w:sz w:val="24"/>
          <w:szCs w:val="24"/>
        </w:rPr>
        <w:t>2</w:t>
      </w:r>
      <w:r w:rsidRPr="00824693">
        <w:rPr>
          <w:sz w:val="24"/>
          <w:szCs w:val="24"/>
        </w:rPr>
        <w:t xml:space="preserve"> году;</w:t>
      </w:r>
    </w:p>
    <w:p w:rsidR="009F55FC" w:rsidRPr="00824693" w:rsidRDefault="009F55FC" w:rsidP="00EA5FBA">
      <w:pPr>
        <w:tabs>
          <w:tab w:val="left" w:pos="1134"/>
        </w:tabs>
        <w:autoSpaceDE w:val="0"/>
        <w:autoSpaceDN w:val="0"/>
        <w:adjustRightInd w:val="0"/>
        <w:ind w:firstLine="709"/>
        <w:jc w:val="both"/>
        <w:rPr>
          <w:sz w:val="24"/>
          <w:szCs w:val="24"/>
        </w:rPr>
      </w:pPr>
      <w:r w:rsidRPr="00824693">
        <w:rPr>
          <w:sz w:val="24"/>
          <w:szCs w:val="24"/>
        </w:rPr>
        <w:t>2) отчисления по страховым взносам во внебюджетные фонды в размере 30,2%;</w:t>
      </w:r>
    </w:p>
    <w:p w:rsidR="009F55FC" w:rsidRPr="00824693" w:rsidRDefault="009F55FC" w:rsidP="00EA5FBA">
      <w:pPr>
        <w:tabs>
          <w:tab w:val="left" w:pos="1134"/>
        </w:tabs>
        <w:autoSpaceDE w:val="0"/>
        <w:autoSpaceDN w:val="0"/>
        <w:adjustRightInd w:val="0"/>
        <w:ind w:firstLine="709"/>
        <w:jc w:val="both"/>
        <w:rPr>
          <w:sz w:val="24"/>
          <w:szCs w:val="24"/>
        </w:rPr>
      </w:pPr>
      <w:r w:rsidRPr="00824693">
        <w:rPr>
          <w:sz w:val="24"/>
          <w:szCs w:val="24"/>
        </w:rPr>
        <w:t>3) по коммунальным услугам с индексацией бюджетных ассигнований 201</w:t>
      </w:r>
      <w:r w:rsidR="00824693">
        <w:rPr>
          <w:sz w:val="24"/>
          <w:szCs w:val="24"/>
        </w:rPr>
        <w:t>9</w:t>
      </w:r>
      <w:r w:rsidRPr="00824693">
        <w:rPr>
          <w:sz w:val="24"/>
          <w:szCs w:val="24"/>
        </w:rPr>
        <w:t xml:space="preserve"> года на 4,0%, в соответствии с прогнозом службы по тарифам Иркутской области; </w:t>
      </w:r>
    </w:p>
    <w:p w:rsidR="00824693" w:rsidRDefault="009F55FC" w:rsidP="00EA5FBA">
      <w:pPr>
        <w:tabs>
          <w:tab w:val="left" w:pos="1134"/>
        </w:tabs>
        <w:autoSpaceDE w:val="0"/>
        <w:autoSpaceDN w:val="0"/>
        <w:adjustRightInd w:val="0"/>
        <w:ind w:firstLine="709"/>
        <w:jc w:val="both"/>
        <w:rPr>
          <w:sz w:val="24"/>
          <w:szCs w:val="24"/>
        </w:rPr>
      </w:pPr>
      <w:r w:rsidRPr="00824693">
        <w:rPr>
          <w:sz w:val="24"/>
          <w:szCs w:val="24"/>
        </w:rPr>
        <w:t xml:space="preserve">4) расходы на содержание казенного учреждения </w:t>
      </w:r>
      <w:r w:rsidR="00824693">
        <w:rPr>
          <w:sz w:val="24"/>
          <w:szCs w:val="24"/>
        </w:rPr>
        <w:t>за</w:t>
      </w:r>
      <w:r w:rsidRPr="00824693">
        <w:rPr>
          <w:sz w:val="24"/>
          <w:szCs w:val="24"/>
        </w:rPr>
        <w:t>планир</w:t>
      </w:r>
      <w:r w:rsidR="00824693">
        <w:rPr>
          <w:sz w:val="24"/>
          <w:szCs w:val="24"/>
        </w:rPr>
        <w:t>ованы</w:t>
      </w:r>
      <w:r w:rsidRPr="00824693">
        <w:rPr>
          <w:sz w:val="24"/>
          <w:szCs w:val="24"/>
        </w:rPr>
        <w:t xml:space="preserve"> в соответствии с планом работы и со сметой расходов, представленн</w:t>
      </w:r>
      <w:r w:rsidR="00824693">
        <w:rPr>
          <w:sz w:val="24"/>
          <w:szCs w:val="24"/>
        </w:rPr>
        <w:t>ой</w:t>
      </w:r>
      <w:r w:rsidRPr="00824693">
        <w:rPr>
          <w:sz w:val="24"/>
          <w:szCs w:val="24"/>
        </w:rPr>
        <w:t xml:space="preserve"> учреждением</w:t>
      </w:r>
      <w:r w:rsidR="00B804BF">
        <w:rPr>
          <w:sz w:val="24"/>
          <w:szCs w:val="24"/>
        </w:rPr>
        <w:t>.</w:t>
      </w:r>
    </w:p>
    <w:p w:rsidR="009F55FC" w:rsidRDefault="009F55FC" w:rsidP="00EB58D6">
      <w:pPr>
        <w:pStyle w:val="Default"/>
        <w:ind w:firstLine="709"/>
        <w:jc w:val="both"/>
      </w:pPr>
      <w:r>
        <w:rPr>
          <w:color w:val="auto"/>
        </w:rPr>
        <w:t xml:space="preserve">Общий объем расходов местного бюджета </w:t>
      </w:r>
      <w:r w:rsidRPr="00283264">
        <w:rPr>
          <w:color w:val="auto"/>
        </w:rPr>
        <w:t>на 20</w:t>
      </w:r>
      <w:r w:rsidR="007C0095">
        <w:rPr>
          <w:color w:val="auto"/>
        </w:rPr>
        <w:t>20</w:t>
      </w:r>
      <w:r w:rsidRPr="00283264">
        <w:rPr>
          <w:color w:val="auto"/>
        </w:rPr>
        <w:t xml:space="preserve"> г. составит </w:t>
      </w:r>
      <w:r w:rsidR="007C0095">
        <w:rPr>
          <w:color w:val="auto"/>
        </w:rPr>
        <w:t xml:space="preserve">38372,2 </w:t>
      </w:r>
      <w:r w:rsidRPr="00283264">
        <w:rPr>
          <w:color w:val="auto"/>
        </w:rPr>
        <w:t>тыс.</w:t>
      </w:r>
      <w:r>
        <w:rPr>
          <w:color w:val="auto"/>
        </w:rPr>
        <w:t xml:space="preserve"> </w:t>
      </w:r>
      <w:r w:rsidRPr="00283264">
        <w:rPr>
          <w:color w:val="auto"/>
        </w:rPr>
        <w:t xml:space="preserve">руб., </w:t>
      </w:r>
      <w:r w:rsidRPr="00283264">
        <w:t xml:space="preserve">что </w:t>
      </w:r>
      <w:r w:rsidR="00CD44BC">
        <w:t>ниже</w:t>
      </w:r>
      <w:r w:rsidRPr="00283264">
        <w:t xml:space="preserve"> </w:t>
      </w:r>
      <w:r>
        <w:t xml:space="preserve">уровня </w:t>
      </w:r>
      <w:r w:rsidRPr="00283264">
        <w:t xml:space="preserve">ожидаемой оценки исполнения </w:t>
      </w:r>
      <w:r>
        <w:t xml:space="preserve">местного </w:t>
      </w:r>
      <w:r w:rsidRPr="00283264">
        <w:t>бюджета</w:t>
      </w:r>
      <w:r>
        <w:t xml:space="preserve"> </w:t>
      </w:r>
      <w:r w:rsidRPr="00283264">
        <w:t xml:space="preserve">по расходам </w:t>
      </w:r>
      <w:r>
        <w:t>в</w:t>
      </w:r>
      <w:r w:rsidRPr="00283264">
        <w:t xml:space="preserve"> 201</w:t>
      </w:r>
      <w:r w:rsidR="00CD44BC">
        <w:t>9</w:t>
      </w:r>
      <w:r w:rsidRPr="00283264">
        <w:t xml:space="preserve"> г. на </w:t>
      </w:r>
      <w:r w:rsidR="00CD44BC">
        <w:t>1105,5</w:t>
      </w:r>
      <w:r w:rsidRPr="00283264">
        <w:t xml:space="preserve"> тыс.</w:t>
      </w:r>
      <w:r>
        <w:t xml:space="preserve"> </w:t>
      </w:r>
      <w:r w:rsidRPr="00283264">
        <w:t xml:space="preserve">руб. </w:t>
      </w:r>
      <w:r w:rsidR="00CD44BC">
        <w:t>(-2,9</w:t>
      </w:r>
      <w:r w:rsidRPr="00283264">
        <w:t>%</w:t>
      </w:r>
      <w:r>
        <w:t>)</w:t>
      </w:r>
      <w:r w:rsidRPr="00283264">
        <w:t xml:space="preserve">. </w:t>
      </w:r>
    </w:p>
    <w:p w:rsidR="009F55FC" w:rsidRPr="00D06EEC" w:rsidRDefault="009F55FC" w:rsidP="00D06EEC">
      <w:pPr>
        <w:widowControl w:val="0"/>
        <w:numPr>
          <w:ilvl w:val="12"/>
          <w:numId w:val="0"/>
        </w:numPr>
        <w:overflowPunct w:val="0"/>
        <w:autoSpaceDE w:val="0"/>
        <w:autoSpaceDN w:val="0"/>
        <w:adjustRightInd w:val="0"/>
        <w:ind w:firstLine="709"/>
        <w:jc w:val="both"/>
        <w:textAlignment w:val="baseline"/>
        <w:rPr>
          <w:sz w:val="24"/>
          <w:szCs w:val="24"/>
        </w:rPr>
      </w:pPr>
      <w:r w:rsidRPr="00D06EEC">
        <w:rPr>
          <w:sz w:val="24"/>
          <w:szCs w:val="24"/>
        </w:rPr>
        <w:t>Распределение бюджетных ассигнований по разделам классификации расходов на 20</w:t>
      </w:r>
      <w:r w:rsidR="007C0095">
        <w:rPr>
          <w:sz w:val="24"/>
          <w:szCs w:val="24"/>
        </w:rPr>
        <w:t>20</w:t>
      </w:r>
      <w:r w:rsidRPr="00D06EEC">
        <w:rPr>
          <w:sz w:val="24"/>
          <w:szCs w:val="24"/>
        </w:rPr>
        <w:t>-202</w:t>
      </w:r>
      <w:r w:rsidR="007C0095">
        <w:rPr>
          <w:sz w:val="24"/>
          <w:szCs w:val="24"/>
        </w:rPr>
        <w:t>2</w:t>
      </w:r>
      <w:r w:rsidRPr="00D06EEC">
        <w:rPr>
          <w:sz w:val="24"/>
          <w:szCs w:val="24"/>
        </w:rPr>
        <w:t xml:space="preserve"> гг. с учетом ожидаемого исполнения местного бюджета в 201</w:t>
      </w:r>
      <w:r w:rsidR="007C0095">
        <w:rPr>
          <w:sz w:val="24"/>
          <w:szCs w:val="24"/>
        </w:rPr>
        <w:t>9</w:t>
      </w:r>
      <w:r w:rsidRPr="00D06EEC">
        <w:rPr>
          <w:sz w:val="24"/>
          <w:szCs w:val="24"/>
        </w:rPr>
        <w:t xml:space="preserve"> году приведено в таблице </w:t>
      </w:r>
      <w:r w:rsidR="007C0095">
        <w:rPr>
          <w:sz w:val="24"/>
          <w:szCs w:val="24"/>
        </w:rPr>
        <w:t>№6</w:t>
      </w:r>
    </w:p>
    <w:p w:rsidR="007C0095" w:rsidRDefault="007C0095" w:rsidP="007C0095">
      <w:pPr>
        <w:widowControl w:val="0"/>
        <w:numPr>
          <w:ilvl w:val="12"/>
          <w:numId w:val="0"/>
        </w:numPr>
        <w:ind w:firstLine="720"/>
        <w:jc w:val="right"/>
        <w:rPr>
          <w:i/>
          <w:sz w:val="24"/>
          <w:szCs w:val="24"/>
        </w:rPr>
      </w:pPr>
    </w:p>
    <w:p w:rsidR="009F55FC" w:rsidRDefault="007C0095" w:rsidP="007C0095">
      <w:pPr>
        <w:widowControl w:val="0"/>
        <w:numPr>
          <w:ilvl w:val="12"/>
          <w:numId w:val="0"/>
        </w:numPr>
        <w:ind w:firstLine="720"/>
        <w:jc w:val="right"/>
      </w:pPr>
      <w:r w:rsidRPr="00466605">
        <w:rPr>
          <w:i/>
          <w:sz w:val="24"/>
          <w:szCs w:val="24"/>
        </w:rPr>
        <w:t>Таблица №</w:t>
      </w:r>
      <w:r>
        <w:rPr>
          <w:i/>
          <w:sz w:val="24"/>
          <w:szCs w:val="24"/>
        </w:rPr>
        <w:t>6</w:t>
      </w:r>
      <w:r w:rsidRPr="00466605">
        <w:rPr>
          <w:i/>
          <w:sz w:val="24"/>
          <w:szCs w:val="24"/>
        </w:rPr>
        <w:t xml:space="preserve"> (тыс. рублей)</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95"/>
        <w:gridCol w:w="992"/>
        <w:gridCol w:w="992"/>
        <w:gridCol w:w="992"/>
        <w:gridCol w:w="851"/>
        <w:gridCol w:w="992"/>
        <w:gridCol w:w="992"/>
      </w:tblGrid>
      <w:tr w:rsidR="00061254" w:rsidRPr="0070115A" w:rsidTr="00061254">
        <w:tc>
          <w:tcPr>
            <w:tcW w:w="4395" w:type="dxa"/>
            <w:vMerge w:val="restart"/>
            <w:vAlign w:val="center"/>
          </w:tcPr>
          <w:p w:rsidR="00061254" w:rsidRPr="0070115A" w:rsidRDefault="00061254" w:rsidP="00824693">
            <w:pPr>
              <w:overflowPunct w:val="0"/>
              <w:autoSpaceDE w:val="0"/>
              <w:autoSpaceDN w:val="0"/>
              <w:adjustRightInd w:val="0"/>
              <w:jc w:val="center"/>
              <w:textAlignment w:val="baseline"/>
            </w:pPr>
            <w:r>
              <w:t>Наименование показателя</w:t>
            </w:r>
          </w:p>
        </w:tc>
        <w:tc>
          <w:tcPr>
            <w:tcW w:w="992" w:type="dxa"/>
          </w:tcPr>
          <w:p w:rsidR="00061254" w:rsidRPr="00011277" w:rsidRDefault="00061254" w:rsidP="00824693">
            <w:pPr>
              <w:overflowPunct w:val="0"/>
              <w:autoSpaceDE w:val="0"/>
              <w:autoSpaceDN w:val="0"/>
              <w:adjustRightInd w:val="0"/>
              <w:jc w:val="center"/>
              <w:textAlignment w:val="baseline"/>
            </w:pPr>
            <w:r w:rsidRPr="00011277">
              <w:t>оценка</w:t>
            </w:r>
          </w:p>
        </w:tc>
        <w:tc>
          <w:tcPr>
            <w:tcW w:w="992" w:type="dxa"/>
          </w:tcPr>
          <w:p w:rsidR="00061254" w:rsidRPr="0070115A" w:rsidRDefault="00061254" w:rsidP="00824693">
            <w:pPr>
              <w:overflowPunct w:val="0"/>
              <w:autoSpaceDE w:val="0"/>
              <w:autoSpaceDN w:val="0"/>
              <w:adjustRightInd w:val="0"/>
              <w:jc w:val="center"/>
              <w:textAlignment w:val="baseline"/>
            </w:pPr>
            <w:r>
              <w:t>проект</w:t>
            </w:r>
          </w:p>
        </w:tc>
        <w:tc>
          <w:tcPr>
            <w:tcW w:w="992" w:type="dxa"/>
            <w:vMerge w:val="restart"/>
          </w:tcPr>
          <w:p w:rsidR="00061254" w:rsidRDefault="00061254" w:rsidP="00824693">
            <w:pPr>
              <w:overflowPunct w:val="0"/>
              <w:autoSpaceDE w:val="0"/>
              <w:autoSpaceDN w:val="0"/>
              <w:adjustRightInd w:val="0"/>
              <w:jc w:val="center"/>
              <w:textAlignment w:val="baseline"/>
            </w:pPr>
            <w:r>
              <w:t>2020 к 2019,</w:t>
            </w:r>
          </w:p>
          <w:p w:rsidR="00061254" w:rsidRDefault="00061254" w:rsidP="00824693">
            <w:pPr>
              <w:overflowPunct w:val="0"/>
              <w:autoSpaceDE w:val="0"/>
              <w:autoSpaceDN w:val="0"/>
              <w:adjustRightInd w:val="0"/>
              <w:jc w:val="center"/>
              <w:textAlignment w:val="baseline"/>
            </w:pPr>
            <w:r>
              <w:t xml:space="preserve"> в сумме</w:t>
            </w:r>
          </w:p>
        </w:tc>
        <w:tc>
          <w:tcPr>
            <w:tcW w:w="851" w:type="dxa"/>
            <w:vMerge w:val="restart"/>
          </w:tcPr>
          <w:p w:rsidR="00061254" w:rsidRDefault="00061254" w:rsidP="00824693">
            <w:pPr>
              <w:overflowPunct w:val="0"/>
              <w:autoSpaceDE w:val="0"/>
              <w:autoSpaceDN w:val="0"/>
              <w:adjustRightInd w:val="0"/>
              <w:jc w:val="center"/>
              <w:textAlignment w:val="baseline"/>
            </w:pPr>
            <w:r>
              <w:t>2020</w:t>
            </w:r>
          </w:p>
          <w:p w:rsidR="00061254" w:rsidRDefault="00061254" w:rsidP="00EC514F">
            <w:pPr>
              <w:overflowPunct w:val="0"/>
              <w:autoSpaceDE w:val="0"/>
              <w:autoSpaceDN w:val="0"/>
              <w:adjustRightInd w:val="0"/>
              <w:jc w:val="center"/>
              <w:textAlignment w:val="baseline"/>
            </w:pPr>
            <w:r>
              <w:t xml:space="preserve">к 2019, </w:t>
            </w:r>
          </w:p>
          <w:p w:rsidR="00061254" w:rsidRPr="0070115A" w:rsidRDefault="00061254" w:rsidP="00EC514F">
            <w:pPr>
              <w:overflowPunct w:val="0"/>
              <w:autoSpaceDE w:val="0"/>
              <w:autoSpaceDN w:val="0"/>
              <w:adjustRightInd w:val="0"/>
              <w:jc w:val="center"/>
              <w:textAlignment w:val="baseline"/>
              <w:rPr>
                <w:i/>
              </w:rPr>
            </w:pPr>
            <w:r>
              <w:t>в %</w:t>
            </w:r>
          </w:p>
        </w:tc>
        <w:tc>
          <w:tcPr>
            <w:tcW w:w="992" w:type="dxa"/>
          </w:tcPr>
          <w:p w:rsidR="00061254" w:rsidRPr="0070115A" w:rsidRDefault="00061254" w:rsidP="00824693">
            <w:pPr>
              <w:overflowPunct w:val="0"/>
              <w:autoSpaceDE w:val="0"/>
              <w:autoSpaceDN w:val="0"/>
              <w:adjustRightInd w:val="0"/>
              <w:jc w:val="center"/>
              <w:textAlignment w:val="baseline"/>
            </w:pPr>
            <w:r>
              <w:t>проект</w:t>
            </w:r>
          </w:p>
        </w:tc>
        <w:tc>
          <w:tcPr>
            <w:tcW w:w="992" w:type="dxa"/>
          </w:tcPr>
          <w:p w:rsidR="00061254" w:rsidRPr="0070115A" w:rsidRDefault="00061254" w:rsidP="00824693">
            <w:pPr>
              <w:overflowPunct w:val="0"/>
              <w:autoSpaceDE w:val="0"/>
              <w:autoSpaceDN w:val="0"/>
              <w:adjustRightInd w:val="0"/>
              <w:jc w:val="center"/>
              <w:textAlignment w:val="baseline"/>
              <w:rPr>
                <w:i/>
              </w:rPr>
            </w:pPr>
            <w:r>
              <w:t>проект</w:t>
            </w:r>
          </w:p>
        </w:tc>
      </w:tr>
      <w:tr w:rsidR="00061254" w:rsidRPr="0070115A" w:rsidTr="00061254">
        <w:tc>
          <w:tcPr>
            <w:tcW w:w="4395" w:type="dxa"/>
            <w:vMerge/>
          </w:tcPr>
          <w:p w:rsidR="00061254" w:rsidRPr="0070115A" w:rsidRDefault="00061254" w:rsidP="00824693">
            <w:pPr>
              <w:overflowPunct w:val="0"/>
              <w:autoSpaceDE w:val="0"/>
              <w:autoSpaceDN w:val="0"/>
              <w:adjustRightInd w:val="0"/>
              <w:jc w:val="center"/>
              <w:textAlignment w:val="baseline"/>
            </w:pPr>
          </w:p>
        </w:tc>
        <w:tc>
          <w:tcPr>
            <w:tcW w:w="992" w:type="dxa"/>
          </w:tcPr>
          <w:p w:rsidR="00061254" w:rsidRPr="0070115A" w:rsidRDefault="00061254" w:rsidP="00EC514F">
            <w:pPr>
              <w:overflowPunct w:val="0"/>
              <w:autoSpaceDE w:val="0"/>
              <w:autoSpaceDN w:val="0"/>
              <w:adjustRightInd w:val="0"/>
              <w:jc w:val="center"/>
              <w:textAlignment w:val="baseline"/>
            </w:pPr>
            <w:r>
              <w:t>2019</w:t>
            </w:r>
          </w:p>
        </w:tc>
        <w:tc>
          <w:tcPr>
            <w:tcW w:w="992" w:type="dxa"/>
          </w:tcPr>
          <w:p w:rsidR="00061254" w:rsidRPr="0070115A" w:rsidRDefault="00061254" w:rsidP="00EC514F">
            <w:pPr>
              <w:overflowPunct w:val="0"/>
              <w:autoSpaceDE w:val="0"/>
              <w:autoSpaceDN w:val="0"/>
              <w:adjustRightInd w:val="0"/>
              <w:jc w:val="center"/>
              <w:textAlignment w:val="baseline"/>
            </w:pPr>
            <w:r>
              <w:t>2020</w:t>
            </w:r>
          </w:p>
        </w:tc>
        <w:tc>
          <w:tcPr>
            <w:tcW w:w="992" w:type="dxa"/>
            <w:vMerge/>
          </w:tcPr>
          <w:p w:rsidR="00061254" w:rsidRPr="0070115A" w:rsidRDefault="00061254" w:rsidP="00824693">
            <w:pPr>
              <w:overflowPunct w:val="0"/>
              <w:autoSpaceDE w:val="0"/>
              <w:autoSpaceDN w:val="0"/>
              <w:adjustRightInd w:val="0"/>
              <w:jc w:val="center"/>
              <w:textAlignment w:val="baseline"/>
            </w:pPr>
          </w:p>
        </w:tc>
        <w:tc>
          <w:tcPr>
            <w:tcW w:w="851" w:type="dxa"/>
            <w:vMerge/>
          </w:tcPr>
          <w:p w:rsidR="00061254" w:rsidRPr="0070115A" w:rsidRDefault="00061254" w:rsidP="00824693">
            <w:pPr>
              <w:overflowPunct w:val="0"/>
              <w:autoSpaceDE w:val="0"/>
              <w:autoSpaceDN w:val="0"/>
              <w:adjustRightInd w:val="0"/>
              <w:jc w:val="center"/>
              <w:textAlignment w:val="baseline"/>
            </w:pPr>
          </w:p>
        </w:tc>
        <w:tc>
          <w:tcPr>
            <w:tcW w:w="992" w:type="dxa"/>
          </w:tcPr>
          <w:p w:rsidR="00061254" w:rsidRPr="0070115A" w:rsidRDefault="00061254" w:rsidP="00EC514F">
            <w:pPr>
              <w:overflowPunct w:val="0"/>
              <w:autoSpaceDE w:val="0"/>
              <w:autoSpaceDN w:val="0"/>
              <w:adjustRightInd w:val="0"/>
              <w:jc w:val="center"/>
              <w:textAlignment w:val="baseline"/>
            </w:pPr>
            <w:r>
              <w:t>2021</w:t>
            </w:r>
          </w:p>
        </w:tc>
        <w:tc>
          <w:tcPr>
            <w:tcW w:w="992" w:type="dxa"/>
          </w:tcPr>
          <w:p w:rsidR="00061254" w:rsidRPr="0070115A" w:rsidRDefault="00061254" w:rsidP="00EC514F">
            <w:pPr>
              <w:overflowPunct w:val="0"/>
              <w:autoSpaceDE w:val="0"/>
              <w:autoSpaceDN w:val="0"/>
              <w:adjustRightInd w:val="0"/>
              <w:jc w:val="center"/>
              <w:textAlignment w:val="baseline"/>
            </w:pPr>
            <w:r>
              <w:t>2022</w:t>
            </w:r>
          </w:p>
        </w:tc>
      </w:tr>
      <w:tr w:rsidR="00061254" w:rsidRPr="0070115A" w:rsidTr="00061254">
        <w:tc>
          <w:tcPr>
            <w:tcW w:w="4395" w:type="dxa"/>
          </w:tcPr>
          <w:p w:rsidR="00061254" w:rsidRPr="0070115A" w:rsidRDefault="00061254" w:rsidP="00824693">
            <w:pPr>
              <w:widowControl w:val="0"/>
              <w:numPr>
                <w:ilvl w:val="12"/>
                <w:numId w:val="0"/>
              </w:numPr>
              <w:overflowPunct w:val="0"/>
              <w:autoSpaceDE w:val="0"/>
              <w:autoSpaceDN w:val="0"/>
              <w:adjustRightInd w:val="0"/>
              <w:jc w:val="both"/>
              <w:textAlignment w:val="baseline"/>
            </w:pPr>
            <w:r w:rsidRPr="0070115A">
              <w:t>Общегосударственные вопросы</w:t>
            </w:r>
          </w:p>
        </w:tc>
        <w:tc>
          <w:tcPr>
            <w:tcW w:w="992" w:type="dxa"/>
            <w:vAlign w:val="center"/>
          </w:tcPr>
          <w:p w:rsidR="00061254" w:rsidRPr="0007562A" w:rsidRDefault="00061254" w:rsidP="00824693">
            <w:pPr>
              <w:jc w:val="center"/>
            </w:pPr>
            <w:r>
              <w:t>11582,1</w:t>
            </w:r>
          </w:p>
        </w:tc>
        <w:tc>
          <w:tcPr>
            <w:tcW w:w="992" w:type="dxa"/>
            <w:vAlign w:val="center"/>
          </w:tcPr>
          <w:p w:rsidR="00061254" w:rsidRPr="004B6DCF" w:rsidRDefault="00061254" w:rsidP="00824693">
            <w:pPr>
              <w:overflowPunct w:val="0"/>
              <w:autoSpaceDE w:val="0"/>
              <w:autoSpaceDN w:val="0"/>
              <w:adjustRightInd w:val="0"/>
              <w:jc w:val="center"/>
              <w:textAlignment w:val="baseline"/>
            </w:pPr>
            <w:r>
              <w:t>11856,4</w:t>
            </w:r>
          </w:p>
        </w:tc>
        <w:tc>
          <w:tcPr>
            <w:tcW w:w="992" w:type="dxa"/>
            <w:vAlign w:val="center"/>
          </w:tcPr>
          <w:p w:rsidR="00061254" w:rsidRPr="00061254" w:rsidRDefault="00061254" w:rsidP="00061254">
            <w:pPr>
              <w:jc w:val="center"/>
              <w:rPr>
                <w:i/>
              </w:rPr>
            </w:pPr>
            <w:r w:rsidRPr="00061254">
              <w:rPr>
                <w:i/>
              </w:rPr>
              <w:t>274,3</w:t>
            </w:r>
          </w:p>
        </w:tc>
        <w:tc>
          <w:tcPr>
            <w:tcW w:w="851" w:type="dxa"/>
            <w:vAlign w:val="center"/>
          </w:tcPr>
          <w:p w:rsidR="00061254" w:rsidRPr="00CD44BC" w:rsidRDefault="00061254" w:rsidP="00CD44BC">
            <w:pPr>
              <w:jc w:val="center"/>
              <w:rPr>
                <w:i/>
              </w:rPr>
            </w:pPr>
            <w:r w:rsidRPr="00CD44BC">
              <w:rPr>
                <w:i/>
              </w:rPr>
              <w:t>102,4</w:t>
            </w:r>
          </w:p>
        </w:tc>
        <w:tc>
          <w:tcPr>
            <w:tcW w:w="992" w:type="dxa"/>
            <w:vAlign w:val="center"/>
          </w:tcPr>
          <w:p w:rsidR="00061254" w:rsidRPr="004B6DCF" w:rsidRDefault="00061254" w:rsidP="00824693">
            <w:pPr>
              <w:overflowPunct w:val="0"/>
              <w:autoSpaceDE w:val="0"/>
              <w:autoSpaceDN w:val="0"/>
              <w:adjustRightInd w:val="0"/>
              <w:jc w:val="center"/>
              <w:textAlignment w:val="baseline"/>
            </w:pPr>
            <w:r>
              <w:t>11841,4</w:t>
            </w:r>
          </w:p>
        </w:tc>
        <w:tc>
          <w:tcPr>
            <w:tcW w:w="992" w:type="dxa"/>
            <w:vAlign w:val="center"/>
          </w:tcPr>
          <w:p w:rsidR="00061254" w:rsidRPr="004B6DCF" w:rsidRDefault="00061254" w:rsidP="00824693">
            <w:pPr>
              <w:overflowPunct w:val="0"/>
              <w:autoSpaceDE w:val="0"/>
              <w:autoSpaceDN w:val="0"/>
              <w:adjustRightInd w:val="0"/>
              <w:jc w:val="center"/>
              <w:textAlignment w:val="baseline"/>
            </w:pPr>
            <w:r>
              <w:t>10082</w:t>
            </w:r>
          </w:p>
        </w:tc>
      </w:tr>
      <w:tr w:rsidR="00061254" w:rsidRPr="0070115A" w:rsidTr="00061254">
        <w:tc>
          <w:tcPr>
            <w:tcW w:w="4395" w:type="dxa"/>
          </w:tcPr>
          <w:p w:rsidR="00061254" w:rsidRPr="0070115A" w:rsidRDefault="00061254" w:rsidP="00824693">
            <w:pPr>
              <w:widowControl w:val="0"/>
              <w:numPr>
                <w:ilvl w:val="12"/>
                <w:numId w:val="0"/>
              </w:numPr>
              <w:overflowPunct w:val="0"/>
              <w:autoSpaceDE w:val="0"/>
              <w:autoSpaceDN w:val="0"/>
              <w:adjustRightInd w:val="0"/>
              <w:jc w:val="both"/>
              <w:textAlignment w:val="baseline"/>
            </w:pPr>
            <w:r>
              <w:t>Национальная безопасность и правоохранительная деятельность</w:t>
            </w:r>
          </w:p>
        </w:tc>
        <w:tc>
          <w:tcPr>
            <w:tcW w:w="992" w:type="dxa"/>
            <w:vAlign w:val="center"/>
          </w:tcPr>
          <w:p w:rsidR="00061254" w:rsidRPr="0007562A" w:rsidRDefault="00061254" w:rsidP="00824693">
            <w:pPr>
              <w:jc w:val="center"/>
            </w:pPr>
            <w:r>
              <w:t>229,4</w:t>
            </w:r>
          </w:p>
        </w:tc>
        <w:tc>
          <w:tcPr>
            <w:tcW w:w="992" w:type="dxa"/>
            <w:vAlign w:val="center"/>
          </w:tcPr>
          <w:p w:rsidR="00061254" w:rsidRPr="004B6DCF" w:rsidRDefault="00061254" w:rsidP="00824693">
            <w:pPr>
              <w:overflowPunct w:val="0"/>
              <w:autoSpaceDE w:val="0"/>
              <w:autoSpaceDN w:val="0"/>
              <w:adjustRightInd w:val="0"/>
              <w:jc w:val="center"/>
              <w:textAlignment w:val="baseline"/>
            </w:pPr>
            <w:r>
              <w:t>175</w:t>
            </w:r>
          </w:p>
        </w:tc>
        <w:tc>
          <w:tcPr>
            <w:tcW w:w="992" w:type="dxa"/>
            <w:vAlign w:val="center"/>
          </w:tcPr>
          <w:p w:rsidR="00061254" w:rsidRPr="00061254" w:rsidRDefault="00061254" w:rsidP="00061254">
            <w:pPr>
              <w:jc w:val="center"/>
              <w:rPr>
                <w:i/>
              </w:rPr>
            </w:pPr>
            <w:r w:rsidRPr="00061254">
              <w:rPr>
                <w:i/>
              </w:rPr>
              <w:t>-54,4</w:t>
            </w:r>
          </w:p>
        </w:tc>
        <w:tc>
          <w:tcPr>
            <w:tcW w:w="851" w:type="dxa"/>
            <w:vAlign w:val="center"/>
          </w:tcPr>
          <w:p w:rsidR="00061254" w:rsidRPr="00CD44BC" w:rsidRDefault="00061254" w:rsidP="00CD44BC">
            <w:pPr>
              <w:jc w:val="center"/>
              <w:rPr>
                <w:i/>
              </w:rPr>
            </w:pPr>
            <w:r w:rsidRPr="00CD44BC">
              <w:rPr>
                <w:i/>
              </w:rPr>
              <w:t>76,3</w:t>
            </w:r>
          </w:p>
        </w:tc>
        <w:tc>
          <w:tcPr>
            <w:tcW w:w="992" w:type="dxa"/>
            <w:vAlign w:val="center"/>
          </w:tcPr>
          <w:p w:rsidR="00061254" w:rsidRPr="004B6DCF" w:rsidRDefault="00061254" w:rsidP="00824693">
            <w:pPr>
              <w:overflowPunct w:val="0"/>
              <w:autoSpaceDE w:val="0"/>
              <w:autoSpaceDN w:val="0"/>
              <w:adjustRightInd w:val="0"/>
              <w:jc w:val="center"/>
              <w:textAlignment w:val="baseline"/>
            </w:pPr>
            <w:r>
              <w:t>202</w:t>
            </w:r>
          </w:p>
        </w:tc>
        <w:tc>
          <w:tcPr>
            <w:tcW w:w="992" w:type="dxa"/>
            <w:vAlign w:val="center"/>
          </w:tcPr>
          <w:p w:rsidR="00061254" w:rsidRPr="004B6DCF" w:rsidRDefault="00061254" w:rsidP="00824693">
            <w:pPr>
              <w:overflowPunct w:val="0"/>
              <w:autoSpaceDE w:val="0"/>
              <w:autoSpaceDN w:val="0"/>
              <w:adjustRightInd w:val="0"/>
              <w:jc w:val="center"/>
              <w:textAlignment w:val="baseline"/>
            </w:pPr>
            <w:r>
              <w:t>172</w:t>
            </w:r>
          </w:p>
        </w:tc>
      </w:tr>
      <w:tr w:rsidR="00061254" w:rsidRPr="0070115A" w:rsidTr="00061254">
        <w:tc>
          <w:tcPr>
            <w:tcW w:w="4395" w:type="dxa"/>
          </w:tcPr>
          <w:p w:rsidR="00061254" w:rsidRPr="0070115A" w:rsidRDefault="00061254" w:rsidP="00824693">
            <w:pPr>
              <w:widowControl w:val="0"/>
              <w:numPr>
                <w:ilvl w:val="12"/>
                <w:numId w:val="0"/>
              </w:numPr>
              <w:overflowPunct w:val="0"/>
              <w:autoSpaceDE w:val="0"/>
              <w:autoSpaceDN w:val="0"/>
              <w:adjustRightInd w:val="0"/>
              <w:jc w:val="both"/>
              <w:textAlignment w:val="baseline"/>
            </w:pPr>
            <w:r w:rsidRPr="0070115A">
              <w:t>Национальная экономика</w:t>
            </w:r>
          </w:p>
        </w:tc>
        <w:tc>
          <w:tcPr>
            <w:tcW w:w="992" w:type="dxa"/>
            <w:vAlign w:val="center"/>
          </w:tcPr>
          <w:p w:rsidR="00061254" w:rsidRPr="0007562A" w:rsidRDefault="00061254" w:rsidP="00824693">
            <w:pPr>
              <w:jc w:val="center"/>
            </w:pPr>
            <w:r>
              <w:t>6661,1</w:t>
            </w:r>
          </w:p>
        </w:tc>
        <w:tc>
          <w:tcPr>
            <w:tcW w:w="992" w:type="dxa"/>
            <w:vAlign w:val="center"/>
          </w:tcPr>
          <w:p w:rsidR="00061254" w:rsidRPr="004B6DCF" w:rsidRDefault="00061254" w:rsidP="00824693">
            <w:pPr>
              <w:overflowPunct w:val="0"/>
              <w:autoSpaceDE w:val="0"/>
              <w:autoSpaceDN w:val="0"/>
              <w:adjustRightInd w:val="0"/>
              <w:jc w:val="center"/>
              <w:textAlignment w:val="baseline"/>
            </w:pPr>
            <w:r>
              <w:t>7062,2</w:t>
            </w:r>
          </w:p>
        </w:tc>
        <w:tc>
          <w:tcPr>
            <w:tcW w:w="992" w:type="dxa"/>
            <w:vAlign w:val="center"/>
          </w:tcPr>
          <w:p w:rsidR="00061254" w:rsidRPr="00061254" w:rsidRDefault="00061254" w:rsidP="00061254">
            <w:pPr>
              <w:jc w:val="center"/>
              <w:rPr>
                <w:i/>
              </w:rPr>
            </w:pPr>
            <w:r w:rsidRPr="00061254">
              <w:rPr>
                <w:i/>
              </w:rPr>
              <w:t>401,1</w:t>
            </w:r>
          </w:p>
        </w:tc>
        <w:tc>
          <w:tcPr>
            <w:tcW w:w="851" w:type="dxa"/>
            <w:vAlign w:val="center"/>
          </w:tcPr>
          <w:p w:rsidR="00061254" w:rsidRPr="00CD44BC" w:rsidRDefault="00061254" w:rsidP="00CD44BC">
            <w:pPr>
              <w:jc w:val="center"/>
              <w:rPr>
                <w:i/>
              </w:rPr>
            </w:pPr>
            <w:r w:rsidRPr="00CD44BC">
              <w:rPr>
                <w:i/>
              </w:rPr>
              <w:t>106</w:t>
            </w:r>
          </w:p>
        </w:tc>
        <w:tc>
          <w:tcPr>
            <w:tcW w:w="992" w:type="dxa"/>
            <w:vAlign w:val="center"/>
          </w:tcPr>
          <w:p w:rsidR="00061254" w:rsidRPr="004B6DCF" w:rsidRDefault="00061254" w:rsidP="00824693">
            <w:pPr>
              <w:overflowPunct w:val="0"/>
              <w:autoSpaceDE w:val="0"/>
              <w:autoSpaceDN w:val="0"/>
              <w:adjustRightInd w:val="0"/>
              <w:jc w:val="center"/>
              <w:textAlignment w:val="baseline"/>
            </w:pPr>
            <w:r>
              <w:t>9143,8</w:t>
            </w:r>
          </w:p>
        </w:tc>
        <w:tc>
          <w:tcPr>
            <w:tcW w:w="992" w:type="dxa"/>
            <w:vAlign w:val="center"/>
          </w:tcPr>
          <w:p w:rsidR="00061254" w:rsidRPr="004B6DCF" w:rsidRDefault="00061254" w:rsidP="00824693">
            <w:pPr>
              <w:overflowPunct w:val="0"/>
              <w:autoSpaceDE w:val="0"/>
              <w:autoSpaceDN w:val="0"/>
              <w:adjustRightInd w:val="0"/>
              <w:jc w:val="center"/>
              <w:textAlignment w:val="baseline"/>
            </w:pPr>
            <w:r>
              <w:t>10071,8</w:t>
            </w:r>
          </w:p>
        </w:tc>
      </w:tr>
      <w:tr w:rsidR="00061254" w:rsidRPr="0070115A" w:rsidTr="00061254">
        <w:tc>
          <w:tcPr>
            <w:tcW w:w="4395" w:type="dxa"/>
          </w:tcPr>
          <w:p w:rsidR="00061254" w:rsidRPr="0070115A" w:rsidRDefault="00061254" w:rsidP="00824693">
            <w:pPr>
              <w:widowControl w:val="0"/>
              <w:numPr>
                <w:ilvl w:val="12"/>
                <w:numId w:val="0"/>
              </w:numPr>
              <w:overflowPunct w:val="0"/>
              <w:autoSpaceDE w:val="0"/>
              <w:autoSpaceDN w:val="0"/>
              <w:adjustRightInd w:val="0"/>
              <w:jc w:val="both"/>
              <w:textAlignment w:val="baseline"/>
            </w:pPr>
            <w:r w:rsidRPr="0070115A">
              <w:t>Жилищно-коммунальное хозяйство</w:t>
            </w:r>
          </w:p>
        </w:tc>
        <w:tc>
          <w:tcPr>
            <w:tcW w:w="992" w:type="dxa"/>
            <w:vAlign w:val="center"/>
          </w:tcPr>
          <w:p w:rsidR="00061254" w:rsidRPr="0007562A" w:rsidRDefault="00061254" w:rsidP="00824693">
            <w:pPr>
              <w:jc w:val="center"/>
            </w:pPr>
            <w:r>
              <w:t>18659</w:t>
            </w:r>
          </w:p>
        </w:tc>
        <w:tc>
          <w:tcPr>
            <w:tcW w:w="992" w:type="dxa"/>
            <w:vAlign w:val="center"/>
          </w:tcPr>
          <w:p w:rsidR="00061254" w:rsidRPr="004B6DCF" w:rsidRDefault="00061254" w:rsidP="00824693">
            <w:pPr>
              <w:overflowPunct w:val="0"/>
              <w:autoSpaceDE w:val="0"/>
              <w:autoSpaceDN w:val="0"/>
              <w:adjustRightInd w:val="0"/>
              <w:jc w:val="center"/>
              <w:textAlignment w:val="baseline"/>
            </w:pPr>
            <w:r>
              <w:t>17409,6</w:t>
            </w:r>
          </w:p>
        </w:tc>
        <w:tc>
          <w:tcPr>
            <w:tcW w:w="992" w:type="dxa"/>
            <w:vAlign w:val="center"/>
          </w:tcPr>
          <w:p w:rsidR="00061254" w:rsidRPr="00061254" w:rsidRDefault="00061254" w:rsidP="00061254">
            <w:pPr>
              <w:jc w:val="center"/>
              <w:rPr>
                <w:i/>
              </w:rPr>
            </w:pPr>
            <w:r w:rsidRPr="00061254">
              <w:rPr>
                <w:i/>
              </w:rPr>
              <w:t>-1249,4</w:t>
            </w:r>
          </w:p>
        </w:tc>
        <w:tc>
          <w:tcPr>
            <w:tcW w:w="851" w:type="dxa"/>
            <w:vAlign w:val="center"/>
          </w:tcPr>
          <w:p w:rsidR="00061254" w:rsidRPr="00CD44BC" w:rsidRDefault="00061254" w:rsidP="00CD44BC">
            <w:pPr>
              <w:jc w:val="center"/>
              <w:rPr>
                <w:i/>
              </w:rPr>
            </w:pPr>
            <w:r w:rsidRPr="00CD44BC">
              <w:rPr>
                <w:i/>
              </w:rPr>
              <w:t>93,3</w:t>
            </w:r>
          </w:p>
        </w:tc>
        <w:tc>
          <w:tcPr>
            <w:tcW w:w="992" w:type="dxa"/>
            <w:vAlign w:val="center"/>
          </w:tcPr>
          <w:p w:rsidR="00061254" w:rsidRPr="004B6DCF" w:rsidRDefault="00061254" w:rsidP="00824693">
            <w:pPr>
              <w:overflowPunct w:val="0"/>
              <w:autoSpaceDE w:val="0"/>
              <w:autoSpaceDN w:val="0"/>
              <w:adjustRightInd w:val="0"/>
              <w:jc w:val="center"/>
              <w:textAlignment w:val="baseline"/>
            </w:pPr>
            <w:r>
              <w:t>16221,5</w:t>
            </w:r>
          </w:p>
        </w:tc>
        <w:tc>
          <w:tcPr>
            <w:tcW w:w="992" w:type="dxa"/>
            <w:vAlign w:val="center"/>
          </w:tcPr>
          <w:p w:rsidR="00061254" w:rsidRPr="004B6DCF" w:rsidRDefault="00061254" w:rsidP="00824693">
            <w:pPr>
              <w:overflowPunct w:val="0"/>
              <w:autoSpaceDE w:val="0"/>
              <w:autoSpaceDN w:val="0"/>
              <w:adjustRightInd w:val="0"/>
              <w:jc w:val="center"/>
              <w:textAlignment w:val="baseline"/>
            </w:pPr>
            <w:r>
              <w:t>14985,8</w:t>
            </w:r>
          </w:p>
        </w:tc>
      </w:tr>
      <w:tr w:rsidR="00061254" w:rsidRPr="0070115A" w:rsidTr="00061254">
        <w:tc>
          <w:tcPr>
            <w:tcW w:w="4395" w:type="dxa"/>
          </w:tcPr>
          <w:p w:rsidR="00061254" w:rsidRPr="0070115A" w:rsidRDefault="00061254" w:rsidP="00824693">
            <w:pPr>
              <w:widowControl w:val="0"/>
              <w:numPr>
                <w:ilvl w:val="12"/>
                <w:numId w:val="0"/>
              </w:numPr>
              <w:overflowPunct w:val="0"/>
              <w:autoSpaceDE w:val="0"/>
              <w:autoSpaceDN w:val="0"/>
              <w:adjustRightInd w:val="0"/>
              <w:jc w:val="both"/>
              <w:textAlignment w:val="baseline"/>
            </w:pPr>
            <w:r>
              <w:t>Образование</w:t>
            </w:r>
          </w:p>
        </w:tc>
        <w:tc>
          <w:tcPr>
            <w:tcW w:w="992" w:type="dxa"/>
            <w:vAlign w:val="center"/>
          </w:tcPr>
          <w:p w:rsidR="00061254" w:rsidRDefault="00061254" w:rsidP="00824693">
            <w:pPr>
              <w:jc w:val="center"/>
            </w:pPr>
            <w:r>
              <w:t>93,1</w:t>
            </w:r>
          </w:p>
        </w:tc>
        <w:tc>
          <w:tcPr>
            <w:tcW w:w="992" w:type="dxa"/>
            <w:vAlign w:val="center"/>
          </w:tcPr>
          <w:p w:rsidR="00061254" w:rsidRPr="004B6DCF" w:rsidRDefault="00061254" w:rsidP="00824693">
            <w:pPr>
              <w:overflowPunct w:val="0"/>
              <w:autoSpaceDE w:val="0"/>
              <w:autoSpaceDN w:val="0"/>
              <w:adjustRightInd w:val="0"/>
              <w:jc w:val="center"/>
              <w:textAlignment w:val="baseline"/>
            </w:pPr>
            <w:r>
              <w:t>30</w:t>
            </w:r>
          </w:p>
        </w:tc>
        <w:tc>
          <w:tcPr>
            <w:tcW w:w="992" w:type="dxa"/>
            <w:vAlign w:val="center"/>
          </w:tcPr>
          <w:p w:rsidR="00061254" w:rsidRPr="00061254" w:rsidRDefault="00061254" w:rsidP="00061254">
            <w:pPr>
              <w:jc w:val="center"/>
              <w:rPr>
                <w:i/>
              </w:rPr>
            </w:pPr>
            <w:r w:rsidRPr="00061254">
              <w:rPr>
                <w:i/>
              </w:rPr>
              <w:t>-63,1</w:t>
            </w:r>
          </w:p>
        </w:tc>
        <w:tc>
          <w:tcPr>
            <w:tcW w:w="851" w:type="dxa"/>
            <w:vAlign w:val="center"/>
          </w:tcPr>
          <w:p w:rsidR="00061254" w:rsidRPr="00CD44BC" w:rsidRDefault="00061254" w:rsidP="00CD44BC">
            <w:pPr>
              <w:jc w:val="center"/>
              <w:rPr>
                <w:i/>
              </w:rPr>
            </w:pPr>
            <w:r w:rsidRPr="00CD44BC">
              <w:rPr>
                <w:i/>
              </w:rPr>
              <w:t>32,2</w:t>
            </w:r>
          </w:p>
        </w:tc>
        <w:tc>
          <w:tcPr>
            <w:tcW w:w="992" w:type="dxa"/>
            <w:vAlign w:val="center"/>
          </w:tcPr>
          <w:p w:rsidR="00061254" w:rsidRPr="004B6DCF" w:rsidRDefault="00061254" w:rsidP="00824693">
            <w:pPr>
              <w:overflowPunct w:val="0"/>
              <w:autoSpaceDE w:val="0"/>
              <w:autoSpaceDN w:val="0"/>
              <w:adjustRightInd w:val="0"/>
              <w:jc w:val="center"/>
              <w:textAlignment w:val="baseline"/>
            </w:pPr>
            <w:r>
              <w:t>30</w:t>
            </w:r>
          </w:p>
        </w:tc>
        <w:tc>
          <w:tcPr>
            <w:tcW w:w="992" w:type="dxa"/>
            <w:vAlign w:val="center"/>
          </w:tcPr>
          <w:p w:rsidR="00061254" w:rsidRPr="004B6DCF" w:rsidRDefault="00061254" w:rsidP="00824693">
            <w:pPr>
              <w:overflowPunct w:val="0"/>
              <w:autoSpaceDE w:val="0"/>
              <w:autoSpaceDN w:val="0"/>
              <w:adjustRightInd w:val="0"/>
              <w:jc w:val="center"/>
              <w:textAlignment w:val="baseline"/>
            </w:pPr>
            <w:r>
              <w:t>30</w:t>
            </w:r>
          </w:p>
        </w:tc>
      </w:tr>
      <w:tr w:rsidR="00061254" w:rsidRPr="0070115A" w:rsidTr="00061254">
        <w:tc>
          <w:tcPr>
            <w:tcW w:w="4395" w:type="dxa"/>
          </w:tcPr>
          <w:p w:rsidR="00061254" w:rsidRPr="0070115A" w:rsidRDefault="00061254" w:rsidP="00824693">
            <w:pPr>
              <w:widowControl w:val="0"/>
              <w:numPr>
                <w:ilvl w:val="12"/>
                <w:numId w:val="0"/>
              </w:numPr>
              <w:overflowPunct w:val="0"/>
              <w:autoSpaceDE w:val="0"/>
              <w:autoSpaceDN w:val="0"/>
              <w:adjustRightInd w:val="0"/>
              <w:jc w:val="both"/>
              <w:textAlignment w:val="baseline"/>
            </w:pPr>
            <w:r w:rsidRPr="0070115A">
              <w:t xml:space="preserve">Культура, кинематография </w:t>
            </w:r>
          </w:p>
        </w:tc>
        <w:tc>
          <w:tcPr>
            <w:tcW w:w="992" w:type="dxa"/>
            <w:vAlign w:val="center"/>
          </w:tcPr>
          <w:p w:rsidR="00061254" w:rsidRPr="0007562A" w:rsidRDefault="00061254" w:rsidP="00824693">
            <w:pPr>
              <w:jc w:val="center"/>
            </w:pPr>
            <w:r>
              <w:t>553</w:t>
            </w:r>
          </w:p>
        </w:tc>
        <w:tc>
          <w:tcPr>
            <w:tcW w:w="992" w:type="dxa"/>
            <w:vAlign w:val="center"/>
          </w:tcPr>
          <w:p w:rsidR="00061254" w:rsidRPr="004B6DCF" w:rsidRDefault="00061254" w:rsidP="00824693">
            <w:pPr>
              <w:overflowPunct w:val="0"/>
              <w:autoSpaceDE w:val="0"/>
              <w:autoSpaceDN w:val="0"/>
              <w:adjustRightInd w:val="0"/>
              <w:jc w:val="center"/>
              <w:textAlignment w:val="baseline"/>
            </w:pPr>
            <w:r>
              <w:t>122</w:t>
            </w:r>
          </w:p>
        </w:tc>
        <w:tc>
          <w:tcPr>
            <w:tcW w:w="992" w:type="dxa"/>
            <w:vAlign w:val="center"/>
          </w:tcPr>
          <w:p w:rsidR="00061254" w:rsidRPr="00061254" w:rsidRDefault="00061254" w:rsidP="00061254">
            <w:pPr>
              <w:jc w:val="center"/>
              <w:rPr>
                <w:i/>
              </w:rPr>
            </w:pPr>
            <w:r w:rsidRPr="00061254">
              <w:rPr>
                <w:i/>
              </w:rPr>
              <w:t>-431</w:t>
            </w:r>
          </w:p>
        </w:tc>
        <w:tc>
          <w:tcPr>
            <w:tcW w:w="851" w:type="dxa"/>
            <w:vAlign w:val="center"/>
          </w:tcPr>
          <w:p w:rsidR="00061254" w:rsidRPr="00CD44BC" w:rsidRDefault="00061254" w:rsidP="00CD44BC">
            <w:pPr>
              <w:jc w:val="center"/>
              <w:rPr>
                <w:i/>
              </w:rPr>
            </w:pPr>
            <w:r w:rsidRPr="00CD44BC">
              <w:rPr>
                <w:i/>
              </w:rPr>
              <w:t>22,1</w:t>
            </w:r>
          </w:p>
        </w:tc>
        <w:tc>
          <w:tcPr>
            <w:tcW w:w="992" w:type="dxa"/>
            <w:vAlign w:val="center"/>
          </w:tcPr>
          <w:p w:rsidR="00061254" w:rsidRPr="004B6DCF" w:rsidRDefault="00061254" w:rsidP="00824693">
            <w:pPr>
              <w:overflowPunct w:val="0"/>
              <w:autoSpaceDE w:val="0"/>
              <w:autoSpaceDN w:val="0"/>
              <w:adjustRightInd w:val="0"/>
              <w:jc w:val="center"/>
              <w:textAlignment w:val="baseline"/>
            </w:pPr>
            <w:r>
              <w:t>122</w:t>
            </w:r>
          </w:p>
        </w:tc>
        <w:tc>
          <w:tcPr>
            <w:tcW w:w="992" w:type="dxa"/>
            <w:vAlign w:val="center"/>
          </w:tcPr>
          <w:p w:rsidR="00061254" w:rsidRPr="004B6DCF" w:rsidRDefault="00061254" w:rsidP="00824693">
            <w:pPr>
              <w:overflowPunct w:val="0"/>
              <w:autoSpaceDE w:val="0"/>
              <w:autoSpaceDN w:val="0"/>
              <w:adjustRightInd w:val="0"/>
              <w:jc w:val="center"/>
              <w:textAlignment w:val="baseline"/>
            </w:pPr>
            <w:r>
              <w:t>122</w:t>
            </w:r>
          </w:p>
        </w:tc>
      </w:tr>
      <w:tr w:rsidR="00061254" w:rsidRPr="0070115A" w:rsidTr="00061254">
        <w:tc>
          <w:tcPr>
            <w:tcW w:w="4395" w:type="dxa"/>
          </w:tcPr>
          <w:p w:rsidR="00061254" w:rsidRPr="0070115A" w:rsidRDefault="00061254" w:rsidP="00824693">
            <w:pPr>
              <w:widowControl w:val="0"/>
              <w:numPr>
                <w:ilvl w:val="12"/>
                <w:numId w:val="0"/>
              </w:numPr>
              <w:overflowPunct w:val="0"/>
              <w:autoSpaceDE w:val="0"/>
              <w:autoSpaceDN w:val="0"/>
              <w:adjustRightInd w:val="0"/>
              <w:jc w:val="both"/>
              <w:textAlignment w:val="baseline"/>
            </w:pPr>
            <w:r>
              <w:t>Социальная политика</w:t>
            </w:r>
          </w:p>
        </w:tc>
        <w:tc>
          <w:tcPr>
            <w:tcW w:w="992" w:type="dxa"/>
            <w:vAlign w:val="center"/>
          </w:tcPr>
          <w:p w:rsidR="00061254" w:rsidRPr="0007562A" w:rsidRDefault="00061254" w:rsidP="00824693">
            <w:pPr>
              <w:jc w:val="center"/>
            </w:pPr>
            <w:r>
              <w:t>267,3</w:t>
            </w:r>
          </w:p>
        </w:tc>
        <w:tc>
          <w:tcPr>
            <w:tcW w:w="992" w:type="dxa"/>
            <w:vAlign w:val="center"/>
          </w:tcPr>
          <w:p w:rsidR="00061254" w:rsidRPr="004B6DCF" w:rsidRDefault="00061254" w:rsidP="00824693">
            <w:pPr>
              <w:overflowPunct w:val="0"/>
              <w:autoSpaceDE w:val="0"/>
              <w:autoSpaceDN w:val="0"/>
              <w:adjustRightInd w:val="0"/>
              <w:jc w:val="center"/>
              <w:textAlignment w:val="baseline"/>
            </w:pPr>
            <w:r>
              <w:t>278</w:t>
            </w:r>
          </w:p>
        </w:tc>
        <w:tc>
          <w:tcPr>
            <w:tcW w:w="992" w:type="dxa"/>
            <w:vAlign w:val="center"/>
          </w:tcPr>
          <w:p w:rsidR="00061254" w:rsidRPr="00061254" w:rsidRDefault="00061254" w:rsidP="00061254">
            <w:pPr>
              <w:jc w:val="center"/>
              <w:rPr>
                <w:i/>
              </w:rPr>
            </w:pPr>
            <w:r w:rsidRPr="00061254">
              <w:rPr>
                <w:i/>
              </w:rPr>
              <w:t>10,7</w:t>
            </w:r>
          </w:p>
        </w:tc>
        <w:tc>
          <w:tcPr>
            <w:tcW w:w="851" w:type="dxa"/>
            <w:vAlign w:val="center"/>
          </w:tcPr>
          <w:p w:rsidR="00061254" w:rsidRPr="00CD44BC" w:rsidRDefault="00061254" w:rsidP="00CD44BC">
            <w:pPr>
              <w:jc w:val="center"/>
              <w:rPr>
                <w:i/>
              </w:rPr>
            </w:pPr>
            <w:r w:rsidRPr="00CD44BC">
              <w:rPr>
                <w:i/>
              </w:rPr>
              <w:t>104</w:t>
            </w:r>
          </w:p>
        </w:tc>
        <w:tc>
          <w:tcPr>
            <w:tcW w:w="992" w:type="dxa"/>
            <w:vAlign w:val="center"/>
          </w:tcPr>
          <w:p w:rsidR="00061254" w:rsidRPr="004B6DCF" w:rsidRDefault="00061254" w:rsidP="00824693">
            <w:pPr>
              <w:overflowPunct w:val="0"/>
              <w:autoSpaceDE w:val="0"/>
              <w:autoSpaceDN w:val="0"/>
              <w:adjustRightInd w:val="0"/>
              <w:jc w:val="center"/>
              <w:textAlignment w:val="baseline"/>
            </w:pPr>
            <w:r>
              <w:t>289</w:t>
            </w:r>
          </w:p>
        </w:tc>
        <w:tc>
          <w:tcPr>
            <w:tcW w:w="992" w:type="dxa"/>
            <w:vAlign w:val="center"/>
          </w:tcPr>
          <w:p w:rsidR="00061254" w:rsidRPr="004B6DCF" w:rsidRDefault="00061254" w:rsidP="00824693">
            <w:pPr>
              <w:overflowPunct w:val="0"/>
              <w:autoSpaceDE w:val="0"/>
              <w:autoSpaceDN w:val="0"/>
              <w:adjustRightInd w:val="0"/>
              <w:jc w:val="center"/>
              <w:textAlignment w:val="baseline"/>
            </w:pPr>
            <w:r>
              <w:t>300</w:t>
            </w:r>
          </w:p>
        </w:tc>
      </w:tr>
      <w:tr w:rsidR="00061254" w:rsidRPr="0070115A" w:rsidTr="00061254">
        <w:tc>
          <w:tcPr>
            <w:tcW w:w="4395" w:type="dxa"/>
          </w:tcPr>
          <w:p w:rsidR="00061254" w:rsidRPr="0070115A" w:rsidRDefault="00061254" w:rsidP="00824693">
            <w:pPr>
              <w:widowControl w:val="0"/>
              <w:numPr>
                <w:ilvl w:val="12"/>
                <w:numId w:val="0"/>
              </w:numPr>
              <w:overflowPunct w:val="0"/>
              <w:autoSpaceDE w:val="0"/>
              <w:autoSpaceDN w:val="0"/>
              <w:adjustRightInd w:val="0"/>
              <w:jc w:val="both"/>
              <w:textAlignment w:val="baseline"/>
            </w:pPr>
            <w:r>
              <w:t>Физическая культура и спорт</w:t>
            </w:r>
          </w:p>
        </w:tc>
        <w:tc>
          <w:tcPr>
            <w:tcW w:w="992" w:type="dxa"/>
            <w:vAlign w:val="center"/>
          </w:tcPr>
          <w:p w:rsidR="00061254" w:rsidRPr="0007562A" w:rsidRDefault="00061254" w:rsidP="00824693">
            <w:pPr>
              <w:jc w:val="center"/>
            </w:pPr>
            <w:r>
              <w:t>110,7</w:t>
            </w:r>
          </w:p>
        </w:tc>
        <w:tc>
          <w:tcPr>
            <w:tcW w:w="992" w:type="dxa"/>
            <w:vAlign w:val="center"/>
          </w:tcPr>
          <w:p w:rsidR="00061254" w:rsidRPr="004B6DCF" w:rsidRDefault="00061254" w:rsidP="00824693">
            <w:pPr>
              <w:overflowPunct w:val="0"/>
              <w:autoSpaceDE w:val="0"/>
              <w:autoSpaceDN w:val="0"/>
              <w:adjustRightInd w:val="0"/>
              <w:jc w:val="center"/>
              <w:textAlignment w:val="baseline"/>
            </w:pPr>
            <w:r>
              <w:t>112</w:t>
            </w:r>
          </w:p>
        </w:tc>
        <w:tc>
          <w:tcPr>
            <w:tcW w:w="992" w:type="dxa"/>
            <w:vAlign w:val="center"/>
          </w:tcPr>
          <w:p w:rsidR="00061254" w:rsidRPr="00061254" w:rsidRDefault="00061254" w:rsidP="00061254">
            <w:pPr>
              <w:jc w:val="center"/>
              <w:rPr>
                <w:i/>
              </w:rPr>
            </w:pPr>
            <w:r w:rsidRPr="00061254">
              <w:rPr>
                <w:i/>
              </w:rPr>
              <w:t>1,3</w:t>
            </w:r>
          </w:p>
        </w:tc>
        <w:tc>
          <w:tcPr>
            <w:tcW w:w="851" w:type="dxa"/>
            <w:vAlign w:val="center"/>
          </w:tcPr>
          <w:p w:rsidR="00061254" w:rsidRPr="00CD44BC" w:rsidRDefault="00061254" w:rsidP="00CD44BC">
            <w:pPr>
              <w:jc w:val="center"/>
              <w:rPr>
                <w:i/>
              </w:rPr>
            </w:pPr>
            <w:r w:rsidRPr="00CD44BC">
              <w:rPr>
                <w:i/>
              </w:rPr>
              <w:t>101,2</w:t>
            </w:r>
          </w:p>
        </w:tc>
        <w:tc>
          <w:tcPr>
            <w:tcW w:w="992" w:type="dxa"/>
            <w:vAlign w:val="center"/>
          </w:tcPr>
          <w:p w:rsidR="00061254" w:rsidRPr="004B6DCF" w:rsidRDefault="00061254" w:rsidP="00824693">
            <w:pPr>
              <w:overflowPunct w:val="0"/>
              <w:autoSpaceDE w:val="0"/>
              <w:autoSpaceDN w:val="0"/>
              <w:adjustRightInd w:val="0"/>
              <w:jc w:val="center"/>
              <w:textAlignment w:val="baseline"/>
            </w:pPr>
            <w:r>
              <w:t>112</w:t>
            </w:r>
          </w:p>
        </w:tc>
        <w:tc>
          <w:tcPr>
            <w:tcW w:w="992" w:type="dxa"/>
            <w:vAlign w:val="center"/>
          </w:tcPr>
          <w:p w:rsidR="00061254" w:rsidRPr="004B6DCF" w:rsidRDefault="00061254" w:rsidP="00824693">
            <w:pPr>
              <w:overflowPunct w:val="0"/>
              <w:autoSpaceDE w:val="0"/>
              <w:autoSpaceDN w:val="0"/>
              <w:adjustRightInd w:val="0"/>
              <w:jc w:val="center"/>
              <w:textAlignment w:val="baseline"/>
            </w:pPr>
            <w:r>
              <w:t>112</w:t>
            </w:r>
          </w:p>
        </w:tc>
      </w:tr>
      <w:tr w:rsidR="00061254" w:rsidRPr="0070115A" w:rsidTr="00061254">
        <w:tc>
          <w:tcPr>
            <w:tcW w:w="4395" w:type="dxa"/>
          </w:tcPr>
          <w:p w:rsidR="00061254" w:rsidRPr="0070115A" w:rsidRDefault="00061254" w:rsidP="00824693">
            <w:pPr>
              <w:widowControl w:val="0"/>
              <w:numPr>
                <w:ilvl w:val="12"/>
                <w:numId w:val="0"/>
              </w:numPr>
              <w:overflowPunct w:val="0"/>
              <w:autoSpaceDE w:val="0"/>
              <w:autoSpaceDN w:val="0"/>
              <w:adjustRightInd w:val="0"/>
              <w:jc w:val="both"/>
              <w:textAlignment w:val="baseline"/>
            </w:pPr>
            <w:r w:rsidRPr="0070115A">
              <w:t>МБТ общего характера бюджетам бюджетной системы РФ</w:t>
            </w:r>
          </w:p>
        </w:tc>
        <w:tc>
          <w:tcPr>
            <w:tcW w:w="992" w:type="dxa"/>
            <w:vAlign w:val="center"/>
          </w:tcPr>
          <w:p w:rsidR="00061254" w:rsidRPr="0007562A" w:rsidRDefault="00061254" w:rsidP="00824693">
            <w:pPr>
              <w:jc w:val="center"/>
            </w:pPr>
            <w:r>
              <w:t>217</w:t>
            </w:r>
          </w:p>
        </w:tc>
        <w:tc>
          <w:tcPr>
            <w:tcW w:w="992" w:type="dxa"/>
            <w:vAlign w:val="center"/>
          </w:tcPr>
          <w:p w:rsidR="00061254" w:rsidRPr="004B6DCF" w:rsidRDefault="00061254" w:rsidP="00824693">
            <w:pPr>
              <w:overflowPunct w:val="0"/>
              <w:autoSpaceDE w:val="0"/>
              <w:autoSpaceDN w:val="0"/>
              <w:adjustRightInd w:val="0"/>
              <w:jc w:val="center"/>
              <w:textAlignment w:val="baseline"/>
            </w:pPr>
            <w:r>
              <w:t>222</w:t>
            </w:r>
          </w:p>
        </w:tc>
        <w:tc>
          <w:tcPr>
            <w:tcW w:w="992" w:type="dxa"/>
            <w:vAlign w:val="center"/>
          </w:tcPr>
          <w:p w:rsidR="00061254" w:rsidRPr="00061254" w:rsidRDefault="00061254" w:rsidP="00061254">
            <w:pPr>
              <w:jc w:val="center"/>
              <w:rPr>
                <w:i/>
              </w:rPr>
            </w:pPr>
            <w:r w:rsidRPr="00061254">
              <w:rPr>
                <w:i/>
              </w:rPr>
              <w:t>5</w:t>
            </w:r>
          </w:p>
        </w:tc>
        <w:tc>
          <w:tcPr>
            <w:tcW w:w="851" w:type="dxa"/>
            <w:vAlign w:val="center"/>
          </w:tcPr>
          <w:p w:rsidR="00061254" w:rsidRPr="00CD44BC" w:rsidRDefault="00061254" w:rsidP="00CD44BC">
            <w:pPr>
              <w:jc w:val="center"/>
              <w:rPr>
                <w:i/>
              </w:rPr>
            </w:pPr>
            <w:r w:rsidRPr="00CD44BC">
              <w:rPr>
                <w:i/>
              </w:rPr>
              <w:t>102,3</w:t>
            </w:r>
          </w:p>
        </w:tc>
        <w:tc>
          <w:tcPr>
            <w:tcW w:w="992" w:type="dxa"/>
            <w:vAlign w:val="center"/>
          </w:tcPr>
          <w:p w:rsidR="00061254" w:rsidRPr="004B6DCF" w:rsidRDefault="00061254" w:rsidP="00824693">
            <w:pPr>
              <w:overflowPunct w:val="0"/>
              <w:autoSpaceDE w:val="0"/>
              <w:autoSpaceDN w:val="0"/>
              <w:adjustRightInd w:val="0"/>
              <w:jc w:val="center"/>
              <w:textAlignment w:val="baseline"/>
            </w:pPr>
            <w:r>
              <w:t>222</w:t>
            </w:r>
          </w:p>
        </w:tc>
        <w:tc>
          <w:tcPr>
            <w:tcW w:w="992" w:type="dxa"/>
            <w:vAlign w:val="center"/>
          </w:tcPr>
          <w:p w:rsidR="00061254" w:rsidRPr="004B6DCF" w:rsidRDefault="00061254" w:rsidP="00824693">
            <w:pPr>
              <w:overflowPunct w:val="0"/>
              <w:autoSpaceDE w:val="0"/>
              <w:autoSpaceDN w:val="0"/>
              <w:adjustRightInd w:val="0"/>
              <w:jc w:val="center"/>
              <w:textAlignment w:val="baseline"/>
            </w:pPr>
            <w:r>
              <w:t>162</w:t>
            </w:r>
          </w:p>
        </w:tc>
      </w:tr>
      <w:tr w:rsidR="00061254" w:rsidRPr="0070115A" w:rsidTr="00061254">
        <w:tc>
          <w:tcPr>
            <w:tcW w:w="4395" w:type="dxa"/>
          </w:tcPr>
          <w:p w:rsidR="00061254" w:rsidRPr="004D42E9" w:rsidRDefault="00061254" w:rsidP="00824693">
            <w:pPr>
              <w:widowControl w:val="0"/>
              <w:numPr>
                <w:ilvl w:val="12"/>
                <w:numId w:val="0"/>
              </w:numPr>
              <w:overflowPunct w:val="0"/>
              <w:autoSpaceDE w:val="0"/>
              <w:autoSpaceDN w:val="0"/>
              <w:adjustRightInd w:val="0"/>
              <w:jc w:val="both"/>
              <w:textAlignment w:val="baseline"/>
              <w:rPr>
                <w:b/>
              </w:rPr>
            </w:pPr>
            <w:r w:rsidRPr="004D42E9">
              <w:rPr>
                <w:b/>
              </w:rPr>
              <w:t>Расходы, всего</w:t>
            </w:r>
          </w:p>
        </w:tc>
        <w:tc>
          <w:tcPr>
            <w:tcW w:w="992" w:type="dxa"/>
            <w:vAlign w:val="center"/>
          </w:tcPr>
          <w:p w:rsidR="00061254" w:rsidRPr="00011277" w:rsidRDefault="00061254" w:rsidP="00824693">
            <w:pPr>
              <w:jc w:val="center"/>
              <w:rPr>
                <w:b/>
              </w:rPr>
            </w:pPr>
            <w:r>
              <w:rPr>
                <w:b/>
              </w:rPr>
              <w:t>38372,7</w:t>
            </w:r>
          </w:p>
        </w:tc>
        <w:tc>
          <w:tcPr>
            <w:tcW w:w="992" w:type="dxa"/>
            <w:vAlign w:val="center"/>
          </w:tcPr>
          <w:p w:rsidR="00061254" w:rsidRPr="004D42E9" w:rsidRDefault="00061254" w:rsidP="00824693">
            <w:pPr>
              <w:overflowPunct w:val="0"/>
              <w:autoSpaceDE w:val="0"/>
              <w:autoSpaceDN w:val="0"/>
              <w:adjustRightInd w:val="0"/>
              <w:jc w:val="center"/>
              <w:textAlignment w:val="baseline"/>
              <w:rPr>
                <w:b/>
              </w:rPr>
            </w:pPr>
            <w:r>
              <w:rPr>
                <w:b/>
              </w:rPr>
              <w:t>37267,2</w:t>
            </w:r>
          </w:p>
        </w:tc>
        <w:tc>
          <w:tcPr>
            <w:tcW w:w="992" w:type="dxa"/>
            <w:vAlign w:val="center"/>
          </w:tcPr>
          <w:p w:rsidR="00061254" w:rsidRPr="00061254" w:rsidRDefault="00061254" w:rsidP="00061254">
            <w:pPr>
              <w:jc w:val="center"/>
              <w:rPr>
                <w:b/>
                <w:i/>
              </w:rPr>
            </w:pPr>
            <w:r w:rsidRPr="00061254">
              <w:rPr>
                <w:b/>
                <w:i/>
              </w:rPr>
              <w:t>-1105,5</w:t>
            </w:r>
          </w:p>
        </w:tc>
        <w:tc>
          <w:tcPr>
            <w:tcW w:w="851" w:type="dxa"/>
            <w:vAlign w:val="center"/>
          </w:tcPr>
          <w:p w:rsidR="00061254" w:rsidRPr="00CD44BC" w:rsidRDefault="00061254" w:rsidP="00CD44BC">
            <w:pPr>
              <w:jc w:val="center"/>
              <w:rPr>
                <w:b/>
                <w:i/>
              </w:rPr>
            </w:pPr>
            <w:r w:rsidRPr="00CD44BC">
              <w:rPr>
                <w:b/>
                <w:i/>
              </w:rPr>
              <w:t>97,1</w:t>
            </w:r>
          </w:p>
        </w:tc>
        <w:tc>
          <w:tcPr>
            <w:tcW w:w="992" w:type="dxa"/>
            <w:vAlign w:val="center"/>
          </w:tcPr>
          <w:p w:rsidR="00061254" w:rsidRPr="00CD44BC" w:rsidRDefault="00061254" w:rsidP="00824693">
            <w:pPr>
              <w:overflowPunct w:val="0"/>
              <w:autoSpaceDE w:val="0"/>
              <w:autoSpaceDN w:val="0"/>
              <w:adjustRightInd w:val="0"/>
              <w:jc w:val="center"/>
              <w:textAlignment w:val="baseline"/>
              <w:rPr>
                <w:b/>
              </w:rPr>
            </w:pPr>
            <w:r w:rsidRPr="00CD44BC">
              <w:rPr>
                <w:b/>
              </w:rPr>
              <w:t>38183,7</w:t>
            </w:r>
          </w:p>
        </w:tc>
        <w:tc>
          <w:tcPr>
            <w:tcW w:w="992" w:type="dxa"/>
            <w:vAlign w:val="center"/>
          </w:tcPr>
          <w:p w:rsidR="00061254" w:rsidRPr="004D42E9" w:rsidRDefault="00061254" w:rsidP="00824693">
            <w:pPr>
              <w:overflowPunct w:val="0"/>
              <w:autoSpaceDE w:val="0"/>
              <w:autoSpaceDN w:val="0"/>
              <w:adjustRightInd w:val="0"/>
              <w:jc w:val="center"/>
              <w:textAlignment w:val="baseline"/>
              <w:rPr>
                <w:b/>
              </w:rPr>
            </w:pPr>
            <w:r>
              <w:rPr>
                <w:b/>
              </w:rPr>
              <w:t>36037,6</w:t>
            </w:r>
          </w:p>
        </w:tc>
      </w:tr>
    </w:tbl>
    <w:p w:rsidR="009F55FC" w:rsidRDefault="009F55FC" w:rsidP="009F55FC">
      <w:pPr>
        <w:pStyle w:val="aff6"/>
        <w:ind w:firstLine="567"/>
        <w:jc w:val="both"/>
        <w:rPr>
          <w:rFonts w:ascii="Times New Roman" w:hAnsi="Times New Roman"/>
        </w:rPr>
      </w:pPr>
    </w:p>
    <w:p w:rsidR="00061254" w:rsidRDefault="009F55FC" w:rsidP="00D06EEC">
      <w:pPr>
        <w:pStyle w:val="aff6"/>
        <w:ind w:firstLine="709"/>
        <w:jc w:val="both"/>
        <w:rPr>
          <w:rFonts w:ascii="Times New Roman" w:hAnsi="Times New Roman"/>
        </w:rPr>
      </w:pPr>
      <w:r w:rsidRPr="00283264">
        <w:rPr>
          <w:rFonts w:ascii="Times New Roman" w:hAnsi="Times New Roman"/>
        </w:rPr>
        <w:t>В 20</w:t>
      </w:r>
      <w:r w:rsidR="00061254">
        <w:rPr>
          <w:rFonts w:ascii="Times New Roman" w:hAnsi="Times New Roman"/>
        </w:rPr>
        <w:t>20</w:t>
      </w:r>
      <w:r w:rsidRPr="00283264">
        <w:rPr>
          <w:rFonts w:ascii="Times New Roman" w:hAnsi="Times New Roman"/>
        </w:rPr>
        <w:t> г</w:t>
      </w:r>
      <w:r>
        <w:rPr>
          <w:rFonts w:ascii="Times New Roman" w:hAnsi="Times New Roman"/>
        </w:rPr>
        <w:t>оду</w:t>
      </w:r>
      <w:r w:rsidRPr="00283264">
        <w:rPr>
          <w:rFonts w:ascii="Times New Roman" w:hAnsi="Times New Roman"/>
        </w:rPr>
        <w:t>, по сравнению с ожидаемой оценкой исполнения 201</w:t>
      </w:r>
      <w:r w:rsidR="00061254">
        <w:rPr>
          <w:rFonts w:ascii="Times New Roman" w:hAnsi="Times New Roman"/>
        </w:rPr>
        <w:t>9</w:t>
      </w:r>
      <w:r w:rsidRPr="00283264">
        <w:rPr>
          <w:rFonts w:ascii="Times New Roman" w:hAnsi="Times New Roman"/>
        </w:rPr>
        <w:t xml:space="preserve"> г</w:t>
      </w:r>
      <w:r>
        <w:rPr>
          <w:rFonts w:ascii="Times New Roman" w:hAnsi="Times New Roman"/>
        </w:rPr>
        <w:t>ода</w:t>
      </w:r>
      <w:r w:rsidRPr="00283264">
        <w:rPr>
          <w:rFonts w:ascii="Times New Roman" w:hAnsi="Times New Roman"/>
        </w:rPr>
        <w:t xml:space="preserve">, увеличение бюджетных ассигнований предусматривается по </w:t>
      </w:r>
      <w:r w:rsidR="00061254">
        <w:rPr>
          <w:rFonts w:ascii="Times New Roman" w:hAnsi="Times New Roman"/>
        </w:rPr>
        <w:t>пяти</w:t>
      </w:r>
      <w:r w:rsidRPr="00283264">
        <w:rPr>
          <w:rFonts w:ascii="Times New Roman" w:hAnsi="Times New Roman"/>
        </w:rPr>
        <w:t xml:space="preserve"> из </w:t>
      </w:r>
      <w:r w:rsidR="00061254">
        <w:rPr>
          <w:rFonts w:ascii="Times New Roman" w:hAnsi="Times New Roman"/>
        </w:rPr>
        <w:t>девяти</w:t>
      </w:r>
      <w:r w:rsidRPr="00283264">
        <w:rPr>
          <w:rFonts w:ascii="Times New Roman" w:hAnsi="Times New Roman"/>
        </w:rPr>
        <w:t xml:space="preserve"> разделов классификации расходов бюджета: </w:t>
      </w:r>
    </w:p>
    <w:p w:rsidR="00061254" w:rsidRPr="00C66132" w:rsidRDefault="00061254" w:rsidP="00D06EEC">
      <w:pPr>
        <w:pStyle w:val="aff6"/>
        <w:ind w:firstLine="709"/>
        <w:jc w:val="both"/>
        <w:rPr>
          <w:rFonts w:ascii="Times New Roman" w:hAnsi="Times New Roman"/>
          <w:snapToGrid w:val="0"/>
        </w:rPr>
      </w:pPr>
      <w:r w:rsidRPr="00C66132">
        <w:rPr>
          <w:rFonts w:ascii="Times New Roman" w:hAnsi="Times New Roman"/>
        </w:rPr>
        <w:t xml:space="preserve">- </w:t>
      </w:r>
      <w:r w:rsidRPr="00C66132">
        <w:rPr>
          <w:rFonts w:ascii="Times New Roman" w:hAnsi="Times New Roman"/>
          <w:snapToGrid w:val="0"/>
        </w:rPr>
        <w:t>«</w:t>
      </w:r>
      <w:r w:rsidRPr="00C66132">
        <w:rPr>
          <w:rFonts w:ascii="Times New Roman" w:hAnsi="Times New Roman"/>
        </w:rPr>
        <w:t>Общегосударственные вопросы</w:t>
      </w:r>
      <w:r w:rsidRPr="00C66132">
        <w:rPr>
          <w:rFonts w:ascii="Times New Roman" w:hAnsi="Times New Roman"/>
          <w:snapToGrid w:val="0"/>
        </w:rPr>
        <w:t xml:space="preserve">» - на 274,3 тыс. руб. (рост 102,4%), </w:t>
      </w:r>
    </w:p>
    <w:p w:rsidR="003709E1" w:rsidRPr="00C66132" w:rsidRDefault="00061254" w:rsidP="00D06EEC">
      <w:pPr>
        <w:pStyle w:val="aff6"/>
        <w:ind w:firstLine="709"/>
        <w:jc w:val="both"/>
        <w:rPr>
          <w:rFonts w:ascii="Times New Roman" w:hAnsi="Times New Roman"/>
          <w:snapToGrid w:val="0"/>
        </w:rPr>
      </w:pPr>
      <w:r w:rsidRPr="00C66132">
        <w:rPr>
          <w:rFonts w:ascii="Times New Roman" w:hAnsi="Times New Roman"/>
        </w:rPr>
        <w:t xml:space="preserve">- </w:t>
      </w:r>
      <w:r w:rsidR="009F55FC" w:rsidRPr="00C66132">
        <w:rPr>
          <w:rFonts w:ascii="Times New Roman" w:hAnsi="Times New Roman"/>
          <w:snapToGrid w:val="0"/>
        </w:rPr>
        <w:t>«</w:t>
      </w:r>
      <w:r w:rsidR="003709E1" w:rsidRPr="00C66132">
        <w:rPr>
          <w:rFonts w:ascii="Times New Roman" w:hAnsi="Times New Roman"/>
        </w:rPr>
        <w:t>Национальная экономика</w:t>
      </w:r>
      <w:r w:rsidR="009F55FC" w:rsidRPr="00C66132">
        <w:rPr>
          <w:rFonts w:ascii="Times New Roman" w:hAnsi="Times New Roman"/>
          <w:snapToGrid w:val="0"/>
        </w:rPr>
        <w:t xml:space="preserve">» - на </w:t>
      </w:r>
      <w:r w:rsidR="003709E1" w:rsidRPr="00C66132">
        <w:rPr>
          <w:rFonts w:ascii="Times New Roman" w:hAnsi="Times New Roman"/>
          <w:snapToGrid w:val="0"/>
        </w:rPr>
        <w:t>401,1</w:t>
      </w:r>
      <w:r w:rsidR="009F55FC" w:rsidRPr="00C66132">
        <w:rPr>
          <w:rFonts w:ascii="Times New Roman" w:hAnsi="Times New Roman"/>
          <w:snapToGrid w:val="0"/>
        </w:rPr>
        <w:t xml:space="preserve"> тыс. руб. (</w:t>
      </w:r>
      <w:r w:rsidR="003709E1" w:rsidRPr="00C66132">
        <w:rPr>
          <w:rFonts w:ascii="Times New Roman" w:hAnsi="Times New Roman"/>
          <w:snapToGrid w:val="0"/>
        </w:rPr>
        <w:t>рост 106</w:t>
      </w:r>
      <w:r w:rsidR="009F55FC" w:rsidRPr="00C66132">
        <w:rPr>
          <w:rFonts w:ascii="Times New Roman" w:hAnsi="Times New Roman"/>
          <w:snapToGrid w:val="0"/>
        </w:rPr>
        <w:t>%),</w:t>
      </w:r>
    </w:p>
    <w:p w:rsidR="003709E1" w:rsidRPr="00C66132" w:rsidRDefault="003709E1" w:rsidP="00D06EEC">
      <w:pPr>
        <w:pStyle w:val="aff6"/>
        <w:ind w:firstLine="709"/>
        <w:jc w:val="both"/>
        <w:rPr>
          <w:rFonts w:ascii="Times New Roman" w:hAnsi="Times New Roman"/>
          <w:snapToGrid w:val="0"/>
        </w:rPr>
      </w:pPr>
      <w:r w:rsidRPr="00C66132">
        <w:rPr>
          <w:rFonts w:ascii="Times New Roman" w:hAnsi="Times New Roman"/>
          <w:snapToGrid w:val="0"/>
        </w:rPr>
        <w:t>-</w:t>
      </w:r>
      <w:r w:rsidR="009F55FC" w:rsidRPr="00C66132">
        <w:rPr>
          <w:rFonts w:ascii="Times New Roman" w:hAnsi="Times New Roman"/>
          <w:snapToGrid w:val="0"/>
        </w:rPr>
        <w:t xml:space="preserve"> «Социальная политика» - на </w:t>
      </w:r>
      <w:r w:rsidRPr="00C66132">
        <w:rPr>
          <w:rFonts w:ascii="Times New Roman" w:hAnsi="Times New Roman"/>
          <w:snapToGrid w:val="0"/>
        </w:rPr>
        <w:t>10,7</w:t>
      </w:r>
      <w:r w:rsidR="009F55FC" w:rsidRPr="00C66132">
        <w:rPr>
          <w:rFonts w:ascii="Times New Roman" w:hAnsi="Times New Roman"/>
          <w:snapToGrid w:val="0"/>
        </w:rPr>
        <w:t xml:space="preserve"> тыс.руб. (рост 1</w:t>
      </w:r>
      <w:r w:rsidRPr="00C66132">
        <w:rPr>
          <w:rFonts w:ascii="Times New Roman" w:hAnsi="Times New Roman"/>
          <w:snapToGrid w:val="0"/>
        </w:rPr>
        <w:t>04</w:t>
      </w:r>
      <w:r w:rsidR="009F55FC" w:rsidRPr="00C66132">
        <w:rPr>
          <w:rFonts w:ascii="Times New Roman" w:hAnsi="Times New Roman"/>
          <w:snapToGrid w:val="0"/>
        </w:rPr>
        <w:t xml:space="preserve">%), </w:t>
      </w:r>
    </w:p>
    <w:p w:rsidR="003709E1" w:rsidRPr="00C66132" w:rsidRDefault="003709E1" w:rsidP="00D06EEC">
      <w:pPr>
        <w:pStyle w:val="aff6"/>
        <w:ind w:firstLine="709"/>
        <w:jc w:val="both"/>
        <w:rPr>
          <w:rFonts w:ascii="Times New Roman" w:hAnsi="Times New Roman"/>
          <w:snapToGrid w:val="0"/>
        </w:rPr>
      </w:pPr>
      <w:r w:rsidRPr="00C66132">
        <w:rPr>
          <w:rFonts w:ascii="Times New Roman" w:hAnsi="Times New Roman"/>
          <w:snapToGrid w:val="0"/>
        </w:rPr>
        <w:t>- «Физическая культура и спорт» - на 1,3 тыс. руб. (рост 101,2%),</w:t>
      </w:r>
    </w:p>
    <w:p w:rsidR="009F55FC" w:rsidRPr="00C66132" w:rsidRDefault="003709E1" w:rsidP="00D06EEC">
      <w:pPr>
        <w:pStyle w:val="aff6"/>
        <w:ind w:firstLine="709"/>
        <w:jc w:val="both"/>
        <w:rPr>
          <w:rFonts w:ascii="Times New Roman" w:hAnsi="Times New Roman"/>
          <w:snapToGrid w:val="0"/>
        </w:rPr>
      </w:pPr>
      <w:r w:rsidRPr="00C66132">
        <w:rPr>
          <w:rFonts w:ascii="Times New Roman" w:hAnsi="Times New Roman"/>
          <w:snapToGrid w:val="0"/>
        </w:rPr>
        <w:t xml:space="preserve">- </w:t>
      </w:r>
      <w:r w:rsidR="009F55FC" w:rsidRPr="00C66132">
        <w:rPr>
          <w:rFonts w:ascii="Times New Roman" w:hAnsi="Times New Roman"/>
          <w:snapToGrid w:val="0"/>
        </w:rPr>
        <w:t>«МБ</w:t>
      </w:r>
      <w:r w:rsidR="009F55FC" w:rsidRPr="00C66132">
        <w:rPr>
          <w:rFonts w:ascii="Times New Roman" w:hAnsi="Times New Roman"/>
        </w:rPr>
        <w:t>Т общего характера бюджетам бюджетной системы РФ»</w:t>
      </w:r>
      <w:r w:rsidR="009F55FC" w:rsidRPr="00C66132">
        <w:rPr>
          <w:rFonts w:ascii="Times New Roman" w:hAnsi="Times New Roman"/>
          <w:snapToGrid w:val="0"/>
        </w:rPr>
        <w:t xml:space="preserve"> - на </w:t>
      </w:r>
      <w:r w:rsidRPr="00C66132">
        <w:rPr>
          <w:rFonts w:ascii="Times New Roman" w:hAnsi="Times New Roman"/>
          <w:snapToGrid w:val="0"/>
        </w:rPr>
        <w:t>5</w:t>
      </w:r>
      <w:r w:rsidR="009F55FC" w:rsidRPr="00C66132">
        <w:rPr>
          <w:rFonts w:ascii="Times New Roman" w:hAnsi="Times New Roman"/>
          <w:snapToGrid w:val="0"/>
        </w:rPr>
        <w:t xml:space="preserve"> тыс.руб. (рост </w:t>
      </w:r>
      <w:r w:rsidRPr="00C66132">
        <w:rPr>
          <w:rFonts w:ascii="Times New Roman" w:hAnsi="Times New Roman"/>
          <w:snapToGrid w:val="0"/>
        </w:rPr>
        <w:t>2,3%</w:t>
      </w:r>
      <w:r w:rsidR="009F55FC" w:rsidRPr="00C66132">
        <w:rPr>
          <w:rFonts w:ascii="Times New Roman" w:hAnsi="Times New Roman"/>
          <w:snapToGrid w:val="0"/>
        </w:rPr>
        <w:t xml:space="preserve">).   </w:t>
      </w:r>
    </w:p>
    <w:p w:rsidR="009F55FC" w:rsidRPr="00486E1E" w:rsidRDefault="009F55FC" w:rsidP="00D06EEC">
      <w:pPr>
        <w:pStyle w:val="aff6"/>
        <w:ind w:firstLine="709"/>
        <w:jc w:val="both"/>
        <w:rPr>
          <w:rFonts w:ascii="Times New Roman" w:hAnsi="Times New Roman"/>
        </w:rPr>
      </w:pPr>
      <w:r w:rsidRPr="00486E1E">
        <w:rPr>
          <w:rFonts w:ascii="Times New Roman" w:hAnsi="Times New Roman"/>
          <w:snapToGrid w:val="0"/>
        </w:rPr>
        <w:t>Снижение расходов в 20</w:t>
      </w:r>
      <w:r w:rsidR="00C66132" w:rsidRPr="00486E1E">
        <w:rPr>
          <w:rFonts w:ascii="Times New Roman" w:hAnsi="Times New Roman"/>
          <w:snapToGrid w:val="0"/>
        </w:rPr>
        <w:t>20</w:t>
      </w:r>
      <w:r w:rsidRPr="00486E1E">
        <w:rPr>
          <w:rFonts w:ascii="Times New Roman" w:hAnsi="Times New Roman"/>
          <w:snapToGrid w:val="0"/>
        </w:rPr>
        <w:t xml:space="preserve"> году, по сравнению с оценкой </w:t>
      </w:r>
      <w:r w:rsidR="00C66132" w:rsidRPr="00486E1E">
        <w:rPr>
          <w:rFonts w:ascii="Times New Roman" w:hAnsi="Times New Roman"/>
          <w:snapToGrid w:val="0"/>
        </w:rPr>
        <w:t xml:space="preserve">исполнения </w:t>
      </w:r>
      <w:r w:rsidRPr="00486E1E">
        <w:rPr>
          <w:rFonts w:ascii="Times New Roman" w:hAnsi="Times New Roman"/>
          <w:snapToGrid w:val="0"/>
        </w:rPr>
        <w:t>201</w:t>
      </w:r>
      <w:r w:rsidR="00C66132" w:rsidRPr="00486E1E">
        <w:rPr>
          <w:rFonts w:ascii="Times New Roman" w:hAnsi="Times New Roman"/>
          <w:snapToGrid w:val="0"/>
        </w:rPr>
        <w:t>9</w:t>
      </w:r>
      <w:r w:rsidRPr="00486E1E">
        <w:rPr>
          <w:rFonts w:ascii="Times New Roman" w:hAnsi="Times New Roman"/>
          <w:snapToGrid w:val="0"/>
        </w:rPr>
        <w:t xml:space="preserve"> года, на «</w:t>
      </w:r>
      <w:r w:rsidR="00C66132" w:rsidRPr="00486E1E">
        <w:rPr>
          <w:rFonts w:ascii="Times New Roman" w:hAnsi="Times New Roman"/>
        </w:rPr>
        <w:t>Национальную безопасность и правоохранительную деятельность</w:t>
      </w:r>
      <w:r w:rsidRPr="00486E1E">
        <w:rPr>
          <w:rFonts w:ascii="Times New Roman" w:hAnsi="Times New Roman"/>
          <w:snapToGrid w:val="0"/>
        </w:rPr>
        <w:t xml:space="preserve">» составит </w:t>
      </w:r>
      <w:r w:rsidR="00C66132" w:rsidRPr="00486E1E">
        <w:rPr>
          <w:rFonts w:ascii="Times New Roman" w:hAnsi="Times New Roman"/>
          <w:snapToGrid w:val="0"/>
        </w:rPr>
        <w:t>54,4</w:t>
      </w:r>
      <w:r w:rsidRPr="00486E1E">
        <w:rPr>
          <w:rFonts w:ascii="Times New Roman" w:hAnsi="Times New Roman"/>
          <w:snapToGrid w:val="0"/>
        </w:rPr>
        <w:t xml:space="preserve"> тыс.руб. (-</w:t>
      </w:r>
      <w:r w:rsidR="00C66132" w:rsidRPr="00486E1E">
        <w:rPr>
          <w:rFonts w:ascii="Times New Roman" w:hAnsi="Times New Roman"/>
          <w:snapToGrid w:val="0"/>
        </w:rPr>
        <w:t>23,7</w:t>
      </w:r>
      <w:r w:rsidRPr="00486E1E">
        <w:rPr>
          <w:rFonts w:ascii="Times New Roman" w:hAnsi="Times New Roman"/>
          <w:snapToGrid w:val="0"/>
        </w:rPr>
        <w:t>%), на «</w:t>
      </w:r>
      <w:r w:rsidR="00C66132" w:rsidRPr="00486E1E">
        <w:rPr>
          <w:rFonts w:ascii="Times New Roman" w:hAnsi="Times New Roman"/>
        </w:rPr>
        <w:t>Жилищно-коммунальное хозяйство</w:t>
      </w:r>
      <w:r w:rsidRPr="00486E1E">
        <w:rPr>
          <w:rFonts w:ascii="Times New Roman" w:hAnsi="Times New Roman"/>
        </w:rPr>
        <w:t xml:space="preserve">» </w:t>
      </w:r>
      <w:r w:rsidR="00486E1E" w:rsidRPr="00486E1E">
        <w:rPr>
          <w:rFonts w:ascii="Times New Roman" w:hAnsi="Times New Roman"/>
        </w:rPr>
        <w:t>-</w:t>
      </w:r>
      <w:r w:rsidRPr="00486E1E">
        <w:rPr>
          <w:rFonts w:ascii="Times New Roman" w:hAnsi="Times New Roman"/>
        </w:rPr>
        <w:t xml:space="preserve"> </w:t>
      </w:r>
      <w:r w:rsidR="00C66132" w:rsidRPr="00486E1E">
        <w:rPr>
          <w:rFonts w:ascii="Times New Roman" w:hAnsi="Times New Roman"/>
        </w:rPr>
        <w:t>1249,4</w:t>
      </w:r>
      <w:r w:rsidRPr="00486E1E">
        <w:rPr>
          <w:rFonts w:ascii="Times New Roman" w:hAnsi="Times New Roman"/>
        </w:rPr>
        <w:t xml:space="preserve"> тыс. руб. (-</w:t>
      </w:r>
      <w:r w:rsidR="00C66132" w:rsidRPr="00486E1E">
        <w:rPr>
          <w:rFonts w:ascii="Times New Roman" w:hAnsi="Times New Roman"/>
        </w:rPr>
        <w:t>6,7</w:t>
      </w:r>
      <w:r w:rsidRPr="00486E1E">
        <w:rPr>
          <w:rFonts w:ascii="Times New Roman" w:hAnsi="Times New Roman"/>
        </w:rPr>
        <w:t>%), на «</w:t>
      </w:r>
      <w:r w:rsidR="00C66132" w:rsidRPr="00486E1E">
        <w:rPr>
          <w:rFonts w:ascii="Times New Roman" w:hAnsi="Times New Roman"/>
        </w:rPr>
        <w:t>Культуру, кинематографию</w:t>
      </w:r>
      <w:r w:rsidRPr="00486E1E">
        <w:rPr>
          <w:rFonts w:ascii="Times New Roman" w:hAnsi="Times New Roman"/>
        </w:rPr>
        <w:t xml:space="preserve">» </w:t>
      </w:r>
      <w:r w:rsidR="00C66132" w:rsidRPr="00486E1E">
        <w:rPr>
          <w:rFonts w:ascii="Times New Roman" w:hAnsi="Times New Roman"/>
        </w:rPr>
        <w:t>-</w:t>
      </w:r>
      <w:r w:rsidRPr="00486E1E">
        <w:rPr>
          <w:rFonts w:ascii="Times New Roman" w:hAnsi="Times New Roman"/>
        </w:rPr>
        <w:t xml:space="preserve"> </w:t>
      </w:r>
      <w:r w:rsidR="00C66132" w:rsidRPr="00486E1E">
        <w:rPr>
          <w:rFonts w:ascii="Times New Roman" w:hAnsi="Times New Roman"/>
        </w:rPr>
        <w:t>431</w:t>
      </w:r>
      <w:r w:rsidRPr="00486E1E">
        <w:rPr>
          <w:rFonts w:ascii="Times New Roman" w:hAnsi="Times New Roman"/>
        </w:rPr>
        <w:t xml:space="preserve"> тыс. руб. (-</w:t>
      </w:r>
      <w:r w:rsidR="00C66132" w:rsidRPr="00486E1E">
        <w:rPr>
          <w:rFonts w:ascii="Times New Roman" w:hAnsi="Times New Roman"/>
        </w:rPr>
        <w:t>77,9%)</w:t>
      </w:r>
      <w:r w:rsidRPr="00486E1E">
        <w:rPr>
          <w:rFonts w:ascii="Times New Roman" w:hAnsi="Times New Roman"/>
        </w:rPr>
        <w:t>.</w:t>
      </w:r>
    </w:p>
    <w:p w:rsidR="00006515" w:rsidRDefault="00006515" w:rsidP="00486E1E">
      <w:pPr>
        <w:autoSpaceDE w:val="0"/>
        <w:autoSpaceDN w:val="0"/>
        <w:adjustRightInd w:val="0"/>
        <w:ind w:firstLine="709"/>
        <w:jc w:val="both"/>
        <w:rPr>
          <w:sz w:val="24"/>
          <w:szCs w:val="24"/>
        </w:rPr>
      </w:pPr>
    </w:p>
    <w:p w:rsidR="009F55FC" w:rsidRDefault="009F55FC" w:rsidP="00486E1E">
      <w:pPr>
        <w:autoSpaceDE w:val="0"/>
        <w:autoSpaceDN w:val="0"/>
        <w:adjustRightInd w:val="0"/>
        <w:ind w:firstLine="709"/>
        <w:jc w:val="both"/>
        <w:rPr>
          <w:sz w:val="24"/>
          <w:szCs w:val="24"/>
        </w:rPr>
      </w:pPr>
      <w:r w:rsidRPr="00486E1E">
        <w:rPr>
          <w:sz w:val="24"/>
          <w:szCs w:val="24"/>
        </w:rPr>
        <w:t>Анализ удельного веса расходов местного бюджета в разрезе разделов функциональной классификации расходов  местного бюджета в 20</w:t>
      </w:r>
      <w:r w:rsidR="00486E1E">
        <w:rPr>
          <w:sz w:val="24"/>
          <w:szCs w:val="24"/>
        </w:rPr>
        <w:t>20</w:t>
      </w:r>
      <w:r w:rsidRPr="00486E1E">
        <w:rPr>
          <w:sz w:val="24"/>
          <w:szCs w:val="24"/>
        </w:rPr>
        <w:t>-202</w:t>
      </w:r>
      <w:r w:rsidR="00486E1E">
        <w:rPr>
          <w:sz w:val="24"/>
          <w:szCs w:val="24"/>
        </w:rPr>
        <w:t>2</w:t>
      </w:r>
      <w:r w:rsidRPr="00486E1E">
        <w:rPr>
          <w:sz w:val="24"/>
          <w:szCs w:val="24"/>
        </w:rPr>
        <w:t xml:space="preserve"> гг. отражен в таблице</w:t>
      </w:r>
      <w:r w:rsidR="00486E1E">
        <w:rPr>
          <w:sz w:val="24"/>
          <w:szCs w:val="24"/>
        </w:rPr>
        <w:t xml:space="preserve"> № 7</w:t>
      </w:r>
      <w:r w:rsidRPr="00486E1E">
        <w:rPr>
          <w:sz w:val="24"/>
          <w:szCs w:val="24"/>
        </w:rPr>
        <w:t>:</w:t>
      </w:r>
    </w:p>
    <w:p w:rsidR="00486E1E" w:rsidRDefault="00486E1E" w:rsidP="00486E1E">
      <w:pPr>
        <w:autoSpaceDE w:val="0"/>
        <w:autoSpaceDN w:val="0"/>
        <w:adjustRightInd w:val="0"/>
        <w:ind w:firstLine="709"/>
        <w:jc w:val="both"/>
        <w:rPr>
          <w:sz w:val="24"/>
          <w:szCs w:val="24"/>
        </w:rPr>
      </w:pPr>
    </w:p>
    <w:p w:rsidR="00486E1E" w:rsidRPr="00490BCE" w:rsidRDefault="00486E1E" w:rsidP="00486E1E">
      <w:pPr>
        <w:widowControl w:val="0"/>
        <w:numPr>
          <w:ilvl w:val="12"/>
          <w:numId w:val="0"/>
        </w:numPr>
        <w:ind w:firstLine="720"/>
        <w:jc w:val="right"/>
      </w:pPr>
      <w:r w:rsidRPr="00466605">
        <w:rPr>
          <w:i/>
          <w:sz w:val="24"/>
          <w:szCs w:val="24"/>
        </w:rPr>
        <w:t>Таблица №</w:t>
      </w:r>
      <w:r w:rsidR="00DF5A8E">
        <w:rPr>
          <w:i/>
          <w:sz w:val="24"/>
          <w:szCs w:val="24"/>
        </w:rPr>
        <w:t>7</w:t>
      </w:r>
      <w:r w:rsidRPr="00466605">
        <w:rPr>
          <w:i/>
          <w:sz w:val="24"/>
          <w:szCs w:val="24"/>
        </w:rPr>
        <w:t xml:space="preserve"> (тыс.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3"/>
        <w:gridCol w:w="992"/>
        <w:gridCol w:w="992"/>
        <w:gridCol w:w="993"/>
        <w:gridCol w:w="992"/>
        <w:gridCol w:w="992"/>
        <w:gridCol w:w="992"/>
      </w:tblGrid>
      <w:tr w:rsidR="009F55FC" w:rsidRPr="0070115A" w:rsidTr="00D90273">
        <w:tc>
          <w:tcPr>
            <w:tcW w:w="4253" w:type="dxa"/>
            <w:vMerge w:val="restart"/>
          </w:tcPr>
          <w:p w:rsidR="009F55FC" w:rsidRPr="0070115A" w:rsidRDefault="009F55FC" w:rsidP="00824693">
            <w:pPr>
              <w:overflowPunct w:val="0"/>
              <w:autoSpaceDE w:val="0"/>
              <w:autoSpaceDN w:val="0"/>
              <w:adjustRightInd w:val="0"/>
              <w:jc w:val="center"/>
              <w:textAlignment w:val="baseline"/>
            </w:pPr>
            <w:r w:rsidRPr="0070115A">
              <w:t>Наименование разделов</w:t>
            </w:r>
          </w:p>
        </w:tc>
        <w:tc>
          <w:tcPr>
            <w:tcW w:w="5953" w:type="dxa"/>
            <w:gridSpan w:val="6"/>
          </w:tcPr>
          <w:p w:rsidR="009F55FC" w:rsidRPr="0070115A" w:rsidRDefault="009F55FC" w:rsidP="00824693">
            <w:pPr>
              <w:overflowPunct w:val="0"/>
              <w:autoSpaceDE w:val="0"/>
              <w:autoSpaceDN w:val="0"/>
              <w:adjustRightInd w:val="0"/>
              <w:jc w:val="center"/>
              <w:textAlignment w:val="baseline"/>
            </w:pPr>
            <w:r w:rsidRPr="0070115A">
              <w:t>Проект бюджета</w:t>
            </w:r>
          </w:p>
        </w:tc>
      </w:tr>
      <w:tr w:rsidR="009F55FC" w:rsidRPr="0070115A" w:rsidTr="00D90273">
        <w:tc>
          <w:tcPr>
            <w:tcW w:w="4253" w:type="dxa"/>
            <w:vMerge/>
          </w:tcPr>
          <w:p w:rsidR="009F55FC" w:rsidRPr="0070115A" w:rsidRDefault="009F55FC" w:rsidP="00824693">
            <w:pPr>
              <w:overflowPunct w:val="0"/>
              <w:autoSpaceDE w:val="0"/>
              <w:autoSpaceDN w:val="0"/>
              <w:adjustRightInd w:val="0"/>
              <w:jc w:val="both"/>
              <w:textAlignment w:val="baseline"/>
            </w:pPr>
          </w:p>
        </w:tc>
        <w:tc>
          <w:tcPr>
            <w:tcW w:w="1984" w:type="dxa"/>
            <w:gridSpan w:val="2"/>
          </w:tcPr>
          <w:p w:rsidR="009F55FC" w:rsidRPr="0070115A" w:rsidRDefault="009F55FC" w:rsidP="00E65C35">
            <w:pPr>
              <w:overflowPunct w:val="0"/>
              <w:autoSpaceDE w:val="0"/>
              <w:autoSpaceDN w:val="0"/>
              <w:adjustRightInd w:val="0"/>
              <w:jc w:val="center"/>
              <w:textAlignment w:val="baseline"/>
            </w:pPr>
            <w:r w:rsidRPr="0070115A">
              <w:t>20</w:t>
            </w:r>
            <w:r w:rsidR="00E65C35">
              <w:t>20</w:t>
            </w:r>
            <w:r w:rsidRPr="0070115A">
              <w:t>г.</w:t>
            </w:r>
          </w:p>
        </w:tc>
        <w:tc>
          <w:tcPr>
            <w:tcW w:w="1985" w:type="dxa"/>
            <w:gridSpan w:val="2"/>
          </w:tcPr>
          <w:p w:rsidR="009F55FC" w:rsidRPr="0070115A" w:rsidRDefault="009F55FC" w:rsidP="00E65C35">
            <w:pPr>
              <w:overflowPunct w:val="0"/>
              <w:autoSpaceDE w:val="0"/>
              <w:autoSpaceDN w:val="0"/>
              <w:adjustRightInd w:val="0"/>
              <w:jc w:val="center"/>
              <w:textAlignment w:val="baseline"/>
            </w:pPr>
            <w:r w:rsidRPr="0070115A">
              <w:t>20</w:t>
            </w:r>
            <w:r>
              <w:t>2</w:t>
            </w:r>
            <w:r w:rsidR="00E65C35">
              <w:t>1</w:t>
            </w:r>
            <w:r w:rsidRPr="0070115A">
              <w:t>г.</w:t>
            </w:r>
          </w:p>
        </w:tc>
        <w:tc>
          <w:tcPr>
            <w:tcW w:w="1984" w:type="dxa"/>
            <w:gridSpan w:val="2"/>
          </w:tcPr>
          <w:p w:rsidR="009F55FC" w:rsidRPr="0070115A" w:rsidRDefault="009F55FC" w:rsidP="00E65C35">
            <w:pPr>
              <w:overflowPunct w:val="0"/>
              <w:autoSpaceDE w:val="0"/>
              <w:autoSpaceDN w:val="0"/>
              <w:adjustRightInd w:val="0"/>
              <w:jc w:val="center"/>
              <w:textAlignment w:val="baseline"/>
            </w:pPr>
            <w:r w:rsidRPr="0070115A">
              <w:t>202</w:t>
            </w:r>
            <w:r w:rsidR="00E65C35">
              <w:t>2</w:t>
            </w:r>
            <w:r w:rsidRPr="0070115A">
              <w:t>г.</w:t>
            </w:r>
          </w:p>
        </w:tc>
      </w:tr>
      <w:tr w:rsidR="009F55FC" w:rsidRPr="0070115A" w:rsidTr="00D90273">
        <w:tc>
          <w:tcPr>
            <w:tcW w:w="4253" w:type="dxa"/>
            <w:vMerge/>
          </w:tcPr>
          <w:p w:rsidR="009F55FC" w:rsidRPr="0070115A" w:rsidRDefault="009F55FC" w:rsidP="00824693">
            <w:pPr>
              <w:overflowPunct w:val="0"/>
              <w:autoSpaceDE w:val="0"/>
              <w:autoSpaceDN w:val="0"/>
              <w:adjustRightInd w:val="0"/>
              <w:jc w:val="both"/>
              <w:textAlignment w:val="baseline"/>
            </w:pPr>
          </w:p>
        </w:tc>
        <w:tc>
          <w:tcPr>
            <w:tcW w:w="992" w:type="dxa"/>
          </w:tcPr>
          <w:p w:rsidR="009F55FC" w:rsidRPr="0070115A" w:rsidRDefault="009F55FC" w:rsidP="00824693">
            <w:pPr>
              <w:overflowPunct w:val="0"/>
              <w:autoSpaceDE w:val="0"/>
              <w:autoSpaceDN w:val="0"/>
              <w:adjustRightInd w:val="0"/>
              <w:jc w:val="both"/>
              <w:textAlignment w:val="baseline"/>
            </w:pPr>
            <w:r w:rsidRPr="0070115A">
              <w:t>тыс. руб.</w:t>
            </w:r>
          </w:p>
        </w:tc>
        <w:tc>
          <w:tcPr>
            <w:tcW w:w="992" w:type="dxa"/>
          </w:tcPr>
          <w:p w:rsidR="009F55FC" w:rsidRPr="0070115A" w:rsidRDefault="009F55FC" w:rsidP="00824693">
            <w:pPr>
              <w:overflowPunct w:val="0"/>
              <w:autoSpaceDE w:val="0"/>
              <w:autoSpaceDN w:val="0"/>
              <w:adjustRightInd w:val="0"/>
              <w:jc w:val="both"/>
              <w:textAlignment w:val="baseline"/>
              <w:rPr>
                <w:i/>
              </w:rPr>
            </w:pPr>
            <w:r w:rsidRPr="0070115A">
              <w:rPr>
                <w:i/>
              </w:rPr>
              <w:t>уд.вес, %</w:t>
            </w:r>
          </w:p>
        </w:tc>
        <w:tc>
          <w:tcPr>
            <w:tcW w:w="993" w:type="dxa"/>
          </w:tcPr>
          <w:p w:rsidR="009F55FC" w:rsidRPr="0070115A" w:rsidRDefault="009F55FC" w:rsidP="00824693">
            <w:pPr>
              <w:overflowPunct w:val="0"/>
              <w:autoSpaceDE w:val="0"/>
              <w:autoSpaceDN w:val="0"/>
              <w:adjustRightInd w:val="0"/>
              <w:jc w:val="both"/>
              <w:textAlignment w:val="baseline"/>
            </w:pPr>
            <w:r w:rsidRPr="0070115A">
              <w:t>тыс. руб.</w:t>
            </w:r>
          </w:p>
        </w:tc>
        <w:tc>
          <w:tcPr>
            <w:tcW w:w="992" w:type="dxa"/>
          </w:tcPr>
          <w:p w:rsidR="009F55FC" w:rsidRPr="0070115A" w:rsidRDefault="009F55FC" w:rsidP="00824693">
            <w:pPr>
              <w:overflowPunct w:val="0"/>
              <w:autoSpaceDE w:val="0"/>
              <w:autoSpaceDN w:val="0"/>
              <w:adjustRightInd w:val="0"/>
              <w:jc w:val="both"/>
              <w:textAlignment w:val="baseline"/>
              <w:rPr>
                <w:i/>
              </w:rPr>
            </w:pPr>
            <w:r w:rsidRPr="0070115A">
              <w:rPr>
                <w:i/>
              </w:rPr>
              <w:t>уд.вес, %</w:t>
            </w:r>
          </w:p>
        </w:tc>
        <w:tc>
          <w:tcPr>
            <w:tcW w:w="992" w:type="dxa"/>
          </w:tcPr>
          <w:p w:rsidR="009F55FC" w:rsidRPr="0070115A" w:rsidRDefault="009F55FC" w:rsidP="00824693">
            <w:pPr>
              <w:overflowPunct w:val="0"/>
              <w:autoSpaceDE w:val="0"/>
              <w:autoSpaceDN w:val="0"/>
              <w:adjustRightInd w:val="0"/>
              <w:jc w:val="both"/>
              <w:textAlignment w:val="baseline"/>
            </w:pPr>
            <w:r w:rsidRPr="0070115A">
              <w:t>тыс. руб.</w:t>
            </w:r>
          </w:p>
        </w:tc>
        <w:tc>
          <w:tcPr>
            <w:tcW w:w="992" w:type="dxa"/>
          </w:tcPr>
          <w:p w:rsidR="009F55FC" w:rsidRPr="0070115A" w:rsidRDefault="009F55FC" w:rsidP="00824693">
            <w:pPr>
              <w:overflowPunct w:val="0"/>
              <w:autoSpaceDE w:val="0"/>
              <w:autoSpaceDN w:val="0"/>
              <w:adjustRightInd w:val="0"/>
              <w:jc w:val="both"/>
              <w:textAlignment w:val="baseline"/>
              <w:rPr>
                <w:i/>
              </w:rPr>
            </w:pPr>
            <w:r w:rsidRPr="0070115A">
              <w:rPr>
                <w:i/>
              </w:rPr>
              <w:t>уд.вес, %</w:t>
            </w:r>
          </w:p>
        </w:tc>
      </w:tr>
      <w:tr w:rsidR="009F55FC" w:rsidRPr="0070115A" w:rsidTr="00D90273">
        <w:tc>
          <w:tcPr>
            <w:tcW w:w="4253" w:type="dxa"/>
          </w:tcPr>
          <w:p w:rsidR="009F55FC" w:rsidRPr="0070115A" w:rsidRDefault="009F55FC" w:rsidP="00824693">
            <w:pPr>
              <w:overflowPunct w:val="0"/>
              <w:autoSpaceDE w:val="0"/>
              <w:autoSpaceDN w:val="0"/>
              <w:adjustRightInd w:val="0"/>
              <w:jc w:val="center"/>
              <w:textAlignment w:val="baseline"/>
            </w:pPr>
            <w:r w:rsidRPr="0070115A">
              <w:t>х</w:t>
            </w:r>
          </w:p>
        </w:tc>
        <w:tc>
          <w:tcPr>
            <w:tcW w:w="992" w:type="dxa"/>
          </w:tcPr>
          <w:p w:rsidR="009F55FC" w:rsidRPr="0070115A" w:rsidRDefault="009F55FC" w:rsidP="00824693">
            <w:pPr>
              <w:overflowPunct w:val="0"/>
              <w:autoSpaceDE w:val="0"/>
              <w:autoSpaceDN w:val="0"/>
              <w:adjustRightInd w:val="0"/>
              <w:jc w:val="center"/>
              <w:textAlignment w:val="baseline"/>
            </w:pPr>
            <w:r>
              <w:t>1</w:t>
            </w:r>
          </w:p>
        </w:tc>
        <w:tc>
          <w:tcPr>
            <w:tcW w:w="992" w:type="dxa"/>
          </w:tcPr>
          <w:p w:rsidR="009F55FC" w:rsidRPr="0070115A" w:rsidRDefault="009F55FC" w:rsidP="00824693">
            <w:pPr>
              <w:overflowPunct w:val="0"/>
              <w:autoSpaceDE w:val="0"/>
              <w:autoSpaceDN w:val="0"/>
              <w:adjustRightInd w:val="0"/>
              <w:jc w:val="center"/>
              <w:textAlignment w:val="baseline"/>
            </w:pPr>
            <w:r>
              <w:t>2</w:t>
            </w:r>
          </w:p>
        </w:tc>
        <w:tc>
          <w:tcPr>
            <w:tcW w:w="993" w:type="dxa"/>
          </w:tcPr>
          <w:p w:rsidR="009F55FC" w:rsidRPr="0070115A" w:rsidRDefault="009F55FC" w:rsidP="00824693">
            <w:pPr>
              <w:overflowPunct w:val="0"/>
              <w:autoSpaceDE w:val="0"/>
              <w:autoSpaceDN w:val="0"/>
              <w:adjustRightInd w:val="0"/>
              <w:jc w:val="center"/>
              <w:textAlignment w:val="baseline"/>
            </w:pPr>
            <w:r w:rsidRPr="0070115A">
              <w:t>3</w:t>
            </w:r>
          </w:p>
        </w:tc>
        <w:tc>
          <w:tcPr>
            <w:tcW w:w="992" w:type="dxa"/>
          </w:tcPr>
          <w:p w:rsidR="009F55FC" w:rsidRPr="0070115A" w:rsidRDefault="009F55FC" w:rsidP="00824693">
            <w:pPr>
              <w:overflowPunct w:val="0"/>
              <w:autoSpaceDE w:val="0"/>
              <w:autoSpaceDN w:val="0"/>
              <w:adjustRightInd w:val="0"/>
              <w:jc w:val="center"/>
              <w:textAlignment w:val="baseline"/>
            </w:pPr>
            <w:r w:rsidRPr="0070115A">
              <w:t>4</w:t>
            </w:r>
          </w:p>
        </w:tc>
        <w:tc>
          <w:tcPr>
            <w:tcW w:w="992" w:type="dxa"/>
          </w:tcPr>
          <w:p w:rsidR="009F55FC" w:rsidRPr="0070115A" w:rsidRDefault="009F55FC" w:rsidP="00824693">
            <w:pPr>
              <w:overflowPunct w:val="0"/>
              <w:autoSpaceDE w:val="0"/>
              <w:autoSpaceDN w:val="0"/>
              <w:adjustRightInd w:val="0"/>
              <w:jc w:val="center"/>
              <w:textAlignment w:val="baseline"/>
            </w:pPr>
            <w:r w:rsidRPr="0070115A">
              <w:t>5</w:t>
            </w:r>
          </w:p>
        </w:tc>
        <w:tc>
          <w:tcPr>
            <w:tcW w:w="992" w:type="dxa"/>
          </w:tcPr>
          <w:p w:rsidR="009F55FC" w:rsidRPr="0070115A" w:rsidRDefault="009F55FC" w:rsidP="00824693">
            <w:pPr>
              <w:overflowPunct w:val="0"/>
              <w:autoSpaceDE w:val="0"/>
              <w:autoSpaceDN w:val="0"/>
              <w:adjustRightInd w:val="0"/>
              <w:jc w:val="center"/>
              <w:textAlignment w:val="baseline"/>
            </w:pPr>
            <w:r w:rsidRPr="0070115A">
              <w:t>6</w:t>
            </w:r>
          </w:p>
        </w:tc>
      </w:tr>
      <w:tr w:rsidR="0042074E" w:rsidRPr="0070115A" w:rsidTr="00D90273">
        <w:tc>
          <w:tcPr>
            <w:tcW w:w="4253" w:type="dxa"/>
          </w:tcPr>
          <w:p w:rsidR="0042074E" w:rsidRPr="0070115A" w:rsidRDefault="0042074E" w:rsidP="00824693">
            <w:pPr>
              <w:widowControl w:val="0"/>
              <w:numPr>
                <w:ilvl w:val="12"/>
                <w:numId w:val="0"/>
              </w:numPr>
              <w:overflowPunct w:val="0"/>
              <w:autoSpaceDE w:val="0"/>
              <w:autoSpaceDN w:val="0"/>
              <w:adjustRightInd w:val="0"/>
              <w:jc w:val="both"/>
              <w:textAlignment w:val="baseline"/>
            </w:pPr>
            <w:r w:rsidRPr="0070115A">
              <w:t>Общегосударственные вопросы</w:t>
            </w:r>
          </w:p>
        </w:tc>
        <w:tc>
          <w:tcPr>
            <w:tcW w:w="992" w:type="dxa"/>
            <w:vAlign w:val="center"/>
          </w:tcPr>
          <w:p w:rsidR="0042074E" w:rsidRPr="004B6DCF" w:rsidRDefault="0042074E" w:rsidP="00A42BA9">
            <w:pPr>
              <w:overflowPunct w:val="0"/>
              <w:autoSpaceDE w:val="0"/>
              <w:autoSpaceDN w:val="0"/>
              <w:adjustRightInd w:val="0"/>
              <w:jc w:val="center"/>
              <w:textAlignment w:val="baseline"/>
            </w:pPr>
            <w:r>
              <w:t>11856,4</w:t>
            </w:r>
          </w:p>
        </w:tc>
        <w:tc>
          <w:tcPr>
            <w:tcW w:w="992" w:type="dxa"/>
            <w:vAlign w:val="center"/>
          </w:tcPr>
          <w:p w:rsidR="0042074E" w:rsidRPr="00941C09" w:rsidRDefault="003E6D07" w:rsidP="00824693">
            <w:pPr>
              <w:jc w:val="center"/>
              <w:rPr>
                <w:b/>
                <w:i/>
              </w:rPr>
            </w:pPr>
            <w:r>
              <w:rPr>
                <w:b/>
                <w:i/>
              </w:rPr>
              <w:t>31,8</w:t>
            </w:r>
          </w:p>
        </w:tc>
        <w:tc>
          <w:tcPr>
            <w:tcW w:w="993" w:type="dxa"/>
            <w:vAlign w:val="center"/>
          </w:tcPr>
          <w:p w:rsidR="0042074E" w:rsidRPr="004B6DCF" w:rsidRDefault="0042074E" w:rsidP="00A42BA9">
            <w:pPr>
              <w:overflowPunct w:val="0"/>
              <w:autoSpaceDE w:val="0"/>
              <w:autoSpaceDN w:val="0"/>
              <w:adjustRightInd w:val="0"/>
              <w:jc w:val="center"/>
              <w:textAlignment w:val="baseline"/>
            </w:pPr>
            <w:r>
              <w:t>11841,4</w:t>
            </w:r>
          </w:p>
        </w:tc>
        <w:tc>
          <w:tcPr>
            <w:tcW w:w="992" w:type="dxa"/>
            <w:vAlign w:val="center"/>
          </w:tcPr>
          <w:p w:rsidR="0042074E" w:rsidRPr="00941C09" w:rsidRDefault="003E6D07" w:rsidP="00824693">
            <w:pPr>
              <w:jc w:val="center"/>
              <w:rPr>
                <w:b/>
                <w:i/>
              </w:rPr>
            </w:pPr>
            <w:r>
              <w:rPr>
                <w:b/>
                <w:i/>
              </w:rPr>
              <w:t>31</w:t>
            </w:r>
          </w:p>
        </w:tc>
        <w:tc>
          <w:tcPr>
            <w:tcW w:w="992" w:type="dxa"/>
            <w:vAlign w:val="center"/>
          </w:tcPr>
          <w:p w:rsidR="0042074E" w:rsidRPr="004B6DCF" w:rsidRDefault="0042074E" w:rsidP="00A42BA9">
            <w:pPr>
              <w:overflowPunct w:val="0"/>
              <w:autoSpaceDE w:val="0"/>
              <w:autoSpaceDN w:val="0"/>
              <w:adjustRightInd w:val="0"/>
              <w:jc w:val="center"/>
              <w:textAlignment w:val="baseline"/>
            </w:pPr>
            <w:r>
              <w:t>10082</w:t>
            </w:r>
          </w:p>
        </w:tc>
        <w:tc>
          <w:tcPr>
            <w:tcW w:w="992" w:type="dxa"/>
            <w:vAlign w:val="center"/>
          </w:tcPr>
          <w:p w:rsidR="0042074E" w:rsidRPr="00006515" w:rsidRDefault="003E6D07" w:rsidP="00824693">
            <w:pPr>
              <w:jc w:val="center"/>
              <w:rPr>
                <w:b/>
                <w:i/>
              </w:rPr>
            </w:pPr>
            <w:r w:rsidRPr="00006515">
              <w:rPr>
                <w:b/>
                <w:i/>
              </w:rPr>
              <w:t>28</w:t>
            </w:r>
          </w:p>
        </w:tc>
      </w:tr>
      <w:tr w:rsidR="0042074E" w:rsidRPr="0070115A" w:rsidTr="00D90273">
        <w:tc>
          <w:tcPr>
            <w:tcW w:w="4253" w:type="dxa"/>
          </w:tcPr>
          <w:p w:rsidR="0042074E" w:rsidRPr="0070115A" w:rsidRDefault="0042074E" w:rsidP="00824693">
            <w:pPr>
              <w:widowControl w:val="0"/>
              <w:numPr>
                <w:ilvl w:val="12"/>
                <w:numId w:val="0"/>
              </w:numPr>
              <w:overflowPunct w:val="0"/>
              <w:autoSpaceDE w:val="0"/>
              <w:autoSpaceDN w:val="0"/>
              <w:adjustRightInd w:val="0"/>
              <w:jc w:val="both"/>
              <w:textAlignment w:val="baseline"/>
            </w:pPr>
            <w:r>
              <w:t>Национальная безопасность и правоохранительная деятельность</w:t>
            </w:r>
          </w:p>
        </w:tc>
        <w:tc>
          <w:tcPr>
            <w:tcW w:w="992" w:type="dxa"/>
            <w:vAlign w:val="center"/>
          </w:tcPr>
          <w:p w:rsidR="0042074E" w:rsidRPr="004B6DCF" w:rsidRDefault="0042074E" w:rsidP="00A42BA9">
            <w:pPr>
              <w:overflowPunct w:val="0"/>
              <w:autoSpaceDE w:val="0"/>
              <w:autoSpaceDN w:val="0"/>
              <w:adjustRightInd w:val="0"/>
              <w:jc w:val="center"/>
              <w:textAlignment w:val="baseline"/>
            </w:pPr>
            <w:r>
              <w:t>175</w:t>
            </w:r>
          </w:p>
        </w:tc>
        <w:tc>
          <w:tcPr>
            <w:tcW w:w="992" w:type="dxa"/>
            <w:vAlign w:val="center"/>
          </w:tcPr>
          <w:p w:rsidR="0042074E" w:rsidRPr="00941C09" w:rsidRDefault="003E6D07" w:rsidP="00824693">
            <w:pPr>
              <w:jc w:val="center"/>
              <w:rPr>
                <w:b/>
                <w:i/>
              </w:rPr>
            </w:pPr>
            <w:r>
              <w:rPr>
                <w:b/>
                <w:i/>
              </w:rPr>
              <w:t>0,5</w:t>
            </w:r>
          </w:p>
        </w:tc>
        <w:tc>
          <w:tcPr>
            <w:tcW w:w="993" w:type="dxa"/>
            <w:vAlign w:val="center"/>
          </w:tcPr>
          <w:p w:rsidR="0042074E" w:rsidRPr="004B6DCF" w:rsidRDefault="0042074E" w:rsidP="00A42BA9">
            <w:pPr>
              <w:overflowPunct w:val="0"/>
              <w:autoSpaceDE w:val="0"/>
              <w:autoSpaceDN w:val="0"/>
              <w:adjustRightInd w:val="0"/>
              <w:jc w:val="center"/>
              <w:textAlignment w:val="baseline"/>
            </w:pPr>
            <w:r>
              <w:t>202</w:t>
            </w:r>
          </w:p>
        </w:tc>
        <w:tc>
          <w:tcPr>
            <w:tcW w:w="992" w:type="dxa"/>
            <w:vAlign w:val="center"/>
          </w:tcPr>
          <w:p w:rsidR="0042074E" w:rsidRPr="00941C09" w:rsidRDefault="003E6D07" w:rsidP="00824693">
            <w:pPr>
              <w:jc w:val="center"/>
              <w:rPr>
                <w:b/>
                <w:i/>
              </w:rPr>
            </w:pPr>
            <w:r>
              <w:rPr>
                <w:b/>
                <w:i/>
              </w:rPr>
              <w:t>0,5</w:t>
            </w:r>
          </w:p>
        </w:tc>
        <w:tc>
          <w:tcPr>
            <w:tcW w:w="992" w:type="dxa"/>
            <w:vAlign w:val="center"/>
          </w:tcPr>
          <w:p w:rsidR="0042074E" w:rsidRPr="004B6DCF" w:rsidRDefault="0042074E" w:rsidP="00A42BA9">
            <w:pPr>
              <w:overflowPunct w:val="0"/>
              <w:autoSpaceDE w:val="0"/>
              <w:autoSpaceDN w:val="0"/>
              <w:adjustRightInd w:val="0"/>
              <w:jc w:val="center"/>
              <w:textAlignment w:val="baseline"/>
            </w:pPr>
            <w:r>
              <w:t>172</w:t>
            </w:r>
          </w:p>
        </w:tc>
        <w:tc>
          <w:tcPr>
            <w:tcW w:w="992" w:type="dxa"/>
            <w:vAlign w:val="center"/>
          </w:tcPr>
          <w:p w:rsidR="0042074E" w:rsidRPr="00006515" w:rsidRDefault="003E6D07" w:rsidP="00824693">
            <w:pPr>
              <w:jc w:val="center"/>
              <w:rPr>
                <w:b/>
                <w:i/>
              </w:rPr>
            </w:pPr>
            <w:r w:rsidRPr="00006515">
              <w:rPr>
                <w:b/>
                <w:i/>
              </w:rPr>
              <w:t>0,5</w:t>
            </w:r>
          </w:p>
        </w:tc>
      </w:tr>
      <w:tr w:rsidR="0042074E" w:rsidRPr="0070115A" w:rsidTr="00D90273">
        <w:tc>
          <w:tcPr>
            <w:tcW w:w="4253" w:type="dxa"/>
          </w:tcPr>
          <w:p w:rsidR="0042074E" w:rsidRPr="0070115A" w:rsidRDefault="0042074E" w:rsidP="00824693">
            <w:pPr>
              <w:widowControl w:val="0"/>
              <w:numPr>
                <w:ilvl w:val="12"/>
                <w:numId w:val="0"/>
              </w:numPr>
              <w:overflowPunct w:val="0"/>
              <w:autoSpaceDE w:val="0"/>
              <w:autoSpaceDN w:val="0"/>
              <w:adjustRightInd w:val="0"/>
              <w:jc w:val="both"/>
              <w:textAlignment w:val="baseline"/>
            </w:pPr>
            <w:r w:rsidRPr="0070115A">
              <w:t>Национальная экономика</w:t>
            </w:r>
          </w:p>
        </w:tc>
        <w:tc>
          <w:tcPr>
            <w:tcW w:w="992" w:type="dxa"/>
            <w:vAlign w:val="center"/>
          </w:tcPr>
          <w:p w:rsidR="0042074E" w:rsidRPr="004B6DCF" w:rsidRDefault="0042074E" w:rsidP="00A42BA9">
            <w:pPr>
              <w:overflowPunct w:val="0"/>
              <w:autoSpaceDE w:val="0"/>
              <w:autoSpaceDN w:val="0"/>
              <w:adjustRightInd w:val="0"/>
              <w:jc w:val="center"/>
              <w:textAlignment w:val="baseline"/>
            </w:pPr>
            <w:r>
              <w:t>7062,2</w:t>
            </w:r>
          </w:p>
        </w:tc>
        <w:tc>
          <w:tcPr>
            <w:tcW w:w="992" w:type="dxa"/>
            <w:vAlign w:val="center"/>
          </w:tcPr>
          <w:p w:rsidR="0042074E" w:rsidRPr="00941C09" w:rsidRDefault="003E6D07" w:rsidP="00824693">
            <w:pPr>
              <w:jc w:val="center"/>
              <w:rPr>
                <w:b/>
                <w:i/>
              </w:rPr>
            </w:pPr>
            <w:r>
              <w:rPr>
                <w:b/>
                <w:i/>
              </w:rPr>
              <w:t>18,9</w:t>
            </w:r>
          </w:p>
        </w:tc>
        <w:tc>
          <w:tcPr>
            <w:tcW w:w="993" w:type="dxa"/>
            <w:vAlign w:val="center"/>
          </w:tcPr>
          <w:p w:rsidR="0042074E" w:rsidRPr="004B6DCF" w:rsidRDefault="0042074E" w:rsidP="00A42BA9">
            <w:pPr>
              <w:overflowPunct w:val="0"/>
              <w:autoSpaceDE w:val="0"/>
              <w:autoSpaceDN w:val="0"/>
              <w:adjustRightInd w:val="0"/>
              <w:jc w:val="center"/>
              <w:textAlignment w:val="baseline"/>
            </w:pPr>
            <w:r>
              <w:t>9143,8</w:t>
            </w:r>
          </w:p>
        </w:tc>
        <w:tc>
          <w:tcPr>
            <w:tcW w:w="992" w:type="dxa"/>
            <w:vAlign w:val="center"/>
          </w:tcPr>
          <w:p w:rsidR="0042074E" w:rsidRPr="00941C09" w:rsidRDefault="003E6D07" w:rsidP="00824693">
            <w:pPr>
              <w:jc w:val="center"/>
              <w:rPr>
                <w:b/>
                <w:i/>
              </w:rPr>
            </w:pPr>
            <w:r>
              <w:rPr>
                <w:b/>
                <w:i/>
              </w:rPr>
              <w:t>23,9</w:t>
            </w:r>
          </w:p>
        </w:tc>
        <w:tc>
          <w:tcPr>
            <w:tcW w:w="992" w:type="dxa"/>
            <w:vAlign w:val="center"/>
          </w:tcPr>
          <w:p w:rsidR="0042074E" w:rsidRPr="004B6DCF" w:rsidRDefault="0042074E" w:rsidP="00A42BA9">
            <w:pPr>
              <w:overflowPunct w:val="0"/>
              <w:autoSpaceDE w:val="0"/>
              <w:autoSpaceDN w:val="0"/>
              <w:adjustRightInd w:val="0"/>
              <w:jc w:val="center"/>
              <w:textAlignment w:val="baseline"/>
            </w:pPr>
            <w:r>
              <w:t>10071,8</w:t>
            </w:r>
          </w:p>
        </w:tc>
        <w:tc>
          <w:tcPr>
            <w:tcW w:w="992" w:type="dxa"/>
            <w:vAlign w:val="center"/>
          </w:tcPr>
          <w:p w:rsidR="0042074E" w:rsidRPr="00006515" w:rsidRDefault="003E6D07" w:rsidP="00824693">
            <w:pPr>
              <w:jc w:val="center"/>
              <w:rPr>
                <w:b/>
                <w:i/>
              </w:rPr>
            </w:pPr>
            <w:r w:rsidRPr="00006515">
              <w:rPr>
                <w:b/>
                <w:i/>
              </w:rPr>
              <w:t>27,9</w:t>
            </w:r>
          </w:p>
        </w:tc>
      </w:tr>
      <w:tr w:rsidR="0042074E" w:rsidRPr="0070115A" w:rsidTr="00D90273">
        <w:tc>
          <w:tcPr>
            <w:tcW w:w="4253" w:type="dxa"/>
          </w:tcPr>
          <w:p w:rsidR="0042074E" w:rsidRPr="0070115A" w:rsidRDefault="0042074E" w:rsidP="00824693">
            <w:pPr>
              <w:widowControl w:val="0"/>
              <w:numPr>
                <w:ilvl w:val="12"/>
                <w:numId w:val="0"/>
              </w:numPr>
              <w:overflowPunct w:val="0"/>
              <w:autoSpaceDE w:val="0"/>
              <w:autoSpaceDN w:val="0"/>
              <w:adjustRightInd w:val="0"/>
              <w:jc w:val="both"/>
              <w:textAlignment w:val="baseline"/>
            </w:pPr>
            <w:r w:rsidRPr="0070115A">
              <w:t>Жилищно-коммунальное хозяйство</w:t>
            </w:r>
          </w:p>
        </w:tc>
        <w:tc>
          <w:tcPr>
            <w:tcW w:w="992" w:type="dxa"/>
            <w:vAlign w:val="center"/>
          </w:tcPr>
          <w:p w:rsidR="0042074E" w:rsidRPr="004B6DCF" w:rsidRDefault="0042074E" w:rsidP="00A42BA9">
            <w:pPr>
              <w:overflowPunct w:val="0"/>
              <w:autoSpaceDE w:val="0"/>
              <w:autoSpaceDN w:val="0"/>
              <w:adjustRightInd w:val="0"/>
              <w:jc w:val="center"/>
              <w:textAlignment w:val="baseline"/>
            </w:pPr>
            <w:r>
              <w:t>17409,6</w:t>
            </w:r>
          </w:p>
        </w:tc>
        <w:tc>
          <w:tcPr>
            <w:tcW w:w="992" w:type="dxa"/>
            <w:vAlign w:val="center"/>
          </w:tcPr>
          <w:p w:rsidR="0042074E" w:rsidRPr="00941C09" w:rsidRDefault="003E6D07" w:rsidP="00824693">
            <w:pPr>
              <w:jc w:val="center"/>
              <w:rPr>
                <w:b/>
                <w:i/>
              </w:rPr>
            </w:pPr>
            <w:r>
              <w:rPr>
                <w:b/>
                <w:i/>
              </w:rPr>
              <w:t>46,7</w:t>
            </w:r>
          </w:p>
        </w:tc>
        <w:tc>
          <w:tcPr>
            <w:tcW w:w="993" w:type="dxa"/>
            <w:vAlign w:val="center"/>
          </w:tcPr>
          <w:p w:rsidR="0042074E" w:rsidRPr="004B6DCF" w:rsidRDefault="0042074E" w:rsidP="00A42BA9">
            <w:pPr>
              <w:overflowPunct w:val="0"/>
              <w:autoSpaceDE w:val="0"/>
              <w:autoSpaceDN w:val="0"/>
              <w:adjustRightInd w:val="0"/>
              <w:jc w:val="center"/>
              <w:textAlignment w:val="baseline"/>
            </w:pPr>
            <w:r>
              <w:t>16221,5</w:t>
            </w:r>
          </w:p>
        </w:tc>
        <w:tc>
          <w:tcPr>
            <w:tcW w:w="992" w:type="dxa"/>
            <w:vAlign w:val="center"/>
          </w:tcPr>
          <w:p w:rsidR="0042074E" w:rsidRPr="00941C09" w:rsidRDefault="003E6D07" w:rsidP="00824693">
            <w:pPr>
              <w:jc w:val="center"/>
              <w:rPr>
                <w:b/>
                <w:i/>
              </w:rPr>
            </w:pPr>
            <w:r>
              <w:rPr>
                <w:b/>
                <w:i/>
              </w:rPr>
              <w:t>42,5</w:t>
            </w:r>
          </w:p>
        </w:tc>
        <w:tc>
          <w:tcPr>
            <w:tcW w:w="992" w:type="dxa"/>
            <w:vAlign w:val="center"/>
          </w:tcPr>
          <w:p w:rsidR="0042074E" w:rsidRPr="004B6DCF" w:rsidRDefault="0042074E" w:rsidP="00A42BA9">
            <w:pPr>
              <w:overflowPunct w:val="0"/>
              <w:autoSpaceDE w:val="0"/>
              <w:autoSpaceDN w:val="0"/>
              <w:adjustRightInd w:val="0"/>
              <w:jc w:val="center"/>
              <w:textAlignment w:val="baseline"/>
            </w:pPr>
            <w:r>
              <w:t>14985,8</w:t>
            </w:r>
          </w:p>
        </w:tc>
        <w:tc>
          <w:tcPr>
            <w:tcW w:w="992" w:type="dxa"/>
            <w:vAlign w:val="center"/>
          </w:tcPr>
          <w:p w:rsidR="0042074E" w:rsidRPr="00006515" w:rsidRDefault="003E6D07" w:rsidP="00824693">
            <w:pPr>
              <w:jc w:val="center"/>
              <w:rPr>
                <w:b/>
                <w:i/>
              </w:rPr>
            </w:pPr>
            <w:r w:rsidRPr="00006515">
              <w:rPr>
                <w:b/>
                <w:i/>
              </w:rPr>
              <w:t>41,6</w:t>
            </w:r>
          </w:p>
        </w:tc>
      </w:tr>
      <w:tr w:rsidR="0042074E" w:rsidRPr="0070115A" w:rsidTr="00D90273">
        <w:tc>
          <w:tcPr>
            <w:tcW w:w="4253" w:type="dxa"/>
          </w:tcPr>
          <w:p w:rsidR="0042074E" w:rsidRPr="0070115A" w:rsidRDefault="0042074E" w:rsidP="00824693">
            <w:pPr>
              <w:widowControl w:val="0"/>
              <w:numPr>
                <w:ilvl w:val="12"/>
                <w:numId w:val="0"/>
              </w:numPr>
              <w:overflowPunct w:val="0"/>
              <w:autoSpaceDE w:val="0"/>
              <w:autoSpaceDN w:val="0"/>
              <w:adjustRightInd w:val="0"/>
              <w:jc w:val="both"/>
              <w:textAlignment w:val="baseline"/>
            </w:pPr>
            <w:r>
              <w:t>Образование</w:t>
            </w:r>
          </w:p>
        </w:tc>
        <w:tc>
          <w:tcPr>
            <w:tcW w:w="992" w:type="dxa"/>
            <w:vAlign w:val="center"/>
          </w:tcPr>
          <w:p w:rsidR="0042074E" w:rsidRPr="004B6DCF" w:rsidRDefault="0042074E" w:rsidP="00A42BA9">
            <w:pPr>
              <w:overflowPunct w:val="0"/>
              <w:autoSpaceDE w:val="0"/>
              <w:autoSpaceDN w:val="0"/>
              <w:adjustRightInd w:val="0"/>
              <w:jc w:val="center"/>
              <w:textAlignment w:val="baseline"/>
            </w:pPr>
            <w:r>
              <w:t>30</w:t>
            </w:r>
          </w:p>
        </w:tc>
        <w:tc>
          <w:tcPr>
            <w:tcW w:w="992" w:type="dxa"/>
            <w:vAlign w:val="center"/>
          </w:tcPr>
          <w:p w:rsidR="0042074E" w:rsidRDefault="003E6D07" w:rsidP="00824693">
            <w:pPr>
              <w:jc w:val="center"/>
              <w:rPr>
                <w:b/>
                <w:i/>
              </w:rPr>
            </w:pPr>
            <w:r>
              <w:rPr>
                <w:b/>
                <w:i/>
              </w:rPr>
              <w:t>0,1</w:t>
            </w:r>
          </w:p>
        </w:tc>
        <w:tc>
          <w:tcPr>
            <w:tcW w:w="993" w:type="dxa"/>
            <w:vAlign w:val="center"/>
          </w:tcPr>
          <w:p w:rsidR="0042074E" w:rsidRPr="004B6DCF" w:rsidRDefault="0042074E" w:rsidP="00A42BA9">
            <w:pPr>
              <w:overflowPunct w:val="0"/>
              <w:autoSpaceDE w:val="0"/>
              <w:autoSpaceDN w:val="0"/>
              <w:adjustRightInd w:val="0"/>
              <w:jc w:val="center"/>
              <w:textAlignment w:val="baseline"/>
            </w:pPr>
            <w:r>
              <w:t>30</w:t>
            </w:r>
          </w:p>
        </w:tc>
        <w:tc>
          <w:tcPr>
            <w:tcW w:w="992" w:type="dxa"/>
            <w:vAlign w:val="center"/>
          </w:tcPr>
          <w:p w:rsidR="0042074E" w:rsidRDefault="003E6D07" w:rsidP="00824693">
            <w:pPr>
              <w:jc w:val="center"/>
              <w:rPr>
                <w:b/>
                <w:i/>
              </w:rPr>
            </w:pPr>
            <w:r>
              <w:rPr>
                <w:b/>
                <w:i/>
              </w:rPr>
              <w:t>0,1</w:t>
            </w:r>
          </w:p>
        </w:tc>
        <w:tc>
          <w:tcPr>
            <w:tcW w:w="992" w:type="dxa"/>
            <w:vAlign w:val="center"/>
          </w:tcPr>
          <w:p w:rsidR="0042074E" w:rsidRPr="004B6DCF" w:rsidRDefault="0042074E" w:rsidP="00A42BA9">
            <w:pPr>
              <w:overflowPunct w:val="0"/>
              <w:autoSpaceDE w:val="0"/>
              <w:autoSpaceDN w:val="0"/>
              <w:adjustRightInd w:val="0"/>
              <w:jc w:val="center"/>
              <w:textAlignment w:val="baseline"/>
            </w:pPr>
            <w:r>
              <w:t>30</w:t>
            </w:r>
          </w:p>
        </w:tc>
        <w:tc>
          <w:tcPr>
            <w:tcW w:w="992" w:type="dxa"/>
            <w:vAlign w:val="center"/>
          </w:tcPr>
          <w:p w:rsidR="0042074E" w:rsidRPr="00006515" w:rsidRDefault="003E6D07" w:rsidP="00824693">
            <w:pPr>
              <w:jc w:val="center"/>
              <w:rPr>
                <w:b/>
                <w:i/>
              </w:rPr>
            </w:pPr>
            <w:r w:rsidRPr="00006515">
              <w:rPr>
                <w:b/>
                <w:i/>
              </w:rPr>
              <w:t>0,1</w:t>
            </w:r>
          </w:p>
        </w:tc>
      </w:tr>
      <w:tr w:rsidR="0042074E" w:rsidRPr="0070115A" w:rsidTr="00D90273">
        <w:tc>
          <w:tcPr>
            <w:tcW w:w="4253" w:type="dxa"/>
          </w:tcPr>
          <w:p w:rsidR="0042074E" w:rsidRPr="0070115A" w:rsidRDefault="0042074E" w:rsidP="00824693">
            <w:pPr>
              <w:widowControl w:val="0"/>
              <w:numPr>
                <w:ilvl w:val="12"/>
                <w:numId w:val="0"/>
              </w:numPr>
              <w:overflowPunct w:val="0"/>
              <w:autoSpaceDE w:val="0"/>
              <w:autoSpaceDN w:val="0"/>
              <w:adjustRightInd w:val="0"/>
              <w:jc w:val="both"/>
              <w:textAlignment w:val="baseline"/>
            </w:pPr>
            <w:r w:rsidRPr="0070115A">
              <w:t xml:space="preserve">Культура, кинематография </w:t>
            </w:r>
          </w:p>
        </w:tc>
        <w:tc>
          <w:tcPr>
            <w:tcW w:w="992" w:type="dxa"/>
            <w:vAlign w:val="center"/>
          </w:tcPr>
          <w:p w:rsidR="0042074E" w:rsidRPr="004B6DCF" w:rsidRDefault="0042074E" w:rsidP="00A42BA9">
            <w:pPr>
              <w:overflowPunct w:val="0"/>
              <w:autoSpaceDE w:val="0"/>
              <w:autoSpaceDN w:val="0"/>
              <w:adjustRightInd w:val="0"/>
              <w:jc w:val="center"/>
              <w:textAlignment w:val="baseline"/>
            </w:pPr>
            <w:r>
              <w:t>122</w:t>
            </w:r>
          </w:p>
        </w:tc>
        <w:tc>
          <w:tcPr>
            <w:tcW w:w="992" w:type="dxa"/>
            <w:vAlign w:val="center"/>
          </w:tcPr>
          <w:p w:rsidR="0042074E" w:rsidRPr="00941C09" w:rsidRDefault="003E6D07" w:rsidP="00824693">
            <w:pPr>
              <w:jc w:val="center"/>
              <w:rPr>
                <w:b/>
                <w:i/>
              </w:rPr>
            </w:pPr>
            <w:r>
              <w:rPr>
                <w:b/>
                <w:i/>
              </w:rPr>
              <w:t>0,3</w:t>
            </w:r>
          </w:p>
        </w:tc>
        <w:tc>
          <w:tcPr>
            <w:tcW w:w="993" w:type="dxa"/>
            <w:vAlign w:val="center"/>
          </w:tcPr>
          <w:p w:rsidR="0042074E" w:rsidRPr="004B6DCF" w:rsidRDefault="0042074E" w:rsidP="00A42BA9">
            <w:pPr>
              <w:overflowPunct w:val="0"/>
              <w:autoSpaceDE w:val="0"/>
              <w:autoSpaceDN w:val="0"/>
              <w:adjustRightInd w:val="0"/>
              <w:jc w:val="center"/>
              <w:textAlignment w:val="baseline"/>
            </w:pPr>
            <w:r>
              <w:t>122</w:t>
            </w:r>
          </w:p>
        </w:tc>
        <w:tc>
          <w:tcPr>
            <w:tcW w:w="992" w:type="dxa"/>
            <w:vAlign w:val="center"/>
          </w:tcPr>
          <w:p w:rsidR="0042074E" w:rsidRPr="00941C09" w:rsidRDefault="003E6D07" w:rsidP="00824693">
            <w:pPr>
              <w:jc w:val="center"/>
              <w:rPr>
                <w:b/>
                <w:i/>
              </w:rPr>
            </w:pPr>
            <w:r>
              <w:rPr>
                <w:b/>
                <w:i/>
              </w:rPr>
              <w:t>0,3</w:t>
            </w:r>
          </w:p>
        </w:tc>
        <w:tc>
          <w:tcPr>
            <w:tcW w:w="992" w:type="dxa"/>
            <w:vAlign w:val="center"/>
          </w:tcPr>
          <w:p w:rsidR="0042074E" w:rsidRPr="004B6DCF" w:rsidRDefault="0042074E" w:rsidP="00A42BA9">
            <w:pPr>
              <w:overflowPunct w:val="0"/>
              <w:autoSpaceDE w:val="0"/>
              <w:autoSpaceDN w:val="0"/>
              <w:adjustRightInd w:val="0"/>
              <w:jc w:val="center"/>
              <w:textAlignment w:val="baseline"/>
            </w:pPr>
            <w:r>
              <w:t>122</w:t>
            </w:r>
          </w:p>
        </w:tc>
        <w:tc>
          <w:tcPr>
            <w:tcW w:w="992" w:type="dxa"/>
            <w:vAlign w:val="center"/>
          </w:tcPr>
          <w:p w:rsidR="0042074E" w:rsidRPr="00006515" w:rsidRDefault="003E6D07" w:rsidP="00824693">
            <w:pPr>
              <w:jc w:val="center"/>
              <w:rPr>
                <w:b/>
                <w:i/>
              </w:rPr>
            </w:pPr>
            <w:r w:rsidRPr="00006515">
              <w:rPr>
                <w:b/>
                <w:i/>
              </w:rPr>
              <w:t>0,3</w:t>
            </w:r>
          </w:p>
        </w:tc>
      </w:tr>
      <w:tr w:rsidR="0042074E" w:rsidRPr="0070115A" w:rsidTr="00D90273">
        <w:tc>
          <w:tcPr>
            <w:tcW w:w="4253" w:type="dxa"/>
          </w:tcPr>
          <w:p w:rsidR="0042074E" w:rsidRPr="0070115A" w:rsidRDefault="0042074E" w:rsidP="00824693">
            <w:pPr>
              <w:widowControl w:val="0"/>
              <w:numPr>
                <w:ilvl w:val="12"/>
                <w:numId w:val="0"/>
              </w:numPr>
              <w:overflowPunct w:val="0"/>
              <w:autoSpaceDE w:val="0"/>
              <w:autoSpaceDN w:val="0"/>
              <w:adjustRightInd w:val="0"/>
              <w:jc w:val="both"/>
              <w:textAlignment w:val="baseline"/>
            </w:pPr>
            <w:r>
              <w:t>Социальная политика</w:t>
            </w:r>
          </w:p>
        </w:tc>
        <w:tc>
          <w:tcPr>
            <w:tcW w:w="992" w:type="dxa"/>
            <w:vAlign w:val="center"/>
          </w:tcPr>
          <w:p w:rsidR="0042074E" w:rsidRPr="004B6DCF" w:rsidRDefault="0042074E" w:rsidP="00A42BA9">
            <w:pPr>
              <w:overflowPunct w:val="0"/>
              <w:autoSpaceDE w:val="0"/>
              <w:autoSpaceDN w:val="0"/>
              <w:adjustRightInd w:val="0"/>
              <w:jc w:val="center"/>
              <w:textAlignment w:val="baseline"/>
            </w:pPr>
            <w:r>
              <w:t>278</w:t>
            </w:r>
          </w:p>
        </w:tc>
        <w:tc>
          <w:tcPr>
            <w:tcW w:w="992" w:type="dxa"/>
            <w:vAlign w:val="center"/>
          </w:tcPr>
          <w:p w:rsidR="0042074E" w:rsidRPr="00941C09" w:rsidRDefault="003E6D07" w:rsidP="00824693">
            <w:pPr>
              <w:jc w:val="center"/>
              <w:rPr>
                <w:b/>
                <w:i/>
              </w:rPr>
            </w:pPr>
            <w:r>
              <w:rPr>
                <w:b/>
                <w:i/>
              </w:rPr>
              <w:t>0,7</w:t>
            </w:r>
          </w:p>
        </w:tc>
        <w:tc>
          <w:tcPr>
            <w:tcW w:w="993" w:type="dxa"/>
            <w:vAlign w:val="center"/>
          </w:tcPr>
          <w:p w:rsidR="0042074E" w:rsidRPr="004B6DCF" w:rsidRDefault="0042074E" w:rsidP="00A42BA9">
            <w:pPr>
              <w:overflowPunct w:val="0"/>
              <w:autoSpaceDE w:val="0"/>
              <w:autoSpaceDN w:val="0"/>
              <w:adjustRightInd w:val="0"/>
              <w:jc w:val="center"/>
              <w:textAlignment w:val="baseline"/>
            </w:pPr>
            <w:r>
              <w:t>289</w:t>
            </w:r>
          </w:p>
        </w:tc>
        <w:tc>
          <w:tcPr>
            <w:tcW w:w="992" w:type="dxa"/>
            <w:vAlign w:val="center"/>
          </w:tcPr>
          <w:p w:rsidR="0042074E" w:rsidRPr="00941C09" w:rsidRDefault="003E6D07" w:rsidP="00824693">
            <w:pPr>
              <w:jc w:val="center"/>
              <w:rPr>
                <w:b/>
                <w:i/>
              </w:rPr>
            </w:pPr>
            <w:r>
              <w:rPr>
                <w:b/>
                <w:i/>
              </w:rPr>
              <w:t>0,8</w:t>
            </w:r>
          </w:p>
        </w:tc>
        <w:tc>
          <w:tcPr>
            <w:tcW w:w="992" w:type="dxa"/>
            <w:vAlign w:val="center"/>
          </w:tcPr>
          <w:p w:rsidR="0042074E" w:rsidRPr="004B6DCF" w:rsidRDefault="0042074E" w:rsidP="00A42BA9">
            <w:pPr>
              <w:overflowPunct w:val="0"/>
              <w:autoSpaceDE w:val="0"/>
              <w:autoSpaceDN w:val="0"/>
              <w:adjustRightInd w:val="0"/>
              <w:jc w:val="center"/>
              <w:textAlignment w:val="baseline"/>
            </w:pPr>
            <w:r>
              <w:t>300</w:t>
            </w:r>
          </w:p>
        </w:tc>
        <w:tc>
          <w:tcPr>
            <w:tcW w:w="992" w:type="dxa"/>
            <w:vAlign w:val="center"/>
          </w:tcPr>
          <w:p w:rsidR="0042074E" w:rsidRPr="00006515" w:rsidRDefault="003E6D07" w:rsidP="00824693">
            <w:pPr>
              <w:jc w:val="center"/>
              <w:rPr>
                <w:b/>
                <w:i/>
              </w:rPr>
            </w:pPr>
            <w:r w:rsidRPr="00006515">
              <w:rPr>
                <w:b/>
                <w:i/>
              </w:rPr>
              <w:t>0,8</w:t>
            </w:r>
          </w:p>
        </w:tc>
      </w:tr>
      <w:tr w:rsidR="0042074E" w:rsidRPr="0070115A" w:rsidTr="00D90273">
        <w:tc>
          <w:tcPr>
            <w:tcW w:w="4253" w:type="dxa"/>
          </w:tcPr>
          <w:p w:rsidR="0042074E" w:rsidRPr="0070115A" w:rsidRDefault="0042074E" w:rsidP="00824693">
            <w:pPr>
              <w:widowControl w:val="0"/>
              <w:numPr>
                <w:ilvl w:val="12"/>
                <w:numId w:val="0"/>
              </w:numPr>
              <w:overflowPunct w:val="0"/>
              <w:autoSpaceDE w:val="0"/>
              <w:autoSpaceDN w:val="0"/>
              <w:adjustRightInd w:val="0"/>
              <w:jc w:val="both"/>
              <w:textAlignment w:val="baseline"/>
            </w:pPr>
            <w:r>
              <w:t>Физическая культура и спорт</w:t>
            </w:r>
          </w:p>
        </w:tc>
        <w:tc>
          <w:tcPr>
            <w:tcW w:w="992" w:type="dxa"/>
            <w:vAlign w:val="center"/>
          </w:tcPr>
          <w:p w:rsidR="0042074E" w:rsidRPr="004B6DCF" w:rsidRDefault="0042074E" w:rsidP="00A42BA9">
            <w:pPr>
              <w:overflowPunct w:val="0"/>
              <w:autoSpaceDE w:val="0"/>
              <w:autoSpaceDN w:val="0"/>
              <w:adjustRightInd w:val="0"/>
              <w:jc w:val="center"/>
              <w:textAlignment w:val="baseline"/>
            </w:pPr>
            <w:r>
              <w:t>112</w:t>
            </w:r>
          </w:p>
        </w:tc>
        <w:tc>
          <w:tcPr>
            <w:tcW w:w="992" w:type="dxa"/>
            <w:vAlign w:val="center"/>
          </w:tcPr>
          <w:p w:rsidR="0042074E" w:rsidRPr="00941C09" w:rsidRDefault="003E6D07" w:rsidP="00824693">
            <w:pPr>
              <w:jc w:val="center"/>
              <w:rPr>
                <w:b/>
                <w:i/>
              </w:rPr>
            </w:pPr>
            <w:r>
              <w:rPr>
                <w:b/>
                <w:i/>
              </w:rPr>
              <w:t>0,3</w:t>
            </w:r>
          </w:p>
        </w:tc>
        <w:tc>
          <w:tcPr>
            <w:tcW w:w="993" w:type="dxa"/>
            <w:vAlign w:val="center"/>
          </w:tcPr>
          <w:p w:rsidR="0042074E" w:rsidRPr="004B6DCF" w:rsidRDefault="0042074E" w:rsidP="00A42BA9">
            <w:pPr>
              <w:overflowPunct w:val="0"/>
              <w:autoSpaceDE w:val="0"/>
              <w:autoSpaceDN w:val="0"/>
              <w:adjustRightInd w:val="0"/>
              <w:jc w:val="center"/>
              <w:textAlignment w:val="baseline"/>
            </w:pPr>
            <w:r>
              <w:t>112</w:t>
            </w:r>
          </w:p>
        </w:tc>
        <w:tc>
          <w:tcPr>
            <w:tcW w:w="992" w:type="dxa"/>
            <w:vAlign w:val="center"/>
          </w:tcPr>
          <w:p w:rsidR="0042074E" w:rsidRPr="00941C09" w:rsidRDefault="003E6D07" w:rsidP="00824693">
            <w:pPr>
              <w:jc w:val="center"/>
              <w:rPr>
                <w:b/>
                <w:i/>
              </w:rPr>
            </w:pPr>
            <w:r>
              <w:rPr>
                <w:b/>
                <w:i/>
              </w:rPr>
              <w:t>0,3</w:t>
            </w:r>
          </w:p>
        </w:tc>
        <w:tc>
          <w:tcPr>
            <w:tcW w:w="992" w:type="dxa"/>
            <w:vAlign w:val="center"/>
          </w:tcPr>
          <w:p w:rsidR="0042074E" w:rsidRPr="004B6DCF" w:rsidRDefault="0042074E" w:rsidP="00A42BA9">
            <w:pPr>
              <w:overflowPunct w:val="0"/>
              <w:autoSpaceDE w:val="0"/>
              <w:autoSpaceDN w:val="0"/>
              <w:adjustRightInd w:val="0"/>
              <w:jc w:val="center"/>
              <w:textAlignment w:val="baseline"/>
            </w:pPr>
            <w:r>
              <w:t>112</w:t>
            </w:r>
          </w:p>
        </w:tc>
        <w:tc>
          <w:tcPr>
            <w:tcW w:w="992" w:type="dxa"/>
            <w:vAlign w:val="center"/>
          </w:tcPr>
          <w:p w:rsidR="0042074E" w:rsidRPr="00006515" w:rsidRDefault="003E6D07" w:rsidP="00824693">
            <w:pPr>
              <w:jc w:val="center"/>
              <w:rPr>
                <w:b/>
                <w:i/>
              </w:rPr>
            </w:pPr>
            <w:r w:rsidRPr="00006515">
              <w:rPr>
                <w:b/>
                <w:i/>
              </w:rPr>
              <w:t>0,3</w:t>
            </w:r>
          </w:p>
        </w:tc>
      </w:tr>
      <w:tr w:rsidR="0042074E" w:rsidRPr="0070115A" w:rsidTr="00D90273">
        <w:tc>
          <w:tcPr>
            <w:tcW w:w="4253" w:type="dxa"/>
          </w:tcPr>
          <w:p w:rsidR="0042074E" w:rsidRPr="0070115A" w:rsidRDefault="0042074E" w:rsidP="00824693">
            <w:pPr>
              <w:widowControl w:val="0"/>
              <w:numPr>
                <w:ilvl w:val="12"/>
                <w:numId w:val="0"/>
              </w:numPr>
              <w:overflowPunct w:val="0"/>
              <w:autoSpaceDE w:val="0"/>
              <w:autoSpaceDN w:val="0"/>
              <w:adjustRightInd w:val="0"/>
              <w:jc w:val="both"/>
              <w:textAlignment w:val="baseline"/>
            </w:pPr>
            <w:r w:rsidRPr="0070115A">
              <w:t>МБТ общего характера бюджетам бюджетной системы РФ</w:t>
            </w:r>
          </w:p>
        </w:tc>
        <w:tc>
          <w:tcPr>
            <w:tcW w:w="992" w:type="dxa"/>
            <w:vAlign w:val="center"/>
          </w:tcPr>
          <w:p w:rsidR="0042074E" w:rsidRPr="004B6DCF" w:rsidRDefault="0042074E" w:rsidP="00A42BA9">
            <w:pPr>
              <w:overflowPunct w:val="0"/>
              <w:autoSpaceDE w:val="0"/>
              <w:autoSpaceDN w:val="0"/>
              <w:adjustRightInd w:val="0"/>
              <w:jc w:val="center"/>
              <w:textAlignment w:val="baseline"/>
            </w:pPr>
            <w:r>
              <w:t>222</w:t>
            </w:r>
          </w:p>
        </w:tc>
        <w:tc>
          <w:tcPr>
            <w:tcW w:w="992" w:type="dxa"/>
            <w:vAlign w:val="center"/>
          </w:tcPr>
          <w:p w:rsidR="0042074E" w:rsidRPr="00941C09" w:rsidRDefault="003E6D07" w:rsidP="00824693">
            <w:pPr>
              <w:jc w:val="center"/>
              <w:rPr>
                <w:b/>
                <w:i/>
              </w:rPr>
            </w:pPr>
            <w:r>
              <w:rPr>
                <w:b/>
                <w:i/>
              </w:rPr>
              <w:t>0,6</w:t>
            </w:r>
          </w:p>
        </w:tc>
        <w:tc>
          <w:tcPr>
            <w:tcW w:w="993" w:type="dxa"/>
            <w:vAlign w:val="center"/>
          </w:tcPr>
          <w:p w:rsidR="0042074E" w:rsidRPr="004B6DCF" w:rsidRDefault="0042074E" w:rsidP="00A42BA9">
            <w:pPr>
              <w:overflowPunct w:val="0"/>
              <w:autoSpaceDE w:val="0"/>
              <w:autoSpaceDN w:val="0"/>
              <w:adjustRightInd w:val="0"/>
              <w:jc w:val="center"/>
              <w:textAlignment w:val="baseline"/>
            </w:pPr>
            <w:r>
              <w:t>222</w:t>
            </w:r>
          </w:p>
        </w:tc>
        <w:tc>
          <w:tcPr>
            <w:tcW w:w="992" w:type="dxa"/>
            <w:vAlign w:val="center"/>
          </w:tcPr>
          <w:p w:rsidR="0042074E" w:rsidRPr="00941C09" w:rsidRDefault="003E6D07" w:rsidP="00824693">
            <w:pPr>
              <w:jc w:val="center"/>
              <w:rPr>
                <w:b/>
                <w:i/>
              </w:rPr>
            </w:pPr>
            <w:r>
              <w:rPr>
                <w:b/>
                <w:i/>
              </w:rPr>
              <w:t>0,6</w:t>
            </w:r>
          </w:p>
        </w:tc>
        <w:tc>
          <w:tcPr>
            <w:tcW w:w="992" w:type="dxa"/>
            <w:vAlign w:val="center"/>
          </w:tcPr>
          <w:p w:rsidR="0042074E" w:rsidRPr="004B6DCF" w:rsidRDefault="0042074E" w:rsidP="00A42BA9">
            <w:pPr>
              <w:overflowPunct w:val="0"/>
              <w:autoSpaceDE w:val="0"/>
              <w:autoSpaceDN w:val="0"/>
              <w:adjustRightInd w:val="0"/>
              <w:jc w:val="center"/>
              <w:textAlignment w:val="baseline"/>
            </w:pPr>
            <w:r>
              <w:t>162</w:t>
            </w:r>
          </w:p>
        </w:tc>
        <w:tc>
          <w:tcPr>
            <w:tcW w:w="992" w:type="dxa"/>
            <w:vAlign w:val="center"/>
          </w:tcPr>
          <w:p w:rsidR="0042074E" w:rsidRPr="00006515" w:rsidRDefault="003E6D07" w:rsidP="00824693">
            <w:pPr>
              <w:jc w:val="center"/>
              <w:rPr>
                <w:b/>
                <w:i/>
              </w:rPr>
            </w:pPr>
            <w:r w:rsidRPr="00006515">
              <w:rPr>
                <w:b/>
                <w:i/>
              </w:rPr>
              <w:t>0,4</w:t>
            </w:r>
          </w:p>
        </w:tc>
      </w:tr>
      <w:tr w:rsidR="0042074E" w:rsidRPr="0070115A" w:rsidTr="00D90273">
        <w:tc>
          <w:tcPr>
            <w:tcW w:w="4253" w:type="dxa"/>
          </w:tcPr>
          <w:p w:rsidR="0042074E" w:rsidRPr="00941C09" w:rsidRDefault="0042074E" w:rsidP="00824693">
            <w:pPr>
              <w:widowControl w:val="0"/>
              <w:numPr>
                <w:ilvl w:val="12"/>
                <w:numId w:val="0"/>
              </w:numPr>
              <w:overflowPunct w:val="0"/>
              <w:autoSpaceDE w:val="0"/>
              <w:autoSpaceDN w:val="0"/>
              <w:adjustRightInd w:val="0"/>
              <w:jc w:val="both"/>
              <w:textAlignment w:val="baseline"/>
            </w:pPr>
            <w:r w:rsidRPr="00941C09">
              <w:t>Расходы, всего</w:t>
            </w:r>
          </w:p>
        </w:tc>
        <w:tc>
          <w:tcPr>
            <w:tcW w:w="992" w:type="dxa"/>
            <w:vAlign w:val="center"/>
          </w:tcPr>
          <w:p w:rsidR="0042074E" w:rsidRPr="004D42E9" w:rsidRDefault="0042074E" w:rsidP="00A42BA9">
            <w:pPr>
              <w:overflowPunct w:val="0"/>
              <w:autoSpaceDE w:val="0"/>
              <w:autoSpaceDN w:val="0"/>
              <w:adjustRightInd w:val="0"/>
              <w:jc w:val="center"/>
              <w:textAlignment w:val="baseline"/>
              <w:rPr>
                <w:b/>
              </w:rPr>
            </w:pPr>
            <w:r>
              <w:rPr>
                <w:b/>
              </w:rPr>
              <w:t>37267,2</w:t>
            </w:r>
          </w:p>
        </w:tc>
        <w:tc>
          <w:tcPr>
            <w:tcW w:w="992" w:type="dxa"/>
            <w:vAlign w:val="center"/>
          </w:tcPr>
          <w:p w:rsidR="0042074E" w:rsidRPr="004B6DCF" w:rsidRDefault="003E6D07" w:rsidP="00824693">
            <w:pPr>
              <w:jc w:val="center"/>
              <w:rPr>
                <w:b/>
              </w:rPr>
            </w:pPr>
            <w:r>
              <w:rPr>
                <w:b/>
              </w:rPr>
              <w:t>100</w:t>
            </w:r>
          </w:p>
        </w:tc>
        <w:tc>
          <w:tcPr>
            <w:tcW w:w="993" w:type="dxa"/>
            <w:vAlign w:val="center"/>
          </w:tcPr>
          <w:p w:rsidR="0042074E" w:rsidRPr="00CD44BC" w:rsidRDefault="0042074E" w:rsidP="00A42BA9">
            <w:pPr>
              <w:overflowPunct w:val="0"/>
              <w:autoSpaceDE w:val="0"/>
              <w:autoSpaceDN w:val="0"/>
              <w:adjustRightInd w:val="0"/>
              <w:jc w:val="center"/>
              <w:textAlignment w:val="baseline"/>
              <w:rPr>
                <w:b/>
              </w:rPr>
            </w:pPr>
            <w:r w:rsidRPr="00CD44BC">
              <w:rPr>
                <w:b/>
              </w:rPr>
              <w:t>38183,7</w:t>
            </w:r>
          </w:p>
        </w:tc>
        <w:tc>
          <w:tcPr>
            <w:tcW w:w="992" w:type="dxa"/>
            <w:vAlign w:val="center"/>
          </w:tcPr>
          <w:p w:rsidR="0042074E" w:rsidRPr="00941C09" w:rsidRDefault="003E6D07" w:rsidP="00824693">
            <w:pPr>
              <w:jc w:val="center"/>
              <w:rPr>
                <w:b/>
                <w:i/>
              </w:rPr>
            </w:pPr>
            <w:r>
              <w:rPr>
                <w:b/>
                <w:i/>
              </w:rPr>
              <w:t>100</w:t>
            </w:r>
          </w:p>
        </w:tc>
        <w:tc>
          <w:tcPr>
            <w:tcW w:w="992" w:type="dxa"/>
            <w:vAlign w:val="center"/>
          </w:tcPr>
          <w:p w:rsidR="0042074E" w:rsidRPr="004D42E9" w:rsidRDefault="0042074E" w:rsidP="00A42BA9">
            <w:pPr>
              <w:overflowPunct w:val="0"/>
              <w:autoSpaceDE w:val="0"/>
              <w:autoSpaceDN w:val="0"/>
              <w:adjustRightInd w:val="0"/>
              <w:jc w:val="center"/>
              <w:textAlignment w:val="baseline"/>
              <w:rPr>
                <w:b/>
              </w:rPr>
            </w:pPr>
            <w:r>
              <w:rPr>
                <w:b/>
              </w:rPr>
              <w:t>36037,6</w:t>
            </w:r>
          </w:p>
        </w:tc>
        <w:tc>
          <w:tcPr>
            <w:tcW w:w="992" w:type="dxa"/>
            <w:vAlign w:val="center"/>
          </w:tcPr>
          <w:p w:rsidR="0042074E" w:rsidRPr="004B6DCF" w:rsidRDefault="003E6D07" w:rsidP="00824693">
            <w:pPr>
              <w:jc w:val="center"/>
              <w:rPr>
                <w:b/>
              </w:rPr>
            </w:pPr>
            <w:r>
              <w:rPr>
                <w:b/>
              </w:rPr>
              <w:t>100</w:t>
            </w:r>
          </w:p>
        </w:tc>
      </w:tr>
    </w:tbl>
    <w:p w:rsidR="009F55FC" w:rsidRDefault="009F55FC" w:rsidP="009F55FC">
      <w:pPr>
        <w:autoSpaceDE w:val="0"/>
        <w:autoSpaceDN w:val="0"/>
        <w:adjustRightInd w:val="0"/>
        <w:ind w:firstLine="567"/>
        <w:jc w:val="both"/>
      </w:pPr>
    </w:p>
    <w:p w:rsidR="009F55FC" w:rsidRPr="00006515" w:rsidRDefault="009F55FC" w:rsidP="00006515">
      <w:pPr>
        <w:widowControl w:val="0"/>
        <w:numPr>
          <w:ilvl w:val="12"/>
          <w:numId w:val="0"/>
        </w:numPr>
        <w:overflowPunct w:val="0"/>
        <w:autoSpaceDE w:val="0"/>
        <w:autoSpaceDN w:val="0"/>
        <w:adjustRightInd w:val="0"/>
        <w:ind w:firstLine="709"/>
        <w:jc w:val="both"/>
        <w:textAlignment w:val="baseline"/>
        <w:rPr>
          <w:sz w:val="24"/>
          <w:szCs w:val="24"/>
        </w:rPr>
      </w:pPr>
      <w:r w:rsidRPr="00006515">
        <w:rPr>
          <w:sz w:val="24"/>
          <w:szCs w:val="24"/>
        </w:rPr>
        <w:t>Как видно из таблицы, приоритетным направлением расходования средств определены расходы на</w:t>
      </w:r>
      <w:r w:rsidR="00006515">
        <w:rPr>
          <w:sz w:val="24"/>
          <w:szCs w:val="24"/>
        </w:rPr>
        <w:t xml:space="preserve"> </w:t>
      </w:r>
      <w:r w:rsidR="00006515" w:rsidRPr="00006515">
        <w:rPr>
          <w:sz w:val="24"/>
          <w:szCs w:val="24"/>
        </w:rPr>
        <w:t>«Жилищно-коммунальное хозяйство»</w:t>
      </w:r>
      <w:r w:rsidRPr="00006515">
        <w:rPr>
          <w:sz w:val="24"/>
          <w:szCs w:val="24"/>
        </w:rPr>
        <w:t xml:space="preserve">, объем которых составит </w:t>
      </w:r>
      <w:r w:rsidR="00006515">
        <w:rPr>
          <w:sz w:val="24"/>
          <w:szCs w:val="24"/>
        </w:rPr>
        <w:t>46,7</w:t>
      </w:r>
      <w:r w:rsidRPr="00006515">
        <w:rPr>
          <w:sz w:val="24"/>
          <w:szCs w:val="24"/>
        </w:rPr>
        <w:t>% в 20</w:t>
      </w:r>
      <w:r w:rsidR="00006515">
        <w:rPr>
          <w:sz w:val="24"/>
          <w:szCs w:val="24"/>
        </w:rPr>
        <w:t>20</w:t>
      </w:r>
      <w:r w:rsidRPr="00006515">
        <w:rPr>
          <w:sz w:val="24"/>
          <w:szCs w:val="24"/>
        </w:rPr>
        <w:t xml:space="preserve">г., </w:t>
      </w:r>
      <w:r w:rsidR="00006515">
        <w:rPr>
          <w:sz w:val="24"/>
          <w:szCs w:val="24"/>
        </w:rPr>
        <w:t>42,5</w:t>
      </w:r>
      <w:r w:rsidRPr="00006515">
        <w:rPr>
          <w:sz w:val="24"/>
          <w:szCs w:val="24"/>
        </w:rPr>
        <w:t>% в 202</w:t>
      </w:r>
      <w:r w:rsidR="00006515">
        <w:rPr>
          <w:sz w:val="24"/>
          <w:szCs w:val="24"/>
        </w:rPr>
        <w:t>1</w:t>
      </w:r>
      <w:r w:rsidRPr="00006515">
        <w:rPr>
          <w:sz w:val="24"/>
          <w:szCs w:val="24"/>
        </w:rPr>
        <w:t xml:space="preserve">г., </w:t>
      </w:r>
      <w:r w:rsidR="00006515">
        <w:rPr>
          <w:sz w:val="24"/>
          <w:szCs w:val="24"/>
        </w:rPr>
        <w:t>41,6</w:t>
      </w:r>
      <w:r w:rsidRPr="00006515">
        <w:rPr>
          <w:sz w:val="24"/>
          <w:szCs w:val="24"/>
        </w:rPr>
        <w:t>% в 202</w:t>
      </w:r>
      <w:r w:rsidR="00006515">
        <w:rPr>
          <w:sz w:val="24"/>
          <w:szCs w:val="24"/>
        </w:rPr>
        <w:t>2</w:t>
      </w:r>
      <w:r w:rsidRPr="00006515">
        <w:rPr>
          <w:sz w:val="24"/>
          <w:szCs w:val="24"/>
        </w:rPr>
        <w:t xml:space="preserve">г. и «Общегосударственные расходы» в объеме </w:t>
      </w:r>
      <w:r w:rsidR="00006515">
        <w:rPr>
          <w:sz w:val="24"/>
          <w:szCs w:val="24"/>
        </w:rPr>
        <w:t>31,8</w:t>
      </w:r>
      <w:r w:rsidRPr="00006515">
        <w:rPr>
          <w:sz w:val="24"/>
          <w:szCs w:val="24"/>
        </w:rPr>
        <w:t xml:space="preserve">% </w:t>
      </w:r>
      <w:r w:rsidR="00DE22A3">
        <w:rPr>
          <w:sz w:val="24"/>
          <w:szCs w:val="24"/>
        </w:rPr>
        <w:t>-</w:t>
      </w:r>
      <w:r w:rsidRPr="00006515">
        <w:rPr>
          <w:sz w:val="24"/>
          <w:szCs w:val="24"/>
        </w:rPr>
        <w:t xml:space="preserve"> 20</w:t>
      </w:r>
      <w:r w:rsidR="00006515">
        <w:rPr>
          <w:sz w:val="24"/>
          <w:szCs w:val="24"/>
        </w:rPr>
        <w:t>20</w:t>
      </w:r>
      <w:r w:rsidRPr="00006515">
        <w:rPr>
          <w:sz w:val="24"/>
          <w:szCs w:val="24"/>
        </w:rPr>
        <w:t xml:space="preserve">г., </w:t>
      </w:r>
      <w:r w:rsidR="00006515">
        <w:rPr>
          <w:sz w:val="24"/>
          <w:szCs w:val="24"/>
        </w:rPr>
        <w:t>31</w:t>
      </w:r>
      <w:r w:rsidRPr="00006515">
        <w:rPr>
          <w:sz w:val="24"/>
          <w:szCs w:val="24"/>
        </w:rPr>
        <w:t xml:space="preserve">% </w:t>
      </w:r>
      <w:r w:rsidR="00DE22A3">
        <w:rPr>
          <w:sz w:val="24"/>
          <w:szCs w:val="24"/>
        </w:rPr>
        <w:t>-</w:t>
      </w:r>
      <w:r w:rsidRPr="00006515">
        <w:rPr>
          <w:sz w:val="24"/>
          <w:szCs w:val="24"/>
        </w:rPr>
        <w:t xml:space="preserve"> 202</w:t>
      </w:r>
      <w:r w:rsidR="00006515">
        <w:rPr>
          <w:sz w:val="24"/>
          <w:szCs w:val="24"/>
        </w:rPr>
        <w:t>1</w:t>
      </w:r>
      <w:r w:rsidRPr="00006515">
        <w:rPr>
          <w:sz w:val="24"/>
          <w:szCs w:val="24"/>
        </w:rPr>
        <w:t xml:space="preserve">г., </w:t>
      </w:r>
      <w:r w:rsidR="00006515">
        <w:rPr>
          <w:sz w:val="24"/>
          <w:szCs w:val="24"/>
        </w:rPr>
        <w:t>28</w:t>
      </w:r>
      <w:r w:rsidRPr="00006515">
        <w:rPr>
          <w:sz w:val="24"/>
          <w:szCs w:val="24"/>
        </w:rPr>
        <w:t xml:space="preserve">% </w:t>
      </w:r>
      <w:r w:rsidR="00DE22A3">
        <w:rPr>
          <w:sz w:val="24"/>
          <w:szCs w:val="24"/>
        </w:rPr>
        <w:t xml:space="preserve">- </w:t>
      </w:r>
      <w:r w:rsidRPr="00006515">
        <w:rPr>
          <w:sz w:val="24"/>
          <w:szCs w:val="24"/>
        </w:rPr>
        <w:t>202</w:t>
      </w:r>
      <w:r w:rsidR="00006515">
        <w:rPr>
          <w:sz w:val="24"/>
          <w:szCs w:val="24"/>
        </w:rPr>
        <w:t>2</w:t>
      </w:r>
      <w:r w:rsidRPr="00006515">
        <w:rPr>
          <w:sz w:val="24"/>
          <w:szCs w:val="24"/>
        </w:rPr>
        <w:t xml:space="preserve">г. от общего объема расходов местного бюджета. </w:t>
      </w:r>
    </w:p>
    <w:p w:rsidR="009F55FC" w:rsidRPr="00006515" w:rsidRDefault="009F55FC" w:rsidP="00006515">
      <w:pPr>
        <w:widowControl w:val="0"/>
        <w:numPr>
          <w:ilvl w:val="12"/>
          <w:numId w:val="0"/>
        </w:numPr>
        <w:ind w:firstLine="709"/>
        <w:jc w:val="both"/>
        <w:rPr>
          <w:sz w:val="24"/>
          <w:szCs w:val="24"/>
        </w:rPr>
      </w:pPr>
    </w:p>
    <w:p w:rsidR="009F55FC" w:rsidRPr="00D90273" w:rsidRDefault="009F55FC" w:rsidP="009F55FC">
      <w:pPr>
        <w:widowControl w:val="0"/>
        <w:numPr>
          <w:ilvl w:val="12"/>
          <w:numId w:val="0"/>
        </w:numPr>
        <w:ind w:firstLine="720"/>
        <w:jc w:val="center"/>
        <w:rPr>
          <w:b/>
          <w:sz w:val="24"/>
          <w:szCs w:val="24"/>
        </w:rPr>
      </w:pPr>
      <w:r w:rsidRPr="00D90273">
        <w:rPr>
          <w:b/>
          <w:sz w:val="24"/>
          <w:szCs w:val="24"/>
        </w:rPr>
        <w:t>Анализ расходов местного бюджета по функциональной структуре</w:t>
      </w:r>
    </w:p>
    <w:p w:rsidR="009F55FC" w:rsidRPr="00D90273" w:rsidRDefault="009F55FC" w:rsidP="009F55FC">
      <w:pPr>
        <w:widowControl w:val="0"/>
        <w:numPr>
          <w:ilvl w:val="12"/>
          <w:numId w:val="0"/>
        </w:numPr>
        <w:ind w:firstLine="720"/>
        <w:jc w:val="center"/>
        <w:rPr>
          <w:b/>
          <w:sz w:val="24"/>
          <w:szCs w:val="24"/>
        </w:rPr>
      </w:pPr>
      <w:r w:rsidRPr="00D90273">
        <w:rPr>
          <w:b/>
          <w:sz w:val="24"/>
          <w:szCs w:val="24"/>
        </w:rPr>
        <w:t xml:space="preserve">  </w:t>
      </w:r>
    </w:p>
    <w:p w:rsidR="009F55FC" w:rsidRDefault="009F55FC" w:rsidP="009F55FC">
      <w:pPr>
        <w:widowControl w:val="0"/>
        <w:numPr>
          <w:ilvl w:val="12"/>
          <w:numId w:val="0"/>
        </w:numPr>
        <w:ind w:firstLine="567"/>
        <w:jc w:val="both"/>
        <w:rPr>
          <w:sz w:val="24"/>
          <w:szCs w:val="24"/>
        </w:rPr>
      </w:pPr>
      <w:r w:rsidRPr="00D90273">
        <w:rPr>
          <w:sz w:val="24"/>
          <w:szCs w:val="24"/>
        </w:rPr>
        <w:t>Распределение бюджетных ассигнований по разделам и подразделам классификации расходов бюджетов на 20</w:t>
      </w:r>
      <w:r w:rsidR="00AF5A35">
        <w:rPr>
          <w:sz w:val="24"/>
          <w:szCs w:val="24"/>
        </w:rPr>
        <w:t>20</w:t>
      </w:r>
      <w:r w:rsidRPr="00D90273">
        <w:rPr>
          <w:sz w:val="24"/>
          <w:szCs w:val="24"/>
        </w:rPr>
        <w:t>-202</w:t>
      </w:r>
      <w:r w:rsidR="00AF5A35">
        <w:rPr>
          <w:sz w:val="24"/>
          <w:szCs w:val="24"/>
        </w:rPr>
        <w:t>2</w:t>
      </w:r>
      <w:r w:rsidRPr="00D90273">
        <w:rPr>
          <w:sz w:val="24"/>
          <w:szCs w:val="24"/>
        </w:rPr>
        <w:t>гг. с учетом оценки ожидаемого исполнения местного бюджета по расходам в 201</w:t>
      </w:r>
      <w:r w:rsidR="00AF5A35">
        <w:rPr>
          <w:sz w:val="24"/>
          <w:szCs w:val="24"/>
        </w:rPr>
        <w:t>9</w:t>
      </w:r>
      <w:r w:rsidRPr="00D90273">
        <w:rPr>
          <w:sz w:val="24"/>
          <w:szCs w:val="24"/>
        </w:rPr>
        <w:t xml:space="preserve"> году приведено в таблице</w:t>
      </w:r>
      <w:r w:rsidR="00D90273">
        <w:rPr>
          <w:sz w:val="24"/>
          <w:szCs w:val="24"/>
        </w:rPr>
        <w:t xml:space="preserve"> № 8</w:t>
      </w:r>
      <w:r w:rsidRPr="00D90273">
        <w:rPr>
          <w:sz w:val="24"/>
          <w:szCs w:val="24"/>
        </w:rPr>
        <w:t>:</w:t>
      </w:r>
    </w:p>
    <w:p w:rsidR="003A5E2A" w:rsidRPr="00D90273" w:rsidRDefault="00D90273" w:rsidP="00D90273">
      <w:pPr>
        <w:widowControl w:val="0"/>
        <w:numPr>
          <w:ilvl w:val="12"/>
          <w:numId w:val="0"/>
        </w:numPr>
        <w:ind w:firstLine="720"/>
        <w:jc w:val="right"/>
        <w:rPr>
          <w:sz w:val="24"/>
          <w:szCs w:val="24"/>
          <w:u w:val="single"/>
        </w:rPr>
      </w:pPr>
      <w:r w:rsidRPr="00466605">
        <w:rPr>
          <w:i/>
          <w:sz w:val="24"/>
          <w:szCs w:val="24"/>
        </w:rPr>
        <w:t>Таблица №</w:t>
      </w:r>
      <w:r>
        <w:rPr>
          <w:i/>
          <w:sz w:val="24"/>
          <w:szCs w:val="24"/>
        </w:rPr>
        <w:t>8</w:t>
      </w:r>
      <w:r w:rsidRPr="00466605">
        <w:rPr>
          <w:i/>
          <w:sz w:val="24"/>
          <w:szCs w:val="24"/>
        </w:rPr>
        <w:t xml:space="preserve"> (тыс.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1134"/>
        <w:gridCol w:w="992"/>
        <w:gridCol w:w="993"/>
        <w:gridCol w:w="992"/>
        <w:gridCol w:w="992"/>
        <w:gridCol w:w="992"/>
      </w:tblGrid>
      <w:tr w:rsidR="009F55FC" w:rsidRPr="002A072A" w:rsidTr="0060704F">
        <w:tc>
          <w:tcPr>
            <w:tcW w:w="4111" w:type="dxa"/>
            <w:vMerge w:val="restart"/>
            <w:vAlign w:val="center"/>
          </w:tcPr>
          <w:p w:rsidR="009F55FC" w:rsidRPr="00883B52" w:rsidRDefault="009F55FC" w:rsidP="00824693">
            <w:pPr>
              <w:widowControl w:val="0"/>
              <w:numPr>
                <w:ilvl w:val="12"/>
                <w:numId w:val="0"/>
              </w:numPr>
              <w:jc w:val="center"/>
              <w:rPr>
                <w:b/>
                <w:sz w:val="16"/>
                <w:szCs w:val="16"/>
              </w:rPr>
            </w:pPr>
            <w:r w:rsidRPr="00883B52">
              <w:rPr>
                <w:b/>
                <w:sz w:val="16"/>
                <w:szCs w:val="16"/>
              </w:rPr>
              <w:t>Функциональная статья расходов</w:t>
            </w:r>
          </w:p>
        </w:tc>
        <w:tc>
          <w:tcPr>
            <w:tcW w:w="1134" w:type="dxa"/>
            <w:vAlign w:val="center"/>
          </w:tcPr>
          <w:p w:rsidR="009F55FC" w:rsidRPr="00883B52" w:rsidRDefault="009F55FC" w:rsidP="00824693">
            <w:pPr>
              <w:widowControl w:val="0"/>
              <w:numPr>
                <w:ilvl w:val="12"/>
                <w:numId w:val="0"/>
              </w:numPr>
              <w:jc w:val="center"/>
              <w:rPr>
                <w:b/>
                <w:sz w:val="16"/>
                <w:szCs w:val="16"/>
              </w:rPr>
            </w:pPr>
            <w:r>
              <w:rPr>
                <w:b/>
                <w:sz w:val="16"/>
                <w:szCs w:val="16"/>
              </w:rPr>
              <w:t>оценка исполнения</w:t>
            </w:r>
          </w:p>
        </w:tc>
        <w:tc>
          <w:tcPr>
            <w:tcW w:w="4961" w:type="dxa"/>
            <w:gridSpan w:val="5"/>
          </w:tcPr>
          <w:p w:rsidR="009F55FC" w:rsidRPr="00883B52" w:rsidRDefault="009F55FC" w:rsidP="00824693">
            <w:pPr>
              <w:widowControl w:val="0"/>
              <w:numPr>
                <w:ilvl w:val="12"/>
                <w:numId w:val="0"/>
              </w:numPr>
              <w:jc w:val="center"/>
              <w:rPr>
                <w:b/>
                <w:sz w:val="16"/>
                <w:szCs w:val="16"/>
              </w:rPr>
            </w:pPr>
            <w:r>
              <w:rPr>
                <w:b/>
                <w:sz w:val="16"/>
                <w:szCs w:val="16"/>
              </w:rPr>
              <w:t>п</w:t>
            </w:r>
            <w:r w:rsidRPr="00883B52">
              <w:rPr>
                <w:b/>
                <w:sz w:val="16"/>
                <w:szCs w:val="16"/>
              </w:rPr>
              <w:t>роект</w:t>
            </w:r>
            <w:r>
              <w:rPr>
                <w:b/>
                <w:sz w:val="16"/>
                <w:szCs w:val="16"/>
              </w:rPr>
              <w:t xml:space="preserve"> </w:t>
            </w:r>
            <w:r w:rsidRPr="00883B52">
              <w:rPr>
                <w:b/>
                <w:sz w:val="16"/>
                <w:szCs w:val="16"/>
              </w:rPr>
              <w:t>бюджета</w:t>
            </w:r>
          </w:p>
        </w:tc>
      </w:tr>
      <w:tr w:rsidR="009F55FC" w:rsidRPr="002A072A" w:rsidTr="0060704F">
        <w:trPr>
          <w:trHeight w:val="378"/>
        </w:trPr>
        <w:tc>
          <w:tcPr>
            <w:tcW w:w="4111" w:type="dxa"/>
            <w:vMerge/>
            <w:vAlign w:val="center"/>
          </w:tcPr>
          <w:p w:rsidR="009F55FC" w:rsidRPr="00883B52" w:rsidRDefault="009F55FC" w:rsidP="00824693">
            <w:pPr>
              <w:widowControl w:val="0"/>
              <w:numPr>
                <w:ilvl w:val="12"/>
                <w:numId w:val="0"/>
              </w:numPr>
              <w:jc w:val="center"/>
              <w:rPr>
                <w:sz w:val="16"/>
                <w:szCs w:val="16"/>
              </w:rPr>
            </w:pPr>
          </w:p>
        </w:tc>
        <w:tc>
          <w:tcPr>
            <w:tcW w:w="1134" w:type="dxa"/>
            <w:vAlign w:val="center"/>
          </w:tcPr>
          <w:p w:rsidR="009F55FC" w:rsidRPr="00832FBF" w:rsidRDefault="009F55FC" w:rsidP="0060704F">
            <w:pPr>
              <w:widowControl w:val="0"/>
              <w:numPr>
                <w:ilvl w:val="12"/>
                <w:numId w:val="0"/>
              </w:numPr>
              <w:jc w:val="center"/>
              <w:rPr>
                <w:b/>
                <w:sz w:val="16"/>
                <w:szCs w:val="16"/>
              </w:rPr>
            </w:pPr>
            <w:r w:rsidRPr="00832FBF">
              <w:rPr>
                <w:b/>
                <w:sz w:val="16"/>
                <w:szCs w:val="16"/>
              </w:rPr>
              <w:t>201</w:t>
            </w:r>
            <w:r w:rsidR="0060704F">
              <w:rPr>
                <w:b/>
                <w:sz w:val="16"/>
                <w:szCs w:val="16"/>
              </w:rPr>
              <w:t>9</w:t>
            </w:r>
            <w:r w:rsidRPr="00832FBF">
              <w:rPr>
                <w:b/>
                <w:sz w:val="16"/>
                <w:szCs w:val="16"/>
              </w:rPr>
              <w:t>г.</w:t>
            </w:r>
          </w:p>
        </w:tc>
        <w:tc>
          <w:tcPr>
            <w:tcW w:w="992" w:type="dxa"/>
            <w:vAlign w:val="center"/>
          </w:tcPr>
          <w:p w:rsidR="009F55FC" w:rsidRPr="00832FBF" w:rsidRDefault="009F55FC" w:rsidP="0060704F">
            <w:pPr>
              <w:widowControl w:val="0"/>
              <w:numPr>
                <w:ilvl w:val="12"/>
                <w:numId w:val="0"/>
              </w:numPr>
              <w:jc w:val="center"/>
              <w:rPr>
                <w:b/>
                <w:sz w:val="16"/>
                <w:szCs w:val="16"/>
              </w:rPr>
            </w:pPr>
            <w:r>
              <w:rPr>
                <w:b/>
                <w:sz w:val="16"/>
                <w:szCs w:val="16"/>
              </w:rPr>
              <w:t>20</w:t>
            </w:r>
            <w:r w:rsidR="0060704F">
              <w:rPr>
                <w:b/>
                <w:sz w:val="16"/>
                <w:szCs w:val="16"/>
              </w:rPr>
              <w:t>20</w:t>
            </w:r>
            <w:r>
              <w:rPr>
                <w:b/>
                <w:sz w:val="16"/>
                <w:szCs w:val="16"/>
              </w:rPr>
              <w:t>г.</w:t>
            </w:r>
          </w:p>
        </w:tc>
        <w:tc>
          <w:tcPr>
            <w:tcW w:w="993" w:type="dxa"/>
            <w:vAlign w:val="center"/>
          </w:tcPr>
          <w:p w:rsidR="009F55FC" w:rsidRPr="00832FBF" w:rsidRDefault="009F55FC" w:rsidP="00824693">
            <w:pPr>
              <w:widowControl w:val="0"/>
              <w:numPr>
                <w:ilvl w:val="12"/>
                <w:numId w:val="0"/>
              </w:numPr>
              <w:jc w:val="center"/>
              <w:rPr>
                <w:b/>
                <w:sz w:val="16"/>
                <w:szCs w:val="16"/>
              </w:rPr>
            </w:pPr>
            <w:r w:rsidRPr="00832FBF">
              <w:rPr>
                <w:b/>
                <w:sz w:val="16"/>
                <w:szCs w:val="16"/>
              </w:rPr>
              <w:t>20</w:t>
            </w:r>
            <w:r w:rsidR="0060704F">
              <w:rPr>
                <w:b/>
                <w:sz w:val="16"/>
                <w:szCs w:val="16"/>
              </w:rPr>
              <w:t>20</w:t>
            </w:r>
            <w:r>
              <w:rPr>
                <w:b/>
                <w:sz w:val="16"/>
                <w:szCs w:val="16"/>
              </w:rPr>
              <w:t>г.</w:t>
            </w:r>
            <w:r w:rsidRPr="00832FBF">
              <w:rPr>
                <w:b/>
                <w:sz w:val="16"/>
                <w:szCs w:val="16"/>
              </w:rPr>
              <w:t>/</w:t>
            </w:r>
          </w:p>
          <w:p w:rsidR="009F55FC" w:rsidRDefault="009F55FC" w:rsidP="00824693">
            <w:pPr>
              <w:widowControl w:val="0"/>
              <w:numPr>
                <w:ilvl w:val="12"/>
                <w:numId w:val="0"/>
              </w:numPr>
              <w:jc w:val="center"/>
              <w:rPr>
                <w:sz w:val="16"/>
                <w:szCs w:val="16"/>
              </w:rPr>
            </w:pPr>
            <w:r w:rsidRPr="00832FBF">
              <w:rPr>
                <w:b/>
                <w:sz w:val="16"/>
                <w:szCs w:val="16"/>
              </w:rPr>
              <w:t>к 201</w:t>
            </w:r>
            <w:r w:rsidR="0060704F">
              <w:rPr>
                <w:b/>
                <w:sz w:val="16"/>
                <w:szCs w:val="16"/>
              </w:rPr>
              <w:t>9</w:t>
            </w:r>
            <w:r w:rsidRPr="00832FBF">
              <w:rPr>
                <w:b/>
                <w:sz w:val="16"/>
                <w:szCs w:val="16"/>
              </w:rPr>
              <w:t>г.</w:t>
            </w:r>
            <w:r>
              <w:rPr>
                <w:sz w:val="16"/>
                <w:szCs w:val="16"/>
              </w:rPr>
              <w:t xml:space="preserve"> </w:t>
            </w:r>
          </w:p>
          <w:p w:rsidR="009F55FC" w:rsidRPr="00832FBF" w:rsidRDefault="009F55FC" w:rsidP="00824693">
            <w:pPr>
              <w:widowControl w:val="0"/>
              <w:numPr>
                <w:ilvl w:val="12"/>
                <w:numId w:val="0"/>
              </w:numPr>
              <w:jc w:val="center"/>
              <w:rPr>
                <w:b/>
                <w:sz w:val="16"/>
                <w:szCs w:val="16"/>
              </w:rPr>
            </w:pPr>
            <w:r>
              <w:rPr>
                <w:sz w:val="16"/>
                <w:szCs w:val="16"/>
              </w:rPr>
              <w:t>(в сумме)</w:t>
            </w:r>
          </w:p>
        </w:tc>
        <w:tc>
          <w:tcPr>
            <w:tcW w:w="992" w:type="dxa"/>
          </w:tcPr>
          <w:p w:rsidR="009F55FC" w:rsidRPr="00832FBF" w:rsidRDefault="009F55FC" w:rsidP="00824693">
            <w:pPr>
              <w:widowControl w:val="0"/>
              <w:numPr>
                <w:ilvl w:val="12"/>
                <w:numId w:val="0"/>
              </w:numPr>
              <w:jc w:val="center"/>
              <w:rPr>
                <w:b/>
                <w:sz w:val="16"/>
                <w:szCs w:val="16"/>
              </w:rPr>
            </w:pPr>
            <w:r w:rsidRPr="00832FBF">
              <w:rPr>
                <w:b/>
                <w:sz w:val="16"/>
                <w:szCs w:val="16"/>
              </w:rPr>
              <w:t>20</w:t>
            </w:r>
            <w:r w:rsidR="0060704F">
              <w:rPr>
                <w:b/>
                <w:sz w:val="16"/>
                <w:szCs w:val="16"/>
              </w:rPr>
              <w:t>20</w:t>
            </w:r>
            <w:r>
              <w:rPr>
                <w:b/>
                <w:sz w:val="16"/>
                <w:szCs w:val="16"/>
              </w:rPr>
              <w:t>г.</w:t>
            </w:r>
            <w:r w:rsidRPr="00832FBF">
              <w:rPr>
                <w:b/>
                <w:sz w:val="16"/>
                <w:szCs w:val="16"/>
              </w:rPr>
              <w:t>/</w:t>
            </w:r>
          </w:p>
          <w:p w:rsidR="009F55FC" w:rsidRDefault="009F55FC" w:rsidP="00824693">
            <w:pPr>
              <w:widowControl w:val="0"/>
              <w:numPr>
                <w:ilvl w:val="12"/>
                <w:numId w:val="0"/>
              </w:numPr>
              <w:jc w:val="center"/>
              <w:rPr>
                <w:sz w:val="16"/>
                <w:szCs w:val="16"/>
              </w:rPr>
            </w:pPr>
            <w:r w:rsidRPr="00832FBF">
              <w:rPr>
                <w:b/>
                <w:sz w:val="16"/>
                <w:szCs w:val="16"/>
              </w:rPr>
              <w:t>к 201</w:t>
            </w:r>
            <w:r w:rsidR="0060704F">
              <w:rPr>
                <w:b/>
                <w:sz w:val="16"/>
                <w:szCs w:val="16"/>
              </w:rPr>
              <w:t>9</w:t>
            </w:r>
            <w:r w:rsidRPr="00832FBF">
              <w:rPr>
                <w:b/>
                <w:sz w:val="16"/>
                <w:szCs w:val="16"/>
              </w:rPr>
              <w:t>г.</w:t>
            </w:r>
            <w:r>
              <w:rPr>
                <w:sz w:val="16"/>
                <w:szCs w:val="16"/>
              </w:rPr>
              <w:t xml:space="preserve"> </w:t>
            </w:r>
          </w:p>
          <w:p w:rsidR="009F55FC" w:rsidRPr="00832FBF" w:rsidRDefault="009F55FC" w:rsidP="00824693">
            <w:pPr>
              <w:widowControl w:val="0"/>
              <w:numPr>
                <w:ilvl w:val="12"/>
                <w:numId w:val="0"/>
              </w:numPr>
              <w:jc w:val="center"/>
              <w:rPr>
                <w:b/>
                <w:sz w:val="16"/>
                <w:szCs w:val="16"/>
              </w:rPr>
            </w:pPr>
            <w:r>
              <w:rPr>
                <w:sz w:val="16"/>
                <w:szCs w:val="16"/>
              </w:rPr>
              <w:t>(в %)</w:t>
            </w:r>
          </w:p>
        </w:tc>
        <w:tc>
          <w:tcPr>
            <w:tcW w:w="992" w:type="dxa"/>
            <w:vAlign w:val="center"/>
          </w:tcPr>
          <w:p w:rsidR="009F55FC" w:rsidRPr="00832FBF" w:rsidRDefault="009F55FC" w:rsidP="0060704F">
            <w:pPr>
              <w:widowControl w:val="0"/>
              <w:numPr>
                <w:ilvl w:val="12"/>
                <w:numId w:val="0"/>
              </w:numPr>
              <w:jc w:val="center"/>
              <w:rPr>
                <w:b/>
                <w:sz w:val="16"/>
                <w:szCs w:val="16"/>
              </w:rPr>
            </w:pPr>
            <w:r w:rsidRPr="00832FBF">
              <w:rPr>
                <w:b/>
                <w:sz w:val="16"/>
                <w:szCs w:val="16"/>
              </w:rPr>
              <w:t>202</w:t>
            </w:r>
            <w:r w:rsidR="0060704F">
              <w:rPr>
                <w:b/>
                <w:sz w:val="16"/>
                <w:szCs w:val="16"/>
              </w:rPr>
              <w:t>1</w:t>
            </w:r>
            <w:r w:rsidRPr="00832FBF">
              <w:rPr>
                <w:b/>
                <w:sz w:val="16"/>
                <w:szCs w:val="16"/>
              </w:rPr>
              <w:t>г.</w:t>
            </w:r>
          </w:p>
        </w:tc>
        <w:tc>
          <w:tcPr>
            <w:tcW w:w="992" w:type="dxa"/>
            <w:vAlign w:val="center"/>
          </w:tcPr>
          <w:p w:rsidR="009F55FC" w:rsidRPr="00832FBF" w:rsidRDefault="009F55FC" w:rsidP="0060704F">
            <w:pPr>
              <w:widowControl w:val="0"/>
              <w:numPr>
                <w:ilvl w:val="12"/>
                <w:numId w:val="0"/>
              </w:numPr>
              <w:jc w:val="center"/>
              <w:rPr>
                <w:b/>
                <w:sz w:val="16"/>
                <w:szCs w:val="16"/>
              </w:rPr>
            </w:pPr>
            <w:r w:rsidRPr="00832FBF">
              <w:rPr>
                <w:b/>
                <w:sz w:val="16"/>
                <w:szCs w:val="16"/>
              </w:rPr>
              <w:t>202</w:t>
            </w:r>
            <w:r w:rsidR="0060704F">
              <w:rPr>
                <w:b/>
                <w:sz w:val="16"/>
                <w:szCs w:val="16"/>
              </w:rPr>
              <w:t>2</w:t>
            </w:r>
            <w:r w:rsidRPr="00832FBF">
              <w:rPr>
                <w:b/>
                <w:sz w:val="16"/>
                <w:szCs w:val="16"/>
              </w:rPr>
              <w:t>г.</w:t>
            </w:r>
          </w:p>
        </w:tc>
      </w:tr>
      <w:tr w:rsidR="00A64285" w:rsidRPr="002A072A" w:rsidTr="00A64285">
        <w:tc>
          <w:tcPr>
            <w:tcW w:w="4111" w:type="dxa"/>
          </w:tcPr>
          <w:p w:rsidR="00A64285" w:rsidRPr="00883B52" w:rsidRDefault="00A64285" w:rsidP="00824693">
            <w:pPr>
              <w:widowControl w:val="0"/>
              <w:numPr>
                <w:ilvl w:val="12"/>
                <w:numId w:val="0"/>
              </w:numPr>
              <w:jc w:val="both"/>
              <w:rPr>
                <w:b/>
                <w:sz w:val="16"/>
                <w:szCs w:val="16"/>
              </w:rPr>
            </w:pPr>
            <w:r>
              <w:rPr>
                <w:b/>
                <w:sz w:val="16"/>
                <w:szCs w:val="16"/>
              </w:rPr>
              <w:t>Расходы, в</w:t>
            </w:r>
            <w:r w:rsidRPr="00883B52">
              <w:rPr>
                <w:b/>
                <w:sz w:val="16"/>
                <w:szCs w:val="16"/>
              </w:rPr>
              <w:t>сего</w:t>
            </w:r>
          </w:p>
        </w:tc>
        <w:tc>
          <w:tcPr>
            <w:tcW w:w="1134" w:type="dxa"/>
            <w:vAlign w:val="center"/>
          </w:tcPr>
          <w:p w:rsidR="00A64285" w:rsidRPr="00883B52" w:rsidRDefault="00A64285" w:rsidP="00824693">
            <w:pPr>
              <w:widowControl w:val="0"/>
              <w:numPr>
                <w:ilvl w:val="12"/>
                <w:numId w:val="0"/>
              </w:numPr>
              <w:jc w:val="center"/>
              <w:rPr>
                <w:b/>
                <w:sz w:val="16"/>
                <w:szCs w:val="16"/>
              </w:rPr>
            </w:pPr>
            <w:r>
              <w:rPr>
                <w:b/>
                <w:sz w:val="16"/>
                <w:szCs w:val="16"/>
              </w:rPr>
              <w:t>38372,7</w:t>
            </w:r>
          </w:p>
        </w:tc>
        <w:tc>
          <w:tcPr>
            <w:tcW w:w="992" w:type="dxa"/>
            <w:vAlign w:val="center"/>
          </w:tcPr>
          <w:p w:rsidR="00A64285" w:rsidRPr="00883B52" w:rsidRDefault="00A64285" w:rsidP="00824693">
            <w:pPr>
              <w:widowControl w:val="0"/>
              <w:numPr>
                <w:ilvl w:val="12"/>
                <w:numId w:val="0"/>
              </w:numPr>
              <w:jc w:val="center"/>
              <w:rPr>
                <w:b/>
                <w:sz w:val="16"/>
                <w:szCs w:val="16"/>
              </w:rPr>
            </w:pPr>
            <w:r>
              <w:rPr>
                <w:b/>
                <w:sz w:val="16"/>
                <w:szCs w:val="16"/>
              </w:rPr>
              <w:t>37267,2</w:t>
            </w:r>
          </w:p>
        </w:tc>
        <w:tc>
          <w:tcPr>
            <w:tcW w:w="993" w:type="dxa"/>
            <w:vAlign w:val="center"/>
          </w:tcPr>
          <w:p w:rsidR="00A64285" w:rsidRPr="00832FBF" w:rsidRDefault="00A64285" w:rsidP="00824693">
            <w:pPr>
              <w:widowControl w:val="0"/>
              <w:numPr>
                <w:ilvl w:val="12"/>
                <w:numId w:val="0"/>
              </w:numPr>
              <w:jc w:val="center"/>
              <w:rPr>
                <w:b/>
                <w:sz w:val="16"/>
                <w:szCs w:val="16"/>
              </w:rPr>
            </w:pPr>
            <w:r>
              <w:rPr>
                <w:b/>
                <w:sz w:val="16"/>
                <w:szCs w:val="16"/>
              </w:rPr>
              <w:t>-1105,5</w:t>
            </w:r>
          </w:p>
        </w:tc>
        <w:tc>
          <w:tcPr>
            <w:tcW w:w="992" w:type="dxa"/>
            <w:vAlign w:val="center"/>
          </w:tcPr>
          <w:p w:rsidR="00A64285" w:rsidRPr="009F213C" w:rsidRDefault="00A64285" w:rsidP="00A64285">
            <w:pPr>
              <w:jc w:val="center"/>
              <w:rPr>
                <w:b/>
                <w:sz w:val="16"/>
                <w:szCs w:val="16"/>
              </w:rPr>
            </w:pPr>
            <w:r w:rsidRPr="009F213C">
              <w:rPr>
                <w:b/>
                <w:sz w:val="16"/>
                <w:szCs w:val="16"/>
              </w:rPr>
              <w:t>97,1</w:t>
            </w:r>
          </w:p>
        </w:tc>
        <w:tc>
          <w:tcPr>
            <w:tcW w:w="992" w:type="dxa"/>
            <w:vAlign w:val="center"/>
          </w:tcPr>
          <w:p w:rsidR="00A64285" w:rsidRPr="00832FBF" w:rsidRDefault="00A64285" w:rsidP="00824693">
            <w:pPr>
              <w:widowControl w:val="0"/>
              <w:numPr>
                <w:ilvl w:val="12"/>
                <w:numId w:val="0"/>
              </w:numPr>
              <w:jc w:val="center"/>
              <w:rPr>
                <w:b/>
                <w:sz w:val="16"/>
                <w:szCs w:val="16"/>
              </w:rPr>
            </w:pPr>
            <w:r>
              <w:rPr>
                <w:b/>
                <w:sz w:val="16"/>
                <w:szCs w:val="16"/>
              </w:rPr>
              <w:t>38183,7</w:t>
            </w:r>
          </w:p>
        </w:tc>
        <w:tc>
          <w:tcPr>
            <w:tcW w:w="992" w:type="dxa"/>
            <w:vAlign w:val="center"/>
          </w:tcPr>
          <w:p w:rsidR="00A64285" w:rsidRPr="00832FBF" w:rsidRDefault="00A64285" w:rsidP="00824693">
            <w:pPr>
              <w:widowControl w:val="0"/>
              <w:numPr>
                <w:ilvl w:val="12"/>
                <w:numId w:val="0"/>
              </w:numPr>
              <w:jc w:val="center"/>
              <w:rPr>
                <w:b/>
                <w:sz w:val="16"/>
                <w:szCs w:val="16"/>
              </w:rPr>
            </w:pPr>
            <w:r>
              <w:rPr>
                <w:b/>
                <w:sz w:val="16"/>
                <w:szCs w:val="16"/>
              </w:rPr>
              <w:t>36037,6</w:t>
            </w:r>
          </w:p>
        </w:tc>
      </w:tr>
      <w:tr w:rsidR="00A64285" w:rsidRPr="002A072A" w:rsidTr="00A64285">
        <w:tc>
          <w:tcPr>
            <w:tcW w:w="4111" w:type="dxa"/>
          </w:tcPr>
          <w:p w:rsidR="00A64285" w:rsidRPr="00832FBF" w:rsidRDefault="00A64285" w:rsidP="00824693">
            <w:pPr>
              <w:autoSpaceDE w:val="0"/>
              <w:autoSpaceDN w:val="0"/>
              <w:adjustRightInd w:val="0"/>
              <w:rPr>
                <w:b/>
                <w:sz w:val="16"/>
                <w:szCs w:val="16"/>
              </w:rPr>
            </w:pPr>
            <w:r w:rsidRPr="00832FBF">
              <w:rPr>
                <w:b/>
                <w:sz w:val="16"/>
                <w:szCs w:val="16"/>
              </w:rPr>
              <w:t>Общегосударственные вопросы</w:t>
            </w:r>
          </w:p>
        </w:tc>
        <w:tc>
          <w:tcPr>
            <w:tcW w:w="1134" w:type="dxa"/>
            <w:vAlign w:val="center"/>
          </w:tcPr>
          <w:p w:rsidR="00A64285" w:rsidRPr="00832FBF" w:rsidRDefault="00A64285" w:rsidP="00824693">
            <w:pPr>
              <w:widowControl w:val="0"/>
              <w:numPr>
                <w:ilvl w:val="12"/>
                <w:numId w:val="0"/>
              </w:numPr>
              <w:jc w:val="center"/>
              <w:rPr>
                <w:b/>
                <w:sz w:val="16"/>
                <w:szCs w:val="16"/>
              </w:rPr>
            </w:pPr>
            <w:r>
              <w:rPr>
                <w:b/>
                <w:sz w:val="16"/>
                <w:szCs w:val="16"/>
              </w:rPr>
              <w:t>11582,1</w:t>
            </w:r>
          </w:p>
        </w:tc>
        <w:tc>
          <w:tcPr>
            <w:tcW w:w="992" w:type="dxa"/>
            <w:vAlign w:val="center"/>
          </w:tcPr>
          <w:p w:rsidR="00A64285" w:rsidRPr="00832FBF" w:rsidRDefault="00A64285" w:rsidP="00824693">
            <w:pPr>
              <w:widowControl w:val="0"/>
              <w:numPr>
                <w:ilvl w:val="12"/>
                <w:numId w:val="0"/>
              </w:numPr>
              <w:jc w:val="center"/>
              <w:rPr>
                <w:b/>
                <w:sz w:val="16"/>
                <w:szCs w:val="16"/>
              </w:rPr>
            </w:pPr>
            <w:r>
              <w:rPr>
                <w:b/>
                <w:sz w:val="16"/>
                <w:szCs w:val="16"/>
              </w:rPr>
              <w:t>11856,4</w:t>
            </w:r>
          </w:p>
        </w:tc>
        <w:tc>
          <w:tcPr>
            <w:tcW w:w="993" w:type="dxa"/>
            <w:vAlign w:val="center"/>
          </w:tcPr>
          <w:p w:rsidR="00A64285" w:rsidRPr="00832FBF" w:rsidRDefault="00A64285" w:rsidP="00824693">
            <w:pPr>
              <w:widowControl w:val="0"/>
              <w:numPr>
                <w:ilvl w:val="12"/>
                <w:numId w:val="0"/>
              </w:numPr>
              <w:jc w:val="center"/>
              <w:rPr>
                <w:b/>
                <w:sz w:val="16"/>
                <w:szCs w:val="16"/>
              </w:rPr>
            </w:pPr>
            <w:r>
              <w:rPr>
                <w:b/>
                <w:sz w:val="16"/>
                <w:szCs w:val="16"/>
              </w:rPr>
              <w:t>274,3</w:t>
            </w:r>
          </w:p>
        </w:tc>
        <w:tc>
          <w:tcPr>
            <w:tcW w:w="992" w:type="dxa"/>
            <w:vAlign w:val="center"/>
          </w:tcPr>
          <w:p w:rsidR="00A64285" w:rsidRPr="009F213C" w:rsidRDefault="00A64285" w:rsidP="00A64285">
            <w:pPr>
              <w:jc w:val="center"/>
              <w:rPr>
                <w:b/>
                <w:sz w:val="16"/>
                <w:szCs w:val="16"/>
              </w:rPr>
            </w:pPr>
            <w:r w:rsidRPr="009F213C">
              <w:rPr>
                <w:b/>
                <w:sz w:val="16"/>
                <w:szCs w:val="16"/>
              </w:rPr>
              <w:t>102,4</w:t>
            </w:r>
          </w:p>
        </w:tc>
        <w:tc>
          <w:tcPr>
            <w:tcW w:w="992" w:type="dxa"/>
            <w:vAlign w:val="center"/>
          </w:tcPr>
          <w:p w:rsidR="00A64285" w:rsidRPr="00832FBF" w:rsidRDefault="00A64285" w:rsidP="00824693">
            <w:pPr>
              <w:widowControl w:val="0"/>
              <w:numPr>
                <w:ilvl w:val="12"/>
                <w:numId w:val="0"/>
              </w:numPr>
              <w:jc w:val="center"/>
              <w:rPr>
                <w:b/>
                <w:sz w:val="16"/>
                <w:szCs w:val="16"/>
              </w:rPr>
            </w:pPr>
            <w:r>
              <w:rPr>
                <w:b/>
                <w:sz w:val="16"/>
                <w:szCs w:val="16"/>
              </w:rPr>
              <w:t>11841,4</w:t>
            </w:r>
          </w:p>
        </w:tc>
        <w:tc>
          <w:tcPr>
            <w:tcW w:w="992" w:type="dxa"/>
            <w:vAlign w:val="center"/>
          </w:tcPr>
          <w:p w:rsidR="00A64285" w:rsidRPr="00832FBF" w:rsidRDefault="00A64285" w:rsidP="00824693">
            <w:pPr>
              <w:widowControl w:val="0"/>
              <w:numPr>
                <w:ilvl w:val="12"/>
                <w:numId w:val="0"/>
              </w:numPr>
              <w:jc w:val="center"/>
              <w:rPr>
                <w:b/>
                <w:sz w:val="16"/>
                <w:szCs w:val="16"/>
              </w:rPr>
            </w:pPr>
            <w:r>
              <w:rPr>
                <w:b/>
                <w:sz w:val="16"/>
                <w:szCs w:val="16"/>
              </w:rPr>
              <w:t>10082</w:t>
            </w:r>
          </w:p>
        </w:tc>
      </w:tr>
      <w:tr w:rsidR="00A64285" w:rsidRPr="002A072A" w:rsidTr="00A64285">
        <w:tc>
          <w:tcPr>
            <w:tcW w:w="4111" w:type="dxa"/>
          </w:tcPr>
          <w:p w:rsidR="00A64285" w:rsidRPr="001E0253" w:rsidRDefault="00A64285" w:rsidP="00824693">
            <w:pPr>
              <w:autoSpaceDE w:val="0"/>
              <w:autoSpaceDN w:val="0"/>
              <w:adjustRightInd w:val="0"/>
              <w:rPr>
                <w:sz w:val="16"/>
                <w:szCs w:val="16"/>
              </w:rPr>
            </w:pPr>
            <w:r w:rsidRPr="001E0253">
              <w:rPr>
                <w:sz w:val="16"/>
                <w:szCs w:val="16"/>
              </w:rPr>
              <w:t>Функционирование высшего должностного лица субъекта Российской Федерации и муниципального образования</w:t>
            </w:r>
            <w:r>
              <w:rPr>
                <w:sz w:val="16"/>
                <w:szCs w:val="16"/>
              </w:rPr>
              <w:t xml:space="preserve"> (0102)</w:t>
            </w:r>
          </w:p>
        </w:tc>
        <w:tc>
          <w:tcPr>
            <w:tcW w:w="1134" w:type="dxa"/>
            <w:vAlign w:val="center"/>
          </w:tcPr>
          <w:p w:rsidR="00A64285" w:rsidRPr="00883B52" w:rsidRDefault="00A64285" w:rsidP="00824693">
            <w:pPr>
              <w:widowControl w:val="0"/>
              <w:numPr>
                <w:ilvl w:val="12"/>
                <w:numId w:val="0"/>
              </w:numPr>
              <w:jc w:val="center"/>
              <w:rPr>
                <w:sz w:val="16"/>
                <w:szCs w:val="16"/>
              </w:rPr>
            </w:pPr>
            <w:r>
              <w:rPr>
                <w:sz w:val="16"/>
                <w:szCs w:val="16"/>
              </w:rPr>
              <w:t>1110,7</w:t>
            </w:r>
          </w:p>
        </w:tc>
        <w:tc>
          <w:tcPr>
            <w:tcW w:w="992" w:type="dxa"/>
            <w:vAlign w:val="center"/>
          </w:tcPr>
          <w:p w:rsidR="00A64285" w:rsidRPr="00883B52" w:rsidRDefault="00A64285" w:rsidP="00824693">
            <w:pPr>
              <w:widowControl w:val="0"/>
              <w:numPr>
                <w:ilvl w:val="12"/>
                <w:numId w:val="0"/>
              </w:numPr>
              <w:jc w:val="center"/>
              <w:rPr>
                <w:sz w:val="16"/>
                <w:szCs w:val="16"/>
              </w:rPr>
            </w:pPr>
            <w:r>
              <w:rPr>
                <w:sz w:val="16"/>
                <w:szCs w:val="16"/>
              </w:rPr>
              <w:t>1330,4</w:t>
            </w:r>
          </w:p>
        </w:tc>
        <w:tc>
          <w:tcPr>
            <w:tcW w:w="993" w:type="dxa"/>
            <w:vAlign w:val="center"/>
          </w:tcPr>
          <w:p w:rsidR="00A64285" w:rsidRPr="00883B52" w:rsidRDefault="00A64285" w:rsidP="00824693">
            <w:pPr>
              <w:widowControl w:val="0"/>
              <w:numPr>
                <w:ilvl w:val="12"/>
                <w:numId w:val="0"/>
              </w:numPr>
              <w:jc w:val="center"/>
              <w:rPr>
                <w:sz w:val="16"/>
                <w:szCs w:val="16"/>
              </w:rPr>
            </w:pPr>
            <w:r>
              <w:rPr>
                <w:sz w:val="16"/>
                <w:szCs w:val="16"/>
              </w:rPr>
              <w:t>219,7</w:t>
            </w:r>
          </w:p>
        </w:tc>
        <w:tc>
          <w:tcPr>
            <w:tcW w:w="992" w:type="dxa"/>
            <w:vAlign w:val="center"/>
          </w:tcPr>
          <w:p w:rsidR="00A64285" w:rsidRPr="00A64285" w:rsidRDefault="00A64285" w:rsidP="00A64285">
            <w:pPr>
              <w:jc w:val="center"/>
              <w:rPr>
                <w:sz w:val="16"/>
                <w:szCs w:val="16"/>
              </w:rPr>
            </w:pPr>
            <w:r w:rsidRPr="00A64285">
              <w:rPr>
                <w:sz w:val="16"/>
                <w:szCs w:val="16"/>
              </w:rPr>
              <w:t>119,</w:t>
            </w:r>
            <w:r>
              <w:rPr>
                <w:sz w:val="16"/>
                <w:szCs w:val="16"/>
              </w:rPr>
              <w:t>8</w:t>
            </w:r>
          </w:p>
        </w:tc>
        <w:tc>
          <w:tcPr>
            <w:tcW w:w="992" w:type="dxa"/>
            <w:vAlign w:val="center"/>
          </w:tcPr>
          <w:p w:rsidR="00A64285" w:rsidRPr="00883B52" w:rsidRDefault="00A64285" w:rsidP="00824693">
            <w:pPr>
              <w:widowControl w:val="0"/>
              <w:numPr>
                <w:ilvl w:val="12"/>
                <w:numId w:val="0"/>
              </w:numPr>
              <w:jc w:val="center"/>
              <w:rPr>
                <w:sz w:val="16"/>
                <w:szCs w:val="16"/>
              </w:rPr>
            </w:pPr>
            <w:r>
              <w:rPr>
                <w:sz w:val="16"/>
                <w:szCs w:val="16"/>
              </w:rPr>
              <w:t>1330,4</w:t>
            </w:r>
          </w:p>
        </w:tc>
        <w:tc>
          <w:tcPr>
            <w:tcW w:w="992" w:type="dxa"/>
            <w:vAlign w:val="center"/>
          </w:tcPr>
          <w:p w:rsidR="00A64285" w:rsidRDefault="00A64285" w:rsidP="00824693">
            <w:pPr>
              <w:widowControl w:val="0"/>
              <w:numPr>
                <w:ilvl w:val="12"/>
                <w:numId w:val="0"/>
              </w:numPr>
              <w:jc w:val="center"/>
              <w:rPr>
                <w:sz w:val="16"/>
                <w:szCs w:val="16"/>
              </w:rPr>
            </w:pPr>
            <w:r>
              <w:rPr>
                <w:sz w:val="16"/>
                <w:szCs w:val="16"/>
              </w:rPr>
              <w:t>1330,4</w:t>
            </w:r>
          </w:p>
        </w:tc>
      </w:tr>
      <w:tr w:rsidR="00A64285" w:rsidRPr="002A072A" w:rsidTr="00A64285">
        <w:tc>
          <w:tcPr>
            <w:tcW w:w="4111" w:type="dxa"/>
          </w:tcPr>
          <w:p w:rsidR="00A64285" w:rsidRPr="001E0253" w:rsidRDefault="00A64285" w:rsidP="00824693">
            <w:pPr>
              <w:autoSpaceDE w:val="0"/>
              <w:autoSpaceDN w:val="0"/>
              <w:adjustRightInd w:val="0"/>
              <w:rPr>
                <w:sz w:val="16"/>
                <w:szCs w:val="16"/>
              </w:rPr>
            </w:pPr>
            <w:r w:rsidRPr="001E0253">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 (0103)</w:t>
            </w:r>
          </w:p>
        </w:tc>
        <w:tc>
          <w:tcPr>
            <w:tcW w:w="1134" w:type="dxa"/>
            <w:vAlign w:val="center"/>
          </w:tcPr>
          <w:p w:rsidR="00A64285" w:rsidRPr="00883B52" w:rsidRDefault="00A64285" w:rsidP="00824693">
            <w:pPr>
              <w:widowControl w:val="0"/>
              <w:numPr>
                <w:ilvl w:val="12"/>
                <w:numId w:val="0"/>
              </w:numPr>
              <w:jc w:val="center"/>
              <w:rPr>
                <w:sz w:val="16"/>
                <w:szCs w:val="16"/>
              </w:rPr>
            </w:pPr>
            <w:r>
              <w:rPr>
                <w:sz w:val="16"/>
                <w:szCs w:val="16"/>
              </w:rPr>
              <w:t>10</w:t>
            </w:r>
          </w:p>
        </w:tc>
        <w:tc>
          <w:tcPr>
            <w:tcW w:w="992" w:type="dxa"/>
            <w:vAlign w:val="center"/>
          </w:tcPr>
          <w:p w:rsidR="00A64285" w:rsidRPr="00883B52" w:rsidRDefault="00A64285" w:rsidP="00824693">
            <w:pPr>
              <w:widowControl w:val="0"/>
              <w:numPr>
                <w:ilvl w:val="12"/>
                <w:numId w:val="0"/>
              </w:numPr>
              <w:jc w:val="center"/>
              <w:rPr>
                <w:sz w:val="16"/>
                <w:szCs w:val="16"/>
              </w:rPr>
            </w:pPr>
            <w:r>
              <w:rPr>
                <w:sz w:val="16"/>
                <w:szCs w:val="16"/>
              </w:rPr>
              <w:t>10</w:t>
            </w:r>
          </w:p>
        </w:tc>
        <w:tc>
          <w:tcPr>
            <w:tcW w:w="993" w:type="dxa"/>
            <w:vAlign w:val="center"/>
          </w:tcPr>
          <w:p w:rsidR="00A64285" w:rsidRPr="00883B52" w:rsidRDefault="00A64285" w:rsidP="00824693">
            <w:pPr>
              <w:widowControl w:val="0"/>
              <w:numPr>
                <w:ilvl w:val="12"/>
                <w:numId w:val="0"/>
              </w:numPr>
              <w:jc w:val="center"/>
              <w:rPr>
                <w:sz w:val="16"/>
                <w:szCs w:val="16"/>
              </w:rPr>
            </w:pPr>
            <w:r>
              <w:rPr>
                <w:sz w:val="16"/>
                <w:szCs w:val="16"/>
              </w:rPr>
              <w:t>0,0</w:t>
            </w:r>
          </w:p>
        </w:tc>
        <w:tc>
          <w:tcPr>
            <w:tcW w:w="992" w:type="dxa"/>
            <w:vAlign w:val="center"/>
          </w:tcPr>
          <w:p w:rsidR="00A64285" w:rsidRPr="00A64285" w:rsidRDefault="00A64285" w:rsidP="00A64285">
            <w:pPr>
              <w:jc w:val="center"/>
              <w:rPr>
                <w:sz w:val="16"/>
                <w:szCs w:val="16"/>
              </w:rPr>
            </w:pPr>
            <w:r w:rsidRPr="00A64285">
              <w:rPr>
                <w:sz w:val="16"/>
                <w:szCs w:val="16"/>
              </w:rPr>
              <w:t>100</w:t>
            </w:r>
          </w:p>
        </w:tc>
        <w:tc>
          <w:tcPr>
            <w:tcW w:w="992" w:type="dxa"/>
            <w:vAlign w:val="center"/>
          </w:tcPr>
          <w:p w:rsidR="00A64285" w:rsidRPr="00883B52" w:rsidRDefault="00A64285" w:rsidP="00824693">
            <w:pPr>
              <w:widowControl w:val="0"/>
              <w:numPr>
                <w:ilvl w:val="12"/>
                <w:numId w:val="0"/>
              </w:numPr>
              <w:jc w:val="center"/>
              <w:rPr>
                <w:sz w:val="16"/>
                <w:szCs w:val="16"/>
              </w:rPr>
            </w:pPr>
            <w:r>
              <w:rPr>
                <w:sz w:val="16"/>
                <w:szCs w:val="16"/>
              </w:rPr>
              <w:t>10</w:t>
            </w:r>
          </w:p>
        </w:tc>
        <w:tc>
          <w:tcPr>
            <w:tcW w:w="992" w:type="dxa"/>
            <w:vAlign w:val="center"/>
          </w:tcPr>
          <w:p w:rsidR="00A64285" w:rsidRDefault="00A64285" w:rsidP="00824693">
            <w:pPr>
              <w:widowControl w:val="0"/>
              <w:numPr>
                <w:ilvl w:val="12"/>
                <w:numId w:val="0"/>
              </w:numPr>
              <w:jc w:val="center"/>
              <w:rPr>
                <w:sz w:val="16"/>
                <w:szCs w:val="16"/>
              </w:rPr>
            </w:pPr>
            <w:r>
              <w:rPr>
                <w:sz w:val="16"/>
                <w:szCs w:val="16"/>
              </w:rPr>
              <w:t>10</w:t>
            </w:r>
          </w:p>
        </w:tc>
      </w:tr>
      <w:tr w:rsidR="00A64285" w:rsidRPr="002A072A" w:rsidTr="00A64285">
        <w:tc>
          <w:tcPr>
            <w:tcW w:w="4111" w:type="dxa"/>
          </w:tcPr>
          <w:p w:rsidR="00A64285" w:rsidRPr="001E0253" w:rsidRDefault="00A64285" w:rsidP="00824693">
            <w:pPr>
              <w:autoSpaceDE w:val="0"/>
              <w:autoSpaceDN w:val="0"/>
              <w:adjustRightInd w:val="0"/>
              <w:rPr>
                <w:sz w:val="16"/>
                <w:szCs w:val="16"/>
              </w:rPr>
            </w:pPr>
            <w:r w:rsidRPr="001E0253">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(0104)</w:t>
            </w:r>
          </w:p>
        </w:tc>
        <w:tc>
          <w:tcPr>
            <w:tcW w:w="1134" w:type="dxa"/>
            <w:vAlign w:val="center"/>
          </w:tcPr>
          <w:p w:rsidR="00A64285" w:rsidRPr="00883B52" w:rsidRDefault="00A64285" w:rsidP="00824693">
            <w:pPr>
              <w:widowControl w:val="0"/>
              <w:numPr>
                <w:ilvl w:val="12"/>
                <w:numId w:val="0"/>
              </w:numPr>
              <w:jc w:val="center"/>
              <w:rPr>
                <w:sz w:val="16"/>
                <w:szCs w:val="16"/>
              </w:rPr>
            </w:pPr>
            <w:r>
              <w:rPr>
                <w:sz w:val="16"/>
                <w:szCs w:val="16"/>
              </w:rPr>
              <w:t>9934,2</w:t>
            </w:r>
          </w:p>
        </w:tc>
        <w:tc>
          <w:tcPr>
            <w:tcW w:w="992" w:type="dxa"/>
            <w:vAlign w:val="center"/>
          </w:tcPr>
          <w:p w:rsidR="00A64285" w:rsidRPr="00883B52" w:rsidRDefault="00A64285" w:rsidP="00824693">
            <w:pPr>
              <w:widowControl w:val="0"/>
              <w:numPr>
                <w:ilvl w:val="12"/>
                <w:numId w:val="0"/>
              </w:numPr>
              <w:jc w:val="center"/>
              <w:rPr>
                <w:sz w:val="16"/>
                <w:szCs w:val="16"/>
              </w:rPr>
            </w:pPr>
            <w:r>
              <w:rPr>
                <w:sz w:val="16"/>
                <w:szCs w:val="16"/>
              </w:rPr>
              <w:t>10475,3</w:t>
            </w:r>
          </w:p>
        </w:tc>
        <w:tc>
          <w:tcPr>
            <w:tcW w:w="993" w:type="dxa"/>
            <w:vAlign w:val="center"/>
          </w:tcPr>
          <w:p w:rsidR="00A64285" w:rsidRPr="00883B52" w:rsidRDefault="00A64285" w:rsidP="00824693">
            <w:pPr>
              <w:widowControl w:val="0"/>
              <w:numPr>
                <w:ilvl w:val="12"/>
                <w:numId w:val="0"/>
              </w:numPr>
              <w:jc w:val="center"/>
              <w:rPr>
                <w:sz w:val="16"/>
                <w:szCs w:val="16"/>
              </w:rPr>
            </w:pPr>
            <w:r>
              <w:rPr>
                <w:sz w:val="16"/>
                <w:szCs w:val="16"/>
              </w:rPr>
              <w:t>541,1</w:t>
            </w:r>
          </w:p>
        </w:tc>
        <w:tc>
          <w:tcPr>
            <w:tcW w:w="992" w:type="dxa"/>
            <w:vAlign w:val="center"/>
          </w:tcPr>
          <w:p w:rsidR="00A64285" w:rsidRPr="00A64285" w:rsidRDefault="00A64285" w:rsidP="00A64285">
            <w:pPr>
              <w:jc w:val="center"/>
              <w:rPr>
                <w:sz w:val="16"/>
                <w:szCs w:val="16"/>
              </w:rPr>
            </w:pPr>
            <w:r w:rsidRPr="00A64285">
              <w:rPr>
                <w:sz w:val="16"/>
                <w:szCs w:val="16"/>
              </w:rPr>
              <w:t>105,4</w:t>
            </w:r>
          </w:p>
        </w:tc>
        <w:tc>
          <w:tcPr>
            <w:tcW w:w="992" w:type="dxa"/>
            <w:vAlign w:val="center"/>
          </w:tcPr>
          <w:p w:rsidR="00A64285" w:rsidRPr="00883B52" w:rsidRDefault="00A64285" w:rsidP="00824693">
            <w:pPr>
              <w:widowControl w:val="0"/>
              <w:numPr>
                <w:ilvl w:val="12"/>
                <w:numId w:val="0"/>
              </w:numPr>
              <w:jc w:val="center"/>
              <w:rPr>
                <w:sz w:val="16"/>
                <w:szCs w:val="16"/>
              </w:rPr>
            </w:pPr>
            <w:r>
              <w:rPr>
                <w:sz w:val="16"/>
                <w:szCs w:val="16"/>
              </w:rPr>
              <w:t>10460,3</w:t>
            </w:r>
          </w:p>
        </w:tc>
        <w:tc>
          <w:tcPr>
            <w:tcW w:w="992" w:type="dxa"/>
            <w:vAlign w:val="center"/>
          </w:tcPr>
          <w:p w:rsidR="00A64285" w:rsidRDefault="00A64285" w:rsidP="00824693">
            <w:pPr>
              <w:widowControl w:val="0"/>
              <w:numPr>
                <w:ilvl w:val="12"/>
                <w:numId w:val="0"/>
              </w:numPr>
              <w:jc w:val="center"/>
              <w:rPr>
                <w:sz w:val="16"/>
                <w:szCs w:val="16"/>
              </w:rPr>
            </w:pPr>
            <w:r>
              <w:rPr>
                <w:sz w:val="16"/>
                <w:szCs w:val="16"/>
              </w:rPr>
              <w:t>8200,9</w:t>
            </w:r>
          </w:p>
        </w:tc>
      </w:tr>
      <w:tr w:rsidR="00A64285" w:rsidRPr="002A072A" w:rsidTr="00A64285">
        <w:tc>
          <w:tcPr>
            <w:tcW w:w="4111" w:type="dxa"/>
          </w:tcPr>
          <w:p w:rsidR="00A64285" w:rsidRPr="001E0253" w:rsidRDefault="00A64285" w:rsidP="00824693">
            <w:pPr>
              <w:autoSpaceDE w:val="0"/>
              <w:autoSpaceDN w:val="0"/>
              <w:adjustRightInd w:val="0"/>
              <w:rPr>
                <w:sz w:val="16"/>
                <w:szCs w:val="16"/>
              </w:rPr>
            </w:pPr>
            <w:r>
              <w:rPr>
                <w:sz w:val="16"/>
                <w:szCs w:val="16"/>
              </w:rPr>
              <w:t>Обеспечение проведения выборов и референдумов (0107)</w:t>
            </w:r>
          </w:p>
        </w:tc>
        <w:tc>
          <w:tcPr>
            <w:tcW w:w="1134" w:type="dxa"/>
            <w:vAlign w:val="center"/>
          </w:tcPr>
          <w:p w:rsidR="00A64285" w:rsidRDefault="00A64285" w:rsidP="00824693">
            <w:pPr>
              <w:widowControl w:val="0"/>
              <w:numPr>
                <w:ilvl w:val="12"/>
                <w:numId w:val="0"/>
              </w:numPr>
              <w:jc w:val="center"/>
              <w:rPr>
                <w:sz w:val="16"/>
                <w:szCs w:val="16"/>
              </w:rPr>
            </w:pPr>
            <w:r>
              <w:rPr>
                <w:sz w:val="16"/>
                <w:szCs w:val="16"/>
              </w:rPr>
              <w:t>526,5</w:t>
            </w:r>
          </w:p>
        </w:tc>
        <w:tc>
          <w:tcPr>
            <w:tcW w:w="992" w:type="dxa"/>
            <w:vAlign w:val="center"/>
          </w:tcPr>
          <w:p w:rsidR="00A64285" w:rsidRPr="00883B52" w:rsidRDefault="00A64285" w:rsidP="00824693">
            <w:pPr>
              <w:widowControl w:val="0"/>
              <w:numPr>
                <w:ilvl w:val="12"/>
                <w:numId w:val="0"/>
              </w:numPr>
              <w:jc w:val="center"/>
              <w:rPr>
                <w:sz w:val="16"/>
                <w:szCs w:val="16"/>
              </w:rPr>
            </w:pPr>
            <w:r>
              <w:rPr>
                <w:sz w:val="16"/>
                <w:szCs w:val="16"/>
              </w:rPr>
              <w:t>0,0</w:t>
            </w:r>
          </w:p>
        </w:tc>
        <w:tc>
          <w:tcPr>
            <w:tcW w:w="993" w:type="dxa"/>
            <w:vAlign w:val="center"/>
          </w:tcPr>
          <w:p w:rsidR="00A64285" w:rsidRPr="00883B52" w:rsidRDefault="00A64285" w:rsidP="00824693">
            <w:pPr>
              <w:widowControl w:val="0"/>
              <w:numPr>
                <w:ilvl w:val="12"/>
                <w:numId w:val="0"/>
              </w:numPr>
              <w:jc w:val="center"/>
              <w:rPr>
                <w:sz w:val="16"/>
                <w:szCs w:val="16"/>
              </w:rPr>
            </w:pPr>
            <w:r>
              <w:rPr>
                <w:sz w:val="16"/>
                <w:szCs w:val="16"/>
              </w:rPr>
              <w:t>-526,5</w:t>
            </w:r>
          </w:p>
        </w:tc>
        <w:tc>
          <w:tcPr>
            <w:tcW w:w="992" w:type="dxa"/>
            <w:vAlign w:val="center"/>
          </w:tcPr>
          <w:p w:rsidR="00A64285" w:rsidRPr="00A64285" w:rsidRDefault="00A64285" w:rsidP="00A64285">
            <w:pPr>
              <w:jc w:val="center"/>
              <w:rPr>
                <w:sz w:val="16"/>
                <w:szCs w:val="16"/>
              </w:rPr>
            </w:pPr>
            <w:r>
              <w:rPr>
                <w:sz w:val="16"/>
                <w:szCs w:val="16"/>
              </w:rPr>
              <w:t>-</w:t>
            </w:r>
          </w:p>
        </w:tc>
        <w:tc>
          <w:tcPr>
            <w:tcW w:w="992" w:type="dxa"/>
            <w:vAlign w:val="center"/>
          </w:tcPr>
          <w:p w:rsidR="00A64285" w:rsidRPr="00883B52" w:rsidRDefault="00A64285" w:rsidP="00824693">
            <w:pPr>
              <w:widowControl w:val="0"/>
              <w:numPr>
                <w:ilvl w:val="12"/>
                <w:numId w:val="0"/>
              </w:numPr>
              <w:jc w:val="center"/>
              <w:rPr>
                <w:sz w:val="16"/>
                <w:szCs w:val="16"/>
              </w:rPr>
            </w:pPr>
            <w:r>
              <w:rPr>
                <w:sz w:val="16"/>
                <w:szCs w:val="16"/>
              </w:rPr>
              <w:t>0,0</w:t>
            </w:r>
          </w:p>
        </w:tc>
        <w:tc>
          <w:tcPr>
            <w:tcW w:w="992" w:type="dxa"/>
            <w:vAlign w:val="center"/>
          </w:tcPr>
          <w:p w:rsidR="00A64285" w:rsidRDefault="00A64285" w:rsidP="00824693">
            <w:pPr>
              <w:widowControl w:val="0"/>
              <w:numPr>
                <w:ilvl w:val="12"/>
                <w:numId w:val="0"/>
              </w:numPr>
              <w:jc w:val="center"/>
              <w:rPr>
                <w:sz w:val="16"/>
                <w:szCs w:val="16"/>
              </w:rPr>
            </w:pPr>
            <w:r>
              <w:rPr>
                <w:sz w:val="16"/>
                <w:szCs w:val="16"/>
              </w:rPr>
              <w:t>500</w:t>
            </w:r>
          </w:p>
        </w:tc>
      </w:tr>
      <w:tr w:rsidR="00A64285" w:rsidRPr="002A072A" w:rsidTr="00A64285">
        <w:tc>
          <w:tcPr>
            <w:tcW w:w="4111" w:type="dxa"/>
          </w:tcPr>
          <w:p w:rsidR="00A64285" w:rsidRPr="00883B52" w:rsidRDefault="00A64285" w:rsidP="00824693">
            <w:pPr>
              <w:widowControl w:val="0"/>
              <w:rPr>
                <w:sz w:val="16"/>
                <w:szCs w:val="16"/>
              </w:rPr>
            </w:pPr>
            <w:r w:rsidRPr="00883B52">
              <w:rPr>
                <w:sz w:val="16"/>
                <w:szCs w:val="16"/>
              </w:rPr>
              <w:t>Резервный фонд (0111)</w:t>
            </w:r>
          </w:p>
        </w:tc>
        <w:tc>
          <w:tcPr>
            <w:tcW w:w="1134" w:type="dxa"/>
            <w:vAlign w:val="center"/>
          </w:tcPr>
          <w:p w:rsidR="00A64285" w:rsidRPr="00883B52" w:rsidRDefault="00A64285" w:rsidP="00824693">
            <w:pPr>
              <w:widowControl w:val="0"/>
              <w:numPr>
                <w:ilvl w:val="12"/>
                <w:numId w:val="0"/>
              </w:numPr>
              <w:jc w:val="center"/>
              <w:rPr>
                <w:sz w:val="16"/>
                <w:szCs w:val="16"/>
              </w:rPr>
            </w:pPr>
            <w:r>
              <w:rPr>
                <w:sz w:val="16"/>
                <w:szCs w:val="16"/>
              </w:rPr>
              <w:t>0,0</w:t>
            </w:r>
          </w:p>
        </w:tc>
        <w:tc>
          <w:tcPr>
            <w:tcW w:w="992" w:type="dxa"/>
            <w:vAlign w:val="center"/>
          </w:tcPr>
          <w:p w:rsidR="00A64285" w:rsidRPr="00883B52" w:rsidRDefault="00A64285" w:rsidP="00824693">
            <w:pPr>
              <w:widowControl w:val="0"/>
              <w:numPr>
                <w:ilvl w:val="12"/>
                <w:numId w:val="0"/>
              </w:numPr>
              <w:jc w:val="center"/>
              <w:rPr>
                <w:sz w:val="16"/>
                <w:szCs w:val="16"/>
              </w:rPr>
            </w:pPr>
            <w:r>
              <w:rPr>
                <w:sz w:val="16"/>
                <w:szCs w:val="16"/>
              </w:rPr>
              <w:t>40</w:t>
            </w:r>
          </w:p>
        </w:tc>
        <w:tc>
          <w:tcPr>
            <w:tcW w:w="993" w:type="dxa"/>
            <w:vAlign w:val="center"/>
          </w:tcPr>
          <w:p w:rsidR="00A64285" w:rsidRPr="00883B52" w:rsidRDefault="00A64285" w:rsidP="00824693">
            <w:pPr>
              <w:widowControl w:val="0"/>
              <w:numPr>
                <w:ilvl w:val="12"/>
                <w:numId w:val="0"/>
              </w:numPr>
              <w:jc w:val="center"/>
              <w:rPr>
                <w:sz w:val="16"/>
                <w:szCs w:val="16"/>
              </w:rPr>
            </w:pPr>
            <w:r>
              <w:rPr>
                <w:sz w:val="16"/>
                <w:szCs w:val="16"/>
              </w:rPr>
              <w:t>40</w:t>
            </w:r>
          </w:p>
        </w:tc>
        <w:tc>
          <w:tcPr>
            <w:tcW w:w="992" w:type="dxa"/>
            <w:vAlign w:val="center"/>
          </w:tcPr>
          <w:p w:rsidR="00A64285" w:rsidRPr="00A64285" w:rsidRDefault="00A64285" w:rsidP="00A64285">
            <w:pPr>
              <w:jc w:val="center"/>
              <w:rPr>
                <w:sz w:val="16"/>
                <w:szCs w:val="16"/>
              </w:rPr>
            </w:pPr>
            <w:r>
              <w:rPr>
                <w:sz w:val="16"/>
                <w:szCs w:val="16"/>
              </w:rPr>
              <w:t>-</w:t>
            </w:r>
          </w:p>
        </w:tc>
        <w:tc>
          <w:tcPr>
            <w:tcW w:w="992" w:type="dxa"/>
            <w:vAlign w:val="center"/>
          </w:tcPr>
          <w:p w:rsidR="00A64285" w:rsidRPr="00883B52" w:rsidRDefault="00A64285" w:rsidP="00824693">
            <w:pPr>
              <w:widowControl w:val="0"/>
              <w:numPr>
                <w:ilvl w:val="12"/>
                <w:numId w:val="0"/>
              </w:numPr>
              <w:jc w:val="center"/>
              <w:rPr>
                <w:sz w:val="16"/>
                <w:szCs w:val="16"/>
              </w:rPr>
            </w:pPr>
            <w:r>
              <w:rPr>
                <w:sz w:val="16"/>
                <w:szCs w:val="16"/>
              </w:rPr>
              <w:t>40</w:t>
            </w:r>
          </w:p>
        </w:tc>
        <w:tc>
          <w:tcPr>
            <w:tcW w:w="992" w:type="dxa"/>
            <w:vAlign w:val="center"/>
          </w:tcPr>
          <w:p w:rsidR="00A64285" w:rsidRDefault="00A64285" w:rsidP="00824693">
            <w:pPr>
              <w:widowControl w:val="0"/>
              <w:numPr>
                <w:ilvl w:val="12"/>
                <w:numId w:val="0"/>
              </w:numPr>
              <w:jc w:val="center"/>
              <w:rPr>
                <w:sz w:val="16"/>
                <w:szCs w:val="16"/>
              </w:rPr>
            </w:pPr>
            <w:r>
              <w:rPr>
                <w:sz w:val="16"/>
                <w:szCs w:val="16"/>
              </w:rPr>
              <w:t>40</w:t>
            </w:r>
          </w:p>
        </w:tc>
      </w:tr>
      <w:tr w:rsidR="00A64285" w:rsidRPr="002A072A" w:rsidTr="00A64285">
        <w:tc>
          <w:tcPr>
            <w:tcW w:w="4111" w:type="dxa"/>
          </w:tcPr>
          <w:p w:rsidR="00A64285" w:rsidRPr="00883B52" w:rsidRDefault="00A64285" w:rsidP="00824693">
            <w:pPr>
              <w:widowControl w:val="0"/>
              <w:rPr>
                <w:sz w:val="16"/>
                <w:szCs w:val="16"/>
              </w:rPr>
            </w:pPr>
            <w:r w:rsidRPr="00883B52">
              <w:rPr>
                <w:sz w:val="16"/>
                <w:szCs w:val="16"/>
              </w:rPr>
              <w:t>Другие общегосударственные вопросы (0113)</w:t>
            </w:r>
          </w:p>
        </w:tc>
        <w:tc>
          <w:tcPr>
            <w:tcW w:w="1134" w:type="dxa"/>
            <w:vAlign w:val="center"/>
          </w:tcPr>
          <w:p w:rsidR="00A64285" w:rsidRPr="00883B52" w:rsidRDefault="00A64285" w:rsidP="00824693">
            <w:pPr>
              <w:widowControl w:val="0"/>
              <w:numPr>
                <w:ilvl w:val="12"/>
                <w:numId w:val="0"/>
              </w:numPr>
              <w:jc w:val="center"/>
              <w:rPr>
                <w:sz w:val="16"/>
                <w:szCs w:val="16"/>
              </w:rPr>
            </w:pPr>
            <w:r>
              <w:rPr>
                <w:sz w:val="16"/>
                <w:szCs w:val="16"/>
              </w:rPr>
              <w:t>0,7</w:t>
            </w:r>
          </w:p>
        </w:tc>
        <w:tc>
          <w:tcPr>
            <w:tcW w:w="992" w:type="dxa"/>
            <w:vAlign w:val="center"/>
          </w:tcPr>
          <w:p w:rsidR="00A64285" w:rsidRPr="00883B52" w:rsidRDefault="00A64285" w:rsidP="00824693">
            <w:pPr>
              <w:widowControl w:val="0"/>
              <w:numPr>
                <w:ilvl w:val="12"/>
                <w:numId w:val="0"/>
              </w:numPr>
              <w:jc w:val="center"/>
              <w:rPr>
                <w:sz w:val="16"/>
                <w:szCs w:val="16"/>
              </w:rPr>
            </w:pPr>
            <w:r>
              <w:rPr>
                <w:sz w:val="16"/>
                <w:szCs w:val="16"/>
              </w:rPr>
              <w:t>0,7</w:t>
            </w:r>
          </w:p>
        </w:tc>
        <w:tc>
          <w:tcPr>
            <w:tcW w:w="993" w:type="dxa"/>
            <w:vAlign w:val="center"/>
          </w:tcPr>
          <w:p w:rsidR="00A64285" w:rsidRPr="00883B52" w:rsidRDefault="00A64285" w:rsidP="00824693">
            <w:pPr>
              <w:widowControl w:val="0"/>
              <w:numPr>
                <w:ilvl w:val="12"/>
                <w:numId w:val="0"/>
              </w:numPr>
              <w:jc w:val="center"/>
              <w:rPr>
                <w:sz w:val="16"/>
                <w:szCs w:val="16"/>
              </w:rPr>
            </w:pPr>
            <w:r>
              <w:rPr>
                <w:sz w:val="16"/>
                <w:szCs w:val="16"/>
              </w:rPr>
              <w:t>0,0</w:t>
            </w:r>
          </w:p>
        </w:tc>
        <w:tc>
          <w:tcPr>
            <w:tcW w:w="992" w:type="dxa"/>
            <w:vAlign w:val="center"/>
          </w:tcPr>
          <w:p w:rsidR="00A64285" w:rsidRPr="00A64285" w:rsidRDefault="00A64285" w:rsidP="00A64285">
            <w:pPr>
              <w:jc w:val="center"/>
              <w:rPr>
                <w:sz w:val="16"/>
                <w:szCs w:val="16"/>
              </w:rPr>
            </w:pPr>
            <w:r w:rsidRPr="00A64285">
              <w:rPr>
                <w:sz w:val="16"/>
                <w:szCs w:val="16"/>
              </w:rPr>
              <w:t>100</w:t>
            </w:r>
          </w:p>
        </w:tc>
        <w:tc>
          <w:tcPr>
            <w:tcW w:w="992" w:type="dxa"/>
            <w:vAlign w:val="center"/>
          </w:tcPr>
          <w:p w:rsidR="00A64285" w:rsidRPr="00883B52" w:rsidRDefault="00A64285" w:rsidP="00824693">
            <w:pPr>
              <w:widowControl w:val="0"/>
              <w:numPr>
                <w:ilvl w:val="12"/>
                <w:numId w:val="0"/>
              </w:numPr>
              <w:jc w:val="center"/>
              <w:rPr>
                <w:sz w:val="16"/>
                <w:szCs w:val="16"/>
              </w:rPr>
            </w:pPr>
            <w:r>
              <w:rPr>
                <w:sz w:val="16"/>
                <w:szCs w:val="16"/>
              </w:rPr>
              <w:t>0,7</w:t>
            </w:r>
          </w:p>
        </w:tc>
        <w:tc>
          <w:tcPr>
            <w:tcW w:w="992" w:type="dxa"/>
            <w:vAlign w:val="center"/>
          </w:tcPr>
          <w:p w:rsidR="00A64285" w:rsidRDefault="00A64285" w:rsidP="00824693">
            <w:pPr>
              <w:widowControl w:val="0"/>
              <w:numPr>
                <w:ilvl w:val="12"/>
                <w:numId w:val="0"/>
              </w:numPr>
              <w:jc w:val="center"/>
              <w:rPr>
                <w:sz w:val="16"/>
                <w:szCs w:val="16"/>
              </w:rPr>
            </w:pPr>
            <w:r>
              <w:rPr>
                <w:sz w:val="16"/>
                <w:szCs w:val="16"/>
              </w:rPr>
              <w:t>0,7</w:t>
            </w:r>
          </w:p>
        </w:tc>
      </w:tr>
      <w:tr w:rsidR="00A64285" w:rsidRPr="002A072A" w:rsidTr="00A64285">
        <w:tc>
          <w:tcPr>
            <w:tcW w:w="4111" w:type="dxa"/>
          </w:tcPr>
          <w:p w:rsidR="00A64285" w:rsidRPr="00832FBF" w:rsidRDefault="00A64285" w:rsidP="00824693">
            <w:pPr>
              <w:widowControl w:val="0"/>
              <w:rPr>
                <w:b/>
                <w:sz w:val="16"/>
                <w:szCs w:val="16"/>
              </w:rPr>
            </w:pPr>
            <w:r w:rsidRPr="00832FBF">
              <w:rPr>
                <w:b/>
                <w:bCs/>
                <w:sz w:val="16"/>
                <w:szCs w:val="16"/>
              </w:rPr>
              <w:t>Национальная безопасность и правоохранительная деятельность</w:t>
            </w:r>
          </w:p>
        </w:tc>
        <w:tc>
          <w:tcPr>
            <w:tcW w:w="1134" w:type="dxa"/>
            <w:vAlign w:val="center"/>
          </w:tcPr>
          <w:p w:rsidR="00A64285" w:rsidRPr="00DB5C6B" w:rsidRDefault="00A64285" w:rsidP="00824693">
            <w:pPr>
              <w:widowControl w:val="0"/>
              <w:numPr>
                <w:ilvl w:val="12"/>
                <w:numId w:val="0"/>
              </w:numPr>
              <w:jc w:val="center"/>
              <w:rPr>
                <w:b/>
                <w:sz w:val="16"/>
                <w:szCs w:val="16"/>
              </w:rPr>
            </w:pPr>
            <w:r>
              <w:rPr>
                <w:b/>
                <w:sz w:val="16"/>
                <w:szCs w:val="16"/>
              </w:rPr>
              <w:t>229,4</w:t>
            </w:r>
          </w:p>
        </w:tc>
        <w:tc>
          <w:tcPr>
            <w:tcW w:w="992" w:type="dxa"/>
            <w:vAlign w:val="center"/>
          </w:tcPr>
          <w:p w:rsidR="00A64285" w:rsidRPr="00DB5C6B" w:rsidRDefault="00A64285" w:rsidP="00824693">
            <w:pPr>
              <w:widowControl w:val="0"/>
              <w:numPr>
                <w:ilvl w:val="12"/>
                <w:numId w:val="0"/>
              </w:numPr>
              <w:jc w:val="center"/>
              <w:rPr>
                <w:b/>
                <w:sz w:val="16"/>
                <w:szCs w:val="16"/>
              </w:rPr>
            </w:pPr>
            <w:r>
              <w:rPr>
                <w:b/>
                <w:sz w:val="16"/>
                <w:szCs w:val="16"/>
              </w:rPr>
              <w:t>175</w:t>
            </w:r>
          </w:p>
        </w:tc>
        <w:tc>
          <w:tcPr>
            <w:tcW w:w="993" w:type="dxa"/>
            <w:vAlign w:val="center"/>
          </w:tcPr>
          <w:p w:rsidR="00A64285" w:rsidRPr="00DB5C6B" w:rsidRDefault="00A64285" w:rsidP="00824693">
            <w:pPr>
              <w:widowControl w:val="0"/>
              <w:numPr>
                <w:ilvl w:val="12"/>
                <w:numId w:val="0"/>
              </w:numPr>
              <w:jc w:val="center"/>
              <w:rPr>
                <w:b/>
                <w:sz w:val="16"/>
                <w:szCs w:val="16"/>
              </w:rPr>
            </w:pPr>
            <w:r>
              <w:rPr>
                <w:b/>
                <w:sz w:val="16"/>
                <w:szCs w:val="16"/>
              </w:rPr>
              <w:t>-54,4</w:t>
            </w:r>
          </w:p>
        </w:tc>
        <w:tc>
          <w:tcPr>
            <w:tcW w:w="992" w:type="dxa"/>
            <w:vAlign w:val="center"/>
          </w:tcPr>
          <w:p w:rsidR="00A64285" w:rsidRPr="009F213C" w:rsidRDefault="00A64285" w:rsidP="00A64285">
            <w:pPr>
              <w:jc w:val="center"/>
              <w:rPr>
                <w:b/>
                <w:sz w:val="16"/>
                <w:szCs w:val="16"/>
              </w:rPr>
            </w:pPr>
            <w:r w:rsidRPr="009F213C">
              <w:rPr>
                <w:b/>
                <w:sz w:val="16"/>
                <w:szCs w:val="16"/>
              </w:rPr>
              <w:t>76,3</w:t>
            </w:r>
          </w:p>
        </w:tc>
        <w:tc>
          <w:tcPr>
            <w:tcW w:w="992" w:type="dxa"/>
            <w:vAlign w:val="center"/>
          </w:tcPr>
          <w:p w:rsidR="00A64285" w:rsidRPr="00DB5C6B" w:rsidRDefault="00A64285" w:rsidP="00824693">
            <w:pPr>
              <w:widowControl w:val="0"/>
              <w:numPr>
                <w:ilvl w:val="12"/>
                <w:numId w:val="0"/>
              </w:numPr>
              <w:jc w:val="center"/>
              <w:rPr>
                <w:b/>
                <w:sz w:val="16"/>
                <w:szCs w:val="16"/>
              </w:rPr>
            </w:pPr>
            <w:r>
              <w:rPr>
                <w:b/>
                <w:sz w:val="16"/>
                <w:szCs w:val="16"/>
              </w:rPr>
              <w:t>202</w:t>
            </w:r>
          </w:p>
        </w:tc>
        <w:tc>
          <w:tcPr>
            <w:tcW w:w="992" w:type="dxa"/>
            <w:vAlign w:val="center"/>
          </w:tcPr>
          <w:p w:rsidR="00A64285" w:rsidRPr="00DB5C6B" w:rsidRDefault="00A64285" w:rsidP="00824693">
            <w:pPr>
              <w:widowControl w:val="0"/>
              <w:numPr>
                <w:ilvl w:val="12"/>
                <w:numId w:val="0"/>
              </w:numPr>
              <w:jc w:val="center"/>
              <w:rPr>
                <w:b/>
                <w:sz w:val="16"/>
                <w:szCs w:val="16"/>
              </w:rPr>
            </w:pPr>
            <w:r>
              <w:rPr>
                <w:b/>
                <w:sz w:val="16"/>
                <w:szCs w:val="16"/>
              </w:rPr>
              <w:t>172</w:t>
            </w:r>
          </w:p>
        </w:tc>
      </w:tr>
      <w:tr w:rsidR="00A64285" w:rsidRPr="002A072A" w:rsidTr="00A64285">
        <w:tc>
          <w:tcPr>
            <w:tcW w:w="4111" w:type="dxa"/>
          </w:tcPr>
          <w:p w:rsidR="00A64285" w:rsidRPr="00EB3632" w:rsidRDefault="00A64285" w:rsidP="00824693">
            <w:pPr>
              <w:autoSpaceDE w:val="0"/>
              <w:autoSpaceDN w:val="0"/>
              <w:adjustRightInd w:val="0"/>
              <w:rPr>
                <w:sz w:val="16"/>
                <w:szCs w:val="16"/>
              </w:rPr>
            </w:pPr>
            <w:r w:rsidRPr="00EB3632">
              <w:rPr>
                <w:sz w:val="16"/>
                <w:szCs w:val="16"/>
              </w:rPr>
              <w:t>Защита населения и территории от чрезвычайных ситуаций природного и техногенного характера, гражданская оборона (0309)</w:t>
            </w:r>
          </w:p>
        </w:tc>
        <w:tc>
          <w:tcPr>
            <w:tcW w:w="1134" w:type="dxa"/>
            <w:vAlign w:val="center"/>
          </w:tcPr>
          <w:p w:rsidR="00A64285" w:rsidRPr="00883B52" w:rsidRDefault="00A64285" w:rsidP="00824693">
            <w:pPr>
              <w:widowControl w:val="0"/>
              <w:numPr>
                <w:ilvl w:val="12"/>
                <w:numId w:val="0"/>
              </w:numPr>
              <w:jc w:val="center"/>
              <w:rPr>
                <w:sz w:val="16"/>
                <w:szCs w:val="16"/>
              </w:rPr>
            </w:pPr>
            <w:r>
              <w:rPr>
                <w:sz w:val="16"/>
                <w:szCs w:val="16"/>
              </w:rPr>
              <w:t>27,8</w:t>
            </w:r>
          </w:p>
        </w:tc>
        <w:tc>
          <w:tcPr>
            <w:tcW w:w="992" w:type="dxa"/>
            <w:vAlign w:val="center"/>
          </w:tcPr>
          <w:p w:rsidR="00A64285" w:rsidRPr="00883B52" w:rsidRDefault="00A64285" w:rsidP="00824693">
            <w:pPr>
              <w:widowControl w:val="0"/>
              <w:numPr>
                <w:ilvl w:val="12"/>
                <w:numId w:val="0"/>
              </w:numPr>
              <w:jc w:val="center"/>
              <w:rPr>
                <w:sz w:val="16"/>
                <w:szCs w:val="16"/>
              </w:rPr>
            </w:pPr>
            <w:r>
              <w:rPr>
                <w:sz w:val="16"/>
                <w:szCs w:val="16"/>
              </w:rPr>
              <w:t>146</w:t>
            </w:r>
          </w:p>
        </w:tc>
        <w:tc>
          <w:tcPr>
            <w:tcW w:w="993" w:type="dxa"/>
            <w:vAlign w:val="center"/>
          </w:tcPr>
          <w:p w:rsidR="00A64285" w:rsidRPr="00883B52" w:rsidRDefault="00A64285" w:rsidP="00824693">
            <w:pPr>
              <w:widowControl w:val="0"/>
              <w:numPr>
                <w:ilvl w:val="12"/>
                <w:numId w:val="0"/>
              </w:numPr>
              <w:jc w:val="center"/>
              <w:rPr>
                <w:sz w:val="16"/>
                <w:szCs w:val="16"/>
              </w:rPr>
            </w:pPr>
            <w:r>
              <w:rPr>
                <w:sz w:val="16"/>
                <w:szCs w:val="16"/>
              </w:rPr>
              <w:t>118,2</w:t>
            </w:r>
          </w:p>
        </w:tc>
        <w:tc>
          <w:tcPr>
            <w:tcW w:w="992" w:type="dxa"/>
            <w:vAlign w:val="center"/>
          </w:tcPr>
          <w:p w:rsidR="00A64285" w:rsidRPr="00A64285" w:rsidRDefault="00A64285" w:rsidP="00A64285">
            <w:pPr>
              <w:jc w:val="center"/>
              <w:rPr>
                <w:sz w:val="16"/>
                <w:szCs w:val="16"/>
              </w:rPr>
            </w:pPr>
            <w:r w:rsidRPr="00A64285">
              <w:rPr>
                <w:sz w:val="16"/>
                <w:szCs w:val="16"/>
              </w:rPr>
              <w:t>525,</w:t>
            </w:r>
            <w:r>
              <w:rPr>
                <w:sz w:val="16"/>
                <w:szCs w:val="16"/>
              </w:rPr>
              <w:t>2</w:t>
            </w:r>
          </w:p>
        </w:tc>
        <w:tc>
          <w:tcPr>
            <w:tcW w:w="992" w:type="dxa"/>
            <w:vAlign w:val="center"/>
          </w:tcPr>
          <w:p w:rsidR="00A64285" w:rsidRPr="00883B52" w:rsidRDefault="00A64285" w:rsidP="00824693">
            <w:pPr>
              <w:widowControl w:val="0"/>
              <w:numPr>
                <w:ilvl w:val="12"/>
                <w:numId w:val="0"/>
              </w:numPr>
              <w:jc w:val="center"/>
              <w:rPr>
                <w:sz w:val="16"/>
                <w:szCs w:val="16"/>
              </w:rPr>
            </w:pPr>
            <w:r>
              <w:rPr>
                <w:sz w:val="16"/>
                <w:szCs w:val="16"/>
              </w:rPr>
              <w:t>156</w:t>
            </w:r>
          </w:p>
        </w:tc>
        <w:tc>
          <w:tcPr>
            <w:tcW w:w="992" w:type="dxa"/>
            <w:vAlign w:val="center"/>
          </w:tcPr>
          <w:p w:rsidR="00A64285" w:rsidRDefault="00A64285" w:rsidP="00824693">
            <w:pPr>
              <w:widowControl w:val="0"/>
              <w:numPr>
                <w:ilvl w:val="12"/>
                <w:numId w:val="0"/>
              </w:numPr>
              <w:jc w:val="center"/>
              <w:rPr>
                <w:sz w:val="16"/>
                <w:szCs w:val="16"/>
              </w:rPr>
            </w:pPr>
            <w:r>
              <w:rPr>
                <w:sz w:val="16"/>
                <w:szCs w:val="16"/>
              </w:rPr>
              <w:t>146</w:t>
            </w:r>
          </w:p>
        </w:tc>
      </w:tr>
      <w:tr w:rsidR="00A64285" w:rsidRPr="002A072A" w:rsidTr="00A64285">
        <w:tc>
          <w:tcPr>
            <w:tcW w:w="4111" w:type="dxa"/>
          </w:tcPr>
          <w:p w:rsidR="00A64285" w:rsidRPr="00EB3632" w:rsidRDefault="00A64285" w:rsidP="00824693">
            <w:pPr>
              <w:autoSpaceDE w:val="0"/>
              <w:autoSpaceDN w:val="0"/>
              <w:adjustRightInd w:val="0"/>
              <w:rPr>
                <w:sz w:val="16"/>
                <w:szCs w:val="16"/>
              </w:rPr>
            </w:pPr>
            <w:r w:rsidRPr="00EB3632">
              <w:rPr>
                <w:sz w:val="16"/>
                <w:szCs w:val="16"/>
              </w:rPr>
              <w:t>Обеспечение пожарной безопасности</w:t>
            </w:r>
          </w:p>
          <w:p w:rsidR="00A64285" w:rsidRPr="00EB3632" w:rsidRDefault="00A64285" w:rsidP="00824693">
            <w:pPr>
              <w:autoSpaceDE w:val="0"/>
              <w:autoSpaceDN w:val="0"/>
              <w:adjustRightInd w:val="0"/>
              <w:rPr>
                <w:sz w:val="16"/>
                <w:szCs w:val="16"/>
              </w:rPr>
            </w:pPr>
            <w:r w:rsidRPr="00EB3632">
              <w:rPr>
                <w:sz w:val="16"/>
                <w:szCs w:val="16"/>
              </w:rPr>
              <w:t>(0310)</w:t>
            </w:r>
          </w:p>
        </w:tc>
        <w:tc>
          <w:tcPr>
            <w:tcW w:w="1134" w:type="dxa"/>
            <w:vAlign w:val="center"/>
          </w:tcPr>
          <w:p w:rsidR="00A64285" w:rsidRPr="00883B52" w:rsidRDefault="00A64285" w:rsidP="00824693">
            <w:pPr>
              <w:widowControl w:val="0"/>
              <w:numPr>
                <w:ilvl w:val="12"/>
                <w:numId w:val="0"/>
              </w:numPr>
              <w:jc w:val="center"/>
              <w:rPr>
                <w:sz w:val="16"/>
                <w:szCs w:val="16"/>
              </w:rPr>
            </w:pPr>
            <w:r>
              <w:rPr>
                <w:sz w:val="16"/>
                <w:szCs w:val="16"/>
              </w:rPr>
              <w:t>132</w:t>
            </w:r>
          </w:p>
        </w:tc>
        <w:tc>
          <w:tcPr>
            <w:tcW w:w="992" w:type="dxa"/>
            <w:vAlign w:val="center"/>
          </w:tcPr>
          <w:p w:rsidR="00A64285" w:rsidRPr="00883B52" w:rsidRDefault="00A64285" w:rsidP="00824693">
            <w:pPr>
              <w:widowControl w:val="0"/>
              <w:numPr>
                <w:ilvl w:val="12"/>
                <w:numId w:val="0"/>
              </w:numPr>
              <w:jc w:val="center"/>
              <w:rPr>
                <w:sz w:val="16"/>
                <w:szCs w:val="16"/>
              </w:rPr>
            </w:pPr>
            <w:r>
              <w:rPr>
                <w:sz w:val="16"/>
                <w:szCs w:val="16"/>
              </w:rPr>
              <w:t>0,0</w:t>
            </w:r>
          </w:p>
        </w:tc>
        <w:tc>
          <w:tcPr>
            <w:tcW w:w="993" w:type="dxa"/>
            <w:vAlign w:val="center"/>
          </w:tcPr>
          <w:p w:rsidR="00A64285" w:rsidRPr="00883B52" w:rsidRDefault="00A64285" w:rsidP="00824693">
            <w:pPr>
              <w:widowControl w:val="0"/>
              <w:numPr>
                <w:ilvl w:val="12"/>
                <w:numId w:val="0"/>
              </w:numPr>
              <w:jc w:val="center"/>
              <w:rPr>
                <w:sz w:val="16"/>
                <w:szCs w:val="16"/>
              </w:rPr>
            </w:pPr>
            <w:r>
              <w:rPr>
                <w:sz w:val="16"/>
                <w:szCs w:val="16"/>
              </w:rPr>
              <w:t>-132</w:t>
            </w:r>
          </w:p>
        </w:tc>
        <w:tc>
          <w:tcPr>
            <w:tcW w:w="992" w:type="dxa"/>
            <w:vAlign w:val="center"/>
          </w:tcPr>
          <w:p w:rsidR="00A64285" w:rsidRPr="00A64285" w:rsidRDefault="00A64285" w:rsidP="00A64285">
            <w:pPr>
              <w:jc w:val="center"/>
              <w:rPr>
                <w:sz w:val="16"/>
                <w:szCs w:val="16"/>
              </w:rPr>
            </w:pPr>
            <w:r>
              <w:rPr>
                <w:sz w:val="16"/>
                <w:szCs w:val="16"/>
              </w:rPr>
              <w:t>-</w:t>
            </w:r>
          </w:p>
        </w:tc>
        <w:tc>
          <w:tcPr>
            <w:tcW w:w="992" w:type="dxa"/>
            <w:vAlign w:val="center"/>
          </w:tcPr>
          <w:p w:rsidR="00A64285" w:rsidRPr="00883B52" w:rsidRDefault="00A64285" w:rsidP="00824693">
            <w:pPr>
              <w:widowControl w:val="0"/>
              <w:numPr>
                <w:ilvl w:val="12"/>
                <w:numId w:val="0"/>
              </w:numPr>
              <w:jc w:val="center"/>
              <w:rPr>
                <w:sz w:val="16"/>
                <w:szCs w:val="16"/>
              </w:rPr>
            </w:pPr>
            <w:r>
              <w:rPr>
                <w:sz w:val="16"/>
                <w:szCs w:val="16"/>
              </w:rPr>
              <w:t>0,0</w:t>
            </w:r>
          </w:p>
        </w:tc>
        <w:tc>
          <w:tcPr>
            <w:tcW w:w="992" w:type="dxa"/>
            <w:vAlign w:val="center"/>
          </w:tcPr>
          <w:p w:rsidR="00A64285" w:rsidRDefault="00A64285" w:rsidP="00824693">
            <w:pPr>
              <w:widowControl w:val="0"/>
              <w:numPr>
                <w:ilvl w:val="12"/>
                <w:numId w:val="0"/>
              </w:numPr>
              <w:jc w:val="center"/>
              <w:rPr>
                <w:sz w:val="16"/>
                <w:szCs w:val="16"/>
              </w:rPr>
            </w:pPr>
            <w:r>
              <w:rPr>
                <w:sz w:val="16"/>
                <w:szCs w:val="16"/>
              </w:rPr>
              <w:t>0,0</w:t>
            </w:r>
          </w:p>
        </w:tc>
      </w:tr>
      <w:tr w:rsidR="00A64285" w:rsidRPr="002A072A" w:rsidTr="00A64285">
        <w:tc>
          <w:tcPr>
            <w:tcW w:w="4111" w:type="dxa"/>
          </w:tcPr>
          <w:p w:rsidR="00A64285" w:rsidRPr="00EB3632" w:rsidRDefault="00A64285" w:rsidP="00824693">
            <w:pPr>
              <w:autoSpaceDE w:val="0"/>
              <w:autoSpaceDN w:val="0"/>
              <w:adjustRightInd w:val="0"/>
              <w:rPr>
                <w:sz w:val="16"/>
                <w:szCs w:val="16"/>
              </w:rPr>
            </w:pPr>
            <w:r w:rsidRPr="00EB3632">
              <w:rPr>
                <w:sz w:val="16"/>
                <w:szCs w:val="16"/>
              </w:rPr>
              <w:t>Другие вопросы в области национальной безопасности и правоохранительной деятельности</w:t>
            </w:r>
          </w:p>
          <w:p w:rsidR="00A64285" w:rsidRPr="00EB3632" w:rsidRDefault="00A64285" w:rsidP="00824693">
            <w:pPr>
              <w:autoSpaceDE w:val="0"/>
              <w:autoSpaceDN w:val="0"/>
              <w:adjustRightInd w:val="0"/>
              <w:rPr>
                <w:sz w:val="16"/>
                <w:szCs w:val="16"/>
              </w:rPr>
            </w:pPr>
            <w:r w:rsidRPr="00EB3632">
              <w:rPr>
                <w:sz w:val="16"/>
                <w:szCs w:val="16"/>
              </w:rPr>
              <w:t>(0314)</w:t>
            </w:r>
          </w:p>
        </w:tc>
        <w:tc>
          <w:tcPr>
            <w:tcW w:w="1134" w:type="dxa"/>
            <w:vAlign w:val="center"/>
          </w:tcPr>
          <w:p w:rsidR="00A64285" w:rsidRPr="00883B52" w:rsidRDefault="00A64285" w:rsidP="00824693">
            <w:pPr>
              <w:widowControl w:val="0"/>
              <w:numPr>
                <w:ilvl w:val="12"/>
                <w:numId w:val="0"/>
              </w:numPr>
              <w:jc w:val="center"/>
              <w:rPr>
                <w:sz w:val="16"/>
                <w:szCs w:val="16"/>
              </w:rPr>
            </w:pPr>
            <w:r>
              <w:rPr>
                <w:sz w:val="16"/>
                <w:szCs w:val="16"/>
              </w:rPr>
              <w:t>69,6</w:t>
            </w:r>
          </w:p>
        </w:tc>
        <w:tc>
          <w:tcPr>
            <w:tcW w:w="992" w:type="dxa"/>
            <w:vAlign w:val="center"/>
          </w:tcPr>
          <w:p w:rsidR="00A64285" w:rsidRPr="00883B52" w:rsidRDefault="00A64285" w:rsidP="00824693">
            <w:pPr>
              <w:widowControl w:val="0"/>
              <w:numPr>
                <w:ilvl w:val="12"/>
                <w:numId w:val="0"/>
              </w:numPr>
              <w:jc w:val="center"/>
              <w:rPr>
                <w:sz w:val="16"/>
                <w:szCs w:val="16"/>
              </w:rPr>
            </w:pPr>
            <w:r>
              <w:rPr>
                <w:sz w:val="16"/>
                <w:szCs w:val="16"/>
              </w:rPr>
              <w:t>29</w:t>
            </w:r>
          </w:p>
        </w:tc>
        <w:tc>
          <w:tcPr>
            <w:tcW w:w="993" w:type="dxa"/>
            <w:vAlign w:val="center"/>
          </w:tcPr>
          <w:p w:rsidR="00A64285" w:rsidRPr="00883B52" w:rsidRDefault="00A64285" w:rsidP="00824693">
            <w:pPr>
              <w:widowControl w:val="0"/>
              <w:numPr>
                <w:ilvl w:val="12"/>
                <w:numId w:val="0"/>
              </w:numPr>
              <w:jc w:val="center"/>
              <w:rPr>
                <w:sz w:val="16"/>
                <w:szCs w:val="16"/>
              </w:rPr>
            </w:pPr>
            <w:r>
              <w:rPr>
                <w:sz w:val="16"/>
                <w:szCs w:val="16"/>
              </w:rPr>
              <w:t>-40,6</w:t>
            </w:r>
          </w:p>
        </w:tc>
        <w:tc>
          <w:tcPr>
            <w:tcW w:w="992" w:type="dxa"/>
            <w:vAlign w:val="center"/>
          </w:tcPr>
          <w:p w:rsidR="00A64285" w:rsidRPr="00A64285" w:rsidRDefault="00A64285" w:rsidP="00A64285">
            <w:pPr>
              <w:jc w:val="center"/>
              <w:rPr>
                <w:sz w:val="16"/>
                <w:szCs w:val="16"/>
              </w:rPr>
            </w:pPr>
            <w:r w:rsidRPr="00A64285">
              <w:rPr>
                <w:sz w:val="16"/>
                <w:szCs w:val="16"/>
              </w:rPr>
              <w:t>41,</w:t>
            </w:r>
            <w:r>
              <w:rPr>
                <w:sz w:val="16"/>
                <w:szCs w:val="16"/>
              </w:rPr>
              <w:t>7</w:t>
            </w:r>
          </w:p>
        </w:tc>
        <w:tc>
          <w:tcPr>
            <w:tcW w:w="992" w:type="dxa"/>
            <w:vAlign w:val="center"/>
          </w:tcPr>
          <w:p w:rsidR="00A64285" w:rsidRPr="00883B52" w:rsidRDefault="00A64285" w:rsidP="00824693">
            <w:pPr>
              <w:widowControl w:val="0"/>
              <w:numPr>
                <w:ilvl w:val="12"/>
                <w:numId w:val="0"/>
              </w:numPr>
              <w:jc w:val="center"/>
              <w:rPr>
                <w:sz w:val="16"/>
                <w:szCs w:val="16"/>
              </w:rPr>
            </w:pPr>
            <w:r>
              <w:rPr>
                <w:sz w:val="16"/>
                <w:szCs w:val="16"/>
              </w:rPr>
              <w:t>46</w:t>
            </w:r>
          </w:p>
        </w:tc>
        <w:tc>
          <w:tcPr>
            <w:tcW w:w="992" w:type="dxa"/>
            <w:vAlign w:val="center"/>
          </w:tcPr>
          <w:p w:rsidR="00A64285" w:rsidRDefault="00A64285" w:rsidP="00824693">
            <w:pPr>
              <w:widowControl w:val="0"/>
              <w:numPr>
                <w:ilvl w:val="12"/>
                <w:numId w:val="0"/>
              </w:numPr>
              <w:jc w:val="center"/>
              <w:rPr>
                <w:sz w:val="16"/>
                <w:szCs w:val="16"/>
              </w:rPr>
            </w:pPr>
            <w:r>
              <w:rPr>
                <w:sz w:val="16"/>
                <w:szCs w:val="16"/>
              </w:rPr>
              <w:t>26</w:t>
            </w:r>
          </w:p>
        </w:tc>
      </w:tr>
      <w:tr w:rsidR="00A64285" w:rsidRPr="002A072A" w:rsidTr="00A64285">
        <w:tc>
          <w:tcPr>
            <w:tcW w:w="4111" w:type="dxa"/>
          </w:tcPr>
          <w:p w:rsidR="00A64285" w:rsidRPr="00DB5C6B" w:rsidRDefault="00A64285" w:rsidP="00824693">
            <w:pPr>
              <w:autoSpaceDE w:val="0"/>
              <w:autoSpaceDN w:val="0"/>
              <w:adjustRightInd w:val="0"/>
              <w:rPr>
                <w:b/>
                <w:sz w:val="16"/>
                <w:szCs w:val="16"/>
              </w:rPr>
            </w:pPr>
            <w:r w:rsidRPr="00DB5C6B">
              <w:rPr>
                <w:b/>
                <w:sz w:val="16"/>
                <w:szCs w:val="16"/>
              </w:rPr>
              <w:t>Национальная экономика</w:t>
            </w:r>
          </w:p>
        </w:tc>
        <w:tc>
          <w:tcPr>
            <w:tcW w:w="1134" w:type="dxa"/>
            <w:vAlign w:val="center"/>
          </w:tcPr>
          <w:p w:rsidR="00A64285" w:rsidRPr="00DB5C6B" w:rsidRDefault="00A64285" w:rsidP="00824693">
            <w:pPr>
              <w:widowControl w:val="0"/>
              <w:numPr>
                <w:ilvl w:val="12"/>
                <w:numId w:val="0"/>
              </w:numPr>
              <w:jc w:val="center"/>
              <w:rPr>
                <w:b/>
                <w:sz w:val="16"/>
                <w:szCs w:val="16"/>
              </w:rPr>
            </w:pPr>
            <w:r>
              <w:rPr>
                <w:b/>
                <w:sz w:val="16"/>
                <w:szCs w:val="16"/>
              </w:rPr>
              <w:t>6661,1</w:t>
            </w:r>
          </w:p>
        </w:tc>
        <w:tc>
          <w:tcPr>
            <w:tcW w:w="992" w:type="dxa"/>
            <w:vAlign w:val="center"/>
          </w:tcPr>
          <w:p w:rsidR="00A64285" w:rsidRPr="00DB5C6B" w:rsidRDefault="00A64285" w:rsidP="00824693">
            <w:pPr>
              <w:widowControl w:val="0"/>
              <w:numPr>
                <w:ilvl w:val="12"/>
                <w:numId w:val="0"/>
              </w:numPr>
              <w:jc w:val="center"/>
              <w:rPr>
                <w:b/>
                <w:sz w:val="16"/>
                <w:szCs w:val="16"/>
              </w:rPr>
            </w:pPr>
            <w:r>
              <w:rPr>
                <w:b/>
                <w:sz w:val="16"/>
                <w:szCs w:val="16"/>
              </w:rPr>
              <w:t>7062,2</w:t>
            </w:r>
          </w:p>
        </w:tc>
        <w:tc>
          <w:tcPr>
            <w:tcW w:w="993" w:type="dxa"/>
            <w:vAlign w:val="center"/>
          </w:tcPr>
          <w:p w:rsidR="00A64285" w:rsidRPr="00DB5C6B" w:rsidRDefault="00A64285" w:rsidP="00824693">
            <w:pPr>
              <w:widowControl w:val="0"/>
              <w:numPr>
                <w:ilvl w:val="12"/>
                <w:numId w:val="0"/>
              </w:numPr>
              <w:jc w:val="center"/>
              <w:rPr>
                <w:b/>
                <w:sz w:val="16"/>
                <w:szCs w:val="16"/>
              </w:rPr>
            </w:pPr>
            <w:r>
              <w:rPr>
                <w:b/>
                <w:sz w:val="16"/>
                <w:szCs w:val="16"/>
              </w:rPr>
              <w:t>401,1</w:t>
            </w:r>
          </w:p>
        </w:tc>
        <w:tc>
          <w:tcPr>
            <w:tcW w:w="992" w:type="dxa"/>
            <w:vAlign w:val="center"/>
          </w:tcPr>
          <w:p w:rsidR="00A64285" w:rsidRPr="009F213C" w:rsidRDefault="00A64285" w:rsidP="00A64285">
            <w:pPr>
              <w:jc w:val="center"/>
              <w:rPr>
                <w:b/>
                <w:sz w:val="16"/>
                <w:szCs w:val="16"/>
              </w:rPr>
            </w:pPr>
            <w:r w:rsidRPr="009F213C">
              <w:rPr>
                <w:b/>
                <w:sz w:val="16"/>
                <w:szCs w:val="16"/>
              </w:rPr>
              <w:t>106</w:t>
            </w:r>
          </w:p>
        </w:tc>
        <w:tc>
          <w:tcPr>
            <w:tcW w:w="992" w:type="dxa"/>
            <w:vAlign w:val="center"/>
          </w:tcPr>
          <w:p w:rsidR="00A64285" w:rsidRPr="00DB5C6B" w:rsidRDefault="00A64285" w:rsidP="00824693">
            <w:pPr>
              <w:widowControl w:val="0"/>
              <w:numPr>
                <w:ilvl w:val="12"/>
                <w:numId w:val="0"/>
              </w:numPr>
              <w:jc w:val="center"/>
              <w:rPr>
                <w:b/>
                <w:sz w:val="16"/>
                <w:szCs w:val="16"/>
              </w:rPr>
            </w:pPr>
            <w:r>
              <w:rPr>
                <w:b/>
                <w:sz w:val="16"/>
                <w:szCs w:val="16"/>
              </w:rPr>
              <w:t>9143,8</w:t>
            </w:r>
          </w:p>
        </w:tc>
        <w:tc>
          <w:tcPr>
            <w:tcW w:w="992" w:type="dxa"/>
            <w:vAlign w:val="center"/>
          </w:tcPr>
          <w:p w:rsidR="00A64285" w:rsidRPr="00DB5C6B" w:rsidRDefault="00A64285" w:rsidP="00824693">
            <w:pPr>
              <w:widowControl w:val="0"/>
              <w:numPr>
                <w:ilvl w:val="12"/>
                <w:numId w:val="0"/>
              </w:numPr>
              <w:jc w:val="center"/>
              <w:rPr>
                <w:b/>
                <w:sz w:val="16"/>
                <w:szCs w:val="16"/>
              </w:rPr>
            </w:pPr>
            <w:r>
              <w:rPr>
                <w:b/>
                <w:sz w:val="16"/>
                <w:szCs w:val="16"/>
              </w:rPr>
              <w:t>10071,8</w:t>
            </w:r>
          </w:p>
        </w:tc>
      </w:tr>
      <w:tr w:rsidR="00A64285" w:rsidRPr="002A072A" w:rsidTr="00A64285">
        <w:tc>
          <w:tcPr>
            <w:tcW w:w="4111" w:type="dxa"/>
          </w:tcPr>
          <w:p w:rsidR="00A64285" w:rsidRPr="00DA179A" w:rsidRDefault="00A64285" w:rsidP="00824693">
            <w:pPr>
              <w:autoSpaceDE w:val="0"/>
              <w:autoSpaceDN w:val="0"/>
              <w:adjustRightInd w:val="0"/>
              <w:rPr>
                <w:sz w:val="16"/>
                <w:szCs w:val="16"/>
              </w:rPr>
            </w:pPr>
            <w:r w:rsidRPr="00DA179A">
              <w:rPr>
                <w:sz w:val="16"/>
                <w:szCs w:val="16"/>
              </w:rPr>
              <w:t>Общеэкономические вопросы (0401)</w:t>
            </w:r>
          </w:p>
        </w:tc>
        <w:tc>
          <w:tcPr>
            <w:tcW w:w="1134" w:type="dxa"/>
            <w:vAlign w:val="center"/>
          </w:tcPr>
          <w:p w:rsidR="00A64285" w:rsidRPr="00883B52" w:rsidRDefault="00A64285" w:rsidP="00824693">
            <w:pPr>
              <w:widowControl w:val="0"/>
              <w:numPr>
                <w:ilvl w:val="12"/>
                <w:numId w:val="0"/>
              </w:numPr>
              <w:jc w:val="center"/>
              <w:rPr>
                <w:sz w:val="16"/>
                <w:szCs w:val="16"/>
              </w:rPr>
            </w:pPr>
            <w:r>
              <w:rPr>
                <w:sz w:val="16"/>
                <w:szCs w:val="16"/>
              </w:rPr>
              <w:t>116,9</w:t>
            </w:r>
          </w:p>
        </w:tc>
        <w:tc>
          <w:tcPr>
            <w:tcW w:w="992" w:type="dxa"/>
            <w:vAlign w:val="center"/>
          </w:tcPr>
          <w:p w:rsidR="00A64285" w:rsidRPr="00883B52" w:rsidRDefault="00A64285" w:rsidP="00824693">
            <w:pPr>
              <w:widowControl w:val="0"/>
              <w:numPr>
                <w:ilvl w:val="12"/>
                <w:numId w:val="0"/>
              </w:numPr>
              <w:jc w:val="center"/>
              <w:rPr>
                <w:sz w:val="16"/>
                <w:szCs w:val="16"/>
              </w:rPr>
            </w:pPr>
            <w:r>
              <w:rPr>
                <w:sz w:val="16"/>
                <w:szCs w:val="16"/>
              </w:rPr>
              <w:t>118,1</w:t>
            </w:r>
          </w:p>
        </w:tc>
        <w:tc>
          <w:tcPr>
            <w:tcW w:w="993" w:type="dxa"/>
            <w:vAlign w:val="center"/>
          </w:tcPr>
          <w:p w:rsidR="00A64285" w:rsidRPr="00A64285" w:rsidRDefault="00A64285" w:rsidP="00A64285">
            <w:pPr>
              <w:jc w:val="center"/>
              <w:rPr>
                <w:sz w:val="16"/>
                <w:szCs w:val="16"/>
              </w:rPr>
            </w:pPr>
            <w:r w:rsidRPr="00A64285">
              <w:rPr>
                <w:sz w:val="16"/>
                <w:szCs w:val="16"/>
              </w:rPr>
              <w:t>1,2</w:t>
            </w:r>
          </w:p>
        </w:tc>
        <w:tc>
          <w:tcPr>
            <w:tcW w:w="992" w:type="dxa"/>
            <w:vAlign w:val="center"/>
          </w:tcPr>
          <w:p w:rsidR="00A64285" w:rsidRPr="00A64285" w:rsidRDefault="00A64285" w:rsidP="00A64285">
            <w:pPr>
              <w:jc w:val="center"/>
              <w:rPr>
                <w:sz w:val="16"/>
                <w:szCs w:val="16"/>
              </w:rPr>
            </w:pPr>
            <w:r w:rsidRPr="00A64285">
              <w:rPr>
                <w:sz w:val="16"/>
                <w:szCs w:val="16"/>
              </w:rPr>
              <w:t>101</w:t>
            </w:r>
          </w:p>
        </w:tc>
        <w:tc>
          <w:tcPr>
            <w:tcW w:w="992" w:type="dxa"/>
            <w:vAlign w:val="center"/>
          </w:tcPr>
          <w:p w:rsidR="00A64285" w:rsidRPr="00883B52" w:rsidRDefault="00A64285" w:rsidP="00824693">
            <w:pPr>
              <w:widowControl w:val="0"/>
              <w:numPr>
                <w:ilvl w:val="12"/>
                <w:numId w:val="0"/>
              </w:numPr>
              <w:jc w:val="center"/>
              <w:rPr>
                <w:sz w:val="16"/>
                <w:szCs w:val="16"/>
              </w:rPr>
            </w:pPr>
            <w:r>
              <w:rPr>
                <w:sz w:val="16"/>
                <w:szCs w:val="16"/>
              </w:rPr>
              <w:t>118,1</w:t>
            </w:r>
          </w:p>
        </w:tc>
        <w:tc>
          <w:tcPr>
            <w:tcW w:w="992" w:type="dxa"/>
            <w:vAlign w:val="center"/>
          </w:tcPr>
          <w:p w:rsidR="00A64285" w:rsidRDefault="00A64285" w:rsidP="00824693">
            <w:pPr>
              <w:widowControl w:val="0"/>
              <w:numPr>
                <w:ilvl w:val="12"/>
                <w:numId w:val="0"/>
              </w:numPr>
              <w:jc w:val="center"/>
              <w:rPr>
                <w:sz w:val="16"/>
                <w:szCs w:val="16"/>
              </w:rPr>
            </w:pPr>
            <w:r>
              <w:rPr>
                <w:sz w:val="16"/>
                <w:szCs w:val="16"/>
              </w:rPr>
              <w:t>118,1</w:t>
            </w:r>
          </w:p>
        </w:tc>
      </w:tr>
      <w:tr w:rsidR="00A64285" w:rsidRPr="002A072A" w:rsidTr="00A64285">
        <w:tc>
          <w:tcPr>
            <w:tcW w:w="4111" w:type="dxa"/>
          </w:tcPr>
          <w:p w:rsidR="00A64285" w:rsidRPr="00883B52" w:rsidRDefault="00A64285" w:rsidP="00824693">
            <w:pPr>
              <w:widowControl w:val="0"/>
              <w:rPr>
                <w:sz w:val="16"/>
                <w:szCs w:val="16"/>
              </w:rPr>
            </w:pPr>
            <w:r w:rsidRPr="00883B52">
              <w:rPr>
                <w:sz w:val="16"/>
                <w:szCs w:val="16"/>
              </w:rPr>
              <w:t>Транспорт (0408)</w:t>
            </w:r>
          </w:p>
        </w:tc>
        <w:tc>
          <w:tcPr>
            <w:tcW w:w="1134" w:type="dxa"/>
            <w:vAlign w:val="center"/>
          </w:tcPr>
          <w:p w:rsidR="00A64285" w:rsidRPr="00883B52" w:rsidRDefault="00A64285" w:rsidP="00824693">
            <w:pPr>
              <w:widowControl w:val="0"/>
              <w:numPr>
                <w:ilvl w:val="12"/>
                <w:numId w:val="0"/>
              </w:numPr>
              <w:jc w:val="center"/>
              <w:rPr>
                <w:sz w:val="16"/>
                <w:szCs w:val="16"/>
              </w:rPr>
            </w:pPr>
            <w:r>
              <w:rPr>
                <w:sz w:val="16"/>
                <w:szCs w:val="16"/>
              </w:rPr>
              <w:t>1234,3</w:t>
            </w:r>
          </w:p>
        </w:tc>
        <w:tc>
          <w:tcPr>
            <w:tcW w:w="992" w:type="dxa"/>
            <w:vAlign w:val="center"/>
          </w:tcPr>
          <w:p w:rsidR="00A64285" w:rsidRPr="00883B52" w:rsidRDefault="00A64285" w:rsidP="00824693">
            <w:pPr>
              <w:widowControl w:val="0"/>
              <w:numPr>
                <w:ilvl w:val="12"/>
                <w:numId w:val="0"/>
              </w:numPr>
              <w:jc w:val="center"/>
              <w:rPr>
                <w:sz w:val="16"/>
                <w:szCs w:val="16"/>
              </w:rPr>
            </w:pPr>
            <w:r>
              <w:rPr>
                <w:sz w:val="16"/>
                <w:szCs w:val="16"/>
              </w:rPr>
              <w:t>1500</w:t>
            </w:r>
          </w:p>
        </w:tc>
        <w:tc>
          <w:tcPr>
            <w:tcW w:w="993" w:type="dxa"/>
            <w:vAlign w:val="center"/>
          </w:tcPr>
          <w:p w:rsidR="00A64285" w:rsidRPr="00A64285" w:rsidRDefault="00A64285" w:rsidP="00A64285">
            <w:pPr>
              <w:jc w:val="center"/>
              <w:rPr>
                <w:sz w:val="16"/>
                <w:szCs w:val="16"/>
              </w:rPr>
            </w:pPr>
            <w:r w:rsidRPr="00A64285">
              <w:rPr>
                <w:sz w:val="16"/>
                <w:szCs w:val="16"/>
              </w:rPr>
              <w:t>265,7</w:t>
            </w:r>
          </w:p>
        </w:tc>
        <w:tc>
          <w:tcPr>
            <w:tcW w:w="992" w:type="dxa"/>
            <w:vAlign w:val="center"/>
          </w:tcPr>
          <w:p w:rsidR="00A64285" w:rsidRPr="00A64285" w:rsidRDefault="00A64285" w:rsidP="00A64285">
            <w:pPr>
              <w:jc w:val="center"/>
              <w:rPr>
                <w:sz w:val="16"/>
                <w:szCs w:val="16"/>
              </w:rPr>
            </w:pPr>
            <w:r w:rsidRPr="00A64285">
              <w:rPr>
                <w:sz w:val="16"/>
                <w:szCs w:val="16"/>
              </w:rPr>
              <w:t>121,5</w:t>
            </w:r>
          </w:p>
        </w:tc>
        <w:tc>
          <w:tcPr>
            <w:tcW w:w="992" w:type="dxa"/>
            <w:vAlign w:val="center"/>
          </w:tcPr>
          <w:p w:rsidR="00A64285" w:rsidRPr="00883B52" w:rsidRDefault="00A64285" w:rsidP="00824693">
            <w:pPr>
              <w:widowControl w:val="0"/>
              <w:numPr>
                <w:ilvl w:val="12"/>
                <w:numId w:val="0"/>
              </w:numPr>
              <w:jc w:val="center"/>
              <w:rPr>
                <w:sz w:val="16"/>
                <w:szCs w:val="16"/>
              </w:rPr>
            </w:pPr>
            <w:r>
              <w:rPr>
                <w:sz w:val="16"/>
                <w:szCs w:val="16"/>
              </w:rPr>
              <w:t>1500</w:t>
            </w:r>
          </w:p>
        </w:tc>
        <w:tc>
          <w:tcPr>
            <w:tcW w:w="992" w:type="dxa"/>
            <w:vAlign w:val="center"/>
          </w:tcPr>
          <w:p w:rsidR="00A64285" w:rsidRDefault="00A64285" w:rsidP="00824693">
            <w:pPr>
              <w:widowControl w:val="0"/>
              <w:numPr>
                <w:ilvl w:val="12"/>
                <w:numId w:val="0"/>
              </w:numPr>
              <w:jc w:val="center"/>
              <w:rPr>
                <w:sz w:val="16"/>
                <w:szCs w:val="16"/>
              </w:rPr>
            </w:pPr>
            <w:r>
              <w:rPr>
                <w:sz w:val="16"/>
                <w:szCs w:val="16"/>
              </w:rPr>
              <w:t>3200</w:t>
            </w:r>
          </w:p>
        </w:tc>
      </w:tr>
      <w:tr w:rsidR="00A64285" w:rsidRPr="002A072A" w:rsidTr="00A64285">
        <w:tc>
          <w:tcPr>
            <w:tcW w:w="4111" w:type="dxa"/>
          </w:tcPr>
          <w:p w:rsidR="00A64285" w:rsidRPr="00883B52" w:rsidRDefault="00A64285" w:rsidP="00824693">
            <w:pPr>
              <w:widowControl w:val="0"/>
              <w:rPr>
                <w:sz w:val="16"/>
                <w:szCs w:val="16"/>
              </w:rPr>
            </w:pPr>
            <w:r w:rsidRPr="00883B52">
              <w:rPr>
                <w:sz w:val="16"/>
                <w:szCs w:val="16"/>
              </w:rPr>
              <w:t>Дорожное хозяйство (дорожные фонды) (0409)</w:t>
            </w:r>
          </w:p>
        </w:tc>
        <w:tc>
          <w:tcPr>
            <w:tcW w:w="1134" w:type="dxa"/>
            <w:vAlign w:val="center"/>
          </w:tcPr>
          <w:p w:rsidR="00A64285" w:rsidRPr="00883B52" w:rsidRDefault="00A64285" w:rsidP="00824693">
            <w:pPr>
              <w:widowControl w:val="0"/>
              <w:numPr>
                <w:ilvl w:val="12"/>
                <w:numId w:val="0"/>
              </w:numPr>
              <w:jc w:val="center"/>
              <w:rPr>
                <w:sz w:val="16"/>
                <w:szCs w:val="16"/>
              </w:rPr>
            </w:pPr>
            <w:r>
              <w:rPr>
                <w:sz w:val="16"/>
                <w:szCs w:val="16"/>
              </w:rPr>
              <w:t>4486,9</w:t>
            </w:r>
          </w:p>
        </w:tc>
        <w:tc>
          <w:tcPr>
            <w:tcW w:w="992" w:type="dxa"/>
            <w:vAlign w:val="center"/>
          </w:tcPr>
          <w:p w:rsidR="00A64285" w:rsidRPr="00883B52" w:rsidRDefault="00A64285" w:rsidP="00824693">
            <w:pPr>
              <w:widowControl w:val="0"/>
              <w:numPr>
                <w:ilvl w:val="12"/>
                <w:numId w:val="0"/>
              </w:numPr>
              <w:jc w:val="center"/>
              <w:rPr>
                <w:sz w:val="16"/>
                <w:szCs w:val="16"/>
              </w:rPr>
            </w:pPr>
            <w:r>
              <w:rPr>
                <w:sz w:val="16"/>
                <w:szCs w:val="16"/>
              </w:rPr>
              <w:t>4875,1</w:t>
            </w:r>
          </w:p>
        </w:tc>
        <w:tc>
          <w:tcPr>
            <w:tcW w:w="993" w:type="dxa"/>
            <w:vAlign w:val="center"/>
          </w:tcPr>
          <w:p w:rsidR="00A64285" w:rsidRPr="00A64285" w:rsidRDefault="00A64285" w:rsidP="00A64285">
            <w:pPr>
              <w:jc w:val="center"/>
              <w:rPr>
                <w:sz w:val="16"/>
                <w:szCs w:val="16"/>
              </w:rPr>
            </w:pPr>
            <w:r w:rsidRPr="00A64285">
              <w:rPr>
                <w:sz w:val="16"/>
                <w:szCs w:val="16"/>
              </w:rPr>
              <w:t>388,2</w:t>
            </w:r>
          </w:p>
        </w:tc>
        <w:tc>
          <w:tcPr>
            <w:tcW w:w="992" w:type="dxa"/>
            <w:vAlign w:val="center"/>
          </w:tcPr>
          <w:p w:rsidR="00A64285" w:rsidRPr="00A64285" w:rsidRDefault="00A64285" w:rsidP="00A64285">
            <w:pPr>
              <w:jc w:val="center"/>
              <w:rPr>
                <w:sz w:val="16"/>
                <w:szCs w:val="16"/>
              </w:rPr>
            </w:pPr>
            <w:r w:rsidRPr="00A64285">
              <w:rPr>
                <w:sz w:val="16"/>
                <w:szCs w:val="16"/>
              </w:rPr>
              <w:t>108,</w:t>
            </w:r>
            <w:r>
              <w:rPr>
                <w:sz w:val="16"/>
                <w:szCs w:val="16"/>
              </w:rPr>
              <w:t>7</w:t>
            </w:r>
          </w:p>
        </w:tc>
        <w:tc>
          <w:tcPr>
            <w:tcW w:w="992" w:type="dxa"/>
            <w:vAlign w:val="center"/>
          </w:tcPr>
          <w:p w:rsidR="00A64285" w:rsidRPr="00883B52" w:rsidRDefault="00A64285" w:rsidP="00824693">
            <w:pPr>
              <w:widowControl w:val="0"/>
              <w:numPr>
                <w:ilvl w:val="12"/>
                <w:numId w:val="0"/>
              </w:numPr>
              <w:jc w:val="center"/>
              <w:rPr>
                <w:sz w:val="16"/>
                <w:szCs w:val="16"/>
              </w:rPr>
            </w:pPr>
            <w:r>
              <w:rPr>
                <w:sz w:val="16"/>
                <w:szCs w:val="16"/>
              </w:rPr>
              <w:t>6753,7</w:t>
            </w:r>
          </w:p>
        </w:tc>
        <w:tc>
          <w:tcPr>
            <w:tcW w:w="992" w:type="dxa"/>
            <w:vAlign w:val="center"/>
          </w:tcPr>
          <w:p w:rsidR="00A64285" w:rsidRDefault="00A64285" w:rsidP="00824693">
            <w:pPr>
              <w:widowControl w:val="0"/>
              <w:numPr>
                <w:ilvl w:val="12"/>
                <w:numId w:val="0"/>
              </w:numPr>
              <w:jc w:val="center"/>
              <w:rPr>
                <w:sz w:val="16"/>
                <w:szCs w:val="16"/>
              </w:rPr>
            </w:pPr>
            <w:r>
              <w:rPr>
                <w:sz w:val="16"/>
                <w:szCs w:val="16"/>
              </w:rPr>
              <w:t>6753,7</w:t>
            </w:r>
          </w:p>
        </w:tc>
      </w:tr>
      <w:tr w:rsidR="00A64285" w:rsidRPr="002A072A" w:rsidTr="00A64285">
        <w:tc>
          <w:tcPr>
            <w:tcW w:w="4111" w:type="dxa"/>
          </w:tcPr>
          <w:p w:rsidR="00A64285" w:rsidRPr="00883B52" w:rsidRDefault="00A64285" w:rsidP="00824693">
            <w:pPr>
              <w:widowControl w:val="0"/>
              <w:rPr>
                <w:sz w:val="16"/>
                <w:szCs w:val="16"/>
              </w:rPr>
            </w:pPr>
            <w:r w:rsidRPr="00883B52">
              <w:rPr>
                <w:sz w:val="16"/>
                <w:szCs w:val="16"/>
              </w:rPr>
              <w:t>Другие вопросы в области национальной экономики (0412)</w:t>
            </w:r>
          </w:p>
        </w:tc>
        <w:tc>
          <w:tcPr>
            <w:tcW w:w="1134" w:type="dxa"/>
            <w:vAlign w:val="center"/>
          </w:tcPr>
          <w:p w:rsidR="00A64285" w:rsidRPr="00883B52" w:rsidRDefault="00A64285" w:rsidP="00824693">
            <w:pPr>
              <w:widowControl w:val="0"/>
              <w:numPr>
                <w:ilvl w:val="12"/>
                <w:numId w:val="0"/>
              </w:numPr>
              <w:jc w:val="center"/>
              <w:rPr>
                <w:sz w:val="16"/>
                <w:szCs w:val="16"/>
              </w:rPr>
            </w:pPr>
            <w:r>
              <w:rPr>
                <w:sz w:val="16"/>
                <w:szCs w:val="16"/>
              </w:rPr>
              <w:t>823</w:t>
            </w:r>
          </w:p>
        </w:tc>
        <w:tc>
          <w:tcPr>
            <w:tcW w:w="992" w:type="dxa"/>
            <w:vAlign w:val="center"/>
          </w:tcPr>
          <w:p w:rsidR="00A64285" w:rsidRPr="00883B52" w:rsidRDefault="00A64285" w:rsidP="00824693">
            <w:pPr>
              <w:widowControl w:val="0"/>
              <w:numPr>
                <w:ilvl w:val="12"/>
                <w:numId w:val="0"/>
              </w:numPr>
              <w:jc w:val="center"/>
              <w:rPr>
                <w:sz w:val="16"/>
                <w:szCs w:val="16"/>
              </w:rPr>
            </w:pPr>
            <w:r>
              <w:rPr>
                <w:sz w:val="16"/>
                <w:szCs w:val="16"/>
              </w:rPr>
              <w:t>569</w:t>
            </w:r>
          </w:p>
        </w:tc>
        <w:tc>
          <w:tcPr>
            <w:tcW w:w="993" w:type="dxa"/>
            <w:vAlign w:val="center"/>
          </w:tcPr>
          <w:p w:rsidR="00A64285" w:rsidRPr="00A64285" w:rsidRDefault="00A64285" w:rsidP="00A64285">
            <w:pPr>
              <w:jc w:val="center"/>
              <w:rPr>
                <w:sz w:val="16"/>
                <w:szCs w:val="16"/>
              </w:rPr>
            </w:pPr>
            <w:r w:rsidRPr="00A64285">
              <w:rPr>
                <w:sz w:val="16"/>
                <w:szCs w:val="16"/>
              </w:rPr>
              <w:t>-254</w:t>
            </w:r>
          </w:p>
        </w:tc>
        <w:tc>
          <w:tcPr>
            <w:tcW w:w="992" w:type="dxa"/>
            <w:vAlign w:val="center"/>
          </w:tcPr>
          <w:p w:rsidR="00A64285" w:rsidRPr="00A64285" w:rsidRDefault="00A64285" w:rsidP="00A64285">
            <w:pPr>
              <w:jc w:val="center"/>
              <w:rPr>
                <w:sz w:val="16"/>
                <w:szCs w:val="16"/>
              </w:rPr>
            </w:pPr>
            <w:r w:rsidRPr="00A64285">
              <w:rPr>
                <w:sz w:val="16"/>
                <w:szCs w:val="16"/>
              </w:rPr>
              <w:t>69,1</w:t>
            </w:r>
          </w:p>
        </w:tc>
        <w:tc>
          <w:tcPr>
            <w:tcW w:w="992" w:type="dxa"/>
            <w:vAlign w:val="center"/>
          </w:tcPr>
          <w:p w:rsidR="00A64285" w:rsidRPr="00883B52" w:rsidRDefault="00A64285" w:rsidP="00824693">
            <w:pPr>
              <w:widowControl w:val="0"/>
              <w:numPr>
                <w:ilvl w:val="12"/>
                <w:numId w:val="0"/>
              </w:numPr>
              <w:jc w:val="center"/>
              <w:rPr>
                <w:sz w:val="16"/>
                <w:szCs w:val="16"/>
              </w:rPr>
            </w:pPr>
            <w:r>
              <w:rPr>
                <w:sz w:val="16"/>
                <w:szCs w:val="16"/>
              </w:rPr>
              <w:t>772</w:t>
            </w:r>
          </w:p>
        </w:tc>
        <w:tc>
          <w:tcPr>
            <w:tcW w:w="992" w:type="dxa"/>
            <w:vAlign w:val="center"/>
          </w:tcPr>
          <w:p w:rsidR="00A64285" w:rsidRDefault="00A64285" w:rsidP="00824693">
            <w:pPr>
              <w:widowControl w:val="0"/>
              <w:numPr>
                <w:ilvl w:val="12"/>
                <w:numId w:val="0"/>
              </w:numPr>
              <w:jc w:val="center"/>
              <w:rPr>
                <w:sz w:val="16"/>
                <w:szCs w:val="16"/>
              </w:rPr>
            </w:pPr>
            <w:r>
              <w:rPr>
                <w:sz w:val="16"/>
                <w:szCs w:val="16"/>
              </w:rPr>
              <w:t>0,0</w:t>
            </w:r>
          </w:p>
        </w:tc>
      </w:tr>
      <w:tr w:rsidR="00A64285" w:rsidRPr="002A072A" w:rsidTr="00A64285">
        <w:tc>
          <w:tcPr>
            <w:tcW w:w="4111" w:type="dxa"/>
          </w:tcPr>
          <w:p w:rsidR="00A64285" w:rsidRPr="00DB5C6B" w:rsidRDefault="00A64285" w:rsidP="00824693">
            <w:pPr>
              <w:autoSpaceDE w:val="0"/>
              <w:autoSpaceDN w:val="0"/>
              <w:adjustRightInd w:val="0"/>
              <w:rPr>
                <w:b/>
                <w:sz w:val="16"/>
                <w:szCs w:val="16"/>
              </w:rPr>
            </w:pPr>
            <w:r w:rsidRPr="00DB5C6B">
              <w:rPr>
                <w:b/>
                <w:sz w:val="16"/>
                <w:szCs w:val="16"/>
              </w:rPr>
              <w:t>Жилищно-коммунальное хозяйство</w:t>
            </w:r>
          </w:p>
        </w:tc>
        <w:tc>
          <w:tcPr>
            <w:tcW w:w="1134" w:type="dxa"/>
            <w:vAlign w:val="center"/>
          </w:tcPr>
          <w:p w:rsidR="00A64285" w:rsidRPr="00DB5C6B" w:rsidRDefault="00A64285" w:rsidP="00824693">
            <w:pPr>
              <w:widowControl w:val="0"/>
              <w:numPr>
                <w:ilvl w:val="12"/>
                <w:numId w:val="0"/>
              </w:numPr>
              <w:jc w:val="center"/>
              <w:rPr>
                <w:b/>
                <w:sz w:val="16"/>
                <w:szCs w:val="16"/>
              </w:rPr>
            </w:pPr>
            <w:r>
              <w:rPr>
                <w:b/>
                <w:sz w:val="16"/>
                <w:szCs w:val="16"/>
              </w:rPr>
              <w:t>18659</w:t>
            </w:r>
          </w:p>
        </w:tc>
        <w:tc>
          <w:tcPr>
            <w:tcW w:w="992" w:type="dxa"/>
            <w:vAlign w:val="center"/>
          </w:tcPr>
          <w:p w:rsidR="00A64285" w:rsidRPr="00DB5C6B" w:rsidRDefault="00A64285" w:rsidP="00824693">
            <w:pPr>
              <w:widowControl w:val="0"/>
              <w:numPr>
                <w:ilvl w:val="12"/>
                <w:numId w:val="0"/>
              </w:numPr>
              <w:jc w:val="center"/>
              <w:rPr>
                <w:b/>
                <w:sz w:val="16"/>
                <w:szCs w:val="16"/>
              </w:rPr>
            </w:pPr>
            <w:r>
              <w:rPr>
                <w:b/>
                <w:sz w:val="16"/>
                <w:szCs w:val="16"/>
              </w:rPr>
              <w:t>17409,6</w:t>
            </w:r>
          </w:p>
        </w:tc>
        <w:tc>
          <w:tcPr>
            <w:tcW w:w="993" w:type="dxa"/>
            <w:vAlign w:val="center"/>
          </w:tcPr>
          <w:p w:rsidR="00A64285" w:rsidRPr="009F213C" w:rsidRDefault="00A64285" w:rsidP="00A64285">
            <w:pPr>
              <w:jc w:val="center"/>
              <w:rPr>
                <w:b/>
                <w:sz w:val="16"/>
                <w:szCs w:val="16"/>
              </w:rPr>
            </w:pPr>
            <w:r w:rsidRPr="009F213C">
              <w:rPr>
                <w:b/>
                <w:sz w:val="16"/>
                <w:szCs w:val="16"/>
              </w:rPr>
              <w:t>-1249,4</w:t>
            </w:r>
          </w:p>
        </w:tc>
        <w:tc>
          <w:tcPr>
            <w:tcW w:w="992" w:type="dxa"/>
            <w:vAlign w:val="center"/>
          </w:tcPr>
          <w:p w:rsidR="00A64285" w:rsidRPr="009F213C" w:rsidRDefault="00A64285" w:rsidP="00A64285">
            <w:pPr>
              <w:jc w:val="center"/>
              <w:rPr>
                <w:b/>
                <w:sz w:val="16"/>
                <w:szCs w:val="16"/>
              </w:rPr>
            </w:pPr>
            <w:r w:rsidRPr="009F213C">
              <w:rPr>
                <w:b/>
                <w:sz w:val="16"/>
                <w:szCs w:val="16"/>
              </w:rPr>
              <w:t>93,3</w:t>
            </w:r>
          </w:p>
        </w:tc>
        <w:tc>
          <w:tcPr>
            <w:tcW w:w="992" w:type="dxa"/>
            <w:vAlign w:val="center"/>
          </w:tcPr>
          <w:p w:rsidR="00A64285" w:rsidRPr="00DB5C6B" w:rsidRDefault="00A64285" w:rsidP="00824693">
            <w:pPr>
              <w:widowControl w:val="0"/>
              <w:numPr>
                <w:ilvl w:val="12"/>
                <w:numId w:val="0"/>
              </w:numPr>
              <w:jc w:val="center"/>
              <w:rPr>
                <w:b/>
                <w:sz w:val="16"/>
                <w:szCs w:val="16"/>
              </w:rPr>
            </w:pPr>
            <w:r>
              <w:rPr>
                <w:b/>
                <w:sz w:val="16"/>
                <w:szCs w:val="16"/>
              </w:rPr>
              <w:t>16221,5</w:t>
            </w:r>
          </w:p>
        </w:tc>
        <w:tc>
          <w:tcPr>
            <w:tcW w:w="992" w:type="dxa"/>
            <w:vAlign w:val="center"/>
          </w:tcPr>
          <w:p w:rsidR="00A64285" w:rsidRPr="00DB5C6B" w:rsidRDefault="00A64285" w:rsidP="00824693">
            <w:pPr>
              <w:widowControl w:val="0"/>
              <w:numPr>
                <w:ilvl w:val="12"/>
                <w:numId w:val="0"/>
              </w:numPr>
              <w:jc w:val="center"/>
              <w:rPr>
                <w:b/>
                <w:sz w:val="16"/>
                <w:szCs w:val="16"/>
              </w:rPr>
            </w:pPr>
            <w:r>
              <w:rPr>
                <w:b/>
                <w:sz w:val="16"/>
                <w:szCs w:val="16"/>
              </w:rPr>
              <w:t>14985,8</w:t>
            </w:r>
          </w:p>
        </w:tc>
      </w:tr>
      <w:tr w:rsidR="00A64285" w:rsidRPr="002A072A" w:rsidTr="00A64285">
        <w:tc>
          <w:tcPr>
            <w:tcW w:w="4111" w:type="dxa"/>
          </w:tcPr>
          <w:p w:rsidR="00A64285" w:rsidRPr="00883B52" w:rsidRDefault="00A64285" w:rsidP="00824693">
            <w:pPr>
              <w:widowControl w:val="0"/>
              <w:numPr>
                <w:ilvl w:val="12"/>
                <w:numId w:val="0"/>
              </w:numPr>
              <w:jc w:val="both"/>
              <w:rPr>
                <w:sz w:val="16"/>
                <w:szCs w:val="16"/>
              </w:rPr>
            </w:pPr>
            <w:r w:rsidRPr="00883B52">
              <w:rPr>
                <w:sz w:val="16"/>
                <w:szCs w:val="16"/>
              </w:rPr>
              <w:t>Жилищное хозяйство (0501)</w:t>
            </w:r>
          </w:p>
        </w:tc>
        <w:tc>
          <w:tcPr>
            <w:tcW w:w="1134" w:type="dxa"/>
            <w:vAlign w:val="center"/>
          </w:tcPr>
          <w:p w:rsidR="00A64285" w:rsidRPr="00883B52" w:rsidRDefault="00A64285" w:rsidP="00824693">
            <w:pPr>
              <w:widowControl w:val="0"/>
              <w:numPr>
                <w:ilvl w:val="12"/>
                <w:numId w:val="0"/>
              </w:numPr>
              <w:jc w:val="center"/>
              <w:rPr>
                <w:sz w:val="16"/>
                <w:szCs w:val="16"/>
              </w:rPr>
            </w:pPr>
            <w:r>
              <w:rPr>
                <w:sz w:val="16"/>
                <w:szCs w:val="16"/>
              </w:rPr>
              <w:t>3804,5</w:t>
            </w:r>
          </w:p>
        </w:tc>
        <w:tc>
          <w:tcPr>
            <w:tcW w:w="992" w:type="dxa"/>
            <w:vAlign w:val="center"/>
          </w:tcPr>
          <w:p w:rsidR="00A64285" w:rsidRPr="00883B52" w:rsidRDefault="00A64285" w:rsidP="00824693">
            <w:pPr>
              <w:widowControl w:val="0"/>
              <w:numPr>
                <w:ilvl w:val="12"/>
                <w:numId w:val="0"/>
              </w:numPr>
              <w:jc w:val="center"/>
              <w:rPr>
                <w:sz w:val="16"/>
                <w:szCs w:val="16"/>
              </w:rPr>
            </w:pPr>
            <w:r>
              <w:rPr>
                <w:sz w:val="16"/>
                <w:szCs w:val="16"/>
              </w:rPr>
              <w:t>180</w:t>
            </w:r>
          </w:p>
        </w:tc>
        <w:tc>
          <w:tcPr>
            <w:tcW w:w="993" w:type="dxa"/>
            <w:vAlign w:val="center"/>
          </w:tcPr>
          <w:p w:rsidR="00A64285" w:rsidRPr="00A64285" w:rsidRDefault="00A64285" w:rsidP="00A64285">
            <w:pPr>
              <w:jc w:val="center"/>
              <w:rPr>
                <w:sz w:val="16"/>
                <w:szCs w:val="16"/>
              </w:rPr>
            </w:pPr>
            <w:r w:rsidRPr="00A64285">
              <w:rPr>
                <w:sz w:val="16"/>
                <w:szCs w:val="16"/>
              </w:rPr>
              <w:t>-3624,5</w:t>
            </w:r>
          </w:p>
        </w:tc>
        <w:tc>
          <w:tcPr>
            <w:tcW w:w="992" w:type="dxa"/>
            <w:vAlign w:val="center"/>
          </w:tcPr>
          <w:p w:rsidR="00A64285" w:rsidRPr="00A64285" w:rsidRDefault="00A64285" w:rsidP="00A64285">
            <w:pPr>
              <w:jc w:val="center"/>
              <w:rPr>
                <w:sz w:val="16"/>
                <w:szCs w:val="16"/>
              </w:rPr>
            </w:pPr>
            <w:r w:rsidRPr="00A64285">
              <w:rPr>
                <w:sz w:val="16"/>
                <w:szCs w:val="16"/>
              </w:rPr>
              <w:t>4,7</w:t>
            </w:r>
          </w:p>
        </w:tc>
        <w:tc>
          <w:tcPr>
            <w:tcW w:w="992" w:type="dxa"/>
            <w:vAlign w:val="center"/>
          </w:tcPr>
          <w:p w:rsidR="00A64285" w:rsidRPr="00883B52" w:rsidRDefault="00A64285" w:rsidP="00824693">
            <w:pPr>
              <w:widowControl w:val="0"/>
              <w:numPr>
                <w:ilvl w:val="12"/>
                <w:numId w:val="0"/>
              </w:numPr>
              <w:jc w:val="center"/>
              <w:rPr>
                <w:sz w:val="16"/>
                <w:szCs w:val="16"/>
              </w:rPr>
            </w:pPr>
            <w:r>
              <w:rPr>
                <w:sz w:val="16"/>
                <w:szCs w:val="16"/>
              </w:rPr>
              <w:t>0,0</w:t>
            </w:r>
          </w:p>
        </w:tc>
        <w:tc>
          <w:tcPr>
            <w:tcW w:w="992" w:type="dxa"/>
            <w:vAlign w:val="center"/>
          </w:tcPr>
          <w:p w:rsidR="00A64285" w:rsidRDefault="00A64285" w:rsidP="00824693">
            <w:pPr>
              <w:widowControl w:val="0"/>
              <w:numPr>
                <w:ilvl w:val="12"/>
                <w:numId w:val="0"/>
              </w:numPr>
              <w:jc w:val="center"/>
              <w:rPr>
                <w:sz w:val="16"/>
                <w:szCs w:val="16"/>
              </w:rPr>
            </w:pPr>
            <w:r>
              <w:rPr>
                <w:sz w:val="16"/>
                <w:szCs w:val="16"/>
              </w:rPr>
              <w:t>0,0</w:t>
            </w:r>
          </w:p>
        </w:tc>
      </w:tr>
      <w:tr w:rsidR="00A64285" w:rsidRPr="002A072A" w:rsidTr="00A64285">
        <w:tc>
          <w:tcPr>
            <w:tcW w:w="4111" w:type="dxa"/>
          </w:tcPr>
          <w:p w:rsidR="00A64285" w:rsidRPr="00883B52" w:rsidRDefault="00A64285" w:rsidP="00824693">
            <w:pPr>
              <w:widowControl w:val="0"/>
              <w:numPr>
                <w:ilvl w:val="12"/>
                <w:numId w:val="0"/>
              </w:numPr>
              <w:jc w:val="both"/>
              <w:rPr>
                <w:sz w:val="16"/>
                <w:szCs w:val="16"/>
              </w:rPr>
            </w:pPr>
            <w:r w:rsidRPr="00883B52">
              <w:rPr>
                <w:sz w:val="16"/>
                <w:szCs w:val="16"/>
              </w:rPr>
              <w:t>Коммунальное хозяйство (0502)</w:t>
            </w:r>
          </w:p>
        </w:tc>
        <w:tc>
          <w:tcPr>
            <w:tcW w:w="1134" w:type="dxa"/>
            <w:vAlign w:val="center"/>
          </w:tcPr>
          <w:p w:rsidR="00A64285" w:rsidRPr="00883B52" w:rsidRDefault="00A64285" w:rsidP="00824693">
            <w:pPr>
              <w:widowControl w:val="0"/>
              <w:numPr>
                <w:ilvl w:val="12"/>
                <w:numId w:val="0"/>
              </w:numPr>
              <w:jc w:val="center"/>
              <w:rPr>
                <w:sz w:val="16"/>
                <w:szCs w:val="16"/>
              </w:rPr>
            </w:pPr>
            <w:r>
              <w:rPr>
                <w:sz w:val="16"/>
                <w:szCs w:val="16"/>
              </w:rPr>
              <w:t>545,5</w:t>
            </w:r>
          </w:p>
        </w:tc>
        <w:tc>
          <w:tcPr>
            <w:tcW w:w="992" w:type="dxa"/>
            <w:vAlign w:val="center"/>
          </w:tcPr>
          <w:p w:rsidR="00A64285" w:rsidRPr="00883B52" w:rsidRDefault="00A64285" w:rsidP="00824693">
            <w:pPr>
              <w:widowControl w:val="0"/>
              <w:numPr>
                <w:ilvl w:val="12"/>
                <w:numId w:val="0"/>
              </w:numPr>
              <w:jc w:val="center"/>
              <w:rPr>
                <w:sz w:val="16"/>
                <w:szCs w:val="16"/>
              </w:rPr>
            </w:pPr>
            <w:r>
              <w:rPr>
                <w:sz w:val="16"/>
                <w:szCs w:val="16"/>
              </w:rPr>
              <w:t>792,9</w:t>
            </w:r>
          </w:p>
        </w:tc>
        <w:tc>
          <w:tcPr>
            <w:tcW w:w="993" w:type="dxa"/>
            <w:vAlign w:val="center"/>
          </w:tcPr>
          <w:p w:rsidR="00A64285" w:rsidRPr="00A64285" w:rsidRDefault="00A64285" w:rsidP="00A64285">
            <w:pPr>
              <w:jc w:val="center"/>
              <w:rPr>
                <w:sz w:val="16"/>
                <w:szCs w:val="16"/>
              </w:rPr>
            </w:pPr>
            <w:r w:rsidRPr="00A64285">
              <w:rPr>
                <w:sz w:val="16"/>
                <w:szCs w:val="16"/>
              </w:rPr>
              <w:t>247,4</w:t>
            </w:r>
          </w:p>
        </w:tc>
        <w:tc>
          <w:tcPr>
            <w:tcW w:w="992" w:type="dxa"/>
            <w:vAlign w:val="center"/>
          </w:tcPr>
          <w:p w:rsidR="00A64285" w:rsidRPr="00A64285" w:rsidRDefault="00A64285" w:rsidP="00A64285">
            <w:pPr>
              <w:jc w:val="center"/>
              <w:rPr>
                <w:sz w:val="16"/>
                <w:szCs w:val="16"/>
              </w:rPr>
            </w:pPr>
            <w:r w:rsidRPr="00A64285">
              <w:rPr>
                <w:sz w:val="16"/>
                <w:szCs w:val="16"/>
              </w:rPr>
              <w:t>145,</w:t>
            </w:r>
            <w:r>
              <w:rPr>
                <w:sz w:val="16"/>
                <w:szCs w:val="16"/>
              </w:rPr>
              <w:t>4</w:t>
            </w:r>
          </w:p>
        </w:tc>
        <w:tc>
          <w:tcPr>
            <w:tcW w:w="992" w:type="dxa"/>
            <w:vAlign w:val="center"/>
          </w:tcPr>
          <w:p w:rsidR="00A64285" w:rsidRPr="00883B52" w:rsidRDefault="00A64285" w:rsidP="00824693">
            <w:pPr>
              <w:widowControl w:val="0"/>
              <w:numPr>
                <w:ilvl w:val="12"/>
                <w:numId w:val="0"/>
              </w:numPr>
              <w:jc w:val="center"/>
              <w:rPr>
                <w:sz w:val="16"/>
                <w:szCs w:val="16"/>
              </w:rPr>
            </w:pPr>
            <w:r>
              <w:rPr>
                <w:sz w:val="16"/>
                <w:szCs w:val="16"/>
              </w:rPr>
              <w:t>904,9</w:t>
            </w:r>
          </w:p>
        </w:tc>
        <w:tc>
          <w:tcPr>
            <w:tcW w:w="992" w:type="dxa"/>
            <w:vAlign w:val="center"/>
          </w:tcPr>
          <w:p w:rsidR="00A64285" w:rsidRDefault="00A64285" w:rsidP="00824693">
            <w:pPr>
              <w:widowControl w:val="0"/>
              <w:numPr>
                <w:ilvl w:val="12"/>
                <w:numId w:val="0"/>
              </w:numPr>
              <w:jc w:val="center"/>
              <w:rPr>
                <w:sz w:val="16"/>
                <w:szCs w:val="16"/>
              </w:rPr>
            </w:pPr>
            <w:r>
              <w:rPr>
                <w:sz w:val="16"/>
                <w:szCs w:val="16"/>
              </w:rPr>
              <w:t>459,5</w:t>
            </w:r>
          </w:p>
        </w:tc>
      </w:tr>
      <w:tr w:rsidR="00A64285" w:rsidRPr="002A072A" w:rsidTr="00A64285">
        <w:tc>
          <w:tcPr>
            <w:tcW w:w="4111" w:type="dxa"/>
          </w:tcPr>
          <w:p w:rsidR="00A64285" w:rsidRPr="00883B52" w:rsidRDefault="00A64285" w:rsidP="00824693">
            <w:pPr>
              <w:widowControl w:val="0"/>
              <w:numPr>
                <w:ilvl w:val="12"/>
                <w:numId w:val="0"/>
              </w:numPr>
              <w:jc w:val="both"/>
              <w:rPr>
                <w:sz w:val="16"/>
                <w:szCs w:val="16"/>
              </w:rPr>
            </w:pPr>
            <w:r w:rsidRPr="00883B52">
              <w:rPr>
                <w:sz w:val="16"/>
                <w:szCs w:val="16"/>
              </w:rPr>
              <w:t>Благоустройство (0503)</w:t>
            </w:r>
          </w:p>
        </w:tc>
        <w:tc>
          <w:tcPr>
            <w:tcW w:w="1134" w:type="dxa"/>
            <w:vAlign w:val="center"/>
          </w:tcPr>
          <w:p w:rsidR="00A64285" w:rsidRPr="00883B52" w:rsidRDefault="00A64285" w:rsidP="00824693">
            <w:pPr>
              <w:widowControl w:val="0"/>
              <w:numPr>
                <w:ilvl w:val="12"/>
                <w:numId w:val="0"/>
              </w:numPr>
              <w:jc w:val="center"/>
              <w:rPr>
                <w:sz w:val="16"/>
                <w:szCs w:val="16"/>
              </w:rPr>
            </w:pPr>
            <w:r>
              <w:rPr>
                <w:sz w:val="16"/>
                <w:szCs w:val="16"/>
              </w:rPr>
              <w:t>8382,4</w:t>
            </w:r>
          </w:p>
        </w:tc>
        <w:tc>
          <w:tcPr>
            <w:tcW w:w="992" w:type="dxa"/>
            <w:vAlign w:val="center"/>
          </w:tcPr>
          <w:p w:rsidR="00A64285" w:rsidRPr="00883B52" w:rsidRDefault="00A64285" w:rsidP="00824693">
            <w:pPr>
              <w:widowControl w:val="0"/>
              <w:numPr>
                <w:ilvl w:val="12"/>
                <w:numId w:val="0"/>
              </w:numPr>
              <w:jc w:val="center"/>
              <w:rPr>
                <w:sz w:val="16"/>
                <w:szCs w:val="16"/>
              </w:rPr>
            </w:pPr>
            <w:r>
              <w:rPr>
                <w:sz w:val="16"/>
                <w:szCs w:val="16"/>
              </w:rPr>
              <w:t>8973,9</w:t>
            </w:r>
          </w:p>
        </w:tc>
        <w:tc>
          <w:tcPr>
            <w:tcW w:w="993" w:type="dxa"/>
            <w:vAlign w:val="center"/>
          </w:tcPr>
          <w:p w:rsidR="00A64285" w:rsidRPr="00A64285" w:rsidRDefault="00A64285" w:rsidP="00A64285">
            <w:pPr>
              <w:jc w:val="center"/>
              <w:rPr>
                <w:sz w:val="16"/>
                <w:szCs w:val="16"/>
              </w:rPr>
            </w:pPr>
            <w:r w:rsidRPr="00A64285">
              <w:rPr>
                <w:sz w:val="16"/>
                <w:szCs w:val="16"/>
              </w:rPr>
              <w:t>591,5</w:t>
            </w:r>
          </w:p>
        </w:tc>
        <w:tc>
          <w:tcPr>
            <w:tcW w:w="992" w:type="dxa"/>
            <w:vAlign w:val="center"/>
          </w:tcPr>
          <w:p w:rsidR="00A64285" w:rsidRPr="00A64285" w:rsidRDefault="00A64285" w:rsidP="00A64285">
            <w:pPr>
              <w:jc w:val="center"/>
              <w:rPr>
                <w:sz w:val="16"/>
                <w:szCs w:val="16"/>
              </w:rPr>
            </w:pPr>
            <w:r w:rsidRPr="00A64285">
              <w:rPr>
                <w:sz w:val="16"/>
                <w:szCs w:val="16"/>
              </w:rPr>
              <w:t>107,</w:t>
            </w:r>
            <w:r>
              <w:rPr>
                <w:sz w:val="16"/>
                <w:szCs w:val="16"/>
              </w:rPr>
              <w:t>1</w:t>
            </w:r>
          </w:p>
        </w:tc>
        <w:tc>
          <w:tcPr>
            <w:tcW w:w="992" w:type="dxa"/>
            <w:vAlign w:val="center"/>
          </w:tcPr>
          <w:p w:rsidR="00A64285" w:rsidRPr="00883B52" w:rsidRDefault="00A64285" w:rsidP="00824693">
            <w:pPr>
              <w:widowControl w:val="0"/>
              <w:numPr>
                <w:ilvl w:val="12"/>
                <w:numId w:val="0"/>
              </w:numPr>
              <w:jc w:val="center"/>
              <w:rPr>
                <w:sz w:val="16"/>
                <w:szCs w:val="16"/>
              </w:rPr>
            </w:pPr>
            <w:r>
              <w:rPr>
                <w:sz w:val="16"/>
                <w:szCs w:val="16"/>
              </w:rPr>
              <w:t>7881,8</w:t>
            </w:r>
          </w:p>
        </w:tc>
        <w:tc>
          <w:tcPr>
            <w:tcW w:w="992" w:type="dxa"/>
            <w:vAlign w:val="center"/>
          </w:tcPr>
          <w:p w:rsidR="00A64285" w:rsidRDefault="00A64285" w:rsidP="00824693">
            <w:pPr>
              <w:widowControl w:val="0"/>
              <w:numPr>
                <w:ilvl w:val="12"/>
                <w:numId w:val="0"/>
              </w:numPr>
              <w:jc w:val="center"/>
              <w:rPr>
                <w:sz w:val="16"/>
                <w:szCs w:val="16"/>
              </w:rPr>
            </w:pPr>
            <w:r>
              <w:rPr>
                <w:sz w:val="16"/>
                <w:szCs w:val="16"/>
              </w:rPr>
              <w:t>7091,2</w:t>
            </w:r>
          </w:p>
        </w:tc>
      </w:tr>
      <w:tr w:rsidR="00A64285" w:rsidRPr="002A072A" w:rsidTr="00A64285">
        <w:tc>
          <w:tcPr>
            <w:tcW w:w="4111" w:type="dxa"/>
          </w:tcPr>
          <w:p w:rsidR="00A64285" w:rsidRPr="00BE00EF" w:rsidRDefault="00A64285" w:rsidP="00824693">
            <w:pPr>
              <w:autoSpaceDE w:val="0"/>
              <w:autoSpaceDN w:val="0"/>
              <w:adjustRightInd w:val="0"/>
              <w:rPr>
                <w:sz w:val="16"/>
                <w:szCs w:val="16"/>
              </w:rPr>
            </w:pPr>
            <w:r w:rsidRPr="00BE00EF">
              <w:rPr>
                <w:sz w:val="16"/>
                <w:szCs w:val="16"/>
              </w:rPr>
              <w:t>Другие вопросы в области жилищно-коммунального хозяйства (0505)</w:t>
            </w:r>
          </w:p>
        </w:tc>
        <w:tc>
          <w:tcPr>
            <w:tcW w:w="1134" w:type="dxa"/>
            <w:vAlign w:val="center"/>
          </w:tcPr>
          <w:p w:rsidR="00A64285" w:rsidRPr="00883B52" w:rsidRDefault="00A64285" w:rsidP="00824693">
            <w:pPr>
              <w:widowControl w:val="0"/>
              <w:numPr>
                <w:ilvl w:val="12"/>
                <w:numId w:val="0"/>
              </w:numPr>
              <w:jc w:val="center"/>
              <w:rPr>
                <w:sz w:val="16"/>
                <w:szCs w:val="16"/>
              </w:rPr>
            </w:pPr>
            <w:r>
              <w:rPr>
                <w:sz w:val="16"/>
                <w:szCs w:val="16"/>
              </w:rPr>
              <w:t>5926,6</w:t>
            </w:r>
          </w:p>
        </w:tc>
        <w:tc>
          <w:tcPr>
            <w:tcW w:w="992" w:type="dxa"/>
            <w:vAlign w:val="center"/>
          </w:tcPr>
          <w:p w:rsidR="00A64285" w:rsidRPr="00883B52" w:rsidRDefault="00A64285" w:rsidP="00824693">
            <w:pPr>
              <w:widowControl w:val="0"/>
              <w:numPr>
                <w:ilvl w:val="12"/>
                <w:numId w:val="0"/>
              </w:numPr>
              <w:jc w:val="center"/>
              <w:rPr>
                <w:sz w:val="16"/>
                <w:szCs w:val="16"/>
              </w:rPr>
            </w:pPr>
            <w:r>
              <w:rPr>
                <w:sz w:val="16"/>
                <w:szCs w:val="16"/>
              </w:rPr>
              <w:t>7462,8</w:t>
            </w:r>
          </w:p>
        </w:tc>
        <w:tc>
          <w:tcPr>
            <w:tcW w:w="993" w:type="dxa"/>
            <w:vAlign w:val="center"/>
          </w:tcPr>
          <w:p w:rsidR="00A64285" w:rsidRPr="00A64285" w:rsidRDefault="00A64285" w:rsidP="00A64285">
            <w:pPr>
              <w:jc w:val="center"/>
              <w:rPr>
                <w:sz w:val="16"/>
                <w:szCs w:val="16"/>
              </w:rPr>
            </w:pPr>
            <w:r w:rsidRPr="00A64285">
              <w:rPr>
                <w:sz w:val="16"/>
                <w:szCs w:val="16"/>
              </w:rPr>
              <w:t>1536,2</w:t>
            </w:r>
          </w:p>
        </w:tc>
        <w:tc>
          <w:tcPr>
            <w:tcW w:w="992" w:type="dxa"/>
            <w:vAlign w:val="center"/>
          </w:tcPr>
          <w:p w:rsidR="00A64285" w:rsidRPr="00A64285" w:rsidRDefault="00A64285" w:rsidP="00A64285">
            <w:pPr>
              <w:jc w:val="center"/>
              <w:rPr>
                <w:sz w:val="16"/>
                <w:szCs w:val="16"/>
              </w:rPr>
            </w:pPr>
            <w:r w:rsidRPr="00A64285">
              <w:rPr>
                <w:sz w:val="16"/>
                <w:szCs w:val="16"/>
              </w:rPr>
              <w:t>125,9</w:t>
            </w:r>
          </w:p>
        </w:tc>
        <w:tc>
          <w:tcPr>
            <w:tcW w:w="992" w:type="dxa"/>
            <w:vAlign w:val="center"/>
          </w:tcPr>
          <w:p w:rsidR="00A64285" w:rsidRPr="00883B52" w:rsidRDefault="00A64285" w:rsidP="00824693">
            <w:pPr>
              <w:widowControl w:val="0"/>
              <w:numPr>
                <w:ilvl w:val="12"/>
                <w:numId w:val="0"/>
              </w:numPr>
              <w:jc w:val="center"/>
              <w:rPr>
                <w:sz w:val="16"/>
                <w:szCs w:val="16"/>
              </w:rPr>
            </w:pPr>
            <w:r>
              <w:rPr>
                <w:sz w:val="16"/>
                <w:szCs w:val="16"/>
              </w:rPr>
              <w:t>7434,8</w:t>
            </w:r>
          </w:p>
        </w:tc>
        <w:tc>
          <w:tcPr>
            <w:tcW w:w="992" w:type="dxa"/>
            <w:vAlign w:val="center"/>
          </w:tcPr>
          <w:p w:rsidR="00A64285" w:rsidRDefault="00A64285" w:rsidP="00824693">
            <w:pPr>
              <w:widowControl w:val="0"/>
              <w:numPr>
                <w:ilvl w:val="12"/>
                <w:numId w:val="0"/>
              </w:numPr>
              <w:jc w:val="center"/>
              <w:rPr>
                <w:sz w:val="16"/>
                <w:szCs w:val="16"/>
              </w:rPr>
            </w:pPr>
            <w:r>
              <w:rPr>
                <w:sz w:val="16"/>
                <w:szCs w:val="16"/>
              </w:rPr>
              <w:t>7435,1</w:t>
            </w:r>
          </w:p>
        </w:tc>
      </w:tr>
      <w:tr w:rsidR="00A64285" w:rsidRPr="002A072A" w:rsidTr="00A64285">
        <w:tc>
          <w:tcPr>
            <w:tcW w:w="4111" w:type="dxa"/>
          </w:tcPr>
          <w:p w:rsidR="00A64285" w:rsidRPr="00DB5C6B" w:rsidRDefault="00A64285" w:rsidP="00824693">
            <w:pPr>
              <w:autoSpaceDE w:val="0"/>
              <w:autoSpaceDN w:val="0"/>
              <w:adjustRightInd w:val="0"/>
              <w:rPr>
                <w:b/>
                <w:sz w:val="16"/>
                <w:szCs w:val="16"/>
              </w:rPr>
            </w:pPr>
            <w:r>
              <w:rPr>
                <w:b/>
                <w:sz w:val="16"/>
                <w:szCs w:val="16"/>
              </w:rPr>
              <w:t>Образование</w:t>
            </w:r>
          </w:p>
        </w:tc>
        <w:tc>
          <w:tcPr>
            <w:tcW w:w="1134" w:type="dxa"/>
            <w:vAlign w:val="center"/>
          </w:tcPr>
          <w:p w:rsidR="00A64285" w:rsidRPr="00DB5C6B" w:rsidRDefault="00A64285" w:rsidP="00824693">
            <w:pPr>
              <w:widowControl w:val="0"/>
              <w:numPr>
                <w:ilvl w:val="12"/>
                <w:numId w:val="0"/>
              </w:numPr>
              <w:jc w:val="center"/>
              <w:rPr>
                <w:b/>
                <w:sz w:val="16"/>
                <w:szCs w:val="16"/>
              </w:rPr>
            </w:pPr>
            <w:r>
              <w:rPr>
                <w:b/>
                <w:sz w:val="16"/>
                <w:szCs w:val="16"/>
              </w:rPr>
              <w:t>93,1</w:t>
            </w:r>
          </w:p>
        </w:tc>
        <w:tc>
          <w:tcPr>
            <w:tcW w:w="992" w:type="dxa"/>
            <w:vAlign w:val="center"/>
          </w:tcPr>
          <w:p w:rsidR="00A64285" w:rsidRPr="00DB5C6B" w:rsidRDefault="00A64285" w:rsidP="00824693">
            <w:pPr>
              <w:widowControl w:val="0"/>
              <w:numPr>
                <w:ilvl w:val="12"/>
                <w:numId w:val="0"/>
              </w:numPr>
              <w:jc w:val="center"/>
              <w:rPr>
                <w:b/>
                <w:sz w:val="16"/>
                <w:szCs w:val="16"/>
              </w:rPr>
            </w:pPr>
            <w:r>
              <w:rPr>
                <w:b/>
                <w:sz w:val="16"/>
                <w:szCs w:val="16"/>
              </w:rPr>
              <w:t>30</w:t>
            </w:r>
          </w:p>
        </w:tc>
        <w:tc>
          <w:tcPr>
            <w:tcW w:w="993" w:type="dxa"/>
            <w:vAlign w:val="center"/>
          </w:tcPr>
          <w:p w:rsidR="00A64285" w:rsidRPr="009F213C" w:rsidRDefault="00A64285" w:rsidP="00A64285">
            <w:pPr>
              <w:jc w:val="center"/>
              <w:rPr>
                <w:b/>
                <w:sz w:val="16"/>
                <w:szCs w:val="16"/>
              </w:rPr>
            </w:pPr>
            <w:r w:rsidRPr="009F213C">
              <w:rPr>
                <w:b/>
                <w:sz w:val="16"/>
                <w:szCs w:val="16"/>
              </w:rPr>
              <w:t>-63,1</w:t>
            </w:r>
          </w:p>
        </w:tc>
        <w:tc>
          <w:tcPr>
            <w:tcW w:w="992" w:type="dxa"/>
            <w:vAlign w:val="center"/>
          </w:tcPr>
          <w:p w:rsidR="00A64285" w:rsidRPr="009F213C" w:rsidRDefault="00A64285" w:rsidP="00A64285">
            <w:pPr>
              <w:jc w:val="center"/>
              <w:rPr>
                <w:b/>
                <w:sz w:val="16"/>
                <w:szCs w:val="16"/>
              </w:rPr>
            </w:pPr>
            <w:r w:rsidRPr="009F213C">
              <w:rPr>
                <w:b/>
                <w:sz w:val="16"/>
                <w:szCs w:val="16"/>
              </w:rPr>
              <w:t>32,2</w:t>
            </w:r>
          </w:p>
        </w:tc>
        <w:tc>
          <w:tcPr>
            <w:tcW w:w="992" w:type="dxa"/>
            <w:vAlign w:val="center"/>
          </w:tcPr>
          <w:p w:rsidR="00A64285" w:rsidRPr="00DB5C6B" w:rsidRDefault="00A64285" w:rsidP="00824693">
            <w:pPr>
              <w:widowControl w:val="0"/>
              <w:numPr>
                <w:ilvl w:val="12"/>
                <w:numId w:val="0"/>
              </w:numPr>
              <w:jc w:val="center"/>
              <w:rPr>
                <w:b/>
                <w:sz w:val="16"/>
                <w:szCs w:val="16"/>
              </w:rPr>
            </w:pPr>
            <w:r>
              <w:rPr>
                <w:b/>
                <w:sz w:val="16"/>
                <w:szCs w:val="16"/>
              </w:rPr>
              <w:t>30</w:t>
            </w:r>
          </w:p>
        </w:tc>
        <w:tc>
          <w:tcPr>
            <w:tcW w:w="992" w:type="dxa"/>
            <w:vAlign w:val="center"/>
          </w:tcPr>
          <w:p w:rsidR="00A64285" w:rsidRPr="00DB5C6B" w:rsidRDefault="00A64285" w:rsidP="00824693">
            <w:pPr>
              <w:widowControl w:val="0"/>
              <w:numPr>
                <w:ilvl w:val="12"/>
                <w:numId w:val="0"/>
              </w:numPr>
              <w:jc w:val="center"/>
              <w:rPr>
                <w:b/>
                <w:sz w:val="16"/>
                <w:szCs w:val="16"/>
              </w:rPr>
            </w:pPr>
            <w:r>
              <w:rPr>
                <w:b/>
                <w:sz w:val="16"/>
                <w:szCs w:val="16"/>
              </w:rPr>
              <w:t>30</w:t>
            </w:r>
          </w:p>
        </w:tc>
      </w:tr>
      <w:tr w:rsidR="00A64285" w:rsidRPr="002A072A" w:rsidTr="00A64285">
        <w:tc>
          <w:tcPr>
            <w:tcW w:w="4111" w:type="dxa"/>
          </w:tcPr>
          <w:p w:rsidR="00A64285" w:rsidRPr="003A5E2A" w:rsidRDefault="00A64285" w:rsidP="00824693">
            <w:pPr>
              <w:autoSpaceDE w:val="0"/>
              <w:autoSpaceDN w:val="0"/>
              <w:adjustRightInd w:val="0"/>
              <w:rPr>
                <w:sz w:val="16"/>
                <w:szCs w:val="16"/>
              </w:rPr>
            </w:pPr>
            <w:r w:rsidRPr="003A5E2A">
              <w:rPr>
                <w:sz w:val="16"/>
                <w:szCs w:val="16"/>
              </w:rPr>
              <w:t>Профессиональная подготовка, переподготовка и повышение квалификации (0705)</w:t>
            </w:r>
          </w:p>
        </w:tc>
        <w:tc>
          <w:tcPr>
            <w:tcW w:w="1134" w:type="dxa"/>
            <w:vAlign w:val="center"/>
          </w:tcPr>
          <w:p w:rsidR="00A64285" w:rsidRPr="003A5E2A" w:rsidRDefault="00A64285" w:rsidP="00824693">
            <w:pPr>
              <w:widowControl w:val="0"/>
              <w:numPr>
                <w:ilvl w:val="12"/>
                <w:numId w:val="0"/>
              </w:numPr>
              <w:jc w:val="center"/>
              <w:rPr>
                <w:sz w:val="16"/>
                <w:szCs w:val="16"/>
              </w:rPr>
            </w:pPr>
            <w:r>
              <w:rPr>
                <w:sz w:val="16"/>
                <w:szCs w:val="16"/>
              </w:rPr>
              <w:t>93,1</w:t>
            </w:r>
          </w:p>
        </w:tc>
        <w:tc>
          <w:tcPr>
            <w:tcW w:w="992" w:type="dxa"/>
            <w:vAlign w:val="center"/>
          </w:tcPr>
          <w:p w:rsidR="00A64285" w:rsidRPr="003A5E2A" w:rsidRDefault="00A64285" w:rsidP="00824693">
            <w:pPr>
              <w:widowControl w:val="0"/>
              <w:numPr>
                <w:ilvl w:val="12"/>
                <w:numId w:val="0"/>
              </w:numPr>
              <w:jc w:val="center"/>
              <w:rPr>
                <w:sz w:val="16"/>
                <w:szCs w:val="16"/>
              </w:rPr>
            </w:pPr>
            <w:r>
              <w:rPr>
                <w:sz w:val="16"/>
                <w:szCs w:val="16"/>
              </w:rPr>
              <w:t>30</w:t>
            </w:r>
          </w:p>
        </w:tc>
        <w:tc>
          <w:tcPr>
            <w:tcW w:w="993" w:type="dxa"/>
            <w:vAlign w:val="center"/>
          </w:tcPr>
          <w:p w:rsidR="00A64285" w:rsidRPr="00A64285" w:rsidRDefault="00A64285" w:rsidP="00A64285">
            <w:pPr>
              <w:jc w:val="center"/>
              <w:rPr>
                <w:sz w:val="16"/>
                <w:szCs w:val="16"/>
              </w:rPr>
            </w:pPr>
            <w:r w:rsidRPr="00A64285">
              <w:rPr>
                <w:sz w:val="16"/>
                <w:szCs w:val="16"/>
              </w:rPr>
              <w:t>-63,1</w:t>
            </w:r>
          </w:p>
        </w:tc>
        <w:tc>
          <w:tcPr>
            <w:tcW w:w="992" w:type="dxa"/>
            <w:vAlign w:val="center"/>
          </w:tcPr>
          <w:p w:rsidR="00A64285" w:rsidRPr="00A64285" w:rsidRDefault="00A64285" w:rsidP="00A64285">
            <w:pPr>
              <w:jc w:val="center"/>
              <w:rPr>
                <w:sz w:val="16"/>
                <w:szCs w:val="16"/>
              </w:rPr>
            </w:pPr>
            <w:r w:rsidRPr="00A64285">
              <w:rPr>
                <w:sz w:val="16"/>
                <w:szCs w:val="16"/>
              </w:rPr>
              <w:t>32,2</w:t>
            </w:r>
          </w:p>
        </w:tc>
        <w:tc>
          <w:tcPr>
            <w:tcW w:w="992" w:type="dxa"/>
            <w:vAlign w:val="center"/>
          </w:tcPr>
          <w:p w:rsidR="00A64285" w:rsidRPr="003A5E2A" w:rsidRDefault="00A64285" w:rsidP="00824693">
            <w:pPr>
              <w:widowControl w:val="0"/>
              <w:numPr>
                <w:ilvl w:val="12"/>
                <w:numId w:val="0"/>
              </w:numPr>
              <w:jc w:val="center"/>
              <w:rPr>
                <w:sz w:val="16"/>
                <w:szCs w:val="16"/>
              </w:rPr>
            </w:pPr>
            <w:r>
              <w:rPr>
                <w:sz w:val="16"/>
                <w:szCs w:val="16"/>
              </w:rPr>
              <w:t>30</w:t>
            </w:r>
          </w:p>
        </w:tc>
        <w:tc>
          <w:tcPr>
            <w:tcW w:w="992" w:type="dxa"/>
            <w:vAlign w:val="center"/>
          </w:tcPr>
          <w:p w:rsidR="00A64285" w:rsidRPr="003A5E2A" w:rsidRDefault="00A64285" w:rsidP="00824693">
            <w:pPr>
              <w:widowControl w:val="0"/>
              <w:numPr>
                <w:ilvl w:val="12"/>
                <w:numId w:val="0"/>
              </w:numPr>
              <w:jc w:val="center"/>
              <w:rPr>
                <w:sz w:val="16"/>
                <w:szCs w:val="16"/>
              </w:rPr>
            </w:pPr>
            <w:r>
              <w:rPr>
                <w:sz w:val="16"/>
                <w:szCs w:val="16"/>
              </w:rPr>
              <w:t>30</w:t>
            </w:r>
          </w:p>
        </w:tc>
      </w:tr>
      <w:tr w:rsidR="00A64285" w:rsidRPr="002A072A" w:rsidTr="00A64285">
        <w:tc>
          <w:tcPr>
            <w:tcW w:w="4111" w:type="dxa"/>
          </w:tcPr>
          <w:p w:rsidR="00A64285" w:rsidRDefault="00A64285" w:rsidP="00824693">
            <w:pPr>
              <w:autoSpaceDE w:val="0"/>
              <w:autoSpaceDN w:val="0"/>
              <w:adjustRightInd w:val="0"/>
              <w:rPr>
                <w:b/>
                <w:sz w:val="16"/>
                <w:szCs w:val="16"/>
              </w:rPr>
            </w:pPr>
            <w:r>
              <w:rPr>
                <w:b/>
                <w:sz w:val="16"/>
                <w:szCs w:val="16"/>
              </w:rPr>
              <w:t>Культура, кинематография</w:t>
            </w:r>
          </w:p>
        </w:tc>
        <w:tc>
          <w:tcPr>
            <w:tcW w:w="1134" w:type="dxa"/>
            <w:vAlign w:val="center"/>
          </w:tcPr>
          <w:p w:rsidR="00A64285" w:rsidRPr="00DB5C6B" w:rsidRDefault="00A64285" w:rsidP="00824693">
            <w:pPr>
              <w:widowControl w:val="0"/>
              <w:numPr>
                <w:ilvl w:val="12"/>
                <w:numId w:val="0"/>
              </w:numPr>
              <w:jc w:val="center"/>
              <w:rPr>
                <w:b/>
                <w:sz w:val="16"/>
                <w:szCs w:val="16"/>
              </w:rPr>
            </w:pPr>
            <w:r>
              <w:rPr>
                <w:b/>
                <w:sz w:val="16"/>
                <w:szCs w:val="16"/>
              </w:rPr>
              <w:t>553</w:t>
            </w:r>
          </w:p>
        </w:tc>
        <w:tc>
          <w:tcPr>
            <w:tcW w:w="992" w:type="dxa"/>
            <w:vAlign w:val="center"/>
          </w:tcPr>
          <w:p w:rsidR="00A64285" w:rsidRPr="00DB5C6B" w:rsidRDefault="00A64285" w:rsidP="00824693">
            <w:pPr>
              <w:widowControl w:val="0"/>
              <w:numPr>
                <w:ilvl w:val="12"/>
                <w:numId w:val="0"/>
              </w:numPr>
              <w:jc w:val="center"/>
              <w:rPr>
                <w:b/>
                <w:sz w:val="16"/>
                <w:szCs w:val="16"/>
              </w:rPr>
            </w:pPr>
            <w:r>
              <w:rPr>
                <w:b/>
                <w:sz w:val="16"/>
                <w:szCs w:val="16"/>
              </w:rPr>
              <w:t>122</w:t>
            </w:r>
          </w:p>
        </w:tc>
        <w:tc>
          <w:tcPr>
            <w:tcW w:w="993" w:type="dxa"/>
            <w:vAlign w:val="center"/>
          </w:tcPr>
          <w:p w:rsidR="00A64285" w:rsidRPr="009F213C" w:rsidRDefault="00A64285" w:rsidP="00A64285">
            <w:pPr>
              <w:jc w:val="center"/>
              <w:rPr>
                <w:b/>
                <w:sz w:val="16"/>
                <w:szCs w:val="16"/>
              </w:rPr>
            </w:pPr>
            <w:r w:rsidRPr="009F213C">
              <w:rPr>
                <w:b/>
                <w:sz w:val="16"/>
                <w:szCs w:val="16"/>
              </w:rPr>
              <w:t>-431</w:t>
            </w:r>
          </w:p>
        </w:tc>
        <w:tc>
          <w:tcPr>
            <w:tcW w:w="992" w:type="dxa"/>
            <w:vAlign w:val="center"/>
          </w:tcPr>
          <w:p w:rsidR="00A64285" w:rsidRPr="009F213C" w:rsidRDefault="00A64285" w:rsidP="00A64285">
            <w:pPr>
              <w:jc w:val="center"/>
              <w:rPr>
                <w:b/>
                <w:sz w:val="16"/>
                <w:szCs w:val="16"/>
              </w:rPr>
            </w:pPr>
            <w:r w:rsidRPr="009F213C">
              <w:rPr>
                <w:b/>
                <w:sz w:val="16"/>
                <w:szCs w:val="16"/>
              </w:rPr>
              <w:t>22,1</w:t>
            </w:r>
          </w:p>
        </w:tc>
        <w:tc>
          <w:tcPr>
            <w:tcW w:w="992" w:type="dxa"/>
            <w:vAlign w:val="center"/>
          </w:tcPr>
          <w:p w:rsidR="00A64285" w:rsidRPr="00DB5C6B" w:rsidRDefault="00A64285" w:rsidP="00824693">
            <w:pPr>
              <w:widowControl w:val="0"/>
              <w:numPr>
                <w:ilvl w:val="12"/>
                <w:numId w:val="0"/>
              </w:numPr>
              <w:jc w:val="center"/>
              <w:rPr>
                <w:b/>
                <w:sz w:val="16"/>
                <w:szCs w:val="16"/>
              </w:rPr>
            </w:pPr>
            <w:r>
              <w:rPr>
                <w:b/>
                <w:sz w:val="16"/>
                <w:szCs w:val="16"/>
              </w:rPr>
              <w:t>122</w:t>
            </w:r>
          </w:p>
        </w:tc>
        <w:tc>
          <w:tcPr>
            <w:tcW w:w="992" w:type="dxa"/>
            <w:vAlign w:val="center"/>
          </w:tcPr>
          <w:p w:rsidR="00A64285" w:rsidRPr="00DB5C6B" w:rsidRDefault="00A64285" w:rsidP="00824693">
            <w:pPr>
              <w:widowControl w:val="0"/>
              <w:numPr>
                <w:ilvl w:val="12"/>
                <w:numId w:val="0"/>
              </w:numPr>
              <w:jc w:val="center"/>
              <w:rPr>
                <w:b/>
                <w:sz w:val="16"/>
                <w:szCs w:val="16"/>
              </w:rPr>
            </w:pPr>
            <w:r>
              <w:rPr>
                <w:b/>
                <w:sz w:val="16"/>
                <w:szCs w:val="16"/>
              </w:rPr>
              <w:t>122</w:t>
            </w:r>
          </w:p>
        </w:tc>
      </w:tr>
      <w:tr w:rsidR="00A64285" w:rsidRPr="002A072A" w:rsidTr="00A64285">
        <w:tc>
          <w:tcPr>
            <w:tcW w:w="4111" w:type="dxa"/>
          </w:tcPr>
          <w:p w:rsidR="00A64285" w:rsidRPr="00DB5C6B" w:rsidRDefault="00A64285" w:rsidP="00824693">
            <w:pPr>
              <w:autoSpaceDE w:val="0"/>
              <w:autoSpaceDN w:val="0"/>
              <w:adjustRightInd w:val="0"/>
              <w:rPr>
                <w:sz w:val="16"/>
                <w:szCs w:val="16"/>
              </w:rPr>
            </w:pPr>
            <w:r w:rsidRPr="00DB5C6B">
              <w:rPr>
                <w:sz w:val="16"/>
                <w:szCs w:val="16"/>
              </w:rPr>
              <w:t>Культура</w:t>
            </w:r>
            <w:r>
              <w:rPr>
                <w:sz w:val="16"/>
                <w:szCs w:val="16"/>
              </w:rPr>
              <w:t xml:space="preserve"> (0801)</w:t>
            </w:r>
          </w:p>
        </w:tc>
        <w:tc>
          <w:tcPr>
            <w:tcW w:w="1134" w:type="dxa"/>
            <w:vAlign w:val="center"/>
          </w:tcPr>
          <w:p w:rsidR="00A64285" w:rsidRPr="00883B52" w:rsidRDefault="00A64285" w:rsidP="00824693">
            <w:pPr>
              <w:widowControl w:val="0"/>
              <w:numPr>
                <w:ilvl w:val="12"/>
                <w:numId w:val="0"/>
              </w:numPr>
              <w:jc w:val="center"/>
              <w:rPr>
                <w:sz w:val="16"/>
                <w:szCs w:val="16"/>
              </w:rPr>
            </w:pPr>
            <w:r>
              <w:rPr>
                <w:sz w:val="16"/>
                <w:szCs w:val="16"/>
              </w:rPr>
              <w:t>553</w:t>
            </w:r>
          </w:p>
        </w:tc>
        <w:tc>
          <w:tcPr>
            <w:tcW w:w="992" w:type="dxa"/>
            <w:vAlign w:val="center"/>
          </w:tcPr>
          <w:p w:rsidR="00A64285" w:rsidRPr="00883B52" w:rsidRDefault="00A64285" w:rsidP="00824693">
            <w:pPr>
              <w:widowControl w:val="0"/>
              <w:numPr>
                <w:ilvl w:val="12"/>
                <w:numId w:val="0"/>
              </w:numPr>
              <w:jc w:val="center"/>
              <w:rPr>
                <w:sz w:val="16"/>
                <w:szCs w:val="16"/>
              </w:rPr>
            </w:pPr>
            <w:r>
              <w:rPr>
                <w:sz w:val="16"/>
                <w:szCs w:val="16"/>
              </w:rPr>
              <w:t>122</w:t>
            </w:r>
          </w:p>
        </w:tc>
        <w:tc>
          <w:tcPr>
            <w:tcW w:w="993" w:type="dxa"/>
            <w:vAlign w:val="center"/>
          </w:tcPr>
          <w:p w:rsidR="00A64285" w:rsidRPr="00A64285" w:rsidRDefault="00A64285" w:rsidP="00A64285">
            <w:pPr>
              <w:jc w:val="center"/>
              <w:rPr>
                <w:sz w:val="16"/>
                <w:szCs w:val="16"/>
              </w:rPr>
            </w:pPr>
            <w:r w:rsidRPr="00A64285">
              <w:rPr>
                <w:sz w:val="16"/>
                <w:szCs w:val="16"/>
              </w:rPr>
              <w:t>-431</w:t>
            </w:r>
          </w:p>
        </w:tc>
        <w:tc>
          <w:tcPr>
            <w:tcW w:w="992" w:type="dxa"/>
            <w:vAlign w:val="center"/>
          </w:tcPr>
          <w:p w:rsidR="00A64285" w:rsidRPr="00A64285" w:rsidRDefault="00A64285" w:rsidP="00A64285">
            <w:pPr>
              <w:jc w:val="center"/>
              <w:rPr>
                <w:sz w:val="16"/>
                <w:szCs w:val="16"/>
              </w:rPr>
            </w:pPr>
            <w:r w:rsidRPr="00A64285">
              <w:rPr>
                <w:sz w:val="16"/>
                <w:szCs w:val="16"/>
              </w:rPr>
              <w:t>22,</w:t>
            </w:r>
            <w:r>
              <w:rPr>
                <w:sz w:val="16"/>
                <w:szCs w:val="16"/>
              </w:rPr>
              <w:t>1</w:t>
            </w:r>
          </w:p>
        </w:tc>
        <w:tc>
          <w:tcPr>
            <w:tcW w:w="992" w:type="dxa"/>
            <w:vAlign w:val="center"/>
          </w:tcPr>
          <w:p w:rsidR="00A64285" w:rsidRPr="00883B52" w:rsidRDefault="00A64285" w:rsidP="00824693">
            <w:pPr>
              <w:widowControl w:val="0"/>
              <w:numPr>
                <w:ilvl w:val="12"/>
                <w:numId w:val="0"/>
              </w:numPr>
              <w:jc w:val="center"/>
              <w:rPr>
                <w:sz w:val="16"/>
                <w:szCs w:val="16"/>
              </w:rPr>
            </w:pPr>
            <w:r>
              <w:rPr>
                <w:sz w:val="16"/>
                <w:szCs w:val="16"/>
              </w:rPr>
              <w:t>122</w:t>
            </w:r>
          </w:p>
        </w:tc>
        <w:tc>
          <w:tcPr>
            <w:tcW w:w="992" w:type="dxa"/>
            <w:vAlign w:val="center"/>
          </w:tcPr>
          <w:p w:rsidR="00A64285" w:rsidRDefault="00A64285" w:rsidP="00824693">
            <w:pPr>
              <w:widowControl w:val="0"/>
              <w:numPr>
                <w:ilvl w:val="12"/>
                <w:numId w:val="0"/>
              </w:numPr>
              <w:jc w:val="center"/>
              <w:rPr>
                <w:sz w:val="16"/>
                <w:szCs w:val="16"/>
              </w:rPr>
            </w:pPr>
            <w:r>
              <w:rPr>
                <w:sz w:val="16"/>
                <w:szCs w:val="16"/>
              </w:rPr>
              <w:t>122</w:t>
            </w:r>
          </w:p>
        </w:tc>
      </w:tr>
      <w:tr w:rsidR="00A64285" w:rsidRPr="002A072A" w:rsidTr="00A64285">
        <w:tc>
          <w:tcPr>
            <w:tcW w:w="4111" w:type="dxa"/>
          </w:tcPr>
          <w:p w:rsidR="00A64285" w:rsidRPr="00FA7CAE" w:rsidRDefault="00A64285" w:rsidP="00824693">
            <w:pPr>
              <w:autoSpaceDE w:val="0"/>
              <w:autoSpaceDN w:val="0"/>
              <w:adjustRightInd w:val="0"/>
              <w:rPr>
                <w:b/>
                <w:sz w:val="16"/>
                <w:szCs w:val="16"/>
              </w:rPr>
            </w:pPr>
            <w:r w:rsidRPr="00FA7CAE">
              <w:rPr>
                <w:b/>
                <w:sz w:val="16"/>
                <w:szCs w:val="16"/>
              </w:rPr>
              <w:t>Социальная политика</w:t>
            </w:r>
          </w:p>
        </w:tc>
        <w:tc>
          <w:tcPr>
            <w:tcW w:w="1134" w:type="dxa"/>
            <w:vAlign w:val="center"/>
          </w:tcPr>
          <w:p w:rsidR="00A64285" w:rsidRPr="00DB5C6B" w:rsidRDefault="00A64285" w:rsidP="00824693">
            <w:pPr>
              <w:widowControl w:val="0"/>
              <w:numPr>
                <w:ilvl w:val="12"/>
                <w:numId w:val="0"/>
              </w:numPr>
              <w:jc w:val="center"/>
              <w:rPr>
                <w:b/>
                <w:sz w:val="16"/>
                <w:szCs w:val="16"/>
              </w:rPr>
            </w:pPr>
            <w:r>
              <w:rPr>
                <w:b/>
                <w:sz w:val="16"/>
                <w:szCs w:val="16"/>
              </w:rPr>
              <w:t>267,3</w:t>
            </w:r>
          </w:p>
        </w:tc>
        <w:tc>
          <w:tcPr>
            <w:tcW w:w="992" w:type="dxa"/>
            <w:vAlign w:val="center"/>
          </w:tcPr>
          <w:p w:rsidR="00A64285" w:rsidRPr="00FA7CAE" w:rsidRDefault="00A64285" w:rsidP="00824693">
            <w:pPr>
              <w:widowControl w:val="0"/>
              <w:numPr>
                <w:ilvl w:val="12"/>
                <w:numId w:val="0"/>
              </w:numPr>
              <w:jc w:val="center"/>
              <w:rPr>
                <w:b/>
                <w:sz w:val="16"/>
                <w:szCs w:val="16"/>
              </w:rPr>
            </w:pPr>
            <w:r>
              <w:rPr>
                <w:b/>
                <w:sz w:val="16"/>
                <w:szCs w:val="16"/>
              </w:rPr>
              <w:t>278</w:t>
            </w:r>
          </w:p>
        </w:tc>
        <w:tc>
          <w:tcPr>
            <w:tcW w:w="993" w:type="dxa"/>
            <w:vAlign w:val="center"/>
          </w:tcPr>
          <w:p w:rsidR="00A64285" w:rsidRPr="009F213C" w:rsidRDefault="00A64285" w:rsidP="00A64285">
            <w:pPr>
              <w:jc w:val="center"/>
              <w:rPr>
                <w:b/>
                <w:sz w:val="16"/>
                <w:szCs w:val="16"/>
              </w:rPr>
            </w:pPr>
            <w:r w:rsidRPr="009F213C">
              <w:rPr>
                <w:b/>
                <w:sz w:val="16"/>
                <w:szCs w:val="16"/>
              </w:rPr>
              <w:t>10,7</w:t>
            </w:r>
          </w:p>
        </w:tc>
        <w:tc>
          <w:tcPr>
            <w:tcW w:w="992" w:type="dxa"/>
            <w:vAlign w:val="center"/>
          </w:tcPr>
          <w:p w:rsidR="00A64285" w:rsidRPr="009F213C" w:rsidRDefault="00A64285" w:rsidP="00A64285">
            <w:pPr>
              <w:jc w:val="center"/>
              <w:rPr>
                <w:b/>
                <w:sz w:val="16"/>
                <w:szCs w:val="16"/>
              </w:rPr>
            </w:pPr>
            <w:r w:rsidRPr="009F213C">
              <w:rPr>
                <w:b/>
                <w:sz w:val="16"/>
                <w:szCs w:val="16"/>
              </w:rPr>
              <w:t>104</w:t>
            </w:r>
          </w:p>
        </w:tc>
        <w:tc>
          <w:tcPr>
            <w:tcW w:w="992" w:type="dxa"/>
            <w:vAlign w:val="center"/>
          </w:tcPr>
          <w:p w:rsidR="00A64285" w:rsidRPr="00FA7CAE" w:rsidRDefault="00A64285" w:rsidP="00824693">
            <w:pPr>
              <w:widowControl w:val="0"/>
              <w:numPr>
                <w:ilvl w:val="12"/>
                <w:numId w:val="0"/>
              </w:numPr>
              <w:jc w:val="center"/>
              <w:rPr>
                <w:b/>
                <w:sz w:val="16"/>
                <w:szCs w:val="16"/>
              </w:rPr>
            </w:pPr>
            <w:r>
              <w:rPr>
                <w:b/>
                <w:sz w:val="16"/>
                <w:szCs w:val="16"/>
              </w:rPr>
              <w:t>289</w:t>
            </w:r>
          </w:p>
        </w:tc>
        <w:tc>
          <w:tcPr>
            <w:tcW w:w="992" w:type="dxa"/>
            <w:vAlign w:val="center"/>
          </w:tcPr>
          <w:p w:rsidR="00A64285" w:rsidRPr="00FA7CAE" w:rsidRDefault="00A64285" w:rsidP="00824693">
            <w:pPr>
              <w:widowControl w:val="0"/>
              <w:numPr>
                <w:ilvl w:val="12"/>
                <w:numId w:val="0"/>
              </w:numPr>
              <w:jc w:val="center"/>
              <w:rPr>
                <w:b/>
                <w:sz w:val="16"/>
                <w:szCs w:val="16"/>
              </w:rPr>
            </w:pPr>
            <w:r>
              <w:rPr>
                <w:b/>
                <w:sz w:val="16"/>
                <w:szCs w:val="16"/>
              </w:rPr>
              <w:t>300</w:t>
            </w:r>
          </w:p>
        </w:tc>
      </w:tr>
      <w:tr w:rsidR="00A64285" w:rsidRPr="002A072A" w:rsidTr="00A64285">
        <w:tc>
          <w:tcPr>
            <w:tcW w:w="4111" w:type="dxa"/>
          </w:tcPr>
          <w:p w:rsidR="00A64285" w:rsidRDefault="00A64285" w:rsidP="00824693">
            <w:pPr>
              <w:autoSpaceDE w:val="0"/>
              <w:autoSpaceDN w:val="0"/>
              <w:adjustRightInd w:val="0"/>
              <w:rPr>
                <w:sz w:val="16"/>
                <w:szCs w:val="16"/>
              </w:rPr>
            </w:pPr>
            <w:r>
              <w:rPr>
                <w:sz w:val="16"/>
                <w:szCs w:val="16"/>
              </w:rPr>
              <w:t>Пенсионное обеспечение (1001)</w:t>
            </w:r>
          </w:p>
        </w:tc>
        <w:tc>
          <w:tcPr>
            <w:tcW w:w="1134" w:type="dxa"/>
            <w:vAlign w:val="center"/>
          </w:tcPr>
          <w:p w:rsidR="00A64285" w:rsidRPr="00883B52" w:rsidRDefault="00A64285" w:rsidP="00824693">
            <w:pPr>
              <w:widowControl w:val="0"/>
              <w:numPr>
                <w:ilvl w:val="12"/>
                <w:numId w:val="0"/>
              </w:numPr>
              <w:jc w:val="center"/>
              <w:rPr>
                <w:sz w:val="16"/>
                <w:szCs w:val="16"/>
              </w:rPr>
            </w:pPr>
            <w:r>
              <w:rPr>
                <w:sz w:val="16"/>
                <w:szCs w:val="16"/>
              </w:rPr>
              <w:t>267,3</w:t>
            </w:r>
          </w:p>
        </w:tc>
        <w:tc>
          <w:tcPr>
            <w:tcW w:w="992" w:type="dxa"/>
            <w:vAlign w:val="center"/>
          </w:tcPr>
          <w:p w:rsidR="00A64285" w:rsidRPr="00883B52" w:rsidRDefault="00A64285" w:rsidP="00824693">
            <w:pPr>
              <w:widowControl w:val="0"/>
              <w:numPr>
                <w:ilvl w:val="12"/>
                <w:numId w:val="0"/>
              </w:numPr>
              <w:jc w:val="center"/>
              <w:rPr>
                <w:sz w:val="16"/>
                <w:szCs w:val="16"/>
              </w:rPr>
            </w:pPr>
            <w:r>
              <w:rPr>
                <w:sz w:val="16"/>
                <w:szCs w:val="16"/>
              </w:rPr>
              <w:t>278</w:t>
            </w:r>
          </w:p>
        </w:tc>
        <w:tc>
          <w:tcPr>
            <w:tcW w:w="993" w:type="dxa"/>
            <w:vAlign w:val="center"/>
          </w:tcPr>
          <w:p w:rsidR="00A64285" w:rsidRPr="00A64285" w:rsidRDefault="00A64285" w:rsidP="00A64285">
            <w:pPr>
              <w:jc w:val="center"/>
              <w:rPr>
                <w:sz w:val="16"/>
                <w:szCs w:val="16"/>
              </w:rPr>
            </w:pPr>
            <w:r w:rsidRPr="00A64285">
              <w:rPr>
                <w:sz w:val="16"/>
                <w:szCs w:val="16"/>
              </w:rPr>
              <w:t>10,7</w:t>
            </w:r>
          </w:p>
        </w:tc>
        <w:tc>
          <w:tcPr>
            <w:tcW w:w="992" w:type="dxa"/>
            <w:vAlign w:val="center"/>
          </w:tcPr>
          <w:p w:rsidR="00A64285" w:rsidRPr="00A64285" w:rsidRDefault="00A64285" w:rsidP="00A64285">
            <w:pPr>
              <w:jc w:val="center"/>
              <w:rPr>
                <w:sz w:val="16"/>
                <w:szCs w:val="16"/>
              </w:rPr>
            </w:pPr>
            <w:r w:rsidRPr="00A64285">
              <w:rPr>
                <w:sz w:val="16"/>
                <w:szCs w:val="16"/>
              </w:rPr>
              <w:t>104</w:t>
            </w:r>
          </w:p>
        </w:tc>
        <w:tc>
          <w:tcPr>
            <w:tcW w:w="992" w:type="dxa"/>
            <w:vAlign w:val="center"/>
          </w:tcPr>
          <w:p w:rsidR="00A64285" w:rsidRPr="00883B52" w:rsidRDefault="00A64285" w:rsidP="00824693">
            <w:pPr>
              <w:widowControl w:val="0"/>
              <w:numPr>
                <w:ilvl w:val="12"/>
                <w:numId w:val="0"/>
              </w:numPr>
              <w:jc w:val="center"/>
              <w:rPr>
                <w:sz w:val="16"/>
                <w:szCs w:val="16"/>
              </w:rPr>
            </w:pPr>
            <w:r>
              <w:rPr>
                <w:sz w:val="16"/>
                <w:szCs w:val="16"/>
              </w:rPr>
              <w:t>289</w:t>
            </w:r>
          </w:p>
        </w:tc>
        <w:tc>
          <w:tcPr>
            <w:tcW w:w="992" w:type="dxa"/>
            <w:vAlign w:val="center"/>
          </w:tcPr>
          <w:p w:rsidR="00A64285" w:rsidRDefault="00A64285" w:rsidP="00824693">
            <w:pPr>
              <w:widowControl w:val="0"/>
              <w:numPr>
                <w:ilvl w:val="12"/>
                <w:numId w:val="0"/>
              </w:numPr>
              <w:jc w:val="center"/>
              <w:rPr>
                <w:sz w:val="16"/>
                <w:szCs w:val="16"/>
              </w:rPr>
            </w:pPr>
            <w:r>
              <w:rPr>
                <w:sz w:val="16"/>
                <w:szCs w:val="16"/>
              </w:rPr>
              <w:t>300</w:t>
            </w:r>
          </w:p>
        </w:tc>
      </w:tr>
      <w:tr w:rsidR="00A64285" w:rsidRPr="002A072A" w:rsidTr="00A64285">
        <w:tc>
          <w:tcPr>
            <w:tcW w:w="4111" w:type="dxa"/>
          </w:tcPr>
          <w:p w:rsidR="00A64285" w:rsidRDefault="00A64285" w:rsidP="00824693">
            <w:pPr>
              <w:autoSpaceDE w:val="0"/>
              <w:autoSpaceDN w:val="0"/>
              <w:adjustRightInd w:val="0"/>
              <w:rPr>
                <w:b/>
                <w:sz w:val="16"/>
                <w:szCs w:val="16"/>
              </w:rPr>
            </w:pPr>
            <w:r>
              <w:rPr>
                <w:b/>
                <w:sz w:val="16"/>
                <w:szCs w:val="16"/>
              </w:rPr>
              <w:t>Физическая культура и спорт</w:t>
            </w:r>
          </w:p>
        </w:tc>
        <w:tc>
          <w:tcPr>
            <w:tcW w:w="1134" w:type="dxa"/>
            <w:vAlign w:val="center"/>
          </w:tcPr>
          <w:p w:rsidR="00A64285" w:rsidRPr="00DB5C6B" w:rsidRDefault="00A64285" w:rsidP="00824693">
            <w:pPr>
              <w:widowControl w:val="0"/>
              <w:numPr>
                <w:ilvl w:val="12"/>
                <w:numId w:val="0"/>
              </w:numPr>
              <w:jc w:val="center"/>
              <w:rPr>
                <w:b/>
                <w:sz w:val="16"/>
                <w:szCs w:val="16"/>
              </w:rPr>
            </w:pPr>
            <w:r>
              <w:rPr>
                <w:b/>
                <w:sz w:val="16"/>
                <w:szCs w:val="16"/>
              </w:rPr>
              <w:t>110,7</w:t>
            </w:r>
          </w:p>
        </w:tc>
        <w:tc>
          <w:tcPr>
            <w:tcW w:w="992" w:type="dxa"/>
            <w:vAlign w:val="center"/>
          </w:tcPr>
          <w:p w:rsidR="00A64285" w:rsidRPr="00DB5C6B" w:rsidRDefault="00A64285" w:rsidP="00824693">
            <w:pPr>
              <w:widowControl w:val="0"/>
              <w:numPr>
                <w:ilvl w:val="12"/>
                <w:numId w:val="0"/>
              </w:numPr>
              <w:jc w:val="center"/>
              <w:rPr>
                <w:b/>
                <w:sz w:val="16"/>
                <w:szCs w:val="16"/>
              </w:rPr>
            </w:pPr>
            <w:r>
              <w:rPr>
                <w:b/>
                <w:sz w:val="16"/>
                <w:szCs w:val="16"/>
              </w:rPr>
              <w:t>112</w:t>
            </w:r>
          </w:p>
        </w:tc>
        <w:tc>
          <w:tcPr>
            <w:tcW w:w="993" w:type="dxa"/>
            <w:vAlign w:val="center"/>
          </w:tcPr>
          <w:p w:rsidR="00A64285" w:rsidRPr="009F213C" w:rsidRDefault="00A64285" w:rsidP="00A64285">
            <w:pPr>
              <w:jc w:val="center"/>
              <w:rPr>
                <w:b/>
                <w:sz w:val="16"/>
                <w:szCs w:val="16"/>
              </w:rPr>
            </w:pPr>
            <w:r w:rsidRPr="009F213C">
              <w:rPr>
                <w:b/>
                <w:sz w:val="16"/>
                <w:szCs w:val="16"/>
              </w:rPr>
              <w:t>1,3</w:t>
            </w:r>
          </w:p>
        </w:tc>
        <w:tc>
          <w:tcPr>
            <w:tcW w:w="992" w:type="dxa"/>
            <w:vAlign w:val="center"/>
          </w:tcPr>
          <w:p w:rsidR="00A64285" w:rsidRPr="009F213C" w:rsidRDefault="00A64285" w:rsidP="00A64285">
            <w:pPr>
              <w:jc w:val="center"/>
              <w:rPr>
                <w:b/>
                <w:sz w:val="16"/>
                <w:szCs w:val="16"/>
              </w:rPr>
            </w:pPr>
            <w:r w:rsidRPr="009F213C">
              <w:rPr>
                <w:b/>
                <w:sz w:val="16"/>
                <w:szCs w:val="16"/>
              </w:rPr>
              <w:t>101,2</w:t>
            </w:r>
          </w:p>
        </w:tc>
        <w:tc>
          <w:tcPr>
            <w:tcW w:w="992" w:type="dxa"/>
            <w:vAlign w:val="center"/>
          </w:tcPr>
          <w:p w:rsidR="00A64285" w:rsidRPr="00DB5C6B" w:rsidRDefault="00A64285" w:rsidP="00824693">
            <w:pPr>
              <w:widowControl w:val="0"/>
              <w:numPr>
                <w:ilvl w:val="12"/>
                <w:numId w:val="0"/>
              </w:numPr>
              <w:jc w:val="center"/>
              <w:rPr>
                <w:b/>
                <w:sz w:val="16"/>
                <w:szCs w:val="16"/>
              </w:rPr>
            </w:pPr>
            <w:r>
              <w:rPr>
                <w:b/>
                <w:sz w:val="16"/>
                <w:szCs w:val="16"/>
              </w:rPr>
              <w:t>112</w:t>
            </w:r>
          </w:p>
        </w:tc>
        <w:tc>
          <w:tcPr>
            <w:tcW w:w="992" w:type="dxa"/>
            <w:vAlign w:val="center"/>
          </w:tcPr>
          <w:p w:rsidR="00A64285" w:rsidRPr="00DB5C6B" w:rsidRDefault="00A64285" w:rsidP="00824693">
            <w:pPr>
              <w:widowControl w:val="0"/>
              <w:numPr>
                <w:ilvl w:val="12"/>
                <w:numId w:val="0"/>
              </w:numPr>
              <w:jc w:val="center"/>
              <w:rPr>
                <w:b/>
                <w:sz w:val="16"/>
                <w:szCs w:val="16"/>
              </w:rPr>
            </w:pPr>
            <w:r>
              <w:rPr>
                <w:b/>
                <w:sz w:val="16"/>
                <w:szCs w:val="16"/>
              </w:rPr>
              <w:t>112</w:t>
            </w:r>
          </w:p>
        </w:tc>
      </w:tr>
      <w:tr w:rsidR="00A64285" w:rsidRPr="002A072A" w:rsidTr="00A64285">
        <w:tc>
          <w:tcPr>
            <w:tcW w:w="4111" w:type="dxa"/>
          </w:tcPr>
          <w:p w:rsidR="00A64285" w:rsidRPr="00DB5C6B" w:rsidRDefault="00A64285" w:rsidP="00824693">
            <w:pPr>
              <w:autoSpaceDE w:val="0"/>
              <w:autoSpaceDN w:val="0"/>
              <w:adjustRightInd w:val="0"/>
              <w:rPr>
                <w:sz w:val="16"/>
                <w:szCs w:val="16"/>
              </w:rPr>
            </w:pPr>
            <w:r w:rsidRPr="00DB5C6B">
              <w:rPr>
                <w:sz w:val="16"/>
                <w:szCs w:val="16"/>
              </w:rPr>
              <w:t>Физическая культура</w:t>
            </w:r>
            <w:r>
              <w:rPr>
                <w:sz w:val="16"/>
                <w:szCs w:val="16"/>
              </w:rPr>
              <w:t xml:space="preserve"> (1101)</w:t>
            </w:r>
          </w:p>
        </w:tc>
        <w:tc>
          <w:tcPr>
            <w:tcW w:w="1134" w:type="dxa"/>
            <w:vAlign w:val="center"/>
          </w:tcPr>
          <w:p w:rsidR="00A64285" w:rsidRPr="00883B52" w:rsidRDefault="00A64285" w:rsidP="00824693">
            <w:pPr>
              <w:widowControl w:val="0"/>
              <w:numPr>
                <w:ilvl w:val="12"/>
                <w:numId w:val="0"/>
              </w:numPr>
              <w:jc w:val="center"/>
              <w:rPr>
                <w:sz w:val="16"/>
                <w:szCs w:val="16"/>
              </w:rPr>
            </w:pPr>
            <w:r>
              <w:rPr>
                <w:sz w:val="16"/>
                <w:szCs w:val="16"/>
              </w:rPr>
              <w:t>110,7</w:t>
            </w:r>
          </w:p>
        </w:tc>
        <w:tc>
          <w:tcPr>
            <w:tcW w:w="992" w:type="dxa"/>
            <w:vAlign w:val="center"/>
          </w:tcPr>
          <w:p w:rsidR="00A64285" w:rsidRPr="00883B52" w:rsidRDefault="00A64285" w:rsidP="00824693">
            <w:pPr>
              <w:widowControl w:val="0"/>
              <w:numPr>
                <w:ilvl w:val="12"/>
                <w:numId w:val="0"/>
              </w:numPr>
              <w:jc w:val="center"/>
              <w:rPr>
                <w:sz w:val="16"/>
                <w:szCs w:val="16"/>
              </w:rPr>
            </w:pPr>
            <w:r>
              <w:rPr>
                <w:sz w:val="16"/>
                <w:szCs w:val="16"/>
              </w:rPr>
              <w:t>112</w:t>
            </w:r>
          </w:p>
        </w:tc>
        <w:tc>
          <w:tcPr>
            <w:tcW w:w="993" w:type="dxa"/>
            <w:vAlign w:val="center"/>
          </w:tcPr>
          <w:p w:rsidR="00A64285" w:rsidRPr="00A64285" w:rsidRDefault="00A64285" w:rsidP="00A64285">
            <w:pPr>
              <w:jc w:val="center"/>
              <w:rPr>
                <w:sz w:val="16"/>
                <w:szCs w:val="16"/>
              </w:rPr>
            </w:pPr>
            <w:r w:rsidRPr="00A64285">
              <w:rPr>
                <w:sz w:val="16"/>
                <w:szCs w:val="16"/>
              </w:rPr>
              <w:t>1,3</w:t>
            </w:r>
          </w:p>
        </w:tc>
        <w:tc>
          <w:tcPr>
            <w:tcW w:w="992" w:type="dxa"/>
            <w:vAlign w:val="center"/>
          </w:tcPr>
          <w:p w:rsidR="00A64285" w:rsidRPr="00A64285" w:rsidRDefault="00A64285" w:rsidP="00A64285">
            <w:pPr>
              <w:jc w:val="center"/>
              <w:rPr>
                <w:sz w:val="16"/>
                <w:szCs w:val="16"/>
              </w:rPr>
            </w:pPr>
            <w:r w:rsidRPr="00A64285">
              <w:rPr>
                <w:sz w:val="16"/>
                <w:szCs w:val="16"/>
              </w:rPr>
              <w:t>101,</w:t>
            </w:r>
            <w:r>
              <w:rPr>
                <w:sz w:val="16"/>
                <w:szCs w:val="16"/>
              </w:rPr>
              <w:t>2</w:t>
            </w:r>
          </w:p>
        </w:tc>
        <w:tc>
          <w:tcPr>
            <w:tcW w:w="992" w:type="dxa"/>
            <w:vAlign w:val="center"/>
          </w:tcPr>
          <w:p w:rsidR="00A64285" w:rsidRPr="00883B52" w:rsidRDefault="00A64285" w:rsidP="00824693">
            <w:pPr>
              <w:widowControl w:val="0"/>
              <w:numPr>
                <w:ilvl w:val="12"/>
                <w:numId w:val="0"/>
              </w:numPr>
              <w:jc w:val="center"/>
              <w:rPr>
                <w:sz w:val="16"/>
                <w:szCs w:val="16"/>
              </w:rPr>
            </w:pPr>
            <w:r>
              <w:rPr>
                <w:sz w:val="16"/>
                <w:szCs w:val="16"/>
              </w:rPr>
              <w:t>112</w:t>
            </w:r>
          </w:p>
        </w:tc>
        <w:tc>
          <w:tcPr>
            <w:tcW w:w="992" w:type="dxa"/>
            <w:vAlign w:val="center"/>
          </w:tcPr>
          <w:p w:rsidR="00A64285" w:rsidRDefault="00A64285" w:rsidP="00824693">
            <w:pPr>
              <w:widowControl w:val="0"/>
              <w:numPr>
                <w:ilvl w:val="12"/>
                <w:numId w:val="0"/>
              </w:numPr>
              <w:jc w:val="center"/>
              <w:rPr>
                <w:sz w:val="16"/>
                <w:szCs w:val="16"/>
              </w:rPr>
            </w:pPr>
            <w:r>
              <w:rPr>
                <w:sz w:val="16"/>
                <w:szCs w:val="16"/>
              </w:rPr>
              <w:t>112</w:t>
            </w:r>
          </w:p>
        </w:tc>
      </w:tr>
      <w:tr w:rsidR="00A64285" w:rsidRPr="002A072A" w:rsidTr="00A64285">
        <w:tc>
          <w:tcPr>
            <w:tcW w:w="4111" w:type="dxa"/>
          </w:tcPr>
          <w:p w:rsidR="00A64285" w:rsidRPr="00DB5C6B" w:rsidRDefault="00A64285" w:rsidP="00824693">
            <w:pPr>
              <w:autoSpaceDE w:val="0"/>
              <w:autoSpaceDN w:val="0"/>
              <w:adjustRightInd w:val="0"/>
              <w:rPr>
                <w:b/>
                <w:sz w:val="16"/>
                <w:szCs w:val="16"/>
              </w:rPr>
            </w:pPr>
            <w:r w:rsidRPr="00DB5C6B">
              <w:rPr>
                <w:b/>
                <w:sz w:val="16"/>
                <w:szCs w:val="16"/>
              </w:rPr>
              <w:t>Межбюджетные трансферты общего характера бюджетам бюджетной системы Российской Федерации</w:t>
            </w:r>
          </w:p>
        </w:tc>
        <w:tc>
          <w:tcPr>
            <w:tcW w:w="1134" w:type="dxa"/>
            <w:vAlign w:val="center"/>
          </w:tcPr>
          <w:p w:rsidR="00A64285" w:rsidRPr="00DB5C6B" w:rsidRDefault="00A64285" w:rsidP="00824693">
            <w:pPr>
              <w:widowControl w:val="0"/>
              <w:numPr>
                <w:ilvl w:val="12"/>
                <w:numId w:val="0"/>
              </w:numPr>
              <w:jc w:val="center"/>
              <w:rPr>
                <w:b/>
                <w:sz w:val="16"/>
                <w:szCs w:val="16"/>
              </w:rPr>
            </w:pPr>
            <w:r>
              <w:rPr>
                <w:b/>
                <w:sz w:val="16"/>
                <w:szCs w:val="16"/>
              </w:rPr>
              <w:t>217</w:t>
            </w:r>
          </w:p>
        </w:tc>
        <w:tc>
          <w:tcPr>
            <w:tcW w:w="992" w:type="dxa"/>
            <w:vAlign w:val="center"/>
          </w:tcPr>
          <w:p w:rsidR="00A64285" w:rsidRPr="00DB5C6B" w:rsidRDefault="00A64285" w:rsidP="00824693">
            <w:pPr>
              <w:widowControl w:val="0"/>
              <w:numPr>
                <w:ilvl w:val="12"/>
                <w:numId w:val="0"/>
              </w:numPr>
              <w:jc w:val="center"/>
              <w:rPr>
                <w:b/>
                <w:sz w:val="16"/>
                <w:szCs w:val="16"/>
              </w:rPr>
            </w:pPr>
            <w:r>
              <w:rPr>
                <w:b/>
                <w:sz w:val="16"/>
                <w:szCs w:val="16"/>
              </w:rPr>
              <w:t>222</w:t>
            </w:r>
          </w:p>
        </w:tc>
        <w:tc>
          <w:tcPr>
            <w:tcW w:w="993" w:type="dxa"/>
            <w:vAlign w:val="center"/>
          </w:tcPr>
          <w:p w:rsidR="00A64285" w:rsidRPr="009F213C" w:rsidRDefault="00A64285" w:rsidP="00A64285">
            <w:pPr>
              <w:jc w:val="center"/>
              <w:rPr>
                <w:b/>
                <w:sz w:val="16"/>
                <w:szCs w:val="16"/>
              </w:rPr>
            </w:pPr>
            <w:r w:rsidRPr="009F213C">
              <w:rPr>
                <w:b/>
                <w:sz w:val="16"/>
                <w:szCs w:val="16"/>
              </w:rPr>
              <w:t>5</w:t>
            </w:r>
          </w:p>
        </w:tc>
        <w:tc>
          <w:tcPr>
            <w:tcW w:w="992" w:type="dxa"/>
            <w:vAlign w:val="center"/>
          </w:tcPr>
          <w:p w:rsidR="00A64285" w:rsidRPr="009F213C" w:rsidRDefault="00A64285" w:rsidP="00A64285">
            <w:pPr>
              <w:jc w:val="center"/>
              <w:rPr>
                <w:b/>
                <w:sz w:val="16"/>
                <w:szCs w:val="16"/>
              </w:rPr>
            </w:pPr>
            <w:r w:rsidRPr="009F213C">
              <w:rPr>
                <w:b/>
                <w:sz w:val="16"/>
                <w:szCs w:val="16"/>
              </w:rPr>
              <w:t>102,3</w:t>
            </w:r>
          </w:p>
        </w:tc>
        <w:tc>
          <w:tcPr>
            <w:tcW w:w="992" w:type="dxa"/>
            <w:vAlign w:val="center"/>
          </w:tcPr>
          <w:p w:rsidR="00A64285" w:rsidRPr="00DB5C6B" w:rsidRDefault="00A64285" w:rsidP="00824693">
            <w:pPr>
              <w:widowControl w:val="0"/>
              <w:numPr>
                <w:ilvl w:val="12"/>
                <w:numId w:val="0"/>
              </w:numPr>
              <w:jc w:val="center"/>
              <w:rPr>
                <w:b/>
                <w:sz w:val="16"/>
                <w:szCs w:val="16"/>
              </w:rPr>
            </w:pPr>
            <w:r>
              <w:rPr>
                <w:b/>
                <w:sz w:val="16"/>
                <w:szCs w:val="16"/>
              </w:rPr>
              <w:t>222</w:t>
            </w:r>
          </w:p>
        </w:tc>
        <w:tc>
          <w:tcPr>
            <w:tcW w:w="992" w:type="dxa"/>
            <w:vAlign w:val="center"/>
          </w:tcPr>
          <w:p w:rsidR="00A64285" w:rsidRPr="00DB5C6B" w:rsidRDefault="00A64285" w:rsidP="00824693">
            <w:pPr>
              <w:widowControl w:val="0"/>
              <w:numPr>
                <w:ilvl w:val="12"/>
                <w:numId w:val="0"/>
              </w:numPr>
              <w:jc w:val="center"/>
              <w:rPr>
                <w:b/>
                <w:sz w:val="16"/>
                <w:szCs w:val="16"/>
              </w:rPr>
            </w:pPr>
            <w:r>
              <w:rPr>
                <w:b/>
                <w:sz w:val="16"/>
                <w:szCs w:val="16"/>
              </w:rPr>
              <w:t>162</w:t>
            </w:r>
          </w:p>
        </w:tc>
      </w:tr>
      <w:tr w:rsidR="00A64285" w:rsidRPr="002A072A" w:rsidTr="00A64285">
        <w:tc>
          <w:tcPr>
            <w:tcW w:w="4111" w:type="dxa"/>
          </w:tcPr>
          <w:p w:rsidR="00A64285" w:rsidRPr="00DB5C6B" w:rsidRDefault="00A64285" w:rsidP="00824693">
            <w:pPr>
              <w:autoSpaceDE w:val="0"/>
              <w:autoSpaceDN w:val="0"/>
              <w:adjustRightInd w:val="0"/>
              <w:rPr>
                <w:sz w:val="16"/>
                <w:szCs w:val="16"/>
              </w:rPr>
            </w:pPr>
            <w:r w:rsidRPr="00DB5C6B">
              <w:rPr>
                <w:sz w:val="16"/>
                <w:szCs w:val="16"/>
              </w:rPr>
              <w:t>Прочие межбюджетные трансферты общего характера (1403)</w:t>
            </w:r>
          </w:p>
        </w:tc>
        <w:tc>
          <w:tcPr>
            <w:tcW w:w="1134" w:type="dxa"/>
            <w:vAlign w:val="center"/>
          </w:tcPr>
          <w:p w:rsidR="00A64285" w:rsidRPr="00883B52" w:rsidRDefault="00A64285" w:rsidP="00824693">
            <w:pPr>
              <w:widowControl w:val="0"/>
              <w:numPr>
                <w:ilvl w:val="12"/>
                <w:numId w:val="0"/>
              </w:numPr>
              <w:jc w:val="center"/>
              <w:rPr>
                <w:sz w:val="16"/>
                <w:szCs w:val="16"/>
              </w:rPr>
            </w:pPr>
            <w:r>
              <w:rPr>
                <w:sz w:val="16"/>
                <w:szCs w:val="16"/>
              </w:rPr>
              <w:t>217</w:t>
            </w:r>
          </w:p>
        </w:tc>
        <w:tc>
          <w:tcPr>
            <w:tcW w:w="992" w:type="dxa"/>
            <w:vAlign w:val="center"/>
          </w:tcPr>
          <w:p w:rsidR="00A64285" w:rsidRPr="00883B52" w:rsidRDefault="00A64285" w:rsidP="00824693">
            <w:pPr>
              <w:widowControl w:val="0"/>
              <w:numPr>
                <w:ilvl w:val="12"/>
                <w:numId w:val="0"/>
              </w:numPr>
              <w:jc w:val="center"/>
              <w:rPr>
                <w:sz w:val="16"/>
                <w:szCs w:val="16"/>
              </w:rPr>
            </w:pPr>
            <w:r>
              <w:rPr>
                <w:sz w:val="16"/>
                <w:szCs w:val="16"/>
              </w:rPr>
              <w:t>222</w:t>
            </w:r>
          </w:p>
        </w:tc>
        <w:tc>
          <w:tcPr>
            <w:tcW w:w="993" w:type="dxa"/>
            <w:vAlign w:val="center"/>
          </w:tcPr>
          <w:p w:rsidR="00A64285" w:rsidRPr="00A64285" w:rsidRDefault="00A64285" w:rsidP="00A64285">
            <w:pPr>
              <w:jc w:val="center"/>
              <w:rPr>
                <w:sz w:val="16"/>
                <w:szCs w:val="16"/>
              </w:rPr>
            </w:pPr>
            <w:r w:rsidRPr="00A64285">
              <w:rPr>
                <w:sz w:val="16"/>
                <w:szCs w:val="16"/>
              </w:rPr>
              <w:t>5</w:t>
            </w:r>
          </w:p>
        </w:tc>
        <w:tc>
          <w:tcPr>
            <w:tcW w:w="992" w:type="dxa"/>
            <w:vAlign w:val="center"/>
          </w:tcPr>
          <w:p w:rsidR="00A64285" w:rsidRPr="00A64285" w:rsidRDefault="00A64285" w:rsidP="00A64285">
            <w:pPr>
              <w:jc w:val="center"/>
              <w:rPr>
                <w:sz w:val="16"/>
                <w:szCs w:val="16"/>
              </w:rPr>
            </w:pPr>
            <w:r w:rsidRPr="00A64285">
              <w:rPr>
                <w:sz w:val="16"/>
                <w:szCs w:val="16"/>
              </w:rPr>
              <w:t>102,3</w:t>
            </w:r>
          </w:p>
        </w:tc>
        <w:tc>
          <w:tcPr>
            <w:tcW w:w="992" w:type="dxa"/>
            <w:vAlign w:val="center"/>
          </w:tcPr>
          <w:p w:rsidR="00A64285" w:rsidRPr="00883B52" w:rsidRDefault="00A64285" w:rsidP="00824693">
            <w:pPr>
              <w:widowControl w:val="0"/>
              <w:numPr>
                <w:ilvl w:val="12"/>
                <w:numId w:val="0"/>
              </w:numPr>
              <w:jc w:val="center"/>
              <w:rPr>
                <w:sz w:val="16"/>
                <w:szCs w:val="16"/>
              </w:rPr>
            </w:pPr>
            <w:r>
              <w:rPr>
                <w:sz w:val="16"/>
                <w:szCs w:val="16"/>
              </w:rPr>
              <w:t>222</w:t>
            </w:r>
          </w:p>
        </w:tc>
        <w:tc>
          <w:tcPr>
            <w:tcW w:w="992" w:type="dxa"/>
            <w:vAlign w:val="center"/>
          </w:tcPr>
          <w:p w:rsidR="00A64285" w:rsidRDefault="00A64285" w:rsidP="00824693">
            <w:pPr>
              <w:widowControl w:val="0"/>
              <w:numPr>
                <w:ilvl w:val="12"/>
                <w:numId w:val="0"/>
              </w:numPr>
              <w:jc w:val="center"/>
              <w:rPr>
                <w:sz w:val="16"/>
                <w:szCs w:val="16"/>
              </w:rPr>
            </w:pPr>
            <w:r>
              <w:rPr>
                <w:sz w:val="16"/>
                <w:szCs w:val="16"/>
              </w:rPr>
              <w:t>162</w:t>
            </w:r>
          </w:p>
        </w:tc>
      </w:tr>
    </w:tbl>
    <w:p w:rsidR="009F55FC" w:rsidRDefault="009F55FC" w:rsidP="009F55FC">
      <w:pPr>
        <w:widowControl w:val="0"/>
        <w:numPr>
          <w:ilvl w:val="12"/>
          <w:numId w:val="0"/>
        </w:numPr>
        <w:ind w:firstLine="567"/>
        <w:jc w:val="both"/>
        <w:rPr>
          <w:u w:val="single"/>
        </w:rPr>
      </w:pPr>
    </w:p>
    <w:p w:rsidR="009F55FC" w:rsidRPr="00630CB1" w:rsidRDefault="00A1692C" w:rsidP="009F55FC">
      <w:pPr>
        <w:widowControl w:val="0"/>
        <w:numPr>
          <w:ilvl w:val="12"/>
          <w:numId w:val="0"/>
        </w:numPr>
        <w:ind w:firstLine="567"/>
        <w:jc w:val="both"/>
        <w:rPr>
          <w:sz w:val="24"/>
          <w:szCs w:val="24"/>
        </w:rPr>
      </w:pPr>
      <w:r w:rsidRPr="00A1692C">
        <w:rPr>
          <w:sz w:val="24"/>
          <w:szCs w:val="24"/>
        </w:rPr>
        <w:t xml:space="preserve">В целом, </w:t>
      </w:r>
      <w:r>
        <w:rPr>
          <w:sz w:val="24"/>
          <w:szCs w:val="24"/>
          <w:u w:val="single"/>
        </w:rPr>
        <w:t>р</w:t>
      </w:r>
      <w:r w:rsidR="009F55FC" w:rsidRPr="00630CB1">
        <w:rPr>
          <w:sz w:val="24"/>
          <w:szCs w:val="24"/>
          <w:u w:val="single"/>
        </w:rPr>
        <w:t>асходы по разделу «Общегосударственные вопросы»</w:t>
      </w:r>
      <w:r w:rsidR="009F55FC" w:rsidRPr="00630CB1">
        <w:rPr>
          <w:sz w:val="24"/>
          <w:szCs w:val="24"/>
        </w:rPr>
        <w:t xml:space="preserve"> на 20</w:t>
      </w:r>
      <w:r>
        <w:rPr>
          <w:sz w:val="24"/>
          <w:szCs w:val="24"/>
        </w:rPr>
        <w:t>20</w:t>
      </w:r>
      <w:r w:rsidR="009F55FC" w:rsidRPr="00630CB1">
        <w:rPr>
          <w:sz w:val="24"/>
          <w:szCs w:val="24"/>
        </w:rPr>
        <w:t xml:space="preserve"> г. установлены в объеме </w:t>
      </w:r>
      <w:r w:rsidR="00A54AA4">
        <w:rPr>
          <w:sz w:val="24"/>
          <w:szCs w:val="24"/>
        </w:rPr>
        <w:t>11856,4</w:t>
      </w:r>
      <w:r w:rsidR="009F55FC" w:rsidRPr="00630CB1">
        <w:rPr>
          <w:sz w:val="24"/>
          <w:szCs w:val="24"/>
        </w:rPr>
        <w:t xml:space="preserve"> тыс.руб., </w:t>
      </w:r>
      <w:r w:rsidR="00A54AA4">
        <w:rPr>
          <w:sz w:val="24"/>
          <w:szCs w:val="24"/>
        </w:rPr>
        <w:t>с</w:t>
      </w:r>
      <w:r w:rsidR="009F55FC" w:rsidRPr="00630CB1">
        <w:rPr>
          <w:sz w:val="24"/>
          <w:szCs w:val="24"/>
        </w:rPr>
        <w:t xml:space="preserve"> </w:t>
      </w:r>
      <w:r w:rsidR="00A54AA4">
        <w:rPr>
          <w:sz w:val="24"/>
          <w:szCs w:val="24"/>
        </w:rPr>
        <w:t>ростом на 274,3 тыс.руб. (+2,4</w:t>
      </w:r>
      <w:r w:rsidR="009F55FC" w:rsidRPr="00630CB1">
        <w:rPr>
          <w:sz w:val="24"/>
          <w:szCs w:val="24"/>
        </w:rPr>
        <w:t xml:space="preserve">%) </w:t>
      </w:r>
      <w:r w:rsidR="00A54AA4">
        <w:rPr>
          <w:sz w:val="24"/>
          <w:szCs w:val="24"/>
        </w:rPr>
        <w:t>к</w:t>
      </w:r>
      <w:r w:rsidR="009F55FC" w:rsidRPr="00630CB1">
        <w:rPr>
          <w:sz w:val="24"/>
          <w:szCs w:val="24"/>
        </w:rPr>
        <w:t xml:space="preserve"> </w:t>
      </w:r>
      <w:r w:rsidR="00A54AA4">
        <w:rPr>
          <w:sz w:val="24"/>
          <w:szCs w:val="24"/>
        </w:rPr>
        <w:t xml:space="preserve">оценке </w:t>
      </w:r>
      <w:r w:rsidR="009F55FC" w:rsidRPr="00630CB1">
        <w:rPr>
          <w:sz w:val="24"/>
          <w:szCs w:val="24"/>
        </w:rPr>
        <w:t>ожидаемого исполнения расходов в 201</w:t>
      </w:r>
      <w:r w:rsidR="00A54AA4">
        <w:rPr>
          <w:sz w:val="24"/>
          <w:szCs w:val="24"/>
        </w:rPr>
        <w:t>9</w:t>
      </w:r>
      <w:r w:rsidR="009F55FC" w:rsidRPr="00630CB1">
        <w:rPr>
          <w:sz w:val="24"/>
          <w:szCs w:val="24"/>
        </w:rPr>
        <w:t xml:space="preserve">г. Данные расходы составляют </w:t>
      </w:r>
      <w:r w:rsidR="00A54AA4">
        <w:rPr>
          <w:sz w:val="24"/>
          <w:szCs w:val="24"/>
        </w:rPr>
        <w:t>31,8</w:t>
      </w:r>
      <w:r w:rsidR="009F55FC" w:rsidRPr="00630CB1">
        <w:rPr>
          <w:sz w:val="24"/>
          <w:szCs w:val="24"/>
        </w:rPr>
        <w:t>% от общей суммы расходов местного бюджета на 20</w:t>
      </w:r>
      <w:r w:rsidR="00A54AA4">
        <w:rPr>
          <w:sz w:val="24"/>
          <w:szCs w:val="24"/>
        </w:rPr>
        <w:t>20</w:t>
      </w:r>
      <w:r w:rsidR="009F55FC" w:rsidRPr="00630CB1">
        <w:rPr>
          <w:sz w:val="24"/>
          <w:szCs w:val="24"/>
        </w:rPr>
        <w:t xml:space="preserve"> г. Расходы на 202</w:t>
      </w:r>
      <w:r w:rsidR="00A54AA4">
        <w:rPr>
          <w:sz w:val="24"/>
          <w:szCs w:val="24"/>
        </w:rPr>
        <w:t>1</w:t>
      </w:r>
      <w:r w:rsidR="009F55FC" w:rsidRPr="00630CB1">
        <w:rPr>
          <w:sz w:val="24"/>
          <w:szCs w:val="24"/>
        </w:rPr>
        <w:t>-202</w:t>
      </w:r>
      <w:r w:rsidR="00A54AA4">
        <w:rPr>
          <w:sz w:val="24"/>
          <w:szCs w:val="24"/>
        </w:rPr>
        <w:t>2</w:t>
      </w:r>
      <w:r w:rsidR="009F55FC" w:rsidRPr="00630CB1">
        <w:rPr>
          <w:sz w:val="24"/>
          <w:szCs w:val="24"/>
        </w:rPr>
        <w:t xml:space="preserve"> годы установлены в объеме </w:t>
      </w:r>
      <w:r w:rsidR="00A54AA4">
        <w:rPr>
          <w:sz w:val="24"/>
          <w:szCs w:val="24"/>
        </w:rPr>
        <w:t>11841,4</w:t>
      </w:r>
      <w:r w:rsidR="009F55FC" w:rsidRPr="00630CB1">
        <w:rPr>
          <w:sz w:val="24"/>
          <w:szCs w:val="24"/>
        </w:rPr>
        <w:t xml:space="preserve"> тыс.руб. и </w:t>
      </w:r>
      <w:r w:rsidR="00A54AA4">
        <w:rPr>
          <w:sz w:val="24"/>
          <w:szCs w:val="24"/>
        </w:rPr>
        <w:t>10082</w:t>
      </w:r>
      <w:r w:rsidR="009F55FC" w:rsidRPr="00630CB1">
        <w:rPr>
          <w:sz w:val="24"/>
          <w:szCs w:val="24"/>
        </w:rPr>
        <w:t xml:space="preserve"> тыс. рублей, с</w:t>
      </w:r>
      <w:r w:rsidR="00A54AA4">
        <w:rPr>
          <w:sz w:val="24"/>
          <w:szCs w:val="24"/>
        </w:rPr>
        <w:t>о</w:t>
      </w:r>
      <w:r w:rsidR="009F55FC" w:rsidRPr="00630CB1">
        <w:rPr>
          <w:sz w:val="24"/>
          <w:szCs w:val="24"/>
        </w:rPr>
        <w:t xml:space="preserve"> </w:t>
      </w:r>
      <w:r w:rsidR="00A54AA4">
        <w:rPr>
          <w:sz w:val="24"/>
          <w:szCs w:val="24"/>
        </w:rPr>
        <w:t>снижением</w:t>
      </w:r>
      <w:r w:rsidR="009F55FC" w:rsidRPr="00630CB1">
        <w:rPr>
          <w:sz w:val="24"/>
          <w:szCs w:val="24"/>
        </w:rPr>
        <w:t xml:space="preserve"> к </w:t>
      </w:r>
      <w:r w:rsidR="00A54AA4">
        <w:rPr>
          <w:sz w:val="24"/>
          <w:szCs w:val="24"/>
        </w:rPr>
        <w:t xml:space="preserve">проекту </w:t>
      </w:r>
      <w:r w:rsidR="009F55FC" w:rsidRPr="00630CB1">
        <w:rPr>
          <w:sz w:val="24"/>
          <w:szCs w:val="24"/>
        </w:rPr>
        <w:t>20</w:t>
      </w:r>
      <w:r w:rsidR="00A54AA4">
        <w:rPr>
          <w:sz w:val="24"/>
          <w:szCs w:val="24"/>
        </w:rPr>
        <w:t>20</w:t>
      </w:r>
      <w:r w:rsidR="009F55FC" w:rsidRPr="00630CB1">
        <w:rPr>
          <w:sz w:val="24"/>
          <w:szCs w:val="24"/>
        </w:rPr>
        <w:t xml:space="preserve"> год</w:t>
      </w:r>
      <w:r w:rsidR="006E1213">
        <w:rPr>
          <w:sz w:val="24"/>
          <w:szCs w:val="24"/>
        </w:rPr>
        <w:t>а</w:t>
      </w:r>
      <w:r w:rsidR="009F55FC" w:rsidRPr="00630CB1">
        <w:rPr>
          <w:sz w:val="24"/>
          <w:szCs w:val="24"/>
        </w:rPr>
        <w:t xml:space="preserve"> на </w:t>
      </w:r>
      <w:r w:rsidR="00A54AA4">
        <w:rPr>
          <w:sz w:val="24"/>
          <w:szCs w:val="24"/>
        </w:rPr>
        <w:t>15</w:t>
      </w:r>
      <w:r w:rsidR="009F55FC" w:rsidRPr="00630CB1">
        <w:rPr>
          <w:sz w:val="24"/>
          <w:szCs w:val="24"/>
        </w:rPr>
        <w:t xml:space="preserve"> тыс. рублей (</w:t>
      </w:r>
      <w:r w:rsidR="00A54AA4">
        <w:rPr>
          <w:sz w:val="24"/>
          <w:szCs w:val="24"/>
        </w:rPr>
        <w:t>-0,1</w:t>
      </w:r>
      <w:r w:rsidR="009F55FC" w:rsidRPr="00630CB1">
        <w:rPr>
          <w:sz w:val="24"/>
          <w:szCs w:val="24"/>
        </w:rPr>
        <w:t xml:space="preserve">%) и </w:t>
      </w:r>
      <w:r w:rsidR="00843B97">
        <w:rPr>
          <w:sz w:val="24"/>
          <w:szCs w:val="24"/>
        </w:rPr>
        <w:t>1774,4</w:t>
      </w:r>
      <w:r w:rsidR="009F55FC" w:rsidRPr="00630CB1">
        <w:rPr>
          <w:sz w:val="24"/>
          <w:szCs w:val="24"/>
        </w:rPr>
        <w:t xml:space="preserve"> тыс. рублей (</w:t>
      </w:r>
      <w:r w:rsidR="00843B97">
        <w:rPr>
          <w:sz w:val="24"/>
          <w:szCs w:val="24"/>
        </w:rPr>
        <w:t>-15</w:t>
      </w:r>
      <w:r w:rsidR="009F55FC" w:rsidRPr="00630CB1">
        <w:rPr>
          <w:sz w:val="24"/>
          <w:szCs w:val="24"/>
        </w:rPr>
        <w:t xml:space="preserve">%), соответственно. </w:t>
      </w:r>
    </w:p>
    <w:p w:rsidR="009F55FC" w:rsidRPr="00630CB1" w:rsidRDefault="009F55FC" w:rsidP="009F55FC">
      <w:pPr>
        <w:widowControl w:val="0"/>
        <w:numPr>
          <w:ilvl w:val="12"/>
          <w:numId w:val="0"/>
        </w:numPr>
        <w:ind w:firstLine="567"/>
        <w:jc w:val="both"/>
        <w:rPr>
          <w:sz w:val="24"/>
          <w:szCs w:val="24"/>
        </w:rPr>
      </w:pPr>
      <w:r w:rsidRPr="00630CB1">
        <w:rPr>
          <w:sz w:val="24"/>
          <w:szCs w:val="24"/>
        </w:rPr>
        <w:t xml:space="preserve">В рамках полномочий Жигаловского муниципального образования расходы объединены по пяти подразделам, и включают расходы на обеспечение деятельности высшего должностного лица муниципального образования, на функционирование  представительного органа местного самоуправления, расходы на обеспечение соответствующих органов муниципальной власти, резервного фонда, других общегосударственных вопросов. </w:t>
      </w:r>
    </w:p>
    <w:p w:rsidR="009F55FC" w:rsidRPr="00630CB1" w:rsidRDefault="009F55FC" w:rsidP="009F55FC">
      <w:pPr>
        <w:autoSpaceDE w:val="0"/>
        <w:autoSpaceDN w:val="0"/>
        <w:adjustRightInd w:val="0"/>
        <w:ind w:firstLine="540"/>
        <w:jc w:val="both"/>
        <w:rPr>
          <w:sz w:val="24"/>
          <w:szCs w:val="24"/>
        </w:rPr>
      </w:pPr>
      <w:r w:rsidRPr="00630CB1">
        <w:rPr>
          <w:i/>
          <w:sz w:val="24"/>
          <w:szCs w:val="24"/>
        </w:rPr>
        <w:t xml:space="preserve">По подразделу 0102 «Функционирование высшего должностного лица субъекта РФ и муниципального образования» </w:t>
      </w:r>
      <w:r w:rsidRPr="00630CB1">
        <w:rPr>
          <w:sz w:val="24"/>
          <w:szCs w:val="24"/>
        </w:rPr>
        <w:t>в проекте бюджета на 20</w:t>
      </w:r>
      <w:r w:rsidR="006E1213">
        <w:rPr>
          <w:sz w:val="24"/>
          <w:szCs w:val="24"/>
        </w:rPr>
        <w:t>20</w:t>
      </w:r>
      <w:r w:rsidRPr="00630CB1">
        <w:rPr>
          <w:sz w:val="24"/>
          <w:szCs w:val="24"/>
        </w:rPr>
        <w:t>-202</w:t>
      </w:r>
      <w:r w:rsidR="006E1213">
        <w:rPr>
          <w:sz w:val="24"/>
          <w:szCs w:val="24"/>
        </w:rPr>
        <w:t>2</w:t>
      </w:r>
      <w:r w:rsidRPr="00630CB1">
        <w:rPr>
          <w:sz w:val="24"/>
          <w:szCs w:val="24"/>
        </w:rPr>
        <w:t xml:space="preserve"> годы установлены расходы на обеспечение деятельности главы Жигаловского муниципального образования в сумме </w:t>
      </w:r>
      <w:r w:rsidR="006E1213">
        <w:rPr>
          <w:sz w:val="24"/>
          <w:szCs w:val="24"/>
        </w:rPr>
        <w:t>1330,4</w:t>
      </w:r>
      <w:r w:rsidRPr="00630CB1">
        <w:rPr>
          <w:sz w:val="24"/>
          <w:szCs w:val="24"/>
        </w:rPr>
        <w:t xml:space="preserve"> тыс.руб., ежегодно, с </w:t>
      </w:r>
      <w:r w:rsidR="006E1213">
        <w:rPr>
          <w:sz w:val="24"/>
          <w:szCs w:val="24"/>
        </w:rPr>
        <w:t>ростом</w:t>
      </w:r>
      <w:r w:rsidRPr="00630CB1">
        <w:rPr>
          <w:sz w:val="24"/>
          <w:szCs w:val="24"/>
        </w:rPr>
        <w:t xml:space="preserve"> на </w:t>
      </w:r>
      <w:r w:rsidR="006E1213">
        <w:rPr>
          <w:sz w:val="24"/>
          <w:szCs w:val="24"/>
        </w:rPr>
        <w:t>219,7</w:t>
      </w:r>
      <w:r w:rsidRPr="00630CB1">
        <w:rPr>
          <w:sz w:val="24"/>
          <w:szCs w:val="24"/>
        </w:rPr>
        <w:t xml:space="preserve"> тыс.руб. (</w:t>
      </w:r>
      <w:r w:rsidR="006E1213">
        <w:rPr>
          <w:sz w:val="24"/>
          <w:szCs w:val="24"/>
        </w:rPr>
        <w:t>+19,8</w:t>
      </w:r>
      <w:r w:rsidRPr="00630CB1">
        <w:rPr>
          <w:sz w:val="24"/>
          <w:szCs w:val="24"/>
        </w:rPr>
        <w:t>%) к оценке ожидаемого исполнения расходов в 201</w:t>
      </w:r>
      <w:r w:rsidR="006E1213">
        <w:rPr>
          <w:sz w:val="24"/>
          <w:szCs w:val="24"/>
        </w:rPr>
        <w:t>9</w:t>
      </w:r>
      <w:r w:rsidRPr="00630CB1">
        <w:rPr>
          <w:sz w:val="24"/>
          <w:szCs w:val="24"/>
        </w:rPr>
        <w:t xml:space="preserve"> году.</w:t>
      </w:r>
    </w:p>
    <w:p w:rsidR="009F55FC" w:rsidRPr="00630CB1" w:rsidRDefault="009F55FC" w:rsidP="009F55FC">
      <w:pPr>
        <w:pStyle w:val="aff6"/>
        <w:ind w:firstLine="567"/>
        <w:jc w:val="both"/>
        <w:rPr>
          <w:rFonts w:ascii="Times New Roman" w:hAnsi="Times New Roman"/>
        </w:rPr>
      </w:pPr>
      <w:r w:rsidRPr="00630CB1">
        <w:rPr>
          <w:rFonts w:ascii="Times New Roman" w:hAnsi="Times New Roman"/>
          <w:i/>
        </w:rPr>
        <w:t xml:space="preserve">По подразделу 0103 «Функционирование законодательных (представительных) органов государственной власти и представительных органов муниципальных образований» </w:t>
      </w:r>
      <w:r w:rsidRPr="00630CB1">
        <w:rPr>
          <w:rFonts w:ascii="Times New Roman" w:hAnsi="Times New Roman"/>
        </w:rPr>
        <w:t>объем расходов на содержание Думы Жигаловского муниципального образования в проекте бюджета на 20</w:t>
      </w:r>
      <w:r w:rsidR="006E1213">
        <w:rPr>
          <w:rFonts w:ascii="Times New Roman" w:hAnsi="Times New Roman"/>
        </w:rPr>
        <w:t>20</w:t>
      </w:r>
      <w:r w:rsidRPr="00630CB1">
        <w:rPr>
          <w:rFonts w:ascii="Times New Roman" w:hAnsi="Times New Roman"/>
        </w:rPr>
        <w:t>-202</w:t>
      </w:r>
      <w:r w:rsidR="006E1213">
        <w:rPr>
          <w:rFonts w:ascii="Times New Roman" w:hAnsi="Times New Roman"/>
        </w:rPr>
        <w:t>2</w:t>
      </w:r>
      <w:r w:rsidRPr="00630CB1">
        <w:rPr>
          <w:rFonts w:ascii="Times New Roman" w:hAnsi="Times New Roman"/>
        </w:rPr>
        <w:t xml:space="preserve"> годы установлен в сумме 10 тыс.руб. ежегодно, </w:t>
      </w:r>
      <w:r w:rsidR="00A14FC6">
        <w:rPr>
          <w:rFonts w:ascii="Times New Roman" w:hAnsi="Times New Roman"/>
        </w:rPr>
        <w:t>соответствует</w:t>
      </w:r>
      <w:r w:rsidRPr="00630CB1">
        <w:rPr>
          <w:rFonts w:ascii="Times New Roman" w:hAnsi="Times New Roman"/>
        </w:rPr>
        <w:t xml:space="preserve"> уровн</w:t>
      </w:r>
      <w:r w:rsidR="00A14FC6">
        <w:rPr>
          <w:rFonts w:ascii="Times New Roman" w:hAnsi="Times New Roman"/>
        </w:rPr>
        <w:t>ю</w:t>
      </w:r>
      <w:r w:rsidRPr="00630CB1">
        <w:rPr>
          <w:rFonts w:ascii="Times New Roman" w:hAnsi="Times New Roman"/>
        </w:rPr>
        <w:t xml:space="preserve"> </w:t>
      </w:r>
      <w:r w:rsidR="00A133BF">
        <w:rPr>
          <w:rFonts w:ascii="Times New Roman" w:hAnsi="Times New Roman"/>
        </w:rPr>
        <w:t xml:space="preserve">оценки </w:t>
      </w:r>
      <w:r w:rsidRPr="00630CB1">
        <w:rPr>
          <w:rFonts w:ascii="Times New Roman" w:hAnsi="Times New Roman"/>
        </w:rPr>
        <w:t>ожидаемого исполнения расходов в 201</w:t>
      </w:r>
      <w:r w:rsidR="006E1213">
        <w:rPr>
          <w:rFonts w:ascii="Times New Roman" w:hAnsi="Times New Roman"/>
        </w:rPr>
        <w:t>9</w:t>
      </w:r>
      <w:r w:rsidRPr="00630CB1">
        <w:rPr>
          <w:rFonts w:ascii="Times New Roman" w:hAnsi="Times New Roman"/>
        </w:rPr>
        <w:t xml:space="preserve"> году. </w:t>
      </w:r>
    </w:p>
    <w:p w:rsidR="009F55FC" w:rsidRDefault="009F55FC" w:rsidP="009F55FC">
      <w:pPr>
        <w:autoSpaceDE w:val="0"/>
        <w:autoSpaceDN w:val="0"/>
        <w:adjustRightInd w:val="0"/>
        <w:ind w:firstLine="567"/>
        <w:jc w:val="both"/>
        <w:rPr>
          <w:sz w:val="24"/>
          <w:szCs w:val="24"/>
        </w:rPr>
      </w:pPr>
      <w:r w:rsidRPr="00630CB1">
        <w:rPr>
          <w:i/>
          <w:sz w:val="24"/>
          <w:szCs w:val="24"/>
        </w:rPr>
        <w:t>По подразделу 0104 «</w:t>
      </w:r>
      <w:r w:rsidRPr="00630CB1">
        <w:rPr>
          <w:i/>
          <w:color w:val="000000"/>
          <w:sz w:val="24"/>
          <w:szCs w:val="24"/>
          <w:shd w:val="clear" w:color="auto" w:fill="FFFFFF"/>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630CB1">
        <w:rPr>
          <w:i/>
          <w:sz w:val="24"/>
          <w:szCs w:val="24"/>
        </w:rPr>
        <w:t xml:space="preserve">» </w:t>
      </w:r>
      <w:r w:rsidRPr="00630CB1">
        <w:rPr>
          <w:sz w:val="24"/>
          <w:szCs w:val="24"/>
        </w:rPr>
        <w:t>объем расходов на обеспечение деятельности администрации Жигаловского муниципального образования установлен на 20</w:t>
      </w:r>
      <w:r w:rsidR="00A133BF">
        <w:rPr>
          <w:sz w:val="24"/>
          <w:szCs w:val="24"/>
        </w:rPr>
        <w:t>20</w:t>
      </w:r>
      <w:r w:rsidRPr="00630CB1">
        <w:rPr>
          <w:sz w:val="24"/>
          <w:szCs w:val="24"/>
        </w:rPr>
        <w:t xml:space="preserve"> г. в сумме </w:t>
      </w:r>
      <w:r w:rsidR="00A133BF">
        <w:rPr>
          <w:sz w:val="24"/>
          <w:szCs w:val="24"/>
        </w:rPr>
        <w:t>10475,3</w:t>
      </w:r>
      <w:r w:rsidRPr="00630CB1">
        <w:rPr>
          <w:sz w:val="24"/>
          <w:szCs w:val="24"/>
        </w:rPr>
        <w:t xml:space="preserve"> тыс. руб., </w:t>
      </w:r>
      <w:r w:rsidR="00A133BF">
        <w:rPr>
          <w:sz w:val="24"/>
          <w:szCs w:val="24"/>
        </w:rPr>
        <w:t>с</w:t>
      </w:r>
      <w:r w:rsidRPr="00630CB1">
        <w:rPr>
          <w:sz w:val="24"/>
          <w:szCs w:val="24"/>
        </w:rPr>
        <w:t xml:space="preserve"> </w:t>
      </w:r>
      <w:r w:rsidR="00A133BF">
        <w:rPr>
          <w:sz w:val="24"/>
          <w:szCs w:val="24"/>
        </w:rPr>
        <w:t>ростом к оценке</w:t>
      </w:r>
      <w:r w:rsidRPr="00630CB1">
        <w:rPr>
          <w:sz w:val="24"/>
          <w:szCs w:val="24"/>
        </w:rPr>
        <w:t xml:space="preserve">  ожидаемого исполнения расходов 201</w:t>
      </w:r>
      <w:r w:rsidR="00A133BF">
        <w:rPr>
          <w:sz w:val="24"/>
          <w:szCs w:val="24"/>
        </w:rPr>
        <w:t>9</w:t>
      </w:r>
      <w:r w:rsidRPr="00630CB1">
        <w:rPr>
          <w:sz w:val="24"/>
          <w:szCs w:val="24"/>
        </w:rPr>
        <w:t xml:space="preserve"> года на </w:t>
      </w:r>
      <w:r w:rsidR="00A133BF">
        <w:rPr>
          <w:sz w:val="24"/>
          <w:szCs w:val="24"/>
        </w:rPr>
        <w:t>541,1</w:t>
      </w:r>
      <w:r w:rsidRPr="00630CB1">
        <w:rPr>
          <w:sz w:val="24"/>
          <w:szCs w:val="24"/>
        </w:rPr>
        <w:t xml:space="preserve"> тыс.руб. (</w:t>
      </w:r>
      <w:r w:rsidR="00A133BF">
        <w:rPr>
          <w:sz w:val="24"/>
          <w:szCs w:val="24"/>
        </w:rPr>
        <w:t>+5,4</w:t>
      </w:r>
      <w:r w:rsidRPr="00630CB1">
        <w:rPr>
          <w:sz w:val="24"/>
          <w:szCs w:val="24"/>
        </w:rPr>
        <w:t>%). Расходы в 202</w:t>
      </w:r>
      <w:r w:rsidR="00A133BF">
        <w:rPr>
          <w:sz w:val="24"/>
          <w:szCs w:val="24"/>
        </w:rPr>
        <w:t>1</w:t>
      </w:r>
      <w:r w:rsidRPr="00630CB1">
        <w:rPr>
          <w:sz w:val="24"/>
          <w:szCs w:val="24"/>
        </w:rPr>
        <w:t>-202</w:t>
      </w:r>
      <w:r w:rsidR="00A133BF">
        <w:rPr>
          <w:sz w:val="24"/>
          <w:szCs w:val="24"/>
        </w:rPr>
        <w:t>2</w:t>
      </w:r>
      <w:r w:rsidRPr="00630CB1">
        <w:rPr>
          <w:sz w:val="24"/>
          <w:szCs w:val="24"/>
        </w:rPr>
        <w:t xml:space="preserve"> годах установлены в сумме </w:t>
      </w:r>
      <w:r w:rsidR="00A133BF">
        <w:rPr>
          <w:sz w:val="24"/>
          <w:szCs w:val="24"/>
        </w:rPr>
        <w:t>10460,3</w:t>
      </w:r>
      <w:r w:rsidRPr="00630CB1">
        <w:rPr>
          <w:sz w:val="24"/>
          <w:szCs w:val="24"/>
        </w:rPr>
        <w:t xml:space="preserve"> тыс. рублей и </w:t>
      </w:r>
      <w:r w:rsidR="00A133BF">
        <w:rPr>
          <w:sz w:val="24"/>
          <w:szCs w:val="24"/>
        </w:rPr>
        <w:t>8200,9</w:t>
      </w:r>
      <w:r w:rsidRPr="00630CB1">
        <w:rPr>
          <w:sz w:val="24"/>
          <w:szCs w:val="24"/>
        </w:rPr>
        <w:t xml:space="preserve"> тыс. рублей, с</w:t>
      </w:r>
      <w:r w:rsidR="00A133BF">
        <w:rPr>
          <w:sz w:val="24"/>
          <w:szCs w:val="24"/>
        </w:rPr>
        <w:t>о</w:t>
      </w:r>
      <w:r w:rsidRPr="00630CB1">
        <w:rPr>
          <w:sz w:val="24"/>
          <w:szCs w:val="24"/>
        </w:rPr>
        <w:t xml:space="preserve"> </w:t>
      </w:r>
      <w:r w:rsidR="00A133BF">
        <w:rPr>
          <w:sz w:val="24"/>
          <w:szCs w:val="24"/>
        </w:rPr>
        <w:t>снижением</w:t>
      </w:r>
      <w:r w:rsidRPr="00630CB1">
        <w:rPr>
          <w:sz w:val="24"/>
          <w:szCs w:val="24"/>
        </w:rPr>
        <w:t xml:space="preserve"> к проекту 20</w:t>
      </w:r>
      <w:r w:rsidR="00A133BF">
        <w:rPr>
          <w:sz w:val="24"/>
          <w:szCs w:val="24"/>
        </w:rPr>
        <w:t>20</w:t>
      </w:r>
      <w:r w:rsidRPr="00630CB1">
        <w:rPr>
          <w:sz w:val="24"/>
          <w:szCs w:val="24"/>
        </w:rPr>
        <w:t xml:space="preserve"> г. на </w:t>
      </w:r>
      <w:r w:rsidR="00A133BF">
        <w:rPr>
          <w:sz w:val="24"/>
          <w:szCs w:val="24"/>
        </w:rPr>
        <w:t>15</w:t>
      </w:r>
      <w:r w:rsidRPr="00630CB1">
        <w:rPr>
          <w:sz w:val="24"/>
          <w:szCs w:val="24"/>
        </w:rPr>
        <w:t xml:space="preserve"> тыс.руб. (</w:t>
      </w:r>
      <w:r w:rsidR="00A133BF">
        <w:rPr>
          <w:sz w:val="24"/>
          <w:szCs w:val="24"/>
        </w:rPr>
        <w:t>-0,1</w:t>
      </w:r>
      <w:r w:rsidRPr="00630CB1">
        <w:rPr>
          <w:sz w:val="24"/>
          <w:szCs w:val="24"/>
        </w:rPr>
        <w:t xml:space="preserve">%) и </w:t>
      </w:r>
      <w:r w:rsidR="00A133BF">
        <w:rPr>
          <w:sz w:val="24"/>
          <w:szCs w:val="24"/>
        </w:rPr>
        <w:t>2274,4</w:t>
      </w:r>
      <w:r w:rsidRPr="00630CB1">
        <w:rPr>
          <w:sz w:val="24"/>
          <w:szCs w:val="24"/>
        </w:rPr>
        <w:t xml:space="preserve"> тыс. руб. (</w:t>
      </w:r>
      <w:r w:rsidR="00A133BF">
        <w:rPr>
          <w:sz w:val="24"/>
          <w:szCs w:val="24"/>
        </w:rPr>
        <w:t>-21,7</w:t>
      </w:r>
      <w:r w:rsidRPr="00630CB1">
        <w:rPr>
          <w:sz w:val="24"/>
          <w:szCs w:val="24"/>
        </w:rPr>
        <w:t xml:space="preserve">%), соответственно. </w:t>
      </w:r>
    </w:p>
    <w:p w:rsidR="00E51B12" w:rsidRPr="00AD6873" w:rsidRDefault="00E51B12" w:rsidP="00E51B12">
      <w:pPr>
        <w:autoSpaceDE w:val="0"/>
        <w:autoSpaceDN w:val="0"/>
        <w:adjustRightInd w:val="0"/>
        <w:ind w:firstLine="567"/>
        <w:jc w:val="both"/>
        <w:rPr>
          <w:sz w:val="24"/>
          <w:szCs w:val="24"/>
        </w:rPr>
      </w:pPr>
      <w:r>
        <w:rPr>
          <w:sz w:val="24"/>
          <w:szCs w:val="24"/>
        </w:rPr>
        <w:t xml:space="preserve">В том числе по подразделу 0104 </w:t>
      </w:r>
      <w:r w:rsidRPr="00E51B12">
        <w:rPr>
          <w:sz w:val="24"/>
          <w:szCs w:val="24"/>
        </w:rPr>
        <w:t>«</w:t>
      </w:r>
      <w:r w:rsidRPr="00E51B12">
        <w:rPr>
          <w:color w:val="000000"/>
          <w:sz w:val="24"/>
          <w:szCs w:val="24"/>
          <w:shd w:val="clear" w:color="auto" w:fill="FFFFFF"/>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E51B12">
        <w:rPr>
          <w:sz w:val="24"/>
          <w:szCs w:val="24"/>
        </w:rPr>
        <w:t>»</w:t>
      </w:r>
      <w:r>
        <w:rPr>
          <w:sz w:val="24"/>
          <w:szCs w:val="24"/>
        </w:rPr>
        <w:t xml:space="preserve"> установлены р</w:t>
      </w:r>
      <w:r w:rsidRPr="00AD6873">
        <w:rPr>
          <w:sz w:val="24"/>
          <w:szCs w:val="24"/>
        </w:rPr>
        <w:t xml:space="preserve">асходы </w:t>
      </w:r>
      <w:r>
        <w:rPr>
          <w:sz w:val="24"/>
          <w:szCs w:val="24"/>
        </w:rPr>
        <w:t xml:space="preserve">в целях реализации основного мероприятия «Профилактические мероприятия в области охраны труда» </w:t>
      </w:r>
      <w:r w:rsidRPr="00AD6873">
        <w:rPr>
          <w:sz w:val="24"/>
          <w:szCs w:val="24"/>
        </w:rPr>
        <w:t xml:space="preserve">по подпрограмме </w:t>
      </w:r>
      <w:r>
        <w:rPr>
          <w:sz w:val="24"/>
          <w:szCs w:val="24"/>
        </w:rPr>
        <w:t xml:space="preserve">«Улучшение условий и охрана труда в администрации Жигаловского муниципального образования на 2020-2022 годы» </w:t>
      </w:r>
      <w:r w:rsidRPr="00AD6873">
        <w:rPr>
          <w:sz w:val="24"/>
          <w:szCs w:val="24"/>
        </w:rPr>
        <w:t>муниципальной программ</w:t>
      </w:r>
      <w:r>
        <w:rPr>
          <w:sz w:val="24"/>
          <w:szCs w:val="24"/>
        </w:rPr>
        <w:t>ы</w:t>
      </w:r>
      <w:r w:rsidRPr="00AD6873">
        <w:rPr>
          <w:sz w:val="24"/>
          <w:szCs w:val="24"/>
        </w:rPr>
        <w:t xml:space="preserve"> «</w:t>
      </w:r>
      <w:r>
        <w:rPr>
          <w:sz w:val="24"/>
          <w:szCs w:val="24"/>
        </w:rPr>
        <w:t>Обеспечение безопасности на территории Жигаловского муниципального образования</w:t>
      </w:r>
      <w:r w:rsidRPr="00AD6873">
        <w:rPr>
          <w:sz w:val="24"/>
          <w:szCs w:val="24"/>
        </w:rPr>
        <w:t xml:space="preserve"> на 20</w:t>
      </w:r>
      <w:r>
        <w:rPr>
          <w:sz w:val="24"/>
          <w:szCs w:val="24"/>
        </w:rPr>
        <w:t>20</w:t>
      </w:r>
      <w:r w:rsidRPr="00AD6873">
        <w:rPr>
          <w:sz w:val="24"/>
          <w:szCs w:val="24"/>
        </w:rPr>
        <w:t>-2022</w:t>
      </w:r>
      <w:r>
        <w:rPr>
          <w:sz w:val="24"/>
          <w:szCs w:val="24"/>
        </w:rPr>
        <w:t xml:space="preserve"> </w:t>
      </w:r>
      <w:r w:rsidRPr="00AD6873">
        <w:rPr>
          <w:sz w:val="24"/>
          <w:szCs w:val="24"/>
        </w:rPr>
        <w:t>годы»</w:t>
      </w:r>
      <w:r w:rsidR="00E168C5" w:rsidRPr="00E168C5">
        <w:rPr>
          <w:sz w:val="24"/>
          <w:szCs w:val="24"/>
        </w:rPr>
        <w:t xml:space="preserve"> </w:t>
      </w:r>
      <w:r w:rsidR="00E168C5">
        <w:rPr>
          <w:sz w:val="24"/>
          <w:szCs w:val="24"/>
        </w:rPr>
        <w:t>(2020г. - 83 тыс. руб., 2021г. – 68 тыс. руб., 2022г. – 73 тыс. руб.)</w:t>
      </w:r>
      <w:r>
        <w:rPr>
          <w:sz w:val="24"/>
          <w:szCs w:val="24"/>
        </w:rPr>
        <w:t>.</w:t>
      </w:r>
    </w:p>
    <w:p w:rsidR="00AF2256" w:rsidRPr="000F4D9F" w:rsidRDefault="00AF2256" w:rsidP="00AF2256">
      <w:pPr>
        <w:pStyle w:val="aff6"/>
        <w:ind w:firstLine="567"/>
        <w:jc w:val="both"/>
        <w:rPr>
          <w:rFonts w:ascii="Times New Roman" w:hAnsi="Times New Roman"/>
          <w:bCs/>
        </w:rPr>
      </w:pPr>
      <w:r w:rsidRPr="000F4D9F">
        <w:rPr>
          <w:rFonts w:ascii="Times New Roman" w:hAnsi="Times New Roman"/>
          <w:bCs/>
          <w:i/>
        </w:rPr>
        <w:t>По подразделу 0107 «Обеспечение проведения выборов и референдумов»</w:t>
      </w:r>
      <w:r w:rsidRPr="000F4D9F">
        <w:rPr>
          <w:rFonts w:ascii="Times New Roman" w:hAnsi="Times New Roman"/>
          <w:bCs/>
        </w:rPr>
        <w:t xml:space="preserve"> предусмотрены бюджетные ассигнования в объеме </w:t>
      </w:r>
      <w:r>
        <w:rPr>
          <w:rFonts w:ascii="Times New Roman" w:hAnsi="Times New Roman"/>
          <w:bCs/>
        </w:rPr>
        <w:t>500</w:t>
      </w:r>
      <w:r w:rsidRPr="000F4D9F">
        <w:rPr>
          <w:rFonts w:ascii="Times New Roman" w:hAnsi="Times New Roman"/>
          <w:bCs/>
        </w:rPr>
        <w:t xml:space="preserve"> тыс. рублей на проведение выборов главы </w:t>
      </w:r>
      <w:r>
        <w:rPr>
          <w:rFonts w:ascii="Times New Roman" w:hAnsi="Times New Roman"/>
          <w:bCs/>
        </w:rPr>
        <w:t>Жигаловского муниципального образования в 2022</w:t>
      </w:r>
      <w:r w:rsidRPr="000F4D9F">
        <w:rPr>
          <w:rFonts w:ascii="Times New Roman" w:hAnsi="Times New Roman"/>
          <w:bCs/>
        </w:rPr>
        <w:t xml:space="preserve"> году.</w:t>
      </w:r>
    </w:p>
    <w:p w:rsidR="009F55FC" w:rsidRPr="00630CB1" w:rsidRDefault="009F55FC" w:rsidP="009F55FC">
      <w:pPr>
        <w:pStyle w:val="aff6"/>
        <w:ind w:firstLine="567"/>
        <w:jc w:val="both"/>
        <w:rPr>
          <w:rFonts w:ascii="Times New Roman" w:hAnsi="Times New Roman"/>
        </w:rPr>
      </w:pPr>
      <w:r w:rsidRPr="00630CB1">
        <w:rPr>
          <w:rFonts w:ascii="Times New Roman" w:hAnsi="Times New Roman"/>
          <w:bCs/>
          <w:i/>
          <w:iCs/>
        </w:rPr>
        <w:t>По подразделу 0111 «Резервные фонды»</w:t>
      </w:r>
      <w:r w:rsidRPr="00630CB1">
        <w:rPr>
          <w:rFonts w:ascii="Times New Roman" w:hAnsi="Times New Roman"/>
          <w:b/>
          <w:bCs/>
          <w:i/>
          <w:iCs/>
        </w:rPr>
        <w:t xml:space="preserve"> </w:t>
      </w:r>
      <w:r w:rsidRPr="00630CB1">
        <w:rPr>
          <w:rFonts w:ascii="Times New Roman" w:hAnsi="Times New Roman"/>
        </w:rPr>
        <w:t xml:space="preserve">определен объем резервного фонда </w:t>
      </w:r>
      <w:r w:rsidRPr="00630CB1">
        <w:rPr>
          <w:rFonts w:ascii="Times New Roman" w:hAnsi="Times New Roman"/>
          <w:bCs/>
        </w:rPr>
        <w:t>Жигаловского муниципального образования</w:t>
      </w:r>
      <w:r w:rsidRPr="00630CB1">
        <w:rPr>
          <w:rFonts w:ascii="Times New Roman" w:hAnsi="Times New Roman"/>
        </w:rPr>
        <w:t xml:space="preserve"> на 20</w:t>
      </w:r>
      <w:r w:rsidR="000A3C49">
        <w:rPr>
          <w:rFonts w:ascii="Times New Roman" w:hAnsi="Times New Roman"/>
        </w:rPr>
        <w:t>20</w:t>
      </w:r>
      <w:r w:rsidRPr="00630CB1">
        <w:rPr>
          <w:rFonts w:ascii="Times New Roman" w:hAnsi="Times New Roman"/>
        </w:rPr>
        <w:t xml:space="preserve"> год и на плановый период 202</w:t>
      </w:r>
      <w:r w:rsidR="000A3C49">
        <w:rPr>
          <w:rFonts w:ascii="Times New Roman" w:hAnsi="Times New Roman"/>
        </w:rPr>
        <w:t>1</w:t>
      </w:r>
      <w:r w:rsidRPr="00630CB1">
        <w:rPr>
          <w:rFonts w:ascii="Times New Roman" w:hAnsi="Times New Roman"/>
        </w:rPr>
        <w:t>-202</w:t>
      </w:r>
      <w:r w:rsidR="000A3C49">
        <w:rPr>
          <w:rFonts w:ascii="Times New Roman" w:hAnsi="Times New Roman"/>
        </w:rPr>
        <w:t>2</w:t>
      </w:r>
      <w:r w:rsidRPr="00630CB1">
        <w:rPr>
          <w:rFonts w:ascii="Times New Roman" w:hAnsi="Times New Roman"/>
        </w:rPr>
        <w:t xml:space="preserve"> годов в сумме 40 тыс. рублей ежегодно, что не превышает предел, установленный п.3 ст.81 БК РФ (не может превышать три процента утвержденного общего объема расходов).</w:t>
      </w:r>
    </w:p>
    <w:p w:rsidR="009F55FC" w:rsidRPr="00630CB1" w:rsidRDefault="009F55FC" w:rsidP="009F55FC">
      <w:pPr>
        <w:autoSpaceDE w:val="0"/>
        <w:autoSpaceDN w:val="0"/>
        <w:adjustRightInd w:val="0"/>
        <w:ind w:firstLine="567"/>
        <w:jc w:val="both"/>
        <w:rPr>
          <w:bCs/>
          <w:sz w:val="24"/>
          <w:szCs w:val="24"/>
        </w:rPr>
      </w:pPr>
      <w:r w:rsidRPr="00630CB1">
        <w:rPr>
          <w:i/>
          <w:sz w:val="24"/>
          <w:szCs w:val="24"/>
        </w:rPr>
        <w:t xml:space="preserve">По подразделу 0113 «Другие общегосударственные вопросы» </w:t>
      </w:r>
      <w:r w:rsidRPr="00630CB1">
        <w:rPr>
          <w:sz w:val="24"/>
          <w:szCs w:val="24"/>
        </w:rPr>
        <w:t>на 20</w:t>
      </w:r>
      <w:r w:rsidR="00395587">
        <w:rPr>
          <w:sz w:val="24"/>
          <w:szCs w:val="24"/>
        </w:rPr>
        <w:t>20</w:t>
      </w:r>
      <w:r w:rsidRPr="00630CB1">
        <w:rPr>
          <w:sz w:val="24"/>
          <w:szCs w:val="24"/>
        </w:rPr>
        <w:t>-202</w:t>
      </w:r>
      <w:r w:rsidR="00395587">
        <w:rPr>
          <w:sz w:val="24"/>
          <w:szCs w:val="24"/>
        </w:rPr>
        <w:t>2</w:t>
      </w:r>
      <w:r w:rsidRPr="00630CB1">
        <w:rPr>
          <w:sz w:val="24"/>
          <w:szCs w:val="24"/>
        </w:rPr>
        <w:t xml:space="preserve"> годы</w:t>
      </w:r>
      <w:r w:rsidRPr="00630CB1">
        <w:rPr>
          <w:i/>
          <w:sz w:val="24"/>
          <w:szCs w:val="24"/>
        </w:rPr>
        <w:t xml:space="preserve"> </w:t>
      </w:r>
      <w:r w:rsidRPr="00630CB1">
        <w:rPr>
          <w:sz w:val="24"/>
          <w:szCs w:val="24"/>
        </w:rPr>
        <w:t>установлен</w:t>
      </w:r>
      <w:r w:rsidRPr="00630CB1">
        <w:rPr>
          <w:i/>
          <w:sz w:val="24"/>
          <w:szCs w:val="24"/>
        </w:rPr>
        <w:t xml:space="preserve"> </w:t>
      </w:r>
      <w:r w:rsidRPr="00630CB1">
        <w:rPr>
          <w:sz w:val="24"/>
          <w:szCs w:val="24"/>
        </w:rPr>
        <w:t>объем</w:t>
      </w:r>
      <w:r w:rsidRPr="00630CB1">
        <w:rPr>
          <w:i/>
          <w:sz w:val="24"/>
          <w:szCs w:val="24"/>
        </w:rPr>
        <w:t xml:space="preserve"> </w:t>
      </w:r>
      <w:r w:rsidRPr="00630CB1">
        <w:rPr>
          <w:sz w:val="24"/>
          <w:szCs w:val="24"/>
        </w:rPr>
        <w:t xml:space="preserve">расходов в сумме 0,7 тыс. рублей ежегодно, на уровне оценки </w:t>
      </w:r>
      <w:r w:rsidR="00395587">
        <w:rPr>
          <w:sz w:val="24"/>
          <w:szCs w:val="24"/>
        </w:rPr>
        <w:t xml:space="preserve">исполнения </w:t>
      </w:r>
      <w:r w:rsidRPr="00630CB1">
        <w:rPr>
          <w:sz w:val="24"/>
          <w:szCs w:val="24"/>
        </w:rPr>
        <w:t>201</w:t>
      </w:r>
      <w:r w:rsidR="00395587">
        <w:rPr>
          <w:sz w:val="24"/>
          <w:szCs w:val="24"/>
        </w:rPr>
        <w:t>9</w:t>
      </w:r>
      <w:r w:rsidRPr="00630CB1">
        <w:rPr>
          <w:sz w:val="24"/>
          <w:szCs w:val="24"/>
        </w:rPr>
        <w:t xml:space="preserve"> года. В соответствии со статьей 1</w:t>
      </w:r>
      <w:r w:rsidR="00760BC6">
        <w:rPr>
          <w:sz w:val="24"/>
          <w:szCs w:val="24"/>
        </w:rPr>
        <w:t>5</w:t>
      </w:r>
      <w:r w:rsidRPr="00630CB1">
        <w:rPr>
          <w:sz w:val="24"/>
          <w:szCs w:val="24"/>
        </w:rPr>
        <w:t xml:space="preserve"> проекта Закона Иркутской области «Об областном бюджете на 20</w:t>
      </w:r>
      <w:r w:rsidR="0063600A">
        <w:rPr>
          <w:sz w:val="24"/>
          <w:szCs w:val="24"/>
        </w:rPr>
        <w:t>20</w:t>
      </w:r>
      <w:r w:rsidRPr="00630CB1">
        <w:rPr>
          <w:sz w:val="24"/>
          <w:szCs w:val="24"/>
        </w:rPr>
        <w:t xml:space="preserve"> год и на плановый период 202</w:t>
      </w:r>
      <w:r w:rsidR="0063600A">
        <w:rPr>
          <w:sz w:val="24"/>
          <w:szCs w:val="24"/>
        </w:rPr>
        <w:t>1</w:t>
      </w:r>
      <w:r w:rsidRPr="00630CB1">
        <w:rPr>
          <w:sz w:val="24"/>
          <w:szCs w:val="24"/>
        </w:rPr>
        <w:t xml:space="preserve"> и 202</w:t>
      </w:r>
      <w:r w:rsidR="0063600A">
        <w:rPr>
          <w:sz w:val="24"/>
          <w:szCs w:val="24"/>
        </w:rPr>
        <w:t>2</w:t>
      </w:r>
      <w:r w:rsidRPr="00630CB1">
        <w:rPr>
          <w:sz w:val="24"/>
          <w:szCs w:val="24"/>
        </w:rPr>
        <w:t xml:space="preserve"> годов» расходы, установленные проектом бюджета, предусмотрены на о</w:t>
      </w:r>
      <w:r w:rsidRPr="00630CB1">
        <w:rPr>
          <w:bCs/>
          <w:sz w:val="24"/>
          <w:szCs w:val="24"/>
        </w:rPr>
        <w:t>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p w:rsidR="009F55FC" w:rsidRPr="00630CB1" w:rsidRDefault="003E46C6" w:rsidP="009F55FC">
      <w:pPr>
        <w:autoSpaceDE w:val="0"/>
        <w:autoSpaceDN w:val="0"/>
        <w:adjustRightInd w:val="0"/>
        <w:ind w:firstLine="567"/>
        <w:jc w:val="both"/>
        <w:rPr>
          <w:sz w:val="24"/>
          <w:szCs w:val="24"/>
        </w:rPr>
      </w:pPr>
      <w:r w:rsidRPr="003E46C6">
        <w:rPr>
          <w:sz w:val="24"/>
          <w:szCs w:val="24"/>
        </w:rPr>
        <w:t xml:space="preserve">В целом, </w:t>
      </w:r>
      <w:r>
        <w:rPr>
          <w:sz w:val="24"/>
          <w:szCs w:val="24"/>
          <w:u w:val="single"/>
        </w:rPr>
        <w:t>п</w:t>
      </w:r>
      <w:r w:rsidR="009F55FC" w:rsidRPr="00630CB1">
        <w:rPr>
          <w:sz w:val="24"/>
          <w:szCs w:val="24"/>
          <w:u w:val="single"/>
        </w:rPr>
        <w:t xml:space="preserve">о разделу 03 </w:t>
      </w:r>
      <w:r w:rsidR="009F55FC" w:rsidRPr="00630CB1">
        <w:rPr>
          <w:bCs/>
          <w:sz w:val="24"/>
          <w:szCs w:val="24"/>
          <w:u w:val="single"/>
        </w:rPr>
        <w:t>«Национальная безопасность и правоохранительная деятельность»</w:t>
      </w:r>
      <w:r w:rsidR="009F55FC" w:rsidRPr="00630CB1">
        <w:rPr>
          <w:i/>
          <w:sz w:val="24"/>
          <w:szCs w:val="24"/>
        </w:rPr>
        <w:t xml:space="preserve"> </w:t>
      </w:r>
      <w:r w:rsidR="009F55FC" w:rsidRPr="00630CB1">
        <w:rPr>
          <w:sz w:val="24"/>
          <w:szCs w:val="24"/>
        </w:rPr>
        <w:t>расходы в 20</w:t>
      </w:r>
      <w:r>
        <w:rPr>
          <w:sz w:val="24"/>
          <w:szCs w:val="24"/>
        </w:rPr>
        <w:t>20</w:t>
      </w:r>
      <w:r w:rsidR="009F55FC" w:rsidRPr="00630CB1">
        <w:rPr>
          <w:sz w:val="24"/>
          <w:szCs w:val="24"/>
        </w:rPr>
        <w:t xml:space="preserve"> г. установлены в сумме </w:t>
      </w:r>
      <w:r>
        <w:rPr>
          <w:sz w:val="24"/>
          <w:szCs w:val="24"/>
        </w:rPr>
        <w:t>175</w:t>
      </w:r>
      <w:r w:rsidR="009F55FC" w:rsidRPr="00630CB1">
        <w:rPr>
          <w:sz w:val="24"/>
          <w:szCs w:val="24"/>
        </w:rPr>
        <w:t xml:space="preserve"> тыс. руб., со снижением на </w:t>
      </w:r>
      <w:r>
        <w:rPr>
          <w:sz w:val="24"/>
          <w:szCs w:val="24"/>
        </w:rPr>
        <w:t>54,4</w:t>
      </w:r>
      <w:r w:rsidR="009F55FC" w:rsidRPr="00630CB1">
        <w:rPr>
          <w:sz w:val="24"/>
          <w:szCs w:val="24"/>
        </w:rPr>
        <w:t xml:space="preserve"> тыс.руб. (</w:t>
      </w:r>
      <w:r>
        <w:rPr>
          <w:sz w:val="24"/>
          <w:szCs w:val="24"/>
        </w:rPr>
        <w:t>-23,7</w:t>
      </w:r>
      <w:r w:rsidR="009F55FC" w:rsidRPr="00630CB1">
        <w:rPr>
          <w:sz w:val="24"/>
          <w:szCs w:val="24"/>
        </w:rPr>
        <w:t xml:space="preserve">%) к оценке </w:t>
      </w:r>
      <w:r>
        <w:rPr>
          <w:sz w:val="24"/>
          <w:szCs w:val="24"/>
        </w:rPr>
        <w:t xml:space="preserve">исполнения </w:t>
      </w:r>
      <w:r w:rsidR="009F55FC" w:rsidRPr="00630CB1">
        <w:rPr>
          <w:sz w:val="24"/>
          <w:szCs w:val="24"/>
        </w:rPr>
        <w:t>201</w:t>
      </w:r>
      <w:r>
        <w:rPr>
          <w:sz w:val="24"/>
          <w:szCs w:val="24"/>
        </w:rPr>
        <w:t>9</w:t>
      </w:r>
      <w:r w:rsidR="009F55FC" w:rsidRPr="00630CB1">
        <w:rPr>
          <w:sz w:val="24"/>
          <w:szCs w:val="24"/>
        </w:rPr>
        <w:t xml:space="preserve"> года. Данные расходы составляют </w:t>
      </w:r>
      <w:r>
        <w:rPr>
          <w:sz w:val="24"/>
          <w:szCs w:val="24"/>
        </w:rPr>
        <w:t>0,5</w:t>
      </w:r>
      <w:r w:rsidR="009F55FC" w:rsidRPr="00630CB1">
        <w:rPr>
          <w:sz w:val="24"/>
          <w:szCs w:val="24"/>
        </w:rPr>
        <w:t>% от общей суммы расходов местного бюджета на 20</w:t>
      </w:r>
      <w:r>
        <w:rPr>
          <w:sz w:val="24"/>
          <w:szCs w:val="24"/>
        </w:rPr>
        <w:t>20</w:t>
      </w:r>
      <w:r w:rsidR="009F55FC" w:rsidRPr="00630CB1">
        <w:rPr>
          <w:sz w:val="24"/>
          <w:szCs w:val="24"/>
        </w:rPr>
        <w:t xml:space="preserve"> год. Расходы в 202</w:t>
      </w:r>
      <w:r>
        <w:rPr>
          <w:sz w:val="24"/>
          <w:szCs w:val="24"/>
        </w:rPr>
        <w:t>1</w:t>
      </w:r>
      <w:r w:rsidR="009F55FC" w:rsidRPr="00630CB1">
        <w:rPr>
          <w:sz w:val="24"/>
          <w:szCs w:val="24"/>
        </w:rPr>
        <w:t>-202</w:t>
      </w:r>
      <w:r>
        <w:rPr>
          <w:sz w:val="24"/>
          <w:szCs w:val="24"/>
        </w:rPr>
        <w:t>2</w:t>
      </w:r>
      <w:r w:rsidR="009F55FC" w:rsidRPr="00630CB1">
        <w:rPr>
          <w:sz w:val="24"/>
          <w:szCs w:val="24"/>
        </w:rPr>
        <w:t xml:space="preserve">гг. установлены в объеме </w:t>
      </w:r>
      <w:r>
        <w:rPr>
          <w:sz w:val="24"/>
          <w:szCs w:val="24"/>
        </w:rPr>
        <w:t>202</w:t>
      </w:r>
      <w:r w:rsidR="009F55FC" w:rsidRPr="00630CB1">
        <w:rPr>
          <w:sz w:val="24"/>
          <w:szCs w:val="24"/>
        </w:rPr>
        <w:t xml:space="preserve"> тыс.руб.</w:t>
      </w:r>
      <w:r>
        <w:rPr>
          <w:sz w:val="24"/>
          <w:szCs w:val="24"/>
        </w:rPr>
        <w:t xml:space="preserve"> и 172 тыс. руб.</w:t>
      </w:r>
      <w:r w:rsidR="009F55FC" w:rsidRPr="00630CB1">
        <w:rPr>
          <w:sz w:val="24"/>
          <w:szCs w:val="24"/>
        </w:rPr>
        <w:t xml:space="preserve">, с </w:t>
      </w:r>
      <w:r>
        <w:rPr>
          <w:sz w:val="24"/>
          <w:szCs w:val="24"/>
        </w:rPr>
        <w:t>ростом</w:t>
      </w:r>
      <w:r w:rsidR="009F55FC" w:rsidRPr="00630CB1">
        <w:rPr>
          <w:sz w:val="24"/>
          <w:szCs w:val="24"/>
        </w:rPr>
        <w:t xml:space="preserve"> на </w:t>
      </w:r>
      <w:r>
        <w:rPr>
          <w:sz w:val="24"/>
          <w:szCs w:val="24"/>
        </w:rPr>
        <w:t>27</w:t>
      </w:r>
      <w:r w:rsidR="009F55FC" w:rsidRPr="00630CB1">
        <w:rPr>
          <w:sz w:val="24"/>
          <w:szCs w:val="24"/>
        </w:rPr>
        <w:t xml:space="preserve"> тыс.руб. (</w:t>
      </w:r>
      <w:r>
        <w:rPr>
          <w:sz w:val="24"/>
          <w:szCs w:val="24"/>
        </w:rPr>
        <w:t>+115,4</w:t>
      </w:r>
      <w:r w:rsidR="009F55FC" w:rsidRPr="00630CB1">
        <w:rPr>
          <w:sz w:val="24"/>
          <w:szCs w:val="24"/>
        </w:rPr>
        <w:t xml:space="preserve">%) </w:t>
      </w:r>
      <w:r>
        <w:rPr>
          <w:sz w:val="24"/>
          <w:szCs w:val="24"/>
        </w:rPr>
        <w:t xml:space="preserve"> и снижением на 3 тыс. руб. (-1,7%) </w:t>
      </w:r>
      <w:r w:rsidR="009F55FC" w:rsidRPr="00630CB1">
        <w:rPr>
          <w:sz w:val="24"/>
          <w:szCs w:val="24"/>
        </w:rPr>
        <w:t>к проекту 20</w:t>
      </w:r>
      <w:r>
        <w:rPr>
          <w:sz w:val="24"/>
          <w:szCs w:val="24"/>
        </w:rPr>
        <w:t>20</w:t>
      </w:r>
      <w:r w:rsidR="009F55FC" w:rsidRPr="00630CB1">
        <w:rPr>
          <w:sz w:val="24"/>
          <w:szCs w:val="24"/>
        </w:rPr>
        <w:t xml:space="preserve"> г.</w:t>
      </w:r>
    </w:p>
    <w:p w:rsidR="009F55FC" w:rsidRPr="00630CB1" w:rsidRDefault="009F55FC" w:rsidP="009F55FC">
      <w:pPr>
        <w:autoSpaceDE w:val="0"/>
        <w:autoSpaceDN w:val="0"/>
        <w:adjustRightInd w:val="0"/>
        <w:ind w:firstLine="567"/>
        <w:jc w:val="both"/>
        <w:rPr>
          <w:sz w:val="24"/>
          <w:szCs w:val="24"/>
        </w:rPr>
      </w:pPr>
      <w:r w:rsidRPr="00630CB1">
        <w:rPr>
          <w:sz w:val="24"/>
          <w:szCs w:val="24"/>
        </w:rPr>
        <w:t xml:space="preserve">В данном разделе, </w:t>
      </w:r>
      <w:r w:rsidR="005C715B">
        <w:rPr>
          <w:sz w:val="24"/>
          <w:szCs w:val="24"/>
        </w:rPr>
        <w:t>предусмотрены</w:t>
      </w:r>
      <w:r w:rsidRPr="00630CB1">
        <w:rPr>
          <w:sz w:val="24"/>
          <w:szCs w:val="24"/>
        </w:rPr>
        <w:t xml:space="preserve"> расходы:</w:t>
      </w:r>
    </w:p>
    <w:p w:rsidR="00570D08" w:rsidRDefault="009F55FC" w:rsidP="0008578E">
      <w:pPr>
        <w:autoSpaceDE w:val="0"/>
        <w:autoSpaceDN w:val="0"/>
        <w:adjustRightInd w:val="0"/>
        <w:ind w:firstLine="567"/>
        <w:jc w:val="both"/>
        <w:rPr>
          <w:sz w:val="24"/>
          <w:szCs w:val="24"/>
        </w:rPr>
      </w:pPr>
      <w:r w:rsidRPr="00630CB1">
        <w:rPr>
          <w:sz w:val="24"/>
          <w:szCs w:val="24"/>
        </w:rPr>
        <w:t>- по подразделу 0309 «Защита населения и территории от чрезвычайных ситуаций природного и техногенного характера, гражданская оборона» на 20</w:t>
      </w:r>
      <w:r w:rsidR="00FD4795">
        <w:rPr>
          <w:sz w:val="24"/>
          <w:szCs w:val="24"/>
        </w:rPr>
        <w:t xml:space="preserve">20 </w:t>
      </w:r>
      <w:r w:rsidRPr="00630CB1">
        <w:rPr>
          <w:sz w:val="24"/>
          <w:szCs w:val="24"/>
        </w:rPr>
        <w:t xml:space="preserve">год в сумме </w:t>
      </w:r>
      <w:r w:rsidR="00FD4795">
        <w:rPr>
          <w:sz w:val="24"/>
          <w:szCs w:val="24"/>
        </w:rPr>
        <w:t>146</w:t>
      </w:r>
      <w:r w:rsidRPr="00630CB1">
        <w:rPr>
          <w:sz w:val="24"/>
          <w:szCs w:val="24"/>
        </w:rPr>
        <w:t xml:space="preserve"> тыс. руб.</w:t>
      </w:r>
      <w:r w:rsidR="00FD4795">
        <w:rPr>
          <w:sz w:val="24"/>
          <w:szCs w:val="24"/>
        </w:rPr>
        <w:t>,</w:t>
      </w:r>
      <w:r w:rsidRPr="00630CB1">
        <w:rPr>
          <w:sz w:val="24"/>
          <w:szCs w:val="24"/>
        </w:rPr>
        <w:t xml:space="preserve"> с ростом на </w:t>
      </w:r>
      <w:r w:rsidR="00FD4795">
        <w:rPr>
          <w:sz w:val="24"/>
          <w:szCs w:val="24"/>
        </w:rPr>
        <w:t>118,2</w:t>
      </w:r>
      <w:r w:rsidRPr="00630CB1">
        <w:rPr>
          <w:sz w:val="24"/>
          <w:szCs w:val="24"/>
        </w:rPr>
        <w:t xml:space="preserve"> тыс. рублей (</w:t>
      </w:r>
      <w:r w:rsidR="00FD4795">
        <w:rPr>
          <w:sz w:val="24"/>
          <w:szCs w:val="24"/>
        </w:rPr>
        <w:t>или более чем в 5,2 раза</w:t>
      </w:r>
      <w:r w:rsidRPr="00630CB1">
        <w:rPr>
          <w:sz w:val="24"/>
          <w:szCs w:val="24"/>
        </w:rPr>
        <w:t xml:space="preserve">) к оценке </w:t>
      </w:r>
      <w:r w:rsidR="00FD4795">
        <w:rPr>
          <w:sz w:val="24"/>
          <w:szCs w:val="24"/>
        </w:rPr>
        <w:t xml:space="preserve">исполнения </w:t>
      </w:r>
      <w:r w:rsidRPr="00630CB1">
        <w:rPr>
          <w:sz w:val="24"/>
          <w:szCs w:val="24"/>
        </w:rPr>
        <w:t>201</w:t>
      </w:r>
      <w:r w:rsidR="00FD4795">
        <w:rPr>
          <w:sz w:val="24"/>
          <w:szCs w:val="24"/>
        </w:rPr>
        <w:t>9</w:t>
      </w:r>
      <w:r w:rsidRPr="00630CB1">
        <w:rPr>
          <w:sz w:val="24"/>
          <w:szCs w:val="24"/>
        </w:rPr>
        <w:t>г.</w:t>
      </w:r>
      <w:r w:rsidR="00FD4795">
        <w:rPr>
          <w:sz w:val="24"/>
          <w:szCs w:val="24"/>
        </w:rPr>
        <w:t xml:space="preserve"> </w:t>
      </w:r>
      <w:r w:rsidR="00FD4795" w:rsidRPr="00630CB1">
        <w:rPr>
          <w:sz w:val="24"/>
          <w:szCs w:val="24"/>
        </w:rPr>
        <w:t>Расходы в 202</w:t>
      </w:r>
      <w:r w:rsidR="00FD4795">
        <w:rPr>
          <w:sz w:val="24"/>
          <w:szCs w:val="24"/>
        </w:rPr>
        <w:t>1</w:t>
      </w:r>
      <w:r w:rsidR="00FD4795" w:rsidRPr="00630CB1">
        <w:rPr>
          <w:sz w:val="24"/>
          <w:szCs w:val="24"/>
        </w:rPr>
        <w:t>-202</w:t>
      </w:r>
      <w:r w:rsidR="00FD4795">
        <w:rPr>
          <w:sz w:val="24"/>
          <w:szCs w:val="24"/>
        </w:rPr>
        <w:t>2</w:t>
      </w:r>
      <w:r w:rsidR="00FD4795" w:rsidRPr="00630CB1">
        <w:rPr>
          <w:sz w:val="24"/>
          <w:szCs w:val="24"/>
        </w:rPr>
        <w:t xml:space="preserve"> годах установлены в сумме </w:t>
      </w:r>
      <w:r w:rsidR="00FD4795">
        <w:rPr>
          <w:sz w:val="24"/>
          <w:szCs w:val="24"/>
        </w:rPr>
        <w:t>156</w:t>
      </w:r>
      <w:r w:rsidR="00FD4795" w:rsidRPr="00630CB1">
        <w:rPr>
          <w:sz w:val="24"/>
          <w:szCs w:val="24"/>
        </w:rPr>
        <w:t xml:space="preserve"> тыс. рублей и </w:t>
      </w:r>
      <w:r w:rsidR="00FD4795">
        <w:rPr>
          <w:sz w:val="24"/>
          <w:szCs w:val="24"/>
        </w:rPr>
        <w:t>146 тыс. рублей</w:t>
      </w:r>
      <w:r w:rsidR="00FD4795" w:rsidRPr="00630CB1">
        <w:rPr>
          <w:sz w:val="24"/>
          <w:szCs w:val="24"/>
        </w:rPr>
        <w:t xml:space="preserve">. </w:t>
      </w:r>
    </w:p>
    <w:p w:rsidR="0008578E" w:rsidRPr="00AD6873" w:rsidRDefault="0008578E" w:rsidP="0008578E">
      <w:pPr>
        <w:autoSpaceDE w:val="0"/>
        <w:autoSpaceDN w:val="0"/>
        <w:adjustRightInd w:val="0"/>
        <w:ind w:firstLine="567"/>
        <w:jc w:val="both"/>
        <w:rPr>
          <w:sz w:val="24"/>
          <w:szCs w:val="24"/>
        </w:rPr>
      </w:pPr>
      <w:r>
        <w:rPr>
          <w:sz w:val="24"/>
          <w:szCs w:val="24"/>
        </w:rPr>
        <w:t>Данные р</w:t>
      </w:r>
      <w:r w:rsidRPr="00AD6873">
        <w:rPr>
          <w:sz w:val="24"/>
          <w:szCs w:val="24"/>
        </w:rPr>
        <w:t xml:space="preserve">асходы запланированы </w:t>
      </w:r>
      <w:r>
        <w:rPr>
          <w:sz w:val="24"/>
          <w:szCs w:val="24"/>
        </w:rPr>
        <w:t xml:space="preserve">в целях реализации </w:t>
      </w:r>
      <w:r w:rsidR="00570D08">
        <w:rPr>
          <w:sz w:val="24"/>
          <w:szCs w:val="24"/>
        </w:rPr>
        <w:t xml:space="preserve">основных </w:t>
      </w:r>
      <w:r>
        <w:rPr>
          <w:sz w:val="24"/>
          <w:szCs w:val="24"/>
        </w:rPr>
        <w:t>мероприяти</w:t>
      </w:r>
      <w:r w:rsidR="00570D08">
        <w:rPr>
          <w:sz w:val="24"/>
          <w:szCs w:val="24"/>
        </w:rPr>
        <w:t>й</w:t>
      </w:r>
      <w:r>
        <w:rPr>
          <w:sz w:val="24"/>
          <w:szCs w:val="24"/>
        </w:rPr>
        <w:t xml:space="preserve"> «Пропаганда в области предупреждения ЧС» </w:t>
      </w:r>
      <w:r w:rsidR="00570D08">
        <w:rPr>
          <w:sz w:val="24"/>
          <w:szCs w:val="24"/>
        </w:rPr>
        <w:t>(</w:t>
      </w:r>
      <w:r w:rsidR="00727310">
        <w:rPr>
          <w:sz w:val="24"/>
          <w:szCs w:val="24"/>
        </w:rPr>
        <w:t>2020г. -</w:t>
      </w:r>
      <w:r w:rsidR="00570D08">
        <w:rPr>
          <w:sz w:val="24"/>
          <w:szCs w:val="24"/>
        </w:rPr>
        <w:t xml:space="preserve"> 4 тыс. руб.</w:t>
      </w:r>
      <w:r w:rsidR="00727310">
        <w:rPr>
          <w:sz w:val="24"/>
          <w:szCs w:val="24"/>
        </w:rPr>
        <w:t>, 2021г. – 8 тыс. руб., 2022г. – 4 тыс. руб.</w:t>
      </w:r>
      <w:r w:rsidR="00570D08">
        <w:rPr>
          <w:sz w:val="24"/>
          <w:szCs w:val="24"/>
        </w:rPr>
        <w:t>) и «Профилактические мероприятия в области предупреждения ЧС» (</w:t>
      </w:r>
      <w:r w:rsidR="00727310">
        <w:rPr>
          <w:sz w:val="24"/>
          <w:szCs w:val="24"/>
        </w:rPr>
        <w:t>2020-2022г. -</w:t>
      </w:r>
      <w:r w:rsidR="00570D08">
        <w:rPr>
          <w:sz w:val="24"/>
          <w:szCs w:val="24"/>
        </w:rPr>
        <w:t xml:space="preserve"> 142 тыс. руб.</w:t>
      </w:r>
      <w:r w:rsidR="00727310">
        <w:rPr>
          <w:sz w:val="24"/>
          <w:szCs w:val="24"/>
        </w:rPr>
        <w:t>, ежегодно</w:t>
      </w:r>
      <w:r w:rsidR="00570D08">
        <w:rPr>
          <w:sz w:val="24"/>
          <w:szCs w:val="24"/>
        </w:rPr>
        <w:t>)</w:t>
      </w:r>
      <w:r w:rsidR="00727310">
        <w:rPr>
          <w:sz w:val="24"/>
          <w:szCs w:val="24"/>
        </w:rPr>
        <w:t>, «Укрепление материально-технической базы» (2021г. – 6 тыс. руб.)</w:t>
      </w:r>
      <w:r w:rsidR="00570D08">
        <w:rPr>
          <w:sz w:val="24"/>
          <w:szCs w:val="24"/>
        </w:rPr>
        <w:t xml:space="preserve"> </w:t>
      </w:r>
      <w:r w:rsidR="00570D08" w:rsidRPr="00AD6873">
        <w:rPr>
          <w:sz w:val="24"/>
          <w:szCs w:val="24"/>
        </w:rPr>
        <w:t xml:space="preserve">по подпрограмме </w:t>
      </w:r>
      <w:r w:rsidR="00570D08">
        <w:rPr>
          <w:sz w:val="24"/>
          <w:szCs w:val="24"/>
        </w:rPr>
        <w:t xml:space="preserve">«Предупреждение ЧС, обеспечение охраны жизни людей на водных объектах Жигаловского муниципального образования на 2020-2022 годы» </w:t>
      </w:r>
      <w:r w:rsidRPr="00AD6873">
        <w:rPr>
          <w:sz w:val="24"/>
          <w:szCs w:val="24"/>
        </w:rPr>
        <w:t>муниципальной программ</w:t>
      </w:r>
      <w:r w:rsidR="00570D08">
        <w:rPr>
          <w:sz w:val="24"/>
          <w:szCs w:val="24"/>
        </w:rPr>
        <w:t>ы</w:t>
      </w:r>
      <w:r w:rsidRPr="00AD6873">
        <w:rPr>
          <w:sz w:val="24"/>
          <w:szCs w:val="24"/>
        </w:rPr>
        <w:t xml:space="preserve"> «</w:t>
      </w:r>
      <w:r w:rsidR="00531108">
        <w:rPr>
          <w:sz w:val="24"/>
          <w:szCs w:val="24"/>
        </w:rPr>
        <w:t>Обеспечение безопасности на территории Жигаловского муниципального образования</w:t>
      </w:r>
      <w:r w:rsidRPr="00AD6873">
        <w:rPr>
          <w:sz w:val="24"/>
          <w:szCs w:val="24"/>
        </w:rPr>
        <w:t xml:space="preserve"> на 20</w:t>
      </w:r>
      <w:r w:rsidR="00531108">
        <w:rPr>
          <w:sz w:val="24"/>
          <w:szCs w:val="24"/>
        </w:rPr>
        <w:t>20</w:t>
      </w:r>
      <w:r w:rsidRPr="00AD6873">
        <w:rPr>
          <w:sz w:val="24"/>
          <w:szCs w:val="24"/>
        </w:rPr>
        <w:t>-2022</w:t>
      </w:r>
      <w:r w:rsidR="00531108">
        <w:rPr>
          <w:sz w:val="24"/>
          <w:szCs w:val="24"/>
        </w:rPr>
        <w:t xml:space="preserve"> </w:t>
      </w:r>
      <w:r w:rsidRPr="00AD6873">
        <w:rPr>
          <w:sz w:val="24"/>
          <w:szCs w:val="24"/>
        </w:rPr>
        <w:t>годы»</w:t>
      </w:r>
      <w:r w:rsidR="00483782">
        <w:rPr>
          <w:sz w:val="24"/>
          <w:szCs w:val="24"/>
        </w:rPr>
        <w:t>.</w:t>
      </w:r>
    </w:p>
    <w:p w:rsidR="009F55FC" w:rsidRPr="00630CB1" w:rsidRDefault="009F55FC" w:rsidP="009F55FC">
      <w:pPr>
        <w:autoSpaceDE w:val="0"/>
        <w:autoSpaceDN w:val="0"/>
        <w:adjustRightInd w:val="0"/>
        <w:ind w:firstLine="567"/>
        <w:jc w:val="both"/>
        <w:rPr>
          <w:sz w:val="24"/>
          <w:szCs w:val="24"/>
        </w:rPr>
      </w:pPr>
      <w:r w:rsidRPr="00630CB1">
        <w:rPr>
          <w:sz w:val="24"/>
          <w:szCs w:val="24"/>
        </w:rPr>
        <w:t xml:space="preserve">- по подразделу 0314 «Другие вопросы в области национальной безопасности и правоохранительной деятельности» на реализацию </w:t>
      </w:r>
      <w:r w:rsidR="000B2ABB">
        <w:rPr>
          <w:sz w:val="24"/>
          <w:szCs w:val="24"/>
        </w:rPr>
        <w:t xml:space="preserve">основного </w:t>
      </w:r>
      <w:r w:rsidRPr="00630CB1">
        <w:rPr>
          <w:sz w:val="24"/>
          <w:szCs w:val="24"/>
        </w:rPr>
        <w:t>мероприяти</w:t>
      </w:r>
      <w:r w:rsidR="000B2ABB">
        <w:rPr>
          <w:sz w:val="24"/>
          <w:szCs w:val="24"/>
        </w:rPr>
        <w:t>я «Обеспечение профилактики терроризма и экстремизма» подпрограммы «Профилактика терроризма и экстремизма, а также минимизация и (или) ликвидация последствий его проявления на территории Жигаловского</w:t>
      </w:r>
      <w:r w:rsidR="00322206">
        <w:rPr>
          <w:sz w:val="24"/>
          <w:szCs w:val="24"/>
        </w:rPr>
        <w:t xml:space="preserve"> муниципального образования на 2020-2022 годы»</w:t>
      </w:r>
      <w:r w:rsidRPr="00630CB1">
        <w:rPr>
          <w:sz w:val="24"/>
          <w:szCs w:val="24"/>
        </w:rPr>
        <w:t xml:space="preserve"> муниципальной программы </w:t>
      </w:r>
      <w:r w:rsidR="00322206" w:rsidRPr="00AD6873">
        <w:rPr>
          <w:sz w:val="24"/>
          <w:szCs w:val="24"/>
        </w:rPr>
        <w:t>«</w:t>
      </w:r>
      <w:r w:rsidR="00322206">
        <w:rPr>
          <w:sz w:val="24"/>
          <w:szCs w:val="24"/>
        </w:rPr>
        <w:t>Обеспечение безопасности на территории Жигаловского муниципального образования</w:t>
      </w:r>
      <w:r w:rsidR="00322206" w:rsidRPr="00AD6873">
        <w:rPr>
          <w:sz w:val="24"/>
          <w:szCs w:val="24"/>
        </w:rPr>
        <w:t xml:space="preserve"> на 20</w:t>
      </w:r>
      <w:r w:rsidR="00322206">
        <w:rPr>
          <w:sz w:val="24"/>
          <w:szCs w:val="24"/>
        </w:rPr>
        <w:t>20</w:t>
      </w:r>
      <w:r w:rsidR="00322206" w:rsidRPr="00AD6873">
        <w:rPr>
          <w:sz w:val="24"/>
          <w:szCs w:val="24"/>
        </w:rPr>
        <w:t>-2022</w:t>
      </w:r>
      <w:r w:rsidR="00322206">
        <w:rPr>
          <w:sz w:val="24"/>
          <w:szCs w:val="24"/>
        </w:rPr>
        <w:t xml:space="preserve"> </w:t>
      </w:r>
      <w:r w:rsidR="00322206" w:rsidRPr="00AD6873">
        <w:rPr>
          <w:sz w:val="24"/>
          <w:szCs w:val="24"/>
        </w:rPr>
        <w:t>годы»</w:t>
      </w:r>
      <w:r w:rsidRPr="00630CB1">
        <w:rPr>
          <w:sz w:val="24"/>
          <w:szCs w:val="24"/>
        </w:rPr>
        <w:t xml:space="preserve"> на 20</w:t>
      </w:r>
      <w:r w:rsidR="00322206">
        <w:rPr>
          <w:sz w:val="24"/>
          <w:szCs w:val="24"/>
        </w:rPr>
        <w:t>20</w:t>
      </w:r>
      <w:r w:rsidRPr="00630CB1">
        <w:rPr>
          <w:sz w:val="24"/>
          <w:szCs w:val="24"/>
        </w:rPr>
        <w:t xml:space="preserve"> г. в сумме </w:t>
      </w:r>
      <w:r w:rsidR="00322206">
        <w:rPr>
          <w:sz w:val="24"/>
          <w:szCs w:val="24"/>
        </w:rPr>
        <w:t>29</w:t>
      </w:r>
      <w:r w:rsidRPr="00630CB1">
        <w:rPr>
          <w:sz w:val="24"/>
          <w:szCs w:val="24"/>
        </w:rPr>
        <w:t xml:space="preserve"> тыс. руб.</w:t>
      </w:r>
      <w:r w:rsidR="00322206">
        <w:rPr>
          <w:sz w:val="24"/>
          <w:szCs w:val="24"/>
        </w:rPr>
        <w:t>, со снижением на 40,6 тыс. руб. (-58,3%) к</w:t>
      </w:r>
      <w:r w:rsidRPr="00630CB1">
        <w:rPr>
          <w:sz w:val="24"/>
          <w:szCs w:val="24"/>
        </w:rPr>
        <w:t xml:space="preserve"> уровн</w:t>
      </w:r>
      <w:r w:rsidR="00322206">
        <w:rPr>
          <w:sz w:val="24"/>
          <w:szCs w:val="24"/>
        </w:rPr>
        <w:t>ю</w:t>
      </w:r>
      <w:r w:rsidRPr="00630CB1">
        <w:rPr>
          <w:sz w:val="24"/>
          <w:szCs w:val="24"/>
        </w:rPr>
        <w:t xml:space="preserve"> оценки</w:t>
      </w:r>
      <w:r w:rsidR="00322206">
        <w:rPr>
          <w:sz w:val="24"/>
          <w:szCs w:val="24"/>
        </w:rPr>
        <w:t xml:space="preserve"> исполнения</w:t>
      </w:r>
      <w:r w:rsidRPr="00630CB1">
        <w:rPr>
          <w:sz w:val="24"/>
          <w:szCs w:val="24"/>
        </w:rPr>
        <w:t xml:space="preserve"> 201</w:t>
      </w:r>
      <w:r w:rsidR="00322206">
        <w:rPr>
          <w:sz w:val="24"/>
          <w:szCs w:val="24"/>
        </w:rPr>
        <w:t>9</w:t>
      </w:r>
      <w:r w:rsidRPr="00630CB1">
        <w:rPr>
          <w:sz w:val="24"/>
          <w:szCs w:val="24"/>
        </w:rPr>
        <w:t>г.</w:t>
      </w:r>
      <w:r w:rsidR="00322206">
        <w:rPr>
          <w:sz w:val="24"/>
          <w:szCs w:val="24"/>
        </w:rPr>
        <w:t>, на 2021-2022гг. в сумме 46 тыс. руб.  (+58,6% к проекту 2020г.) и 26 тыс. руб. (-10,3% к проекту 2020г.).</w:t>
      </w:r>
    </w:p>
    <w:p w:rsidR="009F55FC" w:rsidRPr="00630CB1" w:rsidRDefault="009F55FC" w:rsidP="009F55FC">
      <w:pPr>
        <w:widowControl w:val="0"/>
        <w:numPr>
          <w:ilvl w:val="12"/>
          <w:numId w:val="0"/>
        </w:numPr>
        <w:ind w:firstLine="567"/>
        <w:jc w:val="both"/>
        <w:rPr>
          <w:sz w:val="24"/>
          <w:szCs w:val="24"/>
        </w:rPr>
      </w:pPr>
      <w:r w:rsidRPr="00630CB1">
        <w:rPr>
          <w:sz w:val="24"/>
          <w:szCs w:val="24"/>
          <w:u w:val="single"/>
        </w:rPr>
        <w:t>Расходы по разделу 0400 «Национальная экономика»</w:t>
      </w:r>
      <w:r w:rsidRPr="00630CB1">
        <w:rPr>
          <w:b/>
          <w:sz w:val="24"/>
          <w:szCs w:val="24"/>
        </w:rPr>
        <w:t xml:space="preserve"> </w:t>
      </w:r>
      <w:r w:rsidRPr="00630CB1">
        <w:rPr>
          <w:sz w:val="24"/>
          <w:szCs w:val="24"/>
        </w:rPr>
        <w:t>на 20</w:t>
      </w:r>
      <w:r w:rsidR="00B12C4A">
        <w:rPr>
          <w:sz w:val="24"/>
          <w:szCs w:val="24"/>
        </w:rPr>
        <w:t>20</w:t>
      </w:r>
      <w:r w:rsidRPr="00630CB1">
        <w:rPr>
          <w:sz w:val="24"/>
          <w:szCs w:val="24"/>
        </w:rPr>
        <w:t xml:space="preserve"> г.</w:t>
      </w:r>
      <w:r w:rsidR="00B12C4A">
        <w:rPr>
          <w:sz w:val="24"/>
          <w:szCs w:val="24"/>
        </w:rPr>
        <w:t>, в целом,</w:t>
      </w:r>
      <w:r w:rsidRPr="00630CB1">
        <w:rPr>
          <w:sz w:val="24"/>
          <w:szCs w:val="24"/>
        </w:rPr>
        <w:t xml:space="preserve"> предлагается утвердить в сумме </w:t>
      </w:r>
      <w:r w:rsidR="00B12C4A">
        <w:rPr>
          <w:sz w:val="24"/>
          <w:szCs w:val="24"/>
        </w:rPr>
        <w:t>7062,2</w:t>
      </w:r>
      <w:r w:rsidRPr="00630CB1">
        <w:rPr>
          <w:sz w:val="24"/>
          <w:szCs w:val="24"/>
        </w:rPr>
        <w:t xml:space="preserve"> тыс.руб., с </w:t>
      </w:r>
      <w:r w:rsidR="00B12C4A">
        <w:rPr>
          <w:sz w:val="24"/>
          <w:szCs w:val="24"/>
        </w:rPr>
        <w:t>ростом</w:t>
      </w:r>
      <w:r w:rsidRPr="00630CB1">
        <w:rPr>
          <w:sz w:val="24"/>
          <w:szCs w:val="24"/>
        </w:rPr>
        <w:t xml:space="preserve"> на </w:t>
      </w:r>
      <w:r w:rsidR="00B12C4A">
        <w:rPr>
          <w:sz w:val="24"/>
          <w:szCs w:val="24"/>
        </w:rPr>
        <w:t>401,1 тыс.руб. (+6</w:t>
      </w:r>
      <w:r w:rsidRPr="00630CB1">
        <w:rPr>
          <w:sz w:val="24"/>
          <w:szCs w:val="24"/>
        </w:rPr>
        <w:t>%) к оценке исполнения расходов в 201</w:t>
      </w:r>
      <w:r w:rsidR="00B12C4A">
        <w:rPr>
          <w:sz w:val="24"/>
          <w:szCs w:val="24"/>
        </w:rPr>
        <w:t>9</w:t>
      </w:r>
      <w:r w:rsidRPr="00630CB1">
        <w:rPr>
          <w:sz w:val="24"/>
          <w:szCs w:val="24"/>
        </w:rPr>
        <w:t xml:space="preserve"> году. Данные расходы составят </w:t>
      </w:r>
      <w:r w:rsidR="00B12C4A">
        <w:rPr>
          <w:sz w:val="24"/>
          <w:szCs w:val="24"/>
        </w:rPr>
        <w:t>19</w:t>
      </w:r>
      <w:r w:rsidRPr="00630CB1">
        <w:rPr>
          <w:sz w:val="24"/>
          <w:szCs w:val="24"/>
        </w:rPr>
        <w:t>% от общей суммы расходов местного бюджета на 20</w:t>
      </w:r>
      <w:r w:rsidR="00B12C4A">
        <w:rPr>
          <w:sz w:val="24"/>
          <w:szCs w:val="24"/>
        </w:rPr>
        <w:t>20</w:t>
      </w:r>
      <w:r w:rsidRPr="00630CB1">
        <w:rPr>
          <w:sz w:val="24"/>
          <w:szCs w:val="24"/>
        </w:rPr>
        <w:t xml:space="preserve"> год. Расходы в 202</w:t>
      </w:r>
      <w:r w:rsidR="00B12C4A">
        <w:rPr>
          <w:sz w:val="24"/>
          <w:szCs w:val="24"/>
        </w:rPr>
        <w:t>1</w:t>
      </w:r>
      <w:r w:rsidRPr="00630CB1">
        <w:rPr>
          <w:sz w:val="24"/>
          <w:szCs w:val="24"/>
        </w:rPr>
        <w:t>-202</w:t>
      </w:r>
      <w:r w:rsidR="00B12C4A">
        <w:rPr>
          <w:sz w:val="24"/>
          <w:szCs w:val="24"/>
        </w:rPr>
        <w:t>2</w:t>
      </w:r>
      <w:r w:rsidRPr="00630CB1">
        <w:rPr>
          <w:sz w:val="24"/>
          <w:szCs w:val="24"/>
        </w:rPr>
        <w:t xml:space="preserve">гг. установлены в объеме </w:t>
      </w:r>
      <w:r w:rsidR="00B12C4A">
        <w:rPr>
          <w:sz w:val="24"/>
          <w:szCs w:val="24"/>
        </w:rPr>
        <w:t>9143,8</w:t>
      </w:r>
      <w:r w:rsidRPr="00630CB1">
        <w:rPr>
          <w:sz w:val="24"/>
          <w:szCs w:val="24"/>
        </w:rPr>
        <w:t xml:space="preserve"> тыс.руб. и </w:t>
      </w:r>
      <w:r w:rsidR="00B12C4A">
        <w:rPr>
          <w:sz w:val="24"/>
          <w:szCs w:val="24"/>
        </w:rPr>
        <w:t>10071,8</w:t>
      </w:r>
      <w:r w:rsidRPr="00630CB1">
        <w:rPr>
          <w:sz w:val="24"/>
          <w:szCs w:val="24"/>
        </w:rPr>
        <w:t xml:space="preserve"> тыс. руб., с ростом на </w:t>
      </w:r>
      <w:r w:rsidR="00B12C4A">
        <w:rPr>
          <w:sz w:val="24"/>
          <w:szCs w:val="24"/>
        </w:rPr>
        <w:t>2081,6 тыс.руб. (+29,5</w:t>
      </w:r>
      <w:r w:rsidRPr="00630CB1">
        <w:rPr>
          <w:sz w:val="24"/>
          <w:szCs w:val="24"/>
        </w:rPr>
        <w:t xml:space="preserve">%) и </w:t>
      </w:r>
      <w:r w:rsidR="00B12C4A">
        <w:rPr>
          <w:sz w:val="24"/>
          <w:szCs w:val="24"/>
        </w:rPr>
        <w:t>3009,6</w:t>
      </w:r>
      <w:r w:rsidRPr="00630CB1">
        <w:rPr>
          <w:sz w:val="24"/>
          <w:szCs w:val="24"/>
        </w:rPr>
        <w:t xml:space="preserve"> тыс.руб. (</w:t>
      </w:r>
      <w:r w:rsidR="00B12C4A">
        <w:rPr>
          <w:sz w:val="24"/>
          <w:szCs w:val="24"/>
        </w:rPr>
        <w:t>+42,6%)</w:t>
      </w:r>
      <w:r w:rsidRPr="00630CB1">
        <w:rPr>
          <w:sz w:val="24"/>
          <w:szCs w:val="24"/>
        </w:rPr>
        <w:t xml:space="preserve"> к проекту 20</w:t>
      </w:r>
      <w:r w:rsidR="00B12C4A">
        <w:rPr>
          <w:sz w:val="24"/>
          <w:szCs w:val="24"/>
        </w:rPr>
        <w:t>20</w:t>
      </w:r>
      <w:r w:rsidRPr="00630CB1">
        <w:rPr>
          <w:sz w:val="24"/>
          <w:szCs w:val="24"/>
        </w:rPr>
        <w:t xml:space="preserve"> г</w:t>
      </w:r>
      <w:r w:rsidR="00B12C4A">
        <w:rPr>
          <w:sz w:val="24"/>
          <w:szCs w:val="24"/>
        </w:rPr>
        <w:t xml:space="preserve">., </w:t>
      </w:r>
      <w:r w:rsidR="00B12C4A" w:rsidRPr="00630CB1">
        <w:rPr>
          <w:sz w:val="24"/>
          <w:szCs w:val="24"/>
        </w:rPr>
        <w:t>соответственно</w:t>
      </w:r>
      <w:r w:rsidRPr="00630CB1">
        <w:rPr>
          <w:sz w:val="24"/>
          <w:szCs w:val="24"/>
        </w:rPr>
        <w:t xml:space="preserve">. </w:t>
      </w:r>
    </w:p>
    <w:p w:rsidR="00264635" w:rsidRPr="00630CB1" w:rsidRDefault="00264635" w:rsidP="00264635">
      <w:pPr>
        <w:autoSpaceDE w:val="0"/>
        <w:autoSpaceDN w:val="0"/>
        <w:adjustRightInd w:val="0"/>
        <w:ind w:firstLine="567"/>
        <w:jc w:val="both"/>
        <w:rPr>
          <w:sz w:val="24"/>
          <w:szCs w:val="24"/>
        </w:rPr>
      </w:pPr>
      <w:r w:rsidRPr="00630CB1">
        <w:rPr>
          <w:sz w:val="24"/>
          <w:szCs w:val="24"/>
        </w:rPr>
        <w:t xml:space="preserve">В данном разделе </w:t>
      </w:r>
      <w:r>
        <w:rPr>
          <w:sz w:val="24"/>
          <w:szCs w:val="24"/>
        </w:rPr>
        <w:t>установлены</w:t>
      </w:r>
      <w:r w:rsidRPr="00630CB1">
        <w:rPr>
          <w:sz w:val="24"/>
          <w:szCs w:val="24"/>
        </w:rPr>
        <w:t xml:space="preserve"> расходы:</w:t>
      </w:r>
    </w:p>
    <w:p w:rsidR="009F55FC" w:rsidRPr="00630CB1" w:rsidRDefault="00264635" w:rsidP="009F55FC">
      <w:pPr>
        <w:ind w:firstLine="567"/>
        <w:jc w:val="both"/>
        <w:rPr>
          <w:sz w:val="24"/>
          <w:szCs w:val="24"/>
        </w:rPr>
      </w:pPr>
      <w:r>
        <w:rPr>
          <w:sz w:val="24"/>
          <w:szCs w:val="24"/>
        </w:rPr>
        <w:t>-</w:t>
      </w:r>
      <w:r w:rsidR="009F55FC" w:rsidRPr="00630CB1">
        <w:rPr>
          <w:sz w:val="24"/>
          <w:szCs w:val="24"/>
        </w:rPr>
        <w:t xml:space="preserve"> по подразделу 0401 «Общеэкономические вопросы» в сумме </w:t>
      </w:r>
      <w:r>
        <w:rPr>
          <w:sz w:val="24"/>
          <w:szCs w:val="24"/>
        </w:rPr>
        <w:t>118,1</w:t>
      </w:r>
      <w:r w:rsidR="009F55FC" w:rsidRPr="00630CB1">
        <w:rPr>
          <w:sz w:val="24"/>
          <w:szCs w:val="24"/>
        </w:rPr>
        <w:t xml:space="preserve"> тыс.руб., </w:t>
      </w:r>
      <w:r>
        <w:rPr>
          <w:sz w:val="24"/>
          <w:szCs w:val="24"/>
        </w:rPr>
        <w:t>с ростом на 1,2 тыс. руб. (+1%)</w:t>
      </w:r>
      <w:r w:rsidR="009F55FC" w:rsidRPr="00630CB1">
        <w:rPr>
          <w:sz w:val="24"/>
          <w:szCs w:val="24"/>
        </w:rPr>
        <w:t xml:space="preserve"> </w:t>
      </w:r>
      <w:r>
        <w:rPr>
          <w:sz w:val="24"/>
          <w:szCs w:val="24"/>
        </w:rPr>
        <w:t>к</w:t>
      </w:r>
      <w:r w:rsidR="009F55FC" w:rsidRPr="00630CB1">
        <w:rPr>
          <w:sz w:val="24"/>
          <w:szCs w:val="24"/>
        </w:rPr>
        <w:t xml:space="preserve"> оценк</w:t>
      </w:r>
      <w:r>
        <w:rPr>
          <w:sz w:val="24"/>
          <w:szCs w:val="24"/>
        </w:rPr>
        <w:t>е</w:t>
      </w:r>
      <w:r w:rsidR="009F55FC" w:rsidRPr="00630CB1">
        <w:rPr>
          <w:sz w:val="24"/>
          <w:szCs w:val="24"/>
        </w:rPr>
        <w:t xml:space="preserve"> исполнения в 201</w:t>
      </w:r>
      <w:r>
        <w:rPr>
          <w:sz w:val="24"/>
          <w:szCs w:val="24"/>
        </w:rPr>
        <w:t>9</w:t>
      </w:r>
      <w:r w:rsidR="009F55FC" w:rsidRPr="00630CB1">
        <w:rPr>
          <w:sz w:val="24"/>
          <w:szCs w:val="24"/>
        </w:rPr>
        <w:t xml:space="preserve"> году на осуществление переданных государственных полномочий в сфере водоснабжения и водоотведения, которые финансируются из областного бюджета (ст.1</w:t>
      </w:r>
      <w:r>
        <w:rPr>
          <w:sz w:val="24"/>
          <w:szCs w:val="24"/>
        </w:rPr>
        <w:t>5</w:t>
      </w:r>
      <w:r w:rsidR="009F55FC" w:rsidRPr="00630CB1">
        <w:rPr>
          <w:sz w:val="24"/>
          <w:szCs w:val="24"/>
        </w:rPr>
        <w:t xml:space="preserve"> проекта Закона Иркутской области «Об областном бюджете на 20</w:t>
      </w:r>
      <w:r>
        <w:rPr>
          <w:sz w:val="24"/>
          <w:szCs w:val="24"/>
        </w:rPr>
        <w:t>20</w:t>
      </w:r>
      <w:r w:rsidR="009F55FC" w:rsidRPr="00630CB1">
        <w:rPr>
          <w:sz w:val="24"/>
          <w:szCs w:val="24"/>
        </w:rPr>
        <w:t xml:space="preserve"> год и на плановый период 202</w:t>
      </w:r>
      <w:r>
        <w:rPr>
          <w:sz w:val="24"/>
          <w:szCs w:val="24"/>
        </w:rPr>
        <w:t>1</w:t>
      </w:r>
      <w:r w:rsidR="009F55FC" w:rsidRPr="00630CB1">
        <w:rPr>
          <w:sz w:val="24"/>
          <w:szCs w:val="24"/>
        </w:rPr>
        <w:t xml:space="preserve"> и 202</w:t>
      </w:r>
      <w:r>
        <w:rPr>
          <w:sz w:val="24"/>
          <w:szCs w:val="24"/>
        </w:rPr>
        <w:t>2</w:t>
      </w:r>
      <w:r w:rsidR="009F55FC" w:rsidRPr="00630CB1">
        <w:rPr>
          <w:sz w:val="24"/>
          <w:szCs w:val="24"/>
        </w:rPr>
        <w:t xml:space="preserve"> годов»). </w:t>
      </w:r>
    </w:p>
    <w:p w:rsidR="009F55FC" w:rsidRPr="00630CB1" w:rsidRDefault="00FC74A9" w:rsidP="009F55FC">
      <w:pPr>
        <w:ind w:firstLine="567"/>
        <w:jc w:val="both"/>
        <w:rPr>
          <w:sz w:val="24"/>
          <w:szCs w:val="24"/>
        </w:rPr>
      </w:pPr>
      <w:r>
        <w:rPr>
          <w:sz w:val="24"/>
          <w:szCs w:val="24"/>
        </w:rPr>
        <w:t>- п</w:t>
      </w:r>
      <w:r w:rsidR="009F55FC" w:rsidRPr="00630CB1">
        <w:rPr>
          <w:sz w:val="24"/>
          <w:szCs w:val="24"/>
        </w:rPr>
        <w:t xml:space="preserve">о подразделу 0408 «Транспорт» проектом </w:t>
      </w:r>
      <w:r>
        <w:rPr>
          <w:sz w:val="24"/>
          <w:szCs w:val="24"/>
        </w:rPr>
        <w:t xml:space="preserve">бюджета </w:t>
      </w:r>
      <w:r w:rsidR="009F55FC" w:rsidRPr="00630CB1">
        <w:rPr>
          <w:sz w:val="24"/>
          <w:szCs w:val="24"/>
        </w:rPr>
        <w:t>на 20</w:t>
      </w:r>
      <w:r>
        <w:rPr>
          <w:sz w:val="24"/>
          <w:szCs w:val="24"/>
        </w:rPr>
        <w:t>20</w:t>
      </w:r>
      <w:r w:rsidR="009F55FC" w:rsidRPr="00630CB1">
        <w:rPr>
          <w:sz w:val="24"/>
          <w:szCs w:val="24"/>
        </w:rPr>
        <w:t>-202</w:t>
      </w:r>
      <w:r>
        <w:rPr>
          <w:sz w:val="24"/>
          <w:szCs w:val="24"/>
        </w:rPr>
        <w:t>2</w:t>
      </w:r>
      <w:r w:rsidR="009F55FC" w:rsidRPr="00630CB1">
        <w:rPr>
          <w:sz w:val="24"/>
          <w:szCs w:val="24"/>
        </w:rPr>
        <w:t xml:space="preserve"> годы в </w:t>
      </w:r>
      <w:r>
        <w:rPr>
          <w:sz w:val="24"/>
          <w:szCs w:val="24"/>
        </w:rPr>
        <w:t>целях</w:t>
      </w:r>
      <w:r w:rsidR="009F55FC" w:rsidRPr="00630CB1">
        <w:rPr>
          <w:sz w:val="24"/>
          <w:szCs w:val="24"/>
        </w:rPr>
        <w:t xml:space="preserve"> реализации </w:t>
      </w:r>
      <w:r>
        <w:rPr>
          <w:sz w:val="24"/>
          <w:szCs w:val="24"/>
        </w:rPr>
        <w:t xml:space="preserve">основного мероприятия «Организация регулярных перевозок по муниципальным маршрутам автомобильным транспортом» </w:t>
      </w:r>
      <w:r w:rsidR="009F55FC" w:rsidRPr="00630CB1">
        <w:rPr>
          <w:sz w:val="24"/>
          <w:szCs w:val="24"/>
        </w:rPr>
        <w:t>муниципальной программы «Комплексное развитие транспортной инфраструктуры Жигаловского муниципального образования на 20</w:t>
      </w:r>
      <w:r>
        <w:rPr>
          <w:sz w:val="24"/>
          <w:szCs w:val="24"/>
        </w:rPr>
        <w:t>17</w:t>
      </w:r>
      <w:r w:rsidR="009F55FC" w:rsidRPr="00630CB1">
        <w:rPr>
          <w:sz w:val="24"/>
          <w:szCs w:val="24"/>
        </w:rPr>
        <w:t xml:space="preserve">-2025гг.» в виде субсидий в целях возмещения недополученных доходов в связи с регулированием тарифов на пассажирские перевозки автомобильным транспортом в сумме </w:t>
      </w:r>
      <w:r>
        <w:rPr>
          <w:sz w:val="24"/>
          <w:szCs w:val="24"/>
        </w:rPr>
        <w:t>1500</w:t>
      </w:r>
      <w:r w:rsidR="009F55FC" w:rsidRPr="00630CB1">
        <w:rPr>
          <w:sz w:val="24"/>
          <w:szCs w:val="24"/>
        </w:rPr>
        <w:t xml:space="preserve"> тыс.руб. на 20</w:t>
      </w:r>
      <w:r>
        <w:rPr>
          <w:sz w:val="24"/>
          <w:szCs w:val="24"/>
        </w:rPr>
        <w:t>20-2021г</w:t>
      </w:r>
      <w:r w:rsidR="009F55FC" w:rsidRPr="00630CB1">
        <w:rPr>
          <w:sz w:val="24"/>
          <w:szCs w:val="24"/>
        </w:rPr>
        <w:t xml:space="preserve">г., с </w:t>
      </w:r>
      <w:r>
        <w:rPr>
          <w:sz w:val="24"/>
          <w:szCs w:val="24"/>
        </w:rPr>
        <w:t>ростом</w:t>
      </w:r>
      <w:r w:rsidR="009F55FC" w:rsidRPr="00630CB1">
        <w:rPr>
          <w:sz w:val="24"/>
          <w:szCs w:val="24"/>
        </w:rPr>
        <w:t xml:space="preserve"> к оценке </w:t>
      </w:r>
      <w:r>
        <w:rPr>
          <w:sz w:val="24"/>
          <w:szCs w:val="24"/>
        </w:rPr>
        <w:t xml:space="preserve">исполнения </w:t>
      </w:r>
      <w:r w:rsidR="009F55FC" w:rsidRPr="00630CB1">
        <w:rPr>
          <w:sz w:val="24"/>
          <w:szCs w:val="24"/>
        </w:rPr>
        <w:t>201</w:t>
      </w:r>
      <w:r>
        <w:rPr>
          <w:sz w:val="24"/>
          <w:szCs w:val="24"/>
        </w:rPr>
        <w:t>9</w:t>
      </w:r>
      <w:r w:rsidR="009F55FC" w:rsidRPr="00630CB1">
        <w:rPr>
          <w:sz w:val="24"/>
          <w:szCs w:val="24"/>
        </w:rPr>
        <w:t xml:space="preserve">г. на </w:t>
      </w:r>
      <w:r>
        <w:rPr>
          <w:sz w:val="24"/>
          <w:szCs w:val="24"/>
        </w:rPr>
        <w:t>265,7</w:t>
      </w:r>
      <w:r w:rsidR="009F55FC" w:rsidRPr="00630CB1">
        <w:rPr>
          <w:sz w:val="24"/>
          <w:szCs w:val="24"/>
        </w:rPr>
        <w:t xml:space="preserve"> тыс. руб. (</w:t>
      </w:r>
      <w:r>
        <w:rPr>
          <w:sz w:val="24"/>
          <w:szCs w:val="24"/>
        </w:rPr>
        <w:t>+21,5</w:t>
      </w:r>
      <w:r w:rsidR="009F55FC" w:rsidRPr="00630CB1">
        <w:rPr>
          <w:sz w:val="24"/>
          <w:szCs w:val="24"/>
        </w:rPr>
        <w:t>%), в сумме</w:t>
      </w:r>
      <w:r>
        <w:rPr>
          <w:sz w:val="24"/>
          <w:szCs w:val="24"/>
        </w:rPr>
        <w:t xml:space="preserve"> 3200</w:t>
      </w:r>
      <w:r w:rsidR="009F55FC" w:rsidRPr="00630CB1">
        <w:rPr>
          <w:sz w:val="24"/>
          <w:szCs w:val="24"/>
        </w:rPr>
        <w:t xml:space="preserve"> тыс. руб. на 202</w:t>
      </w:r>
      <w:r>
        <w:rPr>
          <w:sz w:val="24"/>
          <w:szCs w:val="24"/>
        </w:rPr>
        <w:t>2</w:t>
      </w:r>
      <w:r w:rsidR="009F55FC" w:rsidRPr="00630CB1">
        <w:rPr>
          <w:sz w:val="24"/>
          <w:szCs w:val="24"/>
        </w:rPr>
        <w:t xml:space="preserve">г., с ростом на </w:t>
      </w:r>
      <w:r>
        <w:rPr>
          <w:sz w:val="24"/>
          <w:szCs w:val="24"/>
        </w:rPr>
        <w:t>1700 тыс. руб. (+113,3</w:t>
      </w:r>
      <w:r w:rsidR="009F55FC" w:rsidRPr="00630CB1">
        <w:rPr>
          <w:sz w:val="24"/>
          <w:szCs w:val="24"/>
        </w:rPr>
        <w:t xml:space="preserve">%) к </w:t>
      </w:r>
      <w:r>
        <w:rPr>
          <w:sz w:val="24"/>
          <w:szCs w:val="24"/>
        </w:rPr>
        <w:t>проекту 2020г. (</w:t>
      </w:r>
      <w:r w:rsidR="009F55FC" w:rsidRPr="00630CB1">
        <w:rPr>
          <w:sz w:val="24"/>
          <w:szCs w:val="24"/>
        </w:rPr>
        <w:t>планируется приобретение маршрутного автобуса в сумме 1</w:t>
      </w:r>
      <w:r>
        <w:rPr>
          <w:sz w:val="24"/>
          <w:szCs w:val="24"/>
        </w:rPr>
        <w:t>7</w:t>
      </w:r>
      <w:r w:rsidR="009F55FC" w:rsidRPr="00630CB1">
        <w:rPr>
          <w:sz w:val="24"/>
          <w:szCs w:val="24"/>
        </w:rPr>
        <w:t>00,0 тыс. рублей</w:t>
      </w:r>
      <w:r>
        <w:rPr>
          <w:sz w:val="24"/>
          <w:szCs w:val="24"/>
        </w:rPr>
        <w:t>)</w:t>
      </w:r>
      <w:r w:rsidR="009F55FC" w:rsidRPr="00630CB1">
        <w:rPr>
          <w:sz w:val="24"/>
          <w:szCs w:val="24"/>
        </w:rPr>
        <w:t xml:space="preserve">. </w:t>
      </w:r>
    </w:p>
    <w:p w:rsidR="009F55FC" w:rsidRPr="00630CB1" w:rsidRDefault="00297887" w:rsidP="009F55FC">
      <w:pPr>
        <w:ind w:firstLine="567"/>
        <w:jc w:val="both"/>
        <w:rPr>
          <w:sz w:val="24"/>
          <w:szCs w:val="24"/>
        </w:rPr>
      </w:pPr>
      <w:r>
        <w:rPr>
          <w:sz w:val="24"/>
          <w:szCs w:val="24"/>
        </w:rPr>
        <w:t>- п</w:t>
      </w:r>
      <w:r w:rsidR="009F55FC" w:rsidRPr="00630CB1">
        <w:rPr>
          <w:sz w:val="24"/>
          <w:szCs w:val="24"/>
        </w:rPr>
        <w:t>о подразделу 0409 «Дорожное хозяйство (дорожные фонды)» проектом бюджета на 20</w:t>
      </w:r>
      <w:r>
        <w:rPr>
          <w:sz w:val="24"/>
          <w:szCs w:val="24"/>
        </w:rPr>
        <w:t>20</w:t>
      </w:r>
      <w:r w:rsidR="009F55FC" w:rsidRPr="00630CB1">
        <w:rPr>
          <w:sz w:val="24"/>
          <w:szCs w:val="24"/>
        </w:rPr>
        <w:t xml:space="preserve"> год предусматриваются расходы в сумме </w:t>
      </w:r>
      <w:r>
        <w:rPr>
          <w:sz w:val="24"/>
          <w:szCs w:val="24"/>
        </w:rPr>
        <w:t>4875,1</w:t>
      </w:r>
      <w:r w:rsidR="009F55FC" w:rsidRPr="00630CB1">
        <w:rPr>
          <w:sz w:val="24"/>
          <w:szCs w:val="24"/>
        </w:rPr>
        <w:t xml:space="preserve"> тыс.руб., с </w:t>
      </w:r>
      <w:r>
        <w:rPr>
          <w:sz w:val="24"/>
          <w:szCs w:val="24"/>
        </w:rPr>
        <w:t>ростом</w:t>
      </w:r>
      <w:r w:rsidR="009F55FC" w:rsidRPr="00630CB1">
        <w:rPr>
          <w:sz w:val="24"/>
          <w:szCs w:val="24"/>
        </w:rPr>
        <w:t xml:space="preserve"> на </w:t>
      </w:r>
      <w:r>
        <w:rPr>
          <w:sz w:val="24"/>
          <w:szCs w:val="24"/>
        </w:rPr>
        <w:t>388,2 тыс. руб. (+8,7</w:t>
      </w:r>
      <w:r w:rsidR="009F55FC" w:rsidRPr="00630CB1">
        <w:rPr>
          <w:sz w:val="24"/>
          <w:szCs w:val="24"/>
        </w:rPr>
        <w:t xml:space="preserve">%) к оценке </w:t>
      </w:r>
      <w:r>
        <w:rPr>
          <w:sz w:val="24"/>
          <w:szCs w:val="24"/>
        </w:rPr>
        <w:t xml:space="preserve">исполнения </w:t>
      </w:r>
      <w:r w:rsidR="009F55FC" w:rsidRPr="00630CB1">
        <w:rPr>
          <w:sz w:val="24"/>
          <w:szCs w:val="24"/>
        </w:rPr>
        <w:t>201</w:t>
      </w:r>
      <w:r>
        <w:rPr>
          <w:sz w:val="24"/>
          <w:szCs w:val="24"/>
        </w:rPr>
        <w:t>9</w:t>
      </w:r>
      <w:r w:rsidR="009F55FC" w:rsidRPr="00630CB1">
        <w:rPr>
          <w:sz w:val="24"/>
          <w:szCs w:val="24"/>
        </w:rPr>
        <w:t>г., на 202</w:t>
      </w:r>
      <w:r>
        <w:rPr>
          <w:sz w:val="24"/>
          <w:szCs w:val="24"/>
        </w:rPr>
        <w:t>1-2022</w:t>
      </w:r>
      <w:r w:rsidR="009F55FC" w:rsidRPr="00630CB1">
        <w:rPr>
          <w:sz w:val="24"/>
          <w:szCs w:val="24"/>
        </w:rPr>
        <w:t>г</w:t>
      </w:r>
      <w:r>
        <w:rPr>
          <w:sz w:val="24"/>
          <w:szCs w:val="24"/>
        </w:rPr>
        <w:t>г.</w:t>
      </w:r>
      <w:r w:rsidR="009F55FC" w:rsidRPr="00630CB1">
        <w:rPr>
          <w:sz w:val="24"/>
          <w:szCs w:val="24"/>
        </w:rPr>
        <w:t xml:space="preserve"> – в сумме </w:t>
      </w:r>
      <w:r>
        <w:rPr>
          <w:sz w:val="24"/>
          <w:szCs w:val="24"/>
        </w:rPr>
        <w:t>6753,7</w:t>
      </w:r>
      <w:r w:rsidR="009F55FC" w:rsidRPr="00630CB1">
        <w:rPr>
          <w:sz w:val="24"/>
          <w:szCs w:val="24"/>
        </w:rPr>
        <w:t xml:space="preserve"> тыс.руб., с ростом на </w:t>
      </w:r>
      <w:r>
        <w:rPr>
          <w:sz w:val="24"/>
          <w:szCs w:val="24"/>
        </w:rPr>
        <w:t>1878,6</w:t>
      </w:r>
      <w:r w:rsidR="009F55FC" w:rsidRPr="00630CB1">
        <w:rPr>
          <w:sz w:val="24"/>
          <w:szCs w:val="24"/>
        </w:rPr>
        <w:t xml:space="preserve"> тыс.руб. (</w:t>
      </w:r>
      <w:r>
        <w:rPr>
          <w:sz w:val="24"/>
          <w:szCs w:val="24"/>
        </w:rPr>
        <w:t>+38,5</w:t>
      </w:r>
      <w:r w:rsidR="009F55FC" w:rsidRPr="00630CB1">
        <w:rPr>
          <w:sz w:val="24"/>
          <w:szCs w:val="24"/>
        </w:rPr>
        <w:t>%) к проекту 20</w:t>
      </w:r>
      <w:r>
        <w:rPr>
          <w:sz w:val="24"/>
          <w:szCs w:val="24"/>
        </w:rPr>
        <w:t xml:space="preserve">20г. </w:t>
      </w:r>
      <w:r w:rsidR="009F55FC" w:rsidRPr="00630CB1">
        <w:rPr>
          <w:sz w:val="24"/>
          <w:szCs w:val="24"/>
        </w:rPr>
        <w:t xml:space="preserve">– в </w:t>
      </w:r>
      <w:r>
        <w:rPr>
          <w:sz w:val="24"/>
          <w:szCs w:val="24"/>
        </w:rPr>
        <w:t>целях</w:t>
      </w:r>
      <w:r w:rsidR="009F55FC" w:rsidRPr="00630CB1">
        <w:rPr>
          <w:sz w:val="24"/>
          <w:szCs w:val="24"/>
        </w:rPr>
        <w:t xml:space="preserve"> реализации </w:t>
      </w:r>
      <w:r>
        <w:rPr>
          <w:sz w:val="24"/>
          <w:szCs w:val="24"/>
        </w:rPr>
        <w:t xml:space="preserve">основного мероприятия «Развитие автомобильных дорог» </w:t>
      </w:r>
      <w:r w:rsidR="009F55FC" w:rsidRPr="00630CB1">
        <w:rPr>
          <w:sz w:val="24"/>
          <w:szCs w:val="24"/>
        </w:rPr>
        <w:t>муниципальной программы «Комплексное развитие транспортной инфраструктуры Жигаловского муниципального образования на 2017-2025гг.».</w:t>
      </w:r>
    </w:p>
    <w:p w:rsidR="009F55FC" w:rsidRPr="00630CB1" w:rsidRDefault="00392C29" w:rsidP="009F55FC">
      <w:pPr>
        <w:ind w:firstLine="567"/>
        <w:jc w:val="both"/>
        <w:rPr>
          <w:sz w:val="24"/>
          <w:szCs w:val="24"/>
        </w:rPr>
      </w:pPr>
      <w:r>
        <w:rPr>
          <w:sz w:val="24"/>
          <w:szCs w:val="24"/>
        </w:rPr>
        <w:t>- п</w:t>
      </w:r>
      <w:r w:rsidR="009F55FC" w:rsidRPr="00630CB1">
        <w:rPr>
          <w:sz w:val="24"/>
          <w:szCs w:val="24"/>
        </w:rPr>
        <w:t xml:space="preserve">о подразделу 0412 «Другие вопросы в области национальной экономики» проектом бюджета предлагается утвердить расходы в </w:t>
      </w:r>
      <w:r>
        <w:rPr>
          <w:sz w:val="24"/>
          <w:szCs w:val="24"/>
        </w:rPr>
        <w:t>целях</w:t>
      </w:r>
      <w:r w:rsidR="009F55FC" w:rsidRPr="00630CB1">
        <w:rPr>
          <w:sz w:val="24"/>
          <w:szCs w:val="24"/>
        </w:rPr>
        <w:t xml:space="preserve"> реализации </w:t>
      </w:r>
      <w:r>
        <w:rPr>
          <w:sz w:val="24"/>
          <w:szCs w:val="24"/>
        </w:rPr>
        <w:t>основных мероприятий «Актуализация генерального плана и правил землепользования и застройки» (</w:t>
      </w:r>
      <w:r w:rsidR="00727310">
        <w:rPr>
          <w:sz w:val="24"/>
          <w:szCs w:val="24"/>
        </w:rPr>
        <w:t>2020-2021гг. -</w:t>
      </w:r>
      <w:r>
        <w:rPr>
          <w:sz w:val="24"/>
          <w:szCs w:val="24"/>
        </w:rPr>
        <w:t xml:space="preserve"> 198 тыс. руб.</w:t>
      </w:r>
      <w:r w:rsidR="00727310">
        <w:rPr>
          <w:sz w:val="24"/>
          <w:szCs w:val="24"/>
        </w:rPr>
        <w:t>, ежегодно</w:t>
      </w:r>
      <w:r>
        <w:rPr>
          <w:sz w:val="24"/>
          <w:szCs w:val="24"/>
        </w:rPr>
        <w:t>), «Совершенствование земельно-имущественных отношений» (</w:t>
      </w:r>
      <w:r w:rsidR="00B153A5">
        <w:rPr>
          <w:sz w:val="24"/>
          <w:szCs w:val="24"/>
        </w:rPr>
        <w:t>2020г. -</w:t>
      </w:r>
      <w:r>
        <w:rPr>
          <w:sz w:val="24"/>
          <w:szCs w:val="24"/>
        </w:rPr>
        <w:t xml:space="preserve"> 285 тыс. руб.</w:t>
      </w:r>
      <w:r w:rsidR="00B153A5">
        <w:rPr>
          <w:sz w:val="24"/>
          <w:szCs w:val="24"/>
        </w:rPr>
        <w:t>, 2021г. – 499 тыс. руб.</w:t>
      </w:r>
      <w:r>
        <w:rPr>
          <w:sz w:val="24"/>
          <w:szCs w:val="24"/>
        </w:rPr>
        <w:t>), «Осуществление кадастрового учета объектов недвижимости и земельных участков» (</w:t>
      </w:r>
      <w:r w:rsidR="00B153A5">
        <w:rPr>
          <w:sz w:val="24"/>
          <w:szCs w:val="24"/>
        </w:rPr>
        <w:t xml:space="preserve">2020г. - </w:t>
      </w:r>
      <w:r>
        <w:rPr>
          <w:sz w:val="24"/>
          <w:szCs w:val="24"/>
        </w:rPr>
        <w:t>86 тыс. руб.</w:t>
      </w:r>
      <w:r w:rsidR="00B153A5">
        <w:rPr>
          <w:sz w:val="24"/>
          <w:szCs w:val="24"/>
        </w:rPr>
        <w:t>, 2021г. – 75 тыс. руб.</w:t>
      </w:r>
      <w:r>
        <w:rPr>
          <w:sz w:val="24"/>
          <w:szCs w:val="24"/>
        </w:rPr>
        <w:t xml:space="preserve">) </w:t>
      </w:r>
      <w:r w:rsidR="009F55FC" w:rsidRPr="00630CB1">
        <w:rPr>
          <w:sz w:val="24"/>
          <w:szCs w:val="24"/>
        </w:rPr>
        <w:t>муниципальной программы «Территориальное развитие Жигаловского муниципального образования на период 2019-2021 года» на 20</w:t>
      </w:r>
      <w:r>
        <w:rPr>
          <w:sz w:val="24"/>
          <w:szCs w:val="24"/>
        </w:rPr>
        <w:t>20</w:t>
      </w:r>
      <w:r w:rsidR="009F55FC" w:rsidRPr="00630CB1">
        <w:rPr>
          <w:sz w:val="24"/>
          <w:szCs w:val="24"/>
        </w:rPr>
        <w:t xml:space="preserve"> год в сумме </w:t>
      </w:r>
      <w:r>
        <w:rPr>
          <w:sz w:val="24"/>
          <w:szCs w:val="24"/>
        </w:rPr>
        <w:t>569</w:t>
      </w:r>
      <w:r w:rsidR="009F55FC" w:rsidRPr="00630CB1">
        <w:rPr>
          <w:sz w:val="24"/>
          <w:szCs w:val="24"/>
        </w:rPr>
        <w:t xml:space="preserve"> тыс.руб., с</w:t>
      </w:r>
      <w:r>
        <w:rPr>
          <w:sz w:val="24"/>
          <w:szCs w:val="24"/>
        </w:rPr>
        <w:t>о</w:t>
      </w:r>
      <w:r w:rsidR="009F55FC" w:rsidRPr="00630CB1">
        <w:rPr>
          <w:sz w:val="24"/>
          <w:szCs w:val="24"/>
        </w:rPr>
        <w:t xml:space="preserve"> </w:t>
      </w:r>
      <w:r>
        <w:rPr>
          <w:sz w:val="24"/>
          <w:szCs w:val="24"/>
        </w:rPr>
        <w:t>снижением</w:t>
      </w:r>
      <w:r w:rsidR="009F55FC" w:rsidRPr="00630CB1">
        <w:rPr>
          <w:sz w:val="24"/>
          <w:szCs w:val="24"/>
        </w:rPr>
        <w:t xml:space="preserve"> на </w:t>
      </w:r>
      <w:r>
        <w:rPr>
          <w:sz w:val="24"/>
          <w:szCs w:val="24"/>
        </w:rPr>
        <w:t>254</w:t>
      </w:r>
      <w:r w:rsidR="009F55FC" w:rsidRPr="00630CB1">
        <w:rPr>
          <w:sz w:val="24"/>
          <w:szCs w:val="24"/>
        </w:rPr>
        <w:t xml:space="preserve"> тыс.руб. (</w:t>
      </w:r>
      <w:r>
        <w:rPr>
          <w:sz w:val="24"/>
          <w:szCs w:val="24"/>
        </w:rPr>
        <w:t>-30,9%</w:t>
      </w:r>
      <w:r w:rsidR="009F55FC" w:rsidRPr="00630CB1">
        <w:rPr>
          <w:sz w:val="24"/>
          <w:szCs w:val="24"/>
        </w:rPr>
        <w:t>) к оценке 201</w:t>
      </w:r>
      <w:r>
        <w:rPr>
          <w:sz w:val="24"/>
          <w:szCs w:val="24"/>
        </w:rPr>
        <w:t>9</w:t>
      </w:r>
      <w:r w:rsidR="009F55FC" w:rsidRPr="00630CB1">
        <w:rPr>
          <w:sz w:val="24"/>
          <w:szCs w:val="24"/>
        </w:rPr>
        <w:t xml:space="preserve"> года, на 202</w:t>
      </w:r>
      <w:r>
        <w:rPr>
          <w:sz w:val="24"/>
          <w:szCs w:val="24"/>
        </w:rPr>
        <w:t>1</w:t>
      </w:r>
      <w:r w:rsidR="009F55FC" w:rsidRPr="00630CB1">
        <w:rPr>
          <w:sz w:val="24"/>
          <w:szCs w:val="24"/>
        </w:rPr>
        <w:t xml:space="preserve">г. – в сумме </w:t>
      </w:r>
      <w:r>
        <w:rPr>
          <w:sz w:val="24"/>
          <w:szCs w:val="24"/>
        </w:rPr>
        <w:t>772</w:t>
      </w:r>
      <w:r w:rsidR="009F55FC" w:rsidRPr="00630CB1">
        <w:rPr>
          <w:sz w:val="24"/>
          <w:szCs w:val="24"/>
        </w:rPr>
        <w:t xml:space="preserve"> тыс.руб.</w:t>
      </w:r>
      <w:r>
        <w:rPr>
          <w:sz w:val="24"/>
          <w:szCs w:val="24"/>
        </w:rPr>
        <w:t>, с ростом на 203</w:t>
      </w:r>
      <w:r w:rsidR="009F55FC" w:rsidRPr="00630CB1">
        <w:rPr>
          <w:sz w:val="24"/>
          <w:szCs w:val="24"/>
        </w:rPr>
        <w:t xml:space="preserve"> тыс. руб.</w:t>
      </w:r>
      <w:r>
        <w:rPr>
          <w:sz w:val="24"/>
          <w:szCs w:val="24"/>
        </w:rPr>
        <w:t xml:space="preserve"> (+35,7%) к проекту 2021г.</w:t>
      </w:r>
    </w:p>
    <w:p w:rsidR="009F55FC" w:rsidRPr="00630CB1" w:rsidRDefault="009F55FC" w:rsidP="009F55FC">
      <w:pPr>
        <w:widowControl w:val="0"/>
        <w:numPr>
          <w:ilvl w:val="12"/>
          <w:numId w:val="0"/>
        </w:numPr>
        <w:ind w:firstLine="567"/>
        <w:jc w:val="both"/>
        <w:rPr>
          <w:b/>
          <w:sz w:val="24"/>
          <w:szCs w:val="24"/>
        </w:rPr>
      </w:pPr>
      <w:r w:rsidRPr="00630CB1">
        <w:rPr>
          <w:sz w:val="24"/>
          <w:szCs w:val="24"/>
          <w:u w:val="single"/>
        </w:rPr>
        <w:t>Раздел 0500 «Жилищно-коммунальное хозяйство»</w:t>
      </w:r>
      <w:r w:rsidRPr="00630CB1">
        <w:rPr>
          <w:b/>
          <w:sz w:val="24"/>
          <w:szCs w:val="24"/>
        </w:rPr>
        <w:t xml:space="preserve"> </w:t>
      </w:r>
    </w:p>
    <w:p w:rsidR="009F55FC" w:rsidRPr="00630CB1" w:rsidRDefault="009F55FC" w:rsidP="009F55FC">
      <w:pPr>
        <w:widowControl w:val="0"/>
        <w:numPr>
          <w:ilvl w:val="12"/>
          <w:numId w:val="0"/>
        </w:numPr>
        <w:ind w:firstLine="567"/>
        <w:jc w:val="both"/>
        <w:rPr>
          <w:sz w:val="24"/>
          <w:szCs w:val="24"/>
        </w:rPr>
      </w:pPr>
      <w:r w:rsidRPr="00630CB1">
        <w:rPr>
          <w:sz w:val="24"/>
          <w:szCs w:val="24"/>
        </w:rPr>
        <w:t>Проектом бюджета расходы, в целом по разделу, установлены на 20</w:t>
      </w:r>
      <w:r w:rsidR="00EE3981">
        <w:rPr>
          <w:sz w:val="24"/>
          <w:szCs w:val="24"/>
        </w:rPr>
        <w:t>20</w:t>
      </w:r>
      <w:r w:rsidRPr="00630CB1">
        <w:rPr>
          <w:sz w:val="24"/>
          <w:szCs w:val="24"/>
        </w:rPr>
        <w:t xml:space="preserve"> г. в сумме </w:t>
      </w:r>
      <w:r w:rsidR="00EE3981">
        <w:rPr>
          <w:sz w:val="24"/>
          <w:szCs w:val="24"/>
        </w:rPr>
        <w:t>17409,6</w:t>
      </w:r>
      <w:r w:rsidRPr="00630CB1">
        <w:rPr>
          <w:sz w:val="24"/>
          <w:szCs w:val="24"/>
        </w:rPr>
        <w:t xml:space="preserve"> тыс.руб., с</w:t>
      </w:r>
      <w:r w:rsidR="00EE3981">
        <w:rPr>
          <w:sz w:val="24"/>
          <w:szCs w:val="24"/>
        </w:rPr>
        <w:t>о</w:t>
      </w:r>
      <w:r w:rsidRPr="00630CB1">
        <w:rPr>
          <w:sz w:val="24"/>
          <w:szCs w:val="24"/>
        </w:rPr>
        <w:t xml:space="preserve"> </w:t>
      </w:r>
      <w:r w:rsidR="00EE3981">
        <w:rPr>
          <w:sz w:val="24"/>
          <w:szCs w:val="24"/>
        </w:rPr>
        <w:t>снижением</w:t>
      </w:r>
      <w:r w:rsidRPr="00630CB1">
        <w:rPr>
          <w:sz w:val="24"/>
          <w:szCs w:val="24"/>
        </w:rPr>
        <w:t xml:space="preserve"> на </w:t>
      </w:r>
      <w:r w:rsidR="00EE3981">
        <w:rPr>
          <w:sz w:val="24"/>
          <w:szCs w:val="24"/>
        </w:rPr>
        <w:t>1249,4</w:t>
      </w:r>
      <w:r w:rsidRPr="00630CB1">
        <w:rPr>
          <w:sz w:val="24"/>
          <w:szCs w:val="24"/>
        </w:rPr>
        <w:t xml:space="preserve"> тыс. руб. (</w:t>
      </w:r>
      <w:r w:rsidR="00EE3981">
        <w:rPr>
          <w:sz w:val="24"/>
          <w:szCs w:val="24"/>
        </w:rPr>
        <w:t>-6,7</w:t>
      </w:r>
      <w:r w:rsidRPr="00630CB1">
        <w:rPr>
          <w:sz w:val="24"/>
          <w:szCs w:val="24"/>
        </w:rPr>
        <w:t>%) к оценке исполнения в 201</w:t>
      </w:r>
      <w:r w:rsidR="00EE3981">
        <w:rPr>
          <w:sz w:val="24"/>
          <w:szCs w:val="24"/>
        </w:rPr>
        <w:t>9</w:t>
      </w:r>
      <w:r w:rsidRPr="00630CB1">
        <w:rPr>
          <w:sz w:val="24"/>
          <w:szCs w:val="24"/>
        </w:rPr>
        <w:t xml:space="preserve"> году. Данные расходы составляют </w:t>
      </w:r>
      <w:r w:rsidR="00EE3981">
        <w:rPr>
          <w:sz w:val="24"/>
          <w:szCs w:val="24"/>
        </w:rPr>
        <w:t>46,7</w:t>
      </w:r>
      <w:r w:rsidRPr="00630CB1">
        <w:rPr>
          <w:sz w:val="24"/>
          <w:szCs w:val="24"/>
        </w:rPr>
        <w:t>% от общей суммы расходов местного бюджета на 20</w:t>
      </w:r>
      <w:r w:rsidR="00EE3981">
        <w:rPr>
          <w:sz w:val="24"/>
          <w:szCs w:val="24"/>
        </w:rPr>
        <w:t>20</w:t>
      </w:r>
      <w:r w:rsidRPr="00630CB1">
        <w:rPr>
          <w:sz w:val="24"/>
          <w:szCs w:val="24"/>
        </w:rPr>
        <w:t xml:space="preserve"> год. Расходы на 202</w:t>
      </w:r>
      <w:r w:rsidR="00EE3981">
        <w:rPr>
          <w:sz w:val="24"/>
          <w:szCs w:val="24"/>
        </w:rPr>
        <w:t>1-2022</w:t>
      </w:r>
      <w:r w:rsidRPr="00630CB1">
        <w:rPr>
          <w:sz w:val="24"/>
          <w:szCs w:val="24"/>
        </w:rPr>
        <w:t xml:space="preserve"> год</w:t>
      </w:r>
      <w:r w:rsidR="00EE3981">
        <w:rPr>
          <w:sz w:val="24"/>
          <w:szCs w:val="24"/>
        </w:rPr>
        <w:t>ы</w:t>
      </w:r>
      <w:r w:rsidRPr="00630CB1">
        <w:rPr>
          <w:sz w:val="24"/>
          <w:szCs w:val="24"/>
        </w:rPr>
        <w:t xml:space="preserve"> установлены в сумме </w:t>
      </w:r>
      <w:r w:rsidR="00EE3981">
        <w:rPr>
          <w:sz w:val="24"/>
          <w:szCs w:val="24"/>
        </w:rPr>
        <w:t>16221,5</w:t>
      </w:r>
      <w:r w:rsidRPr="00630CB1">
        <w:rPr>
          <w:sz w:val="24"/>
          <w:szCs w:val="24"/>
        </w:rPr>
        <w:t xml:space="preserve"> тыс. руб.</w:t>
      </w:r>
      <w:r w:rsidR="00EE3981">
        <w:rPr>
          <w:sz w:val="24"/>
          <w:szCs w:val="24"/>
        </w:rPr>
        <w:t xml:space="preserve"> и 14985,8 тыс. руб.</w:t>
      </w:r>
      <w:r w:rsidRPr="00630CB1">
        <w:rPr>
          <w:sz w:val="24"/>
          <w:szCs w:val="24"/>
        </w:rPr>
        <w:t>, с</w:t>
      </w:r>
      <w:r w:rsidR="00EE3981">
        <w:rPr>
          <w:sz w:val="24"/>
          <w:szCs w:val="24"/>
        </w:rPr>
        <w:t>о</w:t>
      </w:r>
      <w:r w:rsidRPr="00630CB1">
        <w:rPr>
          <w:sz w:val="24"/>
          <w:szCs w:val="24"/>
        </w:rPr>
        <w:t xml:space="preserve"> </w:t>
      </w:r>
      <w:r w:rsidR="00EE3981">
        <w:rPr>
          <w:sz w:val="24"/>
          <w:szCs w:val="24"/>
        </w:rPr>
        <w:t>снижением</w:t>
      </w:r>
      <w:r w:rsidRPr="00630CB1">
        <w:rPr>
          <w:sz w:val="24"/>
          <w:szCs w:val="24"/>
        </w:rPr>
        <w:t xml:space="preserve"> на </w:t>
      </w:r>
      <w:r w:rsidR="00EE3981">
        <w:rPr>
          <w:sz w:val="24"/>
          <w:szCs w:val="24"/>
        </w:rPr>
        <w:t>1188,1</w:t>
      </w:r>
      <w:r w:rsidRPr="00630CB1">
        <w:rPr>
          <w:sz w:val="24"/>
          <w:szCs w:val="24"/>
        </w:rPr>
        <w:t xml:space="preserve"> тыс. руб. (</w:t>
      </w:r>
      <w:r w:rsidR="00EE3981">
        <w:rPr>
          <w:sz w:val="24"/>
          <w:szCs w:val="24"/>
        </w:rPr>
        <w:t>-6,8</w:t>
      </w:r>
      <w:r w:rsidRPr="00630CB1">
        <w:rPr>
          <w:sz w:val="24"/>
          <w:szCs w:val="24"/>
        </w:rPr>
        <w:t xml:space="preserve">%) </w:t>
      </w:r>
      <w:r w:rsidR="00EE3981">
        <w:rPr>
          <w:sz w:val="24"/>
          <w:szCs w:val="24"/>
        </w:rPr>
        <w:t xml:space="preserve">и 2423,8 тыс.руб. </w:t>
      </w:r>
      <w:r w:rsidRPr="00630CB1">
        <w:rPr>
          <w:sz w:val="24"/>
          <w:szCs w:val="24"/>
        </w:rPr>
        <w:t>к проекту 20</w:t>
      </w:r>
      <w:r w:rsidR="00EE3981">
        <w:rPr>
          <w:sz w:val="24"/>
          <w:szCs w:val="24"/>
        </w:rPr>
        <w:t>20 года</w:t>
      </w:r>
      <w:r w:rsidR="00D46921">
        <w:rPr>
          <w:sz w:val="24"/>
          <w:szCs w:val="24"/>
        </w:rPr>
        <w:t>, соответственно</w:t>
      </w:r>
      <w:r w:rsidRPr="00630CB1">
        <w:rPr>
          <w:sz w:val="24"/>
          <w:szCs w:val="24"/>
        </w:rPr>
        <w:t>.</w:t>
      </w:r>
    </w:p>
    <w:p w:rsidR="009F55FC" w:rsidRPr="00630CB1" w:rsidRDefault="009F55FC" w:rsidP="009F55FC">
      <w:pPr>
        <w:autoSpaceDE w:val="0"/>
        <w:autoSpaceDN w:val="0"/>
        <w:adjustRightInd w:val="0"/>
        <w:ind w:firstLine="567"/>
        <w:jc w:val="both"/>
        <w:rPr>
          <w:sz w:val="24"/>
          <w:szCs w:val="24"/>
        </w:rPr>
      </w:pPr>
      <w:r w:rsidRPr="00630CB1">
        <w:rPr>
          <w:sz w:val="24"/>
          <w:szCs w:val="24"/>
        </w:rPr>
        <w:t xml:space="preserve">В данном разделе </w:t>
      </w:r>
      <w:r w:rsidR="001C73CE">
        <w:rPr>
          <w:sz w:val="24"/>
          <w:szCs w:val="24"/>
        </w:rPr>
        <w:t>установлены</w:t>
      </w:r>
      <w:r w:rsidRPr="00630CB1">
        <w:rPr>
          <w:sz w:val="24"/>
          <w:szCs w:val="24"/>
        </w:rPr>
        <w:t xml:space="preserve"> расходы:</w:t>
      </w:r>
    </w:p>
    <w:p w:rsidR="009F55FC" w:rsidRPr="00630CB1" w:rsidRDefault="009F55FC" w:rsidP="009F55FC">
      <w:pPr>
        <w:autoSpaceDE w:val="0"/>
        <w:autoSpaceDN w:val="0"/>
        <w:adjustRightInd w:val="0"/>
        <w:ind w:firstLine="567"/>
        <w:jc w:val="both"/>
        <w:rPr>
          <w:sz w:val="24"/>
          <w:szCs w:val="24"/>
        </w:rPr>
      </w:pPr>
      <w:r w:rsidRPr="00630CB1">
        <w:rPr>
          <w:sz w:val="24"/>
          <w:szCs w:val="24"/>
        </w:rPr>
        <w:t xml:space="preserve">- </w:t>
      </w:r>
      <w:r w:rsidRPr="00765072">
        <w:rPr>
          <w:i/>
          <w:sz w:val="24"/>
          <w:szCs w:val="24"/>
          <w:u w:val="single"/>
        </w:rPr>
        <w:t>по подразделу 0501 «Жилищное хозяйство»</w:t>
      </w:r>
      <w:r w:rsidRPr="00630CB1">
        <w:rPr>
          <w:sz w:val="24"/>
          <w:szCs w:val="24"/>
        </w:rPr>
        <w:t xml:space="preserve"> на 20</w:t>
      </w:r>
      <w:r w:rsidR="001C73CE">
        <w:rPr>
          <w:sz w:val="24"/>
          <w:szCs w:val="24"/>
        </w:rPr>
        <w:t>20</w:t>
      </w:r>
      <w:r w:rsidRPr="00630CB1">
        <w:rPr>
          <w:sz w:val="24"/>
          <w:szCs w:val="24"/>
        </w:rPr>
        <w:t xml:space="preserve"> год в сумме </w:t>
      </w:r>
      <w:r w:rsidR="001C73CE">
        <w:rPr>
          <w:sz w:val="24"/>
          <w:szCs w:val="24"/>
        </w:rPr>
        <w:t>180</w:t>
      </w:r>
      <w:r w:rsidRPr="00630CB1">
        <w:rPr>
          <w:sz w:val="24"/>
          <w:szCs w:val="24"/>
        </w:rPr>
        <w:t xml:space="preserve"> тыс. руб.</w:t>
      </w:r>
      <w:r w:rsidR="001C73CE">
        <w:rPr>
          <w:sz w:val="24"/>
          <w:szCs w:val="24"/>
        </w:rPr>
        <w:t>, со снижением на 3624,5 тыс. руб. (-95,3%) к оценке 2019г.</w:t>
      </w:r>
      <w:r w:rsidRPr="00630CB1">
        <w:rPr>
          <w:sz w:val="24"/>
          <w:szCs w:val="24"/>
        </w:rPr>
        <w:t xml:space="preserve"> - в </w:t>
      </w:r>
      <w:r w:rsidR="001C73CE">
        <w:rPr>
          <w:sz w:val="24"/>
          <w:szCs w:val="24"/>
        </w:rPr>
        <w:t>целях реализации основного мероприятия</w:t>
      </w:r>
      <w:r w:rsidRPr="00630CB1">
        <w:rPr>
          <w:sz w:val="24"/>
          <w:szCs w:val="24"/>
        </w:rPr>
        <w:t xml:space="preserve"> </w:t>
      </w:r>
      <w:r w:rsidR="001C73CE">
        <w:rPr>
          <w:sz w:val="24"/>
          <w:szCs w:val="24"/>
        </w:rPr>
        <w:t>«</w:t>
      </w:r>
      <w:r w:rsidR="001C73CE" w:rsidRPr="00630CB1">
        <w:rPr>
          <w:sz w:val="24"/>
          <w:szCs w:val="24"/>
        </w:rPr>
        <w:t xml:space="preserve">Переселение граждан из ветхого и аварийного </w:t>
      </w:r>
      <w:r w:rsidR="001C73CE">
        <w:rPr>
          <w:sz w:val="24"/>
          <w:szCs w:val="24"/>
        </w:rPr>
        <w:t xml:space="preserve">жилого фонда» </w:t>
      </w:r>
      <w:r w:rsidRPr="00630CB1">
        <w:rPr>
          <w:sz w:val="24"/>
          <w:szCs w:val="24"/>
        </w:rPr>
        <w:t>муниципальной программы «Переселение граждан из ветхого и аварийного жилищного фонда п.Жигалово на период до 2020 года»</w:t>
      </w:r>
      <w:r w:rsidR="008D6C9E">
        <w:rPr>
          <w:sz w:val="24"/>
          <w:szCs w:val="24"/>
        </w:rPr>
        <w:t xml:space="preserve"> (средства предусмотрены на разборку дома по ул. Спортивная, 6</w:t>
      </w:r>
      <w:r w:rsidR="00113682">
        <w:rPr>
          <w:sz w:val="24"/>
          <w:szCs w:val="24"/>
        </w:rPr>
        <w:t>)</w:t>
      </w:r>
      <w:r w:rsidR="00765072">
        <w:rPr>
          <w:sz w:val="24"/>
          <w:szCs w:val="24"/>
        </w:rPr>
        <w:t>;</w:t>
      </w:r>
    </w:p>
    <w:p w:rsidR="00765072" w:rsidRDefault="009F55FC" w:rsidP="009F55FC">
      <w:pPr>
        <w:autoSpaceDE w:val="0"/>
        <w:autoSpaceDN w:val="0"/>
        <w:adjustRightInd w:val="0"/>
        <w:ind w:firstLine="567"/>
        <w:jc w:val="both"/>
        <w:rPr>
          <w:sz w:val="24"/>
          <w:szCs w:val="24"/>
        </w:rPr>
      </w:pPr>
      <w:r w:rsidRPr="00630CB1">
        <w:rPr>
          <w:sz w:val="24"/>
          <w:szCs w:val="24"/>
        </w:rPr>
        <w:t xml:space="preserve">- </w:t>
      </w:r>
      <w:r w:rsidRPr="00765072">
        <w:rPr>
          <w:i/>
          <w:sz w:val="24"/>
          <w:szCs w:val="24"/>
          <w:u w:val="single"/>
        </w:rPr>
        <w:t>по подразделу 0502 «Коммунальное хозяйство»</w:t>
      </w:r>
      <w:r w:rsidRPr="00630CB1">
        <w:rPr>
          <w:sz w:val="24"/>
          <w:szCs w:val="24"/>
        </w:rPr>
        <w:t xml:space="preserve"> на 20</w:t>
      </w:r>
      <w:r w:rsidR="00765072">
        <w:rPr>
          <w:sz w:val="24"/>
          <w:szCs w:val="24"/>
        </w:rPr>
        <w:t>20</w:t>
      </w:r>
      <w:r w:rsidRPr="00630CB1">
        <w:rPr>
          <w:sz w:val="24"/>
          <w:szCs w:val="24"/>
        </w:rPr>
        <w:t xml:space="preserve"> год в сумме </w:t>
      </w:r>
      <w:r w:rsidR="00765072">
        <w:rPr>
          <w:sz w:val="24"/>
          <w:szCs w:val="24"/>
        </w:rPr>
        <w:t>792,9</w:t>
      </w:r>
      <w:r w:rsidRPr="00630CB1">
        <w:rPr>
          <w:sz w:val="24"/>
          <w:szCs w:val="24"/>
        </w:rPr>
        <w:t xml:space="preserve"> тыс. руб., с </w:t>
      </w:r>
      <w:r w:rsidR="00765072">
        <w:rPr>
          <w:sz w:val="24"/>
          <w:szCs w:val="24"/>
        </w:rPr>
        <w:t>ростом</w:t>
      </w:r>
      <w:r w:rsidRPr="00630CB1">
        <w:rPr>
          <w:sz w:val="24"/>
          <w:szCs w:val="24"/>
        </w:rPr>
        <w:t xml:space="preserve"> к оценке 201</w:t>
      </w:r>
      <w:r w:rsidR="00765072">
        <w:rPr>
          <w:sz w:val="24"/>
          <w:szCs w:val="24"/>
        </w:rPr>
        <w:t>9</w:t>
      </w:r>
      <w:r w:rsidRPr="00630CB1">
        <w:rPr>
          <w:sz w:val="24"/>
          <w:szCs w:val="24"/>
        </w:rPr>
        <w:t xml:space="preserve">г. на </w:t>
      </w:r>
      <w:r w:rsidR="00765072">
        <w:rPr>
          <w:sz w:val="24"/>
          <w:szCs w:val="24"/>
        </w:rPr>
        <w:t>247,4 тыс.руб. (+45,4%), на 2021-2022г</w:t>
      </w:r>
      <w:r w:rsidRPr="00630CB1">
        <w:rPr>
          <w:sz w:val="24"/>
          <w:szCs w:val="24"/>
        </w:rPr>
        <w:t xml:space="preserve">г. в сумме </w:t>
      </w:r>
      <w:r w:rsidR="00765072">
        <w:rPr>
          <w:sz w:val="24"/>
          <w:szCs w:val="24"/>
        </w:rPr>
        <w:t>904,9</w:t>
      </w:r>
      <w:r w:rsidRPr="00630CB1">
        <w:rPr>
          <w:sz w:val="24"/>
          <w:szCs w:val="24"/>
        </w:rPr>
        <w:t xml:space="preserve"> тыс. руб.</w:t>
      </w:r>
      <w:r w:rsidR="00765072">
        <w:rPr>
          <w:sz w:val="24"/>
          <w:szCs w:val="24"/>
        </w:rPr>
        <w:t xml:space="preserve"> и 459,5 тыс. руб.</w:t>
      </w:r>
      <w:r w:rsidRPr="00630CB1">
        <w:rPr>
          <w:sz w:val="24"/>
          <w:szCs w:val="24"/>
        </w:rPr>
        <w:t xml:space="preserve">, с ростом на </w:t>
      </w:r>
      <w:r w:rsidR="00765072">
        <w:rPr>
          <w:sz w:val="24"/>
          <w:szCs w:val="24"/>
        </w:rPr>
        <w:t>112</w:t>
      </w:r>
      <w:r w:rsidRPr="00630CB1">
        <w:rPr>
          <w:sz w:val="24"/>
          <w:szCs w:val="24"/>
        </w:rPr>
        <w:t xml:space="preserve"> тыс.руб. (</w:t>
      </w:r>
      <w:r w:rsidR="00765072">
        <w:rPr>
          <w:sz w:val="24"/>
          <w:szCs w:val="24"/>
        </w:rPr>
        <w:t>+14,1</w:t>
      </w:r>
      <w:r w:rsidRPr="00630CB1">
        <w:rPr>
          <w:sz w:val="24"/>
          <w:szCs w:val="24"/>
        </w:rPr>
        <w:t xml:space="preserve">%) </w:t>
      </w:r>
      <w:r w:rsidR="00765072">
        <w:rPr>
          <w:sz w:val="24"/>
          <w:szCs w:val="24"/>
        </w:rPr>
        <w:t xml:space="preserve">и снижением на 333,4 тыс. руб. (-42%) </w:t>
      </w:r>
      <w:r w:rsidRPr="00630CB1">
        <w:rPr>
          <w:sz w:val="24"/>
          <w:szCs w:val="24"/>
        </w:rPr>
        <w:t>к проекту 20</w:t>
      </w:r>
      <w:r w:rsidR="00765072">
        <w:rPr>
          <w:sz w:val="24"/>
          <w:szCs w:val="24"/>
        </w:rPr>
        <w:t>20</w:t>
      </w:r>
      <w:r w:rsidRPr="00630CB1">
        <w:rPr>
          <w:sz w:val="24"/>
          <w:szCs w:val="24"/>
        </w:rPr>
        <w:t xml:space="preserve">г., </w:t>
      </w:r>
      <w:r w:rsidR="00765072">
        <w:rPr>
          <w:sz w:val="24"/>
          <w:szCs w:val="24"/>
        </w:rPr>
        <w:t>соответственно</w:t>
      </w:r>
      <w:r w:rsidRPr="00630CB1">
        <w:rPr>
          <w:sz w:val="24"/>
          <w:szCs w:val="24"/>
        </w:rPr>
        <w:t>. Расходы запланированы на реализацию мероприятий</w:t>
      </w:r>
      <w:r w:rsidR="00765072">
        <w:rPr>
          <w:sz w:val="24"/>
          <w:szCs w:val="24"/>
        </w:rPr>
        <w:t>:</w:t>
      </w:r>
    </w:p>
    <w:p w:rsidR="00765072" w:rsidRDefault="00765072" w:rsidP="009F55FC">
      <w:pPr>
        <w:autoSpaceDE w:val="0"/>
        <w:autoSpaceDN w:val="0"/>
        <w:adjustRightInd w:val="0"/>
        <w:ind w:firstLine="567"/>
        <w:jc w:val="both"/>
        <w:rPr>
          <w:sz w:val="24"/>
          <w:szCs w:val="24"/>
        </w:rPr>
      </w:pPr>
      <w:r>
        <w:rPr>
          <w:sz w:val="24"/>
          <w:szCs w:val="24"/>
        </w:rPr>
        <w:t>-</w:t>
      </w:r>
      <w:r w:rsidR="009F55FC" w:rsidRPr="00630CB1">
        <w:rPr>
          <w:sz w:val="24"/>
          <w:szCs w:val="24"/>
        </w:rPr>
        <w:t xml:space="preserve"> по подготовке к отопительному сезону</w:t>
      </w:r>
      <w:r>
        <w:rPr>
          <w:sz w:val="24"/>
          <w:szCs w:val="24"/>
        </w:rPr>
        <w:t xml:space="preserve"> объектов коммунальной инфраструктуры в сумме 59,2 тыс. руб.</w:t>
      </w:r>
      <w:r w:rsidR="00B153A5">
        <w:rPr>
          <w:sz w:val="24"/>
          <w:szCs w:val="24"/>
        </w:rPr>
        <w:t xml:space="preserve"> (2020г.)</w:t>
      </w:r>
      <w:r w:rsidR="009F55FC" w:rsidRPr="00630CB1">
        <w:rPr>
          <w:sz w:val="24"/>
          <w:szCs w:val="24"/>
        </w:rPr>
        <w:t>,</w:t>
      </w:r>
      <w:r w:rsidR="00B153A5">
        <w:rPr>
          <w:sz w:val="24"/>
          <w:szCs w:val="24"/>
        </w:rPr>
        <w:t xml:space="preserve"> в сумме 20 тыс. руб. ежегодно (2021-2022гг.),</w:t>
      </w:r>
      <w:r w:rsidR="009F55FC" w:rsidRPr="00630CB1">
        <w:rPr>
          <w:sz w:val="24"/>
          <w:szCs w:val="24"/>
        </w:rPr>
        <w:t xml:space="preserve"> </w:t>
      </w:r>
    </w:p>
    <w:p w:rsidR="00765072" w:rsidRDefault="00765072" w:rsidP="009F55FC">
      <w:pPr>
        <w:autoSpaceDE w:val="0"/>
        <w:autoSpaceDN w:val="0"/>
        <w:adjustRightInd w:val="0"/>
        <w:ind w:firstLine="567"/>
        <w:jc w:val="both"/>
        <w:rPr>
          <w:sz w:val="24"/>
          <w:szCs w:val="24"/>
        </w:rPr>
      </w:pPr>
      <w:r>
        <w:rPr>
          <w:sz w:val="24"/>
          <w:szCs w:val="24"/>
        </w:rPr>
        <w:t>- в области водоснабжения (</w:t>
      </w:r>
      <w:r w:rsidR="00B153A5">
        <w:rPr>
          <w:sz w:val="24"/>
          <w:szCs w:val="24"/>
        </w:rPr>
        <w:t xml:space="preserve">2020г. - </w:t>
      </w:r>
      <w:r>
        <w:rPr>
          <w:sz w:val="24"/>
          <w:szCs w:val="24"/>
        </w:rPr>
        <w:t>476,1 тыс. руб.</w:t>
      </w:r>
      <w:r w:rsidR="00B153A5">
        <w:rPr>
          <w:sz w:val="24"/>
          <w:szCs w:val="24"/>
        </w:rPr>
        <w:t>, 2021г. – 238,7 тыс. руб., 2022г. – 257,5 тыс. руб.</w:t>
      </w:r>
      <w:r>
        <w:rPr>
          <w:sz w:val="24"/>
          <w:szCs w:val="24"/>
        </w:rPr>
        <w:t>) и водоотведения (</w:t>
      </w:r>
      <w:r w:rsidR="00B153A5">
        <w:rPr>
          <w:sz w:val="24"/>
          <w:szCs w:val="24"/>
        </w:rPr>
        <w:t xml:space="preserve">2020г. - </w:t>
      </w:r>
      <w:r>
        <w:rPr>
          <w:sz w:val="24"/>
          <w:szCs w:val="24"/>
        </w:rPr>
        <w:t>197,6 тыс. руб.</w:t>
      </w:r>
      <w:r w:rsidR="00B153A5">
        <w:rPr>
          <w:sz w:val="24"/>
          <w:szCs w:val="24"/>
        </w:rPr>
        <w:t>, 2021г. – 466,2 тыс. руб., 2022г. – 182 тыс. руб.)</w:t>
      </w:r>
      <w:r>
        <w:rPr>
          <w:sz w:val="24"/>
          <w:szCs w:val="24"/>
        </w:rPr>
        <w:t xml:space="preserve">, </w:t>
      </w:r>
    </w:p>
    <w:p w:rsidR="009F55FC" w:rsidRPr="00630CB1" w:rsidRDefault="00765072" w:rsidP="009F55FC">
      <w:pPr>
        <w:autoSpaceDE w:val="0"/>
        <w:autoSpaceDN w:val="0"/>
        <w:adjustRightInd w:val="0"/>
        <w:ind w:firstLine="567"/>
        <w:jc w:val="both"/>
        <w:rPr>
          <w:sz w:val="24"/>
          <w:szCs w:val="24"/>
        </w:rPr>
      </w:pPr>
      <w:r>
        <w:rPr>
          <w:sz w:val="24"/>
          <w:szCs w:val="24"/>
        </w:rPr>
        <w:t>- по актуализации нормативно-правовых актов (</w:t>
      </w:r>
      <w:r w:rsidR="00B153A5">
        <w:rPr>
          <w:sz w:val="24"/>
          <w:szCs w:val="24"/>
        </w:rPr>
        <w:t xml:space="preserve">2020г. - </w:t>
      </w:r>
      <w:r>
        <w:rPr>
          <w:sz w:val="24"/>
          <w:szCs w:val="24"/>
        </w:rPr>
        <w:t>60 тыс. руб.</w:t>
      </w:r>
      <w:r w:rsidR="00B153A5">
        <w:rPr>
          <w:sz w:val="24"/>
          <w:szCs w:val="24"/>
        </w:rPr>
        <w:t>, 2021г. – 180 тыс. руб.</w:t>
      </w:r>
      <w:r>
        <w:rPr>
          <w:sz w:val="24"/>
          <w:szCs w:val="24"/>
        </w:rPr>
        <w:t>);</w:t>
      </w:r>
    </w:p>
    <w:p w:rsidR="009F55FC" w:rsidRPr="00630CB1" w:rsidRDefault="009F55FC" w:rsidP="009F55FC">
      <w:pPr>
        <w:autoSpaceDE w:val="0"/>
        <w:autoSpaceDN w:val="0"/>
        <w:adjustRightInd w:val="0"/>
        <w:ind w:firstLine="567"/>
        <w:jc w:val="both"/>
        <w:rPr>
          <w:sz w:val="24"/>
          <w:szCs w:val="24"/>
        </w:rPr>
      </w:pPr>
      <w:r w:rsidRPr="00630CB1">
        <w:rPr>
          <w:sz w:val="24"/>
          <w:szCs w:val="24"/>
        </w:rPr>
        <w:t xml:space="preserve">- </w:t>
      </w:r>
      <w:r w:rsidRPr="00892442">
        <w:rPr>
          <w:i/>
          <w:sz w:val="24"/>
          <w:szCs w:val="24"/>
          <w:u w:val="single"/>
        </w:rPr>
        <w:t>по подразделу 0503 «Благоустройство»</w:t>
      </w:r>
      <w:r w:rsidRPr="00630CB1">
        <w:rPr>
          <w:sz w:val="24"/>
          <w:szCs w:val="24"/>
        </w:rPr>
        <w:t xml:space="preserve"> на 20</w:t>
      </w:r>
      <w:r w:rsidR="00CA5CAD">
        <w:rPr>
          <w:sz w:val="24"/>
          <w:szCs w:val="24"/>
        </w:rPr>
        <w:t>20</w:t>
      </w:r>
      <w:r w:rsidRPr="00630CB1">
        <w:rPr>
          <w:sz w:val="24"/>
          <w:szCs w:val="24"/>
        </w:rPr>
        <w:t xml:space="preserve"> год в сумме </w:t>
      </w:r>
      <w:r w:rsidR="00CA5CAD">
        <w:rPr>
          <w:sz w:val="24"/>
          <w:szCs w:val="24"/>
        </w:rPr>
        <w:t>8973,9</w:t>
      </w:r>
      <w:r w:rsidRPr="00630CB1">
        <w:rPr>
          <w:sz w:val="24"/>
          <w:szCs w:val="24"/>
        </w:rPr>
        <w:t xml:space="preserve"> тыс. руб., с ростом к оценке 201</w:t>
      </w:r>
      <w:r w:rsidR="00CA5CAD">
        <w:rPr>
          <w:sz w:val="24"/>
          <w:szCs w:val="24"/>
        </w:rPr>
        <w:t>9</w:t>
      </w:r>
      <w:r w:rsidRPr="00630CB1">
        <w:rPr>
          <w:sz w:val="24"/>
          <w:szCs w:val="24"/>
        </w:rPr>
        <w:t xml:space="preserve">г. на </w:t>
      </w:r>
      <w:r w:rsidR="00CA5CAD">
        <w:rPr>
          <w:sz w:val="24"/>
          <w:szCs w:val="24"/>
        </w:rPr>
        <w:t>591,5</w:t>
      </w:r>
      <w:r w:rsidRPr="00630CB1">
        <w:rPr>
          <w:sz w:val="24"/>
          <w:szCs w:val="24"/>
        </w:rPr>
        <w:t xml:space="preserve"> тыс.руб. (</w:t>
      </w:r>
      <w:r w:rsidR="00CA5CAD">
        <w:rPr>
          <w:sz w:val="24"/>
          <w:szCs w:val="24"/>
        </w:rPr>
        <w:t>+7</w:t>
      </w:r>
      <w:r w:rsidRPr="00630CB1">
        <w:rPr>
          <w:sz w:val="24"/>
          <w:szCs w:val="24"/>
        </w:rPr>
        <w:t>,1%), на 202</w:t>
      </w:r>
      <w:r w:rsidR="00CA5CAD">
        <w:rPr>
          <w:sz w:val="24"/>
          <w:szCs w:val="24"/>
        </w:rPr>
        <w:t>1-2022</w:t>
      </w:r>
      <w:r w:rsidRPr="00630CB1">
        <w:rPr>
          <w:sz w:val="24"/>
          <w:szCs w:val="24"/>
        </w:rPr>
        <w:t xml:space="preserve">г. – в сумме </w:t>
      </w:r>
      <w:r w:rsidR="00CA5CAD">
        <w:rPr>
          <w:sz w:val="24"/>
          <w:szCs w:val="24"/>
        </w:rPr>
        <w:t>7881,8</w:t>
      </w:r>
      <w:r w:rsidRPr="00630CB1">
        <w:rPr>
          <w:sz w:val="24"/>
          <w:szCs w:val="24"/>
        </w:rPr>
        <w:t xml:space="preserve"> тыс. руб.</w:t>
      </w:r>
      <w:r w:rsidR="00CA5CAD">
        <w:rPr>
          <w:sz w:val="24"/>
          <w:szCs w:val="24"/>
        </w:rPr>
        <w:t xml:space="preserve"> и 7091,2 тыс. руб.</w:t>
      </w:r>
      <w:r w:rsidRPr="00630CB1">
        <w:rPr>
          <w:sz w:val="24"/>
          <w:szCs w:val="24"/>
        </w:rPr>
        <w:t>, с</w:t>
      </w:r>
      <w:r w:rsidR="00CA5CAD">
        <w:rPr>
          <w:sz w:val="24"/>
          <w:szCs w:val="24"/>
        </w:rPr>
        <w:t>о</w:t>
      </w:r>
      <w:r w:rsidRPr="00630CB1">
        <w:rPr>
          <w:sz w:val="24"/>
          <w:szCs w:val="24"/>
        </w:rPr>
        <w:t xml:space="preserve"> </w:t>
      </w:r>
      <w:r w:rsidR="00CA5CAD">
        <w:rPr>
          <w:sz w:val="24"/>
          <w:szCs w:val="24"/>
        </w:rPr>
        <w:t>снижением</w:t>
      </w:r>
      <w:r w:rsidRPr="00630CB1">
        <w:rPr>
          <w:sz w:val="24"/>
          <w:szCs w:val="24"/>
        </w:rPr>
        <w:t xml:space="preserve"> на </w:t>
      </w:r>
      <w:r w:rsidR="00CA5CAD">
        <w:rPr>
          <w:sz w:val="24"/>
          <w:szCs w:val="24"/>
        </w:rPr>
        <w:t>1092,1</w:t>
      </w:r>
      <w:r w:rsidRPr="00630CB1">
        <w:rPr>
          <w:sz w:val="24"/>
          <w:szCs w:val="24"/>
        </w:rPr>
        <w:t xml:space="preserve"> тыс.руб. (</w:t>
      </w:r>
      <w:r w:rsidR="00CA5CAD">
        <w:rPr>
          <w:sz w:val="24"/>
          <w:szCs w:val="24"/>
        </w:rPr>
        <w:t>-12,2</w:t>
      </w:r>
      <w:r w:rsidRPr="00630CB1">
        <w:rPr>
          <w:sz w:val="24"/>
          <w:szCs w:val="24"/>
        </w:rPr>
        <w:t xml:space="preserve">%) </w:t>
      </w:r>
      <w:r w:rsidR="00CA5CAD">
        <w:rPr>
          <w:sz w:val="24"/>
          <w:szCs w:val="24"/>
        </w:rPr>
        <w:t xml:space="preserve">и 1882,7 тыс. руб. (-21%) </w:t>
      </w:r>
      <w:r w:rsidRPr="00630CB1">
        <w:rPr>
          <w:sz w:val="24"/>
          <w:szCs w:val="24"/>
        </w:rPr>
        <w:t>к проекту 20</w:t>
      </w:r>
      <w:r w:rsidR="00CA5CAD">
        <w:rPr>
          <w:sz w:val="24"/>
          <w:szCs w:val="24"/>
        </w:rPr>
        <w:t>20</w:t>
      </w:r>
      <w:r w:rsidRPr="00630CB1">
        <w:rPr>
          <w:sz w:val="24"/>
          <w:szCs w:val="24"/>
        </w:rPr>
        <w:t xml:space="preserve">г., </w:t>
      </w:r>
      <w:r w:rsidR="00CA5CAD">
        <w:rPr>
          <w:sz w:val="24"/>
          <w:szCs w:val="24"/>
        </w:rPr>
        <w:t>соответственно</w:t>
      </w:r>
      <w:r w:rsidRPr="00630CB1">
        <w:rPr>
          <w:sz w:val="24"/>
          <w:szCs w:val="24"/>
        </w:rPr>
        <w:t xml:space="preserve">. Расходы </w:t>
      </w:r>
      <w:r w:rsidR="00AA311E">
        <w:rPr>
          <w:sz w:val="24"/>
          <w:szCs w:val="24"/>
        </w:rPr>
        <w:t>установлены</w:t>
      </w:r>
      <w:r w:rsidRPr="00630CB1">
        <w:rPr>
          <w:sz w:val="24"/>
          <w:szCs w:val="24"/>
        </w:rPr>
        <w:t xml:space="preserve"> в </w:t>
      </w:r>
      <w:r w:rsidR="00AA311E">
        <w:rPr>
          <w:sz w:val="24"/>
          <w:szCs w:val="24"/>
        </w:rPr>
        <w:t>целях</w:t>
      </w:r>
      <w:r w:rsidRPr="00630CB1">
        <w:rPr>
          <w:sz w:val="24"/>
          <w:szCs w:val="24"/>
        </w:rPr>
        <w:t xml:space="preserve"> реализации следующих муниципальных программ:</w:t>
      </w:r>
    </w:p>
    <w:p w:rsidR="009F55FC" w:rsidRPr="00630CB1" w:rsidRDefault="009F55FC" w:rsidP="009F55FC">
      <w:pPr>
        <w:pStyle w:val="a6"/>
        <w:spacing w:after="0"/>
        <w:ind w:left="0" w:firstLine="567"/>
        <w:jc w:val="both"/>
        <w:rPr>
          <w:snapToGrid w:val="0"/>
          <w:sz w:val="24"/>
          <w:szCs w:val="24"/>
        </w:rPr>
      </w:pPr>
      <w:r w:rsidRPr="00630CB1">
        <w:rPr>
          <w:snapToGrid w:val="0"/>
          <w:sz w:val="24"/>
          <w:szCs w:val="24"/>
        </w:rPr>
        <w:t>1. «Энергосбережение и повышение энергетической эффективности в Жигаловском МО на 2016-2020 годы» на 2020 годы в сумме 200 тыс.</w:t>
      </w:r>
      <w:r w:rsidR="003F0C77">
        <w:rPr>
          <w:snapToGrid w:val="0"/>
          <w:sz w:val="24"/>
          <w:szCs w:val="24"/>
        </w:rPr>
        <w:t xml:space="preserve"> </w:t>
      </w:r>
      <w:r w:rsidRPr="00630CB1">
        <w:rPr>
          <w:snapToGrid w:val="0"/>
          <w:sz w:val="24"/>
          <w:szCs w:val="24"/>
        </w:rPr>
        <w:t>ру</w:t>
      </w:r>
      <w:r w:rsidR="00AA311E">
        <w:rPr>
          <w:snapToGrid w:val="0"/>
          <w:sz w:val="24"/>
          <w:szCs w:val="24"/>
        </w:rPr>
        <w:t>блей</w:t>
      </w:r>
      <w:r w:rsidRPr="00630CB1">
        <w:rPr>
          <w:snapToGrid w:val="0"/>
          <w:sz w:val="24"/>
          <w:szCs w:val="24"/>
        </w:rPr>
        <w:t>;</w:t>
      </w:r>
    </w:p>
    <w:p w:rsidR="007F5212" w:rsidRDefault="009F55FC" w:rsidP="009F55FC">
      <w:pPr>
        <w:pStyle w:val="a6"/>
        <w:spacing w:after="0"/>
        <w:ind w:left="0" w:firstLine="567"/>
        <w:jc w:val="both"/>
        <w:rPr>
          <w:snapToGrid w:val="0"/>
          <w:sz w:val="24"/>
          <w:szCs w:val="24"/>
        </w:rPr>
      </w:pPr>
      <w:r w:rsidRPr="00630CB1">
        <w:rPr>
          <w:snapToGrid w:val="0"/>
          <w:sz w:val="24"/>
          <w:szCs w:val="24"/>
        </w:rPr>
        <w:t>2. «</w:t>
      </w:r>
      <w:r w:rsidRPr="00630CB1">
        <w:rPr>
          <w:sz w:val="24"/>
          <w:szCs w:val="24"/>
        </w:rPr>
        <w:t xml:space="preserve">Комплексное развитие транспортной инфраструктуры  Жигаловского муниципального образования на 2017-2025гг.» </w:t>
      </w:r>
      <w:r w:rsidRPr="00630CB1">
        <w:rPr>
          <w:snapToGrid w:val="0"/>
          <w:sz w:val="24"/>
          <w:szCs w:val="24"/>
        </w:rPr>
        <w:t>на 20</w:t>
      </w:r>
      <w:r w:rsidR="0064476A">
        <w:rPr>
          <w:snapToGrid w:val="0"/>
          <w:sz w:val="24"/>
          <w:szCs w:val="24"/>
        </w:rPr>
        <w:t>20</w:t>
      </w:r>
      <w:r w:rsidRPr="00630CB1">
        <w:rPr>
          <w:snapToGrid w:val="0"/>
          <w:sz w:val="24"/>
          <w:szCs w:val="24"/>
        </w:rPr>
        <w:t xml:space="preserve"> год в сумме </w:t>
      </w:r>
      <w:r w:rsidR="0064476A">
        <w:rPr>
          <w:snapToGrid w:val="0"/>
          <w:sz w:val="24"/>
          <w:szCs w:val="24"/>
        </w:rPr>
        <w:t>714</w:t>
      </w:r>
      <w:r w:rsidRPr="00630CB1">
        <w:rPr>
          <w:snapToGrid w:val="0"/>
          <w:sz w:val="24"/>
          <w:szCs w:val="24"/>
        </w:rPr>
        <w:t xml:space="preserve"> тыс.</w:t>
      </w:r>
      <w:r w:rsidR="00745358">
        <w:rPr>
          <w:snapToGrid w:val="0"/>
          <w:sz w:val="24"/>
          <w:szCs w:val="24"/>
        </w:rPr>
        <w:t xml:space="preserve"> </w:t>
      </w:r>
      <w:r w:rsidRPr="00630CB1">
        <w:rPr>
          <w:snapToGrid w:val="0"/>
          <w:sz w:val="24"/>
          <w:szCs w:val="24"/>
        </w:rPr>
        <w:t>рублей, на 202</w:t>
      </w:r>
      <w:r w:rsidR="0064476A">
        <w:rPr>
          <w:snapToGrid w:val="0"/>
          <w:sz w:val="24"/>
          <w:szCs w:val="24"/>
        </w:rPr>
        <w:t>1-2022гг.</w:t>
      </w:r>
      <w:r w:rsidRPr="00630CB1">
        <w:rPr>
          <w:snapToGrid w:val="0"/>
          <w:sz w:val="24"/>
          <w:szCs w:val="24"/>
        </w:rPr>
        <w:t xml:space="preserve"> </w:t>
      </w:r>
      <w:r w:rsidR="0064476A">
        <w:rPr>
          <w:snapToGrid w:val="0"/>
          <w:sz w:val="24"/>
          <w:szCs w:val="24"/>
        </w:rPr>
        <w:t>в сумме</w:t>
      </w:r>
      <w:r w:rsidRPr="00630CB1">
        <w:rPr>
          <w:snapToGrid w:val="0"/>
          <w:sz w:val="24"/>
          <w:szCs w:val="24"/>
        </w:rPr>
        <w:t xml:space="preserve"> </w:t>
      </w:r>
      <w:r w:rsidR="0064476A">
        <w:rPr>
          <w:snapToGrid w:val="0"/>
          <w:sz w:val="24"/>
          <w:szCs w:val="24"/>
        </w:rPr>
        <w:t>384 тыс.</w:t>
      </w:r>
      <w:r w:rsidR="000900FC">
        <w:rPr>
          <w:snapToGrid w:val="0"/>
          <w:sz w:val="24"/>
          <w:szCs w:val="24"/>
        </w:rPr>
        <w:t xml:space="preserve"> </w:t>
      </w:r>
      <w:r w:rsidR="0064476A">
        <w:rPr>
          <w:snapToGrid w:val="0"/>
          <w:sz w:val="24"/>
          <w:szCs w:val="24"/>
        </w:rPr>
        <w:t>рублей</w:t>
      </w:r>
      <w:r w:rsidR="002A22CD">
        <w:rPr>
          <w:snapToGrid w:val="0"/>
          <w:sz w:val="24"/>
          <w:szCs w:val="24"/>
        </w:rPr>
        <w:t>, ежегодно</w:t>
      </w:r>
      <w:r w:rsidR="007F5212">
        <w:rPr>
          <w:snapToGrid w:val="0"/>
          <w:sz w:val="24"/>
          <w:szCs w:val="24"/>
        </w:rPr>
        <w:t>, в том числе реализация основных мероприятий:</w:t>
      </w:r>
    </w:p>
    <w:p w:rsidR="007F5212" w:rsidRDefault="007F5212" w:rsidP="009F55FC">
      <w:pPr>
        <w:pStyle w:val="a6"/>
        <w:spacing w:after="0"/>
        <w:ind w:left="0" w:firstLine="567"/>
        <w:jc w:val="both"/>
        <w:rPr>
          <w:snapToGrid w:val="0"/>
          <w:sz w:val="24"/>
          <w:szCs w:val="24"/>
        </w:rPr>
      </w:pPr>
      <w:r>
        <w:rPr>
          <w:snapToGrid w:val="0"/>
          <w:sz w:val="24"/>
          <w:szCs w:val="24"/>
        </w:rPr>
        <w:t>- «Уличное освещение территории городского поселения» на 2020г. – 1234,3 тыс. руб., на 2021-2022гг. – 1295 тыс. руб. ежегодно,</w:t>
      </w:r>
    </w:p>
    <w:p w:rsidR="007F5212" w:rsidRDefault="007F5212" w:rsidP="009F55FC">
      <w:pPr>
        <w:pStyle w:val="a6"/>
        <w:spacing w:after="0"/>
        <w:ind w:left="0" w:firstLine="567"/>
        <w:jc w:val="both"/>
        <w:rPr>
          <w:snapToGrid w:val="0"/>
          <w:sz w:val="24"/>
          <w:szCs w:val="24"/>
        </w:rPr>
      </w:pPr>
      <w:r>
        <w:rPr>
          <w:snapToGrid w:val="0"/>
          <w:sz w:val="24"/>
          <w:szCs w:val="24"/>
        </w:rPr>
        <w:t>- «Уборка мусора и несанкционированных свалок» на 2020г. – 2318,8 тыс. руб., на 2021г. – 1983,5 тыс. руб., на 2022г. – 2240,6 тыс. руб.,</w:t>
      </w:r>
    </w:p>
    <w:p w:rsidR="007F5212" w:rsidRDefault="007F5212" w:rsidP="009F55FC">
      <w:pPr>
        <w:pStyle w:val="a6"/>
        <w:spacing w:after="0"/>
        <w:ind w:left="0" w:firstLine="567"/>
        <w:jc w:val="both"/>
        <w:rPr>
          <w:snapToGrid w:val="0"/>
          <w:sz w:val="24"/>
          <w:szCs w:val="24"/>
        </w:rPr>
      </w:pPr>
      <w:r>
        <w:rPr>
          <w:snapToGrid w:val="0"/>
          <w:sz w:val="24"/>
          <w:szCs w:val="24"/>
        </w:rPr>
        <w:t>- «Летняя занятость детей» на 2020-2021гг. – 75,3 тыс. руб., на 2022г. – 95,3 тыс. руб.,</w:t>
      </w:r>
    </w:p>
    <w:p w:rsidR="007F5212" w:rsidRDefault="007F5212" w:rsidP="009F55FC">
      <w:pPr>
        <w:pStyle w:val="a6"/>
        <w:spacing w:after="0"/>
        <w:ind w:left="0" w:firstLine="567"/>
        <w:jc w:val="both"/>
        <w:rPr>
          <w:snapToGrid w:val="0"/>
          <w:sz w:val="24"/>
          <w:szCs w:val="24"/>
        </w:rPr>
      </w:pPr>
      <w:r>
        <w:rPr>
          <w:snapToGrid w:val="0"/>
          <w:sz w:val="24"/>
          <w:szCs w:val="24"/>
        </w:rPr>
        <w:t>- «Содержание внутрипоселковых дорог в нормативном состоянии» на 2020г. – 1300 тыс. руб., на 2021г. – 1400 тыс. руб., на 2022г. – 1430 тыс. руб.,</w:t>
      </w:r>
    </w:p>
    <w:p w:rsidR="00205377" w:rsidRDefault="007F5212" w:rsidP="009F55FC">
      <w:pPr>
        <w:pStyle w:val="a6"/>
        <w:spacing w:after="0"/>
        <w:ind w:left="0" w:firstLine="567"/>
        <w:jc w:val="both"/>
        <w:rPr>
          <w:snapToGrid w:val="0"/>
          <w:sz w:val="24"/>
          <w:szCs w:val="24"/>
        </w:rPr>
      </w:pPr>
      <w:r>
        <w:rPr>
          <w:snapToGrid w:val="0"/>
          <w:sz w:val="24"/>
          <w:szCs w:val="24"/>
        </w:rPr>
        <w:t>- «Содержание места захоронения» на 2020г. – 62,7 тыс. руб., на 2021 – 64,5 тыс. руб., на 2022г. – 66,3 тыс. руб.</w:t>
      </w:r>
      <w:r w:rsidR="00205377">
        <w:rPr>
          <w:snapToGrid w:val="0"/>
          <w:sz w:val="24"/>
          <w:szCs w:val="24"/>
        </w:rPr>
        <w:t>,</w:t>
      </w:r>
    </w:p>
    <w:p w:rsidR="00205377" w:rsidRDefault="00205377" w:rsidP="009F55FC">
      <w:pPr>
        <w:pStyle w:val="a6"/>
        <w:spacing w:after="0"/>
        <w:ind w:left="0" w:firstLine="567"/>
        <w:jc w:val="both"/>
        <w:rPr>
          <w:snapToGrid w:val="0"/>
          <w:sz w:val="24"/>
          <w:szCs w:val="24"/>
        </w:rPr>
      </w:pPr>
      <w:r>
        <w:rPr>
          <w:snapToGrid w:val="0"/>
          <w:sz w:val="24"/>
          <w:szCs w:val="24"/>
        </w:rPr>
        <w:t>- «Устройство и оформление праздничных мероприятий» на 2020-2022гг. в сумме 67 тыс. руб.,</w:t>
      </w:r>
    </w:p>
    <w:p w:rsidR="00205377" w:rsidRDefault="00205377" w:rsidP="009F55FC">
      <w:pPr>
        <w:pStyle w:val="a6"/>
        <w:spacing w:after="0"/>
        <w:ind w:left="0" w:firstLine="567"/>
        <w:jc w:val="both"/>
        <w:rPr>
          <w:snapToGrid w:val="0"/>
          <w:sz w:val="24"/>
          <w:szCs w:val="24"/>
        </w:rPr>
      </w:pPr>
      <w:r>
        <w:rPr>
          <w:snapToGrid w:val="0"/>
          <w:sz w:val="24"/>
          <w:szCs w:val="24"/>
        </w:rPr>
        <w:t>- «Прочие мероприятия по благоустройству поселка» на 2020г. – 431,8 тыс. руб., на 2021-2022гг. – 39,2 тыс. руб.,</w:t>
      </w:r>
    </w:p>
    <w:p w:rsidR="009F55FC" w:rsidRPr="00630CB1" w:rsidRDefault="00205377" w:rsidP="009F55FC">
      <w:pPr>
        <w:pStyle w:val="a6"/>
        <w:spacing w:after="0"/>
        <w:ind w:left="0" w:firstLine="567"/>
        <w:jc w:val="both"/>
        <w:rPr>
          <w:snapToGrid w:val="0"/>
          <w:sz w:val="24"/>
          <w:szCs w:val="24"/>
        </w:rPr>
      </w:pPr>
      <w:r>
        <w:rPr>
          <w:snapToGrid w:val="0"/>
          <w:sz w:val="24"/>
          <w:szCs w:val="24"/>
        </w:rPr>
        <w:t>- «Формирование площадок накопления ТКО» на 2020-2022г. в сумме 70 тыс. руб.</w:t>
      </w:r>
      <w:r w:rsidR="009F55FC" w:rsidRPr="00630CB1">
        <w:rPr>
          <w:snapToGrid w:val="0"/>
          <w:sz w:val="24"/>
          <w:szCs w:val="24"/>
        </w:rPr>
        <w:t>;</w:t>
      </w:r>
    </w:p>
    <w:p w:rsidR="009F55FC" w:rsidRPr="00630CB1" w:rsidRDefault="009F55FC" w:rsidP="009F55FC">
      <w:pPr>
        <w:pStyle w:val="a6"/>
        <w:spacing w:after="0"/>
        <w:ind w:left="0" w:firstLine="567"/>
        <w:jc w:val="both"/>
        <w:rPr>
          <w:snapToGrid w:val="0"/>
          <w:sz w:val="24"/>
          <w:szCs w:val="24"/>
        </w:rPr>
      </w:pPr>
      <w:r w:rsidRPr="00630CB1">
        <w:rPr>
          <w:snapToGrid w:val="0"/>
          <w:sz w:val="24"/>
          <w:szCs w:val="24"/>
        </w:rPr>
        <w:t>3. «Благоустройство и санитарная очистка территории Жигаловского муниципального образования на 2019-2021 годы» на 20</w:t>
      </w:r>
      <w:r w:rsidR="00745358">
        <w:rPr>
          <w:snapToGrid w:val="0"/>
          <w:sz w:val="24"/>
          <w:szCs w:val="24"/>
        </w:rPr>
        <w:t>20</w:t>
      </w:r>
      <w:r w:rsidRPr="00630CB1">
        <w:rPr>
          <w:snapToGrid w:val="0"/>
          <w:sz w:val="24"/>
          <w:szCs w:val="24"/>
        </w:rPr>
        <w:t xml:space="preserve"> год в сумме </w:t>
      </w:r>
      <w:r w:rsidR="00745358">
        <w:rPr>
          <w:snapToGrid w:val="0"/>
          <w:sz w:val="24"/>
          <w:szCs w:val="24"/>
        </w:rPr>
        <w:t>5559,9</w:t>
      </w:r>
      <w:r w:rsidRPr="00630CB1">
        <w:rPr>
          <w:snapToGrid w:val="0"/>
          <w:sz w:val="24"/>
          <w:szCs w:val="24"/>
        </w:rPr>
        <w:t xml:space="preserve"> тыс.</w:t>
      </w:r>
      <w:r w:rsidR="00745358">
        <w:rPr>
          <w:snapToGrid w:val="0"/>
          <w:sz w:val="24"/>
          <w:szCs w:val="24"/>
        </w:rPr>
        <w:t xml:space="preserve"> </w:t>
      </w:r>
      <w:r w:rsidRPr="00630CB1">
        <w:rPr>
          <w:snapToGrid w:val="0"/>
          <w:sz w:val="24"/>
          <w:szCs w:val="24"/>
        </w:rPr>
        <w:t>рублей, на 202</w:t>
      </w:r>
      <w:r w:rsidR="00745358">
        <w:rPr>
          <w:snapToGrid w:val="0"/>
          <w:sz w:val="24"/>
          <w:szCs w:val="24"/>
        </w:rPr>
        <w:t>1</w:t>
      </w:r>
      <w:r w:rsidRPr="00630CB1">
        <w:rPr>
          <w:snapToGrid w:val="0"/>
          <w:sz w:val="24"/>
          <w:szCs w:val="24"/>
        </w:rPr>
        <w:t xml:space="preserve"> год </w:t>
      </w:r>
      <w:r w:rsidR="00745358">
        <w:rPr>
          <w:snapToGrid w:val="0"/>
          <w:sz w:val="24"/>
          <w:szCs w:val="24"/>
        </w:rPr>
        <w:t>–</w:t>
      </w:r>
      <w:r w:rsidRPr="00630CB1">
        <w:rPr>
          <w:snapToGrid w:val="0"/>
          <w:sz w:val="24"/>
          <w:szCs w:val="24"/>
        </w:rPr>
        <w:t xml:space="preserve"> </w:t>
      </w:r>
      <w:r w:rsidR="00745358">
        <w:rPr>
          <w:snapToGrid w:val="0"/>
          <w:sz w:val="24"/>
          <w:szCs w:val="24"/>
        </w:rPr>
        <w:t>4994,5 тыс.</w:t>
      </w:r>
      <w:r w:rsidR="000900FC">
        <w:rPr>
          <w:snapToGrid w:val="0"/>
          <w:sz w:val="24"/>
          <w:szCs w:val="24"/>
        </w:rPr>
        <w:t xml:space="preserve"> </w:t>
      </w:r>
      <w:r w:rsidR="00745358">
        <w:rPr>
          <w:snapToGrid w:val="0"/>
          <w:sz w:val="24"/>
          <w:szCs w:val="24"/>
        </w:rPr>
        <w:t>рублей, на 2022</w:t>
      </w:r>
      <w:r w:rsidRPr="00630CB1">
        <w:rPr>
          <w:snapToGrid w:val="0"/>
          <w:sz w:val="24"/>
          <w:szCs w:val="24"/>
        </w:rPr>
        <w:t xml:space="preserve"> год </w:t>
      </w:r>
      <w:r w:rsidR="00745358">
        <w:rPr>
          <w:snapToGrid w:val="0"/>
          <w:sz w:val="24"/>
          <w:szCs w:val="24"/>
        </w:rPr>
        <w:t>–</w:t>
      </w:r>
      <w:r w:rsidRPr="00630CB1">
        <w:rPr>
          <w:snapToGrid w:val="0"/>
          <w:sz w:val="24"/>
          <w:szCs w:val="24"/>
        </w:rPr>
        <w:t xml:space="preserve"> </w:t>
      </w:r>
      <w:r w:rsidR="00745358">
        <w:rPr>
          <w:snapToGrid w:val="0"/>
          <w:sz w:val="24"/>
          <w:szCs w:val="24"/>
        </w:rPr>
        <w:t>5303,9</w:t>
      </w:r>
      <w:r w:rsidRPr="00630CB1">
        <w:rPr>
          <w:snapToGrid w:val="0"/>
          <w:sz w:val="24"/>
          <w:szCs w:val="24"/>
        </w:rPr>
        <w:t xml:space="preserve"> тыс.</w:t>
      </w:r>
      <w:r w:rsidR="002A22CD">
        <w:rPr>
          <w:snapToGrid w:val="0"/>
          <w:sz w:val="24"/>
          <w:szCs w:val="24"/>
        </w:rPr>
        <w:t xml:space="preserve"> </w:t>
      </w:r>
      <w:r w:rsidRPr="00630CB1">
        <w:rPr>
          <w:snapToGrid w:val="0"/>
          <w:sz w:val="24"/>
          <w:szCs w:val="24"/>
        </w:rPr>
        <w:t>рублей;</w:t>
      </w:r>
    </w:p>
    <w:p w:rsidR="009F55FC" w:rsidRPr="00630CB1" w:rsidRDefault="009F55FC" w:rsidP="009F55FC">
      <w:pPr>
        <w:pStyle w:val="a6"/>
        <w:spacing w:after="0"/>
        <w:ind w:left="0" w:firstLine="567"/>
        <w:jc w:val="both"/>
        <w:rPr>
          <w:snapToGrid w:val="0"/>
          <w:sz w:val="24"/>
          <w:szCs w:val="24"/>
        </w:rPr>
      </w:pPr>
      <w:r w:rsidRPr="00630CB1">
        <w:rPr>
          <w:snapToGrid w:val="0"/>
          <w:sz w:val="24"/>
          <w:szCs w:val="24"/>
        </w:rPr>
        <w:t>4. «Формирование современной городской среды на территории Жигаловского муниципального образования на 2018-2022 годы» на 20</w:t>
      </w:r>
      <w:r w:rsidR="00C61B97">
        <w:rPr>
          <w:snapToGrid w:val="0"/>
          <w:sz w:val="24"/>
          <w:szCs w:val="24"/>
        </w:rPr>
        <w:t>21</w:t>
      </w:r>
      <w:r w:rsidRPr="00630CB1">
        <w:rPr>
          <w:snapToGrid w:val="0"/>
          <w:sz w:val="24"/>
          <w:szCs w:val="24"/>
        </w:rPr>
        <w:t xml:space="preserve"> год в сумме </w:t>
      </w:r>
      <w:r w:rsidR="00C61B97">
        <w:rPr>
          <w:snapToGrid w:val="0"/>
          <w:sz w:val="24"/>
          <w:szCs w:val="24"/>
        </w:rPr>
        <w:t>1100 тыс.</w:t>
      </w:r>
      <w:r w:rsidR="000900FC">
        <w:rPr>
          <w:snapToGrid w:val="0"/>
          <w:sz w:val="24"/>
          <w:szCs w:val="24"/>
        </w:rPr>
        <w:t xml:space="preserve"> </w:t>
      </w:r>
      <w:r w:rsidR="00C61B97">
        <w:rPr>
          <w:snapToGrid w:val="0"/>
          <w:sz w:val="24"/>
          <w:szCs w:val="24"/>
        </w:rPr>
        <w:t>рублей</w:t>
      </w:r>
      <w:r w:rsidRPr="00630CB1">
        <w:rPr>
          <w:snapToGrid w:val="0"/>
          <w:sz w:val="24"/>
          <w:szCs w:val="24"/>
        </w:rPr>
        <w:t xml:space="preserve">. </w:t>
      </w:r>
    </w:p>
    <w:p w:rsidR="009F55FC" w:rsidRDefault="009F55FC" w:rsidP="009F55FC">
      <w:pPr>
        <w:autoSpaceDE w:val="0"/>
        <w:autoSpaceDN w:val="0"/>
        <w:adjustRightInd w:val="0"/>
        <w:ind w:firstLine="567"/>
        <w:jc w:val="both"/>
        <w:rPr>
          <w:sz w:val="24"/>
          <w:szCs w:val="24"/>
        </w:rPr>
      </w:pPr>
      <w:r w:rsidRPr="00630CB1">
        <w:rPr>
          <w:sz w:val="24"/>
          <w:szCs w:val="24"/>
        </w:rPr>
        <w:t>По подразделу 0505 «Другие вопросы в области жилищно-коммунального хозяйства» установлены расходы на обеспечение деятельности муниципального казенного учреждения «Жигаловское», подведомственного Жигаловскому муниципальному образованию, на 20</w:t>
      </w:r>
      <w:r w:rsidR="00205D71">
        <w:rPr>
          <w:sz w:val="24"/>
          <w:szCs w:val="24"/>
        </w:rPr>
        <w:t>20</w:t>
      </w:r>
      <w:r w:rsidRPr="00630CB1">
        <w:rPr>
          <w:sz w:val="24"/>
          <w:szCs w:val="24"/>
        </w:rPr>
        <w:t xml:space="preserve">г. в сумме </w:t>
      </w:r>
      <w:r w:rsidR="00205D71">
        <w:rPr>
          <w:sz w:val="24"/>
          <w:szCs w:val="24"/>
        </w:rPr>
        <w:t>7462,8</w:t>
      </w:r>
      <w:r w:rsidRPr="00630CB1">
        <w:rPr>
          <w:sz w:val="24"/>
          <w:szCs w:val="24"/>
        </w:rPr>
        <w:t xml:space="preserve"> тыс. руб., с </w:t>
      </w:r>
      <w:r w:rsidR="00205D71">
        <w:rPr>
          <w:sz w:val="24"/>
          <w:szCs w:val="24"/>
        </w:rPr>
        <w:t>ростом</w:t>
      </w:r>
      <w:r w:rsidRPr="00630CB1">
        <w:rPr>
          <w:sz w:val="24"/>
          <w:szCs w:val="24"/>
        </w:rPr>
        <w:t xml:space="preserve"> на </w:t>
      </w:r>
      <w:r w:rsidR="00205D71">
        <w:rPr>
          <w:sz w:val="24"/>
          <w:szCs w:val="24"/>
        </w:rPr>
        <w:t>1536,2</w:t>
      </w:r>
      <w:r w:rsidRPr="00630CB1">
        <w:rPr>
          <w:sz w:val="24"/>
          <w:szCs w:val="24"/>
        </w:rPr>
        <w:t xml:space="preserve"> тыс. руб. (</w:t>
      </w:r>
      <w:r w:rsidR="00205D71">
        <w:rPr>
          <w:sz w:val="24"/>
          <w:szCs w:val="24"/>
        </w:rPr>
        <w:t>+25,9</w:t>
      </w:r>
      <w:r w:rsidRPr="00630CB1">
        <w:rPr>
          <w:sz w:val="24"/>
          <w:szCs w:val="24"/>
        </w:rPr>
        <w:t>%) к оценке исполнения в 201</w:t>
      </w:r>
      <w:r w:rsidR="00205D71">
        <w:rPr>
          <w:sz w:val="24"/>
          <w:szCs w:val="24"/>
        </w:rPr>
        <w:t>9</w:t>
      </w:r>
      <w:r w:rsidRPr="00630CB1">
        <w:rPr>
          <w:sz w:val="24"/>
          <w:szCs w:val="24"/>
        </w:rPr>
        <w:t xml:space="preserve"> году</w:t>
      </w:r>
      <w:r w:rsidR="00205D71">
        <w:rPr>
          <w:sz w:val="24"/>
          <w:szCs w:val="24"/>
        </w:rPr>
        <w:t xml:space="preserve">, </w:t>
      </w:r>
      <w:r w:rsidR="003B53C3" w:rsidRPr="00630CB1">
        <w:rPr>
          <w:sz w:val="24"/>
          <w:szCs w:val="24"/>
        </w:rPr>
        <w:t>на 202</w:t>
      </w:r>
      <w:r w:rsidR="003B53C3">
        <w:rPr>
          <w:sz w:val="24"/>
          <w:szCs w:val="24"/>
        </w:rPr>
        <w:t>1-2022</w:t>
      </w:r>
      <w:r w:rsidR="003B53C3" w:rsidRPr="00630CB1">
        <w:rPr>
          <w:sz w:val="24"/>
          <w:szCs w:val="24"/>
        </w:rPr>
        <w:t>г</w:t>
      </w:r>
      <w:r w:rsidR="004D6CCB">
        <w:rPr>
          <w:sz w:val="24"/>
          <w:szCs w:val="24"/>
        </w:rPr>
        <w:t>г</w:t>
      </w:r>
      <w:r w:rsidR="003B53C3" w:rsidRPr="00630CB1">
        <w:rPr>
          <w:sz w:val="24"/>
          <w:szCs w:val="24"/>
        </w:rPr>
        <w:t xml:space="preserve">. в сумме </w:t>
      </w:r>
      <w:r w:rsidR="003B53C3">
        <w:rPr>
          <w:sz w:val="24"/>
          <w:szCs w:val="24"/>
        </w:rPr>
        <w:t>7434,8</w:t>
      </w:r>
      <w:r w:rsidR="003B53C3" w:rsidRPr="00630CB1">
        <w:rPr>
          <w:sz w:val="24"/>
          <w:szCs w:val="24"/>
        </w:rPr>
        <w:t xml:space="preserve"> тыс. руб.</w:t>
      </w:r>
      <w:r w:rsidR="003B53C3">
        <w:rPr>
          <w:sz w:val="24"/>
          <w:szCs w:val="24"/>
        </w:rPr>
        <w:t xml:space="preserve"> и 7435,1 тыс. руб.</w:t>
      </w:r>
      <w:r w:rsidR="003B53C3" w:rsidRPr="00630CB1">
        <w:rPr>
          <w:sz w:val="24"/>
          <w:szCs w:val="24"/>
        </w:rPr>
        <w:t>, с</w:t>
      </w:r>
      <w:r w:rsidR="003B53C3">
        <w:rPr>
          <w:sz w:val="24"/>
          <w:szCs w:val="24"/>
        </w:rPr>
        <w:t>о</w:t>
      </w:r>
      <w:r w:rsidR="003B53C3" w:rsidRPr="00630CB1">
        <w:rPr>
          <w:sz w:val="24"/>
          <w:szCs w:val="24"/>
        </w:rPr>
        <w:t xml:space="preserve"> </w:t>
      </w:r>
      <w:r w:rsidR="003B53C3">
        <w:rPr>
          <w:sz w:val="24"/>
          <w:szCs w:val="24"/>
        </w:rPr>
        <w:t>снижением</w:t>
      </w:r>
      <w:r w:rsidR="003B53C3" w:rsidRPr="00630CB1">
        <w:rPr>
          <w:sz w:val="24"/>
          <w:szCs w:val="24"/>
        </w:rPr>
        <w:t xml:space="preserve"> на </w:t>
      </w:r>
      <w:r w:rsidR="003B53C3">
        <w:rPr>
          <w:sz w:val="24"/>
          <w:szCs w:val="24"/>
        </w:rPr>
        <w:t>28</w:t>
      </w:r>
      <w:r w:rsidR="003B53C3" w:rsidRPr="00630CB1">
        <w:rPr>
          <w:sz w:val="24"/>
          <w:szCs w:val="24"/>
        </w:rPr>
        <w:t xml:space="preserve"> тыс.руб. (</w:t>
      </w:r>
      <w:r w:rsidR="003B53C3">
        <w:rPr>
          <w:sz w:val="24"/>
          <w:szCs w:val="24"/>
        </w:rPr>
        <w:t>-0,4</w:t>
      </w:r>
      <w:r w:rsidR="003B53C3" w:rsidRPr="00630CB1">
        <w:rPr>
          <w:sz w:val="24"/>
          <w:szCs w:val="24"/>
        </w:rPr>
        <w:t xml:space="preserve">%) </w:t>
      </w:r>
      <w:r w:rsidR="003B53C3">
        <w:rPr>
          <w:sz w:val="24"/>
          <w:szCs w:val="24"/>
        </w:rPr>
        <w:t xml:space="preserve">и 27,7 тыс. руб. (-0,4%) </w:t>
      </w:r>
      <w:r w:rsidR="003B53C3" w:rsidRPr="00630CB1">
        <w:rPr>
          <w:sz w:val="24"/>
          <w:szCs w:val="24"/>
        </w:rPr>
        <w:t>к проекту 20</w:t>
      </w:r>
      <w:r w:rsidR="003B53C3">
        <w:rPr>
          <w:sz w:val="24"/>
          <w:szCs w:val="24"/>
        </w:rPr>
        <w:t>20</w:t>
      </w:r>
      <w:r w:rsidR="003B53C3" w:rsidRPr="00630CB1">
        <w:rPr>
          <w:sz w:val="24"/>
          <w:szCs w:val="24"/>
        </w:rPr>
        <w:t xml:space="preserve">г., </w:t>
      </w:r>
      <w:r w:rsidR="003B53C3">
        <w:rPr>
          <w:sz w:val="24"/>
          <w:szCs w:val="24"/>
        </w:rPr>
        <w:t>соответственно</w:t>
      </w:r>
      <w:r w:rsidRPr="00630CB1">
        <w:rPr>
          <w:sz w:val="24"/>
          <w:szCs w:val="24"/>
        </w:rPr>
        <w:t>.</w:t>
      </w:r>
    </w:p>
    <w:p w:rsidR="009243AE" w:rsidRDefault="009243AE" w:rsidP="009F55FC">
      <w:pPr>
        <w:autoSpaceDE w:val="0"/>
        <w:autoSpaceDN w:val="0"/>
        <w:adjustRightInd w:val="0"/>
        <w:ind w:firstLine="567"/>
        <w:jc w:val="both"/>
        <w:rPr>
          <w:sz w:val="24"/>
          <w:szCs w:val="24"/>
          <w:u w:val="single"/>
        </w:rPr>
      </w:pPr>
      <w:r w:rsidRPr="009243AE">
        <w:rPr>
          <w:sz w:val="24"/>
          <w:szCs w:val="24"/>
          <w:u w:val="single"/>
        </w:rPr>
        <w:t>Раздел 0700 «Образование»</w:t>
      </w:r>
    </w:p>
    <w:p w:rsidR="009243AE" w:rsidRPr="009243AE" w:rsidRDefault="009243AE" w:rsidP="009F55FC">
      <w:pPr>
        <w:autoSpaceDE w:val="0"/>
        <w:autoSpaceDN w:val="0"/>
        <w:adjustRightInd w:val="0"/>
        <w:ind w:firstLine="567"/>
        <w:jc w:val="both"/>
        <w:rPr>
          <w:sz w:val="24"/>
          <w:szCs w:val="24"/>
          <w:u w:val="single"/>
        </w:rPr>
      </w:pPr>
      <w:r w:rsidRPr="00630CB1">
        <w:rPr>
          <w:sz w:val="24"/>
          <w:szCs w:val="24"/>
        </w:rPr>
        <w:t xml:space="preserve">Расходы по подразделу </w:t>
      </w:r>
      <w:r>
        <w:rPr>
          <w:sz w:val="24"/>
          <w:szCs w:val="24"/>
        </w:rPr>
        <w:t>0705</w:t>
      </w:r>
      <w:r w:rsidRPr="00630CB1">
        <w:rPr>
          <w:sz w:val="24"/>
          <w:szCs w:val="24"/>
        </w:rPr>
        <w:t xml:space="preserve"> «</w:t>
      </w:r>
      <w:r>
        <w:rPr>
          <w:sz w:val="24"/>
          <w:szCs w:val="24"/>
        </w:rPr>
        <w:t>Профессиональная подготовка, переподготовка и повышение квалификации</w:t>
      </w:r>
      <w:r w:rsidRPr="00630CB1">
        <w:rPr>
          <w:sz w:val="24"/>
          <w:szCs w:val="24"/>
        </w:rPr>
        <w:t>» на 20</w:t>
      </w:r>
      <w:r>
        <w:rPr>
          <w:sz w:val="24"/>
          <w:szCs w:val="24"/>
        </w:rPr>
        <w:t>20</w:t>
      </w:r>
      <w:r w:rsidRPr="00630CB1">
        <w:rPr>
          <w:sz w:val="24"/>
          <w:szCs w:val="24"/>
        </w:rPr>
        <w:t xml:space="preserve"> год и на плановый период 202</w:t>
      </w:r>
      <w:r>
        <w:rPr>
          <w:sz w:val="24"/>
          <w:szCs w:val="24"/>
        </w:rPr>
        <w:t>1</w:t>
      </w:r>
      <w:r w:rsidRPr="00630CB1">
        <w:rPr>
          <w:sz w:val="24"/>
          <w:szCs w:val="24"/>
        </w:rPr>
        <w:t xml:space="preserve"> и 202</w:t>
      </w:r>
      <w:r>
        <w:rPr>
          <w:sz w:val="24"/>
          <w:szCs w:val="24"/>
        </w:rPr>
        <w:t>2</w:t>
      </w:r>
      <w:r w:rsidRPr="00630CB1">
        <w:rPr>
          <w:sz w:val="24"/>
          <w:szCs w:val="24"/>
        </w:rPr>
        <w:t xml:space="preserve"> годов установлены в объеме </w:t>
      </w:r>
      <w:r>
        <w:rPr>
          <w:sz w:val="24"/>
          <w:szCs w:val="24"/>
        </w:rPr>
        <w:t>30</w:t>
      </w:r>
      <w:r w:rsidRPr="00630CB1">
        <w:rPr>
          <w:sz w:val="24"/>
          <w:szCs w:val="24"/>
        </w:rPr>
        <w:t xml:space="preserve"> тыс.руб. ежегодно, со снижением на </w:t>
      </w:r>
      <w:r>
        <w:rPr>
          <w:sz w:val="24"/>
          <w:szCs w:val="24"/>
        </w:rPr>
        <w:t>63,1</w:t>
      </w:r>
      <w:r w:rsidRPr="00630CB1">
        <w:rPr>
          <w:sz w:val="24"/>
          <w:szCs w:val="24"/>
        </w:rPr>
        <w:t xml:space="preserve"> тыс. руб. (</w:t>
      </w:r>
      <w:r>
        <w:rPr>
          <w:sz w:val="24"/>
          <w:szCs w:val="24"/>
        </w:rPr>
        <w:t>-67,8</w:t>
      </w:r>
      <w:r w:rsidRPr="00630CB1">
        <w:rPr>
          <w:sz w:val="24"/>
          <w:szCs w:val="24"/>
        </w:rPr>
        <w:t>%) к уровню оценки ожидаемого исполнения расходов в 201</w:t>
      </w:r>
      <w:r>
        <w:rPr>
          <w:sz w:val="24"/>
          <w:szCs w:val="24"/>
        </w:rPr>
        <w:t>9</w:t>
      </w:r>
      <w:r w:rsidRPr="00630CB1">
        <w:rPr>
          <w:sz w:val="24"/>
          <w:szCs w:val="24"/>
        </w:rPr>
        <w:t xml:space="preserve"> году. Данные расходы  составляют </w:t>
      </w:r>
      <w:r>
        <w:rPr>
          <w:sz w:val="24"/>
          <w:szCs w:val="24"/>
        </w:rPr>
        <w:t>0,08</w:t>
      </w:r>
      <w:r w:rsidRPr="00630CB1">
        <w:rPr>
          <w:sz w:val="24"/>
          <w:szCs w:val="24"/>
        </w:rPr>
        <w:t>% от общей суммы расходов местного бюджета на 20</w:t>
      </w:r>
      <w:r>
        <w:rPr>
          <w:sz w:val="24"/>
          <w:szCs w:val="24"/>
        </w:rPr>
        <w:t>20</w:t>
      </w:r>
      <w:r w:rsidRPr="00630CB1">
        <w:rPr>
          <w:sz w:val="24"/>
          <w:szCs w:val="24"/>
        </w:rPr>
        <w:t xml:space="preserve"> год, предусмотрены</w:t>
      </w:r>
      <w:r>
        <w:rPr>
          <w:sz w:val="24"/>
          <w:szCs w:val="24"/>
        </w:rPr>
        <w:t xml:space="preserve"> на оплату услуг по повышению квалификации служащих и специалистов администрации Жигаловского МО.</w:t>
      </w:r>
    </w:p>
    <w:p w:rsidR="009F55FC" w:rsidRPr="00630CB1" w:rsidRDefault="009F55FC" w:rsidP="009F55FC">
      <w:pPr>
        <w:widowControl w:val="0"/>
        <w:numPr>
          <w:ilvl w:val="12"/>
          <w:numId w:val="0"/>
        </w:numPr>
        <w:ind w:firstLine="567"/>
        <w:jc w:val="both"/>
        <w:rPr>
          <w:sz w:val="24"/>
          <w:szCs w:val="24"/>
        </w:rPr>
      </w:pPr>
      <w:r w:rsidRPr="00630CB1">
        <w:rPr>
          <w:sz w:val="24"/>
          <w:szCs w:val="24"/>
          <w:u w:val="single"/>
        </w:rPr>
        <w:t>Раздел 0800 «Культура, кинематография»</w:t>
      </w:r>
      <w:r w:rsidRPr="00630CB1">
        <w:rPr>
          <w:b/>
          <w:sz w:val="24"/>
          <w:szCs w:val="24"/>
        </w:rPr>
        <w:t xml:space="preserve"> </w:t>
      </w:r>
      <w:r w:rsidRPr="00630CB1">
        <w:rPr>
          <w:sz w:val="24"/>
          <w:szCs w:val="24"/>
        </w:rPr>
        <w:t xml:space="preserve"> </w:t>
      </w:r>
    </w:p>
    <w:p w:rsidR="009F55FC" w:rsidRPr="00630CB1" w:rsidRDefault="009F55FC" w:rsidP="009F55FC">
      <w:pPr>
        <w:autoSpaceDE w:val="0"/>
        <w:autoSpaceDN w:val="0"/>
        <w:adjustRightInd w:val="0"/>
        <w:ind w:firstLine="567"/>
        <w:jc w:val="both"/>
        <w:rPr>
          <w:sz w:val="24"/>
          <w:szCs w:val="24"/>
        </w:rPr>
      </w:pPr>
      <w:r w:rsidRPr="00630CB1">
        <w:rPr>
          <w:sz w:val="24"/>
          <w:szCs w:val="24"/>
        </w:rPr>
        <w:t>Расходы по подразделу 0801 «Культура» на 20</w:t>
      </w:r>
      <w:r w:rsidR="00AD3953">
        <w:rPr>
          <w:sz w:val="24"/>
          <w:szCs w:val="24"/>
        </w:rPr>
        <w:t>20-2022</w:t>
      </w:r>
      <w:r w:rsidRPr="00630CB1">
        <w:rPr>
          <w:sz w:val="24"/>
          <w:szCs w:val="24"/>
        </w:rPr>
        <w:t xml:space="preserve"> год</w:t>
      </w:r>
      <w:r w:rsidR="00AD3953">
        <w:rPr>
          <w:sz w:val="24"/>
          <w:szCs w:val="24"/>
        </w:rPr>
        <w:t>ы</w:t>
      </w:r>
      <w:r w:rsidRPr="00630CB1">
        <w:rPr>
          <w:sz w:val="24"/>
          <w:szCs w:val="24"/>
        </w:rPr>
        <w:t xml:space="preserve"> установлены в объеме </w:t>
      </w:r>
      <w:r w:rsidR="00AD3953">
        <w:rPr>
          <w:sz w:val="24"/>
          <w:szCs w:val="24"/>
        </w:rPr>
        <w:t>122</w:t>
      </w:r>
      <w:r w:rsidRPr="00630CB1">
        <w:rPr>
          <w:sz w:val="24"/>
          <w:szCs w:val="24"/>
        </w:rPr>
        <w:t xml:space="preserve"> тыс.руб. ежегодно, со снижением на </w:t>
      </w:r>
      <w:r w:rsidR="00AD3953">
        <w:rPr>
          <w:sz w:val="24"/>
          <w:szCs w:val="24"/>
        </w:rPr>
        <w:t>431</w:t>
      </w:r>
      <w:r w:rsidRPr="00630CB1">
        <w:rPr>
          <w:sz w:val="24"/>
          <w:szCs w:val="24"/>
        </w:rPr>
        <w:t xml:space="preserve"> тыс. руб. (</w:t>
      </w:r>
      <w:r w:rsidR="00AD3953">
        <w:rPr>
          <w:sz w:val="24"/>
          <w:szCs w:val="24"/>
        </w:rPr>
        <w:t>-77,9</w:t>
      </w:r>
      <w:r w:rsidRPr="00630CB1">
        <w:rPr>
          <w:sz w:val="24"/>
          <w:szCs w:val="24"/>
        </w:rPr>
        <w:t>%) к оценк</w:t>
      </w:r>
      <w:r w:rsidR="00AD3953">
        <w:rPr>
          <w:sz w:val="24"/>
          <w:szCs w:val="24"/>
        </w:rPr>
        <w:t>е</w:t>
      </w:r>
      <w:r w:rsidRPr="00630CB1">
        <w:rPr>
          <w:sz w:val="24"/>
          <w:szCs w:val="24"/>
        </w:rPr>
        <w:t xml:space="preserve"> исполнения расходов в 201</w:t>
      </w:r>
      <w:r w:rsidR="00AD3953">
        <w:rPr>
          <w:sz w:val="24"/>
          <w:szCs w:val="24"/>
        </w:rPr>
        <w:t>9</w:t>
      </w:r>
      <w:r w:rsidRPr="00630CB1">
        <w:rPr>
          <w:sz w:val="24"/>
          <w:szCs w:val="24"/>
        </w:rPr>
        <w:t xml:space="preserve"> году. Данные расходы  составляют </w:t>
      </w:r>
      <w:r w:rsidR="00AD3953">
        <w:rPr>
          <w:sz w:val="24"/>
          <w:szCs w:val="24"/>
        </w:rPr>
        <w:t>0,3</w:t>
      </w:r>
      <w:r w:rsidRPr="00630CB1">
        <w:rPr>
          <w:sz w:val="24"/>
          <w:szCs w:val="24"/>
        </w:rPr>
        <w:t>% от общей суммы расходов местного бюджета на 20</w:t>
      </w:r>
      <w:r w:rsidR="00AD3953">
        <w:rPr>
          <w:sz w:val="24"/>
          <w:szCs w:val="24"/>
        </w:rPr>
        <w:t>20</w:t>
      </w:r>
      <w:r w:rsidRPr="00630CB1">
        <w:rPr>
          <w:sz w:val="24"/>
          <w:szCs w:val="24"/>
        </w:rPr>
        <w:t xml:space="preserve"> год, предусмотрены на реализацию муниципальной программы по организации досуга населения «Культура».</w:t>
      </w:r>
    </w:p>
    <w:p w:rsidR="009F55FC" w:rsidRPr="00630CB1" w:rsidRDefault="009F55FC" w:rsidP="009F55FC">
      <w:pPr>
        <w:widowControl w:val="0"/>
        <w:numPr>
          <w:ilvl w:val="12"/>
          <w:numId w:val="0"/>
        </w:numPr>
        <w:ind w:firstLine="567"/>
        <w:jc w:val="both"/>
        <w:rPr>
          <w:sz w:val="24"/>
          <w:szCs w:val="24"/>
        </w:rPr>
      </w:pPr>
      <w:r w:rsidRPr="00630CB1">
        <w:rPr>
          <w:sz w:val="24"/>
          <w:szCs w:val="24"/>
          <w:u w:val="single"/>
        </w:rPr>
        <w:t>Раздел 1000 «Социальная политика»</w:t>
      </w:r>
      <w:r w:rsidRPr="00630CB1">
        <w:rPr>
          <w:sz w:val="24"/>
          <w:szCs w:val="24"/>
        </w:rPr>
        <w:t xml:space="preserve"> </w:t>
      </w:r>
    </w:p>
    <w:p w:rsidR="004D6CCB" w:rsidRDefault="009F55FC" w:rsidP="004D6CCB">
      <w:pPr>
        <w:autoSpaceDE w:val="0"/>
        <w:autoSpaceDN w:val="0"/>
        <w:adjustRightInd w:val="0"/>
        <w:ind w:firstLine="567"/>
        <w:jc w:val="both"/>
        <w:rPr>
          <w:sz w:val="24"/>
          <w:szCs w:val="24"/>
        </w:rPr>
      </w:pPr>
      <w:r w:rsidRPr="00630CB1">
        <w:rPr>
          <w:sz w:val="24"/>
          <w:szCs w:val="24"/>
        </w:rPr>
        <w:t>Проектом бюджета расходы по подразделу 1001 «Пенсионное обеспечение» установлены на выплату пенсии за выслугу лет муниципальным служащим на 20</w:t>
      </w:r>
      <w:r w:rsidR="004D6CCB">
        <w:rPr>
          <w:sz w:val="24"/>
          <w:szCs w:val="24"/>
        </w:rPr>
        <w:t>20</w:t>
      </w:r>
      <w:r w:rsidRPr="00630CB1">
        <w:rPr>
          <w:sz w:val="24"/>
          <w:szCs w:val="24"/>
        </w:rPr>
        <w:t xml:space="preserve">г. в сумме </w:t>
      </w:r>
      <w:r w:rsidR="004D6CCB">
        <w:rPr>
          <w:sz w:val="24"/>
          <w:szCs w:val="24"/>
        </w:rPr>
        <w:t>278</w:t>
      </w:r>
      <w:r w:rsidRPr="00630CB1">
        <w:rPr>
          <w:sz w:val="24"/>
          <w:szCs w:val="24"/>
        </w:rPr>
        <w:t xml:space="preserve"> тыс.руб., с ростом к оценке 201</w:t>
      </w:r>
      <w:r w:rsidR="004D6CCB">
        <w:rPr>
          <w:sz w:val="24"/>
          <w:szCs w:val="24"/>
        </w:rPr>
        <w:t>9</w:t>
      </w:r>
      <w:r w:rsidRPr="00630CB1">
        <w:rPr>
          <w:sz w:val="24"/>
          <w:szCs w:val="24"/>
        </w:rPr>
        <w:t xml:space="preserve">г. на </w:t>
      </w:r>
      <w:r w:rsidR="004D6CCB">
        <w:rPr>
          <w:sz w:val="24"/>
          <w:szCs w:val="24"/>
        </w:rPr>
        <w:t>10,7</w:t>
      </w:r>
      <w:r w:rsidRPr="00630CB1">
        <w:rPr>
          <w:sz w:val="24"/>
          <w:szCs w:val="24"/>
        </w:rPr>
        <w:t xml:space="preserve"> тыс.руб. (</w:t>
      </w:r>
      <w:r w:rsidR="004D6CCB">
        <w:rPr>
          <w:sz w:val="24"/>
          <w:szCs w:val="24"/>
        </w:rPr>
        <w:t>+4</w:t>
      </w:r>
      <w:r w:rsidRPr="00630CB1">
        <w:rPr>
          <w:sz w:val="24"/>
          <w:szCs w:val="24"/>
        </w:rPr>
        <w:t>%)</w:t>
      </w:r>
      <w:r w:rsidR="004D6CCB">
        <w:rPr>
          <w:sz w:val="24"/>
          <w:szCs w:val="24"/>
        </w:rPr>
        <w:t xml:space="preserve">, </w:t>
      </w:r>
      <w:r w:rsidR="004D6CCB" w:rsidRPr="00630CB1">
        <w:rPr>
          <w:sz w:val="24"/>
          <w:szCs w:val="24"/>
        </w:rPr>
        <w:t>на 202</w:t>
      </w:r>
      <w:r w:rsidR="004D6CCB">
        <w:rPr>
          <w:sz w:val="24"/>
          <w:szCs w:val="24"/>
        </w:rPr>
        <w:t>1-2022</w:t>
      </w:r>
      <w:r w:rsidR="004D6CCB" w:rsidRPr="00630CB1">
        <w:rPr>
          <w:sz w:val="24"/>
          <w:szCs w:val="24"/>
        </w:rPr>
        <w:t>г</w:t>
      </w:r>
      <w:r w:rsidR="004D6CCB">
        <w:rPr>
          <w:sz w:val="24"/>
          <w:szCs w:val="24"/>
        </w:rPr>
        <w:t>г</w:t>
      </w:r>
      <w:r w:rsidR="004D6CCB" w:rsidRPr="00630CB1">
        <w:rPr>
          <w:sz w:val="24"/>
          <w:szCs w:val="24"/>
        </w:rPr>
        <w:t xml:space="preserve">. в сумме </w:t>
      </w:r>
      <w:r w:rsidR="004D6CCB">
        <w:rPr>
          <w:sz w:val="24"/>
          <w:szCs w:val="24"/>
        </w:rPr>
        <w:t>289</w:t>
      </w:r>
      <w:r w:rsidR="004D6CCB" w:rsidRPr="00630CB1">
        <w:rPr>
          <w:sz w:val="24"/>
          <w:szCs w:val="24"/>
        </w:rPr>
        <w:t xml:space="preserve"> тыс. руб.</w:t>
      </w:r>
      <w:r w:rsidR="004D6CCB">
        <w:rPr>
          <w:sz w:val="24"/>
          <w:szCs w:val="24"/>
        </w:rPr>
        <w:t xml:space="preserve"> и 300 тыс. руб.</w:t>
      </w:r>
      <w:r w:rsidR="004D6CCB" w:rsidRPr="00630CB1">
        <w:rPr>
          <w:sz w:val="24"/>
          <w:szCs w:val="24"/>
        </w:rPr>
        <w:t xml:space="preserve">, с </w:t>
      </w:r>
      <w:r w:rsidR="004D6CCB">
        <w:rPr>
          <w:sz w:val="24"/>
          <w:szCs w:val="24"/>
        </w:rPr>
        <w:t>ростом</w:t>
      </w:r>
      <w:r w:rsidR="004D6CCB" w:rsidRPr="00630CB1">
        <w:rPr>
          <w:sz w:val="24"/>
          <w:szCs w:val="24"/>
        </w:rPr>
        <w:t xml:space="preserve"> на </w:t>
      </w:r>
      <w:r w:rsidR="004D6CCB">
        <w:rPr>
          <w:sz w:val="24"/>
          <w:szCs w:val="24"/>
        </w:rPr>
        <w:t>11</w:t>
      </w:r>
      <w:r w:rsidR="004D6CCB" w:rsidRPr="00630CB1">
        <w:rPr>
          <w:sz w:val="24"/>
          <w:szCs w:val="24"/>
        </w:rPr>
        <w:t xml:space="preserve"> тыс.руб. (</w:t>
      </w:r>
      <w:r w:rsidR="004D6CCB">
        <w:rPr>
          <w:sz w:val="24"/>
          <w:szCs w:val="24"/>
        </w:rPr>
        <w:t>+4</w:t>
      </w:r>
      <w:r w:rsidR="004D6CCB" w:rsidRPr="00630CB1">
        <w:rPr>
          <w:sz w:val="24"/>
          <w:szCs w:val="24"/>
        </w:rPr>
        <w:t xml:space="preserve">%) </w:t>
      </w:r>
      <w:r w:rsidR="004D6CCB">
        <w:rPr>
          <w:sz w:val="24"/>
          <w:szCs w:val="24"/>
        </w:rPr>
        <w:t xml:space="preserve">и 22 тыс. руб. (+7,9%) </w:t>
      </w:r>
      <w:r w:rsidR="004D6CCB" w:rsidRPr="00630CB1">
        <w:rPr>
          <w:sz w:val="24"/>
          <w:szCs w:val="24"/>
        </w:rPr>
        <w:t>к проекту 20</w:t>
      </w:r>
      <w:r w:rsidR="004D6CCB">
        <w:rPr>
          <w:sz w:val="24"/>
          <w:szCs w:val="24"/>
        </w:rPr>
        <w:t>20</w:t>
      </w:r>
      <w:r w:rsidR="004D6CCB" w:rsidRPr="00630CB1">
        <w:rPr>
          <w:sz w:val="24"/>
          <w:szCs w:val="24"/>
        </w:rPr>
        <w:t xml:space="preserve">г., </w:t>
      </w:r>
      <w:r w:rsidR="004D6CCB">
        <w:rPr>
          <w:sz w:val="24"/>
          <w:szCs w:val="24"/>
        </w:rPr>
        <w:t>соответственно</w:t>
      </w:r>
      <w:r w:rsidR="004D6CCB" w:rsidRPr="00630CB1">
        <w:rPr>
          <w:sz w:val="24"/>
          <w:szCs w:val="24"/>
        </w:rPr>
        <w:t>.</w:t>
      </w:r>
    </w:p>
    <w:p w:rsidR="009F55FC" w:rsidRPr="00630CB1" w:rsidRDefault="009F55FC" w:rsidP="009F55FC">
      <w:pPr>
        <w:widowControl w:val="0"/>
        <w:numPr>
          <w:ilvl w:val="12"/>
          <w:numId w:val="0"/>
        </w:numPr>
        <w:ind w:firstLine="567"/>
        <w:jc w:val="both"/>
        <w:rPr>
          <w:sz w:val="24"/>
          <w:szCs w:val="24"/>
        </w:rPr>
      </w:pPr>
      <w:r w:rsidRPr="00630CB1">
        <w:rPr>
          <w:sz w:val="24"/>
          <w:szCs w:val="24"/>
        </w:rPr>
        <w:t xml:space="preserve"> Доля данных расходов  составляет </w:t>
      </w:r>
      <w:r w:rsidR="004D6CCB">
        <w:rPr>
          <w:sz w:val="24"/>
          <w:szCs w:val="24"/>
        </w:rPr>
        <w:t>0,7</w:t>
      </w:r>
      <w:r w:rsidRPr="00630CB1">
        <w:rPr>
          <w:sz w:val="24"/>
          <w:szCs w:val="24"/>
        </w:rPr>
        <w:t>% от общей суммы расходов местного бюджета на 20</w:t>
      </w:r>
      <w:r w:rsidR="004D6CCB">
        <w:rPr>
          <w:sz w:val="24"/>
          <w:szCs w:val="24"/>
        </w:rPr>
        <w:t>20</w:t>
      </w:r>
      <w:r w:rsidRPr="00630CB1">
        <w:rPr>
          <w:sz w:val="24"/>
          <w:szCs w:val="24"/>
        </w:rPr>
        <w:t xml:space="preserve"> год.</w:t>
      </w:r>
    </w:p>
    <w:p w:rsidR="009F55FC" w:rsidRPr="00630CB1" w:rsidRDefault="009F55FC" w:rsidP="009F55FC">
      <w:pPr>
        <w:widowControl w:val="0"/>
        <w:numPr>
          <w:ilvl w:val="12"/>
          <w:numId w:val="0"/>
        </w:numPr>
        <w:ind w:firstLine="567"/>
        <w:jc w:val="both"/>
        <w:rPr>
          <w:sz w:val="24"/>
          <w:szCs w:val="24"/>
        </w:rPr>
      </w:pPr>
      <w:r w:rsidRPr="00630CB1">
        <w:rPr>
          <w:sz w:val="24"/>
          <w:szCs w:val="24"/>
          <w:u w:val="single"/>
        </w:rPr>
        <w:t>Раздел 1100 «Физическая культура и спорт»</w:t>
      </w:r>
      <w:r w:rsidRPr="00630CB1">
        <w:rPr>
          <w:sz w:val="24"/>
          <w:szCs w:val="24"/>
        </w:rPr>
        <w:t xml:space="preserve"> </w:t>
      </w:r>
    </w:p>
    <w:p w:rsidR="009F55FC" w:rsidRPr="00630CB1" w:rsidRDefault="001E2FA4" w:rsidP="009F55FC">
      <w:pPr>
        <w:widowControl w:val="0"/>
        <w:numPr>
          <w:ilvl w:val="12"/>
          <w:numId w:val="0"/>
        </w:numPr>
        <w:ind w:firstLine="567"/>
        <w:jc w:val="both"/>
        <w:rPr>
          <w:sz w:val="24"/>
          <w:szCs w:val="24"/>
        </w:rPr>
      </w:pPr>
      <w:r>
        <w:rPr>
          <w:sz w:val="24"/>
          <w:szCs w:val="24"/>
        </w:rPr>
        <w:t>В</w:t>
      </w:r>
      <w:r w:rsidRPr="00630CB1">
        <w:rPr>
          <w:sz w:val="24"/>
          <w:szCs w:val="24"/>
        </w:rPr>
        <w:t xml:space="preserve"> целях реализации </w:t>
      </w:r>
      <w:r>
        <w:rPr>
          <w:sz w:val="24"/>
          <w:szCs w:val="24"/>
        </w:rPr>
        <w:t xml:space="preserve">основных </w:t>
      </w:r>
      <w:r w:rsidRPr="00630CB1">
        <w:rPr>
          <w:sz w:val="24"/>
          <w:szCs w:val="24"/>
        </w:rPr>
        <w:t>мероприятий</w:t>
      </w:r>
      <w:r>
        <w:rPr>
          <w:sz w:val="24"/>
          <w:szCs w:val="24"/>
        </w:rPr>
        <w:t xml:space="preserve"> «Проведение открытого соревнования «Жигаловский триатлон» (55 тыс. руб.), «Проведение открытого соревнования по шашкам» (29 тыс. руб.), «Проведение открытого соревнования по шахматам» (28 тыс. руб.)</w:t>
      </w:r>
      <w:r w:rsidRPr="00630CB1">
        <w:rPr>
          <w:sz w:val="24"/>
          <w:szCs w:val="24"/>
        </w:rPr>
        <w:t xml:space="preserve"> муниципальной программы «Развитие физической культуры в Жигаловском муниципальном образовании на 2019-2025 годы»</w:t>
      </w:r>
      <w:r>
        <w:rPr>
          <w:sz w:val="24"/>
          <w:szCs w:val="24"/>
        </w:rPr>
        <w:t xml:space="preserve"> в</w:t>
      </w:r>
      <w:r w:rsidR="009F55FC" w:rsidRPr="00630CB1">
        <w:rPr>
          <w:sz w:val="24"/>
          <w:szCs w:val="24"/>
        </w:rPr>
        <w:t xml:space="preserve"> проекте бюджета на 20</w:t>
      </w:r>
      <w:r>
        <w:rPr>
          <w:sz w:val="24"/>
          <w:szCs w:val="24"/>
        </w:rPr>
        <w:t>20</w:t>
      </w:r>
      <w:r w:rsidR="009F55FC" w:rsidRPr="00630CB1">
        <w:rPr>
          <w:sz w:val="24"/>
          <w:szCs w:val="24"/>
        </w:rPr>
        <w:t>-202</w:t>
      </w:r>
      <w:r>
        <w:rPr>
          <w:sz w:val="24"/>
          <w:szCs w:val="24"/>
        </w:rPr>
        <w:t>2</w:t>
      </w:r>
      <w:r w:rsidR="009F55FC" w:rsidRPr="00630CB1">
        <w:rPr>
          <w:sz w:val="24"/>
          <w:szCs w:val="24"/>
        </w:rPr>
        <w:t xml:space="preserve">гг. бюджетные ассигнования по подразделу </w:t>
      </w:r>
      <w:r>
        <w:rPr>
          <w:sz w:val="24"/>
          <w:szCs w:val="24"/>
        </w:rPr>
        <w:t xml:space="preserve">1101 </w:t>
      </w:r>
      <w:r w:rsidR="009F55FC" w:rsidRPr="00630CB1">
        <w:rPr>
          <w:sz w:val="24"/>
          <w:szCs w:val="24"/>
        </w:rPr>
        <w:t xml:space="preserve">«Физическая культура» установлены в сумме </w:t>
      </w:r>
      <w:r>
        <w:rPr>
          <w:sz w:val="24"/>
          <w:szCs w:val="24"/>
        </w:rPr>
        <w:t>112</w:t>
      </w:r>
      <w:r w:rsidR="009F55FC" w:rsidRPr="00630CB1">
        <w:rPr>
          <w:sz w:val="24"/>
          <w:szCs w:val="24"/>
        </w:rPr>
        <w:t xml:space="preserve"> тыс.руб. ежегодно, с ростом к оценке </w:t>
      </w:r>
      <w:r>
        <w:rPr>
          <w:sz w:val="24"/>
          <w:szCs w:val="24"/>
        </w:rPr>
        <w:t xml:space="preserve">исполнения </w:t>
      </w:r>
      <w:r w:rsidR="009F55FC" w:rsidRPr="00630CB1">
        <w:rPr>
          <w:sz w:val="24"/>
          <w:szCs w:val="24"/>
        </w:rPr>
        <w:t>201</w:t>
      </w:r>
      <w:r>
        <w:rPr>
          <w:sz w:val="24"/>
          <w:szCs w:val="24"/>
        </w:rPr>
        <w:t>9</w:t>
      </w:r>
      <w:r w:rsidR="009F55FC" w:rsidRPr="00630CB1">
        <w:rPr>
          <w:sz w:val="24"/>
          <w:szCs w:val="24"/>
        </w:rPr>
        <w:t xml:space="preserve">г. на </w:t>
      </w:r>
      <w:r>
        <w:rPr>
          <w:sz w:val="24"/>
          <w:szCs w:val="24"/>
        </w:rPr>
        <w:t>1,3</w:t>
      </w:r>
      <w:r w:rsidR="009F55FC" w:rsidRPr="00630CB1">
        <w:rPr>
          <w:sz w:val="24"/>
          <w:szCs w:val="24"/>
        </w:rPr>
        <w:t xml:space="preserve"> тыс.руб. (</w:t>
      </w:r>
      <w:r>
        <w:rPr>
          <w:sz w:val="24"/>
          <w:szCs w:val="24"/>
        </w:rPr>
        <w:t>+1,2</w:t>
      </w:r>
      <w:r w:rsidR="009F55FC" w:rsidRPr="00630CB1">
        <w:rPr>
          <w:sz w:val="24"/>
          <w:szCs w:val="24"/>
        </w:rPr>
        <w:t xml:space="preserve">%). Доля данного вида расходов составляет </w:t>
      </w:r>
      <w:r>
        <w:rPr>
          <w:sz w:val="24"/>
          <w:szCs w:val="24"/>
        </w:rPr>
        <w:t>0,3</w:t>
      </w:r>
      <w:r w:rsidR="009F55FC" w:rsidRPr="00630CB1">
        <w:rPr>
          <w:sz w:val="24"/>
          <w:szCs w:val="24"/>
        </w:rPr>
        <w:t>% от общей суммы расходов местного бюджета на 20</w:t>
      </w:r>
      <w:r>
        <w:rPr>
          <w:sz w:val="24"/>
          <w:szCs w:val="24"/>
        </w:rPr>
        <w:t>20</w:t>
      </w:r>
      <w:r w:rsidR="009F55FC" w:rsidRPr="00630CB1">
        <w:rPr>
          <w:sz w:val="24"/>
          <w:szCs w:val="24"/>
        </w:rPr>
        <w:t xml:space="preserve"> год.</w:t>
      </w:r>
    </w:p>
    <w:p w:rsidR="009F55FC" w:rsidRPr="00630CB1" w:rsidRDefault="009F55FC" w:rsidP="009F55FC">
      <w:pPr>
        <w:widowControl w:val="0"/>
        <w:numPr>
          <w:ilvl w:val="12"/>
          <w:numId w:val="0"/>
        </w:numPr>
        <w:ind w:firstLine="567"/>
        <w:jc w:val="both"/>
        <w:rPr>
          <w:b/>
          <w:sz w:val="24"/>
          <w:szCs w:val="24"/>
        </w:rPr>
      </w:pPr>
      <w:r w:rsidRPr="00630CB1">
        <w:rPr>
          <w:sz w:val="24"/>
          <w:szCs w:val="24"/>
          <w:u w:val="single"/>
        </w:rPr>
        <w:t>Раздел 1400 «Межбюджетные трансферты общего характера бюджетам бюджетной системы Российской Федерации»</w:t>
      </w:r>
      <w:r w:rsidRPr="00630CB1">
        <w:rPr>
          <w:b/>
          <w:sz w:val="24"/>
          <w:szCs w:val="24"/>
        </w:rPr>
        <w:t xml:space="preserve"> </w:t>
      </w:r>
    </w:p>
    <w:p w:rsidR="009F55FC" w:rsidRPr="00630CB1" w:rsidRDefault="009F55FC" w:rsidP="009F55FC">
      <w:pPr>
        <w:widowControl w:val="0"/>
        <w:numPr>
          <w:ilvl w:val="12"/>
          <w:numId w:val="0"/>
        </w:numPr>
        <w:ind w:firstLine="567"/>
        <w:jc w:val="both"/>
        <w:rPr>
          <w:sz w:val="24"/>
          <w:szCs w:val="24"/>
        </w:rPr>
      </w:pPr>
      <w:r w:rsidRPr="00630CB1">
        <w:rPr>
          <w:sz w:val="24"/>
          <w:szCs w:val="24"/>
        </w:rPr>
        <w:t xml:space="preserve">Расходы местного бюджета по подразделу 1403 «Прочие межбюджетные трансферты общего характера» </w:t>
      </w:r>
      <w:r w:rsidR="00103F0A">
        <w:rPr>
          <w:sz w:val="24"/>
          <w:szCs w:val="24"/>
        </w:rPr>
        <w:t xml:space="preserve">на 2020-2021гг. </w:t>
      </w:r>
      <w:r w:rsidRPr="00630CB1">
        <w:rPr>
          <w:sz w:val="24"/>
          <w:szCs w:val="24"/>
        </w:rPr>
        <w:t>предлагается утвердить</w:t>
      </w:r>
      <w:r w:rsidR="00103F0A">
        <w:rPr>
          <w:sz w:val="24"/>
          <w:szCs w:val="24"/>
        </w:rPr>
        <w:t xml:space="preserve"> в сумме 222 тыс. руб., ежегодно, с ростом на 5 тыс. руб. (+2,3%) к оценке исполнения 2019г., расходы на 2022г. в сумме 162 тыс. руб. (со снижением на 60 тыс. руб. (-27%) к проекту 2020г., в том числе</w:t>
      </w:r>
      <w:r w:rsidRPr="00630CB1">
        <w:rPr>
          <w:sz w:val="24"/>
          <w:szCs w:val="24"/>
        </w:rPr>
        <w:t>:</w:t>
      </w:r>
    </w:p>
    <w:p w:rsidR="009F55FC" w:rsidRPr="00630CB1" w:rsidRDefault="009F55FC" w:rsidP="009F55FC">
      <w:pPr>
        <w:widowControl w:val="0"/>
        <w:numPr>
          <w:ilvl w:val="12"/>
          <w:numId w:val="0"/>
        </w:numPr>
        <w:ind w:firstLine="567"/>
        <w:jc w:val="both"/>
        <w:rPr>
          <w:bCs/>
          <w:iCs/>
          <w:sz w:val="24"/>
          <w:szCs w:val="24"/>
        </w:rPr>
      </w:pPr>
      <w:r w:rsidRPr="00630CB1">
        <w:rPr>
          <w:sz w:val="24"/>
          <w:szCs w:val="24"/>
        </w:rPr>
        <w:t>1. в 20</w:t>
      </w:r>
      <w:r w:rsidR="00290ABD">
        <w:rPr>
          <w:sz w:val="24"/>
          <w:szCs w:val="24"/>
        </w:rPr>
        <w:t>20</w:t>
      </w:r>
      <w:r w:rsidRPr="00630CB1">
        <w:rPr>
          <w:sz w:val="24"/>
          <w:szCs w:val="24"/>
        </w:rPr>
        <w:t>-202</w:t>
      </w:r>
      <w:r w:rsidR="00290ABD">
        <w:rPr>
          <w:sz w:val="24"/>
          <w:szCs w:val="24"/>
        </w:rPr>
        <w:t>2</w:t>
      </w:r>
      <w:r w:rsidRPr="00630CB1">
        <w:rPr>
          <w:sz w:val="24"/>
          <w:szCs w:val="24"/>
        </w:rPr>
        <w:t xml:space="preserve"> гг. в сумме </w:t>
      </w:r>
      <w:r w:rsidR="00290ABD">
        <w:rPr>
          <w:sz w:val="24"/>
          <w:szCs w:val="24"/>
        </w:rPr>
        <w:t>162</w:t>
      </w:r>
      <w:r w:rsidRPr="00630CB1">
        <w:rPr>
          <w:sz w:val="24"/>
          <w:szCs w:val="24"/>
        </w:rPr>
        <w:t xml:space="preserve"> тыс.руб., ежегодно, в соответствии с заключенным Соглашением о передаче полномочий муниципальному образованию «Жигаловский район» по осуществлению внешнего муниципального (финансового) контроля, </w:t>
      </w:r>
    </w:p>
    <w:p w:rsidR="009F55FC" w:rsidRPr="00630CB1" w:rsidRDefault="009F55FC" w:rsidP="009F55FC">
      <w:pPr>
        <w:widowControl w:val="0"/>
        <w:numPr>
          <w:ilvl w:val="12"/>
          <w:numId w:val="0"/>
        </w:numPr>
        <w:ind w:firstLine="567"/>
        <w:jc w:val="both"/>
        <w:rPr>
          <w:sz w:val="24"/>
          <w:szCs w:val="24"/>
        </w:rPr>
      </w:pPr>
      <w:r w:rsidRPr="00630CB1">
        <w:rPr>
          <w:sz w:val="24"/>
          <w:szCs w:val="24"/>
        </w:rPr>
        <w:t>2. в 20</w:t>
      </w:r>
      <w:r w:rsidR="00290ABD">
        <w:rPr>
          <w:sz w:val="24"/>
          <w:szCs w:val="24"/>
        </w:rPr>
        <w:t>20</w:t>
      </w:r>
      <w:r w:rsidRPr="00630CB1">
        <w:rPr>
          <w:sz w:val="24"/>
          <w:szCs w:val="24"/>
        </w:rPr>
        <w:t>-202</w:t>
      </w:r>
      <w:r w:rsidR="00103F0A">
        <w:rPr>
          <w:sz w:val="24"/>
          <w:szCs w:val="24"/>
        </w:rPr>
        <w:t>1</w:t>
      </w:r>
      <w:r w:rsidRPr="00630CB1">
        <w:rPr>
          <w:sz w:val="24"/>
          <w:szCs w:val="24"/>
        </w:rPr>
        <w:t xml:space="preserve"> гг. в сумме </w:t>
      </w:r>
      <w:r w:rsidR="00290ABD">
        <w:rPr>
          <w:sz w:val="24"/>
          <w:szCs w:val="24"/>
        </w:rPr>
        <w:t>60</w:t>
      </w:r>
      <w:r w:rsidRPr="00630CB1">
        <w:rPr>
          <w:sz w:val="24"/>
          <w:szCs w:val="24"/>
        </w:rPr>
        <w:t xml:space="preserve"> тыс. руб., ежегодно, в соответствии с заключенным Соглашением о передаче полномочий муниципальному образованию «Жигаловский район» о передаче полномочий по </w:t>
      </w:r>
      <w:r w:rsidR="00290ABD">
        <w:rPr>
          <w:sz w:val="24"/>
          <w:szCs w:val="24"/>
        </w:rPr>
        <w:t>созданию и организации деятельности</w:t>
      </w:r>
      <w:r w:rsidRPr="00630CB1">
        <w:rPr>
          <w:sz w:val="24"/>
          <w:szCs w:val="24"/>
        </w:rPr>
        <w:t>.</w:t>
      </w:r>
    </w:p>
    <w:p w:rsidR="009F55FC" w:rsidRPr="00630CB1" w:rsidRDefault="009F55FC" w:rsidP="009F55FC">
      <w:pPr>
        <w:widowControl w:val="0"/>
        <w:numPr>
          <w:ilvl w:val="12"/>
          <w:numId w:val="0"/>
        </w:numPr>
        <w:ind w:firstLine="567"/>
        <w:jc w:val="both"/>
        <w:rPr>
          <w:sz w:val="24"/>
          <w:szCs w:val="24"/>
        </w:rPr>
      </w:pPr>
      <w:r w:rsidRPr="00630CB1">
        <w:rPr>
          <w:sz w:val="24"/>
          <w:szCs w:val="24"/>
        </w:rPr>
        <w:t>Доля данного вида расходов составляет 41,7% от общей суммы расходов местного бюджета на 2019 год.</w:t>
      </w:r>
    </w:p>
    <w:p w:rsidR="00A6208B" w:rsidRDefault="00A6208B" w:rsidP="009F55FC">
      <w:pPr>
        <w:tabs>
          <w:tab w:val="left" w:pos="3544"/>
        </w:tabs>
        <w:ind w:firstLine="567"/>
        <w:jc w:val="both"/>
        <w:rPr>
          <w:sz w:val="24"/>
          <w:szCs w:val="24"/>
        </w:rPr>
      </w:pPr>
    </w:p>
    <w:p w:rsidR="001079D9" w:rsidRDefault="001079D9" w:rsidP="009F55FC">
      <w:pPr>
        <w:ind w:firstLine="567"/>
        <w:jc w:val="both"/>
        <w:rPr>
          <w:color w:val="000000"/>
          <w:sz w:val="24"/>
          <w:szCs w:val="24"/>
        </w:rPr>
      </w:pPr>
      <w:r>
        <w:rPr>
          <w:color w:val="000000"/>
          <w:sz w:val="24"/>
          <w:szCs w:val="24"/>
        </w:rPr>
        <w:t>Объемы бюджетных ассигнований на реализацию мероприятий муниципальных программ на 2020-2022гг. отражены в таблице № 9:</w:t>
      </w:r>
    </w:p>
    <w:p w:rsidR="00552D56" w:rsidRPr="00D90273" w:rsidRDefault="001079D9" w:rsidP="001079D9">
      <w:pPr>
        <w:widowControl w:val="0"/>
        <w:numPr>
          <w:ilvl w:val="12"/>
          <w:numId w:val="0"/>
        </w:numPr>
        <w:ind w:firstLine="720"/>
        <w:jc w:val="right"/>
        <w:rPr>
          <w:sz w:val="24"/>
          <w:szCs w:val="24"/>
          <w:u w:val="single"/>
        </w:rPr>
      </w:pPr>
      <w:r w:rsidRPr="00466605">
        <w:rPr>
          <w:i/>
          <w:sz w:val="24"/>
          <w:szCs w:val="24"/>
        </w:rPr>
        <w:t>Таблица №</w:t>
      </w:r>
      <w:r>
        <w:rPr>
          <w:i/>
          <w:sz w:val="24"/>
          <w:szCs w:val="24"/>
        </w:rPr>
        <w:t>9</w:t>
      </w:r>
      <w:r w:rsidRPr="00466605">
        <w:rPr>
          <w:i/>
          <w:sz w:val="24"/>
          <w:szCs w:val="24"/>
        </w:rPr>
        <w:t xml:space="preserve"> (тыс. рублей)</w:t>
      </w:r>
    </w:p>
    <w:tbl>
      <w:tblPr>
        <w:tblW w:w="10217" w:type="dxa"/>
        <w:tblInd w:w="97" w:type="dxa"/>
        <w:tblLayout w:type="fixed"/>
        <w:tblLook w:val="04A0"/>
      </w:tblPr>
      <w:tblGrid>
        <w:gridCol w:w="486"/>
        <w:gridCol w:w="4912"/>
        <w:gridCol w:w="1134"/>
        <w:gridCol w:w="992"/>
        <w:gridCol w:w="851"/>
        <w:gridCol w:w="992"/>
        <w:gridCol w:w="850"/>
      </w:tblGrid>
      <w:tr w:rsidR="009F55FC" w:rsidRPr="005D2B37" w:rsidTr="0042529C">
        <w:trPr>
          <w:trHeight w:val="746"/>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55FC" w:rsidRPr="005D2B37" w:rsidRDefault="009F55FC" w:rsidP="00824693">
            <w:pPr>
              <w:jc w:val="center"/>
              <w:rPr>
                <w:sz w:val="18"/>
                <w:szCs w:val="18"/>
              </w:rPr>
            </w:pPr>
            <w:r w:rsidRPr="005D2B37">
              <w:rPr>
                <w:sz w:val="18"/>
                <w:szCs w:val="18"/>
              </w:rPr>
              <w:t>№ п/п</w:t>
            </w:r>
          </w:p>
        </w:tc>
        <w:tc>
          <w:tcPr>
            <w:tcW w:w="49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55FC" w:rsidRPr="005D2B37" w:rsidRDefault="009F55FC" w:rsidP="00824693">
            <w:pPr>
              <w:jc w:val="center"/>
              <w:rPr>
                <w:sz w:val="18"/>
                <w:szCs w:val="18"/>
              </w:rPr>
            </w:pPr>
            <w:r w:rsidRPr="005D2B37">
              <w:rPr>
                <w:sz w:val="18"/>
                <w:szCs w:val="18"/>
              </w:rPr>
              <w:t xml:space="preserve">Наименование </w:t>
            </w:r>
          </w:p>
          <w:p w:rsidR="009F55FC" w:rsidRPr="005D2B37" w:rsidRDefault="009F55FC" w:rsidP="00824693">
            <w:pPr>
              <w:jc w:val="center"/>
              <w:rPr>
                <w:sz w:val="18"/>
                <w:szCs w:val="18"/>
              </w:rPr>
            </w:pPr>
            <w:r w:rsidRPr="005D2B37">
              <w:rPr>
                <w:sz w:val="18"/>
                <w:szCs w:val="18"/>
              </w:rPr>
              <w:t>муниципальной программы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55FC" w:rsidRPr="005D2B37" w:rsidRDefault="009F55FC" w:rsidP="00824693">
            <w:pPr>
              <w:jc w:val="center"/>
              <w:rPr>
                <w:sz w:val="18"/>
                <w:szCs w:val="18"/>
              </w:rPr>
            </w:pPr>
            <w:r w:rsidRPr="005D2B37">
              <w:rPr>
                <w:sz w:val="18"/>
                <w:szCs w:val="18"/>
              </w:rPr>
              <w:t>Раздел (подраздел)</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F55FC" w:rsidRPr="005D2B37" w:rsidRDefault="009F55FC" w:rsidP="00174512">
            <w:pPr>
              <w:jc w:val="center"/>
              <w:rPr>
                <w:sz w:val="18"/>
                <w:szCs w:val="18"/>
              </w:rPr>
            </w:pPr>
            <w:r w:rsidRPr="005D2B37">
              <w:rPr>
                <w:sz w:val="18"/>
                <w:szCs w:val="18"/>
              </w:rPr>
              <w:t>Проект 20</w:t>
            </w:r>
            <w:r w:rsidR="00174512">
              <w:rPr>
                <w:sz w:val="18"/>
                <w:szCs w:val="18"/>
              </w:rPr>
              <w:t>20</w:t>
            </w:r>
            <w:r w:rsidRPr="005D2B37">
              <w:rPr>
                <w:sz w:val="18"/>
                <w:szCs w:val="18"/>
              </w:rPr>
              <w:t>г.</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55FC" w:rsidRPr="00C03D21" w:rsidRDefault="009F55FC" w:rsidP="00824693">
            <w:pPr>
              <w:jc w:val="center"/>
              <w:rPr>
                <w:sz w:val="18"/>
                <w:szCs w:val="18"/>
              </w:rPr>
            </w:pPr>
            <w:r w:rsidRPr="00C03D21">
              <w:rPr>
                <w:sz w:val="18"/>
                <w:szCs w:val="18"/>
              </w:rPr>
              <w:t xml:space="preserve">Уд.вес, </w:t>
            </w:r>
          </w:p>
          <w:p w:rsidR="009F55FC" w:rsidRPr="00C03D21" w:rsidRDefault="009F55FC" w:rsidP="00824693">
            <w:pPr>
              <w:jc w:val="center"/>
              <w:rPr>
                <w:b/>
                <w:sz w:val="18"/>
                <w:szCs w:val="18"/>
              </w:rPr>
            </w:pPr>
            <w:r w:rsidRPr="00C03D21">
              <w:rPr>
                <w:sz w:val="18"/>
                <w:szCs w:val="18"/>
              </w:rPr>
              <w:t>в %</w:t>
            </w:r>
          </w:p>
        </w:tc>
        <w:tc>
          <w:tcPr>
            <w:tcW w:w="992" w:type="dxa"/>
            <w:tcBorders>
              <w:top w:val="single" w:sz="4" w:space="0" w:color="auto"/>
              <w:left w:val="single" w:sz="4" w:space="0" w:color="auto"/>
              <w:bottom w:val="single" w:sz="4" w:space="0" w:color="auto"/>
              <w:right w:val="single" w:sz="4" w:space="0" w:color="auto"/>
            </w:tcBorders>
            <w:vAlign w:val="center"/>
          </w:tcPr>
          <w:p w:rsidR="009F55FC" w:rsidRPr="005D2B37" w:rsidRDefault="009F55FC" w:rsidP="00174512">
            <w:pPr>
              <w:jc w:val="center"/>
              <w:rPr>
                <w:sz w:val="18"/>
                <w:szCs w:val="18"/>
              </w:rPr>
            </w:pPr>
            <w:r w:rsidRPr="005D2B37">
              <w:rPr>
                <w:sz w:val="18"/>
                <w:szCs w:val="18"/>
              </w:rPr>
              <w:t>Проект 202</w:t>
            </w:r>
            <w:r w:rsidR="00174512">
              <w:rPr>
                <w:sz w:val="18"/>
                <w:szCs w:val="18"/>
              </w:rPr>
              <w:t>1</w:t>
            </w:r>
            <w:r w:rsidRPr="005D2B37">
              <w:rPr>
                <w:sz w:val="18"/>
                <w:szCs w:val="18"/>
              </w:rPr>
              <w:t>г.</w:t>
            </w:r>
          </w:p>
        </w:tc>
        <w:tc>
          <w:tcPr>
            <w:tcW w:w="850" w:type="dxa"/>
            <w:tcBorders>
              <w:top w:val="single" w:sz="4" w:space="0" w:color="auto"/>
              <w:left w:val="single" w:sz="4" w:space="0" w:color="auto"/>
              <w:bottom w:val="single" w:sz="4" w:space="0" w:color="auto"/>
              <w:right w:val="single" w:sz="4" w:space="0" w:color="auto"/>
            </w:tcBorders>
            <w:vAlign w:val="center"/>
          </w:tcPr>
          <w:p w:rsidR="009F55FC" w:rsidRPr="005D2B37" w:rsidRDefault="009F55FC" w:rsidP="00174512">
            <w:pPr>
              <w:jc w:val="center"/>
              <w:rPr>
                <w:sz w:val="18"/>
                <w:szCs w:val="18"/>
              </w:rPr>
            </w:pPr>
            <w:r w:rsidRPr="005D2B37">
              <w:rPr>
                <w:sz w:val="18"/>
                <w:szCs w:val="18"/>
              </w:rPr>
              <w:t>Проект 202</w:t>
            </w:r>
            <w:r w:rsidR="00174512">
              <w:rPr>
                <w:sz w:val="18"/>
                <w:szCs w:val="18"/>
              </w:rPr>
              <w:t>2</w:t>
            </w:r>
            <w:r w:rsidRPr="005D2B37">
              <w:rPr>
                <w:sz w:val="18"/>
                <w:szCs w:val="18"/>
              </w:rPr>
              <w:t>г.</w:t>
            </w:r>
          </w:p>
        </w:tc>
      </w:tr>
      <w:tr w:rsidR="009F55FC" w:rsidRPr="005D2B37" w:rsidTr="0042529C">
        <w:trPr>
          <w:trHeight w:val="191"/>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9F55FC" w:rsidRPr="005D2B37" w:rsidRDefault="009F55FC" w:rsidP="00824693">
            <w:pPr>
              <w:jc w:val="right"/>
              <w:rPr>
                <w:sz w:val="18"/>
                <w:szCs w:val="18"/>
              </w:rPr>
            </w:pPr>
            <w:r w:rsidRPr="005D2B37">
              <w:rPr>
                <w:sz w:val="18"/>
                <w:szCs w:val="18"/>
              </w:rPr>
              <w:t>1</w:t>
            </w:r>
          </w:p>
        </w:tc>
        <w:tc>
          <w:tcPr>
            <w:tcW w:w="4912" w:type="dxa"/>
            <w:tcBorders>
              <w:top w:val="nil"/>
              <w:left w:val="nil"/>
              <w:bottom w:val="single" w:sz="4" w:space="0" w:color="auto"/>
              <w:right w:val="single" w:sz="4" w:space="0" w:color="auto"/>
            </w:tcBorders>
            <w:shd w:val="clear" w:color="auto" w:fill="auto"/>
            <w:hideMark/>
          </w:tcPr>
          <w:p w:rsidR="009F55FC" w:rsidRPr="005D2B37" w:rsidRDefault="009F55FC" w:rsidP="00824693">
            <w:pPr>
              <w:rPr>
                <w:sz w:val="18"/>
                <w:szCs w:val="18"/>
              </w:rPr>
            </w:pPr>
            <w:r w:rsidRPr="005D2B37">
              <w:rPr>
                <w:sz w:val="18"/>
                <w:szCs w:val="18"/>
              </w:rPr>
              <w:t>"Культура"</w:t>
            </w:r>
          </w:p>
        </w:tc>
        <w:tc>
          <w:tcPr>
            <w:tcW w:w="1134" w:type="dxa"/>
            <w:tcBorders>
              <w:top w:val="nil"/>
              <w:left w:val="nil"/>
              <w:bottom w:val="single" w:sz="4" w:space="0" w:color="auto"/>
              <w:right w:val="single" w:sz="4" w:space="0" w:color="auto"/>
            </w:tcBorders>
            <w:shd w:val="clear" w:color="auto" w:fill="auto"/>
            <w:vAlign w:val="center"/>
            <w:hideMark/>
          </w:tcPr>
          <w:p w:rsidR="009F55FC" w:rsidRPr="005D2B37" w:rsidRDefault="009F55FC" w:rsidP="00824693">
            <w:pPr>
              <w:jc w:val="center"/>
              <w:rPr>
                <w:sz w:val="18"/>
                <w:szCs w:val="18"/>
              </w:rPr>
            </w:pPr>
            <w:r w:rsidRPr="005D2B37">
              <w:rPr>
                <w:sz w:val="18"/>
                <w:szCs w:val="18"/>
              </w:rPr>
              <w:t>0801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F55FC" w:rsidRPr="005D2B37" w:rsidRDefault="009F55FC" w:rsidP="000975B2">
            <w:pPr>
              <w:jc w:val="center"/>
              <w:rPr>
                <w:sz w:val="18"/>
                <w:szCs w:val="18"/>
              </w:rPr>
            </w:pPr>
            <w:r w:rsidRPr="005D2B37">
              <w:rPr>
                <w:sz w:val="18"/>
                <w:szCs w:val="18"/>
              </w:rPr>
              <w:t>122</w:t>
            </w:r>
          </w:p>
        </w:tc>
        <w:tc>
          <w:tcPr>
            <w:tcW w:w="851" w:type="dxa"/>
            <w:tcBorders>
              <w:top w:val="nil"/>
              <w:left w:val="nil"/>
              <w:bottom w:val="single" w:sz="4" w:space="0" w:color="auto"/>
              <w:right w:val="single" w:sz="4" w:space="0" w:color="auto"/>
            </w:tcBorders>
            <w:shd w:val="clear" w:color="000000" w:fill="FFFFFF"/>
            <w:noWrap/>
            <w:vAlign w:val="center"/>
            <w:hideMark/>
          </w:tcPr>
          <w:p w:rsidR="009F55FC" w:rsidRPr="00C03D21" w:rsidRDefault="009F5092" w:rsidP="00824693">
            <w:pPr>
              <w:jc w:val="center"/>
              <w:rPr>
                <w:b/>
                <w:sz w:val="18"/>
                <w:szCs w:val="18"/>
              </w:rPr>
            </w:pPr>
            <w:r>
              <w:rPr>
                <w:b/>
                <w:sz w:val="18"/>
                <w:szCs w:val="18"/>
              </w:rPr>
              <w:t>0,9</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9F55FC" w:rsidRPr="005D2B37" w:rsidRDefault="000975B2" w:rsidP="000975B2">
            <w:pPr>
              <w:jc w:val="center"/>
              <w:rPr>
                <w:sz w:val="18"/>
                <w:szCs w:val="18"/>
              </w:rPr>
            </w:pPr>
            <w:r>
              <w:rPr>
                <w:sz w:val="18"/>
                <w:szCs w:val="18"/>
              </w:rPr>
              <w:t>112</w:t>
            </w:r>
          </w:p>
        </w:tc>
        <w:tc>
          <w:tcPr>
            <w:tcW w:w="850" w:type="dxa"/>
            <w:tcBorders>
              <w:top w:val="nil"/>
              <w:left w:val="single" w:sz="4" w:space="0" w:color="auto"/>
              <w:bottom w:val="single" w:sz="4" w:space="0" w:color="auto"/>
              <w:right w:val="single" w:sz="4" w:space="0" w:color="auto"/>
            </w:tcBorders>
            <w:shd w:val="clear" w:color="000000" w:fill="FFFFFF"/>
            <w:vAlign w:val="center"/>
          </w:tcPr>
          <w:p w:rsidR="009F55FC" w:rsidRPr="005D2B37" w:rsidRDefault="009F55FC" w:rsidP="000975B2">
            <w:pPr>
              <w:jc w:val="center"/>
              <w:rPr>
                <w:sz w:val="18"/>
                <w:szCs w:val="18"/>
              </w:rPr>
            </w:pPr>
            <w:r>
              <w:rPr>
                <w:sz w:val="18"/>
                <w:szCs w:val="18"/>
              </w:rPr>
              <w:t>1</w:t>
            </w:r>
            <w:r w:rsidR="000975B2">
              <w:rPr>
                <w:sz w:val="18"/>
                <w:szCs w:val="18"/>
              </w:rPr>
              <w:t>1</w:t>
            </w:r>
            <w:r>
              <w:rPr>
                <w:sz w:val="18"/>
                <w:szCs w:val="18"/>
              </w:rPr>
              <w:t>2</w:t>
            </w:r>
          </w:p>
        </w:tc>
      </w:tr>
      <w:tr w:rsidR="009F55FC" w:rsidRPr="005D2B37" w:rsidTr="0042529C">
        <w:trPr>
          <w:trHeight w:val="484"/>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9F55FC" w:rsidRPr="005D2B37" w:rsidRDefault="00C13D0F" w:rsidP="00824693">
            <w:pPr>
              <w:jc w:val="right"/>
              <w:rPr>
                <w:sz w:val="18"/>
                <w:szCs w:val="18"/>
              </w:rPr>
            </w:pPr>
            <w:r>
              <w:rPr>
                <w:sz w:val="18"/>
                <w:szCs w:val="18"/>
              </w:rPr>
              <w:t>2</w:t>
            </w:r>
          </w:p>
        </w:tc>
        <w:tc>
          <w:tcPr>
            <w:tcW w:w="4912" w:type="dxa"/>
            <w:tcBorders>
              <w:top w:val="nil"/>
              <w:left w:val="nil"/>
              <w:bottom w:val="single" w:sz="4" w:space="0" w:color="auto"/>
              <w:right w:val="single" w:sz="4" w:space="0" w:color="auto"/>
            </w:tcBorders>
            <w:shd w:val="clear" w:color="auto" w:fill="auto"/>
            <w:hideMark/>
          </w:tcPr>
          <w:p w:rsidR="009F55FC" w:rsidRPr="005D2B37" w:rsidRDefault="000975B2" w:rsidP="000975B2">
            <w:pPr>
              <w:rPr>
                <w:sz w:val="18"/>
                <w:szCs w:val="18"/>
              </w:rPr>
            </w:pPr>
            <w:r w:rsidRPr="005D2B37">
              <w:rPr>
                <w:sz w:val="18"/>
                <w:szCs w:val="18"/>
              </w:rPr>
              <w:t>"Энергосбережение и повышение энергетической эффективности в Жигаловском муниципальном образовании на 2016-2020 год"</w:t>
            </w:r>
          </w:p>
        </w:tc>
        <w:tc>
          <w:tcPr>
            <w:tcW w:w="1134" w:type="dxa"/>
            <w:tcBorders>
              <w:top w:val="nil"/>
              <w:left w:val="nil"/>
              <w:bottom w:val="single" w:sz="4" w:space="0" w:color="auto"/>
              <w:right w:val="single" w:sz="4" w:space="0" w:color="auto"/>
            </w:tcBorders>
            <w:shd w:val="clear" w:color="auto" w:fill="auto"/>
            <w:vAlign w:val="center"/>
            <w:hideMark/>
          </w:tcPr>
          <w:p w:rsidR="009F55FC" w:rsidRPr="005D2B37" w:rsidRDefault="000975B2" w:rsidP="00824693">
            <w:pPr>
              <w:jc w:val="center"/>
              <w:rPr>
                <w:sz w:val="18"/>
                <w:szCs w:val="18"/>
              </w:rPr>
            </w:pPr>
            <w:r>
              <w:rPr>
                <w:sz w:val="18"/>
                <w:szCs w:val="18"/>
              </w:rPr>
              <w:t>0503</w:t>
            </w:r>
          </w:p>
        </w:tc>
        <w:tc>
          <w:tcPr>
            <w:tcW w:w="992" w:type="dxa"/>
            <w:tcBorders>
              <w:top w:val="nil"/>
              <w:left w:val="nil"/>
              <w:bottom w:val="single" w:sz="4" w:space="0" w:color="auto"/>
              <w:right w:val="single" w:sz="4" w:space="0" w:color="auto"/>
            </w:tcBorders>
            <w:shd w:val="clear" w:color="auto" w:fill="auto"/>
            <w:noWrap/>
            <w:vAlign w:val="center"/>
            <w:hideMark/>
          </w:tcPr>
          <w:p w:rsidR="009F55FC" w:rsidRPr="005D2B37" w:rsidRDefault="000975B2" w:rsidP="00824693">
            <w:pPr>
              <w:jc w:val="center"/>
              <w:rPr>
                <w:sz w:val="18"/>
                <w:szCs w:val="18"/>
              </w:rPr>
            </w:pPr>
            <w:r>
              <w:rPr>
                <w:sz w:val="18"/>
                <w:szCs w:val="18"/>
              </w:rPr>
              <w:t>200</w:t>
            </w:r>
          </w:p>
        </w:tc>
        <w:tc>
          <w:tcPr>
            <w:tcW w:w="851" w:type="dxa"/>
            <w:tcBorders>
              <w:top w:val="nil"/>
              <w:left w:val="nil"/>
              <w:bottom w:val="single" w:sz="4" w:space="0" w:color="auto"/>
              <w:right w:val="single" w:sz="4" w:space="0" w:color="auto"/>
            </w:tcBorders>
            <w:shd w:val="clear" w:color="auto" w:fill="auto"/>
            <w:noWrap/>
            <w:vAlign w:val="center"/>
            <w:hideMark/>
          </w:tcPr>
          <w:p w:rsidR="009F55FC" w:rsidRPr="00C03D21" w:rsidRDefault="009F5092" w:rsidP="00824693">
            <w:pPr>
              <w:jc w:val="center"/>
              <w:rPr>
                <w:b/>
                <w:sz w:val="18"/>
                <w:szCs w:val="18"/>
              </w:rPr>
            </w:pPr>
            <w:r>
              <w:rPr>
                <w:b/>
                <w:sz w:val="18"/>
                <w:szCs w:val="18"/>
              </w:rPr>
              <w:t>1,4</w:t>
            </w:r>
          </w:p>
        </w:tc>
        <w:tc>
          <w:tcPr>
            <w:tcW w:w="992" w:type="dxa"/>
            <w:tcBorders>
              <w:top w:val="single" w:sz="4" w:space="0" w:color="auto"/>
              <w:left w:val="nil"/>
              <w:bottom w:val="single" w:sz="4" w:space="0" w:color="auto"/>
              <w:right w:val="single" w:sz="4" w:space="0" w:color="auto"/>
            </w:tcBorders>
            <w:vAlign w:val="center"/>
          </w:tcPr>
          <w:p w:rsidR="009F55FC" w:rsidRPr="005D2B37" w:rsidRDefault="000975B2" w:rsidP="00824693">
            <w:pPr>
              <w:jc w:val="center"/>
              <w:rPr>
                <w:sz w:val="18"/>
                <w:szCs w:val="18"/>
              </w:rPr>
            </w:pPr>
            <w:r>
              <w:rPr>
                <w:sz w:val="18"/>
                <w:szCs w:val="18"/>
              </w:rPr>
              <w:t>0,0</w:t>
            </w:r>
          </w:p>
        </w:tc>
        <w:tc>
          <w:tcPr>
            <w:tcW w:w="850" w:type="dxa"/>
            <w:tcBorders>
              <w:top w:val="nil"/>
              <w:left w:val="single" w:sz="4" w:space="0" w:color="auto"/>
              <w:bottom w:val="single" w:sz="4" w:space="0" w:color="auto"/>
              <w:right w:val="single" w:sz="4" w:space="0" w:color="auto"/>
            </w:tcBorders>
            <w:vAlign w:val="center"/>
          </w:tcPr>
          <w:p w:rsidR="009F55FC" w:rsidRPr="005D2B37" w:rsidRDefault="000975B2" w:rsidP="00824693">
            <w:pPr>
              <w:jc w:val="center"/>
              <w:rPr>
                <w:sz w:val="18"/>
                <w:szCs w:val="18"/>
              </w:rPr>
            </w:pPr>
            <w:r>
              <w:rPr>
                <w:sz w:val="18"/>
                <w:szCs w:val="18"/>
              </w:rPr>
              <w:t>0,0</w:t>
            </w:r>
          </w:p>
        </w:tc>
      </w:tr>
      <w:tr w:rsidR="000975B2" w:rsidRPr="005D2B37" w:rsidTr="0042529C">
        <w:trPr>
          <w:trHeight w:val="778"/>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0975B2" w:rsidRPr="005D2B37" w:rsidRDefault="00C13D0F" w:rsidP="00824693">
            <w:pPr>
              <w:jc w:val="right"/>
              <w:rPr>
                <w:sz w:val="18"/>
                <w:szCs w:val="18"/>
              </w:rPr>
            </w:pPr>
            <w:r>
              <w:rPr>
                <w:sz w:val="18"/>
                <w:szCs w:val="18"/>
              </w:rPr>
              <w:t>3</w:t>
            </w:r>
          </w:p>
        </w:tc>
        <w:tc>
          <w:tcPr>
            <w:tcW w:w="4912" w:type="dxa"/>
            <w:tcBorders>
              <w:top w:val="nil"/>
              <w:left w:val="nil"/>
              <w:bottom w:val="single" w:sz="4" w:space="0" w:color="auto"/>
              <w:right w:val="single" w:sz="4" w:space="0" w:color="auto"/>
            </w:tcBorders>
            <w:shd w:val="clear" w:color="auto" w:fill="auto"/>
            <w:hideMark/>
          </w:tcPr>
          <w:p w:rsidR="000975B2" w:rsidRPr="005D2B37" w:rsidRDefault="000975B2" w:rsidP="007D5493">
            <w:pPr>
              <w:rPr>
                <w:sz w:val="18"/>
                <w:szCs w:val="18"/>
              </w:rPr>
            </w:pPr>
            <w:r w:rsidRPr="005D2B37">
              <w:rPr>
                <w:sz w:val="18"/>
                <w:szCs w:val="18"/>
              </w:rPr>
              <w:t>"Комплексное развитие транспортной инфраструктуры Жигаловского муниципального образования на 2017-2025гг."</w:t>
            </w:r>
          </w:p>
        </w:tc>
        <w:tc>
          <w:tcPr>
            <w:tcW w:w="1134" w:type="dxa"/>
            <w:tcBorders>
              <w:top w:val="nil"/>
              <w:left w:val="nil"/>
              <w:bottom w:val="single" w:sz="4" w:space="0" w:color="auto"/>
              <w:right w:val="single" w:sz="4" w:space="0" w:color="auto"/>
            </w:tcBorders>
            <w:shd w:val="clear" w:color="auto" w:fill="auto"/>
            <w:vAlign w:val="center"/>
            <w:hideMark/>
          </w:tcPr>
          <w:p w:rsidR="000975B2" w:rsidRDefault="000975B2" w:rsidP="00824693">
            <w:pPr>
              <w:jc w:val="center"/>
              <w:rPr>
                <w:sz w:val="18"/>
                <w:szCs w:val="18"/>
              </w:rPr>
            </w:pPr>
            <w:r>
              <w:rPr>
                <w:sz w:val="18"/>
                <w:szCs w:val="18"/>
              </w:rPr>
              <w:t>0408</w:t>
            </w:r>
          </w:p>
          <w:p w:rsidR="000975B2" w:rsidRDefault="000975B2" w:rsidP="00824693">
            <w:pPr>
              <w:jc w:val="center"/>
              <w:rPr>
                <w:sz w:val="18"/>
                <w:szCs w:val="18"/>
              </w:rPr>
            </w:pPr>
            <w:r>
              <w:rPr>
                <w:sz w:val="18"/>
                <w:szCs w:val="18"/>
              </w:rPr>
              <w:t>0409</w:t>
            </w:r>
          </w:p>
          <w:p w:rsidR="000975B2" w:rsidRPr="005D2B37" w:rsidRDefault="000975B2" w:rsidP="00824693">
            <w:pPr>
              <w:jc w:val="center"/>
              <w:rPr>
                <w:sz w:val="18"/>
                <w:szCs w:val="18"/>
              </w:rPr>
            </w:pPr>
            <w:r>
              <w:rPr>
                <w:sz w:val="18"/>
                <w:szCs w:val="18"/>
              </w:rPr>
              <w:t>0503</w:t>
            </w:r>
          </w:p>
        </w:tc>
        <w:tc>
          <w:tcPr>
            <w:tcW w:w="992" w:type="dxa"/>
            <w:tcBorders>
              <w:top w:val="nil"/>
              <w:left w:val="nil"/>
              <w:bottom w:val="single" w:sz="4" w:space="0" w:color="auto"/>
              <w:right w:val="single" w:sz="4" w:space="0" w:color="auto"/>
            </w:tcBorders>
            <w:shd w:val="clear" w:color="auto" w:fill="auto"/>
            <w:noWrap/>
            <w:vAlign w:val="center"/>
            <w:hideMark/>
          </w:tcPr>
          <w:p w:rsidR="000975B2" w:rsidRPr="005D2B37" w:rsidRDefault="000975B2" w:rsidP="000975B2">
            <w:pPr>
              <w:jc w:val="center"/>
              <w:rPr>
                <w:sz w:val="18"/>
                <w:szCs w:val="18"/>
              </w:rPr>
            </w:pPr>
            <w:r>
              <w:rPr>
                <w:sz w:val="18"/>
                <w:szCs w:val="18"/>
              </w:rPr>
              <w:t>7089,1</w:t>
            </w:r>
          </w:p>
        </w:tc>
        <w:tc>
          <w:tcPr>
            <w:tcW w:w="851" w:type="dxa"/>
            <w:tcBorders>
              <w:top w:val="nil"/>
              <w:left w:val="nil"/>
              <w:bottom w:val="single" w:sz="4" w:space="0" w:color="auto"/>
              <w:right w:val="single" w:sz="4" w:space="0" w:color="auto"/>
            </w:tcBorders>
            <w:shd w:val="clear" w:color="auto" w:fill="auto"/>
            <w:noWrap/>
            <w:vAlign w:val="center"/>
            <w:hideMark/>
          </w:tcPr>
          <w:p w:rsidR="000975B2" w:rsidRPr="00C03D21" w:rsidRDefault="009F5092" w:rsidP="00824693">
            <w:pPr>
              <w:jc w:val="center"/>
              <w:rPr>
                <w:b/>
                <w:sz w:val="18"/>
                <w:szCs w:val="18"/>
              </w:rPr>
            </w:pPr>
            <w:r>
              <w:rPr>
                <w:b/>
                <w:sz w:val="18"/>
                <w:szCs w:val="18"/>
              </w:rPr>
              <w:t>49,5</w:t>
            </w:r>
          </w:p>
        </w:tc>
        <w:tc>
          <w:tcPr>
            <w:tcW w:w="992" w:type="dxa"/>
            <w:tcBorders>
              <w:top w:val="single" w:sz="4" w:space="0" w:color="auto"/>
              <w:left w:val="nil"/>
              <w:bottom w:val="single" w:sz="4" w:space="0" w:color="auto"/>
              <w:right w:val="single" w:sz="4" w:space="0" w:color="auto"/>
            </w:tcBorders>
            <w:vAlign w:val="center"/>
          </w:tcPr>
          <w:p w:rsidR="000975B2" w:rsidRPr="005D2B37" w:rsidRDefault="000975B2" w:rsidP="00824693">
            <w:pPr>
              <w:jc w:val="center"/>
              <w:rPr>
                <w:sz w:val="18"/>
                <w:szCs w:val="18"/>
              </w:rPr>
            </w:pPr>
            <w:r>
              <w:rPr>
                <w:sz w:val="18"/>
                <w:szCs w:val="18"/>
              </w:rPr>
              <w:t>8637,7</w:t>
            </w:r>
          </w:p>
        </w:tc>
        <w:tc>
          <w:tcPr>
            <w:tcW w:w="850" w:type="dxa"/>
            <w:tcBorders>
              <w:top w:val="nil"/>
              <w:left w:val="single" w:sz="4" w:space="0" w:color="auto"/>
              <w:bottom w:val="single" w:sz="4" w:space="0" w:color="auto"/>
              <w:right w:val="single" w:sz="4" w:space="0" w:color="auto"/>
            </w:tcBorders>
            <w:vAlign w:val="center"/>
          </w:tcPr>
          <w:p w:rsidR="000975B2" w:rsidRPr="005D2B37" w:rsidRDefault="000975B2" w:rsidP="00824693">
            <w:pPr>
              <w:jc w:val="center"/>
              <w:rPr>
                <w:sz w:val="18"/>
                <w:szCs w:val="18"/>
              </w:rPr>
            </w:pPr>
            <w:r>
              <w:rPr>
                <w:sz w:val="18"/>
                <w:szCs w:val="18"/>
              </w:rPr>
              <w:t>10337,7</w:t>
            </w:r>
          </w:p>
        </w:tc>
      </w:tr>
      <w:tr w:rsidR="000975B2" w:rsidRPr="005D2B37" w:rsidTr="0042529C">
        <w:trPr>
          <w:trHeight w:val="636"/>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0975B2" w:rsidRPr="005D2B37" w:rsidRDefault="00C13D0F" w:rsidP="00824693">
            <w:pPr>
              <w:jc w:val="right"/>
              <w:rPr>
                <w:sz w:val="18"/>
                <w:szCs w:val="18"/>
              </w:rPr>
            </w:pPr>
            <w:r>
              <w:rPr>
                <w:sz w:val="18"/>
                <w:szCs w:val="18"/>
              </w:rPr>
              <w:t>4</w:t>
            </w:r>
          </w:p>
        </w:tc>
        <w:tc>
          <w:tcPr>
            <w:tcW w:w="4912" w:type="dxa"/>
            <w:tcBorders>
              <w:top w:val="nil"/>
              <w:left w:val="nil"/>
              <w:bottom w:val="single" w:sz="4" w:space="0" w:color="auto"/>
              <w:right w:val="single" w:sz="4" w:space="0" w:color="auto"/>
            </w:tcBorders>
            <w:shd w:val="clear" w:color="auto" w:fill="auto"/>
            <w:hideMark/>
          </w:tcPr>
          <w:p w:rsidR="000975B2" w:rsidRPr="005D2B37" w:rsidRDefault="000975B2" w:rsidP="000975B2">
            <w:pPr>
              <w:rPr>
                <w:sz w:val="18"/>
                <w:szCs w:val="18"/>
              </w:rPr>
            </w:pPr>
            <w:r w:rsidRPr="005D2B37">
              <w:rPr>
                <w:sz w:val="18"/>
                <w:szCs w:val="18"/>
              </w:rPr>
              <w:t>"Переселение граждан из ветхого и аварийного жилищного фонда п. Жигалово на период до 202</w:t>
            </w:r>
            <w:r>
              <w:rPr>
                <w:sz w:val="18"/>
                <w:szCs w:val="18"/>
              </w:rPr>
              <w:t>1</w:t>
            </w:r>
            <w:r w:rsidRPr="005D2B37">
              <w:rPr>
                <w:sz w:val="18"/>
                <w:szCs w:val="18"/>
              </w:rPr>
              <w:t>г."</w:t>
            </w:r>
          </w:p>
        </w:tc>
        <w:tc>
          <w:tcPr>
            <w:tcW w:w="1134" w:type="dxa"/>
            <w:tcBorders>
              <w:top w:val="nil"/>
              <w:left w:val="nil"/>
              <w:bottom w:val="single" w:sz="4" w:space="0" w:color="auto"/>
              <w:right w:val="single" w:sz="4" w:space="0" w:color="auto"/>
            </w:tcBorders>
            <w:shd w:val="clear" w:color="auto" w:fill="auto"/>
            <w:vAlign w:val="center"/>
            <w:hideMark/>
          </w:tcPr>
          <w:p w:rsidR="000975B2" w:rsidRPr="005D2B37" w:rsidRDefault="000975B2" w:rsidP="00824693">
            <w:pPr>
              <w:jc w:val="center"/>
              <w:rPr>
                <w:sz w:val="18"/>
                <w:szCs w:val="18"/>
              </w:rPr>
            </w:pPr>
            <w:r>
              <w:rPr>
                <w:sz w:val="18"/>
                <w:szCs w:val="18"/>
              </w:rPr>
              <w:t>0501</w:t>
            </w:r>
          </w:p>
        </w:tc>
        <w:tc>
          <w:tcPr>
            <w:tcW w:w="992" w:type="dxa"/>
            <w:tcBorders>
              <w:top w:val="nil"/>
              <w:left w:val="nil"/>
              <w:bottom w:val="single" w:sz="4" w:space="0" w:color="auto"/>
              <w:right w:val="single" w:sz="4" w:space="0" w:color="auto"/>
            </w:tcBorders>
            <w:shd w:val="clear" w:color="auto" w:fill="auto"/>
            <w:vAlign w:val="center"/>
            <w:hideMark/>
          </w:tcPr>
          <w:p w:rsidR="000975B2" w:rsidRPr="005D2B37" w:rsidRDefault="000975B2" w:rsidP="00824693">
            <w:pPr>
              <w:jc w:val="center"/>
              <w:rPr>
                <w:sz w:val="18"/>
                <w:szCs w:val="18"/>
              </w:rPr>
            </w:pPr>
            <w:r>
              <w:rPr>
                <w:sz w:val="18"/>
                <w:szCs w:val="18"/>
              </w:rPr>
              <w:t>180</w:t>
            </w:r>
          </w:p>
        </w:tc>
        <w:tc>
          <w:tcPr>
            <w:tcW w:w="851" w:type="dxa"/>
            <w:tcBorders>
              <w:top w:val="nil"/>
              <w:left w:val="nil"/>
              <w:bottom w:val="single" w:sz="4" w:space="0" w:color="auto"/>
              <w:right w:val="single" w:sz="4" w:space="0" w:color="auto"/>
            </w:tcBorders>
            <w:shd w:val="clear" w:color="auto" w:fill="auto"/>
            <w:noWrap/>
            <w:vAlign w:val="center"/>
            <w:hideMark/>
          </w:tcPr>
          <w:p w:rsidR="000975B2" w:rsidRPr="00C03D21" w:rsidRDefault="009F5092" w:rsidP="00824693">
            <w:pPr>
              <w:jc w:val="center"/>
              <w:rPr>
                <w:b/>
                <w:sz w:val="18"/>
                <w:szCs w:val="18"/>
              </w:rPr>
            </w:pPr>
            <w:r>
              <w:rPr>
                <w:b/>
                <w:sz w:val="18"/>
                <w:szCs w:val="18"/>
              </w:rPr>
              <w:t>1,3</w:t>
            </w:r>
          </w:p>
        </w:tc>
        <w:tc>
          <w:tcPr>
            <w:tcW w:w="992" w:type="dxa"/>
            <w:tcBorders>
              <w:top w:val="single" w:sz="4" w:space="0" w:color="auto"/>
              <w:left w:val="nil"/>
              <w:bottom w:val="single" w:sz="4" w:space="0" w:color="auto"/>
              <w:right w:val="single" w:sz="4" w:space="0" w:color="auto"/>
            </w:tcBorders>
            <w:vAlign w:val="center"/>
          </w:tcPr>
          <w:p w:rsidR="000975B2" w:rsidRPr="005D2B37" w:rsidRDefault="000975B2" w:rsidP="00824693">
            <w:pPr>
              <w:jc w:val="center"/>
              <w:rPr>
                <w:sz w:val="18"/>
                <w:szCs w:val="18"/>
              </w:rPr>
            </w:pPr>
            <w:r>
              <w:rPr>
                <w:sz w:val="18"/>
                <w:szCs w:val="18"/>
              </w:rPr>
              <w:t>0,0</w:t>
            </w:r>
          </w:p>
        </w:tc>
        <w:tc>
          <w:tcPr>
            <w:tcW w:w="850" w:type="dxa"/>
            <w:tcBorders>
              <w:top w:val="nil"/>
              <w:left w:val="single" w:sz="4" w:space="0" w:color="auto"/>
              <w:bottom w:val="single" w:sz="4" w:space="0" w:color="auto"/>
              <w:right w:val="single" w:sz="4" w:space="0" w:color="auto"/>
            </w:tcBorders>
            <w:vAlign w:val="center"/>
          </w:tcPr>
          <w:p w:rsidR="000975B2" w:rsidRPr="005D2B37" w:rsidRDefault="000975B2" w:rsidP="00824693">
            <w:pPr>
              <w:jc w:val="center"/>
              <w:rPr>
                <w:sz w:val="18"/>
                <w:szCs w:val="18"/>
              </w:rPr>
            </w:pPr>
            <w:r>
              <w:rPr>
                <w:sz w:val="18"/>
                <w:szCs w:val="18"/>
              </w:rPr>
              <w:t>0,0</w:t>
            </w:r>
          </w:p>
        </w:tc>
      </w:tr>
      <w:tr w:rsidR="000975B2" w:rsidRPr="005D2B37" w:rsidTr="0042529C">
        <w:trPr>
          <w:trHeight w:val="417"/>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0975B2" w:rsidRPr="005D2B37" w:rsidRDefault="00C13D0F" w:rsidP="00C13D0F">
            <w:pPr>
              <w:jc w:val="right"/>
              <w:rPr>
                <w:sz w:val="18"/>
                <w:szCs w:val="18"/>
              </w:rPr>
            </w:pPr>
            <w:r>
              <w:rPr>
                <w:sz w:val="18"/>
                <w:szCs w:val="18"/>
              </w:rPr>
              <w:t>5</w:t>
            </w:r>
          </w:p>
        </w:tc>
        <w:tc>
          <w:tcPr>
            <w:tcW w:w="4912" w:type="dxa"/>
            <w:tcBorders>
              <w:top w:val="nil"/>
              <w:left w:val="nil"/>
              <w:bottom w:val="single" w:sz="4" w:space="0" w:color="auto"/>
              <w:right w:val="single" w:sz="4" w:space="0" w:color="auto"/>
            </w:tcBorders>
            <w:shd w:val="clear" w:color="000000" w:fill="FFFFFF"/>
            <w:hideMark/>
          </w:tcPr>
          <w:p w:rsidR="000975B2" w:rsidRPr="005D2B37" w:rsidRDefault="000975B2" w:rsidP="00AB2D6F">
            <w:pPr>
              <w:rPr>
                <w:sz w:val="18"/>
                <w:szCs w:val="18"/>
              </w:rPr>
            </w:pPr>
            <w:r w:rsidRPr="005D2B37">
              <w:rPr>
                <w:sz w:val="18"/>
                <w:szCs w:val="18"/>
              </w:rPr>
              <w:t>"Благоустройство и санитарная очистка территории Жигаловского муниципального образования на 2019-202</w:t>
            </w:r>
            <w:r w:rsidR="00AB2D6F">
              <w:rPr>
                <w:sz w:val="18"/>
                <w:szCs w:val="18"/>
              </w:rPr>
              <w:t>5</w:t>
            </w:r>
            <w:r w:rsidRPr="005D2B37">
              <w:rPr>
                <w:sz w:val="18"/>
                <w:szCs w:val="18"/>
              </w:rPr>
              <w:t>годы"</w:t>
            </w:r>
          </w:p>
        </w:tc>
        <w:tc>
          <w:tcPr>
            <w:tcW w:w="1134" w:type="dxa"/>
            <w:tcBorders>
              <w:top w:val="nil"/>
              <w:left w:val="nil"/>
              <w:bottom w:val="single" w:sz="4" w:space="0" w:color="auto"/>
              <w:right w:val="single" w:sz="4" w:space="0" w:color="auto"/>
            </w:tcBorders>
            <w:shd w:val="clear" w:color="auto" w:fill="auto"/>
            <w:vAlign w:val="center"/>
            <w:hideMark/>
          </w:tcPr>
          <w:p w:rsidR="000975B2" w:rsidRPr="005D2B37" w:rsidRDefault="000975B2" w:rsidP="00824693">
            <w:pPr>
              <w:jc w:val="center"/>
              <w:rPr>
                <w:sz w:val="18"/>
                <w:szCs w:val="18"/>
              </w:rPr>
            </w:pPr>
            <w:r w:rsidRPr="005D2B37">
              <w:rPr>
                <w:sz w:val="18"/>
                <w:szCs w:val="18"/>
              </w:rPr>
              <w:t>0503</w:t>
            </w:r>
          </w:p>
        </w:tc>
        <w:tc>
          <w:tcPr>
            <w:tcW w:w="992" w:type="dxa"/>
            <w:tcBorders>
              <w:top w:val="nil"/>
              <w:left w:val="nil"/>
              <w:bottom w:val="single" w:sz="4" w:space="0" w:color="auto"/>
              <w:right w:val="single" w:sz="4" w:space="0" w:color="auto"/>
            </w:tcBorders>
            <w:shd w:val="clear" w:color="auto" w:fill="auto"/>
            <w:vAlign w:val="center"/>
            <w:hideMark/>
          </w:tcPr>
          <w:p w:rsidR="000975B2" w:rsidRPr="005D2B37" w:rsidRDefault="00AB2D6F" w:rsidP="00824693">
            <w:pPr>
              <w:jc w:val="center"/>
              <w:rPr>
                <w:sz w:val="18"/>
                <w:szCs w:val="18"/>
              </w:rPr>
            </w:pPr>
            <w:r>
              <w:rPr>
                <w:sz w:val="18"/>
                <w:szCs w:val="18"/>
              </w:rPr>
              <w:t>5559,9</w:t>
            </w:r>
          </w:p>
        </w:tc>
        <w:tc>
          <w:tcPr>
            <w:tcW w:w="851" w:type="dxa"/>
            <w:tcBorders>
              <w:top w:val="nil"/>
              <w:left w:val="nil"/>
              <w:bottom w:val="single" w:sz="4" w:space="0" w:color="auto"/>
              <w:right w:val="single" w:sz="4" w:space="0" w:color="auto"/>
            </w:tcBorders>
            <w:shd w:val="clear" w:color="000000" w:fill="FFFFFF"/>
            <w:noWrap/>
            <w:vAlign w:val="center"/>
            <w:hideMark/>
          </w:tcPr>
          <w:p w:rsidR="000975B2" w:rsidRPr="00C03D21" w:rsidRDefault="009F5092" w:rsidP="00824693">
            <w:pPr>
              <w:jc w:val="center"/>
              <w:rPr>
                <w:b/>
                <w:sz w:val="18"/>
                <w:szCs w:val="18"/>
              </w:rPr>
            </w:pPr>
            <w:r>
              <w:rPr>
                <w:b/>
                <w:sz w:val="18"/>
                <w:szCs w:val="18"/>
              </w:rPr>
              <w:t>38,8</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0975B2" w:rsidRPr="005D2B37" w:rsidRDefault="00AB2D6F" w:rsidP="00824693">
            <w:pPr>
              <w:jc w:val="center"/>
              <w:rPr>
                <w:sz w:val="18"/>
                <w:szCs w:val="18"/>
              </w:rPr>
            </w:pPr>
            <w:r>
              <w:rPr>
                <w:sz w:val="18"/>
                <w:szCs w:val="18"/>
              </w:rPr>
              <w:t>4994,5</w:t>
            </w:r>
          </w:p>
        </w:tc>
        <w:tc>
          <w:tcPr>
            <w:tcW w:w="850" w:type="dxa"/>
            <w:tcBorders>
              <w:top w:val="nil"/>
              <w:left w:val="single" w:sz="4" w:space="0" w:color="auto"/>
              <w:bottom w:val="single" w:sz="4" w:space="0" w:color="auto"/>
              <w:right w:val="single" w:sz="4" w:space="0" w:color="auto"/>
            </w:tcBorders>
            <w:shd w:val="clear" w:color="000000" w:fill="FFFFFF"/>
            <w:vAlign w:val="center"/>
          </w:tcPr>
          <w:p w:rsidR="000975B2" w:rsidRPr="005D2B37" w:rsidRDefault="00AB2D6F" w:rsidP="00824693">
            <w:pPr>
              <w:jc w:val="center"/>
              <w:rPr>
                <w:sz w:val="18"/>
                <w:szCs w:val="18"/>
              </w:rPr>
            </w:pPr>
            <w:r>
              <w:rPr>
                <w:sz w:val="18"/>
                <w:szCs w:val="18"/>
              </w:rPr>
              <w:t>5303,9</w:t>
            </w:r>
          </w:p>
        </w:tc>
      </w:tr>
      <w:tr w:rsidR="000975B2" w:rsidRPr="005D2B37" w:rsidTr="0042529C">
        <w:trPr>
          <w:trHeight w:val="612"/>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0975B2" w:rsidRPr="005D2B37" w:rsidRDefault="00C13D0F" w:rsidP="00824693">
            <w:pPr>
              <w:jc w:val="right"/>
              <w:rPr>
                <w:sz w:val="18"/>
                <w:szCs w:val="18"/>
              </w:rPr>
            </w:pPr>
            <w:r>
              <w:rPr>
                <w:sz w:val="18"/>
                <w:szCs w:val="18"/>
              </w:rPr>
              <w:t>6</w:t>
            </w:r>
          </w:p>
        </w:tc>
        <w:tc>
          <w:tcPr>
            <w:tcW w:w="4912" w:type="dxa"/>
            <w:tcBorders>
              <w:top w:val="nil"/>
              <w:left w:val="nil"/>
              <w:bottom w:val="single" w:sz="4" w:space="0" w:color="auto"/>
              <w:right w:val="single" w:sz="4" w:space="0" w:color="auto"/>
            </w:tcBorders>
            <w:shd w:val="clear" w:color="000000" w:fill="FFFFFF"/>
            <w:hideMark/>
          </w:tcPr>
          <w:p w:rsidR="000975B2" w:rsidRPr="005D2B37" w:rsidRDefault="000975B2" w:rsidP="00824693">
            <w:pPr>
              <w:rPr>
                <w:sz w:val="18"/>
                <w:szCs w:val="18"/>
              </w:rPr>
            </w:pPr>
            <w:r w:rsidRPr="005D2B37">
              <w:rPr>
                <w:sz w:val="18"/>
                <w:szCs w:val="18"/>
              </w:rPr>
              <w:t>"Формирование современной городской среды на территории Жигаловского муниципального образования на 2018-2022 годы"</w:t>
            </w:r>
          </w:p>
        </w:tc>
        <w:tc>
          <w:tcPr>
            <w:tcW w:w="1134" w:type="dxa"/>
            <w:tcBorders>
              <w:top w:val="nil"/>
              <w:left w:val="nil"/>
              <w:bottom w:val="single" w:sz="4" w:space="0" w:color="auto"/>
              <w:right w:val="single" w:sz="4" w:space="0" w:color="auto"/>
            </w:tcBorders>
            <w:shd w:val="clear" w:color="auto" w:fill="auto"/>
            <w:vAlign w:val="center"/>
            <w:hideMark/>
          </w:tcPr>
          <w:p w:rsidR="000975B2" w:rsidRPr="005D2B37" w:rsidRDefault="000975B2" w:rsidP="00824693">
            <w:pPr>
              <w:jc w:val="center"/>
              <w:rPr>
                <w:sz w:val="18"/>
                <w:szCs w:val="18"/>
              </w:rPr>
            </w:pPr>
            <w:r w:rsidRPr="005D2B37">
              <w:rPr>
                <w:sz w:val="18"/>
                <w:szCs w:val="18"/>
              </w:rPr>
              <w:t>0503</w:t>
            </w:r>
          </w:p>
        </w:tc>
        <w:tc>
          <w:tcPr>
            <w:tcW w:w="992" w:type="dxa"/>
            <w:tcBorders>
              <w:top w:val="nil"/>
              <w:left w:val="nil"/>
              <w:bottom w:val="single" w:sz="4" w:space="0" w:color="auto"/>
              <w:right w:val="single" w:sz="4" w:space="0" w:color="auto"/>
            </w:tcBorders>
            <w:shd w:val="clear" w:color="auto" w:fill="auto"/>
            <w:vAlign w:val="center"/>
            <w:hideMark/>
          </w:tcPr>
          <w:p w:rsidR="000975B2" w:rsidRPr="005D2B37" w:rsidRDefault="00A92B93" w:rsidP="00824693">
            <w:pPr>
              <w:jc w:val="center"/>
              <w:rPr>
                <w:sz w:val="18"/>
                <w:szCs w:val="18"/>
              </w:rPr>
            </w:pPr>
            <w:r>
              <w:rPr>
                <w:sz w:val="18"/>
                <w:szCs w:val="18"/>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0975B2" w:rsidRPr="00C03D21" w:rsidRDefault="009F5092" w:rsidP="00824693">
            <w:pPr>
              <w:jc w:val="center"/>
              <w:rPr>
                <w:b/>
                <w:sz w:val="18"/>
                <w:szCs w:val="18"/>
              </w:rPr>
            </w:pPr>
            <w:r>
              <w:rPr>
                <w:b/>
                <w:sz w:val="18"/>
                <w:szCs w:val="18"/>
              </w:rPr>
              <w:t>-</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0975B2" w:rsidRPr="005D2B37" w:rsidRDefault="00A92B93" w:rsidP="00824693">
            <w:pPr>
              <w:jc w:val="center"/>
              <w:rPr>
                <w:sz w:val="18"/>
                <w:szCs w:val="18"/>
              </w:rPr>
            </w:pPr>
            <w:r>
              <w:rPr>
                <w:sz w:val="18"/>
                <w:szCs w:val="18"/>
              </w:rPr>
              <w:t>1100</w:t>
            </w:r>
          </w:p>
        </w:tc>
        <w:tc>
          <w:tcPr>
            <w:tcW w:w="850" w:type="dxa"/>
            <w:tcBorders>
              <w:top w:val="nil"/>
              <w:left w:val="single" w:sz="4" w:space="0" w:color="auto"/>
              <w:bottom w:val="single" w:sz="4" w:space="0" w:color="auto"/>
              <w:right w:val="single" w:sz="4" w:space="0" w:color="auto"/>
            </w:tcBorders>
            <w:shd w:val="clear" w:color="000000" w:fill="FFFFFF"/>
            <w:vAlign w:val="center"/>
          </w:tcPr>
          <w:p w:rsidR="000975B2" w:rsidRPr="005D2B37" w:rsidRDefault="00A92B93" w:rsidP="00824693">
            <w:pPr>
              <w:jc w:val="center"/>
              <w:rPr>
                <w:sz w:val="18"/>
                <w:szCs w:val="18"/>
              </w:rPr>
            </w:pPr>
            <w:r>
              <w:rPr>
                <w:sz w:val="18"/>
                <w:szCs w:val="18"/>
              </w:rPr>
              <w:t>0,0</w:t>
            </w:r>
          </w:p>
        </w:tc>
      </w:tr>
      <w:tr w:rsidR="000975B2" w:rsidRPr="005D2B37" w:rsidTr="00552D56">
        <w:trPr>
          <w:trHeight w:val="646"/>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0975B2" w:rsidRPr="005D2B37" w:rsidRDefault="00C13D0F" w:rsidP="00824693">
            <w:pPr>
              <w:jc w:val="right"/>
              <w:rPr>
                <w:sz w:val="18"/>
                <w:szCs w:val="18"/>
              </w:rPr>
            </w:pPr>
            <w:r>
              <w:rPr>
                <w:sz w:val="18"/>
                <w:szCs w:val="18"/>
              </w:rPr>
              <w:t>7</w:t>
            </w:r>
          </w:p>
        </w:tc>
        <w:tc>
          <w:tcPr>
            <w:tcW w:w="4912" w:type="dxa"/>
            <w:tcBorders>
              <w:top w:val="nil"/>
              <w:left w:val="nil"/>
              <w:bottom w:val="single" w:sz="4" w:space="0" w:color="auto"/>
              <w:right w:val="single" w:sz="4" w:space="0" w:color="auto"/>
            </w:tcBorders>
            <w:shd w:val="clear" w:color="000000" w:fill="FFFFFF"/>
            <w:hideMark/>
          </w:tcPr>
          <w:p w:rsidR="000975B2" w:rsidRPr="005D2B37" w:rsidRDefault="000975B2" w:rsidP="00824693">
            <w:pPr>
              <w:rPr>
                <w:sz w:val="18"/>
                <w:szCs w:val="18"/>
              </w:rPr>
            </w:pPr>
            <w:r w:rsidRPr="005D2B37">
              <w:rPr>
                <w:sz w:val="18"/>
                <w:szCs w:val="18"/>
              </w:rPr>
              <w:t>"Территориальное развитие Жигаловского муниципального образования на период 2019-2021 года"</w:t>
            </w:r>
          </w:p>
        </w:tc>
        <w:tc>
          <w:tcPr>
            <w:tcW w:w="1134" w:type="dxa"/>
            <w:tcBorders>
              <w:top w:val="nil"/>
              <w:left w:val="nil"/>
              <w:bottom w:val="single" w:sz="4" w:space="0" w:color="auto"/>
              <w:right w:val="single" w:sz="4" w:space="0" w:color="auto"/>
            </w:tcBorders>
            <w:shd w:val="clear" w:color="auto" w:fill="auto"/>
            <w:vAlign w:val="center"/>
            <w:hideMark/>
          </w:tcPr>
          <w:p w:rsidR="000975B2" w:rsidRPr="005D2B37" w:rsidRDefault="000975B2" w:rsidP="00824693">
            <w:pPr>
              <w:jc w:val="center"/>
              <w:rPr>
                <w:sz w:val="18"/>
                <w:szCs w:val="18"/>
              </w:rPr>
            </w:pPr>
            <w:r w:rsidRPr="005D2B37">
              <w:rPr>
                <w:sz w:val="18"/>
                <w:szCs w:val="18"/>
              </w:rPr>
              <w:t>0412</w:t>
            </w:r>
          </w:p>
        </w:tc>
        <w:tc>
          <w:tcPr>
            <w:tcW w:w="992" w:type="dxa"/>
            <w:tcBorders>
              <w:top w:val="nil"/>
              <w:left w:val="nil"/>
              <w:bottom w:val="single" w:sz="4" w:space="0" w:color="auto"/>
              <w:right w:val="single" w:sz="4" w:space="0" w:color="auto"/>
            </w:tcBorders>
            <w:shd w:val="clear" w:color="auto" w:fill="auto"/>
            <w:vAlign w:val="center"/>
            <w:hideMark/>
          </w:tcPr>
          <w:p w:rsidR="000975B2" w:rsidRPr="005D2B37" w:rsidRDefault="00A92B93" w:rsidP="00824693">
            <w:pPr>
              <w:jc w:val="center"/>
              <w:rPr>
                <w:sz w:val="18"/>
                <w:szCs w:val="18"/>
              </w:rPr>
            </w:pPr>
            <w:r>
              <w:rPr>
                <w:sz w:val="18"/>
                <w:szCs w:val="18"/>
              </w:rPr>
              <w:t>569</w:t>
            </w:r>
          </w:p>
        </w:tc>
        <w:tc>
          <w:tcPr>
            <w:tcW w:w="851" w:type="dxa"/>
            <w:tcBorders>
              <w:top w:val="nil"/>
              <w:left w:val="nil"/>
              <w:bottom w:val="single" w:sz="4" w:space="0" w:color="auto"/>
              <w:right w:val="single" w:sz="4" w:space="0" w:color="auto"/>
            </w:tcBorders>
            <w:shd w:val="clear" w:color="000000" w:fill="FFFFFF"/>
            <w:noWrap/>
            <w:vAlign w:val="center"/>
            <w:hideMark/>
          </w:tcPr>
          <w:p w:rsidR="000975B2" w:rsidRPr="00C03D21" w:rsidRDefault="009F5092" w:rsidP="00824693">
            <w:pPr>
              <w:jc w:val="center"/>
              <w:rPr>
                <w:b/>
                <w:sz w:val="18"/>
                <w:szCs w:val="18"/>
              </w:rPr>
            </w:pPr>
            <w:r>
              <w:rPr>
                <w:b/>
                <w:sz w:val="18"/>
                <w:szCs w:val="18"/>
              </w:rPr>
              <w:t>4</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0975B2" w:rsidRPr="005D2B37" w:rsidRDefault="00A92B93" w:rsidP="00824693">
            <w:pPr>
              <w:jc w:val="center"/>
              <w:rPr>
                <w:sz w:val="18"/>
                <w:szCs w:val="18"/>
              </w:rPr>
            </w:pPr>
            <w:r>
              <w:rPr>
                <w:sz w:val="18"/>
                <w:szCs w:val="18"/>
              </w:rPr>
              <w:t>772</w:t>
            </w:r>
          </w:p>
        </w:tc>
        <w:tc>
          <w:tcPr>
            <w:tcW w:w="850" w:type="dxa"/>
            <w:tcBorders>
              <w:top w:val="nil"/>
              <w:left w:val="single" w:sz="4" w:space="0" w:color="auto"/>
              <w:bottom w:val="single" w:sz="4" w:space="0" w:color="auto"/>
              <w:right w:val="single" w:sz="4" w:space="0" w:color="auto"/>
            </w:tcBorders>
            <w:shd w:val="clear" w:color="000000" w:fill="FFFFFF"/>
            <w:vAlign w:val="center"/>
          </w:tcPr>
          <w:p w:rsidR="000975B2" w:rsidRPr="005D2B37" w:rsidRDefault="00A92B93" w:rsidP="00824693">
            <w:pPr>
              <w:jc w:val="center"/>
              <w:rPr>
                <w:sz w:val="18"/>
                <w:szCs w:val="18"/>
              </w:rPr>
            </w:pPr>
            <w:r>
              <w:rPr>
                <w:sz w:val="18"/>
                <w:szCs w:val="18"/>
              </w:rPr>
              <w:t>0,0</w:t>
            </w:r>
          </w:p>
        </w:tc>
      </w:tr>
      <w:tr w:rsidR="000975B2" w:rsidRPr="005D2B37" w:rsidTr="00552D56">
        <w:trPr>
          <w:trHeight w:val="563"/>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0975B2" w:rsidRPr="005D2B37" w:rsidRDefault="00C13D0F" w:rsidP="00824693">
            <w:pPr>
              <w:jc w:val="right"/>
              <w:rPr>
                <w:sz w:val="18"/>
                <w:szCs w:val="18"/>
              </w:rPr>
            </w:pPr>
            <w:r>
              <w:rPr>
                <w:sz w:val="18"/>
                <w:szCs w:val="18"/>
              </w:rPr>
              <w:t>8</w:t>
            </w:r>
          </w:p>
        </w:tc>
        <w:tc>
          <w:tcPr>
            <w:tcW w:w="4912" w:type="dxa"/>
            <w:tcBorders>
              <w:top w:val="nil"/>
              <w:left w:val="nil"/>
              <w:bottom w:val="single" w:sz="4" w:space="0" w:color="auto"/>
              <w:right w:val="single" w:sz="4" w:space="0" w:color="auto"/>
            </w:tcBorders>
            <w:shd w:val="clear" w:color="auto" w:fill="auto"/>
            <w:hideMark/>
          </w:tcPr>
          <w:p w:rsidR="000975B2" w:rsidRPr="005D2B37" w:rsidRDefault="000975B2" w:rsidP="00824693">
            <w:pPr>
              <w:rPr>
                <w:sz w:val="18"/>
                <w:szCs w:val="18"/>
              </w:rPr>
            </w:pPr>
            <w:r w:rsidRPr="005D2B37">
              <w:rPr>
                <w:sz w:val="18"/>
                <w:szCs w:val="18"/>
              </w:rPr>
              <w:t>"Развитие физической культуры в Жигаловском муниципальном образовании на 2019-2025 годы"</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975B2" w:rsidRPr="005D2B37" w:rsidRDefault="000975B2" w:rsidP="00824693">
            <w:pPr>
              <w:jc w:val="center"/>
              <w:rPr>
                <w:sz w:val="18"/>
                <w:szCs w:val="18"/>
              </w:rPr>
            </w:pPr>
            <w:r w:rsidRPr="005D2B37">
              <w:rPr>
                <w:sz w:val="18"/>
                <w:szCs w:val="18"/>
              </w:rPr>
              <w:t>1101</w:t>
            </w:r>
          </w:p>
        </w:tc>
        <w:tc>
          <w:tcPr>
            <w:tcW w:w="992" w:type="dxa"/>
            <w:tcBorders>
              <w:top w:val="nil"/>
              <w:left w:val="nil"/>
              <w:bottom w:val="single" w:sz="4" w:space="0" w:color="auto"/>
              <w:right w:val="single" w:sz="4" w:space="0" w:color="auto"/>
            </w:tcBorders>
            <w:shd w:val="clear" w:color="auto" w:fill="auto"/>
            <w:noWrap/>
            <w:vAlign w:val="center"/>
            <w:hideMark/>
          </w:tcPr>
          <w:p w:rsidR="000975B2" w:rsidRPr="005D2B37" w:rsidRDefault="00A92B93" w:rsidP="00824693">
            <w:pPr>
              <w:jc w:val="center"/>
              <w:rPr>
                <w:sz w:val="18"/>
                <w:szCs w:val="18"/>
              </w:rPr>
            </w:pPr>
            <w:r>
              <w:rPr>
                <w:sz w:val="18"/>
                <w:szCs w:val="18"/>
              </w:rPr>
              <w:t>112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0975B2" w:rsidRPr="00C03D21" w:rsidRDefault="009F5092" w:rsidP="00824693">
            <w:pPr>
              <w:jc w:val="center"/>
              <w:rPr>
                <w:b/>
                <w:sz w:val="18"/>
                <w:szCs w:val="18"/>
              </w:rPr>
            </w:pPr>
            <w:r>
              <w:rPr>
                <w:b/>
                <w:sz w:val="18"/>
                <w:szCs w:val="18"/>
              </w:rPr>
              <w:t>0,8</w:t>
            </w:r>
          </w:p>
        </w:tc>
        <w:tc>
          <w:tcPr>
            <w:tcW w:w="992" w:type="dxa"/>
            <w:tcBorders>
              <w:top w:val="single" w:sz="4" w:space="0" w:color="auto"/>
              <w:left w:val="nil"/>
              <w:bottom w:val="single" w:sz="4" w:space="0" w:color="auto"/>
              <w:right w:val="single" w:sz="4" w:space="0" w:color="auto"/>
            </w:tcBorders>
            <w:vAlign w:val="center"/>
          </w:tcPr>
          <w:p w:rsidR="000975B2" w:rsidRPr="005D2B37" w:rsidRDefault="00A92B93" w:rsidP="00824693">
            <w:pPr>
              <w:jc w:val="center"/>
              <w:rPr>
                <w:sz w:val="18"/>
                <w:szCs w:val="18"/>
              </w:rPr>
            </w:pPr>
            <w:r>
              <w:rPr>
                <w:sz w:val="18"/>
                <w:szCs w:val="18"/>
              </w:rPr>
              <w:t>112</w:t>
            </w:r>
          </w:p>
        </w:tc>
        <w:tc>
          <w:tcPr>
            <w:tcW w:w="850" w:type="dxa"/>
            <w:tcBorders>
              <w:top w:val="single" w:sz="4" w:space="0" w:color="auto"/>
              <w:left w:val="single" w:sz="4" w:space="0" w:color="auto"/>
              <w:bottom w:val="single" w:sz="4" w:space="0" w:color="auto"/>
              <w:right w:val="single" w:sz="4" w:space="0" w:color="auto"/>
            </w:tcBorders>
            <w:vAlign w:val="center"/>
          </w:tcPr>
          <w:p w:rsidR="000975B2" w:rsidRPr="005D2B37" w:rsidRDefault="00A92B93" w:rsidP="00824693">
            <w:pPr>
              <w:jc w:val="center"/>
              <w:rPr>
                <w:sz w:val="18"/>
                <w:szCs w:val="18"/>
              </w:rPr>
            </w:pPr>
            <w:r>
              <w:rPr>
                <w:sz w:val="18"/>
                <w:szCs w:val="18"/>
              </w:rPr>
              <w:t>112</w:t>
            </w:r>
          </w:p>
        </w:tc>
      </w:tr>
      <w:tr w:rsidR="00A92B93" w:rsidRPr="005D2B37" w:rsidTr="00552D56">
        <w:trPr>
          <w:trHeight w:val="563"/>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92B93" w:rsidRDefault="00C13D0F" w:rsidP="00824693">
            <w:pPr>
              <w:jc w:val="right"/>
              <w:rPr>
                <w:sz w:val="18"/>
                <w:szCs w:val="18"/>
              </w:rPr>
            </w:pPr>
            <w:r>
              <w:rPr>
                <w:sz w:val="18"/>
                <w:szCs w:val="18"/>
              </w:rPr>
              <w:t>9</w:t>
            </w:r>
          </w:p>
        </w:tc>
        <w:tc>
          <w:tcPr>
            <w:tcW w:w="4912" w:type="dxa"/>
            <w:tcBorders>
              <w:top w:val="nil"/>
              <w:left w:val="nil"/>
              <w:bottom w:val="single" w:sz="4" w:space="0" w:color="auto"/>
              <w:right w:val="single" w:sz="4" w:space="0" w:color="auto"/>
            </w:tcBorders>
            <w:shd w:val="clear" w:color="auto" w:fill="auto"/>
            <w:hideMark/>
          </w:tcPr>
          <w:p w:rsidR="00A92B93" w:rsidRPr="005D2B37" w:rsidRDefault="00A92B93" w:rsidP="00824693">
            <w:pPr>
              <w:rPr>
                <w:sz w:val="18"/>
                <w:szCs w:val="18"/>
              </w:rPr>
            </w:pPr>
            <w:r>
              <w:rPr>
                <w:sz w:val="18"/>
                <w:szCs w:val="18"/>
              </w:rPr>
              <w:t>«Обеспечение безопасности на территории Жигаловского муниципального образования на 2020-2022 годы»</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92B93" w:rsidRDefault="00A92B93" w:rsidP="00824693">
            <w:pPr>
              <w:jc w:val="center"/>
              <w:rPr>
                <w:sz w:val="18"/>
                <w:szCs w:val="18"/>
              </w:rPr>
            </w:pPr>
            <w:r>
              <w:rPr>
                <w:sz w:val="18"/>
                <w:szCs w:val="18"/>
              </w:rPr>
              <w:t>0104</w:t>
            </w:r>
          </w:p>
          <w:p w:rsidR="00A92B93" w:rsidRDefault="00A92B93" w:rsidP="00824693">
            <w:pPr>
              <w:jc w:val="center"/>
              <w:rPr>
                <w:sz w:val="18"/>
                <w:szCs w:val="18"/>
              </w:rPr>
            </w:pPr>
            <w:r>
              <w:rPr>
                <w:sz w:val="18"/>
                <w:szCs w:val="18"/>
              </w:rPr>
              <w:t>0314</w:t>
            </w:r>
          </w:p>
          <w:p w:rsidR="00A92B93" w:rsidRDefault="00A92B93" w:rsidP="00824693">
            <w:pPr>
              <w:jc w:val="center"/>
              <w:rPr>
                <w:sz w:val="18"/>
                <w:szCs w:val="18"/>
              </w:rPr>
            </w:pPr>
            <w:r>
              <w:rPr>
                <w:sz w:val="18"/>
                <w:szCs w:val="18"/>
              </w:rPr>
              <w:t>0309</w:t>
            </w:r>
          </w:p>
          <w:p w:rsidR="00A92B93" w:rsidRPr="005D2B37" w:rsidRDefault="00A92B93" w:rsidP="00824693">
            <w:pPr>
              <w:jc w:val="center"/>
              <w:rPr>
                <w:sz w:val="18"/>
                <w:szCs w:val="18"/>
              </w:rPr>
            </w:pPr>
            <w:r>
              <w:rPr>
                <w:sz w:val="18"/>
                <w:szCs w:val="18"/>
              </w:rPr>
              <w:t>0310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92B93" w:rsidRDefault="00A92B93" w:rsidP="00824693">
            <w:pPr>
              <w:jc w:val="center"/>
              <w:rPr>
                <w:sz w:val="18"/>
                <w:szCs w:val="18"/>
              </w:rPr>
            </w:pPr>
            <w:r>
              <w:rPr>
                <w:sz w:val="18"/>
                <w:szCs w:val="18"/>
              </w:rPr>
              <w:t>481</w:t>
            </w:r>
          </w:p>
        </w:tc>
        <w:tc>
          <w:tcPr>
            <w:tcW w:w="851" w:type="dxa"/>
            <w:tcBorders>
              <w:top w:val="single" w:sz="4" w:space="0" w:color="auto"/>
              <w:left w:val="nil"/>
              <w:bottom w:val="nil"/>
              <w:right w:val="single" w:sz="4" w:space="0" w:color="auto"/>
            </w:tcBorders>
            <w:shd w:val="clear" w:color="auto" w:fill="auto"/>
            <w:noWrap/>
            <w:vAlign w:val="center"/>
            <w:hideMark/>
          </w:tcPr>
          <w:p w:rsidR="00A92B93" w:rsidRPr="00C03D21" w:rsidRDefault="009F5092" w:rsidP="00824693">
            <w:pPr>
              <w:jc w:val="center"/>
              <w:rPr>
                <w:b/>
                <w:sz w:val="18"/>
                <w:szCs w:val="18"/>
              </w:rPr>
            </w:pPr>
            <w:r>
              <w:rPr>
                <w:b/>
                <w:sz w:val="18"/>
                <w:szCs w:val="18"/>
              </w:rPr>
              <w:t>3,4</w:t>
            </w:r>
          </w:p>
        </w:tc>
        <w:tc>
          <w:tcPr>
            <w:tcW w:w="992" w:type="dxa"/>
            <w:tcBorders>
              <w:top w:val="single" w:sz="4" w:space="0" w:color="auto"/>
              <w:left w:val="nil"/>
              <w:bottom w:val="single" w:sz="4" w:space="0" w:color="auto"/>
              <w:right w:val="single" w:sz="4" w:space="0" w:color="auto"/>
            </w:tcBorders>
            <w:vAlign w:val="center"/>
          </w:tcPr>
          <w:p w:rsidR="00A92B93" w:rsidRDefault="00A92B93" w:rsidP="00824693">
            <w:pPr>
              <w:jc w:val="center"/>
              <w:rPr>
                <w:sz w:val="18"/>
                <w:szCs w:val="18"/>
              </w:rPr>
            </w:pPr>
            <w:r>
              <w:rPr>
                <w:sz w:val="18"/>
                <w:szCs w:val="18"/>
              </w:rPr>
              <w:t>584</w:t>
            </w:r>
          </w:p>
        </w:tc>
        <w:tc>
          <w:tcPr>
            <w:tcW w:w="850" w:type="dxa"/>
            <w:tcBorders>
              <w:top w:val="single" w:sz="4" w:space="0" w:color="auto"/>
              <w:left w:val="single" w:sz="4" w:space="0" w:color="auto"/>
              <w:bottom w:val="nil"/>
              <w:right w:val="single" w:sz="4" w:space="0" w:color="auto"/>
            </w:tcBorders>
            <w:vAlign w:val="center"/>
          </w:tcPr>
          <w:p w:rsidR="00A92B93" w:rsidRDefault="00A92B93" w:rsidP="00824693">
            <w:pPr>
              <w:jc w:val="center"/>
              <w:rPr>
                <w:sz w:val="18"/>
                <w:szCs w:val="18"/>
              </w:rPr>
            </w:pPr>
            <w:r>
              <w:rPr>
                <w:sz w:val="18"/>
                <w:szCs w:val="18"/>
              </w:rPr>
              <w:t>385</w:t>
            </w:r>
          </w:p>
        </w:tc>
      </w:tr>
      <w:tr w:rsidR="000975B2" w:rsidRPr="005D2B37" w:rsidTr="0042529C">
        <w:trPr>
          <w:trHeight w:val="204"/>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0975B2" w:rsidRPr="005D2B37" w:rsidRDefault="000975B2" w:rsidP="00824693">
            <w:pPr>
              <w:rPr>
                <w:sz w:val="18"/>
                <w:szCs w:val="18"/>
              </w:rPr>
            </w:pPr>
            <w:r w:rsidRPr="005D2B37">
              <w:rPr>
                <w:sz w:val="18"/>
                <w:szCs w:val="18"/>
              </w:rPr>
              <w:t> </w:t>
            </w:r>
          </w:p>
        </w:tc>
        <w:tc>
          <w:tcPr>
            <w:tcW w:w="6046" w:type="dxa"/>
            <w:gridSpan w:val="2"/>
            <w:tcBorders>
              <w:top w:val="single" w:sz="4" w:space="0" w:color="auto"/>
              <w:left w:val="nil"/>
              <w:bottom w:val="single" w:sz="4" w:space="0" w:color="auto"/>
              <w:right w:val="single" w:sz="4" w:space="0" w:color="auto"/>
            </w:tcBorders>
            <w:shd w:val="clear" w:color="auto" w:fill="auto"/>
            <w:noWrap/>
            <w:vAlign w:val="bottom"/>
            <w:hideMark/>
          </w:tcPr>
          <w:p w:rsidR="000975B2" w:rsidRPr="005D2B37" w:rsidRDefault="000975B2" w:rsidP="00824693">
            <w:pPr>
              <w:rPr>
                <w:b/>
                <w:bCs/>
                <w:sz w:val="18"/>
                <w:szCs w:val="18"/>
              </w:rPr>
            </w:pPr>
            <w:r w:rsidRPr="005D2B37">
              <w:rPr>
                <w:b/>
                <w:bCs/>
                <w:sz w:val="18"/>
                <w:szCs w:val="18"/>
              </w:rPr>
              <w:t>Итого:</w:t>
            </w:r>
          </w:p>
          <w:p w:rsidR="000975B2" w:rsidRPr="005D2B37" w:rsidRDefault="000975B2" w:rsidP="00824693">
            <w:pPr>
              <w:rPr>
                <w:sz w:val="18"/>
                <w:szCs w:val="18"/>
              </w:rPr>
            </w:pPr>
            <w:r w:rsidRPr="005D2B37">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0975B2" w:rsidRPr="005D2B37" w:rsidRDefault="00E80A33" w:rsidP="00824693">
            <w:pPr>
              <w:jc w:val="center"/>
              <w:rPr>
                <w:b/>
                <w:bCs/>
                <w:sz w:val="18"/>
                <w:szCs w:val="18"/>
              </w:rPr>
            </w:pPr>
            <w:r>
              <w:rPr>
                <w:b/>
                <w:bCs/>
                <w:sz w:val="18"/>
                <w:szCs w:val="18"/>
              </w:rPr>
              <w:t>14313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0975B2" w:rsidRPr="00C03D21" w:rsidRDefault="009F5092" w:rsidP="00824693">
            <w:pPr>
              <w:jc w:val="center"/>
              <w:rPr>
                <w:b/>
                <w:bCs/>
                <w:sz w:val="18"/>
                <w:szCs w:val="18"/>
              </w:rPr>
            </w:pPr>
            <w:r>
              <w:rPr>
                <w:b/>
                <w:bCs/>
                <w:sz w:val="18"/>
                <w:szCs w:val="18"/>
              </w:rPr>
              <w:t>100</w:t>
            </w:r>
          </w:p>
        </w:tc>
        <w:tc>
          <w:tcPr>
            <w:tcW w:w="992" w:type="dxa"/>
            <w:tcBorders>
              <w:top w:val="single" w:sz="4" w:space="0" w:color="auto"/>
              <w:left w:val="nil"/>
              <w:bottom w:val="single" w:sz="4" w:space="0" w:color="auto"/>
              <w:right w:val="single" w:sz="4" w:space="0" w:color="auto"/>
            </w:tcBorders>
            <w:vAlign w:val="center"/>
          </w:tcPr>
          <w:p w:rsidR="000975B2" w:rsidRPr="0010052A" w:rsidRDefault="00E80A33" w:rsidP="00824693">
            <w:pPr>
              <w:jc w:val="center"/>
              <w:rPr>
                <w:b/>
                <w:sz w:val="18"/>
                <w:szCs w:val="18"/>
              </w:rPr>
            </w:pPr>
            <w:r>
              <w:rPr>
                <w:b/>
                <w:sz w:val="18"/>
                <w:szCs w:val="18"/>
              </w:rPr>
              <w:t>16312,2</w:t>
            </w:r>
          </w:p>
        </w:tc>
        <w:tc>
          <w:tcPr>
            <w:tcW w:w="850" w:type="dxa"/>
            <w:tcBorders>
              <w:top w:val="single" w:sz="4" w:space="0" w:color="auto"/>
              <w:left w:val="single" w:sz="4" w:space="0" w:color="auto"/>
              <w:bottom w:val="single" w:sz="4" w:space="0" w:color="auto"/>
              <w:right w:val="single" w:sz="4" w:space="0" w:color="auto"/>
            </w:tcBorders>
            <w:vAlign w:val="center"/>
          </w:tcPr>
          <w:p w:rsidR="000975B2" w:rsidRPr="0010052A" w:rsidRDefault="00E80A33" w:rsidP="00824693">
            <w:pPr>
              <w:jc w:val="center"/>
              <w:rPr>
                <w:b/>
                <w:sz w:val="18"/>
                <w:szCs w:val="18"/>
              </w:rPr>
            </w:pPr>
            <w:r>
              <w:rPr>
                <w:b/>
                <w:sz w:val="18"/>
                <w:szCs w:val="18"/>
              </w:rPr>
              <w:t>16250,6</w:t>
            </w:r>
          </w:p>
        </w:tc>
      </w:tr>
    </w:tbl>
    <w:p w:rsidR="00552D56" w:rsidRDefault="00552D56" w:rsidP="00552D56">
      <w:pPr>
        <w:ind w:firstLine="567"/>
        <w:jc w:val="both"/>
        <w:rPr>
          <w:color w:val="000000"/>
          <w:sz w:val="24"/>
          <w:szCs w:val="24"/>
        </w:rPr>
      </w:pPr>
    </w:p>
    <w:p w:rsidR="00552D56" w:rsidRPr="00630CB1" w:rsidRDefault="00552D56" w:rsidP="00552D56">
      <w:pPr>
        <w:ind w:firstLine="567"/>
        <w:jc w:val="both"/>
        <w:rPr>
          <w:color w:val="000000"/>
          <w:sz w:val="24"/>
          <w:szCs w:val="24"/>
        </w:rPr>
      </w:pPr>
      <w:r w:rsidRPr="00630CB1">
        <w:rPr>
          <w:color w:val="000000"/>
          <w:sz w:val="24"/>
          <w:szCs w:val="24"/>
        </w:rPr>
        <w:t>Программная часть расходов бюджета Жигаловского муниципального образования на 20</w:t>
      </w:r>
      <w:r>
        <w:rPr>
          <w:color w:val="000000"/>
          <w:sz w:val="24"/>
          <w:szCs w:val="24"/>
        </w:rPr>
        <w:t>20</w:t>
      </w:r>
      <w:r w:rsidRPr="00630CB1">
        <w:rPr>
          <w:color w:val="000000"/>
          <w:sz w:val="24"/>
          <w:szCs w:val="24"/>
        </w:rPr>
        <w:t xml:space="preserve"> год составит </w:t>
      </w:r>
      <w:r>
        <w:rPr>
          <w:color w:val="000000"/>
          <w:sz w:val="24"/>
          <w:szCs w:val="24"/>
        </w:rPr>
        <w:t>14313</w:t>
      </w:r>
      <w:r w:rsidRPr="00630CB1">
        <w:rPr>
          <w:color w:val="000000"/>
          <w:sz w:val="24"/>
          <w:szCs w:val="24"/>
        </w:rPr>
        <w:t xml:space="preserve"> тыс. рублей (или </w:t>
      </w:r>
      <w:r>
        <w:rPr>
          <w:color w:val="000000"/>
          <w:sz w:val="24"/>
          <w:szCs w:val="24"/>
        </w:rPr>
        <w:t>38,4</w:t>
      </w:r>
      <w:r w:rsidRPr="00630CB1">
        <w:rPr>
          <w:color w:val="000000"/>
          <w:sz w:val="24"/>
          <w:szCs w:val="24"/>
        </w:rPr>
        <w:t>%), на 202</w:t>
      </w:r>
      <w:r>
        <w:rPr>
          <w:color w:val="000000"/>
          <w:sz w:val="24"/>
          <w:szCs w:val="24"/>
        </w:rPr>
        <w:t>1</w:t>
      </w:r>
      <w:r w:rsidRPr="00630CB1">
        <w:rPr>
          <w:color w:val="000000"/>
          <w:sz w:val="24"/>
          <w:szCs w:val="24"/>
        </w:rPr>
        <w:t xml:space="preserve"> год – </w:t>
      </w:r>
      <w:r>
        <w:rPr>
          <w:color w:val="000000"/>
          <w:sz w:val="24"/>
          <w:szCs w:val="24"/>
        </w:rPr>
        <w:t>16312,2</w:t>
      </w:r>
      <w:r w:rsidRPr="00630CB1">
        <w:rPr>
          <w:color w:val="000000"/>
          <w:sz w:val="24"/>
          <w:szCs w:val="24"/>
        </w:rPr>
        <w:t xml:space="preserve"> тыс. рублей (или </w:t>
      </w:r>
      <w:r>
        <w:rPr>
          <w:color w:val="000000"/>
          <w:sz w:val="24"/>
          <w:szCs w:val="24"/>
        </w:rPr>
        <w:t>41,7</w:t>
      </w:r>
      <w:r w:rsidRPr="00630CB1">
        <w:rPr>
          <w:color w:val="000000"/>
          <w:sz w:val="24"/>
          <w:szCs w:val="24"/>
        </w:rPr>
        <w:t>%), на 202</w:t>
      </w:r>
      <w:r>
        <w:rPr>
          <w:color w:val="000000"/>
          <w:sz w:val="24"/>
          <w:szCs w:val="24"/>
        </w:rPr>
        <w:t>2</w:t>
      </w:r>
      <w:r w:rsidRPr="00630CB1">
        <w:rPr>
          <w:color w:val="000000"/>
          <w:sz w:val="24"/>
          <w:szCs w:val="24"/>
        </w:rPr>
        <w:t xml:space="preserve"> год – </w:t>
      </w:r>
      <w:r>
        <w:rPr>
          <w:color w:val="000000"/>
          <w:sz w:val="24"/>
          <w:szCs w:val="24"/>
        </w:rPr>
        <w:t>16250,6</w:t>
      </w:r>
      <w:r w:rsidRPr="00630CB1">
        <w:rPr>
          <w:color w:val="000000"/>
          <w:sz w:val="24"/>
          <w:szCs w:val="24"/>
        </w:rPr>
        <w:t xml:space="preserve"> тыс. рублей (или </w:t>
      </w:r>
      <w:r>
        <w:rPr>
          <w:color w:val="000000"/>
          <w:sz w:val="24"/>
          <w:szCs w:val="24"/>
        </w:rPr>
        <w:t>43</w:t>
      </w:r>
      <w:r w:rsidRPr="00630CB1">
        <w:rPr>
          <w:color w:val="000000"/>
          <w:sz w:val="24"/>
          <w:szCs w:val="24"/>
        </w:rPr>
        <w:t>%) от общего объема расходов местного бюджета.</w:t>
      </w:r>
    </w:p>
    <w:p w:rsidR="00552D56" w:rsidRDefault="00552D56" w:rsidP="00552D56">
      <w:pPr>
        <w:ind w:firstLine="567"/>
        <w:jc w:val="both"/>
        <w:rPr>
          <w:color w:val="000000"/>
          <w:sz w:val="24"/>
          <w:szCs w:val="24"/>
        </w:rPr>
      </w:pPr>
      <w:r w:rsidRPr="00630CB1">
        <w:rPr>
          <w:color w:val="000000"/>
          <w:sz w:val="24"/>
          <w:szCs w:val="24"/>
        </w:rPr>
        <w:t xml:space="preserve"> В 20</w:t>
      </w:r>
      <w:r>
        <w:rPr>
          <w:color w:val="000000"/>
          <w:sz w:val="24"/>
          <w:szCs w:val="24"/>
        </w:rPr>
        <w:t>20</w:t>
      </w:r>
      <w:r w:rsidRPr="00630CB1">
        <w:rPr>
          <w:color w:val="000000"/>
          <w:sz w:val="24"/>
          <w:szCs w:val="24"/>
        </w:rPr>
        <w:t xml:space="preserve"> году </w:t>
      </w:r>
      <w:r>
        <w:rPr>
          <w:color w:val="000000"/>
          <w:sz w:val="24"/>
          <w:szCs w:val="24"/>
        </w:rPr>
        <w:t>установлены</w:t>
      </w:r>
      <w:r w:rsidRPr="00630CB1">
        <w:rPr>
          <w:color w:val="000000"/>
          <w:sz w:val="24"/>
          <w:szCs w:val="24"/>
        </w:rPr>
        <w:t xml:space="preserve"> </w:t>
      </w:r>
      <w:r>
        <w:rPr>
          <w:color w:val="000000"/>
          <w:sz w:val="24"/>
          <w:szCs w:val="24"/>
        </w:rPr>
        <w:t>объемы бюджетных ассигнований</w:t>
      </w:r>
      <w:r w:rsidRPr="00630CB1">
        <w:rPr>
          <w:color w:val="000000"/>
          <w:sz w:val="24"/>
          <w:szCs w:val="24"/>
        </w:rPr>
        <w:t xml:space="preserve"> </w:t>
      </w:r>
      <w:r>
        <w:rPr>
          <w:color w:val="000000"/>
          <w:sz w:val="24"/>
          <w:szCs w:val="24"/>
        </w:rPr>
        <w:t>на</w:t>
      </w:r>
      <w:r w:rsidRPr="00630CB1">
        <w:rPr>
          <w:color w:val="000000"/>
          <w:sz w:val="24"/>
          <w:szCs w:val="24"/>
        </w:rPr>
        <w:t xml:space="preserve"> реализаци</w:t>
      </w:r>
      <w:r>
        <w:rPr>
          <w:color w:val="000000"/>
          <w:sz w:val="24"/>
          <w:szCs w:val="24"/>
        </w:rPr>
        <w:t>ю</w:t>
      </w:r>
      <w:r w:rsidRPr="00630CB1">
        <w:rPr>
          <w:color w:val="000000"/>
          <w:sz w:val="24"/>
          <w:szCs w:val="24"/>
        </w:rPr>
        <w:t xml:space="preserve"> </w:t>
      </w:r>
      <w:r>
        <w:rPr>
          <w:color w:val="000000"/>
          <w:sz w:val="24"/>
          <w:szCs w:val="24"/>
        </w:rPr>
        <w:t>девяти</w:t>
      </w:r>
      <w:r w:rsidRPr="00630CB1">
        <w:rPr>
          <w:color w:val="000000"/>
          <w:sz w:val="24"/>
          <w:szCs w:val="24"/>
        </w:rPr>
        <w:t xml:space="preserve"> муниципальных программ, в 202</w:t>
      </w:r>
      <w:r>
        <w:rPr>
          <w:color w:val="000000"/>
          <w:sz w:val="24"/>
          <w:szCs w:val="24"/>
        </w:rPr>
        <w:t>1</w:t>
      </w:r>
      <w:r w:rsidRPr="00630CB1">
        <w:rPr>
          <w:color w:val="000000"/>
          <w:sz w:val="24"/>
          <w:szCs w:val="24"/>
        </w:rPr>
        <w:t xml:space="preserve"> году – </w:t>
      </w:r>
      <w:r>
        <w:rPr>
          <w:color w:val="000000"/>
          <w:sz w:val="24"/>
          <w:szCs w:val="24"/>
        </w:rPr>
        <w:t>шести</w:t>
      </w:r>
      <w:r w:rsidRPr="00630CB1">
        <w:rPr>
          <w:color w:val="000000"/>
          <w:sz w:val="24"/>
          <w:szCs w:val="24"/>
        </w:rPr>
        <w:t xml:space="preserve"> муниципальных программ, в 202</w:t>
      </w:r>
      <w:r>
        <w:rPr>
          <w:color w:val="000000"/>
          <w:sz w:val="24"/>
          <w:szCs w:val="24"/>
        </w:rPr>
        <w:t>2</w:t>
      </w:r>
      <w:r w:rsidRPr="00630CB1">
        <w:rPr>
          <w:color w:val="000000"/>
          <w:sz w:val="24"/>
          <w:szCs w:val="24"/>
        </w:rPr>
        <w:t xml:space="preserve"> году – </w:t>
      </w:r>
      <w:r>
        <w:rPr>
          <w:color w:val="000000"/>
          <w:sz w:val="24"/>
          <w:szCs w:val="24"/>
        </w:rPr>
        <w:t>четырех</w:t>
      </w:r>
      <w:r w:rsidRPr="00630CB1">
        <w:rPr>
          <w:color w:val="000000"/>
          <w:sz w:val="24"/>
          <w:szCs w:val="24"/>
        </w:rPr>
        <w:t xml:space="preserve"> муниципальных программ.</w:t>
      </w:r>
    </w:p>
    <w:p w:rsidR="009F55FC" w:rsidRPr="00552D56" w:rsidRDefault="00552D56" w:rsidP="00552D56">
      <w:pPr>
        <w:ind w:firstLine="567"/>
        <w:jc w:val="both"/>
        <w:rPr>
          <w:sz w:val="24"/>
          <w:szCs w:val="24"/>
        </w:rPr>
      </w:pPr>
      <w:r w:rsidRPr="00552D56">
        <w:rPr>
          <w:color w:val="000000"/>
          <w:sz w:val="24"/>
          <w:szCs w:val="24"/>
        </w:rPr>
        <w:t>В</w:t>
      </w:r>
      <w:r w:rsidR="009F55FC" w:rsidRPr="00552D56">
        <w:rPr>
          <w:sz w:val="24"/>
          <w:szCs w:val="24"/>
        </w:rPr>
        <w:t xml:space="preserve"> общем объеме программных расходов местного бюджета на 20</w:t>
      </w:r>
      <w:r w:rsidR="009F5092">
        <w:rPr>
          <w:sz w:val="24"/>
          <w:szCs w:val="24"/>
        </w:rPr>
        <w:t>20</w:t>
      </w:r>
      <w:r w:rsidR="009F55FC" w:rsidRPr="00552D56">
        <w:rPr>
          <w:sz w:val="24"/>
          <w:szCs w:val="24"/>
        </w:rPr>
        <w:t xml:space="preserve"> год наибольший удельный вес занимают расходы на реализацию муниципальных программ:</w:t>
      </w:r>
    </w:p>
    <w:p w:rsidR="009F55FC" w:rsidRPr="00552D56" w:rsidRDefault="009F55FC" w:rsidP="00552D56">
      <w:pPr>
        <w:pStyle w:val="af"/>
        <w:tabs>
          <w:tab w:val="left" w:pos="567"/>
          <w:tab w:val="left" w:pos="709"/>
        </w:tabs>
        <w:spacing w:before="0" w:after="0"/>
        <w:ind w:firstLine="567"/>
        <w:contextualSpacing/>
      </w:pPr>
      <w:r w:rsidRPr="00552D56">
        <w:t>-</w:t>
      </w:r>
      <w:r w:rsidR="00CD51F5">
        <w:t xml:space="preserve"> </w:t>
      </w:r>
      <w:r w:rsidRPr="00552D56">
        <w:t xml:space="preserve">«Комплексное развитие транспортной инфраструктуры Жигаловского муниципального образования на 2017-2025гг.» – </w:t>
      </w:r>
      <w:r w:rsidR="00CD51F5">
        <w:t>49,5</w:t>
      </w:r>
      <w:r w:rsidRPr="00552D56">
        <w:t>%</w:t>
      </w:r>
      <w:r w:rsidR="00CD51F5">
        <w:t>, или 7089,1 тыс. рублей</w:t>
      </w:r>
      <w:r w:rsidRPr="00552D56">
        <w:t>,</w:t>
      </w:r>
    </w:p>
    <w:p w:rsidR="00CD51F5" w:rsidRPr="00552D56" w:rsidRDefault="009F55FC" w:rsidP="00552D56">
      <w:pPr>
        <w:pStyle w:val="af"/>
        <w:tabs>
          <w:tab w:val="left" w:pos="567"/>
          <w:tab w:val="left" w:pos="709"/>
        </w:tabs>
        <w:spacing w:before="0" w:after="0"/>
        <w:ind w:firstLine="567"/>
        <w:contextualSpacing/>
      </w:pPr>
      <w:r w:rsidRPr="00552D56">
        <w:t>-</w:t>
      </w:r>
      <w:r w:rsidR="00CD51F5">
        <w:t xml:space="preserve"> </w:t>
      </w:r>
      <w:r w:rsidRPr="00552D56">
        <w:t xml:space="preserve">«Благоустройство и санитарная очистка территории Жигаловского муниципального образования на 2019-2021 годы» - </w:t>
      </w:r>
      <w:r w:rsidR="00CD51F5">
        <w:t>38,8</w:t>
      </w:r>
      <w:r w:rsidRPr="00552D56">
        <w:t>%</w:t>
      </w:r>
      <w:r w:rsidR="00CD51F5">
        <w:t>, или 5559,9 тыс. рублей</w:t>
      </w:r>
      <w:r w:rsidRPr="00552D56">
        <w:t>.</w:t>
      </w:r>
    </w:p>
    <w:p w:rsidR="009F55FC" w:rsidRPr="00552D56" w:rsidRDefault="009F55FC" w:rsidP="00552D56">
      <w:pPr>
        <w:pStyle w:val="af"/>
        <w:tabs>
          <w:tab w:val="left" w:pos="567"/>
          <w:tab w:val="left" w:pos="709"/>
        </w:tabs>
        <w:spacing w:before="0" w:after="0"/>
        <w:ind w:firstLine="567"/>
        <w:contextualSpacing/>
      </w:pPr>
    </w:p>
    <w:p w:rsidR="00CD7D78" w:rsidRDefault="00CD7D78" w:rsidP="00CD7D78">
      <w:pPr>
        <w:pStyle w:val="BodyText21"/>
        <w:widowControl w:val="0"/>
        <w:numPr>
          <w:ilvl w:val="12"/>
          <w:numId w:val="0"/>
        </w:numPr>
        <w:ind w:firstLine="567"/>
        <w:jc w:val="center"/>
        <w:rPr>
          <w:sz w:val="24"/>
          <w:szCs w:val="24"/>
        </w:rPr>
      </w:pPr>
      <w:r w:rsidRPr="00895EC4">
        <w:rPr>
          <w:sz w:val="24"/>
          <w:szCs w:val="24"/>
        </w:rPr>
        <w:t xml:space="preserve">Источники финансирования дефицита </w:t>
      </w:r>
      <w:r>
        <w:rPr>
          <w:sz w:val="24"/>
          <w:szCs w:val="24"/>
        </w:rPr>
        <w:t xml:space="preserve">местного бюджета </w:t>
      </w:r>
    </w:p>
    <w:p w:rsidR="00CD7D78" w:rsidRDefault="00CD7D78" w:rsidP="00CD7D78">
      <w:pPr>
        <w:widowControl w:val="0"/>
        <w:numPr>
          <w:ilvl w:val="12"/>
          <w:numId w:val="0"/>
        </w:numPr>
        <w:jc w:val="center"/>
        <w:outlineLvl w:val="0"/>
        <w:rPr>
          <w:b/>
          <w:sz w:val="24"/>
          <w:szCs w:val="24"/>
        </w:rPr>
      </w:pPr>
      <w:r w:rsidRPr="00CD7D78">
        <w:rPr>
          <w:b/>
          <w:sz w:val="24"/>
          <w:szCs w:val="24"/>
        </w:rPr>
        <w:t xml:space="preserve">и предельный объем муниципального долга </w:t>
      </w:r>
    </w:p>
    <w:p w:rsidR="00CD7D78" w:rsidRPr="00CD7D78" w:rsidRDefault="00CD7D78" w:rsidP="00CD7D78">
      <w:pPr>
        <w:widowControl w:val="0"/>
        <w:numPr>
          <w:ilvl w:val="12"/>
          <w:numId w:val="0"/>
        </w:numPr>
        <w:jc w:val="center"/>
        <w:outlineLvl w:val="0"/>
        <w:rPr>
          <w:b/>
          <w:sz w:val="24"/>
          <w:szCs w:val="24"/>
        </w:rPr>
      </w:pPr>
    </w:p>
    <w:p w:rsidR="00CD7D78" w:rsidRPr="00466605" w:rsidRDefault="00CD7D78" w:rsidP="00CD7D78">
      <w:pPr>
        <w:pStyle w:val="BodyText21"/>
        <w:widowControl w:val="0"/>
        <w:numPr>
          <w:ilvl w:val="12"/>
          <w:numId w:val="0"/>
        </w:numPr>
        <w:ind w:firstLine="709"/>
        <w:rPr>
          <w:b w:val="0"/>
          <w:sz w:val="24"/>
          <w:szCs w:val="24"/>
        </w:rPr>
      </w:pPr>
      <w:r w:rsidRPr="00466605">
        <w:rPr>
          <w:b w:val="0"/>
          <w:sz w:val="24"/>
          <w:szCs w:val="24"/>
        </w:rPr>
        <w:t xml:space="preserve">Пункт 1 проекта </w:t>
      </w:r>
      <w:r>
        <w:rPr>
          <w:b w:val="0"/>
          <w:sz w:val="24"/>
          <w:szCs w:val="24"/>
        </w:rPr>
        <w:t>бюджета</w:t>
      </w:r>
      <w:r w:rsidRPr="00466605">
        <w:rPr>
          <w:b w:val="0"/>
          <w:sz w:val="24"/>
          <w:szCs w:val="24"/>
        </w:rPr>
        <w:t xml:space="preserve"> предусматривает размер дефицита на 2020 год в сумме </w:t>
      </w:r>
      <w:r>
        <w:rPr>
          <w:b w:val="0"/>
          <w:sz w:val="24"/>
          <w:szCs w:val="24"/>
        </w:rPr>
        <w:t>1945,6</w:t>
      </w:r>
      <w:r w:rsidRPr="00466605">
        <w:rPr>
          <w:b w:val="0"/>
          <w:sz w:val="24"/>
          <w:szCs w:val="24"/>
        </w:rPr>
        <w:t xml:space="preserve"> тыс. рублей или 7,</w:t>
      </w:r>
      <w:r>
        <w:rPr>
          <w:b w:val="0"/>
          <w:sz w:val="24"/>
          <w:szCs w:val="24"/>
        </w:rPr>
        <w:t>4</w:t>
      </w:r>
      <w:r w:rsidRPr="00466605">
        <w:rPr>
          <w:b w:val="0"/>
          <w:sz w:val="24"/>
          <w:szCs w:val="24"/>
        </w:rPr>
        <w:t>% общего годового объема доходов бюджета без учета утвержденного объема безвозмездных поступлений, что соответствует требованиям статьи 92.1 Бюджетного кодекса РФ.</w:t>
      </w:r>
    </w:p>
    <w:p w:rsidR="00CD7D78" w:rsidRPr="00466605" w:rsidRDefault="00CD7D78" w:rsidP="00CD7D78">
      <w:pPr>
        <w:pStyle w:val="BodyText21"/>
        <w:widowControl w:val="0"/>
        <w:numPr>
          <w:ilvl w:val="12"/>
          <w:numId w:val="0"/>
        </w:numPr>
        <w:ind w:firstLine="709"/>
        <w:rPr>
          <w:b w:val="0"/>
          <w:sz w:val="24"/>
          <w:szCs w:val="24"/>
        </w:rPr>
      </w:pPr>
      <w:r w:rsidRPr="00466605">
        <w:rPr>
          <w:b w:val="0"/>
          <w:sz w:val="24"/>
          <w:szCs w:val="24"/>
        </w:rPr>
        <w:t>На 2021</w:t>
      </w:r>
      <w:r>
        <w:rPr>
          <w:b w:val="0"/>
          <w:sz w:val="24"/>
          <w:szCs w:val="24"/>
        </w:rPr>
        <w:t>-2022</w:t>
      </w:r>
      <w:r w:rsidRPr="00466605">
        <w:rPr>
          <w:b w:val="0"/>
          <w:sz w:val="24"/>
          <w:szCs w:val="24"/>
        </w:rPr>
        <w:t xml:space="preserve"> год</w:t>
      </w:r>
      <w:r>
        <w:rPr>
          <w:b w:val="0"/>
          <w:sz w:val="24"/>
          <w:szCs w:val="24"/>
        </w:rPr>
        <w:t>ы</w:t>
      </w:r>
      <w:r w:rsidRPr="00466605">
        <w:rPr>
          <w:b w:val="0"/>
          <w:sz w:val="24"/>
          <w:szCs w:val="24"/>
        </w:rPr>
        <w:t xml:space="preserve"> проект</w:t>
      </w:r>
      <w:r>
        <w:rPr>
          <w:b w:val="0"/>
          <w:sz w:val="24"/>
          <w:szCs w:val="24"/>
        </w:rPr>
        <w:t>ом</w:t>
      </w:r>
      <w:r w:rsidRPr="00466605">
        <w:rPr>
          <w:b w:val="0"/>
          <w:sz w:val="24"/>
          <w:szCs w:val="24"/>
        </w:rPr>
        <w:t xml:space="preserve"> </w:t>
      </w:r>
      <w:r>
        <w:rPr>
          <w:b w:val="0"/>
          <w:sz w:val="24"/>
          <w:szCs w:val="24"/>
        </w:rPr>
        <w:t>бюджета</w:t>
      </w:r>
      <w:r w:rsidRPr="00466605">
        <w:rPr>
          <w:b w:val="0"/>
          <w:sz w:val="24"/>
          <w:szCs w:val="24"/>
        </w:rPr>
        <w:t xml:space="preserve"> предусматривает</w:t>
      </w:r>
      <w:r>
        <w:rPr>
          <w:b w:val="0"/>
          <w:sz w:val="24"/>
          <w:szCs w:val="24"/>
        </w:rPr>
        <w:t>ся</w:t>
      </w:r>
      <w:r w:rsidRPr="00466605">
        <w:rPr>
          <w:b w:val="0"/>
          <w:sz w:val="24"/>
          <w:szCs w:val="24"/>
        </w:rPr>
        <w:t xml:space="preserve"> размер дефицита в сумме </w:t>
      </w:r>
      <w:r>
        <w:rPr>
          <w:b w:val="0"/>
          <w:sz w:val="24"/>
          <w:szCs w:val="24"/>
        </w:rPr>
        <w:t>2136,9</w:t>
      </w:r>
      <w:r w:rsidRPr="00466605">
        <w:rPr>
          <w:b w:val="0"/>
          <w:sz w:val="24"/>
          <w:szCs w:val="24"/>
        </w:rPr>
        <w:t xml:space="preserve"> тыс. рублей </w:t>
      </w:r>
      <w:r>
        <w:rPr>
          <w:b w:val="0"/>
          <w:sz w:val="24"/>
          <w:szCs w:val="24"/>
        </w:rPr>
        <w:t xml:space="preserve"> и </w:t>
      </w:r>
      <w:r w:rsidRPr="00466605">
        <w:rPr>
          <w:b w:val="0"/>
          <w:sz w:val="24"/>
          <w:szCs w:val="24"/>
        </w:rPr>
        <w:t xml:space="preserve">в сумме </w:t>
      </w:r>
      <w:r>
        <w:rPr>
          <w:b w:val="0"/>
          <w:sz w:val="24"/>
          <w:szCs w:val="24"/>
        </w:rPr>
        <w:t>2068,7</w:t>
      </w:r>
      <w:r w:rsidRPr="00466605">
        <w:rPr>
          <w:b w:val="0"/>
          <w:sz w:val="24"/>
          <w:szCs w:val="24"/>
        </w:rPr>
        <w:t xml:space="preserve"> тыс. рублей</w:t>
      </w:r>
      <w:r>
        <w:rPr>
          <w:b w:val="0"/>
          <w:sz w:val="24"/>
          <w:szCs w:val="24"/>
        </w:rPr>
        <w:t xml:space="preserve">, </w:t>
      </w:r>
      <w:r w:rsidRPr="00466605">
        <w:rPr>
          <w:b w:val="0"/>
          <w:sz w:val="24"/>
          <w:szCs w:val="24"/>
        </w:rPr>
        <w:t>или 7,5% и 7,</w:t>
      </w:r>
      <w:r>
        <w:rPr>
          <w:b w:val="0"/>
          <w:sz w:val="24"/>
          <w:szCs w:val="24"/>
        </w:rPr>
        <w:t>2</w:t>
      </w:r>
      <w:r w:rsidRPr="00466605">
        <w:rPr>
          <w:b w:val="0"/>
          <w:sz w:val="24"/>
          <w:szCs w:val="24"/>
        </w:rPr>
        <w:t>%</w:t>
      </w:r>
      <w:r>
        <w:rPr>
          <w:b w:val="0"/>
          <w:sz w:val="24"/>
          <w:szCs w:val="24"/>
        </w:rPr>
        <w:t xml:space="preserve"> </w:t>
      </w:r>
      <w:r w:rsidRPr="00466605">
        <w:rPr>
          <w:b w:val="0"/>
          <w:sz w:val="24"/>
          <w:szCs w:val="24"/>
        </w:rPr>
        <w:t>общего годового объема доходов бюджета без учета утвержденного объема безвозмездных поступлений</w:t>
      </w:r>
      <w:r>
        <w:rPr>
          <w:b w:val="0"/>
          <w:sz w:val="24"/>
          <w:szCs w:val="24"/>
        </w:rPr>
        <w:t>, соответственно</w:t>
      </w:r>
      <w:r w:rsidRPr="00466605">
        <w:rPr>
          <w:b w:val="0"/>
          <w:sz w:val="24"/>
          <w:szCs w:val="24"/>
        </w:rPr>
        <w:t>.</w:t>
      </w:r>
    </w:p>
    <w:p w:rsidR="00CD7D78" w:rsidRPr="00466605" w:rsidRDefault="00CD7D78" w:rsidP="00CD7D78">
      <w:pPr>
        <w:pStyle w:val="BodyText21"/>
        <w:widowControl w:val="0"/>
        <w:numPr>
          <w:ilvl w:val="12"/>
          <w:numId w:val="0"/>
        </w:numPr>
        <w:ind w:firstLine="709"/>
        <w:rPr>
          <w:b w:val="0"/>
          <w:sz w:val="24"/>
          <w:szCs w:val="24"/>
        </w:rPr>
      </w:pPr>
      <w:r w:rsidRPr="00466605">
        <w:rPr>
          <w:b w:val="0"/>
          <w:sz w:val="24"/>
          <w:szCs w:val="24"/>
        </w:rPr>
        <w:t>По составу предлагаемые источники внутреннего финансирования дефицита бюджета соответствуют статье 96 Бюджетного кодекса РФ, общий объем источников соответствует прогнозируемому объему дефицита.</w:t>
      </w:r>
    </w:p>
    <w:p w:rsidR="00CD7D78" w:rsidRPr="00466605" w:rsidRDefault="00CD7D78" w:rsidP="00CD7D78">
      <w:pPr>
        <w:pStyle w:val="BodyText21"/>
        <w:widowControl w:val="0"/>
        <w:numPr>
          <w:ilvl w:val="12"/>
          <w:numId w:val="0"/>
        </w:numPr>
        <w:ind w:firstLine="709"/>
        <w:rPr>
          <w:b w:val="0"/>
          <w:sz w:val="24"/>
          <w:szCs w:val="24"/>
        </w:rPr>
      </w:pPr>
      <w:r w:rsidRPr="00466605">
        <w:rPr>
          <w:b w:val="0"/>
          <w:sz w:val="24"/>
          <w:szCs w:val="24"/>
        </w:rPr>
        <w:t>Согласно программе муниципальных внутренних заимствований в качестве источников внутреннего финансирования дефицита местного бюджета (приложения №</w:t>
      </w:r>
      <w:r>
        <w:rPr>
          <w:b w:val="0"/>
          <w:sz w:val="24"/>
          <w:szCs w:val="24"/>
        </w:rPr>
        <w:t>13</w:t>
      </w:r>
      <w:r w:rsidRPr="00466605">
        <w:rPr>
          <w:b w:val="0"/>
          <w:sz w:val="24"/>
          <w:szCs w:val="24"/>
        </w:rPr>
        <w:t xml:space="preserve">, </w:t>
      </w:r>
      <w:r>
        <w:rPr>
          <w:b w:val="0"/>
          <w:sz w:val="24"/>
          <w:szCs w:val="24"/>
        </w:rPr>
        <w:t>14</w:t>
      </w:r>
      <w:r w:rsidRPr="00466605">
        <w:rPr>
          <w:b w:val="0"/>
          <w:sz w:val="24"/>
          <w:szCs w:val="24"/>
        </w:rPr>
        <w:t xml:space="preserve"> к проекту </w:t>
      </w:r>
      <w:r>
        <w:rPr>
          <w:b w:val="0"/>
          <w:sz w:val="24"/>
          <w:szCs w:val="24"/>
        </w:rPr>
        <w:t>бюджета</w:t>
      </w:r>
      <w:r w:rsidRPr="00466605">
        <w:rPr>
          <w:b w:val="0"/>
          <w:sz w:val="24"/>
          <w:szCs w:val="24"/>
        </w:rPr>
        <w:t>) в период 2020-2022 годов предлагается привлечь кредиты кредитных организаций</w:t>
      </w:r>
      <w:r>
        <w:rPr>
          <w:b w:val="0"/>
          <w:sz w:val="24"/>
          <w:szCs w:val="24"/>
        </w:rPr>
        <w:t xml:space="preserve"> в валюте Российской Федерации</w:t>
      </w:r>
      <w:r w:rsidRPr="00466605">
        <w:rPr>
          <w:b w:val="0"/>
          <w:sz w:val="24"/>
          <w:szCs w:val="24"/>
        </w:rPr>
        <w:t>.</w:t>
      </w:r>
    </w:p>
    <w:p w:rsidR="00CD7D78" w:rsidRPr="00466605" w:rsidRDefault="00CD7D78" w:rsidP="00CD7D78">
      <w:pPr>
        <w:pStyle w:val="BodyText21"/>
        <w:widowControl w:val="0"/>
        <w:numPr>
          <w:ilvl w:val="12"/>
          <w:numId w:val="0"/>
        </w:numPr>
        <w:ind w:firstLine="709"/>
        <w:rPr>
          <w:b w:val="0"/>
          <w:sz w:val="24"/>
          <w:szCs w:val="24"/>
        </w:rPr>
      </w:pPr>
      <w:r w:rsidRPr="00466605">
        <w:rPr>
          <w:b w:val="0"/>
          <w:sz w:val="24"/>
          <w:szCs w:val="24"/>
        </w:rPr>
        <w:t>Представленным проектом бюджета ожидаемый объем муниципального долга</w:t>
      </w:r>
      <w:r>
        <w:rPr>
          <w:b w:val="0"/>
          <w:sz w:val="24"/>
          <w:szCs w:val="24"/>
        </w:rPr>
        <w:t>,</w:t>
      </w:r>
      <w:r w:rsidRPr="00466605">
        <w:rPr>
          <w:b w:val="0"/>
          <w:sz w:val="24"/>
          <w:szCs w:val="24"/>
        </w:rPr>
        <w:t xml:space="preserve"> согласно программе муниципальных внутренних заимствований </w:t>
      </w:r>
      <w:r>
        <w:rPr>
          <w:b w:val="0"/>
          <w:sz w:val="24"/>
          <w:szCs w:val="24"/>
        </w:rPr>
        <w:t>Жигаловского МО</w:t>
      </w:r>
      <w:r w:rsidRPr="00466605">
        <w:rPr>
          <w:b w:val="0"/>
          <w:sz w:val="24"/>
          <w:szCs w:val="24"/>
        </w:rPr>
        <w:t>, составит по состоянию на 01.01.202</w:t>
      </w:r>
      <w:r>
        <w:rPr>
          <w:b w:val="0"/>
          <w:sz w:val="24"/>
          <w:szCs w:val="24"/>
        </w:rPr>
        <w:t>1</w:t>
      </w:r>
      <w:r w:rsidRPr="00466605">
        <w:rPr>
          <w:b w:val="0"/>
          <w:sz w:val="24"/>
          <w:szCs w:val="24"/>
        </w:rPr>
        <w:t xml:space="preserve"> года </w:t>
      </w:r>
      <w:r>
        <w:rPr>
          <w:b w:val="0"/>
          <w:sz w:val="24"/>
          <w:szCs w:val="24"/>
        </w:rPr>
        <w:t>- 1945,6</w:t>
      </w:r>
      <w:r w:rsidRPr="00466605">
        <w:rPr>
          <w:b w:val="0"/>
          <w:sz w:val="24"/>
          <w:szCs w:val="24"/>
        </w:rPr>
        <w:t xml:space="preserve"> тыс.</w:t>
      </w:r>
      <w:r>
        <w:rPr>
          <w:b w:val="0"/>
          <w:sz w:val="24"/>
          <w:szCs w:val="24"/>
        </w:rPr>
        <w:t xml:space="preserve"> </w:t>
      </w:r>
      <w:r w:rsidRPr="00466605">
        <w:rPr>
          <w:b w:val="0"/>
          <w:sz w:val="24"/>
          <w:szCs w:val="24"/>
        </w:rPr>
        <w:t>руб</w:t>
      </w:r>
      <w:r>
        <w:rPr>
          <w:b w:val="0"/>
          <w:sz w:val="24"/>
          <w:szCs w:val="24"/>
        </w:rPr>
        <w:t>лей</w:t>
      </w:r>
      <w:r w:rsidRPr="00466605">
        <w:rPr>
          <w:b w:val="0"/>
          <w:sz w:val="24"/>
          <w:szCs w:val="24"/>
        </w:rPr>
        <w:t>, по состоянию на 01.01.202</w:t>
      </w:r>
      <w:r>
        <w:rPr>
          <w:b w:val="0"/>
          <w:sz w:val="24"/>
          <w:szCs w:val="24"/>
        </w:rPr>
        <w:t>2</w:t>
      </w:r>
      <w:r w:rsidRPr="00466605">
        <w:rPr>
          <w:b w:val="0"/>
          <w:sz w:val="24"/>
          <w:szCs w:val="24"/>
        </w:rPr>
        <w:t xml:space="preserve"> года </w:t>
      </w:r>
      <w:r>
        <w:rPr>
          <w:b w:val="0"/>
          <w:sz w:val="24"/>
          <w:szCs w:val="24"/>
        </w:rPr>
        <w:t>– 4082,5 тыс. рублей</w:t>
      </w:r>
      <w:r w:rsidRPr="00466605">
        <w:rPr>
          <w:b w:val="0"/>
          <w:sz w:val="24"/>
          <w:szCs w:val="24"/>
        </w:rPr>
        <w:t>, по состоянию на 01.01.202</w:t>
      </w:r>
      <w:r>
        <w:rPr>
          <w:b w:val="0"/>
          <w:sz w:val="24"/>
          <w:szCs w:val="24"/>
        </w:rPr>
        <w:t xml:space="preserve">3 </w:t>
      </w:r>
      <w:r w:rsidRPr="00466605">
        <w:rPr>
          <w:b w:val="0"/>
          <w:sz w:val="24"/>
          <w:szCs w:val="24"/>
        </w:rPr>
        <w:t>г</w:t>
      </w:r>
      <w:r>
        <w:rPr>
          <w:b w:val="0"/>
          <w:sz w:val="24"/>
          <w:szCs w:val="24"/>
        </w:rPr>
        <w:t>ода</w:t>
      </w:r>
      <w:r w:rsidRPr="00466605">
        <w:rPr>
          <w:b w:val="0"/>
          <w:sz w:val="24"/>
          <w:szCs w:val="24"/>
        </w:rPr>
        <w:t xml:space="preserve"> </w:t>
      </w:r>
      <w:r>
        <w:rPr>
          <w:b w:val="0"/>
          <w:sz w:val="24"/>
          <w:szCs w:val="24"/>
        </w:rPr>
        <w:t>–</w:t>
      </w:r>
      <w:r w:rsidRPr="00466605">
        <w:rPr>
          <w:b w:val="0"/>
          <w:sz w:val="24"/>
          <w:szCs w:val="24"/>
        </w:rPr>
        <w:t xml:space="preserve"> </w:t>
      </w:r>
      <w:r>
        <w:rPr>
          <w:b w:val="0"/>
          <w:sz w:val="24"/>
          <w:szCs w:val="24"/>
        </w:rPr>
        <w:t>6151,2</w:t>
      </w:r>
      <w:r w:rsidRPr="00466605">
        <w:rPr>
          <w:b w:val="0"/>
          <w:sz w:val="24"/>
          <w:szCs w:val="24"/>
        </w:rPr>
        <w:t xml:space="preserve"> тыс. рублей.</w:t>
      </w:r>
    </w:p>
    <w:p w:rsidR="00CD7D78" w:rsidRPr="00466605" w:rsidRDefault="00CD7D78" w:rsidP="00CD7D78">
      <w:pPr>
        <w:pStyle w:val="a6"/>
        <w:widowControl w:val="0"/>
        <w:spacing w:after="0"/>
        <w:ind w:left="0" w:firstLine="709"/>
        <w:jc w:val="both"/>
        <w:rPr>
          <w:sz w:val="24"/>
          <w:szCs w:val="24"/>
        </w:rPr>
      </w:pPr>
      <w:r w:rsidRPr="00466605">
        <w:rPr>
          <w:sz w:val="24"/>
          <w:szCs w:val="24"/>
        </w:rPr>
        <w:t xml:space="preserve">Пунктом </w:t>
      </w:r>
      <w:r>
        <w:rPr>
          <w:sz w:val="24"/>
          <w:szCs w:val="24"/>
        </w:rPr>
        <w:t>19</w:t>
      </w:r>
      <w:r w:rsidRPr="00466605">
        <w:rPr>
          <w:sz w:val="24"/>
          <w:szCs w:val="24"/>
        </w:rPr>
        <w:t xml:space="preserve"> проекта </w:t>
      </w:r>
      <w:r>
        <w:rPr>
          <w:sz w:val="24"/>
          <w:szCs w:val="24"/>
        </w:rPr>
        <w:t>бюджета</w:t>
      </w:r>
      <w:r w:rsidRPr="00466605">
        <w:rPr>
          <w:sz w:val="24"/>
          <w:szCs w:val="24"/>
        </w:rPr>
        <w:t xml:space="preserve"> предлагается установить предельный объем муниципального долга </w:t>
      </w:r>
      <w:r>
        <w:rPr>
          <w:sz w:val="24"/>
          <w:szCs w:val="24"/>
        </w:rPr>
        <w:t xml:space="preserve">Жигаловского МО </w:t>
      </w:r>
      <w:r w:rsidRPr="00466605">
        <w:rPr>
          <w:sz w:val="24"/>
          <w:szCs w:val="24"/>
        </w:rPr>
        <w:t>на 2020</w:t>
      </w:r>
      <w:r>
        <w:rPr>
          <w:sz w:val="24"/>
          <w:szCs w:val="24"/>
        </w:rPr>
        <w:t>-2022</w:t>
      </w:r>
      <w:r w:rsidRPr="00466605">
        <w:rPr>
          <w:sz w:val="24"/>
          <w:szCs w:val="24"/>
        </w:rPr>
        <w:t xml:space="preserve"> год</w:t>
      </w:r>
      <w:r>
        <w:rPr>
          <w:sz w:val="24"/>
          <w:szCs w:val="24"/>
        </w:rPr>
        <w:t>ы</w:t>
      </w:r>
      <w:r w:rsidRPr="00466605">
        <w:rPr>
          <w:sz w:val="24"/>
          <w:szCs w:val="24"/>
        </w:rPr>
        <w:t xml:space="preserve"> в размере </w:t>
      </w:r>
      <w:r>
        <w:rPr>
          <w:sz w:val="24"/>
          <w:szCs w:val="24"/>
        </w:rPr>
        <w:t>9000</w:t>
      </w:r>
      <w:r w:rsidRPr="00466605">
        <w:rPr>
          <w:sz w:val="24"/>
          <w:szCs w:val="24"/>
        </w:rPr>
        <w:t xml:space="preserve"> тыс. рублей, </w:t>
      </w:r>
      <w:r>
        <w:rPr>
          <w:sz w:val="24"/>
          <w:szCs w:val="24"/>
        </w:rPr>
        <w:t xml:space="preserve">ежегодно. </w:t>
      </w:r>
      <w:r w:rsidRPr="00466605">
        <w:rPr>
          <w:sz w:val="24"/>
          <w:szCs w:val="24"/>
        </w:rPr>
        <w:t>Указанный параметр не превышает предельный размер,</w:t>
      </w:r>
      <w:r w:rsidRPr="00466605">
        <w:rPr>
          <w:b/>
          <w:sz w:val="24"/>
          <w:szCs w:val="24"/>
        </w:rPr>
        <w:t xml:space="preserve"> </w:t>
      </w:r>
      <w:r w:rsidRPr="00466605">
        <w:rPr>
          <w:sz w:val="24"/>
          <w:szCs w:val="24"/>
        </w:rPr>
        <w:t>установленный статьей 107 Бюджетного кодекса РФ.</w:t>
      </w:r>
    </w:p>
    <w:p w:rsidR="00CD7D78" w:rsidRPr="00466605" w:rsidRDefault="00CD7D78" w:rsidP="00CD7D78">
      <w:pPr>
        <w:pStyle w:val="a6"/>
        <w:widowControl w:val="0"/>
        <w:spacing w:after="0"/>
        <w:ind w:left="0" w:firstLine="709"/>
        <w:jc w:val="both"/>
        <w:rPr>
          <w:sz w:val="24"/>
          <w:szCs w:val="24"/>
        </w:rPr>
      </w:pPr>
      <w:r w:rsidRPr="00466605">
        <w:rPr>
          <w:sz w:val="24"/>
          <w:szCs w:val="24"/>
        </w:rPr>
        <w:t xml:space="preserve">Пунктом </w:t>
      </w:r>
      <w:r>
        <w:rPr>
          <w:sz w:val="24"/>
          <w:szCs w:val="24"/>
        </w:rPr>
        <w:t>20</w:t>
      </w:r>
      <w:r w:rsidRPr="00466605">
        <w:rPr>
          <w:sz w:val="24"/>
          <w:szCs w:val="24"/>
        </w:rPr>
        <w:t xml:space="preserve"> проекта </w:t>
      </w:r>
      <w:r>
        <w:rPr>
          <w:sz w:val="24"/>
          <w:szCs w:val="24"/>
        </w:rPr>
        <w:t>бюджета</w:t>
      </w:r>
      <w:r w:rsidRPr="00466605">
        <w:rPr>
          <w:sz w:val="24"/>
          <w:szCs w:val="24"/>
        </w:rPr>
        <w:t xml:space="preserve"> предлагается установить верхний предел муниципального внутреннего долга </w:t>
      </w:r>
      <w:r>
        <w:rPr>
          <w:sz w:val="24"/>
          <w:szCs w:val="24"/>
        </w:rPr>
        <w:t xml:space="preserve">Жигаловского МО </w:t>
      </w:r>
      <w:r w:rsidRPr="00466605">
        <w:rPr>
          <w:sz w:val="24"/>
          <w:szCs w:val="24"/>
        </w:rPr>
        <w:t>по состоянию на 01.01.2021</w:t>
      </w:r>
      <w:r>
        <w:rPr>
          <w:sz w:val="24"/>
          <w:szCs w:val="24"/>
        </w:rPr>
        <w:t xml:space="preserve"> </w:t>
      </w:r>
      <w:r w:rsidRPr="00466605">
        <w:rPr>
          <w:sz w:val="24"/>
          <w:szCs w:val="24"/>
        </w:rPr>
        <w:t xml:space="preserve">г. в сумме </w:t>
      </w:r>
      <w:r>
        <w:rPr>
          <w:sz w:val="24"/>
          <w:szCs w:val="24"/>
        </w:rPr>
        <w:t>1945,6</w:t>
      </w:r>
      <w:r w:rsidRPr="00466605">
        <w:rPr>
          <w:sz w:val="24"/>
          <w:szCs w:val="24"/>
        </w:rPr>
        <w:t xml:space="preserve"> тыс. рублей, на 01.01.2022</w:t>
      </w:r>
      <w:r>
        <w:rPr>
          <w:sz w:val="24"/>
          <w:szCs w:val="24"/>
        </w:rPr>
        <w:t xml:space="preserve"> </w:t>
      </w:r>
      <w:r w:rsidRPr="00466605">
        <w:rPr>
          <w:sz w:val="24"/>
          <w:szCs w:val="24"/>
        </w:rPr>
        <w:t xml:space="preserve">г. в сумме </w:t>
      </w:r>
      <w:r>
        <w:rPr>
          <w:sz w:val="24"/>
          <w:szCs w:val="24"/>
        </w:rPr>
        <w:t>4082,5</w:t>
      </w:r>
      <w:r w:rsidRPr="00466605">
        <w:rPr>
          <w:sz w:val="24"/>
          <w:szCs w:val="24"/>
        </w:rPr>
        <w:t xml:space="preserve"> тыс. рублей, на 01.01.2023</w:t>
      </w:r>
      <w:r>
        <w:rPr>
          <w:sz w:val="24"/>
          <w:szCs w:val="24"/>
        </w:rPr>
        <w:t xml:space="preserve"> </w:t>
      </w:r>
      <w:r w:rsidRPr="00466605">
        <w:rPr>
          <w:sz w:val="24"/>
          <w:szCs w:val="24"/>
        </w:rPr>
        <w:t xml:space="preserve">г. в сумме </w:t>
      </w:r>
      <w:r>
        <w:rPr>
          <w:sz w:val="24"/>
          <w:szCs w:val="24"/>
        </w:rPr>
        <w:t>6151,2</w:t>
      </w:r>
      <w:r w:rsidRPr="00466605">
        <w:rPr>
          <w:sz w:val="24"/>
          <w:szCs w:val="24"/>
        </w:rPr>
        <w:t xml:space="preserve"> тыс. рублей, который не превышает предельный размер, установленный статьей 107 Бюджетного кодекса РФ.</w:t>
      </w:r>
    </w:p>
    <w:p w:rsidR="00CD7D78" w:rsidRPr="00466605" w:rsidRDefault="00CD7D78" w:rsidP="00CD7D78">
      <w:pPr>
        <w:widowControl w:val="0"/>
        <w:numPr>
          <w:ilvl w:val="12"/>
          <w:numId w:val="0"/>
        </w:numPr>
        <w:ind w:firstLine="709"/>
        <w:jc w:val="both"/>
        <w:rPr>
          <w:sz w:val="24"/>
          <w:szCs w:val="24"/>
        </w:rPr>
      </w:pPr>
      <w:r w:rsidRPr="00466605">
        <w:rPr>
          <w:sz w:val="24"/>
          <w:szCs w:val="24"/>
        </w:rPr>
        <w:t xml:space="preserve">Предоставление муниципальных гарантий в 2020 году и плановом периоде 2021 и 2022 годов </w:t>
      </w:r>
      <w:r>
        <w:rPr>
          <w:sz w:val="24"/>
          <w:szCs w:val="24"/>
        </w:rPr>
        <w:t xml:space="preserve">Жигаловским МО </w:t>
      </w:r>
      <w:r w:rsidRPr="00466605">
        <w:rPr>
          <w:sz w:val="24"/>
          <w:szCs w:val="24"/>
        </w:rPr>
        <w:t>не запланировано.</w:t>
      </w:r>
    </w:p>
    <w:p w:rsidR="00CD7D78" w:rsidRPr="00466605" w:rsidRDefault="00CD7D78" w:rsidP="00CD7D78">
      <w:pPr>
        <w:widowControl w:val="0"/>
        <w:numPr>
          <w:ilvl w:val="12"/>
          <w:numId w:val="0"/>
        </w:numPr>
        <w:ind w:firstLine="709"/>
        <w:jc w:val="both"/>
        <w:rPr>
          <w:sz w:val="24"/>
          <w:szCs w:val="24"/>
        </w:rPr>
      </w:pPr>
      <w:r w:rsidRPr="00466605">
        <w:rPr>
          <w:sz w:val="24"/>
          <w:szCs w:val="24"/>
        </w:rPr>
        <w:t>В представленном проекте бюджета остатки средств бюджета на очередной финансовый год и плановый период не планируются.</w:t>
      </w:r>
    </w:p>
    <w:p w:rsidR="005A2931" w:rsidRPr="00466605" w:rsidRDefault="005A2931" w:rsidP="005A2931">
      <w:pPr>
        <w:autoSpaceDE w:val="0"/>
        <w:autoSpaceDN w:val="0"/>
        <w:adjustRightInd w:val="0"/>
        <w:jc w:val="both"/>
        <w:rPr>
          <w:bCs/>
          <w:sz w:val="24"/>
          <w:szCs w:val="24"/>
        </w:rPr>
      </w:pPr>
    </w:p>
    <w:p w:rsidR="00F05BA0" w:rsidRDefault="00246A92" w:rsidP="00246A92">
      <w:pPr>
        <w:autoSpaceDE w:val="0"/>
        <w:autoSpaceDN w:val="0"/>
        <w:adjustRightInd w:val="0"/>
        <w:jc w:val="center"/>
        <w:rPr>
          <w:b/>
          <w:bCs/>
          <w:sz w:val="24"/>
          <w:szCs w:val="24"/>
        </w:rPr>
      </w:pPr>
      <w:r w:rsidRPr="00466605">
        <w:rPr>
          <w:b/>
          <w:bCs/>
          <w:sz w:val="24"/>
          <w:szCs w:val="24"/>
        </w:rPr>
        <w:t>Выводы и рекомендации</w:t>
      </w:r>
    </w:p>
    <w:p w:rsidR="005B7A01" w:rsidRPr="00466605" w:rsidRDefault="005B7A01" w:rsidP="00246A92">
      <w:pPr>
        <w:autoSpaceDE w:val="0"/>
        <w:autoSpaceDN w:val="0"/>
        <w:adjustRightInd w:val="0"/>
        <w:jc w:val="center"/>
        <w:rPr>
          <w:b/>
          <w:bCs/>
          <w:sz w:val="24"/>
          <w:szCs w:val="24"/>
        </w:rPr>
      </w:pPr>
    </w:p>
    <w:p w:rsidR="005B7A01" w:rsidRPr="005B7A01" w:rsidRDefault="005B7A01" w:rsidP="005B7A01">
      <w:pPr>
        <w:ind w:firstLine="567"/>
        <w:jc w:val="both"/>
        <w:rPr>
          <w:sz w:val="24"/>
          <w:szCs w:val="24"/>
        </w:rPr>
      </w:pPr>
      <w:r w:rsidRPr="005B7A01">
        <w:rPr>
          <w:sz w:val="24"/>
          <w:szCs w:val="24"/>
        </w:rPr>
        <w:t>1. Проект решения «</w:t>
      </w:r>
      <w:r w:rsidRPr="005B7A01">
        <w:rPr>
          <w:rFonts w:eastAsia="TimesNewRomanPSMT"/>
          <w:sz w:val="24"/>
          <w:szCs w:val="24"/>
        </w:rPr>
        <w:t xml:space="preserve">О бюджете </w:t>
      </w:r>
      <w:r w:rsidRPr="005B7A01">
        <w:rPr>
          <w:sz w:val="24"/>
          <w:szCs w:val="24"/>
        </w:rPr>
        <w:t>Жигаловского муниципального образования</w:t>
      </w:r>
      <w:r w:rsidRPr="005B7A01">
        <w:rPr>
          <w:rFonts w:eastAsia="TimesNewRomanPSMT"/>
          <w:sz w:val="24"/>
          <w:szCs w:val="24"/>
        </w:rPr>
        <w:t xml:space="preserve"> на 20</w:t>
      </w:r>
      <w:r>
        <w:rPr>
          <w:rFonts w:eastAsia="TimesNewRomanPSMT"/>
          <w:sz w:val="24"/>
          <w:szCs w:val="24"/>
        </w:rPr>
        <w:t>20</w:t>
      </w:r>
      <w:r w:rsidRPr="005B7A01">
        <w:rPr>
          <w:rFonts w:eastAsia="TimesNewRomanPSMT"/>
          <w:sz w:val="24"/>
          <w:szCs w:val="24"/>
        </w:rPr>
        <w:t xml:space="preserve"> год и плановый период 202</w:t>
      </w:r>
      <w:r>
        <w:rPr>
          <w:rFonts w:eastAsia="TimesNewRomanPSMT"/>
          <w:sz w:val="24"/>
          <w:szCs w:val="24"/>
        </w:rPr>
        <w:t>1</w:t>
      </w:r>
      <w:r w:rsidRPr="005B7A01">
        <w:rPr>
          <w:rFonts w:eastAsia="TimesNewRomanPSMT"/>
          <w:sz w:val="24"/>
          <w:szCs w:val="24"/>
        </w:rPr>
        <w:t xml:space="preserve"> и 202</w:t>
      </w:r>
      <w:r>
        <w:rPr>
          <w:rFonts w:eastAsia="TimesNewRomanPSMT"/>
          <w:sz w:val="24"/>
          <w:szCs w:val="24"/>
        </w:rPr>
        <w:t>2</w:t>
      </w:r>
      <w:r w:rsidRPr="005B7A01">
        <w:rPr>
          <w:sz w:val="24"/>
          <w:szCs w:val="24"/>
        </w:rPr>
        <w:t xml:space="preserve"> годов» внесен на рассмотрение в Думу Жигаловского муниципального образования в срок, установленный действующим законодательством.                     </w:t>
      </w:r>
    </w:p>
    <w:p w:rsidR="005B7A01" w:rsidRPr="005B7A01" w:rsidRDefault="005B7A01" w:rsidP="005B7A01">
      <w:pPr>
        <w:ind w:firstLine="567"/>
        <w:jc w:val="both"/>
        <w:rPr>
          <w:sz w:val="24"/>
          <w:szCs w:val="24"/>
        </w:rPr>
      </w:pPr>
      <w:r w:rsidRPr="005B7A01">
        <w:rPr>
          <w:sz w:val="24"/>
          <w:szCs w:val="24"/>
        </w:rPr>
        <w:t xml:space="preserve">2. Проект бюджета сформирован в соответствии со статьей 184.1 БК РФ, содержит основные характеристики бюджета: общий объем доходов, общий объем расходов, дефицит бюджета. </w:t>
      </w:r>
    </w:p>
    <w:p w:rsidR="005B7A01" w:rsidRPr="005B7A01" w:rsidRDefault="005B7A01" w:rsidP="005B7A01">
      <w:pPr>
        <w:ind w:firstLine="567"/>
        <w:jc w:val="both"/>
        <w:rPr>
          <w:sz w:val="24"/>
          <w:szCs w:val="24"/>
        </w:rPr>
      </w:pPr>
      <w:r w:rsidRPr="005B7A01">
        <w:rPr>
          <w:sz w:val="24"/>
          <w:szCs w:val="24"/>
        </w:rPr>
        <w:t>3. В целом, документы и материалы, представленные одновременно с проектом бюджета, представлены в полном объеме, в соответствии со статьей 184.2. БК</w:t>
      </w:r>
      <w:r w:rsidRPr="005B7A01">
        <w:rPr>
          <w:sz w:val="24"/>
          <w:szCs w:val="24"/>
          <w:vertAlign w:val="superscript"/>
        </w:rPr>
        <w:t xml:space="preserve"> </w:t>
      </w:r>
      <w:r w:rsidRPr="005B7A01">
        <w:rPr>
          <w:sz w:val="24"/>
          <w:szCs w:val="24"/>
        </w:rPr>
        <w:t>РФ.</w:t>
      </w:r>
    </w:p>
    <w:p w:rsidR="005B7A01" w:rsidRPr="005B7A01" w:rsidRDefault="005B7A01" w:rsidP="005B7A01">
      <w:pPr>
        <w:autoSpaceDE w:val="0"/>
        <w:autoSpaceDN w:val="0"/>
        <w:adjustRightInd w:val="0"/>
        <w:ind w:firstLine="567"/>
        <w:jc w:val="both"/>
        <w:rPr>
          <w:sz w:val="24"/>
          <w:szCs w:val="24"/>
        </w:rPr>
      </w:pPr>
      <w:r w:rsidRPr="005B7A01">
        <w:rPr>
          <w:sz w:val="24"/>
          <w:szCs w:val="24"/>
        </w:rPr>
        <w:t>4. При формировании проекта местного бюджета соблюдены ограничения, установленные Бюджетным кодексом Российской Федерации, а именно: по размеру дефицита местного бюджета, объему муниципального долга и расходам на его обслуживание, предельному объему заимствований, размеру резервного фонда.</w:t>
      </w:r>
    </w:p>
    <w:p w:rsidR="005B7A01" w:rsidRPr="005B7A01" w:rsidRDefault="005B7A01" w:rsidP="005B7A01">
      <w:pPr>
        <w:ind w:firstLine="567"/>
        <w:jc w:val="both"/>
        <w:rPr>
          <w:sz w:val="24"/>
          <w:szCs w:val="24"/>
        </w:rPr>
      </w:pPr>
    </w:p>
    <w:p w:rsidR="005B7A01" w:rsidRPr="005B7A01" w:rsidRDefault="005B7A01" w:rsidP="005B7A01">
      <w:pPr>
        <w:ind w:firstLine="567"/>
        <w:jc w:val="both"/>
        <w:rPr>
          <w:sz w:val="24"/>
          <w:szCs w:val="24"/>
        </w:rPr>
      </w:pPr>
      <w:r w:rsidRPr="005B7A01">
        <w:rPr>
          <w:sz w:val="24"/>
          <w:szCs w:val="24"/>
        </w:rPr>
        <w:t xml:space="preserve">По мнению </w:t>
      </w:r>
      <w:r w:rsidR="008A1000">
        <w:rPr>
          <w:sz w:val="24"/>
          <w:szCs w:val="24"/>
        </w:rPr>
        <w:t>Контрольно-счетной комиссии муниципального образования «Жигаловский район»</w:t>
      </w:r>
      <w:r w:rsidRPr="005B7A01">
        <w:rPr>
          <w:sz w:val="24"/>
          <w:szCs w:val="24"/>
        </w:rPr>
        <w:t>, проект решения Думы Жигаловского муниципального образования «О бюджете Жигаловского муниципального образования на 20</w:t>
      </w:r>
      <w:r>
        <w:rPr>
          <w:sz w:val="24"/>
          <w:szCs w:val="24"/>
        </w:rPr>
        <w:t>20</w:t>
      </w:r>
      <w:r w:rsidRPr="005B7A01">
        <w:rPr>
          <w:sz w:val="24"/>
          <w:szCs w:val="24"/>
        </w:rPr>
        <w:t xml:space="preserve"> год и плановый период 202</w:t>
      </w:r>
      <w:r>
        <w:rPr>
          <w:sz w:val="24"/>
          <w:szCs w:val="24"/>
        </w:rPr>
        <w:t>1</w:t>
      </w:r>
      <w:r w:rsidRPr="005B7A01">
        <w:rPr>
          <w:sz w:val="24"/>
          <w:szCs w:val="24"/>
        </w:rPr>
        <w:t xml:space="preserve"> и 202</w:t>
      </w:r>
      <w:r>
        <w:rPr>
          <w:sz w:val="24"/>
          <w:szCs w:val="24"/>
        </w:rPr>
        <w:t>2</w:t>
      </w:r>
      <w:r w:rsidRPr="005B7A01">
        <w:rPr>
          <w:sz w:val="24"/>
          <w:szCs w:val="24"/>
        </w:rPr>
        <w:t xml:space="preserve"> годов» соответствует бюджетному законодательству Российской Федерации, рекомендован к принятию Думой. </w:t>
      </w:r>
    </w:p>
    <w:p w:rsidR="00F05BA0" w:rsidRDefault="00F05BA0" w:rsidP="00445328">
      <w:pPr>
        <w:jc w:val="both"/>
        <w:rPr>
          <w:sz w:val="24"/>
          <w:szCs w:val="24"/>
        </w:rPr>
      </w:pPr>
    </w:p>
    <w:p w:rsidR="005B7A01" w:rsidRDefault="005B7A01" w:rsidP="00445328">
      <w:pPr>
        <w:jc w:val="both"/>
        <w:rPr>
          <w:sz w:val="24"/>
          <w:szCs w:val="24"/>
        </w:rPr>
      </w:pPr>
    </w:p>
    <w:p w:rsidR="005B7A01" w:rsidRPr="00466605" w:rsidRDefault="005B7A01" w:rsidP="00445328">
      <w:pPr>
        <w:jc w:val="both"/>
        <w:rPr>
          <w:sz w:val="24"/>
          <w:szCs w:val="24"/>
        </w:rPr>
      </w:pPr>
    </w:p>
    <w:p w:rsidR="005B7A01" w:rsidRDefault="00B80755" w:rsidP="005B7A01">
      <w:pPr>
        <w:pStyle w:val="afffa"/>
        <w:jc w:val="both"/>
        <w:rPr>
          <w:rFonts w:ascii="Times New Roman" w:hAnsi="Times New Roman"/>
          <w:sz w:val="24"/>
          <w:szCs w:val="24"/>
        </w:rPr>
      </w:pPr>
      <w:r w:rsidRPr="00466605">
        <w:rPr>
          <w:rFonts w:ascii="Times New Roman" w:hAnsi="Times New Roman"/>
          <w:sz w:val="24"/>
          <w:szCs w:val="24"/>
        </w:rPr>
        <w:t xml:space="preserve">Аудитор </w:t>
      </w:r>
      <w:r w:rsidR="00233F2F" w:rsidRPr="00466605">
        <w:rPr>
          <w:rFonts w:ascii="Times New Roman" w:hAnsi="Times New Roman"/>
          <w:sz w:val="24"/>
          <w:szCs w:val="24"/>
        </w:rPr>
        <w:tab/>
      </w:r>
      <w:r w:rsidR="00233F2F" w:rsidRPr="00466605">
        <w:rPr>
          <w:rFonts w:ascii="Times New Roman" w:hAnsi="Times New Roman"/>
          <w:sz w:val="24"/>
          <w:szCs w:val="24"/>
        </w:rPr>
        <w:tab/>
      </w:r>
      <w:r w:rsidR="00F05BA0" w:rsidRPr="00466605">
        <w:rPr>
          <w:rFonts w:ascii="Times New Roman" w:hAnsi="Times New Roman"/>
          <w:sz w:val="24"/>
          <w:szCs w:val="24"/>
        </w:rPr>
        <w:tab/>
      </w:r>
      <w:r w:rsidR="00F05BA0" w:rsidRPr="00466605">
        <w:rPr>
          <w:rFonts w:ascii="Times New Roman" w:hAnsi="Times New Roman"/>
          <w:sz w:val="24"/>
          <w:szCs w:val="24"/>
        </w:rPr>
        <w:tab/>
      </w:r>
      <w:r w:rsidR="00F05BA0" w:rsidRPr="00466605">
        <w:rPr>
          <w:rFonts w:ascii="Times New Roman" w:hAnsi="Times New Roman"/>
          <w:sz w:val="24"/>
          <w:szCs w:val="24"/>
        </w:rPr>
        <w:tab/>
      </w:r>
      <w:r w:rsidR="00F05BA0" w:rsidRPr="00466605">
        <w:rPr>
          <w:rFonts w:ascii="Times New Roman" w:hAnsi="Times New Roman"/>
          <w:sz w:val="24"/>
          <w:szCs w:val="24"/>
        </w:rPr>
        <w:tab/>
      </w:r>
      <w:r w:rsidR="00445328" w:rsidRPr="00466605">
        <w:rPr>
          <w:rFonts w:ascii="Times New Roman" w:hAnsi="Times New Roman"/>
          <w:sz w:val="24"/>
          <w:szCs w:val="24"/>
        </w:rPr>
        <w:tab/>
      </w:r>
      <w:r w:rsidR="00F05BA0" w:rsidRPr="00466605">
        <w:rPr>
          <w:rFonts w:ascii="Times New Roman" w:hAnsi="Times New Roman"/>
          <w:sz w:val="24"/>
          <w:szCs w:val="24"/>
        </w:rPr>
        <w:tab/>
      </w:r>
      <w:r w:rsidR="00F05BA0" w:rsidRPr="00466605">
        <w:rPr>
          <w:rFonts w:ascii="Times New Roman" w:hAnsi="Times New Roman"/>
          <w:sz w:val="24"/>
          <w:szCs w:val="24"/>
        </w:rPr>
        <w:tab/>
      </w:r>
      <w:r w:rsidR="005B7A01">
        <w:rPr>
          <w:rFonts w:ascii="Times New Roman" w:hAnsi="Times New Roman"/>
          <w:sz w:val="24"/>
          <w:szCs w:val="24"/>
        </w:rPr>
        <w:t xml:space="preserve">                             </w:t>
      </w:r>
      <w:r w:rsidRPr="00466605">
        <w:rPr>
          <w:rFonts w:ascii="Times New Roman" w:hAnsi="Times New Roman"/>
          <w:sz w:val="24"/>
          <w:szCs w:val="24"/>
        </w:rPr>
        <w:t>Н.Н.</w:t>
      </w:r>
      <w:r w:rsidR="005B7A01">
        <w:rPr>
          <w:rFonts w:ascii="Times New Roman" w:hAnsi="Times New Roman"/>
          <w:sz w:val="24"/>
          <w:szCs w:val="24"/>
        </w:rPr>
        <w:t xml:space="preserve"> </w:t>
      </w:r>
      <w:r w:rsidRPr="00466605">
        <w:rPr>
          <w:rFonts w:ascii="Times New Roman" w:hAnsi="Times New Roman"/>
          <w:sz w:val="24"/>
          <w:szCs w:val="24"/>
        </w:rPr>
        <w:t>Михина</w:t>
      </w:r>
      <w:r w:rsidR="005B7A01" w:rsidRPr="005B7A01">
        <w:rPr>
          <w:rFonts w:ascii="Times New Roman" w:hAnsi="Times New Roman"/>
          <w:sz w:val="24"/>
          <w:szCs w:val="24"/>
        </w:rPr>
        <w:t xml:space="preserve"> </w:t>
      </w:r>
    </w:p>
    <w:p w:rsidR="005B7A01" w:rsidRDefault="005B7A01" w:rsidP="005B7A01">
      <w:pPr>
        <w:pStyle w:val="afffa"/>
        <w:jc w:val="both"/>
        <w:rPr>
          <w:rFonts w:ascii="Times New Roman" w:hAnsi="Times New Roman"/>
          <w:sz w:val="24"/>
          <w:szCs w:val="24"/>
        </w:rPr>
      </w:pPr>
    </w:p>
    <w:p w:rsidR="005B7A01" w:rsidRDefault="005B7A01" w:rsidP="005B7A01">
      <w:pPr>
        <w:pStyle w:val="afffa"/>
        <w:jc w:val="both"/>
        <w:rPr>
          <w:rFonts w:ascii="Times New Roman" w:hAnsi="Times New Roman"/>
          <w:sz w:val="24"/>
          <w:szCs w:val="24"/>
        </w:rPr>
      </w:pPr>
    </w:p>
    <w:p w:rsidR="005B7A01" w:rsidRPr="00466605" w:rsidRDefault="005B7A01" w:rsidP="005B7A01">
      <w:pPr>
        <w:pStyle w:val="afffa"/>
        <w:jc w:val="both"/>
        <w:rPr>
          <w:rFonts w:ascii="Times New Roman" w:hAnsi="Times New Roman"/>
          <w:sz w:val="24"/>
          <w:szCs w:val="24"/>
        </w:rPr>
      </w:pPr>
      <w:r w:rsidRPr="00466605">
        <w:rPr>
          <w:rFonts w:ascii="Times New Roman" w:hAnsi="Times New Roman"/>
          <w:sz w:val="24"/>
          <w:szCs w:val="24"/>
        </w:rPr>
        <w:t>Председатель</w:t>
      </w:r>
      <w:r w:rsidRPr="00466605">
        <w:rPr>
          <w:rFonts w:ascii="Times New Roman" w:hAnsi="Times New Roman"/>
          <w:sz w:val="24"/>
          <w:szCs w:val="24"/>
        </w:rPr>
        <w:tab/>
      </w:r>
      <w:r w:rsidRPr="00466605">
        <w:rPr>
          <w:rFonts w:ascii="Times New Roman" w:hAnsi="Times New Roman"/>
          <w:sz w:val="24"/>
          <w:szCs w:val="24"/>
        </w:rPr>
        <w:tab/>
      </w:r>
      <w:r w:rsidRPr="00466605">
        <w:rPr>
          <w:rFonts w:ascii="Times New Roman" w:hAnsi="Times New Roman"/>
          <w:sz w:val="24"/>
          <w:szCs w:val="24"/>
        </w:rPr>
        <w:tab/>
      </w:r>
      <w:r w:rsidRPr="00466605">
        <w:rPr>
          <w:rFonts w:ascii="Times New Roman" w:hAnsi="Times New Roman"/>
          <w:sz w:val="24"/>
          <w:szCs w:val="24"/>
        </w:rPr>
        <w:tab/>
      </w:r>
      <w:r w:rsidRPr="00466605">
        <w:rPr>
          <w:rFonts w:ascii="Times New Roman" w:hAnsi="Times New Roman"/>
          <w:sz w:val="24"/>
          <w:szCs w:val="24"/>
        </w:rPr>
        <w:tab/>
      </w:r>
      <w:r w:rsidRPr="00466605">
        <w:rPr>
          <w:rFonts w:ascii="Times New Roman" w:hAnsi="Times New Roman"/>
          <w:sz w:val="24"/>
          <w:szCs w:val="24"/>
        </w:rPr>
        <w:tab/>
      </w:r>
      <w:r w:rsidRPr="00466605">
        <w:rPr>
          <w:rFonts w:ascii="Times New Roman" w:hAnsi="Times New Roman"/>
          <w:sz w:val="24"/>
          <w:szCs w:val="24"/>
        </w:rPr>
        <w:tab/>
      </w:r>
      <w:r w:rsidRPr="00466605">
        <w:rPr>
          <w:rFonts w:ascii="Times New Roman" w:hAnsi="Times New Roman"/>
          <w:sz w:val="24"/>
          <w:szCs w:val="24"/>
        </w:rPr>
        <w:tab/>
      </w:r>
      <w:r>
        <w:rPr>
          <w:rFonts w:ascii="Times New Roman" w:hAnsi="Times New Roman"/>
          <w:sz w:val="24"/>
          <w:szCs w:val="24"/>
        </w:rPr>
        <w:t xml:space="preserve">                                           </w:t>
      </w:r>
      <w:r w:rsidRPr="00466605">
        <w:rPr>
          <w:rFonts w:ascii="Times New Roman" w:hAnsi="Times New Roman"/>
          <w:sz w:val="24"/>
          <w:szCs w:val="24"/>
        </w:rPr>
        <w:t>А.М.</w:t>
      </w:r>
      <w:r>
        <w:rPr>
          <w:rFonts w:ascii="Times New Roman" w:hAnsi="Times New Roman"/>
          <w:sz w:val="24"/>
          <w:szCs w:val="24"/>
        </w:rPr>
        <w:t xml:space="preserve"> </w:t>
      </w:r>
      <w:r w:rsidRPr="00466605">
        <w:rPr>
          <w:rFonts w:ascii="Times New Roman" w:hAnsi="Times New Roman"/>
          <w:sz w:val="24"/>
          <w:szCs w:val="24"/>
        </w:rPr>
        <w:t>Рудых</w:t>
      </w:r>
    </w:p>
    <w:p w:rsidR="00F05BA0" w:rsidRPr="00466605" w:rsidRDefault="00F05BA0" w:rsidP="008B5297">
      <w:pPr>
        <w:pStyle w:val="afffa"/>
        <w:tabs>
          <w:tab w:val="left" w:pos="0"/>
        </w:tabs>
        <w:jc w:val="both"/>
        <w:rPr>
          <w:sz w:val="24"/>
          <w:szCs w:val="24"/>
        </w:rPr>
      </w:pPr>
    </w:p>
    <w:sectPr w:rsidR="00F05BA0" w:rsidRPr="00466605" w:rsidSect="007D5557">
      <w:headerReference w:type="even" r:id="rId8"/>
      <w:headerReference w:type="default" r:id="rId9"/>
      <w:footerReference w:type="default" r:id="rId10"/>
      <w:type w:val="continuous"/>
      <w:pgSz w:w="11906" w:h="16838"/>
      <w:pgMar w:top="86" w:right="567" w:bottom="79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04CC" w:rsidRDefault="00DC04CC">
      <w:r>
        <w:separator/>
      </w:r>
    </w:p>
  </w:endnote>
  <w:endnote w:type="continuationSeparator" w:id="1">
    <w:p w:rsidR="00DC04CC" w:rsidRDefault="00DC04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377" w:rsidRDefault="005C5D19">
    <w:pPr>
      <w:pStyle w:val="af3"/>
      <w:jc w:val="right"/>
    </w:pPr>
    <w:fldSimple w:instr="PAGE   \* MERGEFORMAT">
      <w:r w:rsidR="00DC04CC">
        <w:rPr>
          <w:noProof/>
        </w:rPr>
        <w:t>1</w:t>
      </w:r>
    </w:fldSimple>
  </w:p>
  <w:p w:rsidR="00205377" w:rsidRDefault="00205377">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04CC" w:rsidRDefault="00DC04CC">
      <w:r>
        <w:separator/>
      </w:r>
    </w:p>
  </w:footnote>
  <w:footnote w:type="continuationSeparator" w:id="1">
    <w:p w:rsidR="00DC04CC" w:rsidRDefault="00DC04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377" w:rsidRDefault="005C5D19" w:rsidP="005B75CF">
    <w:pPr>
      <w:pStyle w:val="a3"/>
      <w:framePr w:wrap="around" w:vAnchor="text" w:hAnchor="margin" w:xAlign="right" w:y="1"/>
      <w:rPr>
        <w:rStyle w:val="a5"/>
      </w:rPr>
    </w:pPr>
    <w:r>
      <w:rPr>
        <w:rStyle w:val="a5"/>
      </w:rPr>
      <w:fldChar w:fldCharType="begin"/>
    </w:r>
    <w:r w:rsidR="00205377">
      <w:rPr>
        <w:rStyle w:val="a5"/>
      </w:rPr>
      <w:instrText xml:space="preserve">PAGE  </w:instrText>
    </w:r>
    <w:r>
      <w:rPr>
        <w:rStyle w:val="a5"/>
      </w:rPr>
      <w:fldChar w:fldCharType="end"/>
    </w:r>
  </w:p>
  <w:p w:rsidR="00205377" w:rsidRDefault="00205377" w:rsidP="00095C3A">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377" w:rsidRDefault="00205377" w:rsidP="00095C3A">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030B5"/>
    <w:multiLevelType w:val="hybridMultilevel"/>
    <w:tmpl w:val="EA1266D2"/>
    <w:lvl w:ilvl="0" w:tplc="12825DEA">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
    <w:nsid w:val="0B767227"/>
    <w:multiLevelType w:val="hybridMultilevel"/>
    <w:tmpl w:val="102A5754"/>
    <w:lvl w:ilvl="0" w:tplc="21A89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127031"/>
    <w:multiLevelType w:val="hybridMultilevel"/>
    <w:tmpl w:val="B97EA482"/>
    <w:lvl w:ilvl="0" w:tplc="010A37C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F777673"/>
    <w:multiLevelType w:val="hybridMultilevel"/>
    <w:tmpl w:val="63FC4462"/>
    <w:lvl w:ilvl="0" w:tplc="010A37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A00F2D"/>
    <w:multiLevelType w:val="hybridMultilevel"/>
    <w:tmpl w:val="D9C61A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43572EC"/>
    <w:multiLevelType w:val="hybridMultilevel"/>
    <w:tmpl w:val="1EF4E332"/>
    <w:lvl w:ilvl="0" w:tplc="17EC0662">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16C71182"/>
    <w:multiLevelType w:val="hybridMultilevel"/>
    <w:tmpl w:val="97984BCC"/>
    <w:lvl w:ilvl="0" w:tplc="808ABFF8">
      <w:start w:val="1"/>
      <w:numFmt w:val="bullet"/>
      <w:lvlText w:val=""/>
      <w:lvlJc w:val="left"/>
      <w:pPr>
        <w:tabs>
          <w:tab w:val="num" w:pos="2148"/>
        </w:tabs>
        <w:ind w:left="214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216CAC"/>
    <w:multiLevelType w:val="hybridMultilevel"/>
    <w:tmpl w:val="419C5094"/>
    <w:lvl w:ilvl="0" w:tplc="12825DEA">
      <w:start w:val="1"/>
      <w:numFmt w:val="bullet"/>
      <w:lvlText w:val=""/>
      <w:lvlJc w:val="left"/>
      <w:pPr>
        <w:ind w:left="1440" w:hanging="360"/>
      </w:pPr>
      <w:rPr>
        <w:rFonts w:ascii="Symbol" w:hAnsi="Symbol" w:hint="default"/>
      </w:rPr>
    </w:lvl>
    <w:lvl w:ilvl="1" w:tplc="12825DE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0B2861"/>
    <w:multiLevelType w:val="hybridMultilevel"/>
    <w:tmpl w:val="03809A9E"/>
    <w:lvl w:ilvl="0" w:tplc="D4E29AA4">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45F0C04"/>
    <w:multiLevelType w:val="hybridMultilevel"/>
    <w:tmpl w:val="4BCE8A18"/>
    <w:lvl w:ilvl="0" w:tplc="010A37C0">
      <w:start w:val="1"/>
      <w:numFmt w:val="bullet"/>
      <w:lvlText w:val=""/>
      <w:lvlJc w:val="left"/>
      <w:pPr>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60E2F89"/>
    <w:multiLevelType w:val="hybridMultilevel"/>
    <w:tmpl w:val="884C543A"/>
    <w:lvl w:ilvl="0" w:tplc="010A37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467A69"/>
    <w:multiLevelType w:val="hybridMultilevel"/>
    <w:tmpl w:val="AA0C1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782870"/>
    <w:multiLevelType w:val="hybridMultilevel"/>
    <w:tmpl w:val="37146108"/>
    <w:lvl w:ilvl="0" w:tplc="808ABFF8">
      <w:start w:val="1"/>
      <w:numFmt w:val="bullet"/>
      <w:lvlText w:val=""/>
      <w:lvlJc w:val="left"/>
      <w:pPr>
        <w:tabs>
          <w:tab w:val="num" w:pos="2148"/>
        </w:tabs>
        <w:ind w:left="214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EB511FE"/>
    <w:multiLevelType w:val="hybridMultilevel"/>
    <w:tmpl w:val="537AE5FE"/>
    <w:lvl w:ilvl="0" w:tplc="F35EFA9A">
      <w:start w:val="1"/>
      <w:numFmt w:val="decimal"/>
      <w:lvlText w:val="%1."/>
      <w:lvlJc w:val="left"/>
      <w:pPr>
        <w:ind w:left="786" w:hanging="360"/>
      </w:pPr>
      <w:rPr>
        <w:rFonts w:ascii="Times New Roman" w:eastAsia="Times New Roman" w:hAnsi="Times New Roman" w:cs="Times New Roman"/>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F830035"/>
    <w:multiLevelType w:val="hybridMultilevel"/>
    <w:tmpl w:val="4A5C0D2A"/>
    <w:lvl w:ilvl="0" w:tplc="21A89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0961438"/>
    <w:multiLevelType w:val="hybridMultilevel"/>
    <w:tmpl w:val="E6CE13DC"/>
    <w:lvl w:ilvl="0" w:tplc="808ABFF8">
      <w:start w:val="1"/>
      <w:numFmt w:val="bullet"/>
      <w:lvlText w:val=""/>
      <w:lvlJc w:val="left"/>
      <w:pPr>
        <w:tabs>
          <w:tab w:val="num" w:pos="2148"/>
        </w:tabs>
        <w:ind w:left="2148"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0DD4108"/>
    <w:multiLevelType w:val="hybridMultilevel"/>
    <w:tmpl w:val="26BC731A"/>
    <w:lvl w:ilvl="0" w:tplc="010A37C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16400FE"/>
    <w:multiLevelType w:val="hybridMultilevel"/>
    <w:tmpl w:val="15DCF0D6"/>
    <w:lvl w:ilvl="0" w:tplc="010A37C0">
      <w:start w:val="1"/>
      <w:numFmt w:val="bullet"/>
      <w:lvlText w:val=""/>
      <w:lvlJc w:val="left"/>
      <w:pPr>
        <w:ind w:left="1080" w:hanging="360"/>
      </w:pPr>
      <w:rPr>
        <w:rFonts w:ascii="Symbol" w:hAnsi="Symbol" w:hint="default"/>
      </w:rPr>
    </w:lvl>
    <w:lvl w:ilvl="1" w:tplc="0419000F">
      <w:start w:val="1"/>
      <w:numFmt w:val="decimal"/>
      <w:lvlText w:val="%2."/>
      <w:lvlJc w:val="left"/>
      <w:pPr>
        <w:tabs>
          <w:tab w:val="num" w:pos="2148"/>
        </w:tabs>
        <w:ind w:left="2148" w:hanging="360"/>
      </w:pPr>
      <w:rPr>
        <w:rFonts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38B1140E"/>
    <w:multiLevelType w:val="hybridMultilevel"/>
    <w:tmpl w:val="32B00078"/>
    <w:lvl w:ilvl="0" w:tplc="010A37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A10886"/>
    <w:multiLevelType w:val="hybridMultilevel"/>
    <w:tmpl w:val="90C45256"/>
    <w:lvl w:ilvl="0" w:tplc="010A37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AAA4751"/>
    <w:multiLevelType w:val="hybridMultilevel"/>
    <w:tmpl w:val="F63E5616"/>
    <w:lvl w:ilvl="0" w:tplc="12825DE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3C374D6A"/>
    <w:multiLevelType w:val="hybridMultilevel"/>
    <w:tmpl w:val="62E2DE12"/>
    <w:lvl w:ilvl="0" w:tplc="010A37C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3F513D45"/>
    <w:multiLevelType w:val="hybridMultilevel"/>
    <w:tmpl w:val="969EA3B2"/>
    <w:lvl w:ilvl="0" w:tplc="808ABFF8">
      <w:start w:val="1"/>
      <w:numFmt w:val="bullet"/>
      <w:lvlText w:val=""/>
      <w:lvlJc w:val="left"/>
      <w:pPr>
        <w:tabs>
          <w:tab w:val="num" w:pos="2148"/>
        </w:tabs>
        <w:ind w:left="214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1A521B0"/>
    <w:multiLevelType w:val="hybridMultilevel"/>
    <w:tmpl w:val="FF52B6F4"/>
    <w:lvl w:ilvl="0" w:tplc="0419000F">
      <w:start w:val="1"/>
      <w:numFmt w:val="decimal"/>
      <w:lvlText w:val="%1."/>
      <w:lvlJc w:val="left"/>
      <w:pPr>
        <w:tabs>
          <w:tab w:val="num" w:pos="1275"/>
        </w:tabs>
        <w:ind w:left="1275" w:hanging="360"/>
      </w:pPr>
    </w:lvl>
    <w:lvl w:ilvl="1" w:tplc="04190001">
      <w:start w:val="1"/>
      <w:numFmt w:val="bullet"/>
      <w:lvlText w:val=""/>
      <w:lvlJc w:val="left"/>
      <w:pPr>
        <w:tabs>
          <w:tab w:val="num" w:pos="1995"/>
        </w:tabs>
        <w:ind w:left="1995" w:hanging="360"/>
      </w:pPr>
      <w:rPr>
        <w:rFonts w:ascii="Symbol" w:hAnsi="Symbol" w:hint="default"/>
      </w:rPr>
    </w:lvl>
    <w:lvl w:ilvl="2" w:tplc="0419000F">
      <w:start w:val="1"/>
      <w:numFmt w:val="decimal"/>
      <w:lvlText w:val="%3."/>
      <w:lvlJc w:val="left"/>
      <w:pPr>
        <w:tabs>
          <w:tab w:val="num" w:pos="2895"/>
        </w:tabs>
        <w:ind w:left="2895" w:hanging="360"/>
      </w:pPr>
    </w:lvl>
    <w:lvl w:ilvl="3" w:tplc="0419000F" w:tentative="1">
      <w:start w:val="1"/>
      <w:numFmt w:val="decimal"/>
      <w:lvlText w:val="%4."/>
      <w:lvlJc w:val="left"/>
      <w:pPr>
        <w:tabs>
          <w:tab w:val="num" w:pos="3435"/>
        </w:tabs>
        <w:ind w:left="3435" w:hanging="360"/>
      </w:pPr>
    </w:lvl>
    <w:lvl w:ilvl="4" w:tplc="04190019" w:tentative="1">
      <w:start w:val="1"/>
      <w:numFmt w:val="lowerLetter"/>
      <w:lvlText w:val="%5."/>
      <w:lvlJc w:val="left"/>
      <w:pPr>
        <w:tabs>
          <w:tab w:val="num" w:pos="4155"/>
        </w:tabs>
        <w:ind w:left="4155" w:hanging="360"/>
      </w:pPr>
    </w:lvl>
    <w:lvl w:ilvl="5" w:tplc="0419001B" w:tentative="1">
      <w:start w:val="1"/>
      <w:numFmt w:val="lowerRoman"/>
      <w:lvlText w:val="%6."/>
      <w:lvlJc w:val="right"/>
      <w:pPr>
        <w:tabs>
          <w:tab w:val="num" w:pos="4875"/>
        </w:tabs>
        <w:ind w:left="4875" w:hanging="180"/>
      </w:pPr>
    </w:lvl>
    <w:lvl w:ilvl="6" w:tplc="0419000F" w:tentative="1">
      <w:start w:val="1"/>
      <w:numFmt w:val="decimal"/>
      <w:lvlText w:val="%7."/>
      <w:lvlJc w:val="left"/>
      <w:pPr>
        <w:tabs>
          <w:tab w:val="num" w:pos="5595"/>
        </w:tabs>
        <w:ind w:left="5595" w:hanging="360"/>
      </w:pPr>
    </w:lvl>
    <w:lvl w:ilvl="7" w:tplc="04190019" w:tentative="1">
      <w:start w:val="1"/>
      <w:numFmt w:val="lowerLetter"/>
      <w:lvlText w:val="%8."/>
      <w:lvlJc w:val="left"/>
      <w:pPr>
        <w:tabs>
          <w:tab w:val="num" w:pos="6315"/>
        </w:tabs>
        <w:ind w:left="6315" w:hanging="360"/>
      </w:pPr>
    </w:lvl>
    <w:lvl w:ilvl="8" w:tplc="0419001B" w:tentative="1">
      <w:start w:val="1"/>
      <w:numFmt w:val="lowerRoman"/>
      <w:lvlText w:val="%9."/>
      <w:lvlJc w:val="right"/>
      <w:pPr>
        <w:tabs>
          <w:tab w:val="num" w:pos="7035"/>
        </w:tabs>
        <w:ind w:left="7035" w:hanging="180"/>
      </w:pPr>
    </w:lvl>
  </w:abstractNum>
  <w:abstractNum w:abstractNumId="24">
    <w:nsid w:val="41BE4DBC"/>
    <w:multiLevelType w:val="multilevel"/>
    <w:tmpl w:val="D37CDD60"/>
    <w:lvl w:ilvl="0">
      <w:start w:val="1"/>
      <w:numFmt w:val="bullet"/>
      <w:lvlText w:val=""/>
      <w:lvlJc w:val="left"/>
      <w:pPr>
        <w:tabs>
          <w:tab w:val="num" w:pos="2148"/>
        </w:tabs>
        <w:ind w:left="2148"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2A45D11"/>
    <w:multiLevelType w:val="hybridMultilevel"/>
    <w:tmpl w:val="44EA1554"/>
    <w:lvl w:ilvl="0" w:tplc="010A37C0">
      <w:start w:val="1"/>
      <w:numFmt w:val="bullet"/>
      <w:lvlText w:val=""/>
      <w:lvlJc w:val="left"/>
      <w:pPr>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4617E83"/>
    <w:multiLevelType w:val="hybridMultilevel"/>
    <w:tmpl w:val="89145344"/>
    <w:lvl w:ilvl="0" w:tplc="010A37C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4C953890"/>
    <w:multiLevelType w:val="hybridMultilevel"/>
    <w:tmpl w:val="365CCEE2"/>
    <w:lvl w:ilvl="0" w:tplc="808ABFF8">
      <w:start w:val="1"/>
      <w:numFmt w:val="bullet"/>
      <w:lvlText w:val=""/>
      <w:lvlJc w:val="left"/>
      <w:pPr>
        <w:tabs>
          <w:tab w:val="num" w:pos="2148"/>
        </w:tabs>
        <w:ind w:left="214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F4A0356"/>
    <w:multiLevelType w:val="hybridMultilevel"/>
    <w:tmpl w:val="77126E1C"/>
    <w:lvl w:ilvl="0" w:tplc="010A37C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19928FA"/>
    <w:multiLevelType w:val="hybridMultilevel"/>
    <w:tmpl w:val="4CA83E08"/>
    <w:lvl w:ilvl="0" w:tplc="21A89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854659F"/>
    <w:multiLevelType w:val="hybridMultilevel"/>
    <w:tmpl w:val="ABD0D534"/>
    <w:lvl w:ilvl="0" w:tplc="B1AA7B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B0F20FB"/>
    <w:multiLevelType w:val="hybridMultilevel"/>
    <w:tmpl w:val="3EC6AE64"/>
    <w:lvl w:ilvl="0" w:tplc="010A37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EF4704A"/>
    <w:multiLevelType w:val="hybridMultilevel"/>
    <w:tmpl w:val="39968B7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3">
    <w:nsid w:val="61DB5612"/>
    <w:multiLevelType w:val="hybridMultilevel"/>
    <w:tmpl w:val="8A8A6DAA"/>
    <w:lvl w:ilvl="0" w:tplc="010A37C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62121C03"/>
    <w:multiLevelType w:val="hybridMultilevel"/>
    <w:tmpl w:val="C28E6A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65E0196C"/>
    <w:multiLevelType w:val="hybridMultilevel"/>
    <w:tmpl w:val="929CFF32"/>
    <w:lvl w:ilvl="0" w:tplc="010A37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6FB081D"/>
    <w:multiLevelType w:val="hybridMultilevel"/>
    <w:tmpl w:val="91A4ECC8"/>
    <w:lvl w:ilvl="0" w:tplc="CB88AA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6CF94F0A"/>
    <w:multiLevelType w:val="hybridMultilevel"/>
    <w:tmpl w:val="CD6A1150"/>
    <w:lvl w:ilvl="0" w:tplc="21A89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6E32E2B"/>
    <w:multiLevelType w:val="hybridMultilevel"/>
    <w:tmpl w:val="A62C78D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9">
    <w:nsid w:val="7755477B"/>
    <w:multiLevelType w:val="hybridMultilevel"/>
    <w:tmpl w:val="1406AEFA"/>
    <w:lvl w:ilvl="0" w:tplc="010A37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93A78F2"/>
    <w:multiLevelType w:val="hybridMultilevel"/>
    <w:tmpl w:val="451A7F3A"/>
    <w:lvl w:ilvl="0" w:tplc="010A37C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7A597B9C"/>
    <w:multiLevelType w:val="hybridMultilevel"/>
    <w:tmpl w:val="2450778A"/>
    <w:lvl w:ilvl="0" w:tplc="808ABFF8">
      <w:start w:val="1"/>
      <w:numFmt w:val="bullet"/>
      <w:lvlText w:val=""/>
      <w:lvlJc w:val="left"/>
      <w:pPr>
        <w:tabs>
          <w:tab w:val="num" w:pos="2148"/>
        </w:tabs>
        <w:ind w:left="2148"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D143554"/>
    <w:multiLevelType w:val="hybridMultilevel"/>
    <w:tmpl w:val="2EAE58C0"/>
    <w:lvl w:ilvl="0" w:tplc="010A37C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7E514840"/>
    <w:multiLevelType w:val="hybridMultilevel"/>
    <w:tmpl w:val="673AAC82"/>
    <w:lvl w:ilvl="0" w:tplc="3B664640">
      <w:start w:val="1"/>
      <w:numFmt w:val="decimal"/>
      <w:lvlText w:val="%1."/>
      <w:lvlJc w:val="left"/>
      <w:pPr>
        <w:ind w:left="1773" w:hanging="1065"/>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3"/>
  </w:num>
  <w:num w:numId="2">
    <w:abstractNumId w:val="39"/>
  </w:num>
  <w:num w:numId="3">
    <w:abstractNumId w:val="7"/>
  </w:num>
  <w:num w:numId="4">
    <w:abstractNumId w:val="0"/>
  </w:num>
  <w:num w:numId="5">
    <w:abstractNumId w:val="2"/>
  </w:num>
  <w:num w:numId="6">
    <w:abstractNumId w:val="16"/>
  </w:num>
  <w:num w:numId="7">
    <w:abstractNumId w:val="42"/>
  </w:num>
  <w:num w:numId="8">
    <w:abstractNumId w:val="28"/>
  </w:num>
  <w:num w:numId="9">
    <w:abstractNumId w:val="26"/>
  </w:num>
  <w:num w:numId="10">
    <w:abstractNumId w:val="19"/>
  </w:num>
  <w:num w:numId="11">
    <w:abstractNumId w:val="18"/>
  </w:num>
  <w:num w:numId="12">
    <w:abstractNumId w:val="21"/>
  </w:num>
  <w:num w:numId="13">
    <w:abstractNumId w:val="20"/>
  </w:num>
  <w:num w:numId="14">
    <w:abstractNumId w:val="40"/>
  </w:num>
  <w:num w:numId="15">
    <w:abstractNumId w:val="17"/>
  </w:num>
  <w:num w:numId="16">
    <w:abstractNumId w:val="41"/>
  </w:num>
  <w:num w:numId="17">
    <w:abstractNumId w:val="27"/>
  </w:num>
  <w:num w:numId="18">
    <w:abstractNumId w:val="12"/>
  </w:num>
  <w:num w:numId="19">
    <w:abstractNumId w:val="3"/>
  </w:num>
  <w:num w:numId="20">
    <w:abstractNumId w:val="6"/>
  </w:num>
  <w:num w:numId="21">
    <w:abstractNumId w:val="24"/>
  </w:num>
  <w:num w:numId="22">
    <w:abstractNumId w:val="15"/>
  </w:num>
  <w:num w:numId="23">
    <w:abstractNumId w:val="9"/>
  </w:num>
  <w:num w:numId="24">
    <w:abstractNumId w:val="31"/>
  </w:num>
  <w:num w:numId="25">
    <w:abstractNumId w:val="10"/>
  </w:num>
  <w:num w:numId="26">
    <w:abstractNumId w:val="25"/>
  </w:num>
  <w:num w:numId="27">
    <w:abstractNumId w:val="22"/>
  </w:num>
  <w:num w:numId="28">
    <w:abstractNumId w:val="35"/>
  </w:num>
  <w:num w:numId="29">
    <w:abstractNumId w:val="30"/>
  </w:num>
  <w:num w:numId="30">
    <w:abstractNumId w:val="14"/>
  </w:num>
  <w:num w:numId="31">
    <w:abstractNumId w:val="29"/>
  </w:num>
  <w:num w:numId="32">
    <w:abstractNumId w:val="37"/>
  </w:num>
  <w:num w:numId="33">
    <w:abstractNumId w:val="1"/>
  </w:num>
  <w:num w:numId="34">
    <w:abstractNumId w:val="43"/>
  </w:num>
  <w:num w:numId="35">
    <w:abstractNumId w:val="36"/>
  </w:num>
  <w:num w:numId="36">
    <w:abstractNumId w:val="8"/>
  </w:num>
  <w:num w:numId="37">
    <w:abstractNumId w:val="23"/>
  </w:num>
  <w:num w:numId="38">
    <w:abstractNumId w:val="4"/>
  </w:num>
  <w:num w:numId="39">
    <w:abstractNumId w:val="5"/>
  </w:num>
  <w:num w:numId="40">
    <w:abstractNumId w:val="38"/>
  </w:num>
  <w:num w:numId="41">
    <w:abstractNumId w:val="11"/>
  </w:num>
  <w:num w:numId="42">
    <w:abstractNumId w:val="34"/>
  </w:num>
  <w:num w:numId="43">
    <w:abstractNumId w:val="32"/>
  </w:num>
  <w:num w:numId="44">
    <w:abstractNumId w:val="13"/>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ctiveWritingStyle w:appName="MSWord" w:lang="ru-RU" w:vendorID="1" w:dllVersion="512" w:checkStyle="1"/>
  <w:stylePaneFormatFilter w:val="3F01"/>
  <w:doNotTrackMoves/>
  <w:defaultTabStop w:val="709"/>
  <w:characterSpacingControl w:val="doNotCompress"/>
  <w:savePreviewPicture/>
  <w:hdrShapeDefaults>
    <o:shapedefaults v:ext="edit" spidmax="12290"/>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F7EA4"/>
    <w:rsid w:val="00000E1B"/>
    <w:rsid w:val="0000122F"/>
    <w:rsid w:val="00001D33"/>
    <w:rsid w:val="000020A1"/>
    <w:rsid w:val="00002413"/>
    <w:rsid w:val="0000242C"/>
    <w:rsid w:val="0000266A"/>
    <w:rsid w:val="00003076"/>
    <w:rsid w:val="000032C8"/>
    <w:rsid w:val="00004B8B"/>
    <w:rsid w:val="00004C15"/>
    <w:rsid w:val="00005068"/>
    <w:rsid w:val="00005F28"/>
    <w:rsid w:val="00006515"/>
    <w:rsid w:val="00006E01"/>
    <w:rsid w:val="00010021"/>
    <w:rsid w:val="0001043B"/>
    <w:rsid w:val="00010983"/>
    <w:rsid w:val="000121C8"/>
    <w:rsid w:val="00012342"/>
    <w:rsid w:val="00012BD8"/>
    <w:rsid w:val="0001334C"/>
    <w:rsid w:val="0001403A"/>
    <w:rsid w:val="0001536E"/>
    <w:rsid w:val="000162E8"/>
    <w:rsid w:val="000165FB"/>
    <w:rsid w:val="000174D5"/>
    <w:rsid w:val="000176EF"/>
    <w:rsid w:val="000203F2"/>
    <w:rsid w:val="0002087E"/>
    <w:rsid w:val="000210B1"/>
    <w:rsid w:val="000211AF"/>
    <w:rsid w:val="000214F8"/>
    <w:rsid w:val="000218AA"/>
    <w:rsid w:val="00022F1E"/>
    <w:rsid w:val="00023602"/>
    <w:rsid w:val="00024E7C"/>
    <w:rsid w:val="00025752"/>
    <w:rsid w:val="00025967"/>
    <w:rsid w:val="00025A61"/>
    <w:rsid w:val="00025B18"/>
    <w:rsid w:val="00025CDA"/>
    <w:rsid w:val="00025EFC"/>
    <w:rsid w:val="00030436"/>
    <w:rsid w:val="00030525"/>
    <w:rsid w:val="00030991"/>
    <w:rsid w:val="00030BB2"/>
    <w:rsid w:val="00030BE1"/>
    <w:rsid w:val="00030C69"/>
    <w:rsid w:val="00031157"/>
    <w:rsid w:val="00031EBF"/>
    <w:rsid w:val="00032465"/>
    <w:rsid w:val="00032940"/>
    <w:rsid w:val="00032FCB"/>
    <w:rsid w:val="0003355F"/>
    <w:rsid w:val="0003392D"/>
    <w:rsid w:val="00033AAB"/>
    <w:rsid w:val="00034197"/>
    <w:rsid w:val="00034305"/>
    <w:rsid w:val="00034372"/>
    <w:rsid w:val="0003456D"/>
    <w:rsid w:val="00034585"/>
    <w:rsid w:val="00034970"/>
    <w:rsid w:val="00034F0D"/>
    <w:rsid w:val="00035354"/>
    <w:rsid w:val="00035785"/>
    <w:rsid w:val="0003594C"/>
    <w:rsid w:val="00035BD2"/>
    <w:rsid w:val="00035E81"/>
    <w:rsid w:val="00036111"/>
    <w:rsid w:val="00036DA2"/>
    <w:rsid w:val="00037A44"/>
    <w:rsid w:val="00040E2E"/>
    <w:rsid w:val="00041C53"/>
    <w:rsid w:val="00041FDD"/>
    <w:rsid w:val="00042C8E"/>
    <w:rsid w:val="00043247"/>
    <w:rsid w:val="00043D66"/>
    <w:rsid w:val="00043E6E"/>
    <w:rsid w:val="0004450D"/>
    <w:rsid w:val="0004470B"/>
    <w:rsid w:val="0004476F"/>
    <w:rsid w:val="00044D11"/>
    <w:rsid w:val="00044E99"/>
    <w:rsid w:val="00045295"/>
    <w:rsid w:val="00045B47"/>
    <w:rsid w:val="00045CD1"/>
    <w:rsid w:val="00046439"/>
    <w:rsid w:val="00046CB0"/>
    <w:rsid w:val="0004786C"/>
    <w:rsid w:val="00047A7F"/>
    <w:rsid w:val="00047AD6"/>
    <w:rsid w:val="00047B9B"/>
    <w:rsid w:val="00047C16"/>
    <w:rsid w:val="00047D8C"/>
    <w:rsid w:val="00047DA5"/>
    <w:rsid w:val="00047E5A"/>
    <w:rsid w:val="0005050A"/>
    <w:rsid w:val="000505E8"/>
    <w:rsid w:val="00050851"/>
    <w:rsid w:val="000512A5"/>
    <w:rsid w:val="000513F2"/>
    <w:rsid w:val="00051FB5"/>
    <w:rsid w:val="00053059"/>
    <w:rsid w:val="00053107"/>
    <w:rsid w:val="000536FA"/>
    <w:rsid w:val="00053A03"/>
    <w:rsid w:val="00053BD7"/>
    <w:rsid w:val="0005463A"/>
    <w:rsid w:val="00054877"/>
    <w:rsid w:val="000548AF"/>
    <w:rsid w:val="00054C34"/>
    <w:rsid w:val="000552D8"/>
    <w:rsid w:val="0005576E"/>
    <w:rsid w:val="00055B00"/>
    <w:rsid w:val="00056622"/>
    <w:rsid w:val="000567D6"/>
    <w:rsid w:val="00056DFD"/>
    <w:rsid w:val="0005773E"/>
    <w:rsid w:val="0005794D"/>
    <w:rsid w:val="00057CCA"/>
    <w:rsid w:val="00057DEC"/>
    <w:rsid w:val="00057EDD"/>
    <w:rsid w:val="000600EA"/>
    <w:rsid w:val="0006032C"/>
    <w:rsid w:val="000606A7"/>
    <w:rsid w:val="000611F5"/>
    <w:rsid w:val="00061254"/>
    <w:rsid w:val="00061F4F"/>
    <w:rsid w:val="00062670"/>
    <w:rsid w:val="00062AEE"/>
    <w:rsid w:val="00062FFF"/>
    <w:rsid w:val="00063681"/>
    <w:rsid w:val="00064150"/>
    <w:rsid w:val="000641DC"/>
    <w:rsid w:val="00064672"/>
    <w:rsid w:val="00064C91"/>
    <w:rsid w:val="00065020"/>
    <w:rsid w:val="0006524C"/>
    <w:rsid w:val="00066B9C"/>
    <w:rsid w:val="000673C7"/>
    <w:rsid w:val="00067CE9"/>
    <w:rsid w:val="0007114E"/>
    <w:rsid w:val="00071779"/>
    <w:rsid w:val="00071A3A"/>
    <w:rsid w:val="00072875"/>
    <w:rsid w:val="00072CEA"/>
    <w:rsid w:val="00073148"/>
    <w:rsid w:val="0007414F"/>
    <w:rsid w:val="00075619"/>
    <w:rsid w:val="00075ABA"/>
    <w:rsid w:val="00076A50"/>
    <w:rsid w:val="0007700F"/>
    <w:rsid w:val="00077A7F"/>
    <w:rsid w:val="00077B7F"/>
    <w:rsid w:val="00081660"/>
    <w:rsid w:val="00081A73"/>
    <w:rsid w:val="00081AEF"/>
    <w:rsid w:val="00081C01"/>
    <w:rsid w:val="00081C9C"/>
    <w:rsid w:val="00081FF9"/>
    <w:rsid w:val="000831DC"/>
    <w:rsid w:val="00083281"/>
    <w:rsid w:val="00083466"/>
    <w:rsid w:val="000835B0"/>
    <w:rsid w:val="00083D60"/>
    <w:rsid w:val="0008445A"/>
    <w:rsid w:val="00085104"/>
    <w:rsid w:val="0008527E"/>
    <w:rsid w:val="0008578E"/>
    <w:rsid w:val="00085A94"/>
    <w:rsid w:val="00085EE5"/>
    <w:rsid w:val="00086033"/>
    <w:rsid w:val="0008626E"/>
    <w:rsid w:val="00086858"/>
    <w:rsid w:val="00086AF9"/>
    <w:rsid w:val="00087754"/>
    <w:rsid w:val="00087FEF"/>
    <w:rsid w:val="000900FC"/>
    <w:rsid w:val="000904EB"/>
    <w:rsid w:val="00090AAE"/>
    <w:rsid w:val="00090C3D"/>
    <w:rsid w:val="00090E1F"/>
    <w:rsid w:val="000914C4"/>
    <w:rsid w:val="000917FA"/>
    <w:rsid w:val="00091D58"/>
    <w:rsid w:val="00092084"/>
    <w:rsid w:val="00092C63"/>
    <w:rsid w:val="0009335C"/>
    <w:rsid w:val="00093396"/>
    <w:rsid w:val="000938B7"/>
    <w:rsid w:val="00093A86"/>
    <w:rsid w:val="000941FE"/>
    <w:rsid w:val="000942A0"/>
    <w:rsid w:val="0009568A"/>
    <w:rsid w:val="000956F7"/>
    <w:rsid w:val="00095AE5"/>
    <w:rsid w:val="00095C3A"/>
    <w:rsid w:val="00095D4E"/>
    <w:rsid w:val="00096438"/>
    <w:rsid w:val="00096D0C"/>
    <w:rsid w:val="0009759D"/>
    <w:rsid w:val="000975B2"/>
    <w:rsid w:val="0009771C"/>
    <w:rsid w:val="00097B0C"/>
    <w:rsid w:val="000A0209"/>
    <w:rsid w:val="000A06C1"/>
    <w:rsid w:val="000A071C"/>
    <w:rsid w:val="000A1457"/>
    <w:rsid w:val="000A1D6F"/>
    <w:rsid w:val="000A1E03"/>
    <w:rsid w:val="000A323F"/>
    <w:rsid w:val="000A3C49"/>
    <w:rsid w:val="000A3D23"/>
    <w:rsid w:val="000A42C1"/>
    <w:rsid w:val="000A4CEE"/>
    <w:rsid w:val="000A4FDB"/>
    <w:rsid w:val="000A5052"/>
    <w:rsid w:val="000A50B2"/>
    <w:rsid w:val="000A51CA"/>
    <w:rsid w:val="000A5599"/>
    <w:rsid w:val="000A5849"/>
    <w:rsid w:val="000A6539"/>
    <w:rsid w:val="000A6B68"/>
    <w:rsid w:val="000A6CD1"/>
    <w:rsid w:val="000B017F"/>
    <w:rsid w:val="000B0CEC"/>
    <w:rsid w:val="000B14B4"/>
    <w:rsid w:val="000B1830"/>
    <w:rsid w:val="000B1965"/>
    <w:rsid w:val="000B19A7"/>
    <w:rsid w:val="000B1F45"/>
    <w:rsid w:val="000B286D"/>
    <w:rsid w:val="000B2ABB"/>
    <w:rsid w:val="000B2C3F"/>
    <w:rsid w:val="000B3084"/>
    <w:rsid w:val="000B3243"/>
    <w:rsid w:val="000B38EA"/>
    <w:rsid w:val="000B3AFC"/>
    <w:rsid w:val="000B4C49"/>
    <w:rsid w:val="000B50F9"/>
    <w:rsid w:val="000B6A61"/>
    <w:rsid w:val="000B7454"/>
    <w:rsid w:val="000C01A2"/>
    <w:rsid w:val="000C0256"/>
    <w:rsid w:val="000C1E5B"/>
    <w:rsid w:val="000C2775"/>
    <w:rsid w:val="000C2827"/>
    <w:rsid w:val="000C2C38"/>
    <w:rsid w:val="000C3274"/>
    <w:rsid w:val="000C3665"/>
    <w:rsid w:val="000C3C2E"/>
    <w:rsid w:val="000C3DB9"/>
    <w:rsid w:val="000C4C51"/>
    <w:rsid w:val="000C5283"/>
    <w:rsid w:val="000C5297"/>
    <w:rsid w:val="000C552B"/>
    <w:rsid w:val="000C5BD3"/>
    <w:rsid w:val="000C5D23"/>
    <w:rsid w:val="000C5D30"/>
    <w:rsid w:val="000C6015"/>
    <w:rsid w:val="000C6339"/>
    <w:rsid w:val="000C63EB"/>
    <w:rsid w:val="000C70DE"/>
    <w:rsid w:val="000D02FB"/>
    <w:rsid w:val="000D09E9"/>
    <w:rsid w:val="000D0A01"/>
    <w:rsid w:val="000D0F3F"/>
    <w:rsid w:val="000D0FDC"/>
    <w:rsid w:val="000D0FE3"/>
    <w:rsid w:val="000D16D5"/>
    <w:rsid w:val="000D1E5D"/>
    <w:rsid w:val="000D2350"/>
    <w:rsid w:val="000D24FA"/>
    <w:rsid w:val="000D2501"/>
    <w:rsid w:val="000D2A66"/>
    <w:rsid w:val="000D2FA0"/>
    <w:rsid w:val="000D32D9"/>
    <w:rsid w:val="000D345A"/>
    <w:rsid w:val="000D3C5D"/>
    <w:rsid w:val="000D3D1E"/>
    <w:rsid w:val="000D453F"/>
    <w:rsid w:val="000D53AF"/>
    <w:rsid w:val="000D5A0F"/>
    <w:rsid w:val="000D5B52"/>
    <w:rsid w:val="000D618F"/>
    <w:rsid w:val="000D6578"/>
    <w:rsid w:val="000D6CB6"/>
    <w:rsid w:val="000D6E75"/>
    <w:rsid w:val="000D7B30"/>
    <w:rsid w:val="000E03F8"/>
    <w:rsid w:val="000E0821"/>
    <w:rsid w:val="000E1578"/>
    <w:rsid w:val="000E181E"/>
    <w:rsid w:val="000E19F1"/>
    <w:rsid w:val="000E1BEA"/>
    <w:rsid w:val="000E1DA0"/>
    <w:rsid w:val="000E2037"/>
    <w:rsid w:val="000E2433"/>
    <w:rsid w:val="000E2A85"/>
    <w:rsid w:val="000E2C95"/>
    <w:rsid w:val="000E2CC5"/>
    <w:rsid w:val="000E31BC"/>
    <w:rsid w:val="000E3543"/>
    <w:rsid w:val="000E405E"/>
    <w:rsid w:val="000E566A"/>
    <w:rsid w:val="000E57DA"/>
    <w:rsid w:val="000E5BF5"/>
    <w:rsid w:val="000E60A4"/>
    <w:rsid w:val="000E634E"/>
    <w:rsid w:val="000E6E60"/>
    <w:rsid w:val="000E6F4B"/>
    <w:rsid w:val="000F0552"/>
    <w:rsid w:val="000F0BB7"/>
    <w:rsid w:val="000F0E40"/>
    <w:rsid w:val="000F0EE7"/>
    <w:rsid w:val="000F0F1B"/>
    <w:rsid w:val="000F11F8"/>
    <w:rsid w:val="000F1894"/>
    <w:rsid w:val="000F1CAF"/>
    <w:rsid w:val="000F24A8"/>
    <w:rsid w:val="000F2A4B"/>
    <w:rsid w:val="000F2BC2"/>
    <w:rsid w:val="000F2FEF"/>
    <w:rsid w:val="000F325D"/>
    <w:rsid w:val="000F3316"/>
    <w:rsid w:val="000F3BAE"/>
    <w:rsid w:val="000F3D52"/>
    <w:rsid w:val="000F41F7"/>
    <w:rsid w:val="000F4AA6"/>
    <w:rsid w:val="000F4FE1"/>
    <w:rsid w:val="000F535E"/>
    <w:rsid w:val="000F53DD"/>
    <w:rsid w:val="000F54F2"/>
    <w:rsid w:val="000F5B0A"/>
    <w:rsid w:val="000F633A"/>
    <w:rsid w:val="000F6394"/>
    <w:rsid w:val="000F6A22"/>
    <w:rsid w:val="000F6D62"/>
    <w:rsid w:val="000F6F28"/>
    <w:rsid w:val="000F7508"/>
    <w:rsid w:val="000F7E6C"/>
    <w:rsid w:val="0010074E"/>
    <w:rsid w:val="00100A43"/>
    <w:rsid w:val="00100A4A"/>
    <w:rsid w:val="00101747"/>
    <w:rsid w:val="0010183F"/>
    <w:rsid w:val="00101889"/>
    <w:rsid w:val="00101D90"/>
    <w:rsid w:val="00101DD1"/>
    <w:rsid w:val="001029B7"/>
    <w:rsid w:val="00102ADF"/>
    <w:rsid w:val="00102E28"/>
    <w:rsid w:val="00102F78"/>
    <w:rsid w:val="001030A1"/>
    <w:rsid w:val="00103183"/>
    <w:rsid w:val="00103BE5"/>
    <w:rsid w:val="00103C5A"/>
    <w:rsid w:val="00103CA5"/>
    <w:rsid w:val="00103F0A"/>
    <w:rsid w:val="00104577"/>
    <w:rsid w:val="00104F2D"/>
    <w:rsid w:val="00105EA9"/>
    <w:rsid w:val="001060F8"/>
    <w:rsid w:val="001079D9"/>
    <w:rsid w:val="00107E93"/>
    <w:rsid w:val="00107F42"/>
    <w:rsid w:val="00110656"/>
    <w:rsid w:val="00110938"/>
    <w:rsid w:val="00110FEE"/>
    <w:rsid w:val="00111304"/>
    <w:rsid w:val="00111969"/>
    <w:rsid w:val="00112309"/>
    <w:rsid w:val="00112D60"/>
    <w:rsid w:val="001130F0"/>
    <w:rsid w:val="00113682"/>
    <w:rsid w:val="001145F4"/>
    <w:rsid w:val="00114B06"/>
    <w:rsid w:val="0011518A"/>
    <w:rsid w:val="0011537F"/>
    <w:rsid w:val="0011640A"/>
    <w:rsid w:val="001167DA"/>
    <w:rsid w:val="00116CD3"/>
    <w:rsid w:val="00120B0A"/>
    <w:rsid w:val="001217B5"/>
    <w:rsid w:val="00122695"/>
    <w:rsid w:val="00122952"/>
    <w:rsid w:val="00123B38"/>
    <w:rsid w:val="00124BFB"/>
    <w:rsid w:val="001251C0"/>
    <w:rsid w:val="0012564F"/>
    <w:rsid w:val="001259D3"/>
    <w:rsid w:val="00126CED"/>
    <w:rsid w:val="0012719D"/>
    <w:rsid w:val="0012791E"/>
    <w:rsid w:val="00127B4A"/>
    <w:rsid w:val="00127EEB"/>
    <w:rsid w:val="001304BD"/>
    <w:rsid w:val="001306FF"/>
    <w:rsid w:val="00130729"/>
    <w:rsid w:val="00131025"/>
    <w:rsid w:val="0013116D"/>
    <w:rsid w:val="00131783"/>
    <w:rsid w:val="00131A5A"/>
    <w:rsid w:val="00132A5C"/>
    <w:rsid w:val="00132C7C"/>
    <w:rsid w:val="00132D00"/>
    <w:rsid w:val="001330EB"/>
    <w:rsid w:val="0013328C"/>
    <w:rsid w:val="00133951"/>
    <w:rsid w:val="00133986"/>
    <w:rsid w:val="00133E0A"/>
    <w:rsid w:val="001341F8"/>
    <w:rsid w:val="001342CD"/>
    <w:rsid w:val="00134508"/>
    <w:rsid w:val="00134847"/>
    <w:rsid w:val="001351DE"/>
    <w:rsid w:val="0013560D"/>
    <w:rsid w:val="00136E80"/>
    <w:rsid w:val="00140070"/>
    <w:rsid w:val="0014015D"/>
    <w:rsid w:val="00140570"/>
    <w:rsid w:val="00141439"/>
    <w:rsid w:val="001420BA"/>
    <w:rsid w:val="00142259"/>
    <w:rsid w:val="00143D52"/>
    <w:rsid w:val="0014441B"/>
    <w:rsid w:val="001445EA"/>
    <w:rsid w:val="00144A70"/>
    <w:rsid w:val="00144C7F"/>
    <w:rsid w:val="00144CBF"/>
    <w:rsid w:val="00144FB2"/>
    <w:rsid w:val="00145439"/>
    <w:rsid w:val="0014609A"/>
    <w:rsid w:val="00146677"/>
    <w:rsid w:val="0014723A"/>
    <w:rsid w:val="00147741"/>
    <w:rsid w:val="00147993"/>
    <w:rsid w:val="00147C7F"/>
    <w:rsid w:val="00150B50"/>
    <w:rsid w:val="00151C37"/>
    <w:rsid w:val="0015289B"/>
    <w:rsid w:val="00152CC7"/>
    <w:rsid w:val="00152E62"/>
    <w:rsid w:val="00152FF6"/>
    <w:rsid w:val="001542AA"/>
    <w:rsid w:val="0015501E"/>
    <w:rsid w:val="0015509F"/>
    <w:rsid w:val="00155CE0"/>
    <w:rsid w:val="00156F54"/>
    <w:rsid w:val="00157F13"/>
    <w:rsid w:val="001601FD"/>
    <w:rsid w:val="00160B80"/>
    <w:rsid w:val="0016345D"/>
    <w:rsid w:val="00164061"/>
    <w:rsid w:val="00164482"/>
    <w:rsid w:val="00164E9E"/>
    <w:rsid w:val="00164F35"/>
    <w:rsid w:val="001650BB"/>
    <w:rsid w:val="001654EB"/>
    <w:rsid w:val="001656E4"/>
    <w:rsid w:val="00165DB8"/>
    <w:rsid w:val="00165F8A"/>
    <w:rsid w:val="0016606F"/>
    <w:rsid w:val="001666B5"/>
    <w:rsid w:val="001670C2"/>
    <w:rsid w:val="0016733E"/>
    <w:rsid w:val="00167507"/>
    <w:rsid w:val="00167670"/>
    <w:rsid w:val="00170A97"/>
    <w:rsid w:val="00171125"/>
    <w:rsid w:val="0017212C"/>
    <w:rsid w:val="00172A29"/>
    <w:rsid w:val="00173770"/>
    <w:rsid w:val="001739EC"/>
    <w:rsid w:val="0017403A"/>
    <w:rsid w:val="00174512"/>
    <w:rsid w:val="00174BB9"/>
    <w:rsid w:val="00175143"/>
    <w:rsid w:val="00175419"/>
    <w:rsid w:val="00175496"/>
    <w:rsid w:val="001755BC"/>
    <w:rsid w:val="001755F7"/>
    <w:rsid w:val="001757AF"/>
    <w:rsid w:val="0017581F"/>
    <w:rsid w:val="0017704D"/>
    <w:rsid w:val="00177716"/>
    <w:rsid w:val="0017778E"/>
    <w:rsid w:val="00177AD2"/>
    <w:rsid w:val="00177C5D"/>
    <w:rsid w:val="001801AB"/>
    <w:rsid w:val="00181728"/>
    <w:rsid w:val="00181AAE"/>
    <w:rsid w:val="00183243"/>
    <w:rsid w:val="00183753"/>
    <w:rsid w:val="00183AB1"/>
    <w:rsid w:val="001843AD"/>
    <w:rsid w:val="0018480A"/>
    <w:rsid w:val="00184901"/>
    <w:rsid w:val="001860E9"/>
    <w:rsid w:val="0018619F"/>
    <w:rsid w:val="0018674C"/>
    <w:rsid w:val="0019003C"/>
    <w:rsid w:val="001904DA"/>
    <w:rsid w:val="00191019"/>
    <w:rsid w:val="001919B6"/>
    <w:rsid w:val="00193E5C"/>
    <w:rsid w:val="00194917"/>
    <w:rsid w:val="001960E7"/>
    <w:rsid w:val="00196100"/>
    <w:rsid w:val="001A037A"/>
    <w:rsid w:val="001A07EC"/>
    <w:rsid w:val="001A0D12"/>
    <w:rsid w:val="001A0D78"/>
    <w:rsid w:val="001A19F9"/>
    <w:rsid w:val="001A2371"/>
    <w:rsid w:val="001A265A"/>
    <w:rsid w:val="001A2868"/>
    <w:rsid w:val="001A2DE2"/>
    <w:rsid w:val="001A39B8"/>
    <w:rsid w:val="001A3CD3"/>
    <w:rsid w:val="001A3E95"/>
    <w:rsid w:val="001A46A7"/>
    <w:rsid w:val="001A48D8"/>
    <w:rsid w:val="001A5004"/>
    <w:rsid w:val="001A621F"/>
    <w:rsid w:val="001A66CF"/>
    <w:rsid w:val="001A693C"/>
    <w:rsid w:val="001A6A51"/>
    <w:rsid w:val="001A6C58"/>
    <w:rsid w:val="001B05FD"/>
    <w:rsid w:val="001B0CC1"/>
    <w:rsid w:val="001B0F2B"/>
    <w:rsid w:val="001B12FA"/>
    <w:rsid w:val="001B15C1"/>
    <w:rsid w:val="001B1C3A"/>
    <w:rsid w:val="001B206A"/>
    <w:rsid w:val="001B2220"/>
    <w:rsid w:val="001B235E"/>
    <w:rsid w:val="001B2382"/>
    <w:rsid w:val="001B2484"/>
    <w:rsid w:val="001B2924"/>
    <w:rsid w:val="001B2EBC"/>
    <w:rsid w:val="001B3714"/>
    <w:rsid w:val="001B38D1"/>
    <w:rsid w:val="001B3B3E"/>
    <w:rsid w:val="001B4A49"/>
    <w:rsid w:val="001B4BC7"/>
    <w:rsid w:val="001B4F9A"/>
    <w:rsid w:val="001B5541"/>
    <w:rsid w:val="001B57FD"/>
    <w:rsid w:val="001B59BC"/>
    <w:rsid w:val="001B5C2B"/>
    <w:rsid w:val="001B64ED"/>
    <w:rsid w:val="001B663B"/>
    <w:rsid w:val="001B675F"/>
    <w:rsid w:val="001B6859"/>
    <w:rsid w:val="001B6F29"/>
    <w:rsid w:val="001B70BF"/>
    <w:rsid w:val="001B743A"/>
    <w:rsid w:val="001B7519"/>
    <w:rsid w:val="001B787E"/>
    <w:rsid w:val="001B797D"/>
    <w:rsid w:val="001B7A2B"/>
    <w:rsid w:val="001C0513"/>
    <w:rsid w:val="001C0F73"/>
    <w:rsid w:val="001C1644"/>
    <w:rsid w:val="001C17EB"/>
    <w:rsid w:val="001C1ABF"/>
    <w:rsid w:val="001C1D5F"/>
    <w:rsid w:val="001C2260"/>
    <w:rsid w:val="001C2A21"/>
    <w:rsid w:val="001C432F"/>
    <w:rsid w:val="001C4D00"/>
    <w:rsid w:val="001C4EEA"/>
    <w:rsid w:val="001C53FA"/>
    <w:rsid w:val="001C6419"/>
    <w:rsid w:val="001C6466"/>
    <w:rsid w:val="001C6951"/>
    <w:rsid w:val="001C72F6"/>
    <w:rsid w:val="001C73CE"/>
    <w:rsid w:val="001C7465"/>
    <w:rsid w:val="001C7505"/>
    <w:rsid w:val="001C7784"/>
    <w:rsid w:val="001C7BE2"/>
    <w:rsid w:val="001C7F61"/>
    <w:rsid w:val="001D0696"/>
    <w:rsid w:val="001D06C9"/>
    <w:rsid w:val="001D0F08"/>
    <w:rsid w:val="001D1380"/>
    <w:rsid w:val="001D1524"/>
    <w:rsid w:val="001D1BDF"/>
    <w:rsid w:val="001D24EC"/>
    <w:rsid w:val="001D25A0"/>
    <w:rsid w:val="001D289F"/>
    <w:rsid w:val="001D2FB4"/>
    <w:rsid w:val="001D30CC"/>
    <w:rsid w:val="001D36BC"/>
    <w:rsid w:val="001D3B4A"/>
    <w:rsid w:val="001D3EB3"/>
    <w:rsid w:val="001D4CB4"/>
    <w:rsid w:val="001D4DFE"/>
    <w:rsid w:val="001D54E8"/>
    <w:rsid w:val="001D5F97"/>
    <w:rsid w:val="001D65C2"/>
    <w:rsid w:val="001D6D6C"/>
    <w:rsid w:val="001D74F1"/>
    <w:rsid w:val="001D7655"/>
    <w:rsid w:val="001E01BF"/>
    <w:rsid w:val="001E0A0F"/>
    <w:rsid w:val="001E0B49"/>
    <w:rsid w:val="001E1A28"/>
    <w:rsid w:val="001E2A21"/>
    <w:rsid w:val="001E2BEA"/>
    <w:rsid w:val="001E2FA4"/>
    <w:rsid w:val="001E3F05"/>
    <w:rsid w:val="001E4465"/>
    <w:rsid w:val="001E48D2"/>
    <w:rsid w:val="001E495A"/>
    <w:rsid w:val="001E4C86"/>
    <w:rsid w:val="001E6929"/>
    <w:rsid w:val="001E6979"/>
    <w:rsid w:val="001E69A2"/>
    <w:rsid w:val="001E774B"/>
    <w:rsid w:val="001E7978"/>
    <w:rsid w:val="001F04AC"/>
    <w:rsid w:val="001F1076"/>
    <w:rsid w:val="001F13D6"/>
    <w:rsid w:val="001F29E9"/>
    <w:rsid w:val="001F2A0C"/>
    <w:rsid w:val="001F3646"/>
    <w:rsid w:val="001F57AD"/>
    <w:rsid w:val="001F5A16"/>
    <w:rsid w:val="001F5BF0"/>
    <w:rsid w:val="001F5D80"/>
    <w:rsid w:val="001F5ECA"/>
    <w:rsid w:val="001F60B0"/>
    <w:rsid w:val="001F6B7A"/>
    <w:rsid w:val="001F7197"/>
    <w:rsid w:val="001F7F0A"/>
    <w:rsid w:val="00200050"/>
    <w:rsid w:val="002001E9"/>
    <w:rsid w:val="002004F3"/>
    <w:rsid w:val="0020068B"/>
    <w:rsid w:val="00200693"/>
    <w:rsid w:val="002006B0"/>
    <w:rsid w:val="0020080C"/>
    <w:rsid w:val="00200877"/>
    <w:rsid w:val="0020101A"/>
    <w:rsid w:val="002024C7"/>
    <w:rsid w:val="0020251E"/>
    <w:rsid w:val="00203BC9"/>
    <w:rsid w:val="00204411"/>
    <w:rsid w:val="00204B9B"/>
    <w:rsid w:val="00205377"/>
    <w:rsid w:val="00205D71"/>
    <w:rsid w:val="00205D97"/>
    <w:rsid w:val="00205F68"/>
    <w:rsid w:val="0020600C"/>
    <w:rsid w:val="0020606D"/>
    <w:rsid w:val="00206567"/>
    <w:rsid w:val="00206D61"/>
    <w:rsid w:val="002103FF"/>
    <w:rsid w:val="00210814"/>
    <w:rsid w:val="00210EDC"/>
    <w:rsid w:val="002121A8"/>
    <w:rsid w:val="0021230A"/>
    <w:rsid w:val="00212BFB"/>
    <w:rsid w:val="0021427F"/>
    <w:rsid w:val="00214782"/>
    <w:rsid w:val="00214978"/>
    <w:rsid w:val="00214A79"/>
    <w:rsid w:val="00214F83"/>
    <w:rsid w:val="00214FBD"/>
    <w:rsid w:val="00215836"/>
    <w:rsid w:val="00215BB4"/>
    <w:rsid w:val="00216906"/>
    <w:rsid w:val="0021709F"/>
    <w:rsid w:val="002176BB"/>
    <w:rsid w:val="0021784C"/>
    <w:rsid w:val="00220F0F"/>
    <w:rsid w:val="00223455"/>
    <w:rsid w:val="00223670"/>
    <w:rsid w:val="002238BB"/>
    <w:rsid w:val="002238BF"/>
    <w:rsid w:val="00223B9A"/>
    <w:rsid w:val="00223C33"/>
    <w:rsid w:val="002240C8"/>
    <w:rsid w:val="002240E7"/>
    <w:rsid w:val="002242BE"/>
    <w:rsid w:val="002249EF"/>
    <w:rsid w:val="00224B13"/>
    <w:rsid w:val="00224D22"/>
    <w:rsid w:val="0022572B"/>
    <w:rsid w:val="00225C64"/>
    <w:rsid w:val="00226831"/>
    <w:rsid w:val="00226930"/>
    <w:rsid w:val="00226CFE"/>
    <w:rsid w:val="002275B4"/>
    <w:rsid w:val="00227893"/>
    <w:rsid w:val="002304E8"/>
    <w:rsid w:val="002312FD"/>
    <w:rsid w:val="00231360"/>
    <w:rsid w:val="00231509"/>
    <w:rsid w:val="00232055"/>
    <w:rsid w:val="00232C47"/>
    <w:rsid w:val="00232CBE"/>
    <w:rsid w:val="00232CCD"/>
    <w:rsid w:val="00232DFA"/>
    <w:rsid w:val="00233F2F"/>
    <w:rsid w:val="002357FF"/>
    <w:rsid w:val="00236295"/>
    <w:rsid w:val="002364F1"/>
    <w:rsid w:val="002364FC"/>
    <w:rsid w:val="00236503"/>
    <w:rsid w:val="0023655A"/>
    <w:rsid w:val="00236717"/>
    <w:rsid w:val="00237E0A"/>
    <w:rsid w:val="002405F9"/>
    <w:rsid w:val="002406C3"/>
    <w:rsid w:val="002409FD"/>
    <w:rsid w:val="002414AC"/>
    <w:rsid w:val="002418D8"/>
    <w:rsid w:val="00241D77"/>
    <w:rsid w:val="002421AD"/>
    <w:rsid w:val="002426CB"/>
    <w:rsid w:val="00242E1F"/>
    <w:rsid w:val="00242F33"/>
    <w:rsid w:val="0024327D"/>
    <w:rsid w:val="00243CB2"/>
    <w:rsid w:val="00244356"/>
    <w:rsid w:val="00244B7A"/>
    <w:rsid w:val="00244F21"/>
    <w:rsid w:val="002455A4"/>
    <w:rsid w:val="00245D16"/>
    <w:rsid w:val="0024684A"/>
    <w:rsid w:val="00246A92"/>
    <w:rsid w:val="00246D84"/>
    <w:rsid w:val="00246D98"/>
    <w:rsid w:val="002477F2"/>
    <w:rsid w:val="00247E7A"/>
    <w:rsid w:val="00247F1F"/>
    <w:rsid w:val="002511FE"/>
    <w:rsid w:val="002514FE"/>
    <w:rsid w:val="002515F8"/>
    <w:rsid w:val="0025189C"/>
    <w:rsid w:val="00251CA9"/>
    <w:rsid w:val="002523BA"/>
    <w:rsid w:val="00252540"/>
    <w:rsid w:val="002527AC"/>
    <w:rsid w:val="002527BE"/>
    <w:rsid w:val="002530E6"/>
    <w:rsid w:val="00253256"/>
    <w:rsid w:val="00253363"/>
    <w:rsid w:val="00253C5C"/>
    <w:rsid w:val="00254430"/>
    <w:rsid w:val="0025491D"/>
    <w:rsid w:val="00254B91"/>
    <w:rsid w:val="00255437"/>
    <w:rsid w:val="00255BAF"/>
    <w:rsid w:val="00255BF2"/>
    <w:rsid w:val="00255D37"/>
    <w:rsid w:val="00255F02"/>
    <w:rsid w:val="0025602E"/>
    <w:rsid w:val="0025607F"/>
    <w:rsid w:val="0025693E"/>
    <w:rsid w:val="00256D4F"/>
    <w:rsid w:val="00257F58"/>
    <w:rsid w:val="002609A6"/>
    <w:rsid w:val="00260AF7"/>
    <w:rsid w:val="00260C62"/>
    <w:rsid w:val="00260C84"/>
    <w:rsid w:val="002613D7"/>
    <w:rsid w:val="0026151C"/>
    <w:rsid w:val="0026168E"/>
    <w:rsid w:val="0026180D"/>
    <w:rsid w:val="00261924"/>
    <w:rsid w:val="00261A33"/>
    <w:rsid w:val="002624F5"/>
    <w:rsid w:val="0026278D"/>
    <w:rsid w:val="00262809"/>
    <w:rsid w:val="00262D73"/>
    <w:rsid w:val="0026321A"/>
    <w:rsid w:val="00263CB5"/>
    <w:rsid w:val="00263D84"/>
    <w:rsid w:val="00263F11"/>
    <w:rsid w:val="0026423C"/>
    <w:rsid w:val="00264635"/>
    <w:rsid w:val="00264B42"/>
    <w:rsid w:val="00264BD5"/>
    <w:rsid w:val="0026510C"/>
    <w:rsid w:val="00265324"/>
    <w:rsid w:val="002662ED"/>
    <w:rsid w:val="00266D5C"/>
    <w:rsid w:val="0026771A"/>
    <w:rsid w:val="00267923"/>
    <w:rsid w:val="002679FB"/>
    <w:rsid w:val="00267A40"/>
    <w:rsid w:val="002708ED"/>
    <w:rsid w:val="00270B1A"/>
    <w:rsid w:val="00271530"/>
    <w:rsid w:val="00271851"/>
    <w:rsid w:val="0027210B"/>
    <w:rsid w:val="002721E4"/>
    <w:rsid w:val="0027283C"/>
    <w:rsid w:val="002735C3"/>
    <w:rsid w:val="00273929"/>
    <w:rsid w:val="002739FC"/>
    <w:rsid w:val="00273A89"/>
    <w:rsid w:val="002742F9"/>
    <w:rsid w:val="00274571"/>
    <w:rsid w:val="002748F3"/>
    <w:rsid w:val="00274B62"/>
    <w:rsid w:val="00274BE1"/>
    <w:rsid w:val="00274C6C"/>
    <w:rsid w:val="0027538C"/>
    <w:rsid w:val="0027594A"/>
    <w:rsid w:val="00275CB1"/>
    <w:rsid w:val="0027640F"/>
    <w:rsid w:val="00276EE0"/>
    <w:rsid w:val="00277F89"/>
    <w:rsid w:val="00280B2F"/>
    <w:rsid w:val="0028113E"/>
    <w:rsid w:val="00281253"/>
    <w:rsid w:val="0028144C"/>
    <w:rsid w:val="0028199E"/>
    <w:rsid w:val="00282035"/>
    <w:rsid w:val="0028424A"/>
    <w:rsid w:val="002846F0"/>
    <w:rsid w:val="002849CB"/>
    <w:rsid w:val="00284A47"/>
    <w:rsid w:val="00285816"/>
    <w:rsid w:val="00286334"/>
    <w:rsid w:val="002867A1"/>
    <w:rsid w:val="00286C43"/>
    <w:rsid w:val="00286F61"/>
    <w:rsid w:val="00287149"/>
    <w:rsid w:val="00290010"/>
    <w:rsid w:val="00290614"/>
    <w:rsid w:val="002907BB"/>
    <w:rsid w:val="00290ABD"/>
    <w:rsid w:val="002911F2"/>
    <w:rsid w:val="0029157E"/>
    <w:rsid w:val="00291F2A"/>
    <w:rsid w:val="00292020"/>
    <w:rsid w:val="002923AB"/>
    <w:rsid w:val="00292842"/>
    <w:rsid w:val="00292E22"/>
    <w:rsid w:val="002930A2"/>
    <w:rsid w:val="002935B9"/>
    <w:rsid w:val="00293980"/>
    <w:rsid w:val="00293C0F"/>
    <w:rsid w:val="00293F6B"/>
    <w:rsid w:val="00294416"/>
    <w:rsid w:val="002944FE"/>
    <w:rsid w:val="00294F74"/>
    <w:rsid w:val="00295187"/>
    <w:rsid w:val="002958CB"/>
    <w:rsid w:val="00296F35"/>
    <w:rsid w:val="00296F92"/>
    <w:rsid w:val="00296FAA"/>
    <w:rsid w:val="00297411"/>
    <w:rsid w:val="0029748E"/>
    <w:rsid w:val="00297887"/>
    <w:rsid w:val="002979DD"/>
    <w:rsid w:val="00297D1D"/>
    <w:rsid w:val="002A036A"/>
    <w:rsid w:val="002A06C9"/>
    <w:rsid w:val="002A0BBC"/>
    <w:rsid w:val="002A109E"/>
    <w:rsid w:val="002A10A1"/>
    <w:rsid w:val="002A1113"/>
    <w:rsid w:val="002A160E"/>
    <w:rsid w:val="002A1CDA"/>
    <w:rsid w:val="002A22CD"/>
    <w:rsid w:val="002A394F"/>
    <w:rsid w:val="002A3D55"/>
    <w:rsid w:val="002A3FC8"/>
    <w:rsid w:val="002A44AE"/>
    <w:rsid w:val="002A5ABC"/>
    <w:rsid w:val="002A5B12"/>
    <w:rsid w:val="002A5C3C"/>
    <w:rsid w:val="002A601E"/>
    <w:rsid w:val="002A65FE"/>
    <w:rsid w:val="002A68C6"/>
    <w:rsid w:val="002A6BE7"/>
    <w:rsid w:val="002A76A4"/>
    <w:rsid w:val="002A7BE5"/>
    <w:rsid w:val="002B0327"/>
    <w:rsid w:val="002B0AB4"/>
    <w:rsid w:val="002B1667"/>
    <w:rsid w:val="002B18E3"/>
    <w:rsid w:val="002B1C92"/>
    <w:rsid w:val="002B1ED0"/>
    <w:rsid w:val="002B20B9"/>
    <w:rsid w:val="002B2707"/>
    <w:rsid w:val="002B29A9"/>
    <w:rsid w:val="002B41F3"/>
    <w:rsid w:val="002B4295"/>
    <w:rsid w:val="002B4320"/>
    <w:rsid w:val="002B5B95"/>
    <w:rsid w:val="002B6388"/>
    <w:rsid w:val="002B6AE8"/>
    <w:rsid w:val="002B72D7"/>
    <w:rsid w:val="002B7313"/>
    <w:rsid w:val="002B78F1"/>
    <w:rsid w:val="002B7EFC"/>
    <w:rsid w:val="002B7EFF"/>
    <w:rsid w:val="002B7F1E"/>
    <w:rsid w:val="002C044A"/>
    <w:rsid w:val="002C0A56"/>
    <w:rsid w:val="002C0FAF"/>
    <w:rsid w:val="002C128F"/>
    <w:rsid w:val="002C16FA"/>
    <w:rsid w:val="002C1ABE"/>
    <w:rsid w:val="002C2063"/>
    <w:rsid w:val="002C20B5"/>
    <w:rsid w:val="002C22BB"/>
    <w:rsid w:val="002C27A0"/>
    <w:rsid w:val="002C2E5E"/>
    <w:rsid w:val="002C31C7"/>
    <w:rsid w:val="002C35C6"/>
    <w:rsid w:val="002C3B4F"/>
    <w:rsid w:val="002C41AE"/>
    <w:rsid w:val="002C4C32"/>
    <w:rsid w:val="002C4F5A"/>
    <w:rsid w:val="002C4FC2"/>
    <w:rsid w:val="002C511B"/>
    <w:rsid w:val="002C5155"/>
    <w:rsid w:val="002C51D7"/>
    <w:rsid w:val="002C549B"/>
    <w:rsid w:val="002C5C52"/>
    <w:rsid w:val="002C6341"/>
    <w:rsid w:val="002C6C52"/>
    <w:rsid w:val="002C7A13"/>
    <w:rsid w:val="002C7BBF"/>
    <w:rsid w:val="002C7CC1"/>
    <w:rsid w:val="002C7E5E"/>
    <w:rsid w:val="002C7FAB"/>
    <w:rsid w:val="002D00EF"/>
    <w:rsid w:val="002D031C"/>
    <w:rsid w:val="002D1181"/>
    <w:rsid w:val="002D1227"/>
    <w:rsid w:val="002D197B"/>
    <w:rsid w:val="002D2237"/>
    <w:rsid w:val="002D270A"/>
    <w:rsid w:val="002D2D46"/>
    <w:rsid w:val="002D3A64"/>
    <w:rsid w:val="002D3F62"/>
    <w:rsid w:val="002D3F7A"/>
    <w:rsid w:val="002D4441"/>
    <w:rsid w:val="002D4A01"/>
    <w:rsid w:val="002D5955"/>
    <w:rsid w:val="002D5C7C"/>
    <w:rsid w:val="002D61B2"/>
    <w:rsid w:val="002D6595"/>
    <w:rsid w:val="002D67A2"/>
    <w:rsid w:val="002D768E"/>
    <w:rsid w:val="002D796E"/>
    <w:rsid w:val="002D7FDB"/>
    <w:rsid w:val="002E122C"/>
    <w:rsid w:val="002E1518"/>
    <w:rsid w:val="002E225F"/>
    <w:rsid w:val="002E28D1"/>
    <w:rsid w:val="002E2A10"/>
    <w:rsid w:val="002E36CF"/>
    <w:rsid w:val="002E459E"/>
    <w:rsid w:val="002E4CE9"/>
    <w:rsid w:val="002E4D31"/>
    <w:rsid w:val="002E5164"/>
    <w:rsid w:val="002E543B"/>
    <w:rsid w:val="002E5BCC"/>
    <w:rsid w:val="002E5E64"/>
    <w:rsid w:val="002E5EED"/>
    <w:rsid w:val="002E603B"/>
    <w:rsid w:val="002E62E3"/>
    <w:rsid w:val="002E655A"/>
    <w:rsid w:val="002E6838"/>
    <w:rsid w:val="002E686F"/>
    <w:rsid w:val="002E6BAE"/>
    <w:rsid w:val="002E70AF"/>
    <w:rsid w:val="002E7B84"/>
    <w:rsid w:val="002E7D8F"/>
    <w:rsid w:val="002E7FB7"/>
    <w:rsid w:val="002F01CA"/>
    <w:rsid w:val="002F0223"/>
    <w:rsid w:val="002F2D8C"/>
    <w:rsid w:val="002F3916"/>
    <w:rsid w:val="002F3FFA"/>
    <w:rsid w:val="002F487C"/>
    <w:rsid w:val="002F4975"/>
    <w:rsid w:val="002F5321"/>
    <w:rsid w:val="002F58ED"/>
    <w:rsid w:val="002F5BC5"/>
    <w:rsid w:val="002F63AB"/>
    <w:rsid w:val="002F6CB8"/>
    <w:rsid w:val="002F6DFC"/>
    <w:rsid w:val="002F79FA"/>
    <w:rsid w:val="00300598"/>
    <w:rsid w:val="00300C00"/>
    <w:rsid w:val="003017EF"/>
    <w:rsid w:val="00301C03"/>
    <w:rsid w:val="00302A11"/>
    <w:rsid w:val="003031C4"/>
    <w:rsid w:val="00303242"/>
    <w:rsid w:val="003035F1"/>
    <w:rsid w:val="00303A40"/>
    <w:rsid w:val="00303C9F"/>
    <w:rsid w:val="00304410"/>
    <w:rsid w:val="00304E17"/>
    <w:rsid w:val="00305B3A"/>
    <w:rsid w:val="00305CEE"/>
    <w:rsid w:val="00305DB2"/>
    <w:rsid w:val="00305E1E"/>
    <w:rsid w:val="00306C63"/>
    <w:rsid w:val="00307053"/>
    <w:rsid w:val="003077C6"/>
    <w:rsid w:val="0031002F"/>
    <w:rsid w:val="0031030B"/>
    <w:rsid w:val="0031101E"/>
    <w:rsid w:val="0031110A"/>
    <w:rsid w:val="00312829"/>
    <w:rsid w:val="0031311C"/>
    <w:rsid w:val="00313510"/>
    <w:rsid w:val="003144EE"/>
    <w:rsid w:val="0031456F"/>
    <w:rsid w:val="00314620"/>
    <w:rsid w:val="00314980"/>
    <w:rsid w:val="00315331"/>
    <w:rsid w:val="003155B3"/>
    <w:rsid w:val="00316273"/>
    <w:rsid w:val="00316605"/>
    <w:rsid w:val="003179A8"/>
    <w:rsid w:val="003217E8"/>
    <w:rsid w:val="003219C7"/>
    <w:rsid w:val="00321C7B"/>
    <w:rsid w:val="00322206"/>
    <w:rsid w:val="00322761"/>
    <w:rsid w:val="00322B4C"/>
    <w:rsid w:val="00322BAF"/>
    <w:rsid w:val="00322DFD"/>
    <w:rsid w:val="00322E18"/>
    <w:rsid w:val="0032309C"/>
    <w:rsid w:val="003232EC"/>
    <w:rsid w:val="0032348F"/>
    <w:rsid w:val="00323BE9"/>
    <w:rsid w:val="00324058"/>
    <w:rsid w:val="00324205"/>
    <w:rsid w:val="0032437D"/>
    <w:rsid w:val="003245D8"/>
    <w:rsid w:val="003248F2"/>
    <w:rsid w:val="00324ACB"/>
    <w:rsid w:val="00324ACF"/>
    <w:rsid w:val="00325F82"/>
    <w:rsid w:val="0032617A"/>
    <w:rsid w:val="0032658B"/>
    <w:rsid w:val="00326D2A"/>
    <w:rsid w:val="00326F46"/>
    <w:rsid w:val="00326F9B"/>
    <w:rsid w:val="00326FEC"/>
    <w:rsid w:val="00327347"/>
    <w:rsid w:val="00327B81"/>
    <w:rsid w:val="00330695"/>
    <w:rsid w:val="00331E1F"/>
    <w:rsid w:val="00332188"/>
    <w:rsid w:val="0033234B"/>
    <w:rsid w:val="00332C0D"/>
    <w:rsid w:val="00332F02"/>
    <w:rsid w:val="00333A0B"/>
    <w:rsid w:val="003345FE"/>
    <w:rsid w:val="00334732"/>
    <w:rsid w:val="00335555"/>
    <w:rsid w:val="00335AD7"/>
    <w:rsid w:val="00335D52"/>
    <w:rsid w:val="0033601E"/>
    <w:rsid w:val="0033611F"/>
    <w:rsid w:val="003369D8"/>
    <w:rsid w:val="0033703F"/>
    <w:rsid w:val="00337347"/>
    <w:rsid w:val="00337EB4"/>
    <w:rsid w:val="00340201"/>
    <w:rsid w:val="003408DF"/>
    <w:rsid w:val="00340F91"/>
    <w:rsid w:val="00341D68"/>
    <w:rsid w:val="00341DDB"/>
    <w:rsid w:val="00341E52"/>
    <w:rsid w:val="0034393B"/>
    <w:rsid w:val="00343CD0"/>
    <w:rsid w:val="003448F0"/>
    <w:rsid w:val="0034541A"/>
    <w:rsid w:val="003466D9"/>
    <w:rsid w:val="00346A11"/>
    <w:rsid w:val="0034767E"/>
    <w:rsid w:val="00347BD3"/>
    <w:rsid w:val="00350289"/>
    <w:rsid w:val="003516D5"/>
    <w:rsid w:val="00351E62"/>
    <w:rsid w:val="00352F9A"/>
    <w:rsid w:val="003530F5"/>
    <w:rsid w:val="00353FA8"/>
    <w:rsid w:val="00354045"/>
    <w:rsid w:val="00354210"/>
    <w:rsid w:val="0035473F"/>
    <w:rsid w:val="003558EF"/>
    <w:rsid w:val="00355B60"/>
    <w:rsid w:val="003560CA"/>
    <w:rsid w:val="00356706"/>
    <w:rsid w:val="00356F03"/>
    <w:rsid w:val="00357175"/>
    <w:rsid w:val="0035779C"/>
    <w:rsid w:val="00357D12"/>
    <w:rsid w:val="0036017C"/>
    <w:rsid w:val="0036017E"/>
    <w:rsid w:val="0036044F"/>
    <w:rsid w:val="003606C7"/>
    <w:rsid w:val="00360CA9"/>
    <w:rsid w:val="003620B3"/>
    <w:rsid w:val="00362852"/>
    <w:rsid w:val="003629FC"/>
    <w:rsid w:val="00363367"/>
    <w:rsid w:val="003633E7"/>
    <w:rsid w:val="00363810"/>
    <w:rsid w:val="00363DB4"/>
    <w:rsid w:val="0036404E"/>
    <w:rsid w:val="003641F8"/>
    <w:rsid w:val="0036451B"/>
    <w:rsid w:val="003645CD"/>
    <w:rsid w:val="003647A1"/>
    <w:rsid w:val="00364D2C"/>
    <w:rsid w:val="00364EFA"/>
    <w:rsid w:val="00365134"/>
    <w:rsid w:val="00365B6F"/>
    <w:rsid w:val="00365CB6"/>
    <w:rsid w:val="00365FD0"/>
    <w:rsid w:val="00366836"/>
    <w:rsid w:val="00366BE1"/>
    <w:rsid w:val="00366FCA"/>
    <w:rsid w:val="00367C6F"/>
    <w:rsid w:val="00367C73"/>
    <w:rsid w:val="003705A2"/>
    <w:rsid w:val="003709E1"/>
    <w:rsid w:val="003709E9"/>
    <w:rsid w:val="00371025"/>
    <w:rsid w:val="00371667"/>
    <w:rsid w:val="003722AE"/>
    <w:rsid w:val="003729CC"/>
    <w:rsid w:val="00373B1B"/>
    <w:rsid w:val="0037468E"/>
    <w:rsid w:val="0037471A"/>
    <w:rsid w:val="003749CB"/>
    <w:rsid w:val="00374E0D"/>
    <w:rsid w:val="00374E96"/>
    <w:rsid w:val="00374F8B"/>
    <w:rsid w:val="0037629D"/>
    <w:rsid w:val="003762B1"/>
    <w:rsid w:val="003764C4"/>
    <w:rsid w:val="00376B88"/>
    <w:rsid w:val="00376D1D"/>
    <w:rsid w:val="00376E89"/>
    <w:rsid w:val="003770FB"/>
    <w:rsid w:val="0037749F"/>
    <w:rsid w:val="00377CDB"/>
    <w:rsid w:val="00380673"/>
    <w:rsid w:val="00380E1C"/>
    <w:rsid w:val="00381176"/>
    <w:rsid w:val="003816F0"/>
    <w:rsid w:val="0038192C"/>
    <w:rsid w:val="00381FAA"/>
    <w:rsid w:val="0038227D"/>
    <w:rsid w:val="003827A0"/>
    <w:rsid w:val="003828CA"/>
    <w:rsid w:val="00382B7D"/>
    <w:rsid w:val="003834D6"/>
    <w:rsid w:val="00383B13"/>
    <w:rsid w:val="00384776"/>
    <w:rsid w:val="0038539E"/>
    <w:rsid w:val="003853FC"/>
    <w:rsid w:val="0038575C"/>
    <w:rsid w:val="003857A7"/>
    <w:rsid w:val="003860C6"/>
    <w:rsid w:val="0039067F"/>
    <w:rsid w:val="0039121F"/>
    <w:rsid w:val="00391291"/>
    <w:rsid w:val="00391387"/>
    <w:rsid w:val="00391BA3"/>
    <w:rsid w:val="0039201D"/>
    <w:rsid w:val="00392C29"/>
    <w:rsid w:val="003930A2"/>
    <w:rsid w:val="003930E2"/>
    <w:rsid w:val="003933BC"/>
    <w:rsid w:val="0039349F"/>
    <w:rsid w:val="00393B4E"/>
    <w:rsid w:val="00393BEC"/>
    <w:rsid w:val="00393CB9"/>
    <w:rsid w:val="00394A09"/>
    <w:rsid w:val="00394EE1"/>
    <w:rsid w:val="0039528E"/>
    <w:rsid w:val="00395587"/>
    <w:rsid w:val="00395972"/>
    <w:rsid w:val="00396417"/>
    <w:rsid w:val="003964EE"/>
    <w:rsid w:val="00396E46"/>
    <w:rsid w:val="0039713A"/>
    <w:rsid w:val="00397390"/>
    <w:rsid w:val="003976A5"/>
    <w:rsid w:val="00397800"/>
    <w:rsid w:val="003A0F62"/>
    <w:rsid w:val="003A1EE5"/>
    <w:rsid w:val="003A20CE"/>
    <w:rsid w:val="003A26BA"/>
    <w:rsid w:val="003A271F"/>
    <w:rsid w:val="003A28C1"/>
    <w:rsid w:val="003A2B11"/>
    <w:rsid w:val="003A311D"/>
    <w:rsid w:val="003A3A9E"/>
    <w:rsid w:val="003A3B63"/>
    <w:rsid w:val="003A42E4"/>
    <w:rsid w:val="003A463D"/>
    <w:rsid w:val="003A4CFE"/>
    <w:rsid w:val="003A4D47"/>
    <w:rsid w:val="003A4EDC"/>
    <w:rsid w:val="003A5206"/>
    <w:rsid w:val="003A5431"/>
    <w:rsid w:val="003A5C3D"/>
    <w:rsid w:val="003A5E2A"/>
    <w:rsid w:val="003A5F2D"/>
    <w:rsid w:val="003A6205"/>
    <w:rsid w:val="003A6358"/>
    <w:rsid w:val="003A68AF"/>
    <w:rsid w:val="003A74FB"/>
    <w:rsid w:val="003A77C8"/>
    <w:rsid w:val="003B0D32"/>
    <w:rsid w:val="003B1496"/>
    <w:rsid w:val="003B1981"/>
    <w:rsid w:val="003B3235"/>
    <w:rsid w:val="003B3660"/>
    <w:rsid w:val="003B36CA"/>
    <w:rsid w:val="003B3B1E"/>
    <w:rsid w:val="003B3B58"/>
    <w:rsid w:val="003B4373"/>
    <w:rsid w:val="003B53C3"/>
    <w:rsid w:val="003B5838"/>
    <w:rsid w:val="003B59C9"/>
    <w:rsid w:val="003B5B02"/>
    <w:rsid w:val="003B5FDA"/>
    <w:rsid w:val="003B6ED0"/>
    <w:rsid w:val="003C01EF"/>
    <w:rsid w:val="003C04AF"/>
    <w:rsid w:val="003C05BB"/>
    <w:rsid w:val="003C0C6A"/>
    <w:rsid w:val="003C10CB"/>
    <w:rsid w:val="003C11F2"/>
    <w:rsid w:val="003C1F83"/>
    <w:rsid w:val="003C2001"/>
    <w:rsid w:val="003C2A2C"/>
    <w:rsid w:val="003C2D2E"/>
    <w:rsid w:val="003C393B"/>
    <w:rsid w:val="003C3C85"/>
    <w:rsid w:val="003C3F41"/>
    <w:rsid w:val="003C45EB"/>
    <w:rsid w:val="003C4BA6"/>
    <w:rsid w:val="003C56F2"/>
    <w:rsid w:val="003C6898"/>
    <w:rsid w:val="003C6D60"/>
    <w:rsid w:val="003C79E0"/>
    <w:rsid w:val="003D01D5"/>
    <w:rsid w:val="003D0205"/>
    <w:rsid w:val="003D057F"/>
    <w:rsid w:val="003D0585"/>
    <w:rsid w:val="003D1A1F"/>
    <w:rsid w:val="003D1B54"/>
    <w:rsid w:val="003D1C84"/>
    <w:rsid w:val="003D1CBF"/>
    <w:rsid w:val="003D1D32"/>
    <w:rsid w:val="003D1DA9"/>
    <w:rsid w:val="003D2AE5"/>
    <w:rsid w:val="003D33F6"/>
    <w:rsid w:val="003D341E"/>
    <w:rsid w:val="003D3511"/>
    <w:rsid w:val="003D42E6"/>
    <w:rsid w:val="003D4EED"/>
    <w:rsid w:val="003D5606"/>
    <w:rsid w:val="003D5AA0"/>
    <w:rsid w:val="003D5B38"/>
    <w:rsid w:val="003D5D1A"/>
    <w:rsid w:val="003D60F1"/>
    <w:rsid w:val="003D6613"/>
    <w:rsid w:val="003D6614"/>
    <w:rsid w:val="003D6756"/>
    <w:rsid w:val="003D692D"/>
    <w:rsid w:val="003D6EB7"/>
    <w:rsid w:val="003D72F8"/>
    <w:rsid w:val="003D7586"/>
    <w:rsid w:val="003E0453"/>
    <w:rsid w:val="003E05F5"/>
    <w:rsid w:val="003E0B92"/>
    <w:rsid w:val="003E0BAE"/>
    <w:rsid w:val="003E0BBD"/>
    <w:rsid w:val="003E218E"/>
    <w:rsid w:val="003E21FC"/>
    <w:rsid w:val="003E246C"/>
    <w:rsid w:val="003E2709"/>
    <w:rsid w:val="003E2A72"/>
    <w:rsid w:val="003E2EEA"/>
    <w:rsid w:val="003E3998"/>
    <w:rsid w:val="003E433B"/>
    <w:rsid w:val="003E46C6"/>
    <w:rsid w:val="003E471F"/>
    <w:rsid w:val="003E515F"/>
    <w:rsid w:val="003E55C2"/>
    <w:rsid w:val="003E5C2B"/>
    <w:rsid w:val="003E620F"/>
    <w:rsid w:val="003E6269"/>
    <w:rsid w:val="003E67F6"/>
    <w:rsid w:val="003E6CF5"/>
    <w:rsid w:val="003E6D07"/>
    <w:rsid w:val="003E6ECB"/>
    <w:rsid w:val="003E6F0D"/>
    <w:rsid w:val="003E6F31"/>
    <w:rsid w:val="003E708E"/>
    <w:rsid w:val="003E70CB"/>
    <w:rsid w:val="003E7DE1"/>
    <w:rsid w:val="003F055E"/>
    <w:rsid w:val="003F06E1"/>
    <w:rsid w:val="003F0C77"/>
    <w:rsid w:val="003F0D01"/>
    <w:rsid w:val="003F0F63"/>
    <w:rsid w:val="003F0FDB"/>
    <w:rsid w:val="003F1611"/>
    <w:rsid w:val="003F19E3"/>
    <w:rsid w:val="003F1E02"/>
    <w:rsid w:val="003F21E7"/>
    <w:rsid w:val="003F336D"/>
    <w:rsid w:val="003F3DE4"/>
    <w:rsid w:val="003F406E"/>
    <w:rsid w:val="003F4441"/>
    <w:rsid w:val="003F5343"/>
    <w:rsid w:val="003F69DA"/>
    <w:rsid w:val="003F7261"/>
    <w:rsid w:val="003F75AF"/>
    <w:rsid w:val="003F7677"/>
    <w:rsid w:val="003F7965"/>
    <w:rsid w:val="003F7CB3"/>
    <w:rsid w:val="003F7EC4"/>
    <w:rsid w:val="0040072D"/>
    <w:rsid w:val="00401507"/>
    <w:rsid w:val="00402B75"/>
    <w:rsid w:val="0040339F"/>
    <w:rsid w:val="0040351B"/>
    <w:rsid w:val="00403C09"/>
    <w:rsid w:val="00403CAB"/>
    <w:rsid w:val="00403F54"/>
    <w:rsid w:val="00404377"/>
    <w:rsid w:val="004045F5"/>
    <w:rsid w:val="00404D54"/>
    <w:rsid w:val="0040518C"/>
    <w:rsid w:val="00405303"/>
    <w:rsid w:val="00405842"/>
    <w:rsid w:val="00405AF7"/>
    <w:rsid w:val="00406040"/>
    <w:rsid w:val="00406313"/>
    <w:rsid w:val="00406366"/>
    <w:rsid w:val="004077D6"/>
    <w:rsid w:val="00407B7E"/>
    <w:rsid w:val="00407D5A"/>
    <w:rsid w:val="0041006D"/>
    <w:rsid w:val="0041023F"/>
    <w:rsid w:val="004105C2"/>
    <w:rsid w:val="00411DA0"/>
    <w:rsid w:val="0041236E"/>
    <w:rsid w:val="0041281C"/>
    <w:rsid w:val="004129EE"/>
    <w:rsid w:val="00412E2F"/>
    <w:rsid w:val="0041315D"/>
    <w:rsid w:val="00413F0D"/>
    <w:rsid w:val="00414764"/>
    <w:rsid w:val="004156CA"/>
    <w:rsid w:val="00415783"/>
    <w:rsid w:val="00415896"/>
    <w:rsid w:val="00415D48"/>
    <w:rsid w:val="004160B9"/>
    <w:rsid w:val="0041654D"/>
    <w:rsid w:val="00416620"/>
    <w:rsid w:val="004172EB"/>
    <w:rsid w:val="00420068"/>
    <w:rsid w:val="0042074E"/>
    <w:rsid w:val="00421062"/>
    <w:rsid w:val="004211A6"/>
    <w:rsid w:val="0042184D"/>
    <w:rsid w:val="00421FEB"/>
    <w:rsid w:val="00422D9A"/>
    <w:rsid w:val="00422F97"/>
    <w:rsid w:val="004233FD"/>
    <w:rsid w:val="0042353F"/>
    <w:rsid w:val="00423EED"/>
    <w:rsid w:val="004240CE"/>
    <w:rsid w:val="004245B5"/>
    <w:rsid w:val="00424DD5"/>
    <w:rsid w:val="00425169"/>
    <w:rsid w:val="0042529C"/>
    <w:rsid w:val="00427029"/>
    <w:rsid w:val="0042750C"/>
    <w:rsid w:val="00427B84"/>
    <w:rsid w:val="00427BBD"/>
    <w:rsid w:val="00427E6D"/>
    <w:rsid w:val="00430028"/>
    <w:rsid w:val="00430113"/>
    <w:rsid w:val="00430241"/>
    <w:rsid w:val="00430499"/>
    <w:rsid w:val="004305A8"/>
    <w:rsid w:val="00430779"/>
    <w:rsid w:val="004310F6"/>
    <w:rsid w:val="00431550"/>
    <w:rsid w:val="004318DB"/>
    <w:rsid w:val="00431AE6"/>
    <w:rsid w:val="00431B5B"/>
    <w:rsid w:val="00431C59"/>
    <w:rsid w:val="00431CB0"/>
    <w:rsid w:val="004325B4"/>
    <w:rsid w:val="00432E0F"/>
    <w:rsid w:val="00432E8C"/>
    <w:rsid w:val="0043389A"/>
    <w:rsid w:val="00435352"/>
    <w:rsid w:val="004354A8"/>
    <w:rsid w:val="0043577B"/>
    <w:rsid w:val="00436305"/>
    <w:rsid w:val="0043740C"/>
    <w:rsid w:val="004374AD"/>
    <w:rsid w:val="00441347"/>
    <w:rsid w:val="00441585"/>
    <w:rsid w:val="0044175F"/>
    <w:rsid w:val="00441D95"/>
    <w:rsid w:val="00442019"/>
    <w:rsid w:val="00442710"/>
    <w:rsid w:val="00442831"/>
    <w:rsid w:val="00442DAE"/>
    <w:rsid w:val="00443080"/>
    <w:rsid w:val="0044316C"/>
    <w:rsid w:val="004442D3"/>
    <w:rsid w:val="00445328"/>
    <w:rsid w:val="0044536C"/>
    <w:rsid w:val="00445E34"/>
    <w:rsid w:val="00445FA1"/>
    <w:rsid w:val="00446882"/>
    <w:rsid w:val="00446A63"/>
    <w:rsid w:val="0044717D"/>
    <w:rsid w:val="00447C44"/>
    <w:rsid w:val="00450214"/>
    <w:rsid w:val="00450342"/>
    <w:rsid w:val="00450E4F"/>
    <w:rsid w:val="00450F32"/>
    <w:rsid w:val="00451686"/>
    <w:rsid w:val="004518F6"/>
    <w:rsid w:val="00451C55"/>
    <w:rsid w:val="0045284B"/>
    <w:rsid w:val="00452944"/>
    <w:rsid w:val="00452E75"/>
    <w:rsid w:val="00452FBD"/>
    <w:rsid w:val="0045346A"/>
    <w:rsid w:val="00453591"/>
    <w:rsid w:val="00453886"/>
    <w:rsid w:val="0045391F"/>
    <w:rsid w:val="00453BA4"/>
    <w:rsid w:val="0045457D"/>
    <w:rsid w:val="00454752"/>
    <w:rsid w:val="00454896"/>
    <w:rsid w:val="00455472"/>
    <w:rsid w:val="0045577B"/>
    <w:rsid w:val="00455819"/>
    <w:rsid w:val="00455877"/>
    <w:rsid w:val="0045721C"/>
    <w:rsid w:val="00457935"/>
    <w:rsid w:val="00457BEB"/>
    <w:rsid w:val="004605AC"/>
    <w:rsid w:val="00460B0B"/>
    <w:rsid w:val="004618E5"/>
    <w:rsid w:val="0046192F"/>
    <w:rsid w:val="00461F72"/>
    <w:rsid w:val="00462915"/>
    <w:rsid w:val="00462AF8"/>
    <w:rsid w:val="00462CF8"/>
    <w:rsid w:val="0046350B"/>
    <w:rsid w:val="004637A6"/>
    <w:rsid w:val="00463B54"/>
    <w:rsid w:val="004648D4"/>
    <w:rsid w:val="00464989"/>
    <w:rsid w:val="00464C65"/>
    <w:rsid w:val="004650FD"/>
    <w:rsid w:val="00465A50"/>
    <w:rsid w:val="00465B50"/>
    <w:rsid w:val="00465C08"/>
    <w:rsid w:val="00465F8C"/>
    <w:rsid w:val="00466185"/>
    <w:rsid w:val="004662A0"/>
    <w:rsid w:val="004664F2"/>
    <w:rsid w:val="00466605"/>
    <w:rsid w:val="00466729"/>
    <w:rsid w:val="0046690E"/>
    <w:rsid w:val="00466CBF"/>
    <w:rsid w:val="004673C7"/>
    <w:rsid w:val="00467A95"/>
    <w:rsid w:val="00467B21"/>
    <w:rsid w:val="00470362"/>
    <w:rsid w:val="0047059B"/>
    <w:rsid w:val="00470674"/>
    <w:rsid w:val="004710B1"/>
    <w:rsid w:val="004711CB"/>
    <w:rsid w:val="00471699"/>
    <w:rsid w:val="00471996"/>
    <w:rsid w:val="00471C3F"/>
    <w:rsid w:val="0047208C"/>
    <w:rsid w:val="004721A3"/>
    <w:rsid w:val="004722FE"/>
    <w:rsid w:val="00472407"/>
    <w:rsid w:val="00472C00"/>
    <w:rsid w:val="0047342D"/>
    <w:rsid w:val="00473573"/>
    <w:rsid w:val="00473904"/>
    <w:rsid w:val="004740ED"/>
    <w:rsid w:val="004742E2"/>
    <w:rsid w:val="0047607D"/>
    <w:rsid w:val="0047619E"/>
    <w:rsid w:val="0047624F"/>
    <w:rsid w:val="0047686B"/>
    <w:rsid w:val="00476C6F"/>
    <w:rsid w:val="00476CBF"/>
    <w:rsid w:val="00476F73"/>
    <w:rsid w:val="004774D9"/>
    <w:rsid w:val="0047788F"/>
    <w:rsid w:val="00477978"/>
    <w:rsid w:val="00477C81"/>
    <w:rsid w:val="00477D51"/>
    <w:rsid w:val="00480931"/>
    <w:rsid w:val="00480BDA"/>
    <w:rsid w:val="00481167"/>
    <w:rsid w:val="004811C9"/>
    <w:rsid w:val="004813AE"/>
    <w:rsid w:val="00481456"/>
    <w:rsid w:val="00481A60"/>
    <w:rsid w:val="00481E05"/>
    <w:rsid w:val="004823F5"/>
    <w:rsid w:val="0048249B"/>
    <w:rsid w:val="0048275A"/>
    <w:rsid w:val="00483782"/>
    <w:rsid w:val="00483928"/>
    <w:rsid w:val="00483A0D"/>
    <w:rsid w:val="00484096"/>
    <w:rsid w:val="0048511F"/>
    <w:rsid w:val="004851D2"/>
    <w:rsid w:val="0048532B"/>
    <w:rsid w:val="00485439"/>
    <w:rsid w:val="00485C45"/>
    <w:rsid w:val="00485D14"/>
    <w:rsid w:val="00485D61"/>
    <w:rsid w:val="00485E86"/>
    <w:rsid w:val="0048607E"/>
    <w:rsid w:val="004860EE"/>
    <w:rsid w:val="00486457"/>
    <w:rsid w:val="00486D08"/>
    <w:rsid w:val="00486E1E"/>
    <w:rsid w:val="004870FF"/>
    <w:rsid w:val="00487D1E"/>
    <w:rsid w:val="00490467"/>
    <w:rsid w:val="00492B7E"/>
    <w:rsid w:val="004936A5"/>
    <w:rsid w:val="0049476B"/>
    <w:rsid w:val="00494BD4"/>
    <w:rsid w:val="00494D63"/>
    <w:rsid w:val="00494DEC"/>
    <w:rsid w:val="00495352"/>
    <w:rsid w:val="00495466"/>
    <w:rsid w:val="00495B34"/>
    <w:rsid w:val="00496017"/>
    <w:rsid w:val="00496672"/>
    <w:rsid w:val="00496D1B"/>
    <w:rsid w:val="00496D51"/>
    <w:rsid w:val="00497593"/>
    <w:rsid w:val="004975B2"/>
    <w:rsid w:val="00497BF8"/>
    <w:rsid w:val="004A031E"/>
    <w:rsid w:val="004A0865"/>
    <w:rsid w:val="004A1089"/>
    <w:rsid w:val="004A1350"/>
    <w:rsid w:val="004A1684"/>
    <w:rsid w:val="004A1728"/>
    <w:rsid w:val="004A185E"/>
    <w:rsid w:val="004A2353"/>
    <w:rsid w:val="004A2B6F"/>
    <w:rsid w:val="004A2C4B"/>
    <w:rsid w:val="004A34FE"/>
    <w:rsid w:val="004A3B58"/>
    <w:rsid w:val="004A3EA7"/>
    <w:rsid w:val="004A4204"/>
    <w:rsid w:val="004A45E6"/>
    <w:rsid w:val="004A4CD8"/>
    <w:rsid w:val="004A4E05"/>
    <w:rsid w:val="004A4EE5"/>
    <w:rsid w:val="004A52CF"/>
    <w:rsid w:val="004A5326"/>
    <w:rsid w:val="004A53B0"/>
    <w:rsid w:val="004A5535"/>
    <w:rsid w:val="004A5BF3"/>
    <w:rsid w:val="004A5D91"/>
    <w:rsid w:val="004A60E3"/>
    <w:rsid w:val="004A651B"/>
    <w:rsid w:val="004A68C4"/>
    <w:rsid w:val="004A6B9B"/>
    <w:rsid w:val="004A6C75"/>
    <w:rsid w:val="004A7415"/>
    <w:rsid w:val="004A76A3"/>
    <w:rsid w:val="004A7895"/>
    <w:rsid w:val="004A7E8F"/>
    <w:rsid w:val="004B0399"/>
    <w:rsid w:val="004B03BD"/>
    <w:rsid w:val="004B0560"/>
    <w:rsid w:val="004B0735"/>
    <w:rsid w:val="004B0B82"/>
    <w:rsid w:val="004B0EA2"/>
    <w:rsid w:val="004B102F"/>
    <w:rsid w:val="004B11C2"/>
    <w:rsid w:val="004B192D"/>
    <w:rsid w:val="004B2852"/>
    <w:rsid w:val="004B381D"/>
    <w:rsid w:val="004B382F"/>
    <w:rsid w:val="004B395C"/>
    <w:rsid w:val="004B4970"/>
    <w:rsid w:val="004B4D8B"/>
    <w:rsid w:val="004B5031"/>
    <w:rsid w:val="004B5384"/>
    <w:rsid w:val="004B54DA"/>
    <w:rsid w:val="004B5576"/>
    <w:rsid w:val="004B55EC"/>
    <w:rsid w:val="004B63FF"/>
    <w:rsid w:val="004B6844"/>
    <w:rsid w:val="004B7229"/>
    <w:rsid w:val="004B7320"/>
    <w:rsid w:val="004C0101"/>
    <w:rsid w:val="004C1783"/>
    <w:rsid w:val="004C1D0F"/>
    <w:rsid w:val="004C1F09"/>
    <w:rsid w:val="004C1F76"/>
    <w:rsid w:val="004C2AE0"/>
    <w:rsid w:val="004C2AE6"/>
    <w:rsid w:val="004C33D4"/>
    <w:rsid w:val="004C4FC2"/>
    <w:rsid w:val="004C5B37"/>
    <w:rsid w:val="004C6712"/>
    <w:rsid w:val="004C6A7E"/>
    <w:rsid w:val="004C6AB8"/>
    <w:rsid w:val="004C6C73"/>
    <w:rsid w:val="004C6CCA"/>
    <w:rsid w:val="004C6DCA"/>
    <w:rsid w:val="004D0084"/>
    <w:rsid w:val="004D02DE"/>
    <w:rsid w:val="004D0A9C"/>
    <w:rsid w:val="004D0C7E"/>
    <w:rsid w:val="004D17D1"/>
    <w:rsid w:val="004D191B"/>
    <w:rsid w:val="004D1DF1"/>
    <w:rsid w:val="004D2280"/>
    <w:rsid w:val="004D24DB"/>
    <w:rsid w:val="004D35B6"/>
    <w:rsid w:val="004D399D"/>
    <w:rsid w:val="004D46D9"/>
    <w:rsid w:val="004D5C1C"/>
    <w:rsid w:val="004D5DA8"/>
    <w:rsid w:val="004D6CCB"/>
    <w:rsid w:val="004D7901"/>
    <w:rsid w:val="004D7939"/>
    <w:rsid w:val="004D79A4"/>
    <w:rsid w:val="004E06AE"/>
    <w:rsid w:val="004E0D49"/>
    <w:rsid w:val="004E10BB"/>
    <w:rsid w:val="004E13B6"/>
    <w:rsid w:val="004E168D"/>
    <w:rsid w:val="004E175F"/>
    <w:rsid w:val="004E179C"/>
    <w:rsid w:val="004E18B2"/>
    <w:rsid w:val="004E21DE"/>
    <w:rsid w:val="004E2444"/>
    <w:rsid w:val="004E2482"/>
    <w:rsid w:val="004E25EC"/>
    <w:rsid w:val="004E342C"/>
    <w:rsid w:val="004E3C1A"/>
    <w:rsid w:val="004E4300"/>
    <w:rsid w:val="004E47BF"/>
    <w:rsid w:val="004E49A5"/>
    <w:rsid w:val="004E4AF7"/>
    <w:rsid w:val="004E4C51"/>
    <w:rsid w:val="004E5A80"/>
    <w:rsid w:val="004E6037"/>
    <w:rsid w:val="004E635C"/>
    <w:rsid w:val="004E6A5A"/>
    <w:rsid w:val="004E78A6"/>
    <w:rsid w:val="004E7D0D"/>
    <w:rsid w:val="004F03FD"/>
    <w:rsid w:val="004F04DF"/>
    <w:rsid w:val="004F05F5"/>
    <w:rsid w:val="004F0BC3"/>
    <w:rsid w:val="004F0DF3"/>
    <w:rsid w:val="004F0EE1"/>
    <w:rsid w:val="004F11B2"/>
    <w:rsid w:val="004F1346"/>
    <w:rsid w:val="004F247E"/>
    <w:rsid w:val="004F2B5E"/>
    <w:rsid w:val="004F36BD"/>
    <w:rsid w:val="004F42F9"/>
    <w:rsid w:val="004F4A05"/>
    <w:rsid w:val="004F4A1A"/>
    <w:rsid w:val="004F4DE1"/>
    <w:rsid w:val="004F4F64"/>
    <w:rsid w:val="004F5A56"/>
    <w:rsid w:val="004F5CE2"/>
    <w:rsid w:val="004F62DC"/>
    <w:rsid w:val="004F632C"/>
    <w:rsid w:val="004F639B"/>
    <w:rsid w:val="004F73C0"/>
    <w:rsid w:val="004F7D53"/>
    <w:rsid w:val="005004C4"/>
    <w:rsid w:val="005005CF"/>
    <w:rsid w:val="0050060B"/>
    <w:rsid w:val="00500686"/>
    <w:rsid w:val="00501063"/>
    <w:rsid w:val="005017CF"/>
    <w:rsid w:val="00501E83"/>
    <w:rsid w:val="005020B5"/>
    <w:rsid w:val="0050297A"/>
    <w:rsid w:val="00502EDC"/>
    <w:rsid w:val="00503327"/>
    <w:rsid w:val="00503E8D"/>
    <w:rsid w:val="00504525"/>
    <w:rsid w:val="00504D87"/>
    <w:rsid w:val="00505115"/>
    <w:rsid w:val="0050588C"/>
    <w:rsid w:val="00505E62"/>
    <w:rsid w:val="00506104"/>
    <w:rsid w:val="0050639B"/>
    <w:rsid w:val="005065B4"/>
    <w:rsid w:val="0050662E"/>
    <w:rsid w:val="00506807"/>
    <w:rsid w:val="00506B44"/>
    <w:rsid w:val="00506E9B"/>
    <w:rsid w:val="005070DA"/>
    <w:rsid w:val="0050785F"/>
    <w:rsid w:val="00507E40"/>
    <w:rsid w:val="0051106F"/>
    <w:rsid w:val="0051147C"/>
    <w:rsid w:val="0051274E"/>
    <w:rsid w:val="00512ADA"/>
    <w:rsid w:val="0051314B"/>
    <w:rsid w:val="0051379D"/>
    <w:rsid w:val="00514690"/>
    <w:rsid w:val="00514AFA"/>
    <w:rsid w:val="00514FD6"/>
    <w:rsid w:val="005154EE"/>
    <w:rsid w:val="00515B79"/>
    <w:rsid w:val="0051635E"/>
    <w:rsid w:val="005168AE"/>
    <w:rsid w:val="005169CB"/>
    <w:rsid w:val="00516A4B"/>
    <w:rsid w:val="00517FF0"/>
    <w:rsid w:val="005206AE"/>
    <w:rsid w:val="00520BA7"/>
    <w:rsid w:val="00520CDC"/>
    <w:rsid w:val="00521489"/>
    <w:rsid w:val="005214B2"/>
    <w:rsid w:val="005214BF"/>
    <w:rsid w:val="0052168C"/>
    <w:rsid w:val="00521753"/>
    <w:rsid w:val="0052215C"/>
    <w:rsid w:val="00522285"/>
    <w:rsid w:val="005222A3"/>
    <w:rsid w:val="00522367"/>
    <w:rsid w:val="00522753"/>
    <w:rsid w:val="00522C6E"/>
    <w:rsid w:val="00523977"/>
    <w:rsid w:val="00523C9C"/>
    <w:rsid w:val="0052526A"/>
    <w:rsid w:val="005263D1"/>
    <w:rsid w:val="0052664E"/>
    <w:rsid w:val="00526E81"/>
    <w:rsid w:val="0052705B"/>
    <w:rsid w:val="00527EAA"/>
    <w:rsid w:val="00527FE4"/>
    <w:rsid w:val="005307AF"/>
    <w:rsid w:val="005308DE"/>
    <w:rsid w:val="00530C3C"/>
    <w:rsid w:val="00530DB2"/>
    <w:rsid w:val="00530EA4"/>
    <w:rsid w:val="00531108"/>
    <w:rsid w:val="00531188"/>
    <w:rsid w:val="005312C1"/>
    <w:rsid w:val="005312D9"/>
    <w:rsid w:val="00531770"/>
    <w:rsid w:val="00531E8D"/>
    <w:rsid w:val="00532319"/>
    <w:rsid w:val="00532E22"/>
    <w:rsid w:val="0053379B"/>
    <w:rsid w:val="00533C7B"/>
    <w:rsid w:val="005341BB"/>
    <w:rsid w:val="00534E04"/>
    <w:rsid w:val="0053502C"/>
    <w:rsid w:val="005352DA"/>
    <w:rsid w:val="00535A2F"/>
    <w:rsid w:val="0053634C"/>
    <w:rsid w:val="00536754"/>
    <w:rsid w:val="0053720D"/>
    <w:rsid w:val="005374A0"/>
    <w:rsid w:val="0054024C"/>
    <w:rsid w:val="005403AD"/>
    <w:rsid w:val="005403D4"/>
    <w:rsid w:val="00540507"/>
    <w:rsid w:val="0054059D"/>
    <w:rsid w:val="00541D59"/>
    <w:rsid w:val="00541E6F"/>
    <w:rsid w:val="005426F8"/>
    <w:rsid w:val="00542A60"/>
    <w:rsid w:val="00542F4B"/>
    <w:rsid w:val="005433C5"/>
    <w:rsid w:val="00543530"/>
    <w:rsid w:val="00543557"/>
    <w:rsid w:val="005439C6"/>
    <w:rsid w:val="00544A27"/>
    <w:rsid w:val="005450CC"/>
    <w:rsid w:val="00545784"/>
    <w:rsid w:val="00546033"/>
    <w:rsid w:val="00546AB6"/>
    <w:rsid w:val="00547FD8"/>
    <w:rsid w:val="0055082A"/>
    <w:rsid w:val="00550B5C"/>
    <w:rsid w:val="00550F5C"/>
    <w:rsid w:val="0055115E"/>
    <w:rsid w:val="005518C5"/>
    <w:rsid w:val="005519EB"/>
    <w:rsid w:val="0055285E"/>
    <w:rsid w:val="00552D39"/>
    <w:rsid w:val="00552D56"/>
    <w:rsid w:val="00553F25"/>
    <w:rsid w:val="0055402D"/>
    <w:rsid w:val="0055419D"/>
    <w:rsid w:val="00554249"/>
    <w:rsid w:val="005542F3"/>
    <w:rsid w:val="0055493F"/>
    <w:rsid w:val="00554DCB"/>
    <w:rsid w:val="00555199"/>
    <w:rsid w:val="005554A7"/>
    <w:rsid w:val="005557AC"/>
    <w:rsid w:val="00555F85"/>
    <w:rsid w:val="00556527"/>
    <w:rsid w:val="00556AAC"/>
    <w:rsid w:val="00556EB3"/>
    <w:rsid w:val="00557906"/>
    <w:rsid w:val="00557C20"/>
    <w:rsid w:val="00557E78"/>
    <w:rsid w:val="0056067B"/>
    <w:rsid w:val="00560F05"/>
    <w:rsid w:val="00561414"/>
    <w:rsid w:val="005614C3"/>
    <w:rsid w:val="00561DFD"/>
    <w:rsid w:val="0056253D"/>
    <w:rsid w:val="00563091"/>
    <w:rsid w:val="00563340"/>
    <w:rsid w:val="005633AD"/>
    <w:rsid w:val="00564251"/>
    <w:rsid w:val="005647A7"/>
    <w:rsid w:val="00565095"/>
    <w:rsid w:val="005652B1"/>
    <w:rsid w:val="005658A6"/>
    <w:rsid w:val="00565FA3"/>
    <w:rsid w:val="00566268"/>
    <w:rsid w:val="00566A92"/>
    <w:rsid w:val="00567B51"/>
    <w:rsid w:val="00570D08"/>
    <w:rsid w:val="00571EAD"/>
    <w:rsid w:val="005726AC"/>
    <w:rsid w:val="0057294E"/>
    <w:rsid w:val="0057297A"/>
    <w:rsid w:val="00572BEE"/>
    <w:rsid w:val="00572FAE"/>
    <w:rsid w:val="0057348E"/>
    <w:rsid w:val="005740AD"/>
    <w:rsid w:val="00574129"/>
    <w:rsid w:val="00575607"/>
    <w:rsid w:val="00575D9F"/>
    <w:rsid w:val="005771D9"/>
    <w:rsid w:val="005774CC"/>
    <w:rsid w:val="00580A66"/>
    <w:rsid w:val="00581E1E"/>
    <w:rsid w:val="00582472"/>
    <w:rsid w:val="00582586"/>
    <w:rsid w:val="00582AEA"/>
    <w:rsid w:val="00583AE7"/>
    <w:rsid w:val="00583DC6"/>
    <w:rsid w:val="00584F0D"/>
    <w:rsid w:val="00585482"/>
    <w:rsid w:val="005856E2"/>
    <w:rsid w:val="005864CA"/>
    <w:rsid w:val="00586EEA"/>
    <w:rsid w:val="005879DF"/>
    <w:rsid w:val="005904B7"/>
    <w:rsid w:val="0059080A"/>
    <w:rsid w:val="00590E20"/>
    <w:rsid w:val="00590F5D"/>
    <w:rsid w:val="005912D5"/>
    <w:rsid w:val="00591C15"/>
    <w:rsid w:val="00591F67"/>
    <w:rsid w:val="00592053"/>
    <w:rsid w:val="00592845"/>
    <w:rsid w:val="00592ABD"/>
    <w:rsid w:val="00592BB1"/>
    <w:rsid w:val="00592DE6"/>
    <w:rsid w:val="00593317"/>
    <w:rsid w:val="005942D0"/>
    <w:rsid w:val="00594450"/>
    <w:rsid w:val="00594891"/>
    <w:rsid w:val="00594AF7"/>
    <w:rsid w:val="00595130"/>
    <w:rsid w:val="005955D2"/>
    <w:rsid w:val="00595F8B"/>
    <w:rsid w:val="0059669E"/>
    <w:rsid w:val="00597690"/>
    <w:rsid w:val="005979F7"/>
    <w:rsid w:val="005A07B6"/>
    <w:rsid w:val="005A07C9"/>
    <w:rsid w:val="005A0B2A"/>
    <w:rsid w:val="005A0E48"/>
    <w:rsid w:val="005A0E7C"/>
    <w:rsid w:val="005A1626"/>
    <w:rsid w:val="005A1908"/>
    <w:rsid w:val="005A1BA6"/>
    <w:rsid w:val="005A251B"/>
    <w:rsid w:val="005A2931"/>
    <w:rsid w:val="005A2C72"/>
    <w:rsid w:val="005A3115"/>
    <w:rsid w:val="005A31D0"/>
    <w:rsid w:val="005A38A7"/>
    <w:rsid w:val="005A4EF7"/>
    <w:rsid w:val="005A5187"/>
    <w:rsid w:val="005A5560"/>
    <w:rsid w:val="005A5959"/>
    <w:rsid w:val="005A6785"/>
    <w:rsid w:val="005A75DB"/>
    <w:rsid w:val="005A7705"/>
    <w:rsid w:val="005A791C"/>
    <w:rsid w:val="005A7ED6"/>
    <w:rsid w:val="005A7F0C"/>
    <w:rsid w:val="005B04B2"/>
    <w:rsid w:val="005B09EB"/>
    <w:rsid w:val="005B0B60"/>
    <w:rsid w:val="005B0E6E"/>
    <w:rsid w:val="005B12C1"/>
    <w:rsid w:val="005B16F4"/>
    <w:rsid w:val="005B193E"/>
    <w:rsid w:val="005B1A83"/>
    <w:rsid w:val="005B2DE5"/>
    <w:rsid w:val="005B2E1C"/>
    <w:rsid w:val="005B31ED"/>
    <w:rsid w:val="005B321C"/>
    <w:rsid w:val="005B334B"/>
    <w:rsid w:val="005B3360"/>
    <w:rsid w:val="005B3638"/>
    <w:rsid w:val="005B3C79"/>
    <w:rsid w:val="005B3E75"/>
    <w:rsid w:val="005B4141"/>
    <w:rsid w:val="005B4E25"/>
    <w:rsid w:val="005B4EF7"/>
    <w:rsid w:val="005B4F03"/>
    <w:rsid w:val="005B52E7"/>
    <w:rsid w:val="005B5878"/>
    <w:rsid w:val="005B5954"/>
    <w:rsid w:val="005B61A7"/>
    <w:rsid w:val="005B64FD"/>
    <w:rsid w:val="005B6546"/>
    <w:rsid w:val="005B688D"/>
    <w:rsid w:val="005B75CF"/>
    <w:rsid w:val="005B7A01"/>
    <w:rsid w:val="005B7A80"/>
    <w:rsid w:val="005B7DBA"/>
    <w:rsid w:val="005C00D9"/>
    <w:rsid w:val="005C0702"/>
    <w:rsid w:val="005C0CCA"/>
    <w:rsid w:val="005C0EC8"/>
    <w:rsid w:val="005C10B1"/>
    <w:rsid w:val="005C1AC0"/>
    <w:rsid w:val="005C1E5C"/>
    <w:rsid w:val="005C232C"/>
    <w:rsid w:val="005C23EF"/>
    <w:rsid w:val="005C29D1"/>
    <w:rsid w:val="005C3194"/>
    <w:rsid w:val="005C377D"/>
    <w:rsid w:val="005C5639"/>
    <w:rsid w:val="005C5D19"/>
    <w:rsid w:val="005C5E7F"/>
    <w:rsid w:val="005C643C"/>
    <w:rsid w:val="005C6560"/>
    <w:rsid w:val="005C66DC"/>
    <w:rsid w:val="005C6D7D"/>
    <w:rsid w:val="005C6F5C"/>
    <w:rsid w:val="005C715B"/>
    <w:rsid w:val="005C7CB6"/>
    <w:rsid w:val="005D1FB3"/>
    <w:rsid w:val="005D2F0A"/>
    <w:rsid w:val="005D3FA9"/>
    <w:rsid w:val="005D40B1"/>
    <w:rsid w:val="005D483E"/>
    <w:rsid w:val="005D486A"/>
    <w:rsid w:val="005D4A4F"/>
    <w:rsid w:val="005D4B61"/>
    <w:rsid w:val="005D54EB"/>
    <w:rsid w:val="005D578A"/>
    <w:rsid w:val="005D7572"/>
    <w:rsid w:val="005D76FE"/>
    <w:rsid w:val="005D78A0"/>
    <w:rsid w:val="005D7933"/>
    <w:rsid w:val="005D7E40"/>
    <w:rsid w:val="005D7F30"/>
    <w:rsid w:val="005E0614"/>
    <w:rsid w:val="005E0F7A"/>
    <w:rsid w:val="005E11AE"/>
    <w:rsid w:val="005E1354"/>
    <w:rsid w:val="005E1ACD"/>
    <w:rsid w:val="005E1AFE"/>
    <w:rsid w:val="005E29EF"/>
    <w:rsid w:val="005E2D38"/>
    <w:rsid w:val="005E3937"/>
    <w:rsid w:val="005E3A8A"/>
    <w:rsid w:val="005E3D48"/>
    <w:rsid w:val="005E413E"/>
    <w:rsid w:val="005E4720"/>
    <w:rsid w:val="005E56C8"/>
    <w:rsid w:val="005E5BC5"/>
    <w:rsid w:val="005E5D5C"/>
    <w:rsid w:val="005E61D8"/>
    <w:rsid w:val="005E62BB"/>
    <w:rsid w:val="005E64AF"/>
    <w:rsid w:val="005E7821"/>
    <w:rsid w:val="005E7ECB"/>
    <w:rsid w:val="005F012C"/>
    <w:rsid w:val="005F0573"/>
    <w:rsid w:val="005F0696"/>
    <w:rsid w:val="005F0C8B"/>
    <w:rsid w:val="005F1F65"/>
    <w:rsid w:val="005F2CDA"/>
    <w:rsid w:val="005F2D81"/>
    <w:rsid w:val="005F3503"/>
    <w:rsid w:val="005F3C0C"/>
    <w:rsid w:val="005F3DED"/>
    <w:rsid w:val="005F479E"/>
    <w:rsid w:val="005F4909"/>
    <w:rsid w:val="005F4F2F"/>
    <w:rsid w:val="005F4F7C"/>
    <w:rsid w:val="005F5D69"/>
    <w:rsid w:val="005F6B61"/>
    <w:rsid w:val="005F70CA"/>
    <w:rsid w:val="005F7D7E"/>
    <w:rsid w:val="006003D9"/>
    <w:rsid w:val="0060096B"/>
    <w:rsid w:val="00600E68"/>
    <w:rsid w:val="00601908"/>
    <w:rsid w:val="00602118"/>
    <w:rsid w:val="0060223E"/>
    <w:rsid w:val="006022E0"/>
    <w:rsid w:val="0060243F"/>
    <w:rsid w:val="00602B12"/>
    <w:rsid w:val="00602BD2"/>
    <w:rsid w:val="00602DA5"/>
    <w:rsid w:val="006038F8"/>
    <w:rsid w:val="006041BC"/>
    <w:rsid w:val="006041ED"/>
    <w:rsid w:val="00604864"/>
    <w:rsid w:val="00604FE2"/>
    <w:rsid w:val="006051C1"/>
    <w:rsid w:val="00605266"/>
    <w:rsid w:val="006054AE"/>
    <w:rsid w:val="006054C2"/>
    <w:rsid w:val="006057D2"/>
    <w:rsid w:val="00605D28"/>
    <w:rsid w:val="00605F74"/>
    <w:rsid w:val="006061A2"/>
    <w:rsid w:val="00606D06"/>
    <w:rsid w:val="0060704F"/>
    <w:rsid w:val="006105D9"/>
    <w:rsid w:val="00610ACF"/>
    <w:rsid w:val="00610BFB"/>
    <w:rsid w:val="006122C7"/>
    <w:rsid w:val="00612554"/>
    <w:rsid w:val="00612F43"/>
    <w:rsid w:val="00613092"/>
    <w:rsid w:val="0061319C"/>
    <w:rsid w:val="006133EF"/>
    <w:rsid w:val="00613558"/>
    <w:rsid w:val="0061384C"/>
    <w:rsid w:val="006146F7"/>
    <w:rsid w:val="00614A09"/>
    <w:rsid w:val="00614ED8"/>
    <w:rsid w:val="0061509B"/>
    <w:rsid w:val="00616086"/>
    <w:rsid w:val="0061677E"/>
    <w:rsid w:val="006169E9"/>
    <w:rsid w:val="006170F0"/>
    <w:rsid w:val="00617709"/>
    <w:rsid w:val="00617759"/>
    <w:rsid w:val="006178AF"/>
    <w:rsid w:val="00617AB4"/>
    <w:rsid w:val="00617D13"/>
    <w:rsid w:val="0062009C"/>
    <w:rsid w:val="00620373"/>
    <w:rsid w:val="00620648"/>
    <w:rsid w:val="006209EA"/>
    <w:rsid w:val="00620A01"/>
    <w:rsid w:val="00620F71"/>
    <w:rsid w:val="006211A7"/>
    <w:rsid w:val="00621313"/>
    <w:rsid w:val="0062183E"/>
    <w:rsid w:val="006226A7"/>
    <w:rsid w:val="00622E2D"/>
    <w:rsid w:val="006244A8"/>
    <w:rsid w:val="00624823"/>
    <w:rsid w:val="00624D9F"/>
    <w:rsid w:val="00625BB9"/>
    <w:rsid w:val="0062603D"/>
    <w:rsid w:val="00626417"/>
    <w:rsid w:val="00626A16"/>
    <w:rsid w:val="00627837"/>
    <w:rsid w:val="0062785F"/>
    <w:rsid w:val="006279AA"/>
    <w:rsid w:val="00630A87"/>
    <w:rsid w:val="00630AD3"/>
    <w:rsid w:val="00630CB1"/>
    <w:rsid w:val="0063164F"/>
    <w:rsid w:val="00631D8F"/>
    <w:rsid w:val="00631DC6"/>
    <w:rsid w:val="00632520"/>
    <w:rsid w:val="00632944"/>
    <w:rsid w:val="00632F1C"/>
    <w:rsid w:val="00633171"/>
    <w:rsid w:val="00633AE3"/>
    <w:rsid w:val="00634335"/>
    <w:rsid w:val="00634376"/>
    <w:rsid w:val="0063487D"/>
    <w:rsid w:val="00635692"/>
    <w:rsid w:val="006356D5"/>
    <w:rsid w:val="00635B90"/>
    <w:rsid w:val="0063600A"/>
    <w:rsid w:val="00636876"/>
    <w:rsid w:val="00637466"/>
    <w:rsid w:val="006375B5"/>
    <w:rsid w:val="00637638"/>
    <w:rsid w:val="006378C4"/>
    <w:rsid w:val="006406FF"/>
    <w:rsid w:val="0064078E"/>
    <w:rsid w:val="006408A9"/>
    <w:rsid w:val="006409AC"/>
    <w:rsid w:val="00640D9D"/>
    <w:rsid w:val="0064134C"/>
    <w:rsid w:val="0064135E"/>
    <w:rsid w:val="006416C0"/>
    <w:rsid w:val="00641832"/>
    <w:rsid w:val="00641A6A"/>
    <w:rsid w:val="00642AB5"/>
    <w:rsid w:val="00642CC5"/>
    <w:rsid w:val="00642EDD"/>
    <w:rsid w:val="006431F1"/>
    <w:rsid w:val="006437C4"/>
    <w:rsid w:val="0064390B"/>
    <w:rsid w:val="00643B70"/>
    <w:rsid w:val="00643C75"/>
    <w:rsid w:val="006445F7"/>
    <w:rsid w:val="0064476A"/>
    <w:rsid w:val="00644D6D"/>
    <w:rsid w:val="00644F35"/>
    <w:rsid w:val="00645040"/>
    <w:rsid w:val="00645148"/>
    <w:rsid w:val="00645242"/>
    <w:rsid w:val="00645410"/>
    <w:rsid w:val="00645749"/>
    <w:rsid w:val="00645D51"/>
    <w:rsid w:val="006473A0"/>
    <w:rsid w:val="00647540"/>
    <w:rsid w:val="00650565"/>
    <w:rsid w:val="00650AD4"/>
    <w:rsid w:val="006519D3"/>
    <w:rsid w:val="00651B60"/>
    <w:rsid w:val="00651F5A"/>
    <w:rsid w:val="00652252"/>
    <w:rsid w:val="00652306"/>
    <w:rsid w:val="00653116"/>
    <w:rsid w:val="00653809"/>
    <w:rsid w:val="006539E3"/>
    <w:rsid w:val="006544B9"/>
    <w:rsid w:val="00654B27"/>
    <w:rsid w:val="00654B88"/>
    <w:rsid w:val="00655433"/>
    <w:rsid w:val="006555CD"/>
    <w:rsid w:val="00655F56"/>
    <w:rsid w:val="00656129"/>
    <w:rsid w:val="00656C09"/>
    <w:rsid w:val="00656CFC"/>
    <w:rsid w:val="00656E0A"/>
    <w:rsid w:val="00656E60"/>
    <w:rsid w:val="00657A41"/>
    <w:rsid w:val="00657E51"/>
    <w:rsid w:val="00657F78"/>
    <w:rsid w:val="006615C9"/>
    <w:rsid w:val="00661645"/>
    <w:rsid w:val="00661E24"/>
    <w:rsid w:val="00662B69"/>
    <w:rsid w:val="00662DAA"/>
    <w:rsid w:val="006635D8"/>
    <w:rsid w:val="00664166"/>
    <w:rsid w:val="00664730"/>
    <w:rsid w:val="006649E8"/>
    <w:rsid w:val="00664A1F"/>
    <w:rsid w:val="00664A2B"/>
    <w:rsid w:val="00664B00"/>
    <w:rsid w:val="00664DFE"/>
    <w:rsid w:val="00664F05"/>
    <w:rsid w:val="00664FB3"/>
    <w:rsid w:val="00665D7A"/>
    <w:rsid w:val="00665E2E"/>
    <w:rsid w:val="00665F72"/>
    <w:rsid w:val="0066607B"/>
    <w:rsid w:val="00666644"/>
    <w:rsid w:val="00666D92"/>
    <w:rsid w:val="00667B75"/>
    <w:rsid w:val="00667D5D"/>
    <w:rsid w:val="00670283"/>
    <w:rsid w:val="00670311"/>
    <w:rsid w:val="00670416"/>
    <w:rsid w:val="006709A0"/>
    <w:rsid w:val="00672396"/>
    <w:rsid w:val="0067278B"/>
    <w:rsid w:val="006727FC"/>
    <w:rsid w:val="00673118"/>
    <w:rsid w:val="006734F2"/>
    <w:rsid w:val="006738C9"/>
    <w:rsid w:val="00673B7D"/>
    <w:rsid w:val="00673BF1"/>
    <w:rsid w:val="00673E05"/>
    <w:rsid w:val="0067515F"/>
    <w:rsid w:val="00675373"/>
    <w:rsid w:val="00675601"/>
    <w:rsid w:val="006758C5"/>
    <w:rsid w:val="00675F15"/>
    <w:rsid w:val="00676015"/>
    <w:rsid w:val="00676CC8"/>
    <w:rsid w:val="006776D7"/>
    <w:rsid w:val="00677F97"/>
    <w:rsid w:val="006801D4"/>
    <w:rsid w:val="006806A4"/>
    <w:rsid w:val="00681112"/>
    <w:rsid w:val="00681220"/>
    <w:rsid w:val="00681338"/>
    <w:rsid w:val="00681E4F"/>
    <w:rsid w:val="00681E68"/>
    <w:rsid w:val="0068292B"/>
    <w:rsid w:val="00682E5D"/>
    <w:rsid w:val="00682EC9"/>
    <w:rsid w:val="00682FF4"/>
    <w:rsid w:val="006832E2"/>
    <w:rsid w:val="006839D6"/>
    <w:rsid w:val="00683A1B"/>
    <w:rsid w:val="00683B2F"/>
    <w:rsid w:val="00683E0C"/>
    <w:rsid w:val="00683EB8"/>
    <w:rsid w:val="006842F7"/>
    <w:rsid w:val="00684A0B"/>
    <w:rsid w:val="00686604"/>
    <w:rsid w:val="00687742"/>
    <w:rsid w:val="00687C7F"/>
    <w:rsid w:val="00687CE2"/>
    <w:rsid w:val="00687F66"/>
    <w:rsid w:val="00690129"/>
    <w:rsid w:val="00691A68"/>
    <w:rsid w:val="00692C61"/>
    <w:rsid w:val="00693C0E"/>
    <w:rsid w:val="006942D8"/>
    <w:rsid w:val="00694909"/>
    <w:rsid w:val="006952C5"/>
    <w:rsid w:val="00696B45"/>
    <w:rsid w:val="00696C43"/>
    <w:rsid w:val="00696F7E"/>
    <w:rsid w:val="006976AA"/>
    <w:rsid w:val="006A0312"/>
    <w:rsid w:val="006A0647"/>
    <w:rsid w:val="006A0BBE"/>
    <w:rsid w:val="006A0CFD"/>
    <w:rsid w:val="006A0E5E"/>
    <w:rsid w:val="006A1537"/>
    <w:rsid w:val="006A2682"/>
    <w:rsid w:val="006A28D4"/>
    <w:rsid w:val="006A29B5"/>
    <w:rsid w:val="006A2AB5"/>
    <w:rsid w:val="006A2BA5"/>
    <w:rsid w:val="006A2CD5"/>
    <w:rsid w:val="006A2E87"/>
    <w:rsid w:val="006A3074"/>
    <w:rsid w:val="006A3767"/>
    <w:rsid w:val="006A41A4"/>
    <w:rsid w:val="006A4FF8"/>
    <w:rsid w:val="006A52AF"/>
    <w:rsid w:val="006A537B"/>
    <w:rsid w:val="006A5C34"/>
    <w:rsid w:val="006A5FA3"/>
    <w:rsid w:val="006A5FC0"/>
    <w:rsid w:val="006A66B1"/>
    <w:rsid w:val="006A768E"/>
    <w:rsid w:val="006A7B63"/>
    <w:rsid w:val="006B0101"/>
    <w:rsid w:val="006B0AA7"/>
    <w:rsid w:val="006B0CF1"/>
    <w:rsid w:val="006B0E3C"/>
    <w:rsid w:val="006B111D"/>
    <w:rsid w:val="006B12D8"/>
    <w:rsid w:val="006B171D"/>
    <w:rsid w:val="006B23A1"/>
    <w:rsid w:val="006B2E72"/>
    <w:rsid w:val="006B2F4A"/>
    <w:rsid w:val="006B2FC2"/>
    <w:rsid w:val="006B3358"/>
    <w:rsid w:val="006B3547"/>
    <w:rsid w:val="006B3902"/>
    <w:rsid w:val="006B3A16"/>
    <w:rsid w:val="006B4BF9"/>
    <w:rsid w:val="006B54C4"/>
    <w:rsid w:val="006B5799"/>
    <w:rsid w:val="006B661C"/>
    <w:rsid w:val="006B6981"/>
    <w:rsid w:val="006B6CC4"/>
    <w:rsid w:val="006B713F"/>
    <w:rsid w:val="006B730A"/>
    <w:rsid w:val="006B73E5"/>
    <w:rsid w:val="006B7420"/>
    <w:rsid w:val="006B7977"/>
    <w:rsid w:val="006B7CDD"/>
    <w:rsid w:val="006C0013"/>
    <w:rsid w:val="006C06B1"/>
    <w:rsid w:val="006C086A"/>
    <w:rsid w:val="006C18FA"/>
    <w:rsid w:val="006C23AA"/>
    <w:rsid w:val="006C3DEF"/>
    <w:rsid w:val="006C462E"/>
    <w:rsid w:val="006C529C"/>
    <w:rsid w:val="006C5518"/>
    <w:rsid w:val="006C5544"/>
    <w:rsid w:val="006C5815"/>
    <w:rsid w:val="006C6104"/>
    <w:rsid w:val="006C62E6"/>
    <w:rsid w:val="006C633F"/>
    <w:rsid w:val="006C6807"/>
    <w:rsid w:val="006C701B"/>
    <w:rsid w:val="006C705C"/>
    <w:rsid w:val="006C7236"/>
    <w:rsid w:val="006C7558"/>
    <w:rsid w:val="006C77E6"/>
    <w:rsid w:val="006D04F7"/>
    <w:rsid w:val="006D0B2D"/>
    <w:rsid w:val="006D0EDB"/>
    <w:rsid w:val="006D115B"/>
    <w:rsid w:val="006D15C5"/>
    <w:rsid w:val="006D1D06"/>
    <w:rsid w:val="006D2195"/>
    <w:rsid w:val="006D2B77"/>
    <w:rsid w:val="006D3089"/>
    <w:rsid w:val="006D3153"/>
    <w:rsid w:val="006D31A7"/>
    <w:rsid w:val="006D3742"/>
    <w:rsid w:val="006D3D94"/>
    <w:rsid w:val="006D41ED"/>
    <w:rsid w:val="006D47F4"/>
    <w:rsid w:val="006D4DD9"/>
    <w:rsid w:val="006D4E24"/>
    <w:rsid w:val="006D52C1"/>
    <w:rsid w:val="006D536F"/>
    <w:rsid w:val="006D57BF"/>
    <w:rsid w:val="006D5EAE"/>
    <w:rsid w:val="006D6831"/>
    <w:rsid w:val="006D6FC5"/>
    <w:rsid w:val="006D7ECE"/>
    <w:rsid w:val="006E04AE"/>
    <w:rsid w:val="006E0C05"/>
    <w:rsid w:val="006E1213"/>
    <w:rsid w:val="006E123B"/>
    <w:rsid w:val="006E18AD"/>
    <w:rsid w:val="006E1F76"/>
    <w:rsid w:val="006E2741"/>
    <w:rsid w:val="006E3584"/>
    <w:rsid w:val="006E3AB5"/>
    <w:rsid w:val="006E4D45"/>
    <w:rsid w:val="006E4F23"/>
    <w:rsid w:val="006E4F7E"/>
    <w:rsid w:val="006E5436"/>
    <w:rsid w:val="006E55C9"/>
    <w:rsid w:val="006E5D0F"/>
    <w:rsid w:val="006E661F"/>
    <w:rsid w:val="006E6B78"/>
    <w:rsid w:val="006E6FD5"/>
    <w:rsid w:val="006E7692"/>
    <w:rsid w:val="006F0387"/>
    <w:rsid w:val="006F065A"/>
    <w:rsid w:val="006F1176"/>
    <w:rsid w:val="006F18FC"/>
    <w:rsid w:val="006F22EE"/>
    <w:rsid w:val="006F2354"/>
    <w:rsid w:val="006F2574"/>
    <w:rsid w:val="006F2AA0"/>
    <w:rsid w:val="006F2E8D"/>
    <w:rsid w:val="006F3D90"/>
    <w:rsid w:val="006F3DE5"/>
    <w:rsid w:val="006F4B66"/>
    <w:rsid w:val="006F4EE6"/>
    <w:rsid w:val="006F4FFB"/>
    <w:rsid w:val="006F6ED6"/>
    <w:rsid w:val="00700919"/>
    <w:rsid w:val="00700A84"/>
    <w:rsid w:val="00700F69"/>
    <w:rsid w:val="007010BB"/>
    <w:rsid w:val="00701593"/>
    <w:rsid w:val="007018B8"/>
    <w:rsid w:val="00702271"/>
    <w:rsid w:val="00702C2F"/>
    <w:rsid w:val="00702C90"/>
    <w:rsid w:val="00703788"/>
    <w:rsid w:val="00703BF1"/>
    <w:rsid w:val="00703E43"/>
    <w:rsid w:val="00703FE2"/>
    <w:rsid w:val="00704485"/>
    <w:rsid w:val="0070487D"/>
    <w:rsid w:val="00704981"/>
    <w:rsid w:val="007049D1"/>
    <w:rsid w:val="00704BBC"/>
    <w:rsid w:val="00704DE4"/>
    <w:rsid w:val="0070542C"/>
    <w:rsid w:val="00705AF1"/>
    <w:rsid w:val="007067CE"/>
    <w:rsid w:val="00706B2F"/>
    <w:rsid w:val="0070748A"/>
    <w:rsid w:val="00707CC8"/>
    <w:rsid w:val="00710858"/>
    <w:rsid w:val="00711145"/>
    <w:rsid w:val="00711403"/>
    <w:rsid w:val="007117A5"/>
    <w:rsid w:val="00711D8E"/>
    <w:rsid w:val="00711EB9"/>
    <w:rsid w:val="0071226A"/>
    <w:rsid w:val="00712696"/>
    <w:rsid w:val="0071316F"/>
    <w:rsid w:val="0071351A"/>
    <w:rsid w:val="00713F92"/>
    <w:rsid w:val="00714368"/>
    <w:rsid w:val="007147FB"/>
    <w:rsid w:val="00715BD1"/>
    <w:rsid w:val="00715D70"/>
    <w:rsid w:val="00716255"/>
    <w:rsid w:val="00716706"/>
    <w:rsid w:val="00716A7D"/>
    <w:rsid w:val="00716E30"/>
    <w:rsid w:val="007171CA"/>
    <w:rsid w:val="007172D3"/>
    <w:rsid w:val="00717393"/>
    <w:rsid w:val="007176AB"/>
    <w:rsid w:val="00720656"/>
    <w:rsid w:val="00720C66"/>
    <w:rsid w:val="00721129"/>
    <w:rsid w:val="00721183"/>
    <w:rsid w:val="00721555"/>
    <w:rsid w:val="0072198E"/>
    <w:rsid w:val="00722178"/>
    <w:rsid w:val="00722329"/>
    <w:rsid w:val="00722764"/>
    <w:rsid w:val="00722DAB"/>
    <w:rsid w:val="00723164"/>
    <w:rsid w:val="007231AB"/>
    <w:rsid w:val="00723494"/>
    <w:rsid w:val="007234CF"/>
    <w:rsid w:val="00723995"/>
    <w:rsid w:val="00724DB1"/>
    <w:rsid w:val="00725473"/>
    <w:rsid w:val="0072555B"/>
    <w:rsid w:val="007265EA"/>
    <w:rsid w:val="00726674"/>
    <w:rsid w:val="007270C2"/>
    <w:rsid w:val="00727308"/>
    <w:rsid w:val="00727310"/>
    <w:rsid w:val="007303AC"/>
    <w:rsid w:val="00730D37"/>
    <w:rsid w:val="0073117F"/>
    <w:rsid w:val="007312BE"/>
    <w:rsid w:val="0073163E"/>
    <w:rsid w:val="007317D0"/>
    <w:rsid w:val="00731B30"/>
    <w:rsid w:val="00731BA5"/>
    <w:rsid w:val="007326B2"/>
    <w:rsid w:val="00732793"/>
    <w:rsid w:val="00732C5F"/>
    <w:rsid w:val="00732FF0"/>
    <w:rsid w:val="00733626"/>
    <w:rsid w:val="007341D6"/>
    <w:rsid w:val="0073443D"/>
    <w:rsid w:val="0073447F"/>
    <w:rsid w:val="00734517"/>
    <w:rsid w:val="00734593"/>
    <w:rsid w:val="00734D6A"/>
    <w:rsid w:val="00736935"/>
    <w:rsid w:val="00736FCA"/>
    <w:rsid w:val="00737224"/>
    <w:rsid w:val="007372E9"/>
    <w:rsid w:val="00737653"/>
    <w:rsid w:val="00737E94"/>
    <w:rsid w:val="007401A5"/>
    <w:rsid w:val="0074033C"/>
    <w:rsid w:val="007408C9"/>
    <w:rsid w:val="00740D2F"/>
    <w:rsid w:val="00741B86"/>
    <w:rsid w:val="00741BDF"/>
    <w:rsid w:val="00742073"/>
    <w:rsid w:val="00742E2D"/>
    <w:rsid w:val="00743232"/>
    <w:rsid w:val="00743696"/>
    <w:rsid w:val="0074395B"/>
    <w:rsid w:val="00743CB3"/>
    <w:rsid w:val="00743F6C"/>
    <w:rsid w:val="007445E4"/>
    <w:rsid w:val="00744737"/>
    <w:rsid w:val="00744B46"/>
    <w:rsid w:val="00744E8E"/>
    <w:rsid w:val="00745083"/>
    <w:rsid w:val="0074523B"/>
    <w:rsid w:val="00745358"/>
    <w:rsid w:val="007454C4"/>
    <w:rsid w:val="00745897"/>
    <w:rsid w:val="00746F0B"/>
    <w:rsid w:val="00746F81"/>
    <w:rsid w:val="00747104"/>
    <w:rsid w:val="007471A7"/>
    <w:rsid w:val="00747405"/>
    <w:rsid w:val="007479A1"/>
    <w:rsid w:val="007502DE"/>
    <w:rsid w:val="00750831"/>
    <w:rsid w:val="00750C35"/>
    <w:rsid w:val="0075112D"/>
    <w:rsid w:val="007519C7"/>
    <w:rsid w:val="00751D4B"/>
    <w:rsid w:val="0075241B"/>
    <w:rsid w:val="00752FD9"/>
    <w:rsid w:val="00753968"/>
    <w:rsid w:val="00754297"/>
    <w:rsid w:val="007549C6"/>
    <w:rsid w:val="00755864"/>
    <w:rsid w:val="00755D88"/>
    <w:rsid w:val="00755FFB"/>
    <w:rsid w:val="007565F1"/>
    <w:rsid w:val="007567CF"/>
    <w:rsid w:val="0075735B"/>
    <w:rsid w:val="0075749C"/>
    <w:rsid w:val="007574BA"/>
    <w:rsid w:val="00757541"/>
    <w:rsid w:val="00757975"/>
    <w:rsid w:val="00757A40"/>
    <w:rsid w:val="00760071"/>
    <w:rsid w:val="00760BC6"/>
    <w:rsid w:val="00760E79"/>
    <w:rsid w:val="00760F1B"/>
    <w:rsid w:val="0076105A"/>
    <w:rsid w:val="00761134"/>
    <w:rsid w:val="00761497"/>
    <w:rsid w:val="007624EA"/>
    <w:rsid w:val="007626E0"/>
    <w:rsid w:val="00763FB2"/>
    <w:rsid w:val="00764180"/>
    <w:rsid w:val="0076435C"/>
    <w:rsid w:val="00764D5E"/>
    <w:rsid w:val="00764E98"/>
    <w:rsid w:val="00764F08"/>
    <w:rsid w:val="00765072"/>
    <w:rsid w:val="00765852"/>
    <w:rsid w:val="007658AE"/>
    <w:rsid w:val="0076677E"/>
    <w:rsid w:val="00766FC1"/>
    <w:rsid w:val="007671FC"/>
    <w:rsid w:val="007679AA"/>
    <w:rsid w:val="00770833"/>
    <w:rsid w:val="00770B03"/>
    <w:rsid w:val="007713A6"/>
    <w:rsid w:val="00771F59"/>
    <w:rsid w:val="00772604"/>
    <w:rsid w:val="007727BE"/>
    <w:rsid w:val="0077375C"/>
    <w:rsid w:val="00773D1F"/>
    <w:rsid w:val="00774AD6"/>
    <w:rsid w:val="00774EB2"/>
    <w:rsid w:val="007755C7"/>
    <w:rsid w:val="007760D8"/>
    <w:rsid w:val="007760E0"/>
    <w:rsid w:val="007767ED"/>
    <w:rsid w:val="00776DC3"/>
    <w:rsid w:val="0077714C"/>
    <w:rsid w:val="0077794A"/>
    <w:rsid w:val="007811D6"/>
    <w:rsid w:val="00781227"/>
    <w:rsid w:val="00781621"/>
    <w:rsid w:val="00781895"/>
    <w:rsid w:val="00781C7E"/>
    <w:rsid w:val="00781CF3"/>
    <w:rsid w:val="0078280E"/>
    <w:rsid w:val="00783215"/>
    <w:rsid w:val="007833CE"/>
    <w:rsid w:val="007838DF"/>
    <w:rsid w:val="0078442D"/>
    <w:rsid w:val="00784772"/>
    <w:rsid w:val="00784880"/>
    <w:rsid w:val="00785BBB"/>
    <w:rsid w:val="00785EB1"/>
    <w:rsid w:val="00786488"/>
    <w:rsid w:val="00786E18"/>
    <w:rsid w:val="0078723D"/>
    <w:rsid w:val="007872E9"/>
    <w:rsid w:val="007874C6"/>
    <w:rsid w:val="00787BBC"/>
    <w:rsid w:val="00790031"/>
    <w:rsid w:val="00790139"/>
    <w:rsid w:val="0079070B"/>
    <w:rsid w:val="0079075B"/>
    <w:rsid w:val="00790A02"/>
    <w:rsid w:val="007917C4"/>
    <w:rsid w:val="00791E04"/>
    <w:rsid w:val="00792137"/>
    <w:rsid w:val="007926FB"/>
    <w:rsid w:val="007927A1"/>
    <w:rsid w:val="007929DB"/>
    <w:rsid w:val="00792C39"/>
    <w:rsid w:val="00792DCB"/>
    <w:rsid w:val="00792E93"/>
    <w:rsid w:val="00792EC2"/>
    <w:rsid w:val="00793BA7"/>
    <w:rsid w:val="00794174"/>
    <w:rsid w:val="0079444A"/>
    <w:rsid w:val="00794558"/>
    <w:rsid w:val="0079598F"/>
    <w:rsid w:val="00795C15"/>
    <w:rsid w:val="00795CD9"/>
    <w:rsid w:val="00796A89"/>
    <w:rsid w:val="00796C3C"/>
    <w:rsid w:val="007A0233"/>
    <w:rsid w:val="007A124C"/>
    <w:rsid w:val="007A14A5"/>
    <w:rsid w:val="007A197C"/>
    <w:rsid w:val="007A1E8A"/>
    <w:rsid w:val="007A2AE1"/>
    <w:rsid w:val="007A2BE4"/>
    <w:rsid w:val="007A2D72"/>
    <w:rsid w:val="007A3BAB"/>
    <w:rsid w:val="007A41EA"/>
    <w:rsid w:val="007A4356"/>
    <w:rsid w:val="007A4898"/>
    <w:rsid w:val="007A4922"/>
    <w:rsid w:val="007A5CA4"/>
    <w:rsid w:val="007A6868"/>
    <w:rsid w:val="007A6EB6"/>
    <w:rsid w:val="007A74EE"/>
    <w:rsid w:val="007A757D"/>
    <w:rsid w:val="007B0109"/>
    <w:rsid w:val="007B1181"/>
    <w:rsid w:val="007B1389"/>
    <w:rsid w:val="007B13E4"/>
    <w:rsid w:val="007B150B"/>
    <w:rsid w:val="007B2355"/>
    <w:rsid w:val="007B3DC9"/>
    <w:rsid w:val="007B45E4"/>
    <w:rsid w:val="007B4D92"/>
    <w:rsid w:val="007B4FE5"/>
    <w:rsid w:val="007B5651"/>
    <w:rsid w:val="007B59F4"/>
    <w:rsid w:val="007B5D7A"/>
    <w:rsid w:val="007B600C"/>
    <w:rsid w:val="007B618B"/>
    <w:rsid w:val="007B61D7"/>
    <w:rsid w:val="007B6D0E"/>
    <w:rsid w:val="007B6F51"/>
    <w:rsid w:val="007B7790"/>
    <w:rsid w:val="007C0095"/>
    <w:rsid w:val="007C00FB"/>
    <w:rsid w:val="007C037E"/>
    <w:rsid w:val="007C03E0"/>
    <w:rsid w:val="007C1053"/>
    <w:rsid w:val="007C18C8"/>
    <w:rsid w:val="007C1CC1"/>
    <w:rsid w:val="007C1FBA"/>
    <w:rsid w:val="007C213C"/>
    <w:rsid w:val="007C232F"/>
    <w:rsid w:val="007C2577"/>
    <w:rsid w:val="007C2F1A"/>
    <w:rsid w:val="007C3010"/>
    <w:rsid w:val="007C323C"/>
    <w:rsid w:val="007C3247"/>
    <w:rsid w:val="007C35C2"/>
    <w:rsid w:val="007C3E0D"/>
    <w:rsid w:val="007C3E77"/>
    <w:rsid w:val="007C3EE7"/>
    <w:rsid w:val="007C41F0"/>
    <w:rsid w:val="007C4DA4"/>
    <w:rsid w:val="007C4E55"/>
    <w:rsid w:val="007C4E60"/>
    <w:rsid w:val="007C5F6F"/>
    <w:rsid w:val="007C60FE"/>
    <w:rsid w:val="007C6329"/>
    <w:rsid w:val="007C660C"/>
    <w:rsid w:val="007C70E2"/>
    <w:rsid w:val="007C7493"/>
    <w:rsid w:val="007C759F"/>
    <w:rsid w:val="007D0587"/>
    <w:rsid w:val="007D0646"/>
    <w:rsid w:val="007D0E12"/>
    <w:rsid w:val="007D0E59"/>
    <w:rsid w:val="007D1138"/>
    <w:rsid w:val="007D185E"/>
    <w:rsid w:val="007D1891"/>
    <w:rsid w:val="007D1F96"/>
    <w:rsid w:val="007D210E"/>
    <w:rsid w:val="007D2762"/>
    <w:rsid w:val="007D2856"/>
    <w:rsid w:val="007D28C0"/>
    <w:rsid w:val="007D3387"/>
    <w:rsid w:val="007D3B0B"/>
    <w:rsid w:val="007D4429"/>
    <w:rsid w:val="007D4BC0"/>
    <w:rsid w:val="007D5434"/>
    <w:rsid w:val="007D5557"/>
    <w:rsid w:val="007D5C44"/>
    <w:rsid w:val="007D6757"/>
    <w:rsid w:val="007D726D"/>
    <w:rsid w:val="007D7653"/>
    <w:rsid w:val="007D76E4"/>
    <w:rsid w:val="007D771F"/>
    <w:rsid w:val="007D7E54"/>
    <w:rsid w:val="007D7F73"/>
    <w:rsid w:val="007E1091"/>
    <w:rsid w:val="007E21B0"/>
    <w:rsid w:val="007E2282"/>
    <w:rsid w:val="007E238D"/>
    <w:rsid w:val="007E2DA4"/>
    <w:rsid w:val="007E2F4B"/>
    <w:rsid w:val="007E2FE6"/>
    <w:rsid w:val="007E31D5"/>
    <w:rsid w:val="007E413F"/>
    <w:rsid w:val="007E48EC"/>
    <w:rsid w:val="007E4C51"/>
    <w:rsid w:val="007E53F5"/>
    <w:rsid w:val="007E56BD"/>
    <w:rsid w:val="007E593A"/>
    <w:rsid w:val="007E61C3"/>
    <w:rsid w:val="007E6CD2"/>
    <w:rsid w:val="007E7032"/>
    <w:rsid w:val="007E70B6"/>
    <w:rsid w:val="007E77F0"/>
    <w:rsid w:val="007E7C73"/>
    <w:rsid w:val="007F0168"/>
    <w:rsid w:val="007F04C9"/>
    <w:rsid w:val="007F0606"/>
    <w:rsid w:val="007F0D2F"/>
    <w:rsid w:val="007F1651"/>
    <w:rsid w:val="007F167A"/>
    <w:rsid w:val="007F2EEC"/>
    <w:rsid w:val="007F3155"/>
    <w:rsid w:val="007F3AA3"/>
    <w:rsid w:val="007F3D4C"/>
    <w:rsid w:val="007F4230"/>
    <w:rsid w:val="007F4E57"/>
    <w:rsid w:val="007F4F30"/>
    <w:rsid w:val="007F5051"/>
    <w:rsid w:val="007F5212"/>
    <w:rsid w:val="007F5DF2"/>
    <w:rsid w:val="007F61F4"/>
    <w:rsid w:val="007F64A7"/>
    <w:rsid w:val="007F6622"/>
    <w:rsid w:val="007F6815"/>
    <w:rsid w:val="007F703A"/>
    <w:rsid w:val="007F7EA4"/>
    <w:rsid w:val="00800171"/>
    <w:rsid w:val="00800AC5"/>
    <w:rsid w:val="00801333"/>
    <w:rsid w:val="0080168F"/>
    <w:rsid w:val="00802516"/>
    <w:rsid w:val="00802C6D"/>
    <w:rsid w:val="00802FCD"/>
    <w:rsid w:val="008030AD"/>
    <w:rsid w:val="008030B5"/>
    <w:rsid w:val="008035A0"/>
    <w:rsid w:val="00803C5C"/>
    <w:rsid w:val="00803DDA"/>
    <w:rsid w:val="008040DE"/>
    <w:rsid w:val="00804101"/>
    <w:rsid w:val="00804ABE"/>
    <w:rsid w:val="00804DA9"/>
    <w:rsid w:val="008052F4"/>
    <w:rsid w:val="008064E4"/>
    <w:rsid w:val="00806A01"/>
    <w:rsid w:val="00806D86"/>
    <w:rsid w:val="008079EC"/>
    <w:rsid w:val="00807B13"/>
    <w:rsid w:val="00807ECB"/>
    <w:rsid w:val="00807F5A"/>
    <w:rsid w:val="008106BF"/>
    <w:rsid w:val="00810BF5"/>
    <w:rsid w:val="00810DF3"/>
    <w:rsid w:val="008112EB"/>
    <w:rsid w:val="008114FB"/>
    <w:rsid w:val="0081150B"/>
    <w:rsid w:val="00811EBC"/>
    <w:rsid w:val="00812401"/>
    <w:rsid w:val="008124BD"/>
    <w:rsid w:val="008126FF"/>
    <w:rsid w:val="00812B34"/>
    <w:rsid w:val="00812D52"/>
    <w:rsid w:val="00812F1C"/>
    <w:rsid w:val="00812F5F"/>
    <w:rsid w:val="00814078"/>
    <w:rsid w:val="0081485F"/>
    <w:rsid w:val="008152AC"/>
    <w:rsid w:val="0081680E"/>
    <w:rsid w:val="0081713F"/>
    <w:rsid w:val="0081738C"/>
    <w:rsid w:val="00820CEB"/>
    <w:rsid w:val="00820CF7"/>
    <w:rsid w:val="0082197C"/>
    <w:rsid w:val="008222E6"/>
    <w:rsid w:val="00822589"/>
    <w:rsid w:val="00822712"/>
    <w:rsid w:val="008227BE"/>
    <w:rsid w:val="008229AA"/>
    <w:rsid w:val="008229E1"/>
    <w:rsid w:val="00822B06"/>
    <w:rsid w:val="008231FA"/>
    <w:rsid w:val="00823E45"/>
    <w:rsid w:val="00824693"/>
    <w:rsid w:val="008246EB"/>
    <w:rsid w:val="0082507A"/>
    <w:rsid w:val="008250EB"/>
    <w:rsid w:val="0082553F"/>
    <w:rsid w:val="00825869"/>
    <w:rsid w:val="008258F4"/>
    <w:rsid w:val="00825B10"/>
    <w:rsid w:val="00826574"/>
    <w:rsid w:val="00826E89"/>
    <w:rsid w:val="00827436"/>
    <w:rsid w:val="00827AE6"/>
    <w:rsid w:val="00830E97"/>
    <w:rsid w:val="0083105C"/>
    <w:rsid w:val="00831156"/>
    <w:rsid w:val="0083129B"/>
    <w:rsid w:val="00831D43"/>
    <w:rsid w:val="0083481D"/>
    <w:rsid w:val="0083492E"/>
    <w:rsid w:val="0083511C"/>
    <w:rsid w:val="00835437"/>
    <w:rsid w:val="00835761"/>
    <w:rsid w:val="00835D99"/>
    <w:rsid w:val="008363D4"/>
    <w:rsid w:val="0083684F"/>
    <w:rsid w:val="00836E59"/>
    <w:rsid w:val="0083710C"/>
    <w:rsid w:val="008377FB"/>
    <w:rsid w:val="00837EB1"/>
    <w:rsid w:val="008404A8"/>
    <w:rsid w:val="00840834"/>
    <w:rsid w:val="008413BD"/>
    <w:rsid w:val="0084194E"/>
    <w:rsid w:val="00842B68"/>
    <w:rsid w:val="00843A8C"/>
    <w:rsid w:val="00843B97"/>
    <w:rsid w:val="0084437F"/>
    <w:rsid w:val="008447F4"/>
    <w:rsid w:val="00844A15"/>
    <w:rsid w:val="0084502F"/>
    <w:rsid w:val="008451D4"/>
    <w:rsid w:val="00845652"/>
    <w:rsid w:val="008458FF"/>
    <w:rsid w:val="00845AE3"/>
    <w:rsid w:val="00845ED7"/>
    <w:rsid w:val="00846B2D"/>
    <w:rsid w:val="00846D33"/>
    <w:rsid w:val="00847044"/>
    <w:rsid w:val="00847340"/>
    <w:rsid w:val="008475F3"/>
    <w:rsid w:val="008501CD"/>
    <w:rsid w:val="00850935"/>
    <w:rsid w:val="00850A26"/>
    <w:rsid w:val="00851220"/>
    <w:rsid w:val="00851ADD"/>
    <w:rsid w:val="0085246F"/>
    <w:rsid w:val="00852581"/>
    <w:rsid w:val="00852DC7"/>
    <w:rsid w:val="00853454"/>
    <w:rsid w:val="0085405E"/>
    <w:rsid w:val="00854F8A"/>
    <w:rsid w:val="00855BC6"/>
    <w:rsid w:val="00856137"/>
    <w:rsid w:val="008561A7"/>
    <w:rsid w:val="00856ACC"/>
    <w:rsid w:val="00856DB2"/>
    <w:rsid w:val="00857125"/>
    <w:rsid w:val="00857207"/>
    <w:rsid w:val="008575AC"/>
    <w:rsid w:val="00857E79"/>
    <w:rsid w:val="00857FA2"/>
    <w:rsid w:val="00860283"/>
    <w:rsid w:val="0086099B"/>
    <w:rsid w:val="00860DCE"/>
    <w:rsid w:val="00860F82"/>
    <w:rsid w:val="00861C91"/>
    <w:rsid w:val="00861D30"/>
    <w:rsid w:val="00861EC1"/>
    <w:rsid w:val="00862FBD"/>
    <w:rsid w:val="0086358F"/>
    <w:rsid w:val="008639E8"/>
    <w:rsid w:val="00863AAB"/>
    <w:rsid w:val="00863D53"/>
    <w:rsid w:val="00863EC3"/>
    <w:rsid w:val="008640EE"/>
    <w:rsid w:val="00864330"/>
    <w:rsid w:val="008649F1"/>
    <w:rsid w:val="00865171"/>
    <w:rsid w:val="0086585F"/>
    <w:rsid w:val="00865F62"/>
    <w:rsid w:val="00865FD9"/>
    <w:rsid w:val="00866C2A"/>
    <w:rsid w:val="00867EE7"/>
    <w:rsid w:val="00870227"/>
    <w:rsid w:val="008708FB"/>
    <w:rsid w:val="00870B3C"/>
    <w:rsid w:val="00871718"/>
    <w:rsid w:val="00871D2C"/>
    <w:rsid w:val="00871ED7"/>
    <w:rsid w:val="00872097"/>
    <w:rsid w:val="00872156"/>
    <w:rsid w:val="00872F48"/>
    <w:rsid w:val="008732CD"/>
    <w:rsid w:val="00873525"/>
    <w:rsid w:val="008738C6"/>
    <w:rsid w:val="00873D3F"/>
    <w:rsid w:val="00874ACA"/>
    <w:rsid w:val="00874B63"/>
    <w:rsid w:val="00875021"/>
    <w:rsid w:val="00875035"/>
    <w:rsid w:val="00875A3F"/>
    <w:rsid w:val="0087630E"/>
    <w:rsid w:val="00876BF2"/>
    <w:rsid w:val="008779E1"/>
    <w:rsid w:val="00877A34"/>
    <w:rsid w:val="00881082"/>
    <w:rsid w:val="0088214F"/>
    <w:rsid w:val="008824C7"/>
    <w:rsid w:val="00882539"/>
    <w:rsid w:val="00882861"/>
    <w:rsid w:val="0088403C"/>
    <w:rsid w:val="0088409F"/>
    <w:rsid w:val="00884C72"/>
    <w:rsid w:val="00884D8F"/>
    <w:rsid w:val="008853B8"/>
    <w:rsid w:val="00886105"/>
    <w:rsid w:val="00886559"/>
    <w:rsid w:val="00886990"/>
    <w:rsid w:val="00886C05"/>
    <w:rsid w:val="00887330"/>
    <w:rsid w:val="00887919"/>
    <w:rsid w:val="00891566"/>
    <w:rsid w:val="00891DFE"/>
    <w:rsid w:val="00892442"/>
    <w:rsid w:val="008929F4"/>
    <w:rsid w:val="00893380"/>
    <w:rsid w:val="00893921"/>
    <w:rsid w:val="00894397"/>
    <w:rsid w:val="0089441B"/>
    <w:rsid w:val="008945D5"/>
    <w:rsid w:val="00894DF7"/>
    <w:rsid w:val="008956B9"/>
    <w:rsid w:val="008957DE"/>
    <w:rsid w:val="00895816"/>
    <w:rsid w:val="008958C4"/>
    <w:rsid w:val="008960CC"/>
    <w:rsid w:val="008969DA"/>
    <w:rsid w:val="008972E1"/>
    <w:rsid w:val="0089763E"/>
    <w:rsid w:val="00897A36"/>
    <w:rsid w:val="00897DAF"/>
    <w:rsid w:val="008A0B43"/>
    <w:rsid w:val="008A0B75"/>
    <w:rsid w:val="008A0CF4"/>
    <w:rsid w:val="008A0D6D"/>
    <w:rsid w:val="008A1000"/>
    <w:rsid w:val="008A27A1"/>
    <w:rsid w:val="008A3144"/>
    <w:rsid w:val="008A3714"/>
    <w:rsid w:val="008A40AF"/>
    <w:rsid w:val="008A4192"/>
    <w:rsid w:val="008A42AB"/>
    <w:rsid w:val="008A493F"/>
    <w:rsid w:val="008A4D63"/>
    <w:rsid w:val="008A5234"/>
    <w:rsid w:val="008A5276"/>
    <w:rsid w:val="008A66E1"/>
    <w:rsid w:val="008A732E"/>
    <w:rsid w:val="008A7D0F"/>
    <w:rsid w:val="008B0256"/>
    <w:rsid w:val="008B1578"/>
    <w:rsid w:val="008B1D25"/>
    <w:rsid w:val="008B204F"/>
    <w:rsid w:val="008B268B"/>
    <w:rsid w:val="008B2FF8"/>
    <w:rsid w:val="008B304B"/>
    <w:rsid w:val="008B3536"/>
    <w:rsid w:val="008B3877"/>
    <w:rsid w:val="008B3ACF"/>
    <w:rsid w:val="008B4A5B"/>
    <w:rsid w:val="008B4BDD"/>
    <w:rsid w:val="008B501B"/>
    <w:rsid w:val="008B5297"/>
    <w:rsid w:val="008B529E"/>
    <w:rsid w:val="008B70EF"/>
    <w:rsid w:val="008B7600"/>
    <w:rsid w:val="008B769F"/>
    <w:rsid w:val="008C0A68"/>
    <w:rsid w:val="008C0E56"/>
    <w:rsid w:val="008C0F4E"/>
    <w:rsid w:val="008C1347"/>
    <w:rsid w:val="008C21CD"/>
    <w:rsid w:val="008C25BB"/>
    <w:rsid w:val="008C268F"/>
    <w:rsid w:val="008C2C82"/>
    <w:rsid w:val="008C2EF9"/>
    <w:rsid w:val="008C3832"/>
    <w:rsid w:val="008C3A34"/>
    <w:rsid w:val="008C3D14"/>
    <w:rsid w:val="008C3E68"/>
    <w:rsid w:val="008C3EAC"/>
    <w:rsid w:val="008C3F50"/>
    <w:rsid w:val="008C400B"/>
    <w:rsid w:val="008C4C26"/>
    <w:rsid w:val="008C4C4F"/>
    <w:rsid w:val="008C5699"/>
    <w:rsid w:val="008C5A53"/>
    <w:rsid w:val="008C5F07"/>
    <w:rsid w:val="008C63DB"/>
    <w:rsid w:val="008C6712"/>
    <w:rsid w:val="008C6A6E"/>
    <w:rsid w:val="008C6AB2"/>
    <w:rsid w:val="008C6D32"/>
    <w:rsid w:val="008C70E1"/>
    <w:rsid w:val="008C78F7"/>
    <w:rsid w:val="008C7C8D"/>
    <w:rsid w:val="008D156B"/>
    <w:rsid w:val="008D1737"/>
    <w:rsid w:val="008D1D78"/>
    <w:rsid w:val="008D1DF3"/>
    <w:rsid w:val="008D28F4"/>
    <w:rsid w:val="008D29AB"/>
    <w:rsid w:val="008D3719"/>
    <w:rsid w:val="008D3D8C"/>
    <w:rsid w:val="008D416B"/>
    <w:rsid w:val="008D4D96"/>
    <w:rsid w:val="008D5232"/>
    <w:rsid w:val="008D5717"/>
    <w:rsid w:val="008D587B"/>
    <w:rsid w:val="008D65E1"/>
    <w:rsid w:val="008D6723"/>
    <w:rsid w:val="008D6C76"/>
    <w:rsid w:val="008D6C9E"/>
    <w:rsid w:val="008D7A3F"/>
    <w:rsid w:val="008D7FC2"/>
    <w:rsid w:val="008E042F"/>
    <w:rsid w:val="008E07F1"/>
    <w:rsid w:val="008E11EC"/>
    <w:rsid w:val="008E18C3"/>
    <w:rsid w:val="008E2AC7"/>
    <w:rsid w:val="008E2DE3"/>
    <w:rsid w:val="008E3471"/>
    <w:rsid w:val="008E34BE"/>
    <w:rsid w:val="008E3551"/>
    <w:rsid w:val="008E366C"/>
    <w:rsid w:val="008E3BE7"/>
    <w:rsid w:val="008E3F59"/>
    <w:rsid w:val="008E4631"/>
    <w:rsid w:val="008E463E"/>
    <w:rsid w:val="008E49AE"/>
    <w:rsid w:val="008E55B6"/>
    <w:rsid w:val="008E5728"/>
    <w:rsid w:val="008E5AF7"/>
    <w:rsid w:val="008E67D4"/>
    <w:rsid w:val="008E690C"/>
    <w:rsid w:val="008E7C28"/>
    <w:rsid w:val="008E7E3F"/>
    <w:rsid w:val="008F0A0A"/>
    <w:rsid w:val="008F1093"/>
    <w:rsid w:val="008F2896"/>
    <w:rsid w:val="008F2E39"/>
    <w:rsid w:val="008F39C9"/>
    <w:rsid w:val="008F3DD1"/>
    <w:rsid w:val="008F446E"/>
    <w:rsid w:val="008F48A2"/>
    <w:rsid w:val="008F4DDE"/>
    <w:rsid w:val="008F4FA8"/>
    <w:rsid w:val="008F5325"/>
    <w:rsid w:val="008F5F28"/>
    <w:rsid w:val="008F6074"/>
    <w:rsid w:val="008F61A1"/>
    <w:rsid w:val="008F63D1"/>
    <w:rsid w:val="008F655C"/>
    <w:rsid w:val="008F69AA"/>
    <w:rsid w:val="008F6BFE"/>
    <w:rsid w:val="008F6E5D"/>
    <w:rsid w:val="008F78A0"/>
    <w:rsid w:val="008F7A0B"/>
    <w:rsid w:val="008F7AA9"/>
    <w:rsid w:val="009002B4"/>
    <w:rsid w:val="00900903"/>
    <w:rsid w:val="00900B53"/>
    <w:rsid w:val="00901B87"/>
    <w:rsid w:val="00901DB6"/>
    <w:rsid w:val="00901F6D"/>
    <w:rsid w:val="00902083"/>
    <w:rsid w:val="00902436"/>
    <w:rsid w:val="00902B2C"/>
    <w:rsid w:val="00902BC7"/>
    <w:rsid w:val="00902DCE"/>
    <w:rsid w:val="00902E07"/>
    <w:rsid w:val="00902E6F"/>
    <w:rsid w:val="0090422A"/>
    <w:rsid w:val="0090516D"/>
    <w:rsid w:val="00905379"/>
    <w:rsid w:val="00905DFE"/>
    <w:rsid w:val="00905FF1"/>
    <w:rsid w:val="00906372"/>
    <w:rsid w:val="00906635"/>
    <w:rsid w:val="0090670C"/>
    <w:rsid w:val="00907412"/>
    <w:rsid w:val="0091022E"/>
    <w:rsid w:val="009102CA"/>
    <w:rsid w:val="00910771"/>
    <w:rsid w:val="00911B96"/>
    <w:rsid w:val="0091265E"/>
    <w:rsid w:val="009126B6"/>
    <w:rsid w:val="00913034"/>
    <w:rsid w:val="009131F1"/>
    <w:rsid w:val="009131F4"/>
    <w:rsid w:val="00913479"/>
    <w:rsid w:val="00915797"/>
    <w:rsid w:val="00915D78"/>
    <w:rsid w:val="009162A5"/>
    <w:rsid w:val="0091661F"/>
    <w:rsid w:val="009167BE"/>
    <w:rsid w:val="009169E6"/>
    <w:rsid w:val="00916BAE"/>
    <w:rsid w:val="00916FE0"/>
    <w:rsid w:val="0091787C"/>
    <w:rsid w:val="00920DD8"/>
    <w:rsid w:val="009214F0"/>
    <w:rsid w:val="009217A9"/>
    <w:rsid w:val="00922237"/>
    <w:rsid w:val="0092242E"/>
    <w:rsid w:val="009234B2"/>
    <w:rsid w:val="009235FF"/>
    <w:rsid w:val="009238DB"/>
    <w:rsid w:val="00923F71"/>
    <w:rsid w:val="009243AE"/>
    <w:rsid w:val="00924440"/>
    <w:rsid w:val="00924B38"/>
    <w:rsid w:val="00925006"/>
    <w:rsid w:val="00925AD5"/>
    <w:rsid w:val="00926571"/>
    <w:rsid w:val="0092684A"/>
    <w:rsid w:val="00926EC9"/>
    <w:rsid w:val="009270DB"/>
    <w:rsid w:val="009278BB"/>
    <w:rsid w:val="00927D20"/>
    <w:rsid w:val="009303C1"/>
    <w:rsid w:val="00930925"/>
    <w:rsid w:val="00930AE3"/>
    <w:rsid w:val="00930DAC"/>
    <w:rsid w:val="00930FB6"/>
    <w:rsid w:val="00930FC9"/>
    <w:rsid w:val="00931242"/>
    <w:rsid w:val="00931467"/>
    <w:rsid w:val="00931B68"/>
    <w:rsid w:val="0093205E"/>
    <w:rsid w:val="0093231C"/>
    <w:rsid w:val="00932FC2"/>
    <w:rsid w:val="00932FFA"/>
    <w:rsid w:val="009335F8"/>
    <w:rsid w:val="00933A75"/>
    <w:rsid w:val="00933DAC"/>
    <w:rsid w:val="00933DB6"/>
    <w:rsid w:val="009342A1"/>
    <w:rsid w:val="0093463E"/>
    <w:rsid w:val="00934C95"/>
    <w:rsid w:val="00934F54"/>
    <w:rsid w:val="00935196"/>
    <w:rsid w:val="00935C01"/>
    <w:rsid w:val="00935E53"/>
    <w:rsid w:val="00935F24"/>
    <w:rsid w:val="0093616F"/>
    <w:rsid w:val="00937561"/>
    <w:rsid w:val="00937904"/>
    <w:rsid w:val="00937E6C"/>
    <w:rsid w:val="00940048"/>
    <w:rsid w:val="00940941"/>
    <w:rsid w:val="009409AB"/>
    <w:rsid w:val="0094112A"/>
    <w:rsid w:val="00941D46"/>
    <w:rsid w:val="00941E05"/>
    <w:rsid w:val="00942362"/>
    <w:rsid w:val="00942BB4"/>
    <w:rsid w:val="00943CAC"/>
    <w:rsid w:val="0094424B"/>
    <w:rsid w:val="00944762"/>
    <w:rsid w:val="00944980"/>
    <w:rsid w:val="00944E62"/>
    <w:rsid w:val="00945D02"/>
    <w:rsid w:val="00945D47"/>
    <w:rsid w:val="00945EA8"/>
    <w:rsid w:val="00946CA1"/>
    <w:rsid w:val="00946F43"/>
    <w:rsid w:val="009472F0"/>
    <w:rsid w:val="00947D72"/>
    <w:rsid w:val="00947F08"/>
    <w:rsid w:val="00947FFE"/>
    <w:rsid w:val="00951E7A"/>
    <w:rsid w:val="00952BAA"/>
    <w:rsid w:val="0095300D"/>
    <w:rsid w:val="00954068"/>
    <w:rsid w:val="00954481"/>
    <w:rsid w:val="009547D1"/>
    <w:rsid w:val="00954C62"/>
    <w:rsid w:val="009550D8"/>
    <w:rsid w:val="0095573E"/>
    <w:rsid w:val="00955821"/>
    <w:rsid w:val="00956713"/>
    <w:rsid w:val="0095709A"/>
    <w:rsid w:val="00957152"/>
    <w:rsid w:val="009573C6"/>
    <w:rsid w:val="00957CA7"/>
    <w:rsid w:val="00960250"/>
    <w:rsid w:val="0096094B"/>
    <w:rsid w:val="00961B66"/>
    <w:rsid w:val="0096243B"/>
    <w:rsid w:val="009625D6"/>
    <w:rsid w:val="00962A6F"/>
    <w:rsid w:val="00962ABF"/>
    <w:rsid w:val="00962C2D"/>
    <w:rsid w:val="00962C82"/>
    <w:rsid w:val="00962D26"/>
    <w:rsid w:val="009636D1"/>
    <w:rsid w:val="009639AB"/>
    <w:rsid w:val="00963A79"/>
    <w:rsid w:val="009640B5"/>
    <w:rsid w:val="00964C8E"/>
    <w:rsid w:val="0096509E"/>
    <w:rsid w:val="00965283"/>
    <w:rsid w:val="00965BEE"/>
    <w:rsid w:val="00965C54"/>
    <w:rsid w:val="00965DA5"/>
    <w:rsid w:val="00965F14"/>
    <w:rsid w:val="00965F87"/>
    <w:rsid w:val="00966BAC"/>
    <w:rsid w:val="009706B2"/>
    <w:rsid w:val="00970798"/>
    <w:rsid w:val="00970C86"/>
    <w:rsid w:val="009713CA"/>
    <w:rsid w:val="00971644"/>
    <w:rsid w:val="00971979"/>
    <w:rsid w:val="009720D7"/>
    <w:rsid w:val="0097247C"/>
    <w:rsid w:val="0097288D"/>
    <w:rsid w:val="00972BC4"/>
    <w:rsid w:val="00972EDC"/>
    <w:rsid w:val="00972F1E"/>
    <w:rsid w:val="009733FD"/>
    <w:rsid w:val="0097360D"/>
    <w:rsid w:val="009739B5"/>
    <w:rsid w:val="00973C98"/>
    <w:rsid w:val="00973DD7"/>
    <w:rsid w:val="00973E64"/>
    <w:rsid w:val="00974A0D"/>
    <w:rsid w:val="00975C2B"/>
    <w:rsid w:val="00975D09"/>
    <w:rsid w:val="009764B8"/>
    <w:rsid w:val="00976580"/>
    <w:rsid w:val="00977013"/>
    <w:rsid w:val="009774C9"/>
    <w:rsid w:val="00977624"/>
    <w:rsid w:val="00977FAB"/>
    <w:rsid w:val="009805A8"/>
    <w:rsid w:val="0098087A"/>
    <w:rsid w:val="00980A45"/>
    <w:rsid w:val="00980E73"/>
    <w:rsid w:val="00980F9F"/>
    <w:rsid w:val="009810D9"/>
    <w:rsid w:val="00981F49"/>
    <w:rsid w:val="009823C4"/>
    <w:rsid w:val="0098247C"/>
    <w:rsid w:val="009824A5"/>
    <w:rsid w:val="0098250B"/>
    <w:rsid w:val="00982D1E"/>
    <w:rsid w:val="009835C1"/>
    <w:rsid w:val="0098370E"/>
    <w:rsid w:val="0098385D"/>
    <w:rsid w:val="00983FF8"/>
    <w:rsid w:val="009849E5"/>
    <w:rsid w:val="009856D1"/>
    <w:rsid w:val="009857C6"/>
    <w:rsid w:val="00985B92"/>
    <w:rsid w:val="00985CF3"/>
    <w:rsid w:val="009862ED"/>
    <w:rsid w:val="00986382"/>
    <w:rsid w:val="00987081"/>
    <w:rsid w:val="009873CF"/>
    <w:rsid w:val="00987A4D"/>
    <w:rsid w:val="00987F9B"/>
    <w:rsid w:val="0099008C"/>
    <w:rsid w:val="0099181D"/>
    <w:rsid w:val="00993AAD"/>
    <w:rsid w:val="00995059"/>
    <w:rsid w:val="00995135"/>
    <w:rsid w:val="00995202"/>
    <w:rsid w:val="00995509"/>
    <w:rsid w:val="00995729"/>
    <w:rsid w:val="00995D7F"/>
    <w:rsid w:val="00997741"/>
    <w:rsid w:val="00997808"/>
    <w:rsid w:val="0099789E"/>
    <w:rsid w:val="00997A23"/>
    <w:rsid w:val="009A021B"/>
    <w:rsid w:val="009A034E"/>
    <w:rsid w:val="009A144D"/>
    <w:rsid w:val="009A19D7"/>
    <w:rsid w:val="009A2859"/>
    <w:rsid w:val="009A319E"/>
    <w:rsid w:val="009A3CBF"/>
    <w:rsid w:val="009A3D29"/>
    <w:rsid w:val="009A40D5"/>
    <w:rsid w:val="009A4597"/>
    <w:rsid w:val="009A4880"/>
    <w:rsid w:val="009A4A7F"/>
    <w:rsid w:val="009A4CEA"/>
    <w:rsid w:val="009A4E36"/>
    <w:rsid w:val="009A4E7B"/>
    <w:rsid w:val="009A4EB8"/>
    <w:rsid w:val="009A5230"/>
    <w:rsid w:val="009A5566"/>
    <w:rsid w:val="009A63E0"/>
    <w:rsid w:val="009A788A"/>
    <w:rsid w:val="009A7929"/>
    <w:rsid w:val="009A7CDF"/>
    <w:rsid w:val="009B014E"/>
    <w:rsid w:val="009B055A"/>
    <w:rsid w:val="009B0998"/>
    <w:rsid w:val="009B0A54"/>
    <w:rsid w:val="009B0D05"/>
    <w:rsid w:val="009B135E"/>
    <w:rsid w:val="009B14AD"/>
    <w:rsid w:val="009B18B1"/>
    <w:rsid w:val="009B20AC"/>
    <w:rsid w:val="009B2516"/>
    <w:rsid w:val="009B2C75"/>
    <w:rsid w:val="009B3007"/>
    <w:rsid w:val="009B35D2"/>
    <w:rsid w:val="009B3939"/>
    <w:rsid w:val="009B3F91"/>
    <w:rsid w:val="009B4202"/>
    <w:rsid w:val="009B4440"/>
    <w:rsid w:val="009B4587"/>
    <w:rsid w:val="009B4816"/>
    <w:rsid w:val="009B48DF"/>
    <w:rsid w:val="009B4AB6"/>
    <w:rsid w:val="009B4B9E"/>
    <w:rsid w:val="009B4E9B"/>
    <w:rsid w:val="009B579B"/>
    <w:rsid w:val="009B5F03"/>
    <w:rsid w:val="009B624A"/>
    <w:rsid w:val="009B6567"/>
    <w:rsid w:val="009B6591"/>
    <w:rsid w:val="009B6603"/>
    <w:rsid w:val="009B681A"/>
    <w:rsid w:val="009B6910"/>
    <w:rsid w:val="009B69B0"/>
    <w:rsid w:val="009B726F"/>
    <w:rsid w:val="009B7316"/>
    <w:rsid w:val="009B762E"/>
    <w:rsid w:val="009B7F8E"/>
    <w:rsid w:val="009C00F7"/>
    <w:rsid w:val="009C021F"/>
    <w:rsid w:val="009C0A1F"/>
    <w:rsid w:val="009C0D4F"/>
    <w:rsid w:val="009C0F2A"/>
    <w:rsid w:val="009C0FDA"/>
    <w:rsid w:val="009C2B76"/>
    <w:rsid w:val="009C30DA"/>
    <w:rsid w:val="009C3AC5"/>
    <w:rsid w:val="009C3F05"/>
    <w:rsid w:val="009C434A"/>
    <w:rsid w:val="009C468E"/>
    <w:rsid w:val="009C4868"/>
    <w:rsid w:val="009C4C7D"/>
    <w:rsid w:val="009C4E53"/>
    <w:rsid w:val="009C5185"/>
    <w:rsid w:val="009C51D0"/>
    <w:rsid w:val="009C57B4"/>
    <w:rsid w:val="009C6E6D"/>
    <w:rsid w:val="009C71A8"/>
    <w:rsid w:val="009C7C39"/>
    <w:rsid w:val="009D0362"/>
    <w:rsid w:val="009D049E"/>
    <w:rsid w:val="009D06F1"/>
    <w:rsid w:val="009D0EF0"/>
    <w:rsid w:val="009D1810"/>
    <w:rsid w:val="009D19C4"/>
    <w:rsid w:val="009D1D54"/>
    <w:rsid w:val="009D2173"/>
    <w:rsid w:val="009D235B"/>
    <w:rsid w:val="009D2884"/>
    <w:rsid w:val="009D2B23"/>
    <w:rsid w:val="009D3900"/>
    <w:rsid w:val="009D39A9"/>
    <w:rsid w:val="009D3EE3"/>
    <w:rsid w:val="009D4544"/>
    <w:rsid w:val="009D4B3F"/>
    <w:rsid w:val="009D54D7"/>
    <w:rsid w:val="009D56A3"/>
    <w:rsid w:val="009D6322"/>
    <w:rsid w:val="009D65E3"/>
    <w:rsid w:val="009D6712"/>
    <w:rsid w:val="009D67F5"/>
    <w:rsid w:val="009D6AAA"/>
    <w:rsid w:val="009D78B5"/>
    <w:rsid w:val="009D78F9"/>
    <w:rsid w:val="009E02F4"/>
    <w:rsid w:val="009E0D2F"/>
    <w:rsid w:val="009E0DB4"/>
    <w:rsid w:val="009E0F8D"/>
    <w:rsid w:val="009E10FA"/>
    <w:rsid w:val="009E1482"/>
    <w:rsid w:val="009E21BF"/>
    <w:rsid w:val="009E2EC6"/>
    <w:rsid w:val="009E3096"/>
    <w:rsid w:val="009E323D"/>
    <w:rsid w:val="009E33BC"/>
    <w:rsid w:val="009E3582"/>
    <w:rsid w:val="009E5882"/>
    <w:rsid w:val="009E5B00"/>
    <w:rsid w:val="009E77C7"/>
    <w:rsid w:val="009E7EAB"/>
    <w:rsid w:val="009F01EC"/>
    <w:rsid w:val="009F02A0"/>
    <w:rsid w:val="009F05AD"/>
    <w:rsid w:val="009F0B62"/>
    <w:rsid w:val="009F134E"/>
    <w:rsid w:val="009F1969"/>
    <w:rsid w:val="009F1E0C"/>
    <w:rsid w:val="009F213C"/>
    <w:rsid w:val="009F25F8"/>
    <w:rsid w:val="009F2B90"/>
    <w:rsid w:val="009F3017"/>
    <w:rsid w:val="009F33B7"/>
    <w:rsid w:val="009F4134"/>
    <w:rsid w:val="009F44E0"/>
    <w:rsid w:val="009F44F2"/>
    <w:rsid w:val="009F4A7E"/>
    <w:rsid w:val="009F4B02"/>
    <w:rsid w:val="009F5092"/>
    <w:rsid w:val="009F5288"/>
    <w:rsid w:val="009F55FC"/>
    <w:rsid w:val="009F6124"/>
    <w:rsid w:val="009F66E2"/>
    <w:rsid w:val="009F6853"/>
    <w:rsid w:val="009F728D"/>
    <w:rsid w:val="009F7430"/>
    <w:rsid w:val="009F749C"/>
    <w:rsid w:val="009F7AFB"/>
    <w:rsid w:val="009F7E83"/>
    <w:rsid w:val="00A0053B"/>
    <w:rsid w:val="00A01199"/>
    <w:rsid w:val="00A01855"/>
    <w:rsid w:val="00A01D47"/>
    <w:rsid w:val="00A01DD2"/>
    <w:rsid w:val="00A01FB1"/>
    <w:rsid w:val="00A02254"/>
    <w:rsid w:val="00A0348F"/>
    <w:rsid w:val="00A038C8"/>
    <w:rsid w:val="00A03EFE"/>
    <w:rsid w:val="00A04355"/>
    <w:rsid w:val="00A045B6"/>
    <w:rsid w:val="00A04973"/>
    <w:rsid w:val="00A04DD8"/>
    <w:rsid w:val="00A05249"/>
    <w:rsid w:val="00A05950"/>
    <w:rsid w:val="00A05AD4"/>
    <w:rsid w:val="00A06D42"/>
    <w:rsid w:val="00A076E4"/>
    <w:rsid w:val="00A1032B"/>
    <w:rsid w:val="00A11197"/>
    <w:rsid w:val="00A11328"/>
    <w:rsid w:val="00A11777"/>
    <w:rsid w:val="00A12179"/>
    <w:rsid w:val="00A12589"/>
    <w:rsid w:val="00A12FDA"/>
    <w:rsid w:val="00A133BF"/>
    <w:rsid w:val="00A136ED"/>
    <w:rsid w:val="00A139BB"/>
    <w:rsid w:val="00A139DD"/>
    <w:rsid w:val="00A147E4"/>
    <w:rsid w:val="00A14A3E"/>
    <w:rsid w:val="00A14C9B"/>
    <w:rsid w:val="00A14FC6"/>
    <w:rsid w:val="00A15011"/>
    <w:rsid w:val="00A15A4D"/>
    <w:rsid w:val="00A15DA1"/>
    <w:rsid w:val="00A15DC4"/>
    <w:rsid w:val="00A1692C"/>
    <w:rsid w:val="00A17A63"/>
    <w:rsid w:val="00A17BFC"/>
    <w:rsid w:val="00A17C52"/>
    <w:rsid w:val="00A17C6F"/>
    <w:rsid w:val="00A17DEA"/>
    <w:rsid w:val="00A202B6"/>
    <w:rsid w:val="00A2031B"/>
    <w:rsid w:val="00A20334"/>
    <w:rsid w:val="00A210E9"/>
    <w:rsid w:val="00A21AAA"/>
    <w:rsid w:val="00A22002"/>
    <w:rsid w:val="00A23066"/>
    <w:rsid w:val="00A239FE"/>
    <w:rsid w:val="00A23C4C"/>
    <w:rsid w:val="00A240DC"/>
    <w:rsid w:val="00A24308"/>
    <w:rsid w:val="00A24C11"/>
    <w:rsid w:val="00A250AC"/>
    <w:rsid w:val="00A255B7"/>
    <w:rsid w:val="00A260C1"/>
    <w:rsid w:val="00A264C1"/>
    <w:rsid w:val="00A279B6"/>
    <w:rsid w:val="00A30896"/>
    <w:rsid w:val="00A31696"/>
    <w:rsid w:val="00A317D7"/>
    <w:rsid w:val="00A31B13"/>
    <w:rsid w:val="00A32F57"/>
    <w:rsid w:val="00A32FC3"/>
    <w:rsid w:val="00A331BD"/>
    <w:rsid w:val="00A334AB"/>
    <w:rsid w:val="00A3526F"/>
    <w:rsid w:val="00A3608D"/>
    <w:rsid w:val="00A36CCF"/>
    <w:rsid w:val="00A37063"/>
    <w:rsid w:val="00A37068"/>
    <w:rsid w:val="00A372D9"/>
    <w:rsid w:val="00A378F4"/>
    <w:rsid w:val="00A37B6B"/>
    <w:rsid w:val="00A414CD"/>
    <w:rsid w:val="00A429D3"/>
    <w:rsid w:val="00A42BA9"/>
    <w:rsid w:val="00A42E7C"/>
    <w:rsid w:val="00A4365A"/>
    <w:rsid w:val="00A44A4E"/>
    <w:rsid w:val="00A44B95"/>
    <w:rsid w:val="00A452E0"/>
    <w:rsid w:val="00A45678"/>
    <w:rsid w:val="00A46A24"/>
    <w:rsid w:val="00A46C1B"/>
    <w:rsid w:val="00A47023"/>
    <w:rsid w:val="00A471EB"/>
    <w:rsid w:val="00A47288"/>
    <w:rsid w:val="00A50279"/>
    <w:rsid w:val="00A505F6"/>
    <w:rsid w:val="00A50D7B"/>
    <w:rsid w:val="00A50E1B"/>
    <w:rsid w:val="00A510B2"/>
    <w:rsid w:val="00A5128E"/>
    <w:rsid w:val="00A51747"/>
    <w:rsid w:val="00A527FE"/>
    <w:rsid w:val="00A52906"/>
    <w:rsid w:val="00A53359"/>
    <w:rsid w:val="00A53767"/>
    <w:rsid w:val="00A5376A"/>
    <w:rsid w:val="00A548DB"/>
    <w:rsid w:val="00A54AA4"/>
    <w:rsid w:val="00A54CCC"/>
    <w:rsid w:val="00A55038"/>
    <w:rsid w:val="00A556E2"/>
    <w:rsid w:val="00A56348"/>
    <w:rsid w:val="00A56B71"/>
    <w:rsid w:val="00A56CF2"/>
    <w:rsid w:val="00A56F80"/>
    <w:rsid w:val="00A56F88"/>
    <w:rsid w:val="00A602E1"/>
    <w:rsid w:val="00A60308"/>
    <w:rsid w:val="00A61210"/>
    <w:rsid w:val="00A61966"/>
    <w:rsid w:val="00A61A83"/>
    <w:rsid w:val="00A6208B"/>
    <w:rsid w:val="00A62975"/>
    <w:rsid w:val="00A63529"/>
    <w:rsid w:val="00A638DC"/>
    <w:rsid w:val="00A63B30"/>
    <w:rsid w:val="00A64285"/>
    <w:rsid w:val="00A6431D"/>
    <w:rsid w:val="00A64452"/>
    <w:rsid w:val="00A64F45"/>
    <w:rsid w:val="00A6505F"/>
    <w:rsid w:val="00A65098"/>
    <w:rsid w:val="00A65580"/>
    <w:rsid w:val="00A661C8"/>
    <w:rsid w:val="00A67487"/>
    <w:rsid w:val="00A6760F"/>
    <w:rsid w:val="00A70195"/>
    <w:rsid w:val="00A707A4"/>
    <w:rsid w:val="00A707BD"/>
    <w:rsid w:val="00A70983"/>
    <w:rsid w:val="00A7163E"/>
    <w:rsid w:val="00A727E8"/>
    <w:rsid w:val="00A729D7"/>
    <w:rsid w:val="00A72E6B"/>
    <w:rsid w:val="00A736B9"/>
    <w:rsid w:val="00A73926"/>
    <w:rsid w:val="00A73A9E"/>
    <w:rsid w:val="00A73BD6"/>
    <w:rsid w:val="00A73D7F"/>
    <w:rsid w:val="00A7428E"/>
    <w:rsid w:val="00A746C0"/>
    <w:rsid w:val="00A747B2"/>
    <w:rsid w:val="00A749E7"/>
    <w:rsid w:val="00A75041"/>
    <w:rsid w:val="00A75C3B"/>
    <w:rsid w:val="00A75C6B"/>
    <w:rsid w:val="00A75DDB"/>
    <w:rsid w:val="00A76024"/>
    <w:rsid w:val="00A760CA"/>
    <w:rsid w:val="00A766B0"/>
    <w:rsid w:val="00A769BF"/>
    <w:rsid w:val="00A76A24"/>
    <w:rsid w:val="00A76D74"/>
    <w:rsid w:val="00A76E78"/>
    <w:rsid w:val="00A80825"/>
    <w:rsid w:val="00A80938"/>
    <w:rsid w:val="00A81086"/>
    <w:rsid w:val="00A81232"/>
    <w:rsid w:val="00A81731"/>
    <w:rsid w:val="00A81C9B"/>
    <w:rsid w:val="00A81D80"/>
    <w:rsid w:val="00A81E36"/>
    <w:rsid w:val="00A830BE"/>
    <w:rsid w:val="00A8377D"/>
    <w:rsid w:val="00A8394E"/>
    <w:rsid w:val="00A8395F"/>
    <w:rsid w:val="00A83E5E"/>
    <w:rsid w:val="00A84301"/>
    <w:rsid w:val="00A8432A"/>
    <w:rsid w:val="00A8439F"/>
    <w:rsid w:val="00A84C11"/>
    <w:rsid w:val="00A8631A"/>
    <w:rsid w:val="00A8631E"/>
    <w:rsid w:val="00A86337"/>
    <w:rsid w:val="00A86A39"/>
    <w:rsid w:val="00A874FF"/>
    <w:rsid w:val="00A87756"/>
    <w:rsid w:val="00A87E0C"/>
    <w:rsid w:val="00A907CC"/>
    <w:rsid w:val="00A90ECC"/>
    <w:rsid w:val="00A913F7"/>
    <w:rsid w:val="00A914D7"/>
    <w:rsid w:val="00A92357"/>
    <w:rsid w:val="00A926AD"/>
    <w:rsid w:val="00A927B8"/>
    <w:rsid w:val="00A92B93"/>
    <w:rsid w:val="00A92E27"/>
    <w:rsid w:val="00A92EF7"/>
    <w:rsid w:val="00A931F2"/>
    <w:rsid w:val="00A945F9"/>
    <w:rsid w:val="00A94818"/>
    <w:rsid w:val="00A95546"/>
    <w:rsid w:val="00A95629"/>
    <w:rsid w:val="00A956EF"/>
    <w:rsid w:val="00A95DFB"/>
    <w:rsid w:val="00A95E22"/>
    <w:rsid w:val="00A9691D"/>
    <w:rsid w:val="00A9698A"/>
    <w:rsid w:val="00A96D72"/>
    <w:rsid w:val="00A97958"/>
    <w:rsid w:val="00A97E86"/>
    <w:rsid w:val="00AA0883"/>
    <w:rsid w:val="00AA09DA"/>
    <w:rsid w:val="00AA1280"/>
    <w:rsid w:val="00AA19D8"/>
    <w:rsid w:val="00AA1D6F"/>
    <w:rsid w:val="00AA2CFC"/>
    <w:rsid w:val="00AA311E"/>
    <w:rsid w:val="00AA43B0"/>
    <w:rsid w:val="00AA4400"/>
    <w:rsid w:val="00AA44FA"/>
    <w:rsid w:val="00AA48EF"/>
    <w:rsid w:val="00AA4B77"/>
    <w:rsid w:val="00AA522B"/>
    <w:rsid w:val="00AA5372"/>
    <w:rsid w:val="00AA63F3"/>
    <w:rsid w:val="00AA69AB"/>
    <w:rsid w:val="00AA72A5"/>
    <w:rsid w:val="00AA7B7B"/>
    <w:rsid w:val="00AA7BEB"/>
    <w:rsid w:val="00AB019D"/>
    <w:rsid w:val="00AB0E77"/>
    <w:rsid w:val="00AB132C"/>
    <w:rsid w:val="00AB13B7"/>
    <w:rsid w:val="00AB159F"/>
    <w:rsid w:val="00AB1815"/>
    <w:rsid w:val="00AB1980"/>
    <w:rsid w:val="00AB1C9D"/>
    <w:rsid w:val="00AB2D6F"/>
    <w:rsid w:val="00AB31BB"/>
    <w:rsid w:val="00AB3A10"/>
    <w:rsid w:val="00AB3BC0"/>
    <w:rsid w:val="00AB3C00"/>
    <w:rsid w:val="00AB4557"/>
    <w:rsid w:val="00AB49F5"/>
    <w:rsid w:val="00AB4B68"/>
    <w:rsid w:val="00AB51D0"/>
    <w:rsid w:val="00AB5AC6"/>
    <w:rsid w:val="00AB62E2"/>
    <w:rsid w:val="00AB7A31"/>
    <w:rsid w:val="00AC02CC"/>
    <w:rsid w:val="00AC043B"/>
    <w:rsid w:val="00AC06DD"/>
    <w:rsid w:val="00AC09A4"/>
    <w:rsid w:val="00AC1E97"/>
    <w:rsid w:val="00AC25E5"/>
    <w:rsid w:val="00AC3DCD"/>
    <w:rsid w:val="00AC4A4F"/>
    <w:rsid w:val="00AC4C03"/>
    <w:rsid w:val="00AC571D"/>
    <w:rsid w:val="00AC5B00"/>
    <w:rsid w:val="00AC67C9"/>
    <w:rsid w:val="00AC6BFA"/>
    <w:rsid w:val="00AC6D7D"/>
    <w:rsid w:val="00AC78DE"/>
    <w:rsid w:val="00AC79BD"/>
    <w:rsid w:val="00AC7D5F"/>
    <w:rsid w:val="00AD02EF"/>
    <w:rsid w:val="00AD0FEE"/>
    <w:rsid w:val="00AD12ED"/>
    <w:rsid w:val="00AD14FA"/>
    <w:rsid w:val="00AD15B9"/>
    <w:rsid w:val="00AD1B6E"/>
    <w:rsid w:val="00AD2316"/>
    <w:rsid w:val="00AD2512"/>
    <w:rsid w:val="00AD2EC1"/>
    <w:rsid w:val="00AD3135"/>
    <w:rsid w:val="00AD3506"/>
    <w:rsid w:val="00AD3953"/>
    <w:rsid w:val="00AD3B4E"/>
    <w:rsid w:val="00AD41EA"/>
    <w:rsid w:val="00AD5004"/>
    <w:rsid w:val="00AD527E"/>
    <w:rsid w:val="00AD5627"/>
    <w:rsid w:val="00AD5698"/>
    <w:rsid w:val="00AD7836"/>
    <w:rsid w:val="00AD7BB1"/>
    <w:rsid w:val="00AD7D76"/>
    <w:rsid w:val="00AE019A"/>
    <w:rsid w:val="00AE0421"/>
    <w:rsid w:val="00AE0761"/>
    <w:rsid w:val="00AE1724"/>
    <w:rsid w:val="00AE20BA"/>
    <w:rsid w:val="00AE2BA3"/>
    <w:rsid w:val="00AE39BC"/>
    <w:rsid w:val="00AE3FDC"/>
    <w:rsid w:val="00AE42D9"/>
    <w:rsid w:val="00AE4378"/>
    <w:rsid w:val="00AE47C0"/>
    <w:rsid w:val="00AE5641"/>
    <w:rsid w:val="00AE56B8"/>
    <w:rsid w:val="00AE5F43"/>
    <w:rsid w:val="00AE66D2"/>
    <w:rsid w:val="00AE70FE"/>
    <w:rsid w:val="00AF0042"/>
    <w:rsid w:val="00AF01DC"/>
    <w:rsid w:val="00AF0BAB"/>
    <w:rsid w:val="00AF1995"/>
    <w:rsid w:val="00AF1C5E"/>
    <w:rsid w:val="00AF20F4"/>
    <w:rsid w:val="00AF21FB"/>
    <w:rsid w:val="00AF2256"/>
    <w:rsid w:val="00AF2C15"/>
    <w:rsid w:val="00AF3217"/>
    <w:rsid w:val="00AF5A35"/>
    <w:rsid w:val="00AF5CB4"/>
    <w:rsid w:val="00AF6086"/>
    <w:rsid w:val="00AF6221"/>
    <w:rsid w:val="00AF62B5"/>
    <w:rsid w:val="00AF62C4"/>
    <w:rsid w:val="00AF68AF"/>
    <w:rsid w:val="00AF6C9A"/>
    <w:rsid w:val="00AF737E"/>
    <w:rsid w:val="00AF7A32"/>
    <w:rsid w:val="00B00F1C"/>
    <w:rsid w:val="00B011F1"/>
    <w:rsid w:val="00B01234"/>
    <w:rsid w:val="00B01856"/>
    <w:rsid w:val="00B0211D"/>
    <w:rsid w:val="00B02788"/>
    <w:rsid w:val="00B02D36"/>
    <w:rsid w:val="00B02E8D"/>
    <w:rsid w:val="00B0325D"/>
    <w:rsid w:val="00B03897"/>
    <w:rsid w:val="00B03ADF"/>
    <w:rsid w:val="00B04013"/>
    <w:rsid w:val="00B046BA"/>
    <w:rsid w:val="00B0546C"/>
    <w:rsid w:val="00B05596"/>
    <w:rsid w:val="00B057B4"/>
    <w:rsid w:val="00B05A35"/>
    <w:rsid w:val="00B05E38"/>
    <w:rsid w:val="00B061B0"/>
    <w:rsid w:val="00B06C51"/>
    <w:rsid w:val="00B079B7"/>
    <w:rsid w:val="00B07E8E"/>
    <w:rsid w:val="00B07F79"/>
    <w:rsid w:val="00B10262"/>
    <w:rsid w:val="00B10EDC"/>
    <w:rsid w:val="00B10EE9"/>
    <w:rsid w:val="00B11324"/>
    <w:rsid w:val="00B127E4"/>
    <w:rsid w:val="00B1295F"/>
    <w:rsid w:val="00B12C4A"/>
    <w:rsid w:val="00B13048"/>
    <w:rsid w:val="00B14789"/>
    <w:rsid w:val="00B153A5"/>
    <w:rsid w:val="00B15D88"/>
    <w:rsid w:val="00B15EA3"/>
    <w:rsid w:val="00B16188"/>
    <w:rsid w:val="00B167F5"/>
    <w:rsid w:val="00B16C10"/>
    <w:rsid w:val="00B17AFC"/>
    <w:rsid w:val="00B20465"/>
    <w:rsid w:val="00B2133E"/>
    <w:rsid w:val="00B220E6"/>
    <w:rsid w:val="00B22CD5"/>
    <w:rsid w:val="00B235F9"/>
    <w:rsid w:val="00B23931"/>
    <w:rsid w:val="00B2456C"/>
    <w:rsid w:val="00B24871"/>
    <w:rsid w:val="00B24BFE"/>
    <w:rsid w:val="00B24C20"/>
    <w:rsid w:val="00B24DFD"/>
    <w:rsid w:val="00B24E91"/>
    <w:rsid w:val="00B2519D"/>
    <w:rsid w:val="00B254ED"/>
    <w:rsid w:val="00B25D27"/>
    <w:rsid w:val="00B25D7E"/>
    <w:rsid w:val="00B25DDB"/>
    <w:rsid w:val="00B27C6F"/>
    <w:rsid w:val="00B307E2"/>
    <w:rsid w:val="00B30DC5"/>
    <w:rsid w:val="00B3131F"/>
    <w:rsid w:val="00B31384"/>
    <w:rsid w:val="00B31E0C"/>
    <w:rsid w:val="00B32643"/>
    <w:rsid w:val="00B32DE7"/>
    <w:rsid w:val="00B33E8C"/>
    <w:rsid w:val="00B33FF8"/>
    <w:rsid w:val="00B3415D"/>
    <w:rsid w:val="00B34947"/>
    <w:rsid w:val="00B3502E"/>
    <w:rsid w:val="00B3516A"/>
    <w:rsid w:val="00B3566E"/>
    <w:rsid w:val="00B35DBD"/>
    <w:rsid w:val="00B361B8"/>
    <w:rsid w:val="00B363DE"/>
    <w:rsid w:val="00B365A6"/>
    <w:rsid w:val="00B36AAF"/>
    <w:rsid w:val="00B36EFA"/>
    <w:rsid w:val="00B37193"/>
    <w:rsid w:val="00B4063F"/>
    <w:rsid w:val="00B412F8"/>
    <w:rsid w:val="00B41D73"/>
    <w:rsid w:val="00B429B4"/>
    <w:rsid w:val="00B431EB"/>
    <w:rsid w:val="00B438E5"/>
    <w:rsid w:val="00B444A2"/>
    <w:rsid w:val="00B448E7"/>
    <w:rsid w:val="00B44C7D"/>
    <w:rsid w:val="00B45D5A"/>
    <w:rsid w:val="00B45E40"/>
    <w:rsid w:val="00B462D3"/>
    <w:rsid w:val="00B4672E"/>
    <w:rsid w:val="00B46A02"/>
    <w:rsid w:val="00B46F3B"/>
    <w:rsid w:val="00B47274"/>
    <w:rsid w:val="00B472D6"/>
    <w:rsid w:val="00B4732E"/>
    <w:rsid w:val="00B4740A"/>
    <w:rsid w:val="00B475B3"/>
    <w:rsid w:val="00B47BDD"/>
    <w:rsid w:val="00B47E8F"/>
    <w:rsid w:val="00B50B1B"/>
    <w:rsid w:val="00B50C2E"/>
    <w:rsid w:val="00B5105E"/>
    <w:rsid w:val="00B51064"/>
    <w:rsid w:val="00B521ED"/>
    <w:rsid w:val="00B52B8A"/>
    <w:rsid w:val="00B5302F"/>
    <w:rsid w:val="00B54502"/>
    <w:rsid w:val="00B54971"/>
    <w:rsid w:val="00B556A2"/>
    <w:rsid w:val="00B55B54"/>
    <w:rsid w:val="00B5625C"/>
    <w:rsid w:val="00B56584"/>
    <w:rsid w:val="00B56630"/>
    <w:rsid w:val="00B567D0"/>
    <w:rsid w:val="00B56AF9"/>
    <w:rsid w:val="00B56C58"/>
    <w:rsid w:val="00B57079"/>
    <w:rsid w:val="00B57096"/>
    <w:rsid w:val="00B574B3"/>
    <w:rsid w:val="00B576B1"/>
    <w:rsid w:val="00B576F8"/>
    <w:rsid w:val="00B6017C"/>
    <w:rsid w:val="00B60B7C"/>
    <w:rsid w:val="00B60DB1"/>
    <w:rsid w:val="00B6133B"/>
    <w:rsid w:val="00B62517"/>
    <w:rsid w:val="00B62947"/>
    <w:rsid w:val="00B62C61"/>
    <w:rsid w:val="00B62CE0"/>
    <w:rsid w:val="00B62E00"/>
    <w:rsid w:val="00B6312A"/>
    <w:rsid w:val="00B6319A"/>
    <w:rsid w:val="00B63923"/>
    <w:rsid w:val="00B64CC8"/>
    <w:rsid w:val="00B6511D"/>
    <w:rsid w:val="00B65A4F"/>
    <w:rsid w:val="00B65FAD"/>
    <w:rsid w:val="00B6627E"/>
    <w:rsid w:val="00B6639A"/>
    <w:rsid w:val="00B66405"/>
    <w:rsid w:val="00B67413"/>
    <w:rsid w:val="00B67878"/>
    <w:rsid w:val="00B700A9"/>
    <w:rsid w:val="00B7089F"/>
    <w:rsid w:val="00B70BAE"/>
    <w:rsid w:val="00B710E2"/>
    <w:rsid w:val="00B71465"/>
    <w:rsid w:val="00B7149E"/>
    <w:rsid w:val="00B7153E"/>
    <w:rsid w:val="00B71CF9"/>
    <w:rsid w:val="00B7218F"/>
    <w:rsid w:val="00B7221B"/>
    <w:rsid w:val="00B72B1F"/>
    <w:rsid w:val="00B734A5"/>
    <w:rsid w:val="00B73609"/>
    <w:rsid w:val="00B74451"/>
    <w:rsid w:val="00B74465"/>
    <w:rsid w:val="00B74954"/>
    <w:rsid w:val="00B74E6B"/>
    <w:rsid w:val="00B74F0A"/>
    <w:rsid w:val="00B7527E"/>
    <w:rsid w:val="00B7531D"/>
    <w:rsid w:val="00B75B9B"/>
    <w:rsid w:val="00B75D58"/>
    <w:rsid w:val="00B76053"/>
    <w:rsid w:val="00B76BB8"/>
    <w:rsid w:val="00B778BE"/>
    <w:rsid w:val="00B80323"/>
    <w:rsid w:val="00B80415"/>
    <w:rsid w:val="00B804BF"/>
    <w:rsid w:val="00B8057D"/>
    <w:rsid w:val="00B80606"/>
    <w:rsid w:val="00B80755"/>
    <w:rsid w:val="00B80D74"/>
    <w:rsid w:val="00B80E74"/>
    <w:rsid w:val="00B81052"/>
    <w:rsid w:val="00B81632"/>
    <w:rsid w:val="00B82F1B"/>
    <w:rsid w:val="00B8306C"/>
    <w:rsid w:val="00B83456"/>
    <w:rsid w:val="00B83537"/>
    <w:rsid w:val="00B83A42"/>
    <w:rsid w:val="00B84FD0"/>
    <w:rsid w:val="00B8517C"/>
    <w:rsid w:val="00B85B7A"/>
    <w:rsid w:val="00B86166"/>
    <w:rsid w:val="00B869A9"/>
    <w:rsid w:val="00B8750F"/>
    <w:rsid w:val="00B87BE2"/>
    <w:rsid w:val="00B9090D"/>
    <w:rsid w:val="00B91B3C"/>
    <w:rsid w:val="00B91D68"/>
    <w:rsid w:val="00B91E57"/>
    <w:rsid w:val="00B92DC0"/>
    <w:rsid w:val="00B932A0"/>
    <w:rsid w:val="00B9363F"/>
    <w:rsid w:val="00B9382F"/>
    <w:rsid w:val="00B93C41"/>
    <w:rsid w:val="00B94812"/>
    <w:rsid w:val="00B94BD6"/>
    <w:rsid w:val="00B95096"/>
    <w:rsid w:val="00B95423"/>
    <w:rsid w:val="00B95F9A"/>
    <w:rsid w:val="00B9663B"/>
    <w:rsid w:val="00B9683A"/>
    <w:rsid w:val="00B969DA"/>
    <w:rsid w:val="00B96DAD"/>
    <w:rsid w:val="00B96ED6"/>
    <w:rsid w:val="00B96EDC"/>
    <w:rsid w:val="00B9751B"/>
    <w:rsid w:val="00B97716"/>
    <w:rsid w:val="00B97C86"/>
    <w:rsid w:val="00B97F50"/>
    <w:rsid w:val="00BA0064"/>
    <w:rsid w:val="00BA04F9"/>
    <w:rsid w:val="00BA07E4"/>
    <w:rsid w:val="00BA09CF"/>
    <w:rsid w:val="00BA1291"/>
    <w:rsid w:val="00BA139F"/>
    <w:rsid w:val="00BA14C5"/>
    <w:rsid w:val="00BA2425"/>
    <w:rsid w:val="00BA25A6"/>
    <w:rsid w:val="00BA2CD0"/>
    <w:rsid w:val="00BA2EB3"/>
    <w:rsid w:val="00BA3E5B"/>
    <w:rsid w:val="00BA3F15"/>
    <w:rsid w:val="00BA535C"/>
    <w:rsid w:val="00BA58F5"/>
    <w:rsid w:val="00BA5B98"/>
    <w:rsid w:val="00BA5D36"/>
    <w:rsid w:val="00BA5DE2"/>
    <w:rsid w:val="00BA5E87"/>
    <w:rsid w:val="00BA6199"/>
    <w:rsid w:val="00BA6572"/>
    <w:rsid w:val="00BA70C5"/>
    <w:rsid w:val="00BA71B9"/>
    <w:rsid w:val="00BA7A02"/>
    <w:rsid w:val="00BB0325"/>
    <w:rsid w:val="00BB03C4"/>
    <w:rsid w:val="00BB07B6"/>
    <w:rsid w:val="00BB0C5C"/>
    <w:rsid w:val="00BB0F38"/>
    <w:rsid w:val="00BB135E"/>
    <w:rsid w:val="00BB1E5A"/>
    <w:rsid w:val="00BB2C18"/>
    <w:rsid w:val="00BB2DAB"/>
    <w:rsid w:val="00BB2DC1"/>
    <w:rsid w:val="00BB2E9C"/>
    <w:rsid w:val="00BB357D"/>
    <w:rsid w:val="00BB3D85"/>
    <w:rsid w:val="00BB48ED"/>
    <w:rsid w:val="00BB5396"/>
    <w:rsid w:val="00BB557F"/>
    <w:rsid w:val="00BB58F3"/>
    <w:rsid w:val="00BB5BD4"/>
    <w:rsid w:val="00BB637A"/>
    <w:rsid w:val="00BB6431"/>
    <w:rsid w:val="00BB6550"/>
    <w:rsid w:val="00BB659D"/>
    <w:rsid w:val="00BB6A8D"/>
    <w:rsid w:val="00BB6C52"/>
    <w:rsid w:val="00BB7222"/>
    <w:rsid w:val="00BB72FB"/>
    <w:rsid w:val="00BB756E"/>
    <w:rsid w:val="00BB790A"/>
    <w:rsid w:val="00BB7F24"/>
    <w:rsid w:val="00BC0359"/>
    <w:rsid w:val="00BC0932"/>
    <w:rsid w:val="00BC1ECD"/>
    <w:rsid w:val="00BC24F6"/>
    <w:rsid w:val="00BC2B0E"/>
    <w:rsid w:val="00BC39C1"/>
    <w:rsid w:val="00BC3EC5"/>
    <w:rsid w:val="00BC420E"/>
    <w:rsid w:val="00BC488E"/>
    <w:rsid w:val="00BC5122"/>
    <w:rsid w:val="00BC5EA4"/>
    <w:rsid w:val="00BC62B1"/>
    <w:rsid w:val="00BC6551"/>
    <w:rsid w:val="00BC6B47"/>
    <w:rsid w:val="00BC6DF0"/>
    <w:rsid w:val="00BC742D"/>
    <w:rsid w:val="00BC7EB9"/>
    <w:rsid w:val="00BD00E8"/>
    <w:rsid w:val="00BD04C5"/>
    <w:rsid w:val="00BD0CED"/>
    <w:rsid w:val="00BD11A7"/>
    <w:rsid w:val="00BD11D4"/>
    <w:rsid w:val="00BD13DD"/>
    <w:rsid w:val="00BD1A84"/>
    <w:rsid w:val="00BD1ACE"/>
    <w:rsid w:val="00BD1AD5"/>
    <w:rsid w:val="00BD1FAC"/>
    <w:rsid w:val="00BD20C4"/>
    <w:rsid w:val="00BD25EA"/>
    <w:rsid w:val="00BD26C7"/>
    <w:rsid w:val="00BD2DA8"/>
    <w:rsid w:val="00BD43B3"/>
    <w:rsid w:val="00BD4B1F"/>
    <w:rsid w:val="00BD4DDA"/>
    <w:rsid w:val="00BD55BD"/>
    <w:rsid w:val="00BD570D"/>
    <w:rsid w:val="00BD58C9"/>
    <w:rsid w:val="00BD67F7"/>
    <w:rsid w:val="00BD6C73"/>
    <w:rsid w:val="00BD734E"/>
    <w:rsid w:val="00BD7B9A"/>
    <w:rsid w:val="00BE009A"/>
    <w:rsid w:val="00BE093D"/>
    <w:rsid w:val="00BE0B81"/>
    <w:rsid w:val="00BE14DE"/>
    <w:rsid w:val="00BE1EDB"/>
    <w:rsid w:val="00BE244F"/>
    <w:rsid w:val="00BE29DF"/>
    <w:rsid w:val="00BE2C8C"/>
    <w:rsid w:val="00BE2DBB"/>
    <w:rsid w:val="00BE2EE2"/>
    <w:rsid w:val="00BE37EC"/>
    <w:rsid w:val="00BE3B25"/>
    <w:rsid w:val="00BE41FD"/>
    <w:rsid w:val="00BE4941"/>
    <w:rsid w:val="00BE50A1"/>
    <w:rsid w:val="00BE5B57"/>
    <w:rsid w:val="00BE5CE8"/>
    <w:rsid w:val="00BE6101"/>
    <w:rsid w:val="00BE6857"/>
    <w:rsid w:val="00BE6D06"/>
    <w:rsid w:val="00BE71A4"/>
    <w:rsid w:val="00BE75C3"/>
    <w:rsid w:val="00BE7C5C"/>
    <w:rsid w:val="00BF0383"/>
    <w:rsid w:val="00BF060A"/>
    <w:rsid w:val="00BF171E"/>
    <w:rsid w:val="00BF1983"/>
    <w:rsid w:val="00BF2023"/>
    <w:rsid w:val="00BF2485"/>
    <w:rsid w:val="00BF2884"/>
    <w:rsid w:val="00BF34FF"/>
    <w:rsid w:val="00BF3504"/>
    <w:rsid w:val="00BF3B88"/>
    <w:rsid w:val="00BF3BB9"/>
    <w:rsid w:val="00BF42CA"/>
    <w:rsid w:val="00BF44A6"/>
    <w:rsid w:val="00BF45C4"/>
    <w:rsid w:val="00BF57B5"/>
    <w:rsid w:val="00BF590D"/>
    <w:rsid w:val="00BF6145"/>
    <w:rsid w:val="00BF684A"/>
    <w:rsid w:val="00BF6926"/>
    <w:rsid w:val="00C00307"/>
    <w:rsid w:val="00C006EC"/>
    <w:rsid w:val="00C010AA"/>
    <w:rsid w:val="00C01717"/>
    <w:rsid w:val="00C01E81"/>
    <w:rsid w:val="00C0257B"/>
    <w:rsid w:val="00C03189"/>
    <w:rsid w:val="00C031BD"/>
    <w:rsid w:val="00C03CE7"/>
    <w:rsid w:val="00C03D9D"/>
    <w:rsid w:val="00C04056"/>
    <w:rsid w:val="00C04253"/>
    <w:rsid w:val="00C04C7A"/>
    <w:rsid w:val="00C056A4"/>
    <w:rsid w:val="00C05E8E"/>
    <w:rsid w:val="00C05F32"/>
    <w:rsid w:val="00C05FDA"/>
    <w:rsid w:val="00C06F0D"/>
    <w:rsid w:val="00C073F6"/>
    <w:rsid w:val="00C107B3"/>
    <w:rsid w:val="00C107C7"/>
    <w:rsid w:val="00C1082E"/>
    <w:rsid w:val="00C10878"/>
    <w:rsid w:val="00C10BE5"/>
    <w:rsid w:val="00C11198"/>
    <w:rsid w:val="00C12168"/>
    <w:rsid w:val="00C12688"/>
    <w:rsid w:val="00C130B1"/>
    <w:rsid w:val="00C139E0"/>
    <w:rsid w:val="00C13D0F"/>
    <w:rsid w:val="00C142A8"/>
    <w:rsid w:val="00C14B95"/>
    <w:rsid w:val="00C14E3D"/>
    <w:rsid w:val="00C15698"/>
    <w:rsid w:val="00C15DE2"/>
    <w:rsid w:val="00C16473"/>
    <w:rsid w:val="00C1750E"/>
    <w:rsid w:val="00C17AA9"/>
    <w:rsid w:val="00C20C60"/>
    <w:rsid w:val="00C20FF0"/>
    <w:rsid w:val="00C21152"/>
    <w:rsid w:val="00C21AAE"/>
    <w:rsid w:val="00C21EAC"/>
    <w:rsid w:val="00C22692"/>
    <w:rsid w:val="00C22D05"/>
    <w:rsid w:val="00C235E0"/>
    <w:rsid w:val="00C2374D"/>
    <w:rsid w:val="00C23DC0"/>
    <w:rsid w:val="00C23DE5"/>
    <w:rsid w:val="00C24C27"/>
    <w:rsid w:val="00C25531"/>
    <w:rsid w:val="00C265D1"/>
    <w:rsid w:val="00C2678A"/>
    <w:rsid w:val="00C26974"/>
    <w:rsid w:val="00C26BCB"/>
    <w:rsid w:val="00C26C77"/>
    <w:rsid w:val="00C27077"/>
    <w:rsid w:val="00C30545"/>
    <w:rsid w:val="00C30BF2"/>
    <w:rsid w:val="00C31682"/>
    <w:rsid w:val="00C3175A"/>
    <w:rsid w:val="00C31AED"/>
    <w:rsid w:val="00C31AFA"/>
    <w:rsid w:val="00C31B78"/>
    <w:rsid w:val="00C3228D"/>
    <w:rsid w:val="00C329EE"/>
    <w:rsid w:val="00C32FFC"/>
    <w:rsid w:val="00C330F1"/>
    <w:rsid w:val="00C334DD"/>
    <w:rsid w:val="00C33A49"/>
    <w:rsid w:val="00C33C43"/>
    <w:rsid w:val="00C351DB"/>
    <w:rsid w:val="00C352B5"/>
    <w:rsid w:val="00C352F1"/>
    <w:rsid w:val="00C35475"/>
    <w:rsid w:val="00C355CA"/>
    <w:rsid w:val="00C36098"/>
    <w:rsid w:val="00C3615E"/>
    <w:rsid w:val="00C365A0"/>
    <w:rsid w:val="00C36B78"/>
    <w:rsid w:val="00C410CE"/>
    <w:rsid w:val="00C412E2"/>
    <w:rsid w:val="00C41816"/>
    <w:rsid w:val="00C41D04"/>
    <w:rsid w:val="00C4319E"/>
    <w:rsid w:val="00C43737"/>
    <w:rsid w:val="00C43738"/>
    <w:rsid w:val="00C44755"/>
    <w:rsid w:val="00C451A2"/>
    <w:rsid w:val="00C459C2"/>
    <w:rsid w:val="00C45C48"/>
    <w:rsid w:val="00C4626C"/>
    <w:rsid w:val="00C4638B"/>
    <w:rsid w:val="00C468BB"/>
    <w:rsid w:val="00C469CA"/>
    <w:rsid w:val="00C47F97"/>
    <w:rsid w:val="00C5002D"/>
    <w:rsid w:val="00C5021F"/>
    <w:rsid w:val="00C50C67"/>
    <w:rsid w:val="00C50DE0"/>
    <w:rsid w:val="00C5128F"/>
    <w:rsid w:val="00C51305"/>
    <w:rsid w:val="00C519D7"/>
    <w:rsid w:val="00C51A3C"/>
    <w:rsid w:val="00C51B96"/>
    <w:rsid w:val="00C5226F"/>
    <w:rsid w:val="00C52C8F"/>
    <w:rsid w:val="00C52D6B"/>
    <w:rsid w:val="00C533D8"/>
    <w:rsid w:val="00C53648"/>
    <w:rsid w:val="00C5396D"/>
    <w:rsid w:val="00C53F3C"/>
    <w:rsid w:val="00C540DD"/>
    <w:rsid w:val="00C54C4E"/>
    <w:rsid w:val="00C555B7"/>
    <w:rsid w:val="00C55EA4"/>
    <w:rsid w:val="00C56527"/>
    <w:rsid w:val="00C56D92"/>
    <w:rsid w:val="00C56EE5"/>
    <w:rsid w:val="00C56F65"/>
    <w:rsid w:val="00C57702"/>
    <w:rsid w:val="00C6113C"/>
    <w:rsid w:val="00C61A95"/>
    <w:rsid w:val="00C61B97"/>
    <w:rsid w:val="00C61BE7"/>
    <w:rsid w:val="00C622A1"/>
    <w:rsid w:val="00C622B3"/>
    <w:rsid w:val="00C627F5"/>
    <w:rsid w:val="00C62912"/>
    <w:rsid w:val="00C63811"/>
    <w:rsid w:val="00C63982"/>
    <w:rsid w:val="00C63C1C"/>
    <w:rsid w:val="00C64286"/>
    <w:rsid w:val="00C644B3"/>
    <w:rsid w:val="00C645C9"/>
    <w:rsid w:val="00C64C12"/>
    <w:rsid w:val="00C65481"/>
    <w:rsid w:val="00C65A3D"/>
    <w:rsid w:val="00C65DB7"/>
    <w:rsid w:val="00C66132"/>
    <w:rsid w:val="00C66154"/>
    <w:rsid w:val="00C66176"/>
    <w:rsid w:val="00C667C9"/>
    <w:rsid w:val="00C66F24"/>
    <w:rsid w:val="00C67611"/>
    <w:rsid w:val="00C67A39"/>
    <w:rsid w:val="00C67F65"/>
    <w:rsid w:val="00C704E2"/>
    <w:rsid w:val="00C704E9"/>
    <w:rsid w:val="00C707AC"/>
    <w:rsid w:val="00C70F94"/>
    <w:rsid w:val="00C716C8"/>
    <w:rsid w:val="00C71AAA"/>
    <w:rsid w:val="00C722BF"/>
    <w:rsid w:val="00C7249A"/>
    <w:rsid w:val="00C72833"/>
    <w:rsid w:val="00C72951"/>
    <w:rsid w:val="00C72D74"/>
    <w:rsid w:val="00C73149"/>
    <w:rsid w:val="00C73646"/>
    <w:rsid w:val="00C7387A"/>
    <w:rsid w:val="00C73F22"/>
    <w:rsid w:val="00C74093"/>
    <w:rsid w:val="00C7509C"/>
    <w:rsid w:val="00C75467"/>
    <w:rsid w:val="00C75764"/>
    <w:rsid w:val="00C759F0"/>
    <w:rsid w:val="00C75A8A"/>
    <w:rsid w:val="00C75CA4"/>
    <w:rsid w:val="00C75E2B"/>
    <w:rsid w:val="00C76AA1"/>
    <w:rsid w:val="00C76C8B"/>
    <w:rsid w:val="00C77250"/>
    <w:rsid w:val="00C7726A"/>
    <w:rsid w:val="00C776FC"/>
    <w:rsid w:val="00C77CFC"/>
    <w:rsid w:val="00C80550"/>
    <w:rsid w:val="00C80572"/>
    <w:rsid w:val="00C811FE"/>
    <w:rsid w:val="00C8188D"/>
    <w:rsid w:val="00C81A51"/>
    <w:rsid w:val="00C81E34"/>
    <w:rsid w:val="00C81F30"/>
    <w:rsid w:val="00C83528"/>
    <w:rsid w:val="00C83BAC"/>
    <w:rsid w:val="00C84614"/>
    <w:rsid w:val="00C85AF6"/>
    <w:rsid w:val="00C85E40"/>
    <w:rsid w:val="00C85FE0"/>
    <w:rsid w:val="00C860C4"/>
    <w:rsid w:val="00C86DB8"/>
    <w:rsid w:val="00C86F92"/>
    <w:rsid w:val="00C874D3"/>
    <w:rsid w:val="00C877AC"/>
    <w:rsid w:val="00C878A0"/>
    <w:rsid w:val="00C87DE8"/>
    <w:rsid w:val="00C902AA"/>
    <w:rsid w:val="00C905DF"/>
    <w:rsid w:val="00C9194C"/>
    <w:rsid w:val="00C91C69"/>
    <w:rsid w:val="00C92099"/>
    <w:rsid w:val="00C92B54"/>
    <w:rsid w:val="00C92C89"/>
    <w:rsid w:val="00C92F10"/>
    <w:rsid w:val="00C9319F"/>
    <w:rsid w:val="00C93569"/>
    <w:rsid w:val="00C936D5"/>
    <w:rsid w:val="00C93BF0"/>
    <w:rsid w:val="00C9653A"/>
    <w:rsid w:val="00C96FBF"/>
    <w:rsid w:val="00C97108"/>
    <w:rsid w:val="00C97137"/>
    <w:rsid w:val="00C97510"/>
    <w:rsid w:val="00C97CAF"/>
    <w:rsid w:val="00CA021C"/>
    <w:rsid w:val="00CA0359"/>
    <w:rsid w:val="00CA03FD"/>
    <w:rsid w:val="00CA09A6"/>
    <w:rsid w:val="00CA0C4E"/>
    <w:rsid w:val="00CA15A8"/>
    <w:rsid w:val="00CA177A"/>
    <w:rsid w:val="00CA1C95"/>
    <w:rsid w:val="00CA2317"/>
    <w:rsid w:val="00CA235B"/>
    <w:rsid w:val="00CA23B7"/>
    <w:rsid w:val="00CA2729"/>
    <w:rsid w:val="00CA2F6B"/>
    <w:rsid w:val="00CA32F6"/>
    <w:rsid w:val="00CA417E"/>
    <w:rsid w:val="00CA46E2"/>
    <w:rsid w:val="00CA54D7"/>
    <w:rsid w:val="00CA58AF"/>
    <w:rsid w:val="00CA5B97"/>
    <w:rsid w:val="00CA5CAD"/>
    <w:rsid w:val="00CA5DDC"/>
    <w:rsid w:val="00CA6731"/>
    <w:rsid w:val="00CA6922"/>
    <w:rsid w:val="00CA746C"/>
    <w:rsid w:val="00CA7931"/>
    <w:rsid w:val="00CA7B69"/>
    <w:rsid w:val="00CA7BD0"/>
    <w:rsid w:val="00CA7C77"/>
    <w:rsid w:val="00CA7C87"/>
    <w:rsid w:val="00CB02E8"/>
    <w:rsid w:val="00CB04A9"/>
    <w:rsid w:val="00CB0AE4"/>
    <w:rsid w:val="00CB0B0E"/>
    <w:rsid w:val="00CB13B1"/>
    <w:rsid w:val="00CB15F5"/>
    <w:rsid w:val="00CB1603"/>
    <w:rsid w:val="00CB1DCD"/>
    <w:rsid w:val="00CB2259"/>
    <w:rsid w:val="00CB23E8"/>
    <w:rsid w:val="00CB2837"/>
    <w:rsid w:val="00CB2CAD"/>
    <w:rsid w:val="00CB2D08"/>
    <w:rsid w:val="00CB426E"/>
    <w:rsid w:val="00CB4A24"/>
    <w:rsid w:val="00CB4AA9"/>
    <w:rsid w:val="00CB4BEE"/>
    <w:rsid w:val="00CB4E66"/>
    <w:rsid w:val="00CB4F39"/>
    <w:rsid w:val="00CB50E8"/>
    <w:rsid w:val="00CB60E1"/>
    <w:rsid w:val="00CB660E"/>
    <w:rsid w:val="00CB6BA5"/>
    <w:rsid w:val="00CB6E5E"/>
    <w:rsid w:val="00CB6E99"/>
    <w:rsid w:val="00CB7F0F"/>
    <w:rsid w:val="00CC0A48"/>
    <w:rsid w:val="00CC0C06"/>
    <w:rsid w:val="00CC142E"/>
    <w:rsid w:val="00CC14CE"/>
    <w:rsid w:val="00CC1709"/>
    <w:rsid w:val="00CC18F7"/>
    <w:rsid w:val="00CC1AE0"/>
    <w:rsid w:val="00CC1D22"/>
    <w:rsid w:val="00CC1EC2"/>
    <w:rsid w:val="00CC28C8"/>
    <w:rsid w:val="00CC2DAB"/>
    <w:rsid w:val="00CC37DA"/>
    <w:rsid w:val="00CC3F10"/>
    <w:rsid w:val="00CC46DD"/>
    <w:rsid w:val="00CC4EE5"/>
    <w:rsid w:val="00CC502B"/>
    <w:rsid w:val="00CC541C"/>
    <w:rsid w:val="00CC5787"/>
    <w:rsid w:val="00CC5975"/>
    <w:rsid w:val="00CC5C87"/>
    <w:rsid w:val="00CC62A7"/>
    <w:rsid w:val="00CC640C"/>
    <w:rsid w:val="00CC6649"/>
    <w:rsid w:val="00CC6763"/>
    <w:rsid w:val="00CC7179"/>
    <w:rsid w:val="00CC7BF3"/>
    <w:rsid w:val="00CC7F4D"/>
    <w:rsid w:val="00CD0E6E"/>
    <w:rsid w:val="00CD131B"/>
    <w:rsid w:val="00CD13D7"/>
    <w:rsid w:val="00CD1A0A"/>
    <w:rsid w:val="00CD22A6"/>
    <w:rsid w:val="00CD265C"/>
    <w:rsid w:val="00CD3306"/>
    <w:rsid w:val="00CD4471"/>
    <w:rsid w:val="00CD44BC"/>
    <w:rsid w:val="00CD4E0A"/>
    <w:rsid w:val="00CD51F5"/>
    <w:rsid w:val="00CD53BF"/>
    <w:rsid w:val="00CD5963"/>
    <w:rsid w:val="00CD5A5A"/>
    <w:rsid w:val="00CD5CF6"/>
    <w:rsid w:val="00CD5DA0"/>
    <w:rsid w:val="00CD6133"/>
    <w:rsid w:val="00CD61AE"/>
    <w:rsid w:val="00CD6462"/>
    <w:rsid w:val="00CD65A0"/>
    <w:rsid w:val="00CD7012"/>
    <w:rsid w:val="00CD7BA6"/>
    <w:rsid w:val="00CD7C2D"/>
    <w:rsid w:val="00CD7D78"/>
    <w:rsid w:val="00CE0240"/>
    <w:rsid w:val="00CE0783"/>
    <w:rsid w:val="00CE1128"/>
    <w:rsid w:val="00CE16A6"/>
    <w:rsid w:val="00CE1A41"/>
    <w:rsid w:val="00CE2010"/>
    <w:rsid w:val="00CE28D1"/>
    <w:rsid w:val="00CE320E"/>
    <w:rsid w:val="00CE37E4"/>
    <w:rsid w:val="00CE3C20"/>
    <w:rsid w:val="00CE3F7A"/>
    <w:rsid w:val="00CE3FF7"/>
    <w:rsid w:val="00CE42B3"/>
    <w:rsid w:val="00CE44EA"/>
    <w:rsid w:val="00CE4A33"/>
    <w:rsid w:val="00CE4B96"/>
    <w:rsid w:val="00CE5E86"/>
    <w:rsid w:val="00CE6856"/>
    <w:rsid w:val="00CE6C6F"/>
    <w:rsid w:val="00CE72A5"/>
    <w:rsid w:val="00CE74B8"/>
    <w:rsid w:val="00CE7EF2"/>
    <w:rsid w:val="00CE7F05"/>
    <w:rsid w:val="00CF0169"/>
    <w:rsid w:val="00CF0193"/>
    <w:rsid w:val="00CF0BC3"/>
    <w:rsid w:val="00CF0DE3"/>
    <w:rsid w:val="00CF13E9"/>
    <w:rsid w:val="00CF176D"/>
    <w:rsid w:val="00CF1C8B"/>
    <w:rsid w:val="00CF2228"/>
    <w:rsid w:val="00CF28FC"/>
    <w:rsid w:val="00CF4650"/>
    <w:rsid w:val="00CF48AB"/>
    <w:rsid w:val="00CF4D09"/>
    <w:rsid w:val="00CF4D70"/>
    <w:rsid w:val="00CF519E"/>
    <w:rsid w:val="00CF6012"/>
    <w:rsid w:val="00CF6192"/>
    <w:rsid w:val="00CF6261"/>
    <w:rsid w:val="00CF62B1"/>
    <w:rsid w:val="00CF6C05"/>
    <w:rsid w:val="00CF6D3F"/>
    <w:rsid w:val="00CF6F9E"/>
    <w:rsid w:val="00CF71A2"/>
    <w:rsid w:val="00D00748"/>
    <w:rsid w:val="00D00A95"/>
    <w:rsid w:val="00D0111E"/>
    <w:rsid w:val="00D0165F"/>
    <w:rsid w:val="00D01B53"/>
    <w:rsid w:val="00D01DD2"/>
    <w:rsid w:val="00D024FE"/>
    <w:rsid w:val="00D02840"/>
    <w:rsid w:val="00D03672"/>
    <w:rsid w:val="00D03921"/>
    <w:rsid w:val="00D03D7F"/>
    <w:rsid w:val="00D065D6"/>
    <w:rsid w:val="00D06EEC"/>
    <w:rsid w:val="00D10553"/>
    <w:rsid w:val="00D105D6"/>
    <w:rsid w:val="00D1060A"/>
    <w:rsid w:val="00D10787"/>
    <w:rsid w:val="00D10BF5"/>
    <w:rsid w:val="00D114DF"/>
    <w:rsid w:val="00D11799"/>
    <w:rsid w:val="00D13023"/>
    <w:rsid w:val="00D13289"/>
    <w:rsid w:val="00D135A0"/>
    <w:rsid w:val="00D135F3"/>
    <w:rsid w:val="00D13BED"/>
    <w:rsid w:val="00D140DD"/>
    <w:rsid w:val="00D145C5"/>
    <w:rsid w:val="00D14837"/>
    <w:rsid w:val="00D14875"/>
    <w:rsid w:val="00D14B95"/>
    <w:rsid w:val="00D15848"/>
    <w:rsid w:val="00D15F4A"/>
    <w:rsid w:val="00D163ED"/>
    <w:rsid w:val="00D16485"/>
    <w:rsid w:val="00D16791"/>
    <w:rsid w:val="00D20283"/>
    <w:rsid w:val="00D20FFB"/>
    <w:rsid w:val="00D21254"/>
    <w:rsid w:val="00D21D3B"/>
    <w:rsid w:val="00D22C07"/>
    <w:rsid w:val="00D22F93"/>
    <w:rsid w:val="00D23829"/>
    <w:rsid w:val="00D247CE"/>
    <w:rsid w:val="00D24874"/>
    <w:rsid w:val="00D251C3"/>
    <w:rsid w:val="00D251CD"/>
    <w:rsid w:val="00D256A7"/>
    <w:rsid w:val="00D258AF"/>
    <w:rsid w:val="00D25A4C"/>
    <w:rsid w:val="00D25A7A"/>
    <w:rsid w:val="00D25E00"/>
    <w:rsid w:val="00D268A7"/>
    <w:rsid w:val="00D26F35"/>
    <w:rsid w:val="00D27101"/>
    <w:rsid w:val="00D27C71"/>
    <w:rsid w:val="00D30213"/>
    <w:rsid w:val="00D30F2C"/>
    <w:rsid w:val="00D3122C"/>
    <w:rsid w:val="00D3170F"/>
    <w:rsid w:val="00D317AC"/>
    <w:rsid w:val="00D318F5"/>
    <w:rsid w:val="00D31A26"/>
    <w:rsid w:val="00D31A50"/>
    <w:rsid w:val="00D3202B"/>
    <w:rsid w:val="00D321D0"/>
    <w:rsid w:val="00D33355"/>
    <w:rsid w:val="00D33645"/>
    <w:rsid w:val="00D34C8A"/>
    <w:rsid w:val="00D359A2"/>
    <w:rsid w:val="00D36F79"/>
    <w:rsid w:val="00D37191"/>
    <w:rsid w:val="00D374B8"/>
    <w:rsid w:val="00D374F6"/>
    <w:rsid w:val="00D37EAF"/>
    <w:rsid w:val="00D40748"/>
    <w:rsid w:val="00D40DB2"/>
    <w:rsid w:val="00D40EAD"/>
    <w:rsid w:val="00D4110C"/>
    <w:rsid w:val="00D41134"/>
    <w:rsid w:val="00D418F9"/>
    <w:rsid w:val="00D41F80"/>
    <w:rsid w:val="00D4251A"/>
    <w:rsid w:val="00D42B09"/>
    <w:rsid w:val="00D42E47"/>
    <w:rsid w:val="00D433C9"/>
    <w:rsid w:val="00D44272"/>
    <w:rsid w:val="00D4443D"/>
    <w:rsid w:val="00D44C8E"/>
    <w:rsid w:val="00D453AB"/>
    <w:rsid w:val="00D45537"/>
    <w:rsid w:val="00D45F0F"/>
    <w:rsid w:val="00D46921"/>
    <w:rsid w:val="00D46B8D"/>
    <w:rsid w:val="00D46E56"/>
    <w:rsid w:val="00D475D3"/>
    <w:rsid w:val="00D50EF8"/>
    <w:rsid w:val="00D51532"/>
    <w:rsid w:val="00D515E6"/>
    <w:rsid w:val="00D516E3"/>
    <w:rsid w:val="00D5248B"/>
    <w:rsid w:val="00D52B59"/>
    <w:rsid w:val="00D530F2"/>
    <w:rsid w:val="00D5499A"/>
    <w:rsid w:val="00D55C27"/>
    <w:rsid w:val="00D55D67"/>
    <w:rsid w:val="00D55F3F"/>
    <w:rsid w:val="00D55FBF"/>
    <w:rsid w:val="00D56340"/>
    <w:rsid w:val="00D56907"/>
    <w:rsid w:val="00D574A3"/>
    <w:rsid w:val="00D576C5"/>
    <w:rsid w:val="00D6006E"/>
    <w:rsid w:val="00D60316"/>
    <w:rsid w:val="00D603E6"/>
    <w:rsid w:val="00D60417"/>
    <w:rsid w:val="00D60A04"/>
    <w:rsid w:val="00D6110D"/>
    <w:rsid w:val="00D61ABE"/>
    <w:rsid w:val="00D61B81"/>
    <w:rsid w:val="00D61F3C"/>
    <w:rsid w:val="00D626B4"/>
    <w:rsid w:val="00D627D1"/>
    <w:rsid w:val="00D6324B"/>
    <w:rsid w:val="00D63427"/>
    <w:rsid w:val="00D63A44"/>
    <w:rsid w:val="00D63F4B"/>
    <w:rsid w:val="00D6433A"/>
    <w:rsid w:val="00D64AD6"/>
    <w:rsid w:val="00D64D46"/>
    <w:rsid w:val="00D64EE4"/>
    <w:rsid w:val="00D654FE"/>
    <w:rsid w:val="00D65561"/>
    <w:rsid w:val="00D65784"/>
    <w:rsid w:val="00D65B3B"/>
    <w:rsid w:val="00D65DE6"/>
    <w:rsid w:val="00D6606F"/>
    <w:rsid w:val="00D665C9"/>
    <w:rsid w:val="00D67AB6"/>
    <w:rsid w:val="00D67BC2"/>
    <w:rsid w:val="00D7020C"/>
    <w:rsid w:val="00D7051E"/>
    <w:rsid w:val="00D717A8"/>
    <w:rsid w:val="00D72125"/>
    <w:rsid w:val="00D73376"/>
    <w:rsid w:val="00D744FA"/>
    <w:rsid w:val="00D74DA9"/>
    <w:rsid w:val="00D758E8"/>
    <w:rsid w:val="00D75D5E"/>
    <w:rsid w:val="00D7606C"/>
    <w:rsid w:val="00D760A1"/>
    <w:rsid w:val="00D7634C"/>
    <w:rsid w:val="00D76668"/>
    <w:rsid w:val="00D7725A"/>
    <w:rsid w:val="00D7755C"/>
    <w:rsid w:val="00D80466"/>
    <w:rsid w:val="00D80998"/>
    <w:rsid w:val="00D8139C"/>
    <w:rsid w:val="00D819AD"/>
    <w:rsid w:val="00D81B15"/>
    <w:rsid w:val="00D81EB4"/>
    <w:rsid w:val="00D8235C"/>
    <w:rsid w:val="00D82B0D"/>
    <w:rsid w:val="00D82E5E"/>
    <w:rsid w:val="00D8361B"/>
    <w:rsid w:val="00D839AE"/>
    <w:rsid w:val="00D83FE7"/>
    <w:rsid w:val="00D8478E"/>
    <w:rsid w:val="00D85B41"/>
    <w:rsid w:val="00D85BA4"/>
    <w:rsid w:val="00D85E09"/>
    <w:rsid w:val="00D85E9C"/>
    <w:rsid w:val="00D86C4B"/>
    <w:rsid w:val="00D87D3D"/>
    <w:rsid w:val="00D90273"/>
    <w:rsid w:val="00D9078B"/>
    <w:rsid w:val="00D91041"/>
    <w:rsid w:val="00D9195D"/>
    <w:rsid w:val="00D91A0B"/>
    <w:rsid w:val="00D92438"/>
    <w:rsid w:val="00D93123"/>
    <w:rsid w:val="00D931A6"/>
    <w:rsid w:val="00D9371E"/>
    <w:rsid w:val="00D9393F"/>
    <w:rsid w:val="00D93F0A"/>
    <w:rsid w:val="00D94103"/>
    <w:rsid w:val="00D944D1"/>
    <w:rsid w:val="00D9536A"/>
    <w:rsid w:val="00D956E8"/>
    <w:rsid w:val="00D95954"/>
    <w:rsid w:val="00D9656C"/>
    <w:rsid w:val="00D96606"/>
    <w:rsid w:val="00D96945"/>
    <w:rsid w:val="00D9776E"/>
    <w:rsid w:val="00D979C9"/>
    <w:rsid w:val="00D97D62"/>
    <w:rsid w:val="00D97F0F"/>
    <w:rsid w:val="00D97F27"/>
    <w:rsid w:val="00DA0421"/>
    <w:rsid w:val="00DA08EB"/>
    <w:rsid w:val="00DA1553"/>
    <w:rsid w:val="00DA167F"/>
    <w:rsid w:val="00DA16B8"/>
    <w:rsid w:val="00DA23C6"/>
    <w:rsid w:val="00DA2631"/>
    <w:rsid w:val="00DA28EA"/>
    <w:rsid w:val="00DA320A"/>
    <w:rsid w:val="00DA3886"/>
    <w:rsid w:val="00DA3BBE"/>
    <w:rsid w:val="00DA4D31"/>
    <w:rsid w:val="00DA4EED"/>
    <w:rsid w:val="00DA50BA"/>
    <w:rsid w:val="00DA55E0"/>
    <w:rsid w:val="00DA5951"/>
    <w:rsid w:val="00DA5B74"/>
    <w:rsid w:val="00DA5BA0"/>
    <w:rsid w:val="00DA5D9E"/>
    <w:rsid w:val="00DA5FF9"/>
    <w:rsid w:val="00DA6874"/>
    <w:rsid w:val="00DA6B54"/>
    <w:rsid w:val="00DA7320"/>
    <w:rsid w:val="00DA7819"/>
    <w:rsid w:val="00DA7860"/>
    <w:rsid w:val="00DA7BF1"/>
    <w:rsid w:val="00DA7C26"/>
    <w:rsid w:val="00DB01BF"/>
    <w:rsid w:val="00DB2B33"/>
    <w:rsid w:val="00DB2ECC"/>
    <w:rsid w:val="00DB3EEA"/>
    <w:rsid w:val="00DB403F"/>
    <w:rsid w:val="00DB4DA1"/>
    <w:rsid w:val="00DB5048"/>
    <w:rsid w:val="00DB5836"/>
    <w:rsid w:val="00DB5C64"/>
    <w:rsid w:val="00DB5E30"/>
    <w:rsid w:val="00DB615D"/>
    <w:rsid w:val="00DB64AF"/>
    <w:rsid w:val="00DB7051"/>
    <w:rsid w:val="00DB70BF"/>
    <w:rsid w:val="00DB7743"/>
    <w:rsid w:val="00DB7BA6"/>
    <w:rsid w:val="00DC04CC"/>
    <w:rsid w:val="00DC04F8"/>
    <w:rsid w:val="00DC0CA4"/>
    <w:rsid w:val="00DC1351"/>
    <w:rsid w:val="00DC1635"/>
    <w:rsid w:val="00DC18E2"/>
    <w:rsid w:val="00DC1B34"/>
    <w:rsid w:val="00DC2921"/>
    <w:rsid w:val="00DC2A23"/>
    <w:rsid w:val="00DC317C"/>
    <w:rsid w:val="00DC3332"/>
    <w:rsid w:val="00DC3791"/>
    <w:rsid w:val="00DC37B7"/>
    <w:rsid w:val="00DC3973"/>
    <w:rsid w:val="00DC462D"/>
    <w:rsid w:val="00DC47C9"/>
    <w:rsid w:val="00DC4B17"/>
    <w:rsid w:val="00DC4C23"/>
    <w:rsid w:val="00DC5808"/>
    <w:rsid w:val="00DC63B7"/>
    <w:rsid w:val="00DC666B"/>
    <w:rsid w:val="00DC6F9C"/>
    <w:rsid w:val="00DC6FC1"/>
    <w:rsid w:val="00DD05EA"/>
    <w:rsid w:val="00DD1C24"/>
    <w:rsid w:val="00DD1E95"/>
    <w:rsid w:val="00DD254C"/>
    <w:rsid w:val="00DD33A3"/>
    <w:rsid w:val="00DD353B"/>
    <w:rsid w:val="00DD3759"/>
    <w:rsid w:val="00DD3A9C"/>
    <w:rsid w:val="00DD3B57"/>
    <w:rsid w:val="00DD3B70"/>
    <w:rsid w:val="00DD3C06"/>
    <w:rsid w:val="00DD3D5F"/>
    <w:rsid w:val="00DD3E3D"/>
    <w:rsid w:val="00DD408A"/>
    <w:rsid w:val="00DD4765"/>
    <w:rsid w:val="00DD4909"/>
    <w:rsid w:val="00DD4C28"/>
    <w:rsid w:val="00DD515D"/>
    <w:rsid w:val="00DD51F9"/>
    <w:rsid w:val="00DD5473"/>
    <w:rsid w:val="00DD5644"/>
    <w:rsid w:val="00DD6A39"/>
    <w:rsid w:val="00DD6C10"/>
    <w:rsid w:val="00DD73D2"/>
    <w:rsid w:val="00DD7755"/>
    <w:rsid w:val="00DD7E60"/>
    <w:rsid w:val="00DE0004"/>
    <w:rsid w:val="00DE207A"/>
    <w:rsid w:val="00DE22A3"/>
    <w:rsid w:val="00DE25A6"/>
    <w:rsid w:val="00DE2840"/>
    <w:rsid w:val="00DE337A"/>
    <w:rsid w:val="00DE3441"/>
    <w:rsid w:val="00DE354C"/>
    <w:rsid w:val="00DE3805"/>
    <w:rsid w:val="00DE3971"/>
    <w:rsid w:val="00DE494A"/>
    <w:rsid w:val="00DE4A88"/>
    <w:rsid w:val="00DE4B6D"/>
    <w:rsid w:val="00DE4D28"/>
    <w:rsid w:val="00DE4E60"/>
    <w:rsid w:val="00DE4F05"/>
    <w:rsid w:val="00DE50EF"/>
    <w:rsid w:val="00DE5136"/>
    <w:rsid w:val="00DE5698"/>
    <w:rsid w:val="00DE5D4D"/>
    <w:rsid w:val="00DE64E9"/>
    <w:rsid w:val="00DE65A9"/>
    <w:rsid w:val="00DE6CA0"/>
    <w:rsid w:val="00DE7B6B"/>
    <w:rsid w:val="00DF04FE"/>
    <w:rsid w:val="00DF0D5C"/>
    <w:rsid w:val="00DF0F93"/>
    <w:rsid w:val="00DF15A5"/>
    <w:rsid w:val="00DF1F03"/>
    <w:rsid w:val="00DF2464"/>
    <w:rsid w:val="00DF2D81"/>
    <w:rsid w:val="00DF3B90"/>
    <w:rsid w:val="00DF3D62"/>
    <w:rsid w:val="00DF4E79"/>
    <w:rsid w:val="00DF4FE2"/>
    <w:rsid w:val="00DF5056"/>
    <w:rsid w:val="00DF5313"/>
    <w:rsid w:val="00DF544E"/>
    <w:rsid w:val="00DF5A8E"/>
    <w:rsid w:val="00DF5DAC"/>
    <w:rsid w:val="00DF5E35"/>
    <w:rsid w:val="00DF6315"/>
    <w:rsid w:val="00DF6A3A"/>
    <w:rsid w:val="00DF705A"/>
    <w:rsid w:val="00DF75C1"/>
    <w:rsid w:val="00DF7B0C"/>
    <w:rsid w:val="00E003E3"/>
    <w:rsid w:val="00E00596"/>
    <w:rsid w:val="00E00840"/>
    <w:rsid w:val="00E00CF2"/>
    <w:rsid w:val="00E00FED"/>
    <w:rsid w:val="00E01297"/>
    <w:rsid w:val="00E01AF1"/>
    <w:rsid w:val="00E03591"/>
    <w:rsid w:val="00E04200"/>
    <w:rsid w:val="00E046CC"/>
    <w:rsid w:val="00E047AE"/>
    <w:rsid w:val="00E05D8F"/>
    <w:rsid w:val="00E063AF"/>
    <w:rsid w:val="00E06A06"/>
    <w:rsid w:val="00E07A73"/>
    <w:rsid w:val="00E103F0"/>
    <w:rsid w:val="00E1043C"/>
    <w:rsid w:val="00E10448"/>
    <w:rsid w:val="00E1196C"/>
    <w:rsid w:val="00E11BDE"/>
    <w:rsid w:val="00E12827"/>
    <w:rsid w:val="00E128F5"/>
    <w:rsid w:val="00E13727"/>
    <w:rsid w:val="00E15011"/>
    <w:rsid w:val="00E15485"/>
    <w:rsid w:val="00E158D2"/>
    <w:rsid w:val="00E15916"/>
    <w:rsid w:val="00E15E1F"/>
    <w:rsid w:val="00E168C5"/>
    <w:rsid w:val="00E17083"/>
    <w:rsid w:val="00E17517"/>
    <w:rsid w:val="00E17C90"/>
    <w:rsid w:val="00E17D13"/>
    <w:rsid w:val="00E20246"/>
    <w:rsid w:val="00E20459"/>
    <w:rsid w:val="00E204FF"/>
    <w:rsid w:val="00E20708"/>
    <w:rsid w:val="00E20CD1"/>
    <w:rsid w:val="00E2163B"/>
    <w:rsid w:val="00E217BD"/>
    <w:rsid w:val="00E2180A"/>
    <w:rsid w:val="00E21B24"/>
    <w:rsid w:val="00E21E1C"/>
    <w:rsid w:val="00E21E74"/>
    <w:rsid w:val="00E21FE8"/>
    <w:rsid w:val="00E22205"/>
    <w:rsid w:val="00E22736"/>
    <w:rsid w:val="00E2334F"/>
    <w:rsid w:val="00E2337A"/>
    <w:rsid w:val="00E23514"/>
    <w:rsid w:val="00E23AD3"/>
    <w:rsid w:val="00E23B11"/>
    <w:rsid w:val="00E23B82"/>
    <w:rsid w:val="00E2508F"/>
    <w:rsid w:val="00E25168"/>
    <w:rsid w:val="00E2614A"/>
    <w:rsid w:val="00E2628D"/>
    <w:rsid w:val="00E263D0"/>
    <w:rsid w:val="00E26461"/>
    <w:rsid w:val="00E2688D"/>
    <w:rsid w:val="00E26AE5"/>
    <w:rsid w:val="00E26F5C"/>
    <w:rsid w:val="00E27073"/>
    <w:rsid w:val="00E275A8"/>
    <w:rsid w:val="00E30415"/>
    <w:rsid w:val="00E31327"/>
    <w:rsid w:val="00E315B3"/>
    <w:rsid w:val="00E3170F"/>
    <w:rsid w:val="00E3197C"/>
    <w:rsid w:val="00E319CE"/>
    <w:rsid w:val="00E31C78"/>
    <w:rsid w:val="00E32400"/>
    <w:rsid w:val="00E32B5E"/>
    <w:rsid w:val="00E3301F"/>
    <w:rsid w:val="00E3449B"/>
    <w:rsid w:val="00E352D5"/>
    <w:rsid w:val="00E352EC"/>
    <w:rsid w:val="00E36858"/>
    <w:rsid w:val="00E369C5"/>
    <w:rsid w:val="00E3742F"/>
    <w:rsid w:val="00E37A0A"/>
    <w:rsid w:val="00E37B7E"/>
    <w:rsid w:val="00E37CBF"/>
    <w:rsid w:val="00E37EB7"/>
    <w:rsid w:val="00E37FFC"/>
    <w:rsid w:val="00E401AF"/>
    <w:rsid w:val="00E40262"/>
    <w:rsid w:val="00E409A4"/>
    <w:rsid w:val="00E409BC"/>
    <w:rsid w:val="00E40E8A"/>
    <w:rsid w:val="00E40EFA"/>
    <w:rsid w:val="00E41828"/>
    <w:rsid w:val="00E42CAC"/>
    <w:rsid w:val="00E42E3C"/>
    <w:rsid w:val="00E4305A"/>
    <w:rsid w:val="00E430E6"/>
    <w:rsid w:val="00E43507"/>
    <w:rsid w:val="00E435DE"/>
    <w:rsid w:val="00E438BA"/>
    <w:rsid w:val="00E44248"/>
    <w:rsid w:val="00E44A20"/>
    <w:rsid w:val="00E4514E"/>
    <w:rsid w:val="00E45960"/>
    <w:rsid w:val="00E45BCC"/>
    <w:rsid w:val="00E45E2B"/>
    <w:rsid w:val="00E462A3"/>
    <w:rsid w:val="00E4645A"/>
    <w:rsid w:val="00E4648A"/>
    <w:rsid w:val="00E4714C"/>
    <w:rsid w:val="00E477EE"/>
    <w:rsid w:val="00E501FC"/>
    <w:rsid w:val="00E502BD"/>
    <w:rsid w:val="00E505EA"/>
    <w:rsid w:val="00E5110A"/>
    <w:rsid w:val="00E514C3"/>
    <w:rsid w:val="00E515FC"/>
    <w:rsid w:val="00E51B12"/>
    <w:rsid w:val="00E51BAB"/>
    <w:rsid w:val="00E52BEC"/>
    <w:rsid w:val="00E52DCD"/>
    <w:rsid w:val="00E5383E"/>
    <w:rsid w:val="00E53D20"/>
    <w:rsid w:val="00E54069"/>
    <w:rsid w:val="00E54323"/>
    <w:rsid w:val="00E5463B"/>
    <w:rsid w:val="00E556C8"/>
    <w:rsid w:val="00E55D99"/>
    <w:rsid w:val="00E567BE"/>
    <w:rsid w:val="00E5785E"/>
    <w:rsid w:val="00E57924"/>
    <w:rsid w:val="00E57986"/>
    <w:rsid w:val="00E57A1A"/>
    <w:rsid w:val="00E57CF3"/>
    <w:rsid w:val="00E6003D"/>
    <w:rsid w:val="00E60378"/>
    <w:rsid w:val="00E603A8"/>
    <w:rsid w:val="00E60864"/>
    <w:rsid w:val="00E60BD8"/>
    <w:rsid w:val="00E60E70"/>
    <w:rsid w:val="00E6195E"/>
    <w:rsid w:val="00E62723"/>
    <w:rsid w:val="00E62C19"/>
    <w:rsid w:val="00E62DFC"/>
    <w:rsid w:val="00E633BC"/>
    <w:rsid w:val="00E63692"/>
    <w:rsid w:val="00E63B15"/>
    <w:rsid w:val="00E63CE6"/>
    <w:rsid w:val="00E641AC"/>
    <w:rsid w:val="00E6442F"/>
    <w:rsid w:val="00E645DA"/>
    <w:rsid w:val="00E64666"/>
    <w:rsid w:val="00E64690"/>
    <w:rsid w:val="00E64A8C"/>
    <w:rsid w:val="00E650D6"/>
    <w:rsid w:val="00E65145"/>
    <w:rsid w:val="00E65AB9"/>
    <w:rsid w:val="00E65C35"/>
    <w:rsid w:val="00E6675B"/>
    <w:rsid w:val="00E667FB"/>
    <w:rsid w:val="00E66DBC"/>
    <w:rsid w:val="00E676FD"/>
    <w:rsid w:val="00E67922"/>
    <w:rsid w:val="00E67C5D"/>
    <w:rsid w:val="00E7065C"/>
    <w:rsid w:val="00E70D2C"/>
    <w:rsid w:val="00E717E5"/>
    <w:rsid w:val="00E718FB"/>
    <w:rsid w:val="00E7230D"/>
    <w:rsid w:val="00E72355"/>
    <w:rsid w:val="00E7263F"/>
    <w:rsid w:val="00E729B3"/>
    <w:rsid w:val="00E72FF0"/>
    <w:rsid w:val="00E73F3B"/>
    <w:rsid w:val="00E74BE7"/>
    <w:rsid w:val="00E74C5D"/>
    <w:rsid w:val="00E7548E"/>
    <w:rsid w:val="00E758DB"/>
    <w:rsid w:val="00E762EF"/>
    <w:rsid w:val="00E76309"/>
    <w:rsid w:val="00E769CC"/>
    <w:rsid w:val="00E76FF1"/>
    <w:rsid w:val="00E7770E"/>
    <w:rsid w:val="00E809CC"/>
    <w:rsid w:val="00E80A33"/>
    <w:rsid w:val="00E81667"/>
    <w:rsid w:val="00E81B73"/>
    <w:rsid w:val="00E81F7A"/>
    <w:rsid w:val="00E831B7"/>
    <w:rsid w:val="00E8337C"/>
    <w:rsid w:val="00E8385D"/>
    <w:rsid w:val="00E841D6"/>
    <w:rsid w:val="00E84B5C"/>
    <w:rsid w:val="00E8644A"/>
    <w:rsid w:val="00E866EB"/>
    <w:rsid w:val="00E86BFD"/>
    <w:rsid w:val="00E87139"/>
    <w:rsid w:val="00E874A4"/>
    <w:rsid w:val="00E8765D"/>
    <w:rsid w:val="00E87BC3"/>
    <w:rsid w:val="00E902BC"/>
    <w:rsid w:val="00E90AF2"/>
    <w:rsid w:val="00E90B4D"/>
    <w:rsid w:val="00E90BE3"/>
    <w:rsid w:val="00E9146E"/>
    <w:rsid w:val="00E92A6E"/>
    <w:rsid w:val="00E92F4B"/>
    <w:rsid w:val="00E943A0"/>
    <w:rsid w:val="00E94715"/>
    <w:rsid w:val="00E947AF"/>
    <w:rsid w:val="00E9485A"/>
    <w:rsid w:val="00E94B81"/>
    <w:rsid w:val="00E959E6"/>
    <w:rsid w:val="00E96208"/>
    <w:rsid w:val="00E96534"/>
    <w:rsid w:val="00E96B99"/>
    <w:rsid w:val="00E96E05"/>
    <w:rsid w:val="00E97B33"/>
    <w:rsid w:val="00E97D87"/>
    <w:rsid w:val="00E97F50"/>
    <w:rsid w:val="00EA0711"/>
    <w:rsid w:val="00EA0D56"/>
    <w:rsid w:val="00EA1177"/>
    <w:rsid w:val="00EA15D6"/>
    <w:rsid w:val="00EA1684"/>
    <w:rsid w:val="00EA1D34"/>
    <w:rsid w:val="00EA1D98"/>
    <w:rsid w:val="00EA1FEF"/>
    <w:rsid w:val="00EA223D"/>
    <w:rsid w:val="00EA2868"/>
    <w:rsid w:val="00EA2B1B"/>
    <w:rsid w:val="00EA2CD8"/>
    <w:rsid w:val="00EA39BD"/>
    <w:rsid w:val="00EA46D0"/>
    <w:rsid w:val="00EA4D80"/>
    <w:rsid w:val="00EA5422"/>
    <w:rsid w:val="00EA5556"/>
    <w:rsid w:val="00EA5AD8"/>
    <w:rsid w:val="00EA5E12"/>
    <w:rsid w:val="00EA5ED4"/>
    <w:rsid w:val="00EA5FBA"/>
    <w:rsid w:val="00EA60EB"/>
    <w:rsid w:val="00EA60FB"/>
    <w:rsid w:val="00EA6496"/>
    <w:rsid w:val="00EA658A"/>
    <w:rsid w:val="00EA73EF"/>
    <w:rsid w:val="00EA7807"/>
    <w:rsid w:val="00EA7D4C"/>
    <w:rsid w:val="00EB0E06"/>
    <w:rsid w:val="00EB2CAA"/>
    <w:rsid w:val="00EB2E16"/>
    <w:rsid w:val="00EB37F2"/>
    <w:rsid w:val="00EB3CD8"/>
    <w:rsid w:val="00EB3D05"/>
    <w:rsid w:val="00EB4820"/>
    <w:rsid w:val="00EB58D6"/>
    <w:rsid w:val="00EB62DE"/>
    <w:rsid w:val="00EB6302"/>
    <w:rsid w:val="00EB65E7"/>
    <w:rsid w:val="00EB6745"/>
    <w:rsid w:val="00EB678F"/>
    <w:rsid w:val="00EB6B20"/>
    <w:rsid w:val="00EB6C73"/>
    <w:rsid w:val="00EB73E6"/>
    <w:rsid w:val="00EB760C"/>
    <w:rsid w:val="00EB767E"/>
    <w:rsid w:val="00EC0EFB"/>
    <w:rsid w:val="00EC14F6"/>
    <w:rsid w:val="00EC1D90"/>
    <w:rsid w:val="00EC2748"/>
    <w:rsid w:val="00EC275B"/>
    <w:rsid w:val="00EC3533"/>
    <w:rsid w:val="00EC35DD"/>
    <w:rsid w:val="00EC394E"/>
    <w:rsid w:val="00EC3A81"/>
    <w:rsid w:val="00EC3D12"/>
    <w:rsid w:val="00EC45D9"/>
    <w:rsid w:val="00EC476C"/>
    <w:rsid w:val="00EC4836"/>
    <w:rsid w:val="00EC4A39"/>
    <w:rsid w:val="00EC4B19"/>
    <w:rsid w:val="00EC4E08"/>
    <w:rsid w:val="00EC514F"/>
    <w:rsid w:val="00EC654C"/>
    <w:rsid w:val="00EC6AEB"/>
    <w:rsid w:val="00EC6B0B"/>
    <w:rsid w:val="00EC77D7"/>
    <w:rsid w:val="00EC7AB1"/>
    <w:rsid w:val="00EC7E0A"/>
    <w:rsid w:val="00EC7F76"/>
    <w:rsid w:val="00ED0C60"/>
    <w:rsid w:val="00ED12BD"/>
    <w:rsid w:val="00ED1E4F"/>
    <w:rsid w:val="00ED29A4"/>
    <w:rsid w:val="00ED35C2"/>
    <w:rsid w:val="00ED3FAD"/>
    <w:rsid w:val="00ED4165"/>
    <w:rsid w:val="00ED4728"/>
    <w:rsid w:val="00ED48A2"/>
    <w:rsid w:val="00ED4C5A"/>
    <w:rsid w:val="00ED5E2A"/>
    <w:rsid w:val="00ED66B7"/>
    <w:rsid w:val="00ED7C93"/>
    <w:rsid w:val="00EE0005"/>
    <w:rsid w:val="00EE056C"/>
    <w:rsid w:val="00EE0D7F"/>
    <w:rsid w:val="00EE10A4"/>
    <w:rsid w:val="00EE13F3"/>
    <w:rsid w:val="00EE1B9B"/>
    <w:rsid w:val="00EE1C64"/>
    <w:rsid w:val="00EE355E"/>
    <w:rsid w:val="00EE3981"/>
    <w:rsid w:val="00EE3A59"/>
    <w:rsid w:val="00EE42A2"/>
    <w:rsid w:val="00EE4716"/>
    <w:rsid w:val="00EE4F78"/>
    <w:rsid w:val="00EE505C"/>
    <w:rsid w:val="00EE55FC"/>
    <w:rsid w:val="00EE564B"/>
    <w:rsid w:val="00EE5D97"/>
    <w:rsid w:val="00EE61E3"/>
    <w:rsid w:val="00EE65CE"/>
    <w:rsid w:val="00EE6C33"/>
    <w:rsid w:val="00EE71A0"/>
    <w:rsid w:val="00EE7857"/>
    <w:rsid w:val="00EE7D65"/>
    <w:rsid w:val="00EF0053"/>
    <w:rsid w:val="00EF0AF5"/>
    <w:rsid w:val="00EF0F54"/>
    <w:rsid w:val="00EF18FE"/>
    <w:rsid w:val="00EF1F02"/>
    <w:rsid w:val="00EF2DDA"/>
    <w:rsid w:val="00EF2DF1"/>
    <w:rsid w:val="00EF2F83"/>
    <w:rsid w:val="00EF2FD3"/>
    <w:rsid w:val="00EF3490"/>
    <w:rsid w:val="00EF34F7"/>
    <w:rsid w:val="00EF35A2"/>
    <w:rsid w:val="00EF3BB9"/>
    <w:rsid w:val="00EF3D6A"/>
    <w:rsid w:val="00EF5587"/>
    <w:rsid w:val="00EF5B69"/>
    <w:rsid w:val="00EF6320"/>
    <w:rsid w:val="00EF6426"/>
    <w:rsid w:val="00EF784A"/>
    <w:rsid w:val="00EF7A6F"/>
    <w:rsid w:val="00F00215"/>
    <w:rsid w:val="00F002C3"/>
    <w:rsid w:val="00F0082E"/>
    <w:rsid w:val="00F00E51"/>
    <w:rsid w:val="00F011FD"/>
    <w:rsid w:val="00F016C9"/>
    <w:rsid w:val="00F017E1"/>
    <w:rsid w:val="00F01A8F"/>
    <w:rsid w:val="00F01B0A"/>
    <w:rsid w:val="00F01C17"/>
    <w:rsid w:val="00F01D64"/>
    <w:rsid w:val="00F022F1"/>
    <w:rsid w:val="00F02364"/>
    <w:rsid w:val="00F029D7"/>
    <w:rsid w:val="00F03146"/>
    <w:rsid w:val="00F03855"/>
    <w:rsid w:val="00F03CFA"/>
    <w:rsid w:val="00F03ED2"/>
    <w:rsid w:val="00F04E36"/>
    <w:rsid w:val="00F05BA0"/>
    <w:rsid w:val="00F06506"/>
    <w:rsid w:val="00F06A53"/>
    <w:rsid w:val="00F0720F"/>
    <w:rsid w:val="00F07332"/>
    <w:rsid w:val="00F075B0"/>
    <w:rsid w:val="00F07C4F"/>
    <w:rsid w:val="00F10B2F"/>
    <w:rsid w:val="00F10BD3"/>
    <w:rsid w:val="00F10D0F"/>
    <w:rsid w:val="00F10E8C"/>
    <w:rsid w:val="00F10F77"/>
    <w:rsid w:val="00F1105F"/>
    <w:rsid w:val="00F110FF"/>
    <w:rsid w:val="00F11383"/>
    <w:rsid w:val="00F122F0"/>
    <w:rsid w:val="00F124E9"/>
    <w:rsid w:val="00F125E4"/>
    <w:rsid w:val="00F12D38"/>
    <w:rsid w:val="00F13022"/>
    <w:rsid w:val="00F13097"/>
    <w:rsid w:val="00F130C7"/>
    <w:rsid w:val="00F135DC"/>
    <w:rsid w:val="00F148B7"/>
    <w:rsid w:val="00F14946"/>
    <w:rsid w:val="00F1507D"/>
    <w:rsid w:val="00F15319"/>
    <w:rsid w:val="00F15B73"/>
    <w:rsid w:val="00F15D9A"/>
    <w:rsid w:val="00F15DB3"/>
    <w:rsid w:val="00F15F70"/>
    <w:rsid w:val="00F16499"/>
    <w:rsid w:val="00F16A68"/>
    <w:rsid w:val="00F16B9A"/>
    <w:rsid w:val="00F17449"/>
    <w:rsid w:val="00F17F5E"/>
    <w:rsid w:val="00F17FA9"/>
    <w:rsid w:val="00F206E6"/>
    <w:rsid w:val="00F2158E"/>
    <w:rsid w:val="00F22B10"/>
    <w:rsid w:val="00F23572"/>
    <w:rsid w:val="00F236B1"/>
    <w:rsid w:val="00F23899"/>
    <w:rsid w:val="00F24046"/>
    <w:rsid w:val="00F24A63"/>
    <w:rsid w:val="00F24AD0"/>
    <w:rsid w:val="00F25AF3"/>
    <w:rsid w:val="00F26101"/>
    <w:rsid w:val="00F26301"/>
    <w:rsid w:val="00F27228"/>
    <w:rsid w:val="00F27736"/>
    <w:rsid w:val="00F277A9"/>
    <w:rsid w:val="00F27873"/>
    <w:rsid w:val="00F27D9C"/>
    <w:rsid w:val="00F27F6A"/>
    <w:rsid w:val="00F302F5"/>
    <w:rsid w:val="00F30493"/>
    <w:rsid w:val="00F306CB"/>
    <w:rsid w:val="00F30AD7"/>
    <w:rsid w:val="00F31388"/>
    <w:rsid w:val="00F31B60"/>
    <w:rsid w:val="00F31F1C"/>
    <w:rsid w:val="00F31F55"/>
    <w:rsid w:val="00F32108"/>
    <w:rsid w:val="00F324C4"/>
    <w:rsid w:val="00F32B16"/>
    <w:rsid w:val="00F33797"/>
    <w:rsid w:val="00F3390A"/>
    <w:rsid w:val="00F33C89"/>
    <w:rsid w:val="00F34AC2"/>
    <w:rsid w:val="00F34E65"/>
    <w:rsid w:val="00F36366"/>
    <w:rsid w:val="00F3642B"/>
    <w:rsid w:val="00F36827"/>
    <w:rsid w:val="00F370FB"/>
    <w:rsid w:val="00F37681"/>
    <w:rsid w:val="00F37866"/>
    <w:rsid w:val="00F37E60"/>
    <w:rsid w:val="00F401D8"/>
    <w:rsid w:val="00F408A4"/>
    <w:rsid w:val="00F40B4D"/>
    <w:rsid w:val="00F40D4A"/>
    <w:rsid w:val="00F40F88"/>
    <w:rsid w:val="00F416EC"/>
    <w:rsid w:val="00F41BF9"/>
    <w:rsid w:val="00F42079"/>
    <w:rsid w:val="00F4213F"/>
    <w:rsid w:val="00F4280E"/>
    <w:rsid w:val="00F42949"/>
    <w:rsid w:val="00F42BB6"/>
    <w:rsid w:val="00F430B0"/>
    <w:rsid w:val="00F4312A"/>
    <w:rsid w:val="00F436F2"/>
    <w:rsid w:val="00F4398D"/>
    <w:rsid w:val="00F43B1D"/>
    <w:rsid w:val="00F43D88"/>
    <w:rsid w:val="00F43F0A"/>
    <w:rsid w:val="00F43FCF"/>
    <w:rsid w:val="00F447C4"/>
    <w:rsid w:val="00F44AFB"/>
    <w:rsid w:val="00F44B62"/>
    <w:rsid w:val="00F4577F"/>
    <w:rsid w:val="00F45AA6"/>
    <w:rsid w:val="00F45E11"/>
    <w:rsid w:val="00F46165"/>
    <w:rsid w:val="00F462AB"/>
    <w:rsid w:val="00F465FB"/>
    <w:rsid w:val="00F46802"/>
    <w:rsid w:val="00F46A93"/>
    <w:rsid w:val="00F46BC5"/>
    <w:rsid w:val="00F46F03"/>
    <w:rsid w:val="00F47077"/>
    <w:rsid w:val="00F4792E"/>
    <w:rsid w:val="00F47B9C"/>
    <w:rsid w:val="00F50337"/>
    <w:rsid w:val="00F50500"/>
    <w:rsid w:val="00F5097D"/>
    <w:rsid w:val="00F50B43"/>
    <w:rsid w:val="00F50BEE"/>
    <w:rsid w:val="00F50EF9"/>
    <w:rsid w:val="00F51448"/>
    <w:rsid w:val="00F51A58"/>
    <w:rsid w:val="00F524F0"/>
    <w:rsid w:val="00F527E1"/>
    <w:rsid w:val="00F52A44"/>
    <w:rsid w:val="00F52E5D"/>
    <w:rsid w:val="00F53FBA"/>
    <w:rsid w:val="00F5516A"/>
    <w:rsid w:val="00F5537E"/>
    <w:rsid w:val="00F56362"/>
    <w:rsid w:val="00F567C1"/>
    <w:rsid w:val="00F5710F"/>
    <w:rsid w:val="00F57801"/>
    <w:rsid w:val="00F57A68"/>
    <w:rsid w:val="00F613A1"/>
    <w:rsid w:val="00F61486"/>
    <w:rsid w:val="00F6176A"/>
    <w:rsid w:val="00F6198C"/>
    <w:rsid w:val="00F620C1"/>
    <w:rsid w:val="00F626C3"/>
    <w:rsid w:val="00F62757"/>
    <w:rsid w:val="00F642CD"/>
    <w:rsid w:val="00F64D6F"/>
    <w:rsid w:val="00F64F9D"/>
    <w:rsid w:val="00F652FE"/>
    <w:rsid w:val="00F65765"/>
    <w:rsid w:val="00F657C7"/>
    <w:rsid w:val="00F66485"/>
    <w:rsid w:val="00F664AD"/>
    <w:rsid w:val="00F66570"/>
    <w:rsid w:val="00F6660D"/>
    <w:rsid w:val="00F6672A"/>
    <w:rsid w:val="00F66946"/>
    <w:rsid w:val="00F66A74"/>
    <w:rsid w:val="00F70088"/>
    <w:rsid w:val="00F70384"/>
    <w:rsid w:val="00F7078C"/>
    <w:rsid w:val="00F70BF4"/>
    <w:rsid w:val="00F710DF"/>
    <w:rsid w:val="00F711AB"/>
    <w:rsid w:val="00F713C9"/>
    <w:rsid w:val="00F71939"/>
    <w:rsid w:val="00F719E9"/>
    <w:rsid w:val="00F7214B"/>
    <w:rsid w:val="00F722B4"/>
    <w:rsid w:val="00F7241A"/>
    <w:rsid w:val="00F72E9B"/>
    <w:rsid w:val="00F742B0"/>
    <w:rsid w:val="00F74C75"/>
    <w:rsid w:val="00F7558E"/>
    <w:rsid w:val="00F75739"/>
    <w:rsid w:val="00F75810"/>
    <w:rsid w:val="00F75CE6"/>
    <w:rsid w:val="00F761F5"/>
    <w:rsid w:val="00F76A91"/>
    <w:rsid w:val="00F771B0"/>
    <w:rsid w:val="00F772F1"/>
    <w:rsid w:val="00F7770F"/>
    <w:rsid w:val="00F804D8"/>
    <w:rsid w:val="00F80C1D"/>
    <w:rsid w:val="00F8177C"/>
    <w:rsid w:val="00F81B28"/>
    <w:rsid w:val="00F83CC8"/>
    <w:rsid w:val="00F83F66"/>
    <w:rsid w:val="00F84173"/>
    <w:rsid w:val="00F84A20"/>
    <w:rsid w:val="00F8592A"/>
    <w:rsid w:val="00F87A7F"/>
    <w:rsid w:val="00F90067"/>
    <w:rsid w:val="00F900A0"/>
    <w:rsid w:val="00F9012D"/>
    <w:rsid w:val="00F90718"/>
    <w:rsid w:val="00F9113A"/>
    <w:rsid w:val="00F93098"/>
    <w:rsid w:val="00F93264"/>
    <w:rsid w:val="00F943CE"/>
    <w:rsid w:val="00F94717"/>
    <w:rsid w:val="00F94854"/>
    <w:rsid w:val="00F948F6"/>
    <w:rsid w:val="00F94F8F"/>
    <w:rsid w:val="00F95028"/>
    <w:rsid w:val="00F95428"/>
    <w:rsid w:val="00F9628F"/>
    <w:rsid w:val="00F966D0"/>
    <w:rsid w:val="00F96FCE"/>
    <w:rsid w:val="00F9721E"/>
    <w:rsid w:val="00F97355"/>
    <w:rsid w:val="00F97A63"/>
    <w:rsid w:val="00FA20EE"/>
    <w:rsid w:val="00FA241E"/>
    <w:rsid w:val="00FA2662"/>
    <w:rsid w:val="00FA28DD"/>
    <w:rsid w:val="00FA3276"/>
    <w:rsid w:val="00FA3D45"/>
    <w:rsid w:val="00FA426B"/>
    <w:rsid w:val="00FA463A"/>
    <w:rsid w:val="00FA4ACB"/>
    <w:rsid w:val="00FA59F7"/>
    <w:rsid w:val="00FA5B34"/>
    <w:rsid w:val="00FA63AD"/>
    <w:rsid w:val="00FA671A"/>
    <w:rsid w:val="00FA6C71"/>
    <w:rsid w:val="00FA6DEA"/>
    <w:rsid w:val="00FA7580"/>
    <w:rsid w:val="00FA776D"/>
    <w:rsid w:val="00FA7E77"/>
    <w:rsid w:val="00FB0077"/>
    <w:rsid w:val="00FB07E1"/>
    <w:rsid w:val="00FB07E6"/>
    <w:rsid w:val="00FB0E38"/>
    <w:rsid w:val="00FB13DD"/>
    <w:rsid w:val="00FB298B"/>
    <w:rsid w:val="00FB2BB0"/>
    <w:rsid w:val="00FB2D4C"/>
    <w:rsid w:val="00FB323F"/>
    <w:rsid w:val="00FB32CA"/>
    <w:rsid w:val="00FB365D"/>
    <w:rsid w:val="00FB3B75"/>
    <w:rsid w:val="00FB4817"/>
    <w:rsid w:val="00FB4A03"/>
    <w:rsid w:val="00FB54C0"/>
    <w:rsid w:val="00FB580C"/>
    <w:rsid w:val="00FB5F34"/>
    <w:rsid w:val="00FB648E"/>
    <w:rsid w:val="00FB65DA"/>
    <w:rsid w:val="00FB6A04"/>
    <w:rsid w:val="00FB6F12"/>
    <w:rsid w:val="00FB725A"/>
    <w:rsid w:val="00FB73D2"/>
    <w:rsid w:val="00FB79DB"/>
    <w:rsid w:val="00FB7C75"/>
    <w:rsid w:val="00FC00B2"/>
    <w:rsid w:val="00FC0C22"/>
    <w:rsid w:val="00FC0DA3"/>
    <w:rsid w:val="00FC2979"/>
    <w:rsid w:val="00FC2B32"/>
    <w:rsid w:val="00FC368E"/>
    <w:rsid w:val="00FC3B07"/>
    <w:rsid w:val="00FC3BD8"/>
    <w:rsid w:val="00FC418F"/>
    <w:rsid w:val="00FC4A40"/>
    <w:rsid w:val="00FC4F39"/>
    <w:rsid w:val="00FC5480"/>
    <w:rsid w:val="00FC57AB"/>
    <w:rsid w:val="00FC5BAA"/>
    <w:rsid w:val="00FC6B14"/>
    <w:rsid w:val="00FC74A9"/>
    <w:rsid w:val="00FC78DD"/>
    <w:rsid w:val="00FD0D9B"/>
    <w:rsid w:val="00FD1099"/>
    <w:rsid w:val="00FD124F"/>
    <w:rsid w:val="00FD209E"/>
    <w:rsid w:val="00FD27F7"/>
    <w:rsid w:val="00FD2D77"/>
    <w:rsid w:val="00FD30DD"/>
    <w:rsid w:val="00FD313D"/>
    <w:rsid w:val="00FD32DD"/>
    <w:rsid w:val="00FD35DF"/>
    <w:rsid w:val="00FD3977"/>
    <w:rsid w:val="00FD3DAC"/>
    <w:rsid w:val="00FD4430"/>
    <w:rsid w:val="00FD4795"/>
    <w:rsid w:val="00FD4944"/>
    <w:rsid w:val="00FD6A1B"/>
    <w:rsid w:val="00FD6B09"/>
    <w:rsid w:val="00FD6DA4"/>
    <w:rsid w:val="00FD7A98"/>
    <w:rsid w:val="00FD7CF0"/>
    <w:rsid w:val="00FE0020"/>
    <w:rsid w:val="00FE0044"/>
    <w:rsid w:val="00FE0106"/>
    <w:rsid w:val="00FE067B"/>
    <w:rsid w:val="00FE0EA5"/>
    <w:rsid w:val="00FE1FBF"/>
    <w:rsid w:val="00FE223F"/>
    <w:rsid w:val="00FE3FB4"/>
    <w:rsid w:val="00FE416B"/>
    <w:rsid w:val="00FE475F"/>
    <w:rsid w:val="00FE4EC2"/>
    <w:rsid w:val="00FE53B8"/>
    <w:rsid w:val="00FE56F0"/>
    <w:rsid w:val="00FE5B0B"/>
    <w:rsid w:val="00FE5B80"/>
    <w:rsid w:val="00FE5E8B"/>
    <w:rsid w:val="00FE5FCE"/>
    <w:rsid w:val="00FE6077"/>
    <w:rsid w:val="00FE627F"/>
    <w:rsid w:val="00FE648C"/>
    <w:rsid w:val="00FE6F2D"/>
    <w:rsid w:val="00FE70D9"/>
    <w:rsid w:val="00FE7629"/>
    <w:rsid w:val="00FE7AF6"/>
    <w:rsid w:val="00FE7BB5"/>
    <w:rsid w:val="00FF1C29"/>
    <w:rsid w:val="00FF1F12"/>
    <w:rsid w:val="00FF235C"/>
    <w:rsid w:val="00FF3116"/>
    <w:rsid w:val="00FF31D9"/>
    <w:rsid w:val="00FF3F76"/>
    <w:rsid w:val="00FF40D7"/>
    <w:rsid w:val="00FF4456"/>
    <w:rsid w:val="00FF449F"/>
    <w:rsid w:val="00FF54E2"/>
    <w:rsid w:val="00FF5703"/>
    <w:rsid w:val="00FF5788"/>
    <w:rsid w:val="00FF5A72"/>
    <w:rsid w:val="00FF5CF6"/>
    <w:rsid w:val="00FF61ED"/>
    <w:rsid w:val="00FF64F0"/>
    <w:rsid w:val="00FF69B0"/>
    <w:rsid w:val="00FF6BB6"/>
    <w:rsid w:val="00FF6C8B"/>
    <w:rsid w:val="00FF6D6C"/>
    <w:rsid w:val="00FF76DA"/>
    <w:rsid w:val="00FF784A"/>
    <w:rsid w:val="00FF7D28"/>
    <w:rsid w:val="00FF7EB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5EAE"/>
  </w:style>
  <w:style w:type="paragraph" w:styleId="1">
    <w:name w:val="heading 1"/>
    <w:basedOn w:val="a"/>
    <w:next w:val="a"/>
    <w:link w:val="10"/>
    <w:qFormat/>
    <w:rsid w:val="005403D4"/>
    <w:pPr>
      <w:keepNext/>
      <w:ind w:right="-526" w:firstLine="709"/>
      <w:jc w:val="both"/>
      <w:outlineLvl w:val="0"/>
    </w:pPr>
    <w:rPr>
      <w:sz w:val="24"/>
      <w:lang/>
    </w:rPr>
  </w:style>
  <w:style w:type="paragraph" w:styleId="2">
    <w:name w:val="heading 2"/>
    <w:basedOn w:val="a"/>
    <w:next w:val="a"/>
    <w:link w:val="20"/>
    <w:qFormat/>
    <w:rsid w:val="005403D4"/>
    <w:pPr>
      <w:keepNext/>
      <w:spacing w:before="240" w:after="60"/>
      <w:outlineLvl w:val="1"/>
    </w:pPr>
    <w:rPr>
      <w:rFonts w:ascii="Arial" w:hAnsi="Arial"/>
      <w:b/>
      <w:bCs/>
      <w:i/>
      <w:iCs/>
      <w:sz w:val="28"/>
      <w:szCs w:val="28"/>
      <w:lang/>
    </w:rPr>
  </w:style>
  <w:style w:type="paragraph" w:styleId="3">
    <w:name w:val="heading 3"/>
    <w:basedOn w:val="a"/>
    <w:next w:val="a"/>
    <w:link w:val="30"/>
    <w:qFormat/>
    <w:rsid w:val="005403D4"/>
    <w:pPr>
      <w:keepNext/>
      <w:spacing w:before="240" w:after="60"/>
      <w:outlineLvl w:val="2"/>
    </w:pPr>
    <w:rPr>
      <w:rFonts w:ascii="Arial" w:hAnsi="Arial"/>
      <w:b/>
      <w:bCs/>
      <w:sz w:val="26"/>
      <w:szCs w:val="26"/>
      <w:lang/>
    </w:rPr>
  </w:style>
  <w:style w:type="paragraph" w:styleId="4">
    <w:name w:val="heading 4"/>
    <w:basedOn w:val="a"/>
    <w:next w:val="a"/>
    <w:link w:val="40"/>
    <w:qFormat/>
    <w:rsid w:val="005403D4"/>
    <w:pPr>
      <w:keepNext/>
      <w:spacing w:before="240" w:after="60"/>
      <w:outlineLvl w:val="3"/>
    </w:pPr>
    <w:rPr>
      <w:b/>
      <w:bCs/>
      <w:sz w:val="28"/>
      <w:szCs w:val="28"/>
      <w:lang/>
    </w:rPr>
  </w:style>
  <w:style w:type="paragraph" w:styleId="5">
    <w:name w:val="heading 5"/>
    <w:basedOn w:val="a"/>
    <w:next w:val="a"/>
    <w:link w:val="50"/>
    <w:qFormat/>
    <w:rsid w:val="005403D4"/>
    <w:pPr>
      <w:spacing w:before="240" w:after="60"/>
      <w:outlineLvl w:val="4"/>
    </w:pPr>
    <w:rPr>
      <w:b/>
      <w:bCs/>
      <w:i/>
      <w:iCs/>
      <w:sz w:val="26"/>
      <w:szCs w:val="26"/>
      <w:lang/>
    </w:rPr>
  </w:style>
  <w:style w:type="paragraph" w:styleId="6">
    <w:name w:val="heading 6"/>
    <w:basedOn w:val="a"/>
    <w:next w:val="a"/>
    <w:link w:val="60"/>
    <w:qFormat/>
    <w:rsid w:val="005403D4"/>
    <w:pPr>
      <w:spacing w:before="240" w:after="60"/>
      <w:outlineLvl w:val="5"/>
    </w:pPr>
    <w:rPr>
      <w:b/>
      <w:bCs/>
      <w:sz w:val="22"/>
      <w:szCs w:val="22"/>
      <w:lang/>
    </w:rPr>
  </w:style>
  <w:style w:type="paragraph" w:styleId="8">
    <w:name w:val="heading 8"/>
    <w:basedOn w:val="a"/>
    <w:next w:val="a"/>
    <w:link w:val="80"/>
    <w:qFormat/>
    <w:rsid w:val="00911B96"/>
    <w:pPr>
      <w:keepNext/>
      <w:widowControl w:val="0"/>
      <w:spacing w:line="360" w:lineRule="auto"/>
      <w:ind w:firstLine="709"/>
      <w:jc w:val="center"/>
      <w:outlineLvl w:val="7"/>
    </w:pPr>
    <w:rPr>
      <w:rFonts w:eastAsia="Calibri"/>
      <w:color w:val="FF0000"/>
      <w:lang/>
    </w:rPr>
  </w:style>
  <w:style w:type="paragraph" w:styleId="9">
    <w:name w:val="heading 9"/>
    <w:basedOn w:val="a"/>
    <w:next w:val="a"/>
    <w:link w:val="90"/>
    <w:qFormat/>
    <w:rsid w:val="009F55F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11B96"/>
    <w:rPr>
      <w:sz w:val="24"/>
    </w:rPr>
  </w:style>
  <w:style w:type="character" w:customStyle="1" w:styleId="20">
    <w:name w:val="Заголовок 2 Знак"/>
    <w:link w:val="2"/>
    <w:rsid w:val="00911B96"/>
    <w:rPr>
      <w:rFonts w:ascii="Arial" w:hAnsi="Arial" w:cs="Arial"/>
      <w:b/>
      <w:bCs/>
      <w:i/>
      <w:iCs/>
      <w:sz w:val="28"/>
      <w:szCs w:val="28"/>
    </w:rPr>
  </w:style>
  <w:style w:type="character" w:customStyle="1" w:styleId="30">
    <w:name w:val="Заголовок 3 Знак"/>
    <w:link w:val="3"/>
    <w:rsid w:val="00911B96"/>
    <w:rPr>
      <w:rFonts w:ascii="Arial" w:hAnsi="Arial" w:cs="Arial"/>
      <w:b/>
      <w:bCs/>
      <w:sz w:val="26"/>
      <w:szCs w:val="26"/>
    </w:rPr>
  </w:style>
  <w:style w:type="character" w:customStyle="1" w:styleId="40">
    <w:name w:val="Заголовок 4 Знак"/>
    <w:link w:val="4"/>
    <w:rsid w:val="004F0DF3"/>
    <w:rPr>
      <w:b/>
      <w:bCs/>
      <w:sz w:val="28"/>
      <w:szCs w:val="28"/>
    </w:rPr>
  </w:style>
  <w:style w:type="character" w:customStyle="1" w:styleId="50">
    <w:name w:val="Заголовок 5 Знак"/>
    <w:link w:val="5"/>
    <w:rsid w:val="004F0DF3"/>
    <w:rPr>
      <w:b/>
      <w:bCs/>
      <w:i/>
      <w:iCs/>
      <w:sz w:val="26"/>
      <w:szCs w:val="26"/>
    </w:rPr>
  </w:style>
  <w:style w:type="character" w:customStyle="1" w:styleId="60">
    <w:name w:val="Заголовок 6 Знак"/>
    <w:link w:val="6"/>
    <w:rsid w:val="004F0DF3"/>
    <w:rPr>
      <w:b/>
      <w:bCs/>
      <w:sz w:val="22"/>
      <w:szCs w:val="22"/>
    </w:rPr>
  </w:style>
  <w:style w:type="character" w:customStyle="1" w:styleId="80">
    <w:name w:val="Заголовок 8 Знак"/>
    <w:link w:val="8"/>
    <w:rsid w:val="00911B96"/>
    <w:rPr>
      <w:rFonts w:eastAsia="Calibri"/>
      <w:color w:val="FF0000"/>
    </w:rPr>
  </w:style>
  <w:style w:type="character" w:customStyle="1" w:styleId="90">
    <w:name w:val="Заголовок 9 Знак"/>
    <w:basedOn w:val="a0"/>
    <w:link w:val="9"/>
    <w:rsid w:val="009F55FC"/>
    <w:rPr>
      <w:rFonts w:ascii="Arial" w:hAnsi="Arial" w:cs="Arial"/>
      <w:sz w:val="22"/>
      <w:szCs w:val="22"/>
    </w:rPr>
  </w:style>
  <w:style w:type="paragraph" w:styleId="a3">
    <w:name w:val="header"/>
    <w:basedOn w:val="a"/>
    <w:link w:val="a4"/>
    <w:uiPriority w:val="99"/>
    <w:rsid w:val="00095C3A"/>
    <w:pPr>
      <w:tabs>
        <w:tab w:val="center" w:pos="4677"/>
        <w:tab w:val="right" w:pos="9355"/>
      </w:tabs>
    </w:pPr>
  </w:style>
  <w:style w:type="character" w:customStyle="1" w:styleId="a4">
    <w:name w:val="Верхний колонтитул Знак"/>
    <w:basedOn w:val="a0"/>
    <w:link w:val="a3"/>
    <w:uiPriority w:val="99"/>
    <w:rsid w:val="00911B96"/>
  </w:style>
  <w:style w:type="character" w:styleId="a5">
    <w:name w:val="page number"/>
    <w:basedOn w:val="a0"/>
    <w:rsid w:val="00095C3A"/>
  </w:style>
  <w:style w:type="paragraph" w:styleId="31">
    <w:name w:val="Body Text 3"/>
    <w:basedOn w:val="a"/>
    <w:link w:val="32"/>
    <w:rsid w:val="00CD7C2D"/>
    <w:rPr>
      <w:b/>
      <w:bCs/>
      <w:i/>
      <w:iCs/>
      <w:sz w:val="28"/>
      <w:lang/>
    </w:rPr>
  </w:style>
  <w:style w:type="character" w:customStyle="1" w:styleId="32">
    <w:name w:val="Основной текст 3 Знак"/>
    <w:link w:val="31"/>
    <w:rsid w:val="004F0DF3"/>
    <w:rPr>
      <w:b/>
      <w:bCs/>
      <w:i/>
      <w:iCs/>
      <w:sz w:val="28"/>
    </w:rPr>
  </w:style>
  <w:style w:type="paragraph" w:styleId="a6">
    <w:name w:val="Body Text Indent"/>
    <w:basedOn w:val="a"/>
    <w:link w:val="a7"/>
    <w:rsid w:val="00FD30DD"/>
    <w:pPr>
      <w:spacing w:after="120"/>
      <w:ind w:left="283"/>
    </w:pPr>
  </w:style>
  <w:style w:type="character" w:customStyle="1" w:styleId="a7">
    <w:name w:val="Основной текст с отступом Знак"/>
    <w:link w:val="a6"/>
    <w:rsid w:val="00911B96"/>
  </w:style>
  <w:style w:type="table" w:styleId="a8">
    <w:name w:val="Table Grid"/>
    <w:basedOn w:val="a1"/>
    <w:uiPriority w:val="59"/>
    <w:rsid w:val="00863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aliases w:val="Основной текст Знак Знак,bt,body text,contents"/>
    <w:basedOn w:val="a"/>
    <w:link w:val="aa"/>
    <w:rsid w:val="003D6613"/>
    <w:pPr>
      <w:spacing w:after="120"/>
    </w:pPr>
  </w:style>
  <w:style w:type="character" w:customStyle="1" w:styleId="aa">
    <w:name w:val="Основной текст Знак"/>
    <w:aliases w:val="Основной текст Знак Знак Знак,bt Знак,body text Знак,contents Знак"/>
    <w:link w:val="a9"/>
    <w:rsid w:val="00911B96"/>
  </w:style>
  <w:style w:type="paragraph" w:styleId="ab">
    <w:name w:val="Subtitle"/>
    <w:basedOn w:val="a"/>
    <w:link w:val="ac"/>
    <w:qFormat/>
    <w:rsid w:val="005403D4"/>
    <w:pPr>
      <w:spacing w:after="60"/>
      <w:jc w:val="center"/>
    </w:pPr>
    <w:rPr>
      <w:rFonts w:ascii="Arial" w:hAnsi="Arial"/>
      <w:i/>
      <w:sz w:val="24"/>
      <w:lang/>
    </w:rPr>
  </w:style>
  <w:style w:type="character" w:customStyle="1" w:styleId="ac">
    <w:name w:val="Подзаголовок Знак"/>
    <w:link w:val="ab"/>
    <w:rsid w:val="004F0DF3"/>
    <w:rPr>
      <w:rFonts w:ascii="Arial" w:hAnsi="Arial"/>
      <w:i/>
      <w:sz w:val="24"/>
    </w:rPr>
  </w:style>
  <w:style w:type="paragraph" w:customStyle="1" w:styleId="ConsNormal">
    <w:name w:val="ConsNormal"/>
    <w:rsid w:val="005403D4"/>
    <w:pPr>
      <w:autoSpaceDE w:val="0"/>
      <w:autoSpaceDN w:val="0"/>
      <w:adjustRightInd w:val="0"/>
      <w:ind w:firstLine="720"/>
    </w:pPr>
    <w:rPr>
      <w:rFonts w:ascii="Arial" w:hAnsi="Arial" w:cs="Arial"/>
    </w:rPr>
  </w:style>
  <w:style w:type="paragraph" w:customStyle="1" w:styleId="BodyText22">
    <w:name w:val="Body Text 22"/>
    <w:basedOn w:val="a"/>
    <w:rsid w:val="005403D4"/>
    <w:pPr>
      <w:ind w:left="567" w:firstLine="567"/>
      <w:jc w:val="both"/>
    </w:pPr>
    <w:rPr>
      <w:sz w:val="24"/>
    </w:rPr>
  </w:style>
  <w:style w:type="paragraph" w:styleId="21">
    <w:name w:val="Body Text Indent 2"/>
    <w:basedOn w:val="a"/>
    <w:link w:val="22"/>
    <w:rsid w:val="005403D4"/>
    <w:pPr>
      <w:spacing w:after="120" w:line="480" w:lineRule="auto"/>
      <w:ind w:left="283"/>
    </w:pPr>
    <w:rPr>
      <w:sz w:val="24"/>
      <w:lang/>
    </w:rPr>
  </w:style>
  <w:style w:type="character" w:customStyle="1" w:styleId="22">
    <w:name w:val="Основной текст с отступом 2 Знак"/>
    <w:link w:val="21"/>
    <w:rsid w:val="00911B96"/>
    <w:rPr>
      <w:sz w:val="24"/>
    </w:rPr>
  </w:style>
  <w:style w:type="paragraph" w:customStyle="1" w:styleId="BodyText21">
    <w:name w:val="Body Text 21"/>
    <w:basedOn w:val="a"/>
    <w:rsid w:val="005403D4"/>
    <w:pPr>
      <w:ind w:firstLine="567"/>
      <w:jc w:val="both"/>
    </w:pPr>
    <w:rPr>
      <w:b/>
      <w:sz w:val="26"/>
    </w:rPr>
  </w:style>
  <w:style w:type="paragraph" w:styleId="ad">
    <w:name w:val="Title"/>
    <w:basedOn w:val="a"/>
    <w:link w:val="ae"/>
    <w:qFormat/>
    <w:rsid w:val="005403D4"/>
    <w:pPr>
      <w:ind w:right="-526"/>
      <w:jc w:val="center"/>
    </w:pPr>
    <w:rPr>
      <w:sz w:val="24"/>
      <w:lang/>
    </w:rPr>
  </w:style>
  <w:style w:type="character" w:customStyle="1" w:styleId="ae">
    <w:name w:val="Название Знак"/>
    <w:link w:val="ad"/>
    <w:rsid w:val="00911B96"/>
    <w:rPr>
      <w:sz w:val="24"/>
    </w:rPr>
  </w:style>
  <w:style w:type="paragraph" w:customStyle="1" w:styleId="11">
    <w:name w:val="Обычный1"/>
    <w:rsid w:val="005403D4"/>
    <w:pPr>
      <w:widowControl w:val="0"/>
    </w:pPr>
    <w:rPr>
      <w:rFonts w:ascii="Courier New" w:hAnsi="Courier New"/>
      <w:snapToGrid w:val="0"/>
    </w:rPr>
  </w:style>
  <w:style w:type="paragraph" w:styleId="33">
    <w:name w:val="Body Text Indent 3"/>
    <w:basedOn w:val="a"/>
    <w:link w:val="34"/>
    <w:rsid w:val="005403D4"/>
    <w:pPr>
      <w:overflowPunct w:val="0"/>
      <w:autoSpaceDE w:val="0"/>
      <w:autoSpaceDN w:val="0"/>
      <w:adjustRightInd w:val="0"/>
      <w:ind w:right="-2" w:firstLine="567"/>
      <w:jc w:val="both"/>
      <w:textAlignment w:val="baseline"/>
    </w:pPr>
    <w:rPr>
      <w:sz w:val="24"/>
      <w:lang/>
    </w:rPr>
  </w:style>
  <w:style w:type="character" w:customStyle="1" w:styleId="34">
    <w:name w:val="Основной текст с отступом 3 Знак"/>
    <w:link w:val="33"/>
    <w:rsid w:val="004F0DF3"/>
    <w:rPr>
      <w:sz w:val="24"/>
    </w:rPr>
  </w:style>
  <w:style w:type="paragraph" w:customStyle="1" w:styleId="FR2">
    <w:name w:val="FR2"/>
    <w:rsid w:val="005403D4"/>
    <w:pPr>
      <w:widowControl w:val="0"/>
      <w:jc w:val="right"/>
    </w:pPr>
    <w:rPr>
      <w:rFonts w:ascii="Arial" w:hAnsi="Arial"/>
      <w:snapToGrid w:val="0"/>
      <w:sz w:val="16"/>
    </w:rPr>
  </w:style>
  <w:style w:type="paragraph" w:customStyle="1" w:styleId="ConsNonformat">
    <w:name w:val="ConsNonformat"/>
    <w:rsid w:val="005403D4"/>
    <w:pPr>
      <w:autoSpaceDE w:val="0"/>
      <w:autoSpaceDN w:val="0"/>
      <w:adjustRightInd w:val="0"/>
    </w:pPr>
    <w:rPr>
      <w:rFonts w:ascii="Courier New" w:hAnsi="Courier New" w:cs="Courier New"/>
    </w:rPr>
  </w:style>
  <w:style w:type="paragraph" w:customStyle="1" w:styleId="ConsTitle">
    <w:name w:val="ConsTitle"/>
    <w:rsid w:val="005403D4"/>
    <w:pPr>
      <w:autoSpaceDE w:val="0"/>
      <w:autoSpaceDN w:val="0"/>
      <w:adjustRightInd w:val="0"/>
      <w:ind w:right="19772"/>
    </w:pPr>
    <w:rPr>
      <w:rFonts w:ascii="Arial" w:hAnsi="Arial" w:cs="Arial"/>
      <w:b/>
      <w:bCs/>
      <w:sz w:val="16"/>
      <w:szCs w:val="16"/>
    </w:rPr>
  </w:style>
  <w:style w:type="paragraph" w:customStyle="1" w:styleId="ConsCell">
    <w:name w:val="ConsCell"/>
    <w:rsid w:val="005403D4"/>
    <w:pPr>
      <w:autoSpaceDE w:val="0"/>
      <w:autoSpaceDN w:val="0"/>
      <w:adjustRightInd w:val="0"/>
      <w:ind w:right="19772"/>
    </w:pPr>
    <w:rPr>
      <w:rFonts w:ascii="Arial" w:hAnsi="Arial" w:cs="Arial"/>
    </w:rPr>
  </w:style>
  <w:style w:type="paragraph" w:styleId="23">
    <w:name w:val="Body Text 2"/>
    <w:basedOn w:val="a"/>
    <w:link w:val="24"/>
    <w:uiPriority w:val="99"/>
    <w:rsid w:val="005403D4"/>
    <w:pPr>
      <w:spacing w:after="120" w:line="480" w:lineRule="auto"/>
    </w:pPr>
    <w:rPr>
      <w:sz w:val="24"/>
      <w:lang/>
    </w:rPr>
  </w:style>
  <w:style w:type="character" w:customStyle="1" w:styleId="24">
    <w:name w:val="Основной текст 2 Знак"/>
    <w:link w:val="23"/>
    <w:uiPriority w:val="99"/>
    <w:rsid w:val="00911B96"/>
    <w:rPr>
      <w:sz w:val="24"/>
    </w:rPr>
  </w:style>
  <w:style w:type="paragraph" w:styleId="af">
    <w:name w:val="Normal (Web)"/>
    <w:basedOn w:val="a"/>
    <w:uiPriority w:val="99"/>
    <w:rsid w:val="005403D4"/>
    <w:pPr>
      <w:spacing w:before="160" w:after="80"/>
      <w:jc w:val="both"/>
    </w:pPr>
    <w:rPr>
      <w:sz w:val="24"/>
      <w:szCs w:val="24"/>
    </w:rPr>
  </w:style>
  <w:style w:type="paragraph" w:customStyle="1" w:styleId="af0">
    <w:name w:val="Для_актов"/>
    <w:basedOn w:val="a"/>
    <w:rsid w:val="005403D4"/>
    <w:pPr>
      <w:ind w:firstLine="720"/>
      <w:jc w:val="both"/>
    </w:pPr>
    <w:rPr>
      <w:sz w:val="26"/>
      <w:szCs w:val="24"/>
    </w:rPr>
  </w:style>
  <w:style w:type="paragraph" w:customStyle="1" w:styleId="BodyTextIndent21">
    <w:name w:val="Body Text Indent 21"/>
    <w:basedOn w:val="a"/>
    <w:rsid w:val="005403D4"/>
    <w:pPr>
      <w:tabs>
        <w:tab w:val="left" w:pos="0"/>
      </w:tabs>
      <w:ind w:firstLine="567"/>
      <w:jc w:val="both"/>
    </w:pPr>
    <w:rPr>
      <w:sz w:val="26"/>
    </w:rPr>
  </w:style>
  <w:style w:type="paragraph" w:customStyle="1" w:styleId="ConsPlusNormal">
    <w:name w:val="ConsPlusNormal"/>
    <w:link w:val="ConsPlusNormal0"/>
    <w:rsid w:val="005403D4"/>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911B96"/>
    <w:rPr>
      <w:rFonts w:ascii="Arial" w:hAnsi="Arial" w:cs="Arial"/>
      <w:lang w:val="ru-RU" w:eastAsia="ru-RU" w:bidi="ar-SA"/>
    </w:rPr>
  </w:style>
  <w:style w:type="paragraph" w:customStyle="1" w:styleId="12">
    <w:name w:val="Основной текст с отступом1"/>
    <w:aliases w:val="Надин стиль,Основной текст 1,Нумерованный список !!,Iniiaiie oaeno 1,Ioia?iaaiiue nienie !!,Iaaei noeeu"/>
    <w:basedOn w:val="a"/>
    <w:rsid w:val="005403D4"/>
    <w:pPr>
      <w:ind w:right="-766" w:firstLine="720"/>
      <w:jc w:val="both"/>
    </w:pPr>
    <w:rPr>
      <w:rFonts w:ascii="Courier New" w:hAnsi="Courier New"/>
      <w:sz w:val="28"/>
      <w:szCs w:val="28"/>
    </w:rPr>
  </w:style>
  <w:style w:type="paragraph" w:styleId="af1">
    <w:name w:val="Balloon Text"/>
    <w:basedOn w:val="a"/>
    <w:link w:val="af2"/>
    <w:uiPriority w:val="99"/>
    <w:rsid w:val="008079EC"/>
    <w:rPr>
      <w:rFonts w:ascii="Tahoma" w:hAnsi="Tahoma"/>
      <w:sz w:val="16"/>
      <w:szCs w:val="16"/>
      <w:lang/>
    </w:rPr>
  </w:style>
  <w:style w:type="character" w:customStyle="1" w:styleId="af2">
    <w:name w:val="Текст выноски Знак"/>
    <w:link w:val="af1"/>
    <w:uiPriority w:val="99"/>
    <w:rsid w:val="00911B96"/>
    <w:rPr>
      <w:rFonts w:ascii="Tahoma" w:hAnsi="Tahoma" w:cs="Tahoma"/>
      <w:sz w:val="16"/>
      <w:szCs w:val="16"/>
    </w:rPr>
  </w:style>
  <w:style w:type="paragraph" w:styleId="af3">
    <w:name w:val="footer"/>
    <w:basedOn w:val="a"/>
    <w:link w:val="af4"/>
    <w:uiPriority w:val="99"/>
    <w:rsid w:val="00C905DF"/>
    <w:pPr>
      <w:tabs>
        <w:tab w:val="center" w:pos="4677"/>
        <w:tab w:val="right" w:pos="9355"/>
      </w:tabs>
    </w:pPr>
  </w:style>
  <w:style w:type="character" w:customStyle="1" w:styleId="af4">
    <w:name w:val="Нижний колонтитул Знак"/>
    <w:basedOn w:val="a0"/>
    <w:link w:val="af3"/>
    <w:uiPriority w:val="99"/>
    <w:rsid w:val="00911B96"/>
  </w:style>
  <w:style w:type="paragraph" w:customStyle="1" w:styleId="af5">
    <w:name w:val="Знак Знак Знак Знак Знак Знак Знак"/>
    <w:basedOn w:val="a"/>
    <w:rsid w:val="00934C95"/>
    <w:pPr>
      <w:widowControl w:val="0"/>
      <w:adjustRightInd w:val="0"/>
      <w:spacing w:after="160" w:line="240" w:lineRule="exact"/>
      <w:jc w:val="right"/>
    </w:pPr>
    <w:rPr>
      <w:lang w:val="en-GB" w:eastAsia="en-US"/>
    </w:rPr>
  </w:style>
  <w:style w:type="paragraph" w:customStyle="1" w:styleId="ConsPlusNonformat">
    <w:name w:val="ConsPlusNonformat"/>
    <w:link w:val="ConsPlusNonformat0"/>
    <w:uiPriority w:val="99"/>
    <w:rsid w:val="005D40B1"/>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911B96"/>
    <w:rPr>
      <w:rFonts w:ascii="Courier New" w:hAnsi="Courier New" w:cs="Courier New"/>
      <w:lang w:val="ru-RU" w:eastAsia="ru-RU" w:bidi="ar-SA"/>
    </w:rPr>
  </w:style>
  <w:style w:type="paragraph" w:styleId="af6">
    <w:name w:val="Document Map"/>
    <w:basedOn w:val="a"/>
    <w:link w:val="af7"/>
    <w:rsid w:val="00DB64AF"/>
    <w:rPr>
      <w:rFonts w:ascii="Tahoma" w:hAnsi="Tahoma"/>
      <w:sz w:val="16"/>
      <w:szCs w:val="16"/>
      <w:lang/>
    </w:rPr>
  </w:style>
  <w:style w:type="character" w:customStyle="1" w:styleId="af7">
    <w:name w:val="Схема документа Знак"/>
    <w:link w:val="af6"/>
    <w:rsid w:val="00DB64AF"/>
    <w:rPr>
      <w:rFonts w:ascii="Tahoma" w:hAnsi="Tahoma" w:cs="Tahoma"/>
      <w:sz w:val="16"/>
      <w:szCs w:val="16"/>
    </w:rPr>
  </w:style>
  <w:style w:type="paragraph" w:styleId="af8">
    <w:name w:val="List Paragraph"/>
    <w:basedOn w:val="a"/>
    <w:link w:val="af9"/>
    <w:qFormat/>
    <w:rsid w:val="00EA5E12"/>
    <w:pPr>
      <w:ind w:left="720"/>
      <w:contextualSpacing/>
    </w:pPr>
  </w:style>
  <w:style w:type="character" w:customStyle="1" w:styleId="af9">
    <w:name w:val="Абзац списка Знак"/>
    <w:link w:val="af8"/>
    <w:locked/>
    <w:rsid w:val="00911B96"/>
  </w:style>
  <w:style w:type="paragraph" w:customStyle="1" w:styleId="Default">
    <w:name w:val="Default"/>
    <w:rsid w:val="006E6B78"/>
    <w:pPr>
      <w:autoSpaceDE w:val="0"/>
      <w:autoSpaceDN w:val="0"/>
      <w:adjustRightInd w:val="0"/>
    </w:pPr>
    <w:rPr>
      <w:color w:val="000000"/>
      <w:sz w:val="24"/>
      <w:szCs w:val="24"/>
    </w:rPr>
  </w:style>
  <w:style w:type="paragraph" w:customStyle="1" w:styleId="13">
    <w:name w:val="Знак1 Знак Знак Знак Знак Знак Знак"/>
    <w:basedOn w:val="a"/>
    <w:rsid w:val="001F6B7A"/>
    <w:pPr>
      <w:spacing w:before="100" w:beforeAutospacing="1" w:after="100" w:afterAutospacing="1"/>
    </w:pPr>
    <w:rPr>
      <w:rFonts w:ascii="Tahoma" w:hAnsi="Tahoma"/>
      <w:lang w:val="en-US" w:eastAsia="en-US"/>
    </w:rPr>
  </w:style>
  <w:style w:type="paragraph" w:styleId="afa">
    <w:name w:val="caption"/>
    <w:basedOn w:val="a"/>
    <w:next w:val="a"/>
    <w:unhideWhenUsed/>
    <w:qFormat/>
    <w:rsid w:val="003E218E"/>
    <w:pPr>
      <w:spacing w:after="200"/>
    </w:pPr>
    <w:rPr>
      <w:b/>
      <w:bCs/>
      <w:color w:val="4F81BD"/>
      <w:sz w:val="18"/>
      <w:szCs w:val="18"/>
    </w:rPr>
  </w:style>
  <w:style w:type="character" w:styleId="afb">
    <w:name w:val="Placeholder Text"/>
    <w:uiPriority w:val="99"/>
    <w:semiHidden/>
    <w:rsid w:val="00947D72"/>
    <w:rPr>
      <w:color w:val="808080"/>
    </w:rPr>
  </w:style>
  <w:style w:type="paragraph" w:customStyle="1" w:styleId="ConsPlusCell">
    <w:name w:val="ConsPlusCell"/>
    <w:rsid w:val="00673118"/>
    <w:pPr>
      <w:autoSpaceDE w:val="0"/>
      <w:autoSpaceDN w:val="0"/>
      <w:adjustRightInd w:val="0"/>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73118"/>
    <w:pPr>
      <w:spacing w:before="100" w:beforeAutospacing="1" w:after="100" w:afterAutospacing="1"/>
    </w:pPr>
    <w:rPr>
      <w:rFonts w:ascii="Tahoma" w:hAnsi="Tahoma" w:cs="Tahoma"/>
      <w:lang w:val="en-US" w:eastAsia="en-US"/>
    </w:rPr>
  </w:style>
  <w:style w:type="paragraph" w:customStyle="1" w:styleId="ConsPlusTitle">
    <w:name w:val="ConsPlusTitle"/>
    <w:rsid w:val="00673118"/>
    <w:pPr>
      <w:widowControl w:val="0"/>
      <w:autoSpaceDE w:val="0"/>
      <w:autoSpaceDN w:val="0"/>
      <w:adjustRightInd w:val="0"/>
    </w:pPr>
    <w:rPr>
      <w:b/>
      <w:bCs/>
      <w:sz w:val="24"/>
      <w:szCs w:val="24"/>
    </w:rPr>
  </w:style>
  <w:style w:type="paragraph" w:styleId="afc">
    <w:name w:val="No Spacing"/>
    <w:qFormat/>
    <w:rsid w:val="00753968"/>
  </w:style>
  <w:style w:type="paragraph" w:styleId="afd">
    <w:name w:val="footnote text"/>
    <w:aliases w:val="Table_Footnote_last,Текст сноски-FN,Oaeno niinee-FN,Oaeno niinee Ciae,F1,Ciae Ciae,Oaeno niinee Ciae Ciae,Oaeno niinee Ciae1,Текст сноски Знак1 Знак,Текст сноски Знак Знак Знак,Текст сноски Знак Знак,Текст сноски1 Знак, Знак,single space,ft"/>
    <w:basedOn w:val="a"/>
    <w:link w:val="afe"/>
    <w:uiPriority w:val="99"/>
    <w:unhideWhenUsed/>
    <w:rsid w:val="00911B96"/>
    <w:rPr>
      <w:rFonts w:eastAsia="Calibri"/>
      <w:lang/>
    </w:rPr>
  </w:style>
  <w:style w:type="character" w:customStyle="1" w:styleId="afe">
    <w:name w:val="Текст сноски Знак"/>
    <w:aliases w:val="Table_Footnote_last Знак,Текст сноски-FN Знак,Oaeno niinee-FN Знак,Oaeno niinee Ciae Знак,F1 Знак,Ciae Ciae Знак,Oaeno niinee Ciae Ciae Знак,Oaeno niinee Ciae1 Знак,Текст сноски Знак1 Знак Знак,Текст сноски Знак Знак Знак Знак,ft Знак"/>
    <w:link w:val="afd"/>
    <w:uiPriority w:val="99"/>
    <w:rsid w:val="00911B96"/>
    <w:rPr>
      <w:rFonts w:eastAsia="Calibri"/>
    </w:rPr>
  </w:style>
  <w:style w:type="character" w:styleId="aff">
    <w:name w:val="footnote reference"/>
    <w:aliases w:val="Знак сноски-FN,Ciae niinee-FN,Знак сноски 1,fr,Used by Word for Help footnote symbols,Referencia nota al pie,Ciae niinee 1,Ссылка на сноску 45,Footnote Reference Number,анкета сноска,16 Point,Superscript 6 Point,Footnote Reference_LVL6"/>
    <w:unhideWhenUsed/>
    <w:rsid w:val="00911B96"/>
    <w:rPr>
      <w:vertAlign w:val="superscript"/>
    </w:rPr>
  </w:style>
  <w:style w:type="character" w:customStyle="1" w:styleId="aff0">
    <w:name w:val="Основной текст_"/>
    <w:link w:val="14"/>
    <w:rsid w:val="00911B96"/>
    <w:rPr>
      <w:sz w:val="27"/>
      <w:szCs w:val="27"/>
      <w:shd w:val="clear" w:color="auto" w:fill="FFFFFF"/>
    </w:rPr>
  </w:style>
  <w:style w:type="paragraph" w:customStyle="1" w:styleId="14">
    <w:name w:val="Основной текст1"/>
    <w:basedOn w:val="a"/>
    <w:link w:val="aff0"/>
    <w:rsid w:val="00911B96"/>
    <w:pPr>
      <w:widowControl w:val="0"/>
      <w:shd w:val="clear" w:color="auto" w:fill="FFFFFF"/>
      <w:spacing w:before="240" w:line="322" w:lineRule="exact"/>
      <w:jc w:val="center"/>
    </w:pPr>
    <w:rPr>
      <w:sz w:val="27"/>
      <w:szCs w:val="27"/>
      <w:lang/>
    </w:rPr>
  </w:style>
  <w:style w:type="character" w:customStyle="1" w:styleId="aff1">
    <w:name w:val="Гипертекстовая ссылка"/>
    <w:uiPriority w:val="99"/>
    <w:rsid w:val="00911B96"/>
    <w:rPr>
      <w:color w:val="008000"/>
    </w:rPr>
  </w:style>
  <w:style w:type="character" w:styleId="aff2">
    <w:name w:val="Emphasis"/>
    <w:qFormat/>
    <w:rsid w:val="00911B96"/>
    <w:rPr>
      <w:rFonts w:ascii="Times New Roman" w:hAnsi="Times New Roman"/>
      <w:iCs/>
      <w:sz w:val="24"/>
    </w:rPr>
  </w:style>
  <w:style w:type="paragraph" w:customStyle="1" w:styleId="aff3">
    <w:name w:val="Документ"/>
    <w:basedOn w:val="a"/>
    <w:link w:val="aff4"/>
    <w:rsid w:val="00911B96"/>
    <w:pPr>
      <w:spacing w:line="360" w:lineRule="auto"/>
      <w:ind w:firstLine="709"/>
      <w:jc w:val="both"/>
    </w:pPr>
    <w:rPr>
      <w:rFonts w:eastAsia="Calibri"/>
      <w:sz w:val="28"/>
      <w:lang/>
    </w:rPr>
  </w:style>
  <w:style w:type="character" w:customStyle="1" w:styleId="aff4">
    <w:name w:val="Документ Знак"/>
    <w:link w:val="aff3"/>
    <w:rsid w:val="00911B96"/>
    <w:rPr>
      <w:rFonts w:eastAsia="Calibri"/>
      <w:sz w:val="28"/>
    </w:rPr>
  </w:style>
  <w:style w:type="paragraph" w:customStyle="1" w:styleId="0">
    <w:name w:val="0Абзац"/>
    <w:basedOn w:val="af"/>
    <w:link w:val="00"/>
    <w:rsid w:val="00911B96"/>
    <w:pPr>
      <w:spacing w:before="0" w:after="120"/>
      <w:ind w:firstLine="709"/>
    </w:pPr>
    <w:rPr>
      <w:rFonts w:eastAsia="Calibri"/>
      <w:color w:val="000000"/>
      <w:sz w:val="28"/>
      <w:szCs w:val="28"/>
      <w:lang/>
    </w:rPr>
  </w:style>
  <w:style w:type="character" w:customStyle="1" w:styleId="00">
    <w:name w:val="0Абзац Знак"/>
    <w:link w:val="0"/>
    <w:locked/>
    <w:rsid w:val="00911B96"/>
    <w:rPr>
      <w:rFonts w:eastAsia="Calibri"/>
      <w:color w:val="000000"/>
      <w:sz w:val="28"/>
      <w:szCs w:val="28"/>
    </w:rPr>
  </w:style>
  <w:style w:type="paragraph" w:customStyle="1" w:styleId="aff5">
    <w:name w:val="Базовый"/>
    <w:rsid w:val="00911B96"/>
    <w:pPr>
      <w:tabs>
        <w:tab w:val="left" w:pos="1276"/>
      </w:tabs>
      <w:suppressAutoHyphens/>
      <w:overflowPunct w:val="0"/>
      <w:spacing w:line="360" w:lineRule="auto"/>
      <w:ind w:left="284" w:right="-284" w:firstLine="709"/>
      <w:jc w:val="both"/>
      <w:textAlignment w:val="baseline"/>
    </w:pPr>
    <w:rPr>
      <w:rFonts w:eastAsia="Calibri"/>
      <w:color w:val="00000A"/>
      <w:sz w:val="28"/>
      <w:szCs w:val="28"/>
      <w:lang w:eastAsia="ar-SA"/>
    </w:rPr>
  </w:style>
  <w:style w:type="paragraph" w:customStyle="1" w:styleId="aff6">
    <w:name w:val="Прижатый влево"/>
    <w:basedOn w:val="a"/>
    <w:next w:val="a"/>
    <w:uiPriority w:val="99"/>
    <w:rsid w:val="00911B96"/>
    <w:pPr>
      <w:autoSpaceDE w:val="0"/>
      <w:autoSpaceDN w:val="0"/>
      <w:adjustRightInd w:val="0"/>
    </w:pPr>
    <w:rPr>
      <w:rFonts w:ascii="Arial" w:hAnsi="Arial"/>
      <w:sz w:val="24"/>
      <w:szCs w:val="24"/>
    </w:rPr>
  </w:style>
  <w:style w:type="paragraph" w:customStyle="1" w:styleId="15">
    <w:name w:val="Абзац списка1"/>
    <w:basedOn w:val="a"/>
    <w:link w:val="ListParagraphChar"/>
    <w:rsid w:val="00911B96"/>
    <w:pPr>
      <w:spacing w:after="200" w:line="276" w:lineRule="auto"/>
      <w:ind w:left="720"/>
      <w:contextualSpacing/>
    </w:pPr>
    <w:rPr>
      <w:rFonts w:ascii="Calibri" w:eastAsia="Calibri" w:hAnsi="Calibri"/>
      <w:lang/>
    </w:rPr>
  </w:style>
  <w:style w:type="character" w:customStyle="1" w:styleId="ListParagraphChar">
    <w:name w:val="List Paragraph Char"/>
    <w:link w:val="15"/>
    <w:locked/>
    <w:rsid w:val="00911B96"/>
    <w:rPr>
      <w:rFonts w:ascii="Calibri" w:eastAsia="Calibri" w:hAnsi="Calibri"/>
    </w:rPr>
  </w:style>
  <w:style w:type="paragraph" w:customStyle="1" w:styleId="rvps698610">
    <w:name w:val="rvps698610"/>
    <w:basedOn w:val="a"/>
    <w:rsid w:val="00911B96"/>
    <w:pPr>
      <w:spacing w:after="150"/>
      <w:ind w:right="300"/>
    </w:pPr>
    <w:rPr>
      <w:rFonts w:eastAsia="Calibri"/>
      <w:sz w:val="24"/>
      <w:szCs w:val="24"/>
    </w:rPr>
  </w:style>
  <w:style w:type="character" w:customStyle="1" w:styleId="16">
    <w:name w:val="Название Знак1"/>
    <w:uiPriority w:val="10"/>
    <w:rsid w:val="00911B96"/>
    <w:rPr>
      <w:rFonts w:ascii="Cambria" w:eastAsia="Times New Roman" w:hAnsi="Cambria" w:cs="Times New Roman"/>
      <w:color w:val="17365D"/>
      <w:spacing w:val="5"/>
      <w:kern w:val="28"/>
      <w:sz w:val="52"/>
      <w:szCs w:val="52"/>
    </w:rPr>
  </w:style>
  <w:style w:type="character" w:customStyle="1" w:styleId="aff7">
    <w:name w:val="Текст примечания Знак"/>
    <w:link w:val="aff8"/>
    <w:rsid w:val="00911B96"/>
    <w:rPr>
      <w:rFonts w:eastAsia="Calibri"/>
    </w:rPr>
  </w:style>
  <w:style w:type="paragraph" w:styleId="aff8">
    <w:name w:val="annotation text"/>
    <w:basedOn w:val="a"/>
    <w:link w:val="aff7"/>
    <w:rsid w:val="00911B96"/>
    <w:pPr>
      <w:ind w:firstLine="709"/>
      <w:jc w:val="both"/>
    </w:pPr>
    <w:rPr>
      <w:rFonts w:eastAsia="Calibri"/>
      <w:lang/>
    </w:rPr>
  </w:style>
  <w:style w:type="character" w:customStyle="1" w:styleId="17">
    <w:name w:val="Текст примечания Знак1"/>
    <w:basedOn w:val="a0"/>
    <w:link w:val="aff8"/>
    <w:uiPriority w:val="99"/>
    <w:rsid w:val="00911B96"/>
  </w:style>
  <w:style w:type="character" w:customStyle="1" w:styleId="aff9">
    <w:name w:val="Тема примечания Знак"/>
    <w:link w:val="affa"/>
    <w:rsid w:val="00911B96"/>
    <w:rPr>
      <w:rFonts w:eastAsia="Calibri"/>
      <w:b/>
    </w:rPr>
  </w:style>
  <w:style w:type="paragraph" w:styleId="affa">
    <w:name w:val="annotation subject"/>
    <w:basedOn w:val="aff8"/>
    <w:next w:val="aff8"/>
    <w:link w:val="aff9"/>
    <w:rsid w:val="00911B96"/>
    <w:rPr>
      <w:b/>
    </w:rPr>
  </w:style>
  <w:style w:type="character" w:customStyle="1" w:styleId="18">
    <w:name w:val="Тема примечания Знак1"/>
    <w:uiPriority w:val="99"/>
    <w:rsid w:val="00911B96"/>
    <w:rPr>
      <w:b/>
      <w:bCs/>
    </w:rPr>
  </w:style>
  <w:style w:type="character" w:customStyle="1" w:styleId="affb">
    <w:name w:val="Текст концевой сноски Знак"/>
    <w:link w:val="affc"/>
    <w:rsid w:val="00911B96"/>
    <w:rPr>
      <w:rFonts w:eastAsia="Calibri"/>
    </w:rPr>
  </w:style>
  <w:style w:type="paragraph" w:styleId="affc">
    <w:name w:val="endnote text"/>
    <w:basedOn w:val="a"/>
    <w:link w:val="affb"/>
    <w:rsid w:val="00911B96"/>
    <w:pPr>
      <w:spacing w:line="360" w:lineRule="auto"/>
      <w:ind w:firstLine="709"/>
      <w:jc w:val="both"/>
    </w:pPr>
    <w:rPr>
      <w:rFonts w:eastAsia="Calibri"/>
      <w:lang/>
    </w:rPr>
  </w:style>
  <w:style w:type="character" w:customStyle="1" w:styleId="19">
    <w:name w:val="Текст концевой сноски Знак1"/>
    <w:basedOn w:val="a0"/>
    <w:link w:val="affc"/>
    <w:uiPriority w:val="99"/>
    <w:rsid w:val="00911B96"/>
  </w:style>
  <w:style w:type="paragraph" w:customStyle="1" w:styleId="25">
    <w:name w:val="Абзац списка2"/>
    <w:basedOn w:val="a"/>
    <w:rsid w:val="00911B96"/>
    <w:pPr>
      <w:overflowPunct w:val="0"/>
      <w:autoSpaceDE w:val="0"/>
      <w:autoSpaceDN w:val="0"/>
      <w:adjustRightInd w:val="0"/>
      <w:spacing w:line="360" w:lineRule="auto"/>
      <w:ind w:left="720" w:right="-284" w:firstLine="709"/>
      <w:contextualSpacing/>
      <w:jc w:val="both"/>
      <w:textAlignment w:val="baseline"/>
    </w:pPr>
    <w:rPr>
      <w:rFonts w:eastAsia="Calibri"/>
      <w:sz w:val="28"/>
    </w:rPr>
  </w:style>
  <w:style w:type="paragraph" w:customStyle="1" w:styleId="Style4">
    <w:name w:val="Style4"/>
    <w:basedOn w:val="a"/>
    <w:rsid w:val="00911B96"/>
    <w:pPr>
      <w:widowControl w:val="0"/>
      <w:autoSpaceDE w:val="0"/>
      <w:autoSpaceDN w:val="0"/>
      <w:adjustRightInd w:val="0"/>
      <w:spacing w:line="408" w:lineRule="exact"/>
      <w:ind w:firstLine="701"/>
      <w:jc w:val="both"/>
    </w:pPr>
    <w:rPr>
      <w:sz w:val="24"/>
      <w:szCs w:val="24"/>
    </w:rPr>
  </w:style>
  <w:style w:type="paragraph" w:customStyle="1" w:styleId="01">
    <w:name w:val="0"/>
    <w:basedOn w:val="a"/>
    <w:rsid w:val="00911B96"/>
    <w:pPr>
      <w:spacing w:after="120"/>
      <w:ind w:firstLine="709"/>
      <w:jc w:val="both"/>
    </w:pPr>
    <w:rPr>
      <w:rFonts w:eastAsia="Calibri"/>
      <w:color w:val="000000"/>
      <w:sz w:val="28"/>
      <w:szCs w:val="28"/>
    </w:rPr>
  </w:style>
  <w:style w:type="paragraph" w:customStyle="1" w:styleId="CharChar">
    <w:name w:val="Char Знак Знак Char Знак Знак Знак Знак Знак Знак Знак Знак Знак Знак Знак Знак Знак Знак Знак Знак"/>
    <w:basedOn w:val="a"/>
    <w:rsid w:val="00911B96"/>
    <w:rPr>
      <w:rFonts w:ascii="Verdana" w:hAnsi="Verdana" w:cs="Verdana"/>
      <w:lang w:val="en-US" w:eastAsia="en-US"/>
    </w:rPr>
  </w:style>
  <w:style w:type="character" w:styleId="affd">
    <w:name w:val="Hyperlink"/>
    <w:rsid w:val="00911B96"/>
    <w:rPr>
      <w:color w:val="0000FF"/>
      <w:u w:val="single"/>
    </w:rPr>
  </w:style>
  <w:style w:type="paragraph" w:customStyle="1" w:styleId="35">
    <w:name w:val="Абзац списка3"/>
    <w:basedOn w:val="a"/>
    <w:rsid w:val="00911B96"/>
    <w:pPr>
      <w:spacing w:after="200" w:line="276" w:lineRule="auto"/>
      <w:ind w:left="720"/>
      <w:contextualSpacing/>
    </w:pPr>
    <w:rPr>
      <w:rFonts w:ascii="Calibri" w:hAnsi="Calibri"/>
      <w:sz w:val="22"/>
      <w:szCs w:val="22"/>
    </w:rPr>
  </w:style>
  <w:style w:type="paragraph" w:customStyle="1" w:styleId="1a">
    <w:name w:val="Без интервала1"/>
    <w:rsid w:val="00911B96"/>
    <w:rPr>
      <w:rFonts w:ascii="Calibri" w:hAnsi="Calibri"/>
      <w:sz w:val="22"/>
      <w:szCs w:val="22"/>
      <w:lang w:eastAsia="en-US"/>
    </w:rPr>
  </w:style>
  <w:style w:type="paragraph" w:customStyle="1" w:styleId="affe">
    <w:name w:val="Нормальный (таблица)"/>
    <w:basedOn w:val="a"/>
    <w:next w:val="a"/>
    <w:uiPriority w:val="99"/>
    <w:rsid w:val="00911B96"/>
    <w:pPr>
      <w:autoSpaceDE w:val="0"/>
      <w:autoSpaceDN w:val="0"/>
      <w:adjustRightInd w:val="0"/>
      <w:jc w:val="both"/>
    </w:pPr>
    <w:rPr>
      <w:rFonts w:ascii="Arial" w:hAnsi="Arial" w:cs="Arial"/>
      <w:sz w:val="24"/>
      <w:szCs w:val="24"/>
      <w:lang w:eastAsia="en-US"/>
    </w:rPr>
  </w:style>
  <w:style w:type="character" w:customStyle="1" w:styleId="FontStyle24">
    <w:name w:val="Font Style24"/>
    <w:rsid w:val="00911B96"/>
    <w:rPr>
      <w:rFonts w:ascii="Times New Roman" w:hAnsi="Times New Roman"/>
      <w:sz w:val="26"/>
    </w:rPr>
  </w:style>
  <w:style w:type="paragraph" w:customStyle="1" w:styleId="Style13">
    <w:name w:val="Style13"/>
    <w:basedOn w:val="a"/>
    <w:rsid w:val="00911B96"/>
    <w:pPr>
      <w:widowControl w:val="0"/>
      <w:autoSpaceDE w:val="0"/>
      <w:autoSpaceDN w:val="0"/>
      <w:adjustRightInd w:val="0"/>
      <w:spacing w:line="481" w:lineRule="exact"/>
      <w:ind w:firstLine="734"/>
      <w:jc w:val="both"/>
    </w:pPr>
    <w:rPr>
      <w:sz w:val="24"/>
      <w:szCs w:val="24"/>
    </w:rPr>
  </w:style>
  <w:style w:type="paragraph" w:customStyle="1" w:styleId="afff">
    <w:name w:val="исполнитель"/>
    <w:basedOn w:val="a"/>
    <w:rsid w:val="00911B96"/>
    <w:pPr>
      <w:overflowPunct w:val="0"/>
      <w:autoSpaceDE w:val="0"/>
      <w:autoSpaceDN w:val="0"/>
      <w:adjustRightInd w:val="0"/>
      <w:ind w:left="284" w:right="-284"/>
      <w:textAlignment w:val="baseline"/>
    </w:pPr>
    <w:rPr>
      <w:rFonts w:eastAsia="Calibri"/>
      <w:sz w:val="24"/>
      <w:szCs w:val="24"/>
    </w:rPr>
  </w:style>
  <w:style w:type="paragraph" w:customStyle="1" w:styleId="afff0">
    <w:name w:val="уважаемый"/>
    <w:basedOn w:val="a"/>
    <w:rsid w:val="00911B96"/>
    <w:pPr>
      <w:overflowPunct w:val="0"/>
      <w:autoSpaceDE w:val="0"/>
      <w:autoSpaceDN w:val="0"/>
      <w:adjustRightInd w:val="0"/>
      <w:ind w:left="284" w:right="-284"/>
      <w:jc w:val="center"/>
      <w:textAlignment w:val="baseline"/>
    </w:pPr>
    <w:rPr>
      <w:sz w:val="28"/>
      <w:szCs w:val="28"/>
    </w:rPr>
  </w:style>
  <w:style w:type="character" w:customStyle="1" w:styleId="FontStyle17">
    <w:name w:val="Font Style17"/>
    <w:rsid w:val="00911B96"/>
    <w:rPr>
      <w:rFonts w:ascii="Times New Roman" w:hAnsi="Times New Roman" w:cs="Times New Roman"/>
      <w:b/>
      <w:bCs/>
      <w:sz w:val="22"/>
      <w:szCs w:val="22"/>
    </w:rPr>
  </w:style>
  <w:style w:type="character" w:styleId="afff1">
    <w:name w:val="Strong"/>
    <w:qFormat/>
    <w:rsid w:val="00911B96"/>
    <w:rPr>
      <w:rFonts w:cs="Times New Roman"/>
      <w:b/>
      <w:bCs/>
    </w:rPr>
  </w:style>
  <w:style w:type="character" w:customStyle="1" w:styleId="FootnoteTextChar">
    <w:name w:val="Footnote Text Char"/>
    <w:aliases w:val="Table_Footnote_last Char,Текст сноски-FN Char,Oaeno niinee-FN Char,Oaeno niinee Ciae Char,F1 Char"/>
    <w:locked/>
    <w:rsid w:val="00911B96"/>
    <w:rPr>
      <w:rFonts w:ascii="Calibri" w:eastAsia="Calibri" w:hAnsi="Calibri"/>
      <w:lang w:val="ru-RU" w:eastAsia="ru-RU" w:bidi="ar-SA"/>
    </w:rPr>
  </w:style>
  <w:style w:type="paragraph" w:customStyle="1" w:styleId="afff2">
    <w:name w:val="Обычный (паспорт)"/>
    <w:basedOn w:val="a"/>
    <w:rsid w:val="00911B96"/>
    <w:rPr>
      <w:sz w:val="28"/>
      <w:szCs w:val="28"/>
    </w:rPr>
  </w:style>
  <w:style w:type="paragraph" w:customStyle="1" w:styleId="afff3">
    <w:name w:val="подпись"/>
    <w:basedOn w:val="a"/>
    <w:rsid w:val="00911B96"/>
    <w:pPr>
      <w:overflowPunct w:val="0"/>
      <w:autoSpaceDE w:val="0"/>
      <w:autoSpaceDN w:val="0"/>
      <w:adjustRightInd w:val="0"/>
      <w:jc w:val="right"/>
    </w:pPr>
    <w:rPr>
      <w:rFonts w:eastAsia="Calibri"/>
      <w:sz w:val="28"/>
      <w:szCs w:val="28"/>
    </w:rPr>
  </w:style>
  <w:style w:type="paragraph" w:customStyle="1" w:styleId="afff4">
    <w:name w:val="Обычный в таблице"/>
    <w:basedOn w:val="a"/>
    <w:rsid w:val="00911B96"/>
    <w:pPr>
      <w:spacing w:before="120"/>
      <w:jc w:val="both"/>
    </w:pPr>
    <w:rPr>
      <w:rFonts w:eastAsia="Calibri"/>
      <w:sz w:val="22"/>
      <w:szCs w:val="22"/>
    </w:rPr>
  </w:style>
  <w:style w:type="paragraph" w:customStyle="1" w:styleId="afff5">
    <w:name w:val="Заголовок таблицы"/>
    <w:basedOn w:val="afff4"/>
    <w:rsid w:val="00911B96"/>
    <w:pPr>
      <w:jc w:val="center"/>
    </w:pPr>
    <w:rPr>
      <w:b/>
    </w:rPr>
  </w:style>
  <w:style w:type="paragraph" w:customStyle="1" w:styleId="afff6">
    <w:name w:val="Заголовок отчета"/>
    <w:basedOn w:val="a"/>
    <w:rsid w:val="00911B96"/>
    <w:pPr>
      <w:spacing w:after="240"/>
      <w:jc w:val="center"/>
    </w:pPr>
    <w:rPr>
      <w:b/>
      <w:sz w:val="28"/>
      <w:szCs w:val="28"/>
    </w:rPr>
  </w:style>
  <w:style w:type="paragraph" w:customStyle="1" w:styleId="ListParagraph1">
    <w:name w:val="List Paragraph1"/>
    <w:basedOn w:val="a"/>
    <w:rsid w:val="00911B96"/>
    <w:pPr>
      <w:spacing w:after="200" w:line="276" w:lineRule="auto"/>
      <w:ind w:left="720"/>
      <w:contextualSpacing/>
    </w:pPr>
    <w:rPr>
      <w:rFonts w:ascii="Calibri" w:eastAsia="Calibri" w:hAnsi="Calibri"/>
      <w:sz w:val="22"/>
      <w:szCs w:val="22"/>
    </w:rPr>
  </w:style>
  <w:style w:type="character" w:styleId="afff7">
    <w:name w:val="FollowedHyperlink"/>
    <w:rsid w:val="00911B96"/>
    <w:rPr>
      <w:color w:val="800080"/>
      <w:u w:val="single"/>
    </w:rPr>
  </w:style>
  <w:style w:type="character" w:customStyle="1" w:styleId="afff8">
    <w:name w:val="Цветовое выделение"/>
    <w:uiPriority w:val="99"/>
    <w:rsid w:val="00911B96"/>
    <w:rPr>
      <w:b/>
      <w:bCs/>
      <w:color w:val="26282F"/>
    </w:rPr>
  </w:style>
  <w:style w:type="character" w:customStyle="1" w:styleId="81">
    <w:name w:val="Основной текст + 8"/>
    <w:aliases w:val="5 pt5"/>
    <w:link w:val="210"/>
    <w:locked/>
    <w:rsid w:val="00911B96"/>
    <w:rPr>
      <w:sz w:val="17"/>
      <w:szCs w:val="17"/>
      <w:shd w:val="clear" w:color="auto" w:fill="FFFFFF"/>
    </w:rPr>
  </w:style>
  <w:style w:type="paragraph" w:customStyle="1" w:styleId="210">
    <w:name w:val="Подпись к таблице (2)1"/>
    <w:basedOn w:val="a"/>
    <w:link w:val="81"/>
    <w:rsid w:val="00911B96"/>
    <w:pPr>
      <w:widowControl w:val="0"/>
      <w:shd w:val="clear" w:color="auto" w:fill="FFFFFF"/>
      <w:spacing w:line="240" w:lineRule="atLeast"/>
    </w:pPr>
    <w:rPr>
      <w:sz w:val="17"/>
      <w:szCs w:val="17"/>
      <w:shd w:val="clear" w:color="auto" w:fill="FFFFFF"/>
      <w:lang/>
    </w:rPr>
  </w:style>
  <w:style w:type="paragraph" w:customStyle="1" w:styleId="ConsPlusTitlePage">
    <w:name w:val="ConsPlusTitlePage"/>
    <w:rsid w:val="00911B96"/>
    <w:pPr>
      <w:widowControl w:val="0"/>
      <w:autoSpaceDE w:val="0"/>
      <w:autoSpaceDN w:val="0"/>
    </w:pPr>
    <w:rPr>
      <w:rFonts w:ascii="Tahoma" w:hAnsi="Tahoma" w:cs="Tahoma"/>
    </w:rPr>
  </w:style>
  <w:style w:type="character" w:customStyle="1" w:styleId="1b">
    <w:name w:val="Текст сноски Знак1"/>
    <w:aliases w:val="Table_Footnote_last Знак1,Текст сноски-FN Знак1,Oaeno niinee-FN Знак1,Oaeno niinee Ciae Знак1,F1 Знак1,Ciae Ciae Знак1,Oaeno niinee Ciae Ciae Знак1,Oaeno niinee Ciae1 Знак1,Текст сноски Знак1 Знак Знак1,Текст сноски Знак Знак Знак1"/>
    <w:basedOn w:val="a0"/>
    <w:uiPriority w:val="99"/>
    <w:semiHidden/>
    <w:rsid w:val="004F0DF3"/>
  </w:style>
  <w:style w:type="character" w:customStyle="1" w:styleId="1c">
    <w:name w:val="Основной текст Знак1"/>
    <w:aliases w:val="Основной текст Знак Знак Знак1,bt Знак1,body text Знак1,contents Знак1"/>
    <w:basedOn w:val="a0"/>
    <w:rsid w:val="004F0DF3"/>
  </w:style>
  <w:style w:type="paragraph" w:customStyle="1" w:styleId="CharChar1">
    <w:name w:val="Char Char1 Знак Знак Знак"/>
    <w:basedOn w:val="a"/>
    <w:rsid w:val="006C7558"/>
    <w:rPr>
      <w:rFonts w:ascii="Verdana" w:hAnsi="Verdana" w:cs="Verdana"/>
      <w:lang w:val="en-US" w:eastAsia="en-US"/>
    </w:rPr>
  </w:style>
  <w:style w:type="paragraph" w:customStyle="1" w:styleId="afff9">
    <w:name w:val="Комментарий"/>
    <w:basedOn w:val="a"/>
    <w:next w:val="a"/>
    <w:uiPriority w:val="99"/>
    <w:rsid w:val="00B0211D"/>
    <w:pPr>
      <w:autoSpaceDE w:val="0"/>
      <w:autoSpaceDN w:val="0"/>
      <w:adjustRightInd w:val="0"/>
      <w:spacing w:before="75"/>
      <w:ind w:left="170"/>
      <w:jc w:val="both"/>
    </w:pPr>
    <w:rPr>
      <w:rFonts w:ascii="Arial" w:hAnsi="Arial" w:cs="Arial"/>
      <w:color w:val="353842"/>
      <w:sz w:val="24"/>
      <w:szCs w:val="24"/>
      <w:shd w:val="clear" w:color="auto" w:fill="F0F0F0"/>
    </w:rPr>
  </w:style>
  <w:style w:type="paragraph" w:styleId="afffa">
    <w:name w:val="Plain Text"/>
    <w:basedOn w:val="a"/>
    <w:link w:val="afffb"/>
    <w:rsid w:val="006C0013"/>
    <w:rPr>
      <w:rFonts w:ascii="Courier New" w:hAnsi="Courier New"/>
      <w:lang/>
    </w:rPr>
  </w:style>
  <w:style w:type="character" w:customStyle="1" w:styleId="afffb">
    <w:name w:val="Текст Знак"/>
    <w:link w:val="afffa"/>
    <w:rsid w:val="006C0013"/>
    <w:rPr>
      <w:rFonts w:ascii="Courier New" w:hAnsi="Courier New"/>
    </w:rPr>
  </w:style>
  <w:style w:type="paragraph" w:customStyle="1" w:styleId="Style3">
    <w:name w:val="Style3"/>
    <w:basedOn w:val="a"/>
    <w:rsid w:val="006C0013"/>
    <w:pPr>
      <w:widowControl w:val="0"/>
      <w:autoSpaceDE w:val="0"/>
      <w:autoSpaceDN w:val="0"/>
      <w:adjustRightInd w:val="0"/>
      <w:spacing w:line="355" w:lineRule="exact"/>
      <w:ind w:firstLine="2510"/>
    </w:pPr>
    <w:rPr>
      <w:rFonts w:ascii="Arial" w:hAnsi="Arial"/>
      <w:sz w:val="24"/>
      <w:szCs w:val="24"/>
    </w:rPr>
  </w:style>
  <w:style w:type="character" w:customStyle="1" w:styleId="FontStyle18">
    <w:name w:val="Font Style18"/>
    <w:rsid w:val="006C0013"/>
    <w:rPr>
      <w:rFonts w:ascii="Times New Roman" w:hAnsi="Times New Roman" w:cs="Times New Roman"/>
      <w:sz w:val="22"/>
      <w:szCs w:val="22"/>
    </w:rPr>
  </w:style>
  <w:style w:type="paragraph" w:customStyle="1" w:styleId="afffc">
    <w:name w:val="Заголовок статьи"/>
    <w:basedOn w:val="a"/>
    <w:next w:val="a"/>
    <w:uiPriority w:val="99"/>
    <w:rsid w:val="000E31BC"/>
    <w:pPr>
      <w:autoSpaceDE w:val="0"/>
      <w:autoSpaceDN w:val="0"/>
      <w:adjustRightInd w:val="0"/>
      <w:ind w:left="1612" w:hanging="892"/>
      <w:jc w:val="both"/>
    </w:pPr>
    <w:rPr>
      <w:rFonts w:ascii="Arial" w:hAnsi="Arial" w:cs="Arial"/>
      <w:sz w:val="24"/>
      <w:szCs w:val="24"/>
    </w:rPr>
  </w:style>
  <w:style w:type="character" w:customStyle="1" w:styleId="afffd">
    <w:name w:val="Утратил силу"/>
    <w:uiPriority w:val="99"/>
    <w:rsid w:val="000E31BC"/>
    <w:rPr>
      <w:b w:val="0"/>
      <w:bCs w:val="0"/>
      <w:strike/>
      <w:color w:val="666600"/>
    </w:rPr>
  </w:style>
  <w:style w:type="paragraph" w:customStyle="1" w:styleId="afffe">
    <w:name w:val="Информация об изменениях документа"/>
    <w:basedOn w:val="afff9"/>
    <w:next w:val="a"/>
    <w:uiPriority w:val="99"/>
    <w:rsid w:val="0019003C"/>
    <w:rPr>
      <w:i/>
      <w:iCs/>
    </w:rPr>
  </w:style>
  <w:style w:type="paragraph" w:customStyle="1" w:styleId="41">
    <w:name w:val="Абзац списка4"/>
    <w:basedOn w:val="a"/>
    <w:rsid w:val="00FF61ED"/>
    <w:pPr>
      <w:ind w:left="720"/>
      <w:contextualSpacing/>
    </w:pPr>
    <w:rPr>
      <w:rFonts w:eastAsia="Calibri"/>
      <w:sz w:val="26"/>
    </w:rPr>
  </w:style>
  <w:style w:type="character" w:customStyle="1" w:styleId="26">
    <w:name w:val="Основной текст (2)"/>
    <w:basedOn w:val="a0"/>
    <w:link w:val="211"/>
    <w:uiPriority w:val="99"/>
    <w:locked/>
    <w:rsid w:val="007D5557"/>
    <w:rPr>
      <w:i/>
      <w:iCs/>
      <w:sz w:val="21"/>
      <w:szCs w:val="21"/>
      <w:u w:val="single"/>
      <w:shd w:val="clear" w:color="auto" w:fill="FFFFFF"/>
    </w:rPr>
  </w:style>
  <w:style w:type="paragraph" w:customStyle="1" w:styleId="211">
    <w:name w:val="Основной текст (2)1"/>
    <w:basedOn w:val="a"/>
    <w:link w:val="26"/>
    <w:uiPriority w:val="99"/>
    <w:rsid w:val="007D5557"/>
    <w:pPr>
      <w:widowControl w:val="0"/>
      <w:shd w:val="clear" w:color="auto" w:fill="FFFFFF"/>
      <w:spacing w:before="420" w:after="420" w:line="250" w:lineRule="exact"/>
      <w:jc w:val="both"/>
    </w:pPr>
    <w:rPr>
      <w:i/>
      <w:iCs/>
      <w:sz w:val="21"/>
      <w:szCs w:val="21"/>
      <w:u w:val="single"/>
    </w:rPr>
  </w:style>
  <w:style w:type="paragraph" w:customStyle="1" w:styleId="bodytext1">
    <w:name w:val="bodytext1"/>
    <w:basedOn w:val="a"/>
    <w:rsid w:val="00305DB2"/>
    <w:pPr>
      <w:spacing w:after="101" w:line="152" w:lineRule="atLeast"/>
      <w:jc w:val="both"/>
    </w:pPr>
    <w:rPr>
      <w:sz w:val="24"/>
      <w:szCs w:val="24"/>
    </w:rPr>
  </w:style>
  <w:style w:type="paragraph" w:customStyle="1" w:styleId="affff">
    <w:name w:val="Знак"/>
    <w:basedOn w:val="a"/>
    <w:rsid w:val="009F55FC"/>
    <w:rPr>
      <w:rFonts w:ascii="Verdana" w:hAnsi="Verdana" w:cs="Verdana"/>
      <w:lang w:val="en-US" w:eastAsia="en-US"/>
    </w:rPr>
  </w:style>
  <w:style w:type="paragraph" w:styleId="27">
    <w:name w:val="Body Text First Indent 2"/>
    <w:basedOn w:val="a6"/>
    <w:link w:val="28"/>
    <w:rsid w:val="009F55FC"/>
    <w:pPr>
      <w:ind w:firstLine="210"/>
    </w:pPr>
    <w:rPr>
      <w:sz w:val="24"/>
      <w:szCs w:val="24"/>
    </w:rPr>
  </w:style>
  <w:style w:type="character" w:customStyle="1" w:styleId="28">
    <w:name w:val="Красная строка 2 Знак"/>
    <w:basedOn w:val="a7"/>
    <w:link w:val="27"/>
    <w:rsid w:val="009F55FC"/>
    <w:rPr>
      <w:sz w:val="24"/>
      <w:szCs w:val="24"/>
    </w:rPr>
  </w:style>
  <w:style w:type="character" w:customStyle="1" w:styleId="apple-converted-space">
    <w:name w:val="apple-converted-space"/>
    <w:basedOn w:val="a0"/>
    <w:rsid w:val="009F55FC"/>
  </w:style>
  <w:style w:type="character" w:styleId="affff0">
    <w:name w:val="endnote reference"/>
    <w:basedOn w:val="a0"/>
    <w:rsid w:val="009F55FC"/>
    <w:rPr>
      <w:vertAlign w:val="superscript"/>
    </w:rPr>
  </w:style>
  <w:style w:type="character" w:styleId="affff1">
    <w:name w:val="annotation reference"/>
    <w:basedOn w:val="a0"/>
    <w:rsid w:val="009F55FC"/>
    <w:rPr>
      <w:sz w:val="16"/>
      <w:szCs w:val="16"/>
    </w:rPr>
  </w:style>
  <w:style w:type="paragraph" w:customStyle="1" w:styleId="affff2">
    <w:name w:val="Внимание: недобросовестность!"/>
    <w:basedOn w:val="a"/>
    <w:next w:val="a"/>
    <w:uiPriority w:val="99"/>
    <w:rsid w:val="009F55FC"/>
    <w:pPr>
      <w:autoSpaceDE w:val="0"/>
      <w:autoSpaceDN w:val="0"/>
      <w:adjustRightInd w:val="0"/>
      <w:spacing w:before="240" w:after="240"/>
      <w:ind w:left="420" w:right="420" w:firstLine="300"/>
      <w:jc w:val="both"/>
    </w:pPr>
    <w:rPr>
      <w:rFonts w:ascii="Arial" w:hAnsi="Arial" w:cs="Arial"/>
      <w:sz w:val="24"/>
      <w:szCs w:val="24"/>
      <w:shd w:val="clear" w:color="auto" w:fill="F5F3DA"/>
    </w:rPr>
  </w:style>
</w:styles>
</file>

<file path=word/webSettings.xml><?xml version="1.0" encoding="utf-8"?>
<w:webSettings xmlns:r="http://schemas.openxmlformats.org/officeDocument/2006/relationships" xmlns:w="http://schemas.openxmlformats.org/wordprocessingml/2006/main">
  <w:divs>
    <w:div w:id="18509699">
      <w:bodyDiv w:val="1"/>
      <w:marLeft w:val="0"/>
      <w:marRight w:val="0"/>
      <w:marTop w:val="0"/>
      <w:marBottom w:val="0"/>
      <w:divBdr>
        <w:top w:val="none" w:sz="0" w:space="0" w:color="auto"/>
        <w:left w:val="none" w:sz="0" w:space="0" w:color="auto"/>
        <w:bottom w:val="none" w:sz="0" w:space="0" w:color="auto"/>
        <w:right w:val="none" w:sz="0" w:space="0" w:color="auto"/>
      </w:divBdr>
    </w:div>
    <w:div w:id="71708688">
      <w:bodyDiv w:val="1"/>
      <w:marLeft w:val="0"/>
      <w:marRight w:val="0"/>
      <w:marTop w:val="0"/>
      <w:marBottom w:val="0"/>
      <w:divBdr>
        <w:top w:val="none" w:sz="0" w:space="0" w:color="auto"/>
        <w:left w:val="none" w:sz="0" w:space="0" w:color="auto"/>
        <w:bottom w:val="none" w:sz="0" w:space="0" w:color="auto"/>
        <w:right w:val="none" w:sz="0" w:space="0" w:color="auto"/>
      </w:divBdr>
    </w:div>
    <w:div w:id="75977793">
      <w:bodyDiv w:val="1"/>
      <w:marLeft w:val="0"/>
      <w:marRight w:val="0"/>
      <w:marTop w:val="0"/>
      <w:marBottom w:val="0"/>
      <w:divBdr>
        <w:top w:val="none" w:sz="0" w:space="0" w:color="auto"/>
        <w:left w:val="none" w:sz="0" w:space="0" w:color="auto"/>
        <w:bottom w:val="none" w:sz="0" w:space="0" w:color="auto"/>
        <w:right w:val="none" w:sz="0" w:space="0" w:color="auto"/>
      </w:divBdr>
    </w:div>
    <w:div w:id="120342507">
      <w:bodyDiv w:val="1"/>
      <w:marLeft w:val="0"/>
      <w:marRight w:val="0"/>
      <w:marTop w:val="0"/>
      <w:marBottom w:val="0"/>
      <w:divBdr>
        <w:top w:val="none" w:sz="0" w:space="0" w:color="auto"/>
        <w:left w:val="none" w:sz="0" w:space="0" w:color="auto"/>
        <w:bottom w:val="none" w:sz="0" w:space="0" w:color="auto"/>
        <w:right w:val="none" w:sz="0" w:space="0" w:color="auto"/>
      </w:divBdr>
    </w:div>
    <w:div w:id="195242308">
      <w:bodyDiv w:val="1"/>
      <w:marLeft w:val="0"/>
      <w:marRight w:val="0"/>
      <w:marTop w:val="0"/>
      <w:marBottom w:val="0"/>
      <w:divBdr>
        <w:top w:val="none" w:sz="0" w:space="0" w:color="auto"/>
        <w:left w:val="none" w:sz="0" w:space="0" w:color="auto"/>
        <w:bottom w:val="none" w:sz="0" w:space="0" w:color="auto"/>
        <w:right w:val="none" w:sz="0" w:space="0" w:color="auto"/>
      </w:divBdr>
    </w:div>
    <w:div w:id="198007435">
      <w:bodyDiv w:val="1"/>
      <w:marLeft w:val="0"/>
      <w:marRight w:val="0"/>
      <w:marTop w:val="0"/>
      <w:marBottom w:val="0"/>
      <w:divBdr>
        <w:top w:val="none" w:sz="0" w:space="0" w:color="auto"/>
        <w:left w:val="none" w:sz="0" w:space="0" w:color="auto"/>
        <w:bottom w:val="none" w:sz="0" w:space="0" w:color="auto"/>
        <w:right w:val="none" w:sz="0" w:space="0" w:color="auto"/>
      </w:divBdr>
    </w:div>
    <w:div w:id="233321247">
      <w:bodyDiv w:val="1"/>
      <w:marLeft w:val="0"/>
      <w:marRight w:val="0"/>
      <w:marTop w:val="0"/>
      <w:marBottom w:val="0"/>
      <w:divBdr>
        <w:top w:val="none" w:sz="0" w:space="0" w:color="auto"/>
        <w:left w:val="none" w:sz="0" w:space="0" w:color="auto"/>
        <w:bottom w:val="none" w:sz="0" w:space="0" w:color="auto"/>
        <w:right w:val="none" w:sz="0" w:space="0" w:color="auto"/>
      </w:divBdr>
    </w:div>
    <w:div w:id="290133320">
      <w:bodyDiv w:val="1"/>
      <w:marLeft w:val="0"/>
      <w:marRight w:val="0"/>
      <w:marTop w:val="0"/>
      <w:marBottom w:val="0"/>
      <w:divBdr>
        <w:top w:val="none" w:sz="0" w:space="0" w:color="auto"/>
        <w:left w:val="none" w:sz="0" w:space="0" w:color="auto"/>
        <w:bottom w:val="none" w:sz="0" w:space="0" w:color="auto"/>
        <w:right w:val="none" w:sz="0" w:space="0" w:color="auto"/>
      </w:divBdr>
    </w:div>
    <w:div w:id="315453219">
      <w:bodyDiv w:val="1"/>
      <w:marLeft w:val="0"/>
      <w:marRight w:val="0"/>
      <w:marTop w:val="0"/>
      <w:marBottom w:val="0"/>
      <w:divBdr>
        <w:top w:val="none" w:sz="0" w:space="0" w:color="auto"/>
        <w:left w:val="none" w:sz="0" w:space="0" w:color="auto"/>
        <w:bottom w:val="none" w:sz="0" w:space="0" w:color="auto"/>
        <w:right w:val="none" w:sz="0" w:space="0" w:color="auto"/>
      </w:divBdr>
    </w:div>
    <w:div w:id="319695675">
      <w:bodyDiv w:val="1"/>
      <w:marLeft w:val="0"/>
      <w:marRight w:val="0"/>
      <w:marTop w:val="0"/>
      <w:marBottom w:val="0"/>
      <w:divBdr>
        <w:top w:val="none" w:sz="0" w:space="0" w:color="auto"/>
        <w:left w:val="none" w:sz="0" w:space="0" w:color="auto"/>
        <w:bottom w:val="none" w:sz="0" w:space="0" w:color="auto"/>
        <w:right w:val="none" w:sz="0" w:space="0" w:color="auto"/>
      </w:divBdr>
    </w:div>
    <w:div w:id="344863117">
      <w:bodyDiv w:val="1"/>
      <w:marLeft w:val="0"/>
      <w:marRight w:val="0"/>
      <w:marTop w:val="0"/>
      <w:marBottom w:val="0"/>
      <w:divBdr>
        <w:top w:val="none" w:sz="0" w:space="0" w:color="auto"/>
        <w:left w:val="none" w:sz="0" w:space="0" w:color="auto"/>
        <w:bottom w:val="none" w:sz="0" w:space="0" w:color="auto"/>
        <w:right w:val="none" w:sz="0" w:space="0" w:color="auto"/>
      </w:divBdr>
    </w:div>
    <w:div w:id="346323576">
      <w:bodyDiv w:val="1"/>
      <w:marLeft w:val="0"/>
      <w:marRight w:val="0"/>
      <w:marTop w:val="0"/>
      <w:marBottom w:val="0"/>
      <w:divBdr>
        <w:top w:val="none" w:sz="0" w:space="0" w:color="auto"/>
        <w:left w:val="none" w:sz="0" w:space="0" w:color="auto"/>
        <w:bottom w:val="none" w:sz="0" w:space="0" w:color="auto"/>
        <w:right w:val="none" w:sz="0" w:space="0" w:color="auto"/>
      </w:divBdr>
    </w:div>
    <w:div w:id="502597980">
      <w:bodyDiv w:val="1"/>
      <w:marLeft w:val="0"/>
      <w:marRight w:val="0"/>
      <w:marTop w:val="0"/>
      <w:marBottom w:val="0"/>
      <w:divBdr>
        <w:top w:val="none" w:sz="0" w:space="0" w:color="auto"/>
        <w:left w:val="none" w:sz="0" w:space="0" w:color="auto"/>
        <w:bottom w:val="none" w:sz="0" w:space="0" w:color="auto"/>
        <w:right w:val="none" w:sz="0" w:space="0" w:color="auto"/>
      </w:divBdr>
    </w:div>
    <w:div w:id="529030601">
      <w:bodyDiv w:val="1"/>
      <w:marLeft w:val="0"/>
      <w:marRight w:val="0"/>
      <w:marTop w:val="0"/>
      <w:marBottom w:val="0"/>
      <w:divBdr>
        <w:top w:val="none" w:sz="0" w:space="0" w:color="auto"/>
        <w:left w:val="none" w:sz="0" w:space="0" w:color="auto"/>
        <w:bottom w:val="none" w:sz="0" w:space="0" w:color="auto"/>
        <w:right w:val="none" w:sz="0" w:space="0" w:color="auto"/>
      </w:divBdr>
    </w:div>
    <w:div w:id="585921194">
      <w:bodyDiv w:val="1"/>
      <w:marLeft w:val="0"/>
      <w:marRight w:val="0"/>
      <w:marTop w:val="0"/>
      <w:marBottom w:val="0"/>
      <w:divBdr>
        <w:top w:val="none" w:sz="0" w:space="0" w:color="auto"/>
        <w:left w:val="none" w:sz="0" w:space="0" w:color="auto"/>
        <w:bottom w:val="none" w:sz="0" w:space="0" w:color="auto"/>
        <w:right w:val="none" w:sz="0" w:space="0" w:color="auto"/>
      </w:divBdr>
    </w:div>
    <w:div w:id="681473429">
      <w:bodyDiv w:val="1"/>
      <w:marLeft w:val="0"/>
      <w:marRight w:val="0"/>
      <w:marTop w:val="0"/>
      <w:marBottom w:val="0"/>
      <w:divBdr>
        <w:top w:val="none" w:sz="0" w:space="0" w:color="auto"/>
        <w:left w:val="none" w:sz="0" w:space="0" w:color="auto"/>
        <w:bottom w:val="none" w:sz="0" w:space="0" w:color="auto"/>
        <w:right w:val="none" w:sz="0" w:space="0" w:color="auto"/>
      </w:divBdr>
    </w:div>
    <w:div w:id="701444849">
      <w:bodyDiv w:val="1"/>
      <w:marLeft w:val="0"/>
      <w:marRight w:val="0"/>
      <w:marTop w:val="0"/>
      <w:marBottom w:val="0"/>
      <w:divBdr>
        <w:top w:val="none" w:sz="0" w:space="0" w:color="auto"/>
        <w:left w:val="none" w:sz="0" w:space="0" w:color="auto"/>
        <w:bottom w:val="none" w:sz="0" w:space="0" w:color="auto"/>
        <w:right w:val="none" w:sz="0" w:space="0" w:color="auto"/>
      </w:divBdr>
    </w:div>
    <w:div w:id="757287921">
      <w:bodyDiv w:val="1"/>
      <w:marLeft w:val="0"/>
      <w:marRight w:val="0"/>
      <w:marTop w:val="0"/>
      <w:marBottom w:val="0"/>
      <w:divBdr>
        <w:top w:val="none" w:sz="0" w:space="0" w:color="auto"/>
        <w:left w:val="none" w:sz="0" w:space="0" w:color="auto"/>
        <w:bottom w:val="none" w:sz="0" w:space="0" w:color="auto"/>
        <w:right w:val="none" w:sz="0" w:space="0" w:color="auto"/>
      </w:divBdr>
    </w:div>
    <w:div w:id="788015327">
      <w:bodyDiv w:val="1"/>
      <w:marLeft w:val="0"/>
      <w:marRight w:val="0"/>
      <w:marTop w:val="0"/>
      <w:marBottom w:val="0"/>
      <w:divBdr>
        <w:top w:val="none" w:sz="0" w:space="0" w:color="auto"/>
        <w:left w:val="none" w:sz="0" w:space="0" w:color="auto"/>
        <w:bottom w:val="none" w:sz="0" w:space="0" w:color="auto"/>
        <w:right w:val="none" w:sz="0" w:space="0" w:color="auto"/>
      </w:divBdr>
    </w:div>
    <w:div w:id="809174957">
      <w:bodyDiv w:val="1"/>
      <w:marLeft w:val="0"/>
      <w:marRight w:val="0"/>
      <w:marTop w:val="0"/>
      <w:marBottom w:val="0"/>
      <w:divBdr>
        <w:top w:val="none" w:sz="0" w:space="0" w:color="auto"/>
        <w:left w:val="none" w:sz="0" w:space="0" w:color="auto"/>
        <w:bottom w:val="none" w:sz="0" w:space="0" w:color="auto"/>
        <w:right w:val="none" w:sz="0" w:space="0" w:color="auto"/>
      </w:divBdr>
    </w:div>
    <w:div w:id="831532171">
      <w:bodyDiv w:val="1"/>
      <w:marLeft w:val="0"/>
      <w:marRight w:val="0"/>
      <w:marTop w:val="0"/>
      <w:marBottom w:val="0"/>
      <w:divBdr>
        <w:top w:val="none" w:sz="0" w:space="0" w:color="auto"/>
        <w:left w:val="none" w:sz="0" w:space="0" w:color="auto"/>
        <w:bottom w:val="none" w:sz="0" w:space="0" w:color="auto"/>
        <w:right w:val="none" w:sz="0" w:space="0" w:color="auto"/>
      </w:divBdr>
    </w:div>
    <w:div w:id="917791371">
      <w:bodyDiv w:val="1"/>
      <w:marLeft w:val="0"/>
      <w:marRight w:val="0"/>
      <w:marTop w:val="0"/>
      <w:marBottom w:val="0"/>
      <w:divBdr>
        <w:top w:val="none" w:sz="0" w:space="0" w:color="auto"/>
        <w:left w:val="none" w:sz="0" w:space="0" w:color="auto"/>
        <w:bottom w:val="none" w:sz="0" w:space="0" w:color="auto"/>
        <w:right w:val="none" w:sz="0" w:space="0" w:color="auto"/>
      </w:divBdr>
    </w:div>
    <w:div w:id="955798185">
      <w:bodyDiv w:val="1"/>
      <w:marLeft w:val="0"/>
      <w:marRight w:val="0"/>
      <w:marTop w:val="0"/>
      <w:marBottom w:val="0"/>
      <w:divBdr>
        <w:top w:val="none" w:sz="0" w:space="0" w:color="auto"/>
        <w:left w:val="none" w:sz="0" w:space="0" w:color="auto"/>
        <w:bottom w:val="none" w:sz="0" w:space="0" w:color="auto"/>
        <w:right w:val="none" w:sz="0" w:space="0" w:color="auto"/>
      </w:divBdr>
    </w:div>
    <w:div w:id="1010526243">
      <w:bodyDiv w:val="1"/>
      <w:marLeft w:val="0"/>
      <w:marRight w:val="0"/>
      <w:marTop w:val="0"/>
      <w:marBottom w:val="0"/>
      <w:divBdr>
        <w:top w:val="none" w:sz="0" w:space="0" w:color="auto"/>
        <w:left w:val="none" w:sz="0" w:space="0" w:color="auto"/>
        <w:bottom w:val="none" w:sz="0" w:space="0" w:color="auto"/>
        <w:right w:val="none" w:sz="0" w:space="0" w:color="auto"/>
      </w:divBdr>
    </w:div>
    <w:div w:id="1021785953">
      <w:bodyDiv w:val="1"/>
      <w:marLeft w:val="0"/>
      <w:marRight w:val="0"/>
      <w:marTop w:val="0"/>
      <w:marBottom w:val="0"/>
      <w:divBdr>
        <w:top w:val="none" w:sz="0" w:space="0" w:color="auto"/>
        <w:left w:val="none" w:sz="0" w:space="0" w:color="auto"/>
        <w:bottom w:val="none" w:sz="0" w:space="0" w:color="auto"/>
        <w:right w:val="none" w:sz="0" w:space="0" w:color="auto"/>
      </w:divBdr>
    </w:div>
    <w:div w:id="1031151436">
      <w:bodyDiv w:val="1"/>
      <w:marLeft w:val="0"/>
      <w:marRight w:val="0"/>
      <w:marTop w:val="0"/>
      <w:marBottom w:val="0"/>
      <w:divBdr>
        <w:top w:val="none" w:sz="0" w:space="0" w:color="auto"/>
        <w:left w:val="none" w:sz="0" w:space="0" w:color="auto"/>
        <w:bottom w:val="none" w:sz="0" w:space="0" w:color="auto"/>
        <w:right w:val="none" w:sz="0" w:space="0" w:color="auto"/>
      </w:divBdr>
    </w:div>
    <w:div w:id="1059594545">
      <w:bodyDiv w:val="1"/>
      <w:marLeft w:val="0"/>
      <w:marRight w:val="0"/>
      <w:marTop w:val="0"/>
      <w:marBottom w:val="0"/>
      <w:divBdr>
        <w:top w:val="none" w:sz="0" w:space="0" w:color="auto"/>
        <w:left w:val="none" w:sz="0" w:space="0" w:color="auto"/>
        <w:bottom w:val="none" w:sz="0" w:space="0" w:color="auto"/>
        <w:right w:val="none" w:sz="0" w:space="0" w:color="auto"/>
      </w:divBdr>
    </w:div>
    <w:div w:id="1100829452">
      <w:bodyDiv w:val="1"/>
      <w:marLeft w:val="0"/>
      <w:marRight w:val="0"/>
      <w:marTop w:val="0"/>
      <w:marBottom w:val="0"/>
      <w:divBdr>
        <w:top w:val="none" w:sz="0" w:space="0" w:color="auto"/>
        <w:left w:val="none" w:sz="0" w:space="0" w:color="auto"/>
        <w:bottom w:val="none" w:sz="0" w:space="0" w:color="auto"/>
        <w:right w:val="none" w:sz="0" w:space="0" w:color="auto"/>
      </w:divBdr>
    </w:div>
    <w:div w:id="1160655973">
      <w:bodyDiv w:val="1"/>
      <w:marLeft w:val="0"/>
      <w:marRight w:val="0"/>
      <w:marTop w:val="0"/>
      <w:marBottom w:val="0"/>
      <w:divBdr>
        <w:top w:val="none" w:sz="0" w:space="0" w:color="auto"/>
        <w:left w:val="none" w:sz="0" w:space="0" w:color="auto"/>
        <w:bottom w:val="none" w:sz="0" w:space="0" w:color="auto"/>
        <w:right w:val="none" w:sz="0" w:space="0" w:color="auto"/>
      </w:divBdr>
    </w:div>
    <w:div w:id="1165128171">
      <w:bodyDiv w:val="1"/>
      <w:marLeft w:val="0"/>
      <w:marRight w:val="0"/>
      <w:marTop w:val="0"/>
      <w:marBottom w:val="0"/>
      <w:divBdr>
        <w:top w:val="none" w:sz="0" w:space="0" w:color="auto"/>
        <w:left w:val="none" w:sz="0" w:space="0" w:color="auto"/>
        <w:bottom w:val="none" w:sz="0" w:space="0" w:color="auto"/>
        <w:right w:val="none" w:sz="0" w:space="0" w:color="auto"/>
      </w:divBdr>
    </w:div>
    <w:div w:id="1178042211">
      <w:bodyDiv w:val="1"/>
      <w:marLeft w:val="0"/>
      <w:marRight w:val="0"/>
      <w:marTop w:val="0"/>
      <w:marBottom w:val="0"/>
      <w:divBdr>
        <w:top w:val="none" w:sz="0" w:space="0" w:color="auto"/>
        <w:left w:val="none" w:sz="0" w:space="0" w:color="auto"/>
        <w:bottom w:val="none" w:sz="0" w:space="0" w:color="auto"/>
        <w:right w:val="none" w:sz="0" w:space="0" w:color="auto"/>
      </w:divBdr>
    </w:div>
    <w:div w:id="1220821105">
      <w:bodyDiv w:val="1"/>
      <w:marLeft w:val="0"/>
      <w:marRight w:val="0"/>
      <w:marTop w:val="0"/>
      <w:marBottom w:val="0"/>
      <w:divBdr>
        <w:top w:val="none" w:sz="0" w:space="0" w:color="auto"/>
        <w:left w:val="none" w:sz="0" w:space="0" w:color="auto"/>
        <w:bottom w:val="none" w:sz="0" w:space="0" w:color="auto"/>
        <w:right w:val="none" w:sz="0" w:space="0" w:color="auto"/>
      </w:divBdr>
    </w:div>
    <w:div w:id="1258633806">
      <w:bodyDiv w:val="1"/>
      <w:marLeft w:val="0"/>
      <w:marRight w:val="0"/>
      <w:marTop w:val="0"/>
      <w:marBottom w:val="0"/>
      <w:divBdr>
        <w:top w:val="none" w:sz="0" w:space="0" w:color="auto"/>
        <w:left w:val="none" w:sz="0" w:space="0" w:color="auto"/>
        <w:bottom w:val="none" w:sz="0" w:space="0" w:color="auto"/>
        <w:right w:val="none" w:sz="0" w:space="0" w:color="auto"/>
      </w:divBdr>
    </w:div>
    <w:div w:id="1269653652">
      <w:bodyDiv w:val="1"/>
      <w:marLeft w:val="0"/>
      <w:marRight w:val="0"/>
      <w:marTop w:val="0"/>
      <w:marBottom w:val="0"/>
      <w:divBdr>
        <w:top w:val="none" w:sz="0" w:space="0" w:color="auto"/>
        <w:left w:val="none" w:sz="0" w:space="0" w:color="auto"/>
        <w:bottom w:val="none" w:sz="0" w:space="0" w:color="auto"/>
        <w:right w:val="none" w:sz="0" w:space="0" w:color="auto"/>
      </w:divBdr>
    </w:div>
    <w:div w:id="1285113407">
      <w:bodyDiv w:val="1"/>
      <w:marLeft w:val="0"/>
      <w:marRight w:val="0"/>
      <w:marTop w:val="0"/>
      <w:marBottom w:val="0"/>
      <w:divBdr>
        <w:top w:val="none" w:sz="0" w:space="0" w:color="auto"/>
        <w:left w:val="none" w:sz="0" w:space="0" w:color="auto"/>
        <w:bottom w:val="none" w:sz="0" w:space="0" w:color="auto"/>
        <w:right w:val="none" w:sz="0" w:space="0" w:color="auto"/>
      </w:divBdr>
    </w:div>
    <w:div w:id="1297568042">
      <w:bodyDiv w:val="1"/>
      <w:marLeft w:val="0"/>
      <w:marRight w:val="0"/>
      <w:marTop w:val="0"/>
      <w:marBottom w:val="0"/>
      <w:divBdr>
        <w:top w:val="none" w:sz="0" w:space="0" w:color="auto"/>
        <w:left w:val="none" w:sz="0" w:space="0" w:color="auto"/>
        <w:bottom w:val="none" w:sz="0" w:space="0" w:color="auto"/>
        <w:right w:val="none" w:sz="0" w:space="0" w:color="auto"/>
      </w:divBdr>
    </w:div>
    <w:div w:id="1488983041">
      <w:bodyDiv w:val="1"/>
      <w:marLeft w:val="0"/>
      <w:marRight w:val="0"/>
      <w:marTop w:val="0"/>
      <w:marBottom w:val="0"/>
      <w:divBdr>
        <w:top w:val="none" w:sz="0" w:space="0" w:color="auto"/>
        <w:left w:val="none" w:sz="0" w:space="0" w:color="auto"/>
        <w:bottom w:val="none" w:sz="0" w:space="0" w:color="auto"/>
        <w:right w:val="none" w:sz="0" w:space="0" w:color="auto"/>
      </w:divBdr>
    </w:div>
    <w:div w:id="1505242308">
      <w:bodyDiv w:val="1"/>
      <w:marLeft w:val="0"/>
      <w:marRight w:val="0"/>
      <w:marTop w:val="0"/>
      <w:marBottom w:val="0"/>
      <w:divBdr>
        <w:top w:val="none" w:sz="0" w:space="0" w:color="auto"/>
        <w:left w:val="none" w:sz="0" w:space="0" w:color="auto"/>
        <w:bottom w:val="none" w:sz="0" w:space="0" w:color="auto"/>
        <w:right w:val="none" w:sz="0" w:space="0" w:color="auto"/>
      </w:divBdr>
    </w:div>
    <w:div w:id="1533690555">
      <w:bodyDiv w:val="1"/>
      <w:marLeft w:val="0"/>
      <w:marRight w:val="0"/>
      <w:marTop w:val="0"/>
      <w:marBottom w:val="0"/>
      <w:divBdr>
        <w:top w:val="none" w:sz="0" w:space="0" w:color="auto"/>
        <w:left w:val="none" w:sz="0" w:space="0" w:color="auto"/>
        <w:bottom w:val="none" w:sz="0" w:space="0" w:color="auto"/>
        <w:right w:val="none" w:sz="0" w:space="0" w:color="auto"/>
      </w:divBdr>
    </w:div>
    <w:div w:id="1689912258">
      <w:bodyDiv w:val="1"/>
      <w:marLeft w:val="0"/>
      <w:marRight w:val="0"/>
      <w:marTop w:val="0"/>
      <w:marBottom w:val="0"/>
      <w:divBdr>
        <w:top w:val="none" w:sz="0" w:space="0" w:color="auto"/>
        <w:left w:val="none" w:sz="0" w:space="0" w:color="auto"/>
        <w:bottom w:val="none" w:sz="0" w:space="0" w:color="auto"/>
        <w:right w:val="none" w:sz="0" w:space="0" w:color="auto"/>
      </w:divBdr>
    </w:div>
    <w:div w:id="1701202991">
      <w:bodyDiv w:val="1"/>
      <w:marLeft w:val="0"/>
      <w:marRight w:val="0"/>
      <w:marTop w:val="0"/>
      <w:marBottom w:val="0"/>
      <w:divBdr>
        <w:top w:val="none" w:sz="0" w:space="0" w:color="auto"/>
        <w:left w:val="none" w:sz="0" w:space="0" w:color="auto"/>
        <w:bottom w:val="none" w:sz="0" w:space="0" w:color="auto"/>
        <w:right w:val="none" w:sz="0" w:space="0" w:color="auto"/>
      </w:divBdr>
    </w:div>
    <w:div w:id="1702626283">
      <w:bodyDiv w:val="1"/>
      <w:marLeft w:val="0"/>
      <w:marRight w:val="0"/>
      <w:marTop w:val="0"/>
      <w:marBottom w:val="0"/>
      <w:divBdr>
        <w:top w:val="none" w:sz="0" w:space="0" w:color="auto"/>
        <w:left w:val="none" w:sz="0" w:space="0" w:color="auto"/>
        <w:bottom w:val="none" w:sz="0" w:space="0" w:color="auto"/>
        <w:right w:val="none" w:sz="0" w:space="0" w:color="auto"/>
      </w:divBdr>
    </w:div>
    <w:div w:id="1710495363">
      <w:bodyDiv w:val="1"/>
      <w:marLeft w:val="0"/>
      <w:marRight w:val="0"/>
      <w:marTop w:val="0"/>
      <w:marBottom w:val="0"/>
      <w:divBdr>
        <w:top w:val="none" w:sz="0" w:space="0" w:color="auto"/>
        <w:left w:val="none" w:sz="0" w:space="0" w:color="auto"/>
        <w:bottom w:val="none" w:sz="0" w:space="0" w:color="auto"/>
        <w:right w:val="none" w:sz="0" w:space="0" w:color="auto"/>
      </w:divBdr>
    </w:div>
    <w:div w:id="1710569041">
      <w:bodyDiv w:val="1"/>
      <w:marLeft w:val="0"/>
      <w:marRight w:val="0"/>
      <w:marTop w:val="0"/>
      <w:marBottom w:val="0"/>
      <w:divBdr>
        <w:top w:val="none" w:sz="0" w:space="0" w:color="auto"/>
        <w:left w:val="none" w:sz="0" w:space="0" w:color="auto"/>
        <w:bottom w:val="none" w:sz="0" w:space="0" w:color="auto"/>
        <w:right w:val="none" w:sz="0" w:space="0" w:color="auto"/>
      </w:divBdr>
    </w:div>
    <w:div w:id="1718361311">
      <w:bodyDiv w:val="1"/>
      <w:marLeft w:val="0"/>
      <w:marRight w:val="0"/>
      <w:marTop w:val="0"/>
      <w:marBottom w:val="0"/>
      <w:divBdr>
        <w:top w:val="none" w:sz="0" w:space="0" w:color="auto"/>
        <w:left w:val="none" w:sz="0" w:space="0" w:color="auto"/>
        <w:bottom w:val="none" w:sz="0" w:space="0" w:color="auto"/>
        <w:right w:val="none" w:sz="0" w:space="0" w:color="auto"/>
      </w:divBdr>
    </w:div>
    <w:div w:id="1844934763">
      <w:bodyDiv w:val="1"/>
      <w:marLeft w:val="0"/>
      <w:marRight w:val="0"/>
      <w:marTop w:val="0"/>
      <w:marBottom w:val="0"/>
      <w:divBdr>
        <w:top w:val="none" w:sz="0" w:space="0" w:color="auto"/>
        <w:left w:val="none" w:sz="0" w:space="0" w:color="auto"/>
        <w:bottom w:val="none" w:sz="0" w:space="0" w:color="auto"/>
        <w:right w:val="none" w:sz="0" w:space="0" w:color="auto"/>
      </w:divBdr>
    </w:div>
    <w:div w:id="1889293824">
      <w:bodyDiv w:val="1"/>
      <w:marLeft w:val="0"/>
      <w:marRight w:val="0"/>
      <w:marTop w:val="0"/>
      <w:marBottom w:val="0"/>
      <w:divBdr>
        <w:top w:val="none" w:sz="0" w:space="0" w:color="auto"/>
        <w:left w:val="none" w:sz="0" w:space="0" w:color="auto"/>
        <w:bottom w:val="none" w:sz="0" w:space="0" w:color="auto"/>
        <w:right w:val="none" w:sz="0" w:space="0" w:color="auto"/>
      </w:divBdr>
    </w:div>
    <w:div w:id="1940331809">
      <w:bodyDiv w:val="1"/>
      <w:marLeft w:val="0"/>
      <w:marRight w:val="0"/>
      <w:marTop w:val="0"/>
      <w:marBottom w:val="0"/>
      <w:divBdr>
        <w:top w:val="none" w:sz="0" w:space="0" w:color="auto"/>
        <w:left w:val="none" w:sz="0" w:space="0" w:color="auto"/>
        <w:bottom w:val="none" w:sz="0" w:space="0" w:color="auto"/>
        <w:right w:val="none" w:sz="0" w:space="0" w:color="auto"/>
      </w:divBdr>
    </w:div>
    <w:div w:id="1969116985">
      <w:bodyDiv w:val="1"/>
      <w:marLeft w:val="0"/>
      <w:marRight w:val="0"/>
      <w:marTop w:val="0"/>
      <w:marBottom w:val="0"/>
      <w:divBdr>
        <w:top w:val="none" w:sz="0" w:space="0" w:color="auto"/>
        <w:left w:val="none" w:sz="0" w:space="0" w:color="auto"/>
        <w:bottom w:val="none" w:sz="0" w:space="0" w:color="auto"/>
        <w:right w:val="none" w:sz="0" w:space="0" w:color="auto"/>
      </w:divBdr>
    </w:div>
    <w:div w:id="1992126459">
      <w:bodyDiv w:val="1"/>
      <w:marLeft w:val="0"/>
      <w:marRight w:val="0"/>
      <w:marTop w:val="0"/>
      <w:marBottom w:val="0"/>
      <w:divBdr>
        <w:top w:val="none" w:sz="0" w:space="0" w:color="auto"/>
        <w:left w:val="none" w:sz="0" w:space="0" w:color="auto"/>
        <w:bottom w:val="none" w:sz="0" w:space="0" w:color="auto"/>
        <w:right w:val="none" w:sz="0" w:space="0" w:color="auto"/>
      </w:divBdr>
    </w:div>
    <w:div w:id="1993556712">
      <w:bodyDiv w:val="1"/>
      <w:marLeft w:val="0"/>
      <w:marRight w:val="0"/>
      <w:marTop w:val="0"/>
      <w:marBottom w:val="0"/>
      <w:divBdr>
        <w:top w:val="none" w:sz="0" w:space="0" w:color="auto"/>
        <w:left w:val="none" w:sz="0" w:space="0" w:color="auto"/>
        <w:bottom w:val="none" w:sz="0" w:space="0" w:color="auto"/>
        <w:right w:val="none" w:sz="0" w:space="0" w:color="auto"/>
      </w:divBdr>
    </w:div>
    <w:div w:id="1997569342">
      <w:bodyDiv w:val="1"/>
      <w:marLeft w:val="0"/>
      <w:marRight w:val="0"/>
      <w:marTop w:val="0"/>
      <w:marBottom w:val="0"/>
      <w:divBdr>
        <w:top w:val="none" w:sz="0" w:space="0" w:color="auto"/>
        <w:left w:val="none" w:sz="0" w:space="0" w:color="auto"/>
        <w:bottom w:val="none" w:sz="0" w:space="0" w:color="auto"/>
        <w:right w:val="none" w:sz="0" w:space="0" w:color="auto"/>
      </w:divBdr>
    </w:div>
    <w:div w:id="2021736808">
      <w:bodyDiv w:val="1"/>
      <w:marLeft w:val="0"/>
      <w:marRight w:val="0"/>
      <w:marTop w:val="0"/>
      <w:marBottom w:val="0"/>
      <w:divBdr>
        <w:top w:val="none" w:sz="0" w:space="0" w:color="auto"/>
        <w:left w:val="none" w:sz="0" w:space="0" w:color="auto"/>
        <w:bottom w:val="none" w:sz="0" w:space="0" w:color="auto"/>
        <w:right w:val="none" w:sz="0" w:space="0" w:color="auto"/>
      </w:divBdr>
    </w:div>
    <w:div w:id="2040815540">
      <w:bodyDiv w:val="1"/>
      <w:marLeft w:val="0"/>
      <w:marRight w:val="0"/>
      <w:marTop w:val="0"/>
      <w:marBottom w:val="0"/>
      <w:divBdr>
        <w:top w:val="none" w:sz="0" w:space="0" w:color="auto"/>
        <w:left w:val="none" w:sz="0" w:space="0" w:color="auto"/>
        <w:bottom w:val="none" w:sz="0" w:space="0" w:color="auto"/>
        <w:right w:val="none" w:sz="0" w:space="0" w:color="auto"/>
      </w:divBdr>
    </w:div>
    <w:div w:id="2049528750">
      <w:bodyDiv w:val="1"/>
      <w:marLeft w:val="0"/>
      <w:marRight w:val="0"/>
      <w:marTop w:val="0"/>
      <w:marBottom w:val="0"/>
      <w:divBdr>
        <w:top w:val="none" w:sz="0" w:space="0" w:color="auto"/>
        <w:left w:val="none" w:sz="0" w:space="0" w:color="auto"/>
        <w:bottom w:val="none" w:sz="0" w:space="0" w:color="auto"/>
        <w:right w:val="none" w:sz="0" w:space="0" w:color="auto"/>
      </w:divBdr>
    </w:div>
    <w:div w:id="2110276641">
      <w:bodyDiv w:val="1"/>
      <w:marLeft w:val="0"/>
      <w:marRight w:val="0"/>
      <w:marTop w:val="0"/>
      <w:marBottom w:val="0"/>
      <w:divBdr>
        <w:top w:val="none" w:sz="0" w:space="0" w:color="auto"/>
        <w:left w:val="none" w:sz="0" w:space="0" w:color="auto"/>
        <w:bottom w:val="none" w:sz="0" w:space="0" w:color="auto"/>
        <w:right w:val="none" w:sz="0" w:space="0" w:color="auto"/>
      </w:divBdr>
    </w:div>
    <w:div w:id="211524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F0546-B86E-4838-BC50-0F464F853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1253</TotalTime>
  <Pages>16</Pages>
  <Words>8328</Words>
  <Characters>47472</Characters>
  <Application>Microsoft Office Word</Application>
  <DocSecurity>0</DocSecurity>
  <Lines>395</Lines>
  <Paragraphs>111</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Акт проверки</vt:lpstr>
      <vt:lpstr>Контрольно-счетная комиссия  муниципального образования</vt:lpstr>
      <vt:lpstr/>
      <vt:lpstr>и предельный объем муниципального долга </vt:lpstr>
      <vt:lpstr/>
    </vt:vector>
  </TitlesOfParts>
  <Company>Microsoft</Company>
  <LinksUpToDate>false</LinksUpToDate>
  <CharactersWithSpaces>55689</CharactersWithSpaces>
  <SharedDoc>false</SharedDoc>
  <HLinks>
    <vt:vector size="6" baseType="variant">
      <vt:variant>
        <vt:i4>6553658</vt:i4>
      </vt:variant>
      <vt:variant>
        <vt:i4>0</vt:i4>
      </vt:variant>
      <vt:variant>
        <vt:i4>0</vt:i4>
      </vt:variant>
      <vt:variant>
        <vt:i4>5</vt:i4>
      </vt:variant>
      <vt:variant>
        <vt:lpwstr>consultantplus://offline/ref=4A257DC1B8CBC67062FB4BCB2BC77EBB9AEE328E30F1813AD5426A5243E373E602F12EB3ADED9D46o5XEE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 проверки</dc:title>
  <dc:creator>Кульмена</dc:creator>
  <cp:lastModifiedBy>КСП-2</cp:lastModifiedBy>
  <cp:revision>224</cp:revision>
  <cp:lastPrinted>2019-12-19T00:57:00Z</cp:lastPrinted>
  <dcterms:created xsi:type="dcterms:W3CDTF">2019-12-17T00:32:00Z</dcterms:created>
  <dcterms:modified xsi:type="dcterms:W3CDTF">2019-12-20T01:02:00Z</dcterms:modified>
</cp:coreProperties>
</file>