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260867" w:rsidRDefault="003536F9" w:rsidP="003536F9">
      <w:pPr>
        <w:jc w:val="center"/>
        <w:outlineLvl w:val="0"/>
      </w:pPr>
      <w:r w:rsidRPr="00260867">
        <w:t>РОССИЙСКАЯ ФЕДЕРАЦИЯ</w:t>
      </w:r>
    </w:p>
    <w:p w:rsidR="003536F9" w:rsidRPr="00260867" w:rsidRDefault="003536F9" w:rsidP="003536F9">
      <w:pPr>
        <w:jc w:val="center"/>
        <w:outlineLvl w:val="0"/>
      </w:pPr>
      <w:r w:rsidRPr="00260867">
        <w:t>ИРКУТСКАЯ ОБЛАСТЬ</w:t>
      </w:r>
    </w:p>
    <w:p w:rsidR="003536F9" w:rsidRPr="00260867" w:rsidRDefault="003536F9" w:rsidP="003536F9">
      <w:pPr>
        <w:jc w:val="center"/>
        <w:outlineLvl w:val="0"/>
      </w:pPr>
      <w:r w:rsidRPr="00260867">
        <w:t>Контрольно-счетная комиссия муниципального образования</w:t>
      </w:r>
    </w:p>
    <w:p w:rsidR="003536F9" w:rsidRPr="00260867" w:rsidRDefault="002E6EB1" w:rsidP="002E6EB1">
      <w:pPr>
        <w:tabs>
          <w:tab w:val="center" w:pos="4960"/>
          <w:tab w:val="right" w:pos="9921"/>
        </w:tabs>
        <w:outlineLvl w:val="0"/>
        <w:rPr>
          <w:u w:val="single"/>
        </w:rPr>
      </w:pPr>
      <w:r w:rsidRPr="00260867">
        <w:tab/>
      </w:r>
      <w:r w:rsidR="003536F9" w:rsidRPr="00260867">
        <w:t>«Жигаловский район»</w:t>
      </w:r>
      <w:r w:rsidRPr="00260867">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260867" w:rsidTr="00300E24">
        <w:trPr>
          <w:cantSplit/>
          <w:trHeight w:val="678"/>
        </w:trPr>
        <w:tc>
          <w:tcPr>
            <w:tcW w:w="9113" w:type="dxa"/>
            <w:tcBorders>
              <w:top w:val="thickThinSmallGap" w:sz="24" w:space="0" w:color="auto"/>
              <w:left w:val="nil"/>
              <w:bottom w:val="nil"/>
              <w:right w:val="nil"/>
            </w:tcBorders>
          </w:tcPr>
          <w:p w:rsidR="0067517D" w:rsidRPr="00260867" w:rsidRDefault="00611157" w:rsidP="00774830">
            <w:pPr>
              <w:tabs>
                <w:tab w:val="left" w:pos="780"/>
                <w:tab w:val="left" w:pos="1305"/>
              </w:tabs>
              <w:jc w:val="center"/>
            </w:pPr>
            <w:r w:rsidRPr="00260867">
              <w:t>666402</w:t>
            </w:r>
            <w:r w:rsidR="001314D0" w:rsidRPr="00260867">
              <w:t>, Иркутская область,</w:t>
            </w:r>
            <w:r w:rsidRPr="00260867">
              <w:t xml:space="preserve"> </w:t>
            </w:r>
            <w:r w:rsidR="00653573" w:rsidRPr="00260867">
              <w:t>р.</w:t>
            </w:r>
            <w:r w:rsidRPr="00260867">
              <w:t>п. Жигалово, ул.</w:t>
            </w:r>
            <w:r w:rsidR="00653573" w:rsidRPr="00260867">
              <w:t xml:space="preserve"> </w:t>
            </w:r>
            <w:r w:rsidRPr="00260867">
              <w:t>Советская</w:t>
            </w:r>
            <w:r w:rsidR="00653573" w:rsidRPr="00260867">
              <w:t xml:space="preserve">, </w:t>
            </w:r>
            <w:r w:rsidRPr="00260867">
              <w:t>25</w:t>
            </w:r>
            <w:r w:rsidR="00653573" w:rsidRPr="00260867">
              <w:t>,</w:t>
            </w:r>
          </w:p>
          <w:p w:rsidR="00653573" w:rsidRPr="00260867" w:rsidRDefault="00611157" w:rsidP="00774830">
            <w:pPr>
              <w:tabs>
                <w:tab w:val="left" w:pos="780"/>
                <w:tab w:val="left" w:pos="1305"/>
              </w:tabs>
              <w:jc w:val="center"/>
            </w:pPr>
            <w:r w:rsidRPr="00260867">
              <w:t>тел (39551) 3-</w:t>
            </w:r>
            <w:r w:rsidR="00653573" w:rsidRPr="00260867">
              <w:t>10-</w:t>
            </w:r>
            <w:r w:rsidR="001314D0" w:rsidRPr="00260867">
              <w:t>7</w:t>
            </w:r>
            <w:r w:rsidR="00653573" w:rsidRPr="00260867">
              <w:t>3</w:t>
            </w:r>
            <w:r w:rsidR="0067517D" w:rsidRPr="00260867">
              <w:t xml:space="preserve">, </w:t>
            </w:r>
            <w:r w:rsidR="00653573" w:rsidRPr="00260867">
              <w:rPr>
                <w:lang w:val="en-US"/>
              </w:rPr>
              <w:t>ksk</w:t>
            </w:r>
            <w:r w:rsidR="00653573" w:rsidRPr="00260867">
              <w:t>_38_14@</w:t>
            </w:r>
            <w:r w:rsidR="00653573" w:rsidRPr="00260867">
              <w:rPr>
                <w:lang w:val="en-US"/>
              </w:rPr>
              <w:t>mail</w:t>
            </w:r>
            <w:r w:rsidR="00653573" w:rsidRPr="00260867">
              <w:t>.</w:t>
            </w:r>
            <w:r w:rsidR="00653573" w:rsidRPr="00260867">
              <w:rPr>
                <w:lang w:val="en-US"/>
              </w:rPr>
              <w:t>ru</w:t>
            </w:r>
          </w:p>
        </w:tc>
      </w:tr>
    </w:tbl>
    <w:p w:rsidR="00AC0CD9" w:rsidRPr="00260867" w:rsidRDefault="00AC0CD9" w:rsidP="00AC0CD9">
      <w:pPr>
        <w:pStyle w:val="a3"/>
        <w:tabs>
          <w:tab w:val="left" w:pos="0"/>
        </w:tabs>
        <w:autoSpaceDE/>
        <w:autoSpaceDN/>
        <w:spacing w:after="0"/>
        <w:ind w:firstLine="709"/>
        <w:jc w:val="both"/>
        <w:rPr>
          <w:sz w:val="24"/>
          <w:szCs w:val="24"/>
        </w:rPr>
      </w:pPr>
    </w:p>
    <w:p w:rsidR="0027613F" w:rsidRPr="00260867" w:rsidRDefault="0027613F" w:rsidP="00AC0CD9">
      <w:pPr>
        <w:pStyle w:val="a3"/>
        <w:tabs>
          <w:tab w:val="left" w:pos="0"/>
        </w:tabs>
        <w:autoSpaceDE/>
        <w:autoSpaceDN/>
        <w:spacing w:after="0"/>
        <w:ind w:firstLine="709"/>
        <w:jc w:val="both"/>
        <w:rPr>
          <w:sz w:val="24"/>
          <w:szCs w:val="24"/>
        </w:rPr>
      </w:pPr>
    </w:p>
    <w:p w:rsidR="0027613F" w:rsidRPr="00260867" w:rsidRDefault="0027613F" w:rsidP="00AC0CD9">
      <w:pPr>
        <w:pStyle w:val="a3"/>
        <w:tabs>
          <w:tab w:val="left" w:pos="0"/>
        </w:tabs>
        <w:autoSpaceDE/>
        <w:autoSpaceDN/>
        <w:spacing w:after="0"/>
        <w:ind w:firstLine="709"/>
        <w:jc w:val="both"/>
        <w:rPr>
          <w:sz w:val="24"/>
          <w:szCs w:val="24"/>
        </w:rPr>
      </w:pPr>
    </w:p>
    <w:p w:rsidR="00AC0CD9" w:rsidRPr="00260867" w:rsidRDefault="00B67622" w:rsidP="00774830">
      <w:pPr>
        <w:pStyle w:val="a3"/>
        <w:tabs>
          <w:tab w:val="left" w:pos="0"/>
        </w:tabs>
        <w:autoSpaceDE/>
        <w:autoSpaceDN/>
        <w:spacing w:after="0"/>
        <w:ind w:firstLine="567"/>
        <w:jc w:val="both"/>
        <w:rPr>
          <w:sz w:val="24"/>
          <w:szCs w:val="24"/>
        </w:rPr>
      </w:pPr>
      <w:r>
        <w:rPr>
          <w:sz w:val="24"/>
          <w:szCs w:val="24"/>
        </w:rPr>
        <w:t>13</w:t>
      </w:r>
      <w:r w:rsidR="00AC0CD9" w:rsidRPr="00260867">
        <w:rPr>
          <w:sz w:val="24"/>
          <w:szCs w:val="24"/>
        </w:rPr>
        <w:t>.1</w:t>
      </w:r>
      <w:r w:rsidR="00B57DA6" w:rsidRPr="00260867">
        <w:rPr>
          <w:sz w:val="24"/>
          <w:szCs w:val="24"/>
        </w:rPr>
        <w:t>2</w:t>
      </w:r>
      <w:r w:rsidR="00AC0CD9" w:rsidRPr="00260867">
        <w:rPr>
          <w:sz w:val="24"/>
          <w:szCs w:val="24"/>
        </w:rPr>
        <w:t>.201</w:t>
      </w:r>
      <w:r w:rsidR="00B57DA6" w:rsidRPr="00260867">
        <w:rPr>
          <w:sz w:val="24"/>
          <w:szCs w:val="24"/>
        </w:rPr>
        <w:t>9</w:t>
      </w:r>
      <w:r w:rsidR="00AC0CD9" w:rsidRPr="00260867">
        <w:rPr>
          <w:sz w:val="24"/>
          <w:szCs w:val="24"/>
        </w:rPr>
        <w:t xml:space="preserve"> года                                            </w:t>
      </w:r>
    </w:p>
    <w:p w:rsidR="00AC0CD9" w:rsidRPr="00260867" w:rsidRDefault="00CA6024" w:rsidP="00AC0CD9">
      <w:pPr>
        <w:pStyle w:val="a3"/>
        <w:tabs>
          <w:tab w:val="left" w:pos="0"/>
        </w:tabs>
        <w:autoSpaceDE/>
        <w:autoSpaceDN/>
        <w:spacing w:after="0"/>
        <w:ind w:firstLine="709"/>
        <w:jc w:val="center"/>
        <w:rPr>
          <w:sz w:val="24"/>
          <w:szCs w:val="24"/>
        </w:rPr>
      </w:pPr>
      <w:r w:rsidRPr="00260867">
        <w:rPr>
          <w:sz w:val="24"/>
          <w:szCs w:val="24"/>
        </w:rPr>
        <w:t>ЗАКЛЮЧЕНИЕ</w:t>
      </w:r>
      <w:r w:rsidR="00AC0CD9" w:rsidRPr="00260867">
        <w:rPr>
          <w:sz w:val="24"/>
          <w:szCs w:val="24"/>
        </w:rPr>
        <w:t xml:space="preserve"> </w:t>
      </w:r>
      <w:r w:rsidR="00AC0CD9" w:rsidRPr="009E55DC">
        <w:rPr>
          <w:sz w:val="24"/>
          <w:szCs w:val="24"/>
        </w:rPr>
        <w:t xml:space="preserve">№ </w:t>
      </w:r>
      <w:r w:rsidR="005F6B3B" w:rsidRPr="009E55DC">
        <w:rPr>
          <w:sz w:val="24"/>
          <w:szCs w:val="24"/>
        </w:rPr>
        <w:t>5</w:t>
      </w:r>
      <w:r w:rsidR="001074D2">
        <w:rPr>
          <w:sz w:val="24"/>
          <w:szCs w:val="24"/>
        </w:rPr>
        <w:t>2</w:t>
      </w:r>
      <w:r w:rsidR="004C2EA3" w:rsidRPr="009E55DC">
        <w:rPr>
          <w:sz w:val="24"/>
          <w:szCs w:val="24"/>
        </w:rPr>
        <w:t>/201</w:t>
      </w:r>
      <w:r w:rsidR="00CB7858" w:rsidRPr="009E55DC">
        <w:rPr>
          <w:sz w:val="24"/>
          <w:szCs w:val="24"/>
        </w:rPr>
        <w:t>9</w:t>
      </w:r>
      <w:r w:rsidR="00053D62" w:rsidRPr="009E55DC">
        <w:rPr>
          <w:sz w:val="24"/>
          <w:szCs w:val="24"/>
        </w:rPr>
        <w:t>-э</w:t>
      </w:r>
    </w:p>
    <w:p w:rsidR="00E721EF" w:rsidRPr="00260867" w:rsidRDefault="00492BE0" w:rsidP="00A02078">
      <w:pPr>
        <w:tabs>
          <w:tab w:val="left" w:pos="8220"/>
        </w:tabs>
        <w:jc w:val="center"/>
        <w:rPr>
          <w:bCs/>
        </w:rPr>
      </w:pPr>
      <w:r w:rsidRPr="00260867">
        <w:t xml:space="preserve">по результатам экспертизы </w:t>
      </w:r>
      <w:r w:rsidR="00641F8C" w:rsidRPr="00260867">
        <w:t>проекта</w:t>
      </w:r>
      <w:r w:rsidR="00AC0CD9" w:rsidRPr="00260867">
        <w:t xml:space="preserve"> решения Думы </w:t>
      </w:r>
      <w:r w:rsidR="00F06F8A">
        <w:t>Рудовского муниципального образования</w:t>
      </w:r>
      <w:r w:rsidR="00AC0CD9" w:rsidRPr="00260867">
        <w:t xml:space="preserve"> «</w:t>
      </w:r>
      <w:r w:rsidR="00774830" w:rsidRPr="00260867">
        <w:rPr>
          <w:bCs/>
        </w:rPr>
        <w:t xml:space="preserve">О бюджете </w:t>
      </w:r>
      <w:r w:rsidR="00F06F8A">
        <w:rPr>
          <w:bCs/>
        </w:rPr>
        <w:t xml:space="preserve">Рудовского </w:t>
      </w:r>
      <w:r w:rsidR="000E3393">
        <w:rPr>
          <w:bCs/>
        </w:rPr>
        <w:t>сельского поселения</w:t>
      </w:r>
      <w:r w:rsidR="00774830" w:rsidRPr="00260867">
        <w:rPr>
          <w:bCs/>
        </w:rPr>
        <w:t xml:space="preserve"> </w:t>
      </w:r>
    </w:p>
    <w:p w:rsidR="00AC0CD9" w:rsidRPr="00260867" w:rsidRDefault="008525AF" w:rsidP="00A02078">
      <w:pPr>
        <w:tabs>
          <w:tab w:val="left" w:pos="8220"/>
        </w:tabs>
        <w:jc w:val="center"/>
        <w:rPr>
          <w:bCs/>
          <w:lang w:eastAsia="en-US"/>
        </w:rPr>
      </w:pPr>
      <w:r w:rsidRPr="00260867">
        <w:rPr>
          <w:bCs/>
        </w:rPr>
        <w:t>на 2020 год и плановый период 2021 и 2022 годов</w:t>
      </w:r>
      <w:r w:rsidR="00AC0CD9" w:rsidRPr="00260867">
        <w:rPr>
          <w:bCs/>
        </w:rPr>
        <w:t>»</w:t>
      </w:r>
    </w:p>
    <w:p w:rsidR="00AC0CD9" w:rsidRPr="00260867" w:rsidRDefault="00AC0CD9" w:rsidP="00AC0CD9">
      <w:pPr>
        <w:pStyle w:val="a3"/>
        <w:tabs>
          <w:tab w:val="left" w:pos="0"/>
        </w:tabs>
        <w:autoSpaceDE/>
        <w:autoSpaceDN/>
        <w:spacing w:after="0"/>
        <w:ind w:firstLine="709"/>
        <w:jc w:val="both"/>
        <w:rPr>
          <w:sz w:val="24"/>
          <w:szCs w:val="24"/>
        </w:rPr>
      </w:pPr>
    </w:p>
    <w:p w:rsidR="00AC0CD9" w:rsidRPr="00260867" w:rsidRDefault="00B27337" w:rsidP="00B27337">
      <w:pPr>
        <w:tabs>
          <w:tab w:val="left" w:pos="8220"/>
        </w:tabs>
        <w:ind w:firstLine="567"/>
        <w:jc w:val="both"/>
      </w:pPr>
      <w:r w:rsidRPr="00260867">
        <w:t>З</w:t>
      </w:r>
      <w:r w:rsidR="00492BE0" w:rsidRPr="00260867">
        <w:t xml:space="preserve">аключение </w:t>
      </w:r>
      <w:r w:rsidR="00991363" w:rsidRPr="00260867">
        <w:t xml:space="preserve">Контрольно-счетной комиссии муниципального образования «Жигаловский район» (далее – КСК района) на </w:t>
      </w:r>
      <w:r w:rsidR="00462578" w:rsidRPr="00260867">
        <w:t xml:space="preserve">проект решения Думы </w:t>
      </w:r>
      <w:r w:rsidR="00F06F8A">
        <w:t>Рудовского муниципального образования</w:t>
      </w:r>
      <w:r w:rsidR="00462578" w:rsidRPr="00260867">
        <w:t xml:space="preserve"> «</w:t>
      </w:r>
      <w:r w:rsidR="00774830" w:rsidRPr="00260867">
        <w:rPr>
          <w:bCs/>
        </w:rPr>
        <w:t xml:space="preserve">О бюджете </w:t>
      </w:r>
      <w:r w:rsidR="00F06F8A">
        <w:rPr>
          <w:bCs/>
        </w:rPr>
        <w:t xml:space="preserve">Рудовского </w:t>
      </w:r>
      <w:r w:rsidR="00654EB2">
        <w:rPr>
          <w:bCs/>
        </w:rPr>
        <w:t>сельского поселения</w:t>
      </w:r>
      <w:r w:rsidR="00774830" w:rsidRPr="00260867">
        <w:rPr>
          <w:bCs/>
        </w:rPr>
        <w:t xml:space="preserve"> </w:t>
      </w:r>
      <w:r w:rsidR="008525AF" w:rsidRPr="00260867">
        <w:rPr>
          <w:bCs/>
        </w:rPr>
        <w:t>на 2020 год и плановый период 2021 и 2022 годов</w:t>
      </w:r>
      <w:r w:rsidR="00462578" w:rsidRPr="00260867">
        <w:rPr>
          <w:bCs/>
        </w:rPr>
        <w:t xml:space="preserve">» </w:t>
      </w:r>
      <w:r w:rsidR="00492BE0" w:rsidRPr="00260867">
        <w:rPr>
          <w:bCs/>
        </w:rPr>
        <w:t>подготовлено</w:t>
      </w:r>
      <w:r w:rsidR="00462578" w:rsidRPr="00260867">
        <w:rPr>
          <w:bCs/>
        </w:rPr>
        <w:t xml:space="preserve"> </w:t>
      </w:r>
      <w:r w:rsidR="00AC0CD9" w:rsidRPr="00260867">
        <w:t xml:space="preserve">в соответствии с </w:t>
      </w:r>
      <w:r w:rsidR="00991363" w:rsidRPr="00260867">
        <w:t>Бюджетным</w:t>
      </w:r>
      <w:r w:rsidR="00AC0CD9" w:rsidRPr="00260867">
        <w:t xml:space="preserve"> кодекс</w:t>
      </w:r>
      <w:r w:rsidR="00991363" w:rsidRPr="00260867">
        <w:t>ом</w:t>
      </w:r>
      <w:r w:rsidR="00AC0CD9" w:rsidRPr="00260867">
        <w:t xml:space="preserve"> Р</w:t>
      </w:r>
      <w:r w:rsidR="00991363" w:rsidRPr="00260867">
        <w:t xml:space="preserve">оссийской </w:t>
      </w:r>
      <w:r w:rsidR="00AC0CD9" w:rsidRPr="00260867">
        <w:t>Ф</w:t>
      </w:r>
      <w:r w:rsidR="00991363" w:rsidRPr="00260867">
        <w:t xml:space="preserve">едерации (далее – </w:t>
      </w:r>
      <w:r w:rsidR="006F0F0D" w:rsidRPr="00260867">
        <w:t>Бюджетный кодекс</w:t>
      </w:r>
      <w:r w:rsidR="00991363" w:rsidRPr="00260867">
        <w:t xml:space="preserve"> РФ</w:t>
      </w:r>
      <w:r w:rsidR="006F0F0D" w:rsidRPr="00260867">
        <w:t>, БК РФ</w:t>
      </w:r>
      <w:r w:rsidR="00991363" w:rsidRPr="00260867">
        <w:t>)</w:t>
      </w:r>
      <w:r w:rsidR="00AC0CD9" w:rsidRPr="00260867">
        <w:t>, Положени</w:t>
      </w:r>
      <w:r w:rsidR="00991363" w:rsidRPr="00260867">
        <w:t>ем</w:t>
      </w:r>
      <w:r w:rsidR="00AC0CD9" w:rsidRPr="00260867">
        <w:t xml:space="preserve"> о Контрольно-счетной комиссии МО «Жигаловский район», </w:t>
      </w:r>
      <w:r w:rsidR="00991363" w:rsidRPr="00260867">
        <w:t>утвержденным решением Думы муниципального образования «Жигаловский район»</w:t>
      </w:r>
      <w:r w:rsidR="002828BA" w:rsidRPr="00260867">
        <w:t xml:space="preserve"> от 17.03.2014 № 98</w:t>
      </w:r>
      <w:r w:rsidR="004E667E" w:rsidRPr="00260867">
        <w:t>,</w:t>
      </w:r>
      <w:r w:rsidR="00991363" w:rsidRPr="00260867">
        <w:t xml:space="preserve"> </w:t>
      </w:r>
      <w:r w:rsidR="00AC0CD9" w:rsidRPr="00260867">
        <w:t>Соглашени</w:t>
      </w:r>
      <w:r w:rsidR="00991363" w:rsidRPr="00260867">
        <w:t>ем</w:t>
      </w:r>
      <w:r w:rsidR="00AC0CD9" w:rsidRPr="00260867">
        <w:t xml:space="preserve"> о передаче полномочий по организации осуществления внешнего муниципального финансового контроля в </w:t>
      </w:r>
      <w:r w:rsidR="00F06F8A">
        <w:t>Рудовском</w:t>
      </w:r>
      <w:r w:rsidR="00153859" w:rsidRPr="00260867">
        <w:t xml:space="preserve"> муниципальном образовании</w:t>
      </w:r>
      <w:r w:rsidR="00AC0CD9" w:rsidRPr="00260867">
        <w:rPr>
          <w:b/>
        </w:rPr>
        <w:t xml:space="preserve"> </w:t>
      </w:r>
      <w:r w:rsidR="00AC0CD9" w:rsidRPr="00260867">
        <w:t xml:space="preserve">от </w:t>
      </w:r>
      <w:r w:rsidR="002828BA" w:rsidRPr="00260867">
        <w:t>30</w:t>
      </w:r>
      <w:r w:rsidR="00AC0CD9" w:rsidRPr="00260867">
        <w:t>.</w:t>
      </w:r>
      <w:r w:rsidR="002828BA" w:rsidRPr="00260867">
        <w:t>03</w:t>
      </w:r>
      <w:r w:rsidR="00AC0CD9" w:rsidRPr="00260867">
        <w:t>.201</w:t>
      </w:r>
      <w:r w:rsidR="002828BA" w:rsidRPr="00260867">
        <w:t>8</w:t>
      </w:r>
      <w:r w:rsidR="00AC0CD9" w:rsidRPr="00260867">
        <w:t xml:space="preserve"> № </w:t>
      </w:r>
      <w:r w:rsidR="00654EB2">
        <w:t>9</w:t>
      </w:r>
      <w:r w:rsidR="00AC0CD9" w:rsidRPr="00260867">
        <w:t xml:space="preserve">, </w:t>
      </w:r>
      <w:r w:rsidR="00991363" w:rsidRPr="00260867">
        <w:t>иными нормативно-правовыми актами</w:t>
      </w:r>
      <w:r w:rsidR="00AC0CD9" w:rsidRPr="00260867">
        <w:t>.</w:t>
      </w:r>
    </w:p>
    <w:p w:rsidR="00834051" w:rsidRPr="00260867" w:rsidRDefault="006F0F0D" w:rsidP="006F0F0D">
      <w:pPr>
        <w:autoSpaceDE w:val="0"/>
        <w:autoSpaceDN w:val="0"/>
        <w:adjustRightInd w:val="0"/>
        <w:ind w:firstLine="709"/>
        <w:jc w:val="both"/>
      </w:pPr>
      <w:r w:rsidRPr="00260867">
        <w:t xml:space="preserve">Проект решения Думы </w:t>
      </w:r>
      <w:r w:rsidR="00F06F8A">
        <w:t>Рудовского муниципального образования</w:t>
      </w:r>
      <w:r w:rsidRPr="00260867">
        <w:t xml:space="preserve"> «</w:t>
      </w:r>
      <w:r w:rsidRPr="00260867">
        <w:rPr>
          <w:bCs/>
        </w:rPr>
        <w:t xml:space="preserve">О бюджете </w:t>
      </w:r>
      <w:r w:rsidR="00F06F8A">
        <w:rPr>
          <w:bCs/>
        </w:rPr>
        <w:t xml:space="preserve">Рудовского </w:t>
      </w:r>
      <w:r w:rsidR="009771AB">
        <w:rPr>
          <w:bCs/>
        </w:rPr>
        <w:t>сельского поселения</w:t>
      </w:r>
      <w:r w:rsidRPr="00260867">
        <w:rPr>
          <w:bCs/>
        </w:rPr>
        <w:t xml:space="preserve"> </w:t>
      </w:r>
      <w:r w:rsidR="008525AF" w:rsidRPr="00260867">
        <w:rPr>
          <w:bCs/>
        </w:rPr>
        <w:t>на 2020 год и плановый период 2021 и 2022 годов</w:t>
      </w:r>
      <w:r w:rsidRPr="00260867">
        <w:rPr>
          <w:bCs/>
        </w:rPr>
        <w:t xml:space="preserve">» (далее - </w:t>
      </w:r>
      <w:r w:rsidR="004735FC" w:rsidRPr="00260867">
        <w:rPr>
          <w:bCs/>
        </w:rPr>
        <w:t>п</w:t>
      </w:r>
      <w:r w:rsidR="00B27337" w:rsidRPr="00260867">
        <w:t xml:space="preserve">роект </w:t>
      </w:r>
      <w:r w:rsidR="004E667E" w:rsidRPr="00260867">
        <w:t>бюджета</w:t>
      </w:r>
      <w:r w:rsidRPr="00260867">
        <w:t>)</w:t>
      </w:r>
      <w:r w:rsidR="00B27337" w:rsidRPr="00260867">
        <w:t xml:space="preserve"> внесен Главой </w:t>
      </w:r>
      <w:r w:rsidR="00F06F8A">
        <w:t>Рудовского муниципального образования</w:t>
      </w:r>
      <w:r w:rsidR="00B27337" w:rsidRPr="00260867">
        <w:t xml:space="preserve"> на рассмотрение Думы </w:t>
      </w:r>
      <w:r w:rsidR="00F06F8A">
        <w:t>Рудовского муниципального образования</w:t>
      </w:r>
      <w:r w:rsidR="00B27337" w:rsidRPr="00260867">
        <w:t xml:space="preserve"> </w:t>
      </w:r>
      <w:r w:rsidR="00FB7382" w:rsidRPr="00260867">
        <w:t xml:space="preserve">(далее – Дума поселения) </w:t>
      </w:r>
      <w:r w:rsidR="00B27337" w:rsidRPr="00260867">
        <w:t xml:space="preserve">в соответствии </w:t>
      </w:r>
      <w:r w:rsidR="00A7388A" w:rsidRPr="00260867">
        <w:t xml:space="preserve">с Положением о бюджетном процессе в </w:t>
      </w:r>
      <w:r w:rsidR="00F06F8A">
        <w:t>Рудовском</w:t>
      </w:r>
      <w:r w:rsidR="00E721EF" w:rsidRPr="00260867">
        <w:t xml:space="preserve"> </w:t>
      </w:r>
      <w:r w:rsidR="00E96671" w:rsidRPr="00260867">
        <w:t>муниципальном образовании</w:t>
      </w:r>
      <w:r w:rsidR="005D1D37" w:rsidRPr="00260867">
        <w:t xml:space="preserve">, </w:t>
      </w:r>
      <w:r w:rsidR="00F2329F" w:rsidRPr="00260867">
        <w:t xml:space="preserve">утвержденным решением Думы </w:t>
      </w:r>
      <w:r w:rsidR="00F06F8A">
        <w:t xml:space="preserve">Рудовского </w:t>
      </w:r>
      <w:r w:rsidR="009771AB">
        <w:t>сельского поселения</w:t>
      </w:r>
      <w:r w:rsidR="00F2329F" w:rsidRPr="00260867">
        <w:t xml:space="preserve"> от </w:t>
      </w:r>
      <w:r w:rsidR="009771AB">
        <w:t>26</w:t>
      </w:r>
      <w:r w:rsidR="00F2329F" w:rsidRPr="00260867">
        <w:t>.</w:t>
      </w:r>
      <w:r w:rsidR="007F2041">
        <w:t>1</w:t>
      </w:r>
      <w:r w:rsidR="009771AB">
        <w:t>2</w:t>
      </w:r>
      <w:r w:rsidR="00F2329F" w:rsidRPr="00260867">
        <w:t>.20</w:t>
      </w:r>
      <w:r w:rsidR="009771AB">
        <w:t>07</w:t>
      </w:r>
      <w:r w:rsidR="00F2329F" w:rsidRPr="00260867">
        <w:t xml:space="preserve"> № </w:t>
      </w:r>
      <w:r w:rsidR="009771AB">
        <w:t>5 (с изменениями от 14.11.2012 № 36)</w:t>
      </w:r>
      <w:r w:rsidR="00F2329F" w:rsidRPr="00260867">
        <w:t xml:space="preserve">, </w:t>
      </w:r>
      <w:r w:rsidR="005D1D37" w:rsidRPr="00260867">
        <w:t xml:space="preserve">в установленные </w:t>
      </w:r>
      <w:r w:rsidR="00803359" w:rsidRPr="00260867">
        <w:t xml:space="preserve">статьей 185 БК РФ, </w:t>
      </w:r>
      <w:r w:rsidR="005D1D37" w:rsidRPr="00260867">
        <w:t>Думой поселения сроки, до 15.11.201</w:t>
      </w:r>
      <w:r w:rsidR="00803359" w:rsidRPr="00260867">
        <w:t>9</w:t>
      </w:r>
      <w:r w:rsidR="005D1D37" w:rsidRPr="00260867">
        <w:t xml:space="preserve"> года</w:t>
      </w:r>
      <w:r w:rsidR="00651878" w:rsidRPr="00260867">
        <w:t xml:space="preserve">, </w:t>
      </w:r>
      <w:r w:rsidR="00BB27A8" w:rsidRPr="00260867">
        <w:t xml:space="preserve">в </w:t>
      </w:r>
      <w:r w:rsidR="00651878" w:rsidRPr="00260867">
        <w:t>КСК района</w:t>
      </w:r>
      <w:r w:rsidR="00BB27A8" w:rsidRPr="00260867">
        <w:t xml:space="preserve"> представлен </w:t>
      </w:r>
      <w:r w:rsidR="007F2041">
        <w:t>2</w:t>
      </w:r>
      <w:r w:rsidR="008B6100">
        <w:t>7</w:t>
      </w:r>
      <w:r w:rsidR="00BB27A8" w:rsidRPr="00260867">
        <w:t>.11.2019г</w:t>
      </w:r>
      <w:r w:rsidR="00C75804" w:rsidRPr="00260867">
        <w:t xml:space="preserve">, вхд. № </w:t>
      </w:r>
      <w:r w:rsidR="008B6100">
        <w:t>101</w:t>
      </w:r>
      <w:r w:rsidR="00A7388A" w:rsidRPr="00260867">
        <w:t>.</w:t>
      </w:r>
    </w:p>
    <w:p w:rsidR="00294D88" w:rsidRPr="00260867" w:rsidRDefault="00FB7382" w:rsidP="008860A5">
      <w:pPr>
        <w:autoSpaceDE w:val="0"/>
        <w:autoSpaceDN w:val="0"/>
        <w:adjustRightInd w:val="0"/>
        <w:ind w:firstLine="709"/>
        <w:jc w:val="both"/>
      </w:pPr>
      <w:r w:rsidRPr="00260867">
        <w:t xml:space="preserve">При подготовке заключения КСК района проведен анализ положений </w:t>
      </w:r>
      <w:r w:rsidR="00641F8C" w:rsidRPr="00260867">
        <w:t>проекта</w:t>
      </w:r>
      <w:r w:rsidRPr="00260867">
        <w:t xml:space="preserve"> Закона Иркутской области «Об областном бюджете </w:t>
      </w:r>
      <w:r w:rsidR="008525AF" w:rsidRPr="00260867">
        <w:t xml:space="preserve">на 2020 год и </w:t>
      </w:r>
      <w:r w:rsidR="00CF72F9" w:rsidRPr="00260867">
        <w:t xml:space="preserve">на </w:t>
      </w:r>
      <w:r w:rsidR="008525AF" w:rsidRPr="00260867">
        <w:t>плановый период 2021 и 2022 годов</w:t>
      </w:r>
      <w:r w:rsidRPr="00260867">
        <w:t xml:space="preserve">», относящихся к планированию бюджета </w:t>
      </w:r>
      <w:r w:rsidR="00F06F8A">
        <w:t>Рудовского муниципального образования</w:t>
      </w:r>
      <w:r w:rsidR="006D0DD2" w:rsidRPr="00260867">
        <w:t xml:space="preserve"> (далее – бюджет поселения)</w:t>
      </w:r>
      <w:r w:rsidRPr="00260867">
        <w:t xml:space="preserve">, </w:t>
      </w:r>
      <w:r w:rsidR="00641F8C" w:rsidRPr="00260867">
        <w:t>Прогноза</w:t>
      </w:r>
      <w:r w:rsidRPr="00260867">
        <w:t xml:space="preserve"> социально-экономического развития </w:t>
      </w:r>
      <w:r w:rsidR="00F06F8A">
        <w:t>Рудовского</w:t>
      </w:r>
      <w:r w:rsidR="0000549E" w:rsidRPr="00260867">
        <w:t xml:space="preserve"> </w:t>
      </w:r>
      <w:r w:rsidR="00BB27A8" w:rsidRPr="00260867">
        <w:t>муниципального образования</w:t>
      </w:r>
      <w:r w:rsidR="00050193" w:rsidRPr="00260867">
        <w:t xml:space="preserve"> </w:t>
      </w:r>
      <w:r w:rsidR="008525AF" w:rsidRPr="00260867">
        <w:t>на 2020 год и плановый период 2021 и 2022 годов</w:t>
      </w:r>
      <w:r w:rsidR="005B3D37" w:rsidRPr="00260867">
        <w:t>.</w:t>
      </w:r>
    </w:p>
    <w:p w:rsidR="00050193" w:rsidRPr="00260867" w:rsidRDefault="00050193" w:rsidP="00834051">
      <w:pPr>
        <w:autoSpaceDE w:val="0"/>
        <w:autoSpaceDN w:val="0"/>
        <w:adjustRightInd w:val="0"/>
        <w:ind w:firstLine="567"/>
        <w:jc w:val="both"/>
      </w:pPr>
    </w:p>
    <w:p w:rsidR="006D0DD2" w:rsidRPr="00260867" w:rsidRDefault="00492A60" w:rsidP="006D0DD2">
      <w:pPr>
        <w:pStyle w:val="ab"/>
        <w:spacing w:after="0"/>
        <w:jc w:val="center"/>
        <w:rPr>
          <w:rFonts w:ascii="Times New Roman" w:hAnsi="Times New Roman"/>
          <w:b/>
          <w:bCs/>
          <w:color w:val="auto"/>
          <w:sz w:val="24"/>
          <w:szCs w:val="24"/>
        </w:rPr>
      </w:pPr>
      <w:r w:rsidRPr="00260867">
        <w:rPr>
          <w:rFonts w:ascii="Times New Roman" w:hAnsi="Times New Roman"/>
          <w:b/>
          <w:bCs/>
          <w:color w:val="auto"/>
          <w:sz w:val="24"/>
          <w:szCs w:val="24"/>
        </w:rPr>
        <w:t xml:space="preserve">Общая характеристика проекта бюджета </w:t>
      </w:r>
      <w:r w:rsidR="006D0DD2" w:rsidRPr="00260867">
        <w:rPr>
          <w:rFonts w:ascii="Times New Roman" w:hAnsi="Times New Roman"/>
          <w:b/>
          <w:bCs/>
          <w:color w:val="auto"/>
          <w:sz w:val="24"/>
          <w:szCs w:val="24"/>
        </w:rPr>
        <w:t>поселения</w:t>
      </w:r>
    </w:p>
    <w:p w:rsidR="00492A60" w:rsidRPr="00260867" w:rsidRDefault="006D0DD2" w:rsidP="006D0DD2">
      <w:pPr>
        <w:pStyle w:val="ab"/>
        <w:spacing w:after="0"/>
        <w:jc w:val="center"/>
        <w:rPr>
          <w:rFonts w:ascii="Times New Roman" w:hAnsi="Times New Roman"/>
          <w:b/>
          <w:color w:val="auto"/>
          <w:sz w:val="24"/>
          <w:szCs w:val="24"/>
        </w:rPr>
      </w:pPr>
      <w:r w:rsidRPr="00260867">
        <w:rPr>
          <w:rFonts w:ascii="Times New Roman" w:hAnsi="Times New Roman"/>
          <w:b/>
          <w:bCs/>
          <w:color w:val="auto"/>
          <w:sz w:val="24"/>
          <w:szCs w:val="24"/>
        </w:rPr>
        <w:t xml:space="preserve"> </w:t>
      </w:r>
      <w:r w:rsidR="00492A60" w:rsidRPr="00260867">
        <w:rPr>
          <w:rFonts w:ascii="Times New Roman" w:hAnsi="Times New Roman"/>
          <w:b/>
          <w:bCs/>
          <w:color w:val="auto"/>
          <w:sz w:val="24"/>
          <w:szCs w:val="24"/>
        </w:rPr>
        <w:t>на 20</w:t>
      </w:r>
      <w:r w:rsidRPr="00260867">
        <w:rPr>
          <w:rFonts w:ascii="Times New Roman" w:hAnsi="Times New Roman"/>
          <w:b/>
          <w:bCs/>
          <w:color w:val="auto"/>
          <w:sz w:val="24"/>
          <w:szCs w:val="24"/>
        </w:rPr>
        <w:t>20</w:t>
      </w:r>
      <w:r w:rsidR="00492A60" w:rsidRPr="00260867">
        <w:rPr>
          <w:rFonts w:ascii="Times New Roman" w:hAnsi="Times New Roman"/>
          <w:b/>
          <w:bCs/>
          <w:color w:val="auto"/>
          <w:sz w:val="24"/>
          <w:szCs w:val="24"/>
        </w:rPr>
        <w:t xml:space="preserve"> год и плановый период </w:t>
      </w:r>
      <w:r w:rsidR="00492A60" w:rsidRPr="00260867">
        <w:rPr>
          <w:rFonts w:ascii="Times New Roman" w:hAnsi="Times New Roman"/>
          <w:b/>
          <w:color w:val="auto"/>
          <w:sz w:val="24"/>
          <w:szCs w:val="24"/>
        </w:rPr>
        <w:t>202</w:t>
      </w:r>
      <w:r w:rsidRPr="00260867">
        <w:rPr>
          <w:rFonts w:ascii="Times New Roman" w:hAnsi="Times New Roman"/>
          <w:b/>
          <w:color w:val="auto"/>
          <w:sz w:val="24"/>
          <w:szCs w:val="24"/>
        </w:rPr>
        <w:t>1</w:t>
      </w:r>
      <w:r w:rsidR="00492A60" w:rsidRPr="00260867">
        <w:rPr>
          <w:rFonts w:ascii="Times New Roman" w:hAnsi="Times New Roman"/>
          <w:b/>
          <w:color w:val="auto"/>
          <w:sz w:val="24"/>
          <w:szCs w:val="24"/>
        </w:rPr>
        <w:t xml:space="preserve"> и 202</w:t>
      </w:r>
      <w:r w:rsidRPr="00260867">
        <w:rPr>
          <w:rFonts w:ascii="Times New Roman" w:hAnsi="Times New Roman"/>
          <w:b/>
          <w:color w:val="auto"/>
          <w:sz w:val="24"/>
          <w:szCs w:val="24"/>
        </w:rPr>
        <w:t>2</w:t>
      </w:r>
      <w:r w:rsidR="00492A60" w:rsidRPr="00260867">
        <w:rPr>
          <w:rFonts w:ascii="Times New Roman" w:hAnsi="Times New Roman"/>
          <w:b/>
          <w:color w:val="auto"/>
          <w:sz w:val="24"/>
          <w:szCs w:val="24"/>
        </w:rPr>
        <w:t xml:space="preserve"> годов</w:t>
      </w:r>
    </w:p>
    <w:p w:rsidR="00492A60" w:rsidRPr="00260867" w:rsidRDefault="00492A60" w:rsidP="00492A60">
      <w:pPr>
        <w:autoSpaceDE w:val="0"/>
        <w:autoSpaceDN w:val="0"/>
        <w:adjustRightInd w:val="0"/>
        <w:ind w:firstLine="720"/>
        <w:jc w:val="both"/>
        <w:rPr>
          <w:rFonts w:ascii="Arial" w:hAnsi="Arial" w:cs="Arial"/>
        </w:rPr>
      </w:pPr>
    </w:p>
    <w:p w:rsidR="00492A60" w:rsidRPr="00260867" w:rsidRDefault="007046C4" w:rsidP="008860A5">
      <w:pPr>
        <w:pStyle w:val="ac"/>
        <w:widowControl w:val="0"/>
        <w:ind w:firstLine="709"/>
        <w:jc w:val="both"/>
        <w:rPr>
          <w:b w:val="0"/>
          <w:i w:val="0"/>
          <w:sz w:val="24"/>
        </w:rPr>
      </w:pPr>
      <w:r w:rsidRPr="00260867">
        <w:rPr>
          <w:b w:val="0"/>
          <w:i w:val="0"/>
          <w:sz w:val="24"/>
        </w:rPr>
        <w:t xml:space="preserve">1. </w:t>
      </w:r>
      <w:r w:rsidR="00492A60" w:rsidRPr="00260867">
        <w:rPr>
          <w:b w:val="0"/>
          <w:i w:val="0"/>
          <w:sz w:val="24"/>
        </w:rPr>
        <w:t>Анализ текстовых статей проекта бюджета показал достаточную регламентацию исполнения бюджетного процесса в 20</w:t>
      </w:r>
      <w:r w:rsidR="006D0DD2" w:rsidRPr="00260867">
        <w:rPr>
          <w:b w:val="0"/>
          <w:i w:val="0"/>
          <w:sz w:val="24"/>
        </w:rPr>
        <w:t>20</w:t>
      </w:r>
      <w:r w:rsidR="00492A60" w:rsidRPr="00260867">
        <w:rPr>
          <w:b w:val="0"/>
          <w:i w:val="0"/>
          <w:sz w:val="24"/>
        </w:rPr>
        <w:t xml:space="preserve"> году </w:t>
      </w:r>
      <w:r w:rsidR="006D0DD2" w:rsidRPr="00260867">
        <w:rPr>
          <w:b w:val="0"/>
          <w:i w:val="0"/>
          <w:sz w:val="24"/>
        </w:rPr>
        <w:t>и плановом периоде 2021 и 2022 годов</w:t>
      </w:r>
      <w:r w:rsidR="00492A60" w:rsidRPr="00260867">
        <w:rPr>
          <w:b w:val="0"/>
          <w:i w:val="0"/>
          <w:sz w:val="24"/>
        </w:rPr>
        <w:t xml:space="preserve"> с учетом действующего законодательства.</w:t>
      </w:r>
    </w:p>
    <w:p w:rsidR="00B23F5D" w:rsidRDefault="00B23F5D" w:rsidP="00B23F5D">
      <w:pPr>
        <w:pStyle w:val="ac"/>
        <w:widowControl w:val="0"/>
        <w:ind w:firstLine="709"/>
        <w:jc w:val="both"/>
        <w:rPr>
          <w:b w:val="0"/>
          <w:i w:val="0"/>
          <w:sz w:val="24"/>
        </w:rPr>
      </w:pPr>
      <w:r w:rsidRPr="00260867">
        <w:rPr>
          <w:b w:val="0"/>
          <w:i w:val="0"/>
          <w:sz w:val="24"/>
        </w:rPr>
        <w:t xml:space="preserve">Содержание проекта бюджета, в целом, соответствует требованиям статьи 184.1 БК РФ. </w:t>
      </w:r>
    </w:p>
    <w:p w:rsidR="00492A60" w:rsidRPr="00260867" w:rsidRDefault="00492A60" w:rsidP="008860A5">
      <w:pPr>
        <w:shd w:val="clear" w:color="auto" w:fill="FFFFFF"/>
        <w:ind w:firstLine="709"/>
        <w:jc w:val="both"/>
        <w:textAlignment w:val="baseline"/>
      </w:pPr>
      <w:r w:rsidRPr="00260867">
        <w:rPr>
          <w:bCs/>
        </w:rPr>
        <w:t>В соответствии с требованиями статьи 184.1 БК РФ</w:t>
      </w:r>
      <w:r w:rsidRPr="00260867">
        <w:t xml:space="preserve"> в проекте решения </w:t>
      </w:r>
      <w:r w:rsidR="008860A5" w:rsidRPr="00260867">
        <w:t xml:space="preserve">о бюджете  </w:t>
      </w:r>
      <w:r w:rsidRPr="00260867">
        <w:rPr>
          <w:bCs/>
        </w:rPr>
        <w:t>содержатся основные характеристики:</w:t>
      </w:r>
    </w:p>
    <w:p w:rsidR="00492A60" w:rsidRPr="00260867" w:rsidRDefault="00492A60" w:rsidP="008860A5">
      <w:pPr>
        <w:pStyle w:val="ConsPlusNormal"/>
        <w:ind w:firstLine="709"/>
        <w:jc w:val="both"/>
        <w:rPr>
          <w:rFonts w:ascii="Times New Roman" w:hAnsi="Times New Roman" w:cs="Times New Roman"/>
          <w:sz w:val="24"/>
          <w:szCs w:val="24"/>
        </w:rPr>
      </w:pPr>
      <w:r w:rsidRPr="00260867">
        <w:rPr>
          <w:rFonts w:ascii="Times New Roman" w:hAnsi="Times New Roman" w:cs="Times New Roman"/>
          <w:sz w:val="24"/>
          <w:szCs w:val="24"/>
        </w:rPr>
        <w:t>- общий объем доходов</w:t>
      </w:r>
      <w:r w:rsidR="008860A5" w:rsidRPr="00260867">
        <w:rPr>
          <w:rFonts w:ascii="Times New Roman" w:hAnsi="Times New Roman" w:cs="Times New Roman"/>
          <w:sz w:val="24"/>
          <w:szCs w:val="24"/>
        </w:rPr>
        <w:t>, который</w:t>
      </w:r>
      <w:r w:rsidRPr="00260867">
        <w:rPr>
          <w:rFonts w:ascii="Times New Roman" w:hAnsi="Times New Roman" w:cs="Times New Roman"/>
          <w:sz w:val="24"/>
          <w:szCs w:val="24"/>
        </w:rPr>
        <w:t xml:space="preserve"> предлагается утвердить на 20</w:t>
      </w:r>
      <w:r w:rsidR="008860A5" w:rsidRPr="00260867">
        <w:rPr>
          <w:rFonts w:ascii="Times New Roman" w:hAnsi="Times New Roman" w:cs="Times New Roman"/>
          <w:sz w:val="24"/>
          <w:szCs w:val="24"/>
        </w:rPr>
        <w:t>20</w:t>
      </w:r>
      <w:r w:rsidRPr="00260867">
        <w:rPr>
          <w:rFonts w:ascii="Times New Roman" w:hAnsi="Times New Roman" w:cs="Times New Roman"/>
          <w:sz w:val="24"/>
          <w:szCs w:val="24"/>
        </w:rPr>
        <w:t xml:space="preserve"> г</w:t>
      </w:r>
      <w:r w:rsidR="008860A5" w:rsidRPr="00260867">
        <w:rPr>
          <w:rFonts w:ascii="Times New Roman" w:hAnsi="Times New Roman" w:cs="Times New Roman"/>
          <w:sz w:val="24"/>
          <w:szCs w:val="24"/>
        </w:rPr>
        <w:t>од</w:t>
      </w:r>
      <w:r w:rsidRPr="00260867">
        <w:rPr>
          <w:rFonts w:ascii="Times New Roman" w:hAnsi="Times New Roman" w:cs="Times New Roman"/>
          <w:sz w:val="24"/>
          <w:szCs w:val="24"/>
        </w:rPr>
        <w:t xml:space="preserve"> в сумме </w:t>
      </w:r>
      <w:r w:rsidR="00AA2466">
        <w:rPr>
          <w:rFonts w:ascii="Times New Roman" w:hAnsi="Times New Roman" w:cs="Times New Roman"/>
          <w:sz w:val="24"/>
          <w:szCs w:val="24"/>
        </w:rPr>
        <w:t>10269,4</w:t>
      </w:r>
      <w:r w:rsidRPr="00260867">
        <w:rPr>
          <w:rFonts w:ascii="Times New Roman" w:hAnsi="Times New Roman" w:cs="Times New Roman"/>
          <w:sz w:val="24"/>
          <w:szCs w:val="24"/>
        </w:rPr>
        <w:t xml:space="preserve"> тыс.руб., на 202</w:t>
      </w:r>
      <w:r w:rsidR="008860A5" w:rsidRPr="00260867">
        <w:rPr>
          <w:rFonts w:ascii="Times New Roman" w:hAnsi="Times New Roman" w:cs="Times New Roman"/>
          <w:sz w:val="24"/>
          <w:szCs w:val="24"/>
        </w:rPr>
        <w:t>1</w:t>
      </w:r>
      <w:r w:rsidRPr="00260867">
        <w:rPr>
          <w:rFonts w:ascii="Times New Roman" w:hAnsi="Times New Roman" w:cs="Times New Roman"/>
          <w:sz w:val="24"/>
          <w:szCs w:val="24"/>
        </w:rPr>
        <w:t xml:space="preserve"> г</w:t>
      </w:r>
      <w:r w:rsidR="008860A5" w:rsidRPr="00260867">
        <w:rPr>
          <w:rFonts w:ascii="Times New Roman" w:hAnsi="Times New Roman" w:cs="Times New Roman"/>
          <w:sz w:val="24"/>
          <w:szCs w:val="24"/>
        </w:rPr>
        <w:t>од</w:t>
      </w:r>
      <w:r w:rsidRPr="00260867">
        <w:rPr>
          <w:rFonts w:ascii="Times New Roman" w:hAnsi="Times New Roman" w:cs="Times New Roman"/>
          <w:sz w:val="24"/>
          <w:szCs w:val="24"/>
        </w:rPr>
        <w:t xml:space="preserve"> – </w:t>
      </w:r>
      <w:r w:rsidR="00AA2466">
        <w:rPr>
          <w:rFonts w:ascii="Times New Roman" w:hAnsi="Times New Roman" w:cs="Times New Roman"/>
          <w:sz w:val="24"/>
          <w:szCs w:val="24"/>
        </w:rPr>
        <w:t>10182,7</w:t>
      </w:r>
      <w:r w:rsidRPr="00260867">
        <w:rPr>
          <w:rFonts w:ascii="Times New Roman" w:hAnsi="Times New Roman" w:cs="Times New Roman"/>
          <w:sz w:val="24"/>
          <w:szCs w:val="24"/>
        </w:rPr>
        <w:t xml:space="preserve">  тыс.руб., на 202</w:t>
      </w:r>
      <w:r w:rsidR="008860A5" w:rsidRPr="00260867">
        <w:rPr>
          <w:rFonts w:ascii="Times New Roman" w:hAnsi="Times New Roman" w:cs="Times New Roman"/>
          <w:sz w:val="24"/>
          <w:szCs w:val="24"/>
        </w:rPr>
        <w:t>2</w:t>
      </w:r>
      <w:r w:rsidRPr="00260867">
        <w:rPr>
          <w:rFonts w:ascii="Times New Roman" w:hAnsi="Times New Roman" w:cs="Times New Roman"/>
          <w:sz w:val="24"/>
          <w:szCs w:val="24"/>
        </w:rPr>
        <w:t xml:space="preserve"> г</w:t>
      </w:r>
      <w:r w:rsidR="008860A5" w:rsidRPr="00260867">
        <w:rPr>
          <w:rFonts w:ascii="Times New Roman" w:hAnsi="Times New Roman" w:cs="Times New Roman"/>
          <w:sz w:val="24"/>
          <w:szCs w:val="24"/>
        </w:rPr>
        <w:t>од</w:t>
      </w:r>
      <w:r w:rsidRPr="00260867">
        <w:rPr>
          <w:rFonts w:ascii="Times New Roman" w:hAnsi="Times New Roman" w:cs="Times New Roman"/>
          <w:sz w:val="24"/>
          <w:szCs w:val="24"/>
        </w:rPr>
        <w:t xml:space="preserve"> – </w:t>
      </w:r>
      <w:r w:rsidR="00AA2466">
        <w:rPr>
          <w:rFonts w:ascii="Times New Roman" w:hAnsi="Times New Roman" w:cs="Times New Roman"/>
          <w:sz w:val="24"/>
          <w:szCs w:val="24"/>
        </w:rPr>
        <w:t>9949,2</w:t>
      </w:r>
      <w:r w:rsidRPr="00260867">
        <w:rPr>
          <w:rFonts w:ascii="Times New Roman" w:hAnsi="Times New Roman" w:cs="Times New Roman"/>
          <w:sz w:val="24"/>
          <w:szCs w:val="24"/>
        </w:rPr>
        <w:t xml:space="preserve">  тыс.руб.</w:t>
      </w:r>
      <w:r w:rsidR="00CC1E3B" w:rsidRPr="00260867">
        <w:rPr>
          <w:rFonts w:ascii="Times New Roman" w:hAnsi="Times New Roman" w:cs="Times New Roman"/>
          <w:sz w:val="24"/>
          <w:szCs w:val="24"/>
        </w:rPr>
        <w:t>;</w:t>
      </w:r>
    </w:p>
    <w:p w:rsidR="00492A60" w:rsidRPr="00260867" w:rsidRDefault="00492A60" w:rsidP="008860A5">
      <w:pPr>
        <w:pStyle w:val="ConsPlusNormal"/>
        <w:ind w:firstLine="709"/>
        <w:jc w:val="both"/>
        <w:rPr>
          <w:rFonts w:ascii="Times New Roman" w:hAnsi="Times New Roman" w:cs="Times New Roman"/>
          <w:sz w:val="24"/>
          <w:szCs w:val="24"/>
        </w:rPr>
      </w:pPr>
      <w:r w:rsidRPr="00260867">
        <w:rPr>
          <w:rFonts w:ascii="Times New Roman" w:hAnsi="Times New Roman" w:cs="Times New Roman"/>
          <w:sz w:val="24"/>
          <w:szCs w:val="24"/>
        </w:rPr>
        <w:t>- общий объем расходов</w:t>
      </w:r>
      <w:r w:rsidR="008860A5" w:rsidRPr="00260867">
        <w:rPr>
          <w:rFonts w:ascii="Times New Roman" w:hAnsi="Times New Roman" w:cs="Times New Roman"/>
          <w:sz w:val="24"/>
          <w:szCs w:val="24"/>
        </w:rPr>
        <w:t>, который</w:t>
      </w:r>
      <w:r w:rsidRPr="00260867">
        <w:rPr>
          <w:rFonts w:ascii="Times New Roman" w:hAnsi="Times New Roman" w:cs="Times New Roman"/>
          <w:sz w:val="24"/>
          <w:szCs w:val="24"/>
        </w:rPr>
        <w:t xml:space="preserve"> </w:t>
      </w:r>
      <w:r w:rsidR="008860A5" w:rsidRPr="00260867">
        <w:rPr>
          <w:rFonts w:ascii="Times New Roman" w:hAnsi="Times New Roman" w:cs="Times New Roman"/>
          <w:sz w:val="24"/>
          <w:szCs w:val="24"/>
        </w:rPr>
        <w:t xml:space="preserve">предлагается утвердить </w:t>
      </w:r>
      <w:r w:rsidRPr="00260867">
        <w:rPr>
          <w:rFonts w:ascii="Times New Roman" w:hAnsi="Times New Roman" w:cs="Times New Roman"/>
          <w:sz w:val="24"/>
          <w:szCs w:val="24"/>
        </w:rPr>
        <w:t>на 20</w:t>
      </w:r>
      <w:r w:rsidR="008860A5" w:rsidRPr="00260867">
        <w:rPr>
          <w:rFonts w:ascii="Times New Roman" w:hAnsi="Times New Roman" w:cs="Times New Roman"/>
          <w:sz w:val="24"/>
          <w:szCs w:val="24"/>
        </w:rPr>
        <w:t>20</w:t>
      </w:r>
      <w:r w:rsidRPr="00260867">
        <w:rPr>
          <w:rFonts w:ascii="Times New Roman" w:hAnsi="Times New Roman" w:cs="Times New Roman"/>
          <w:sz w:val="24"/>
          <w:szCs w:val="24"/>
        </w:rPr>
        <w:t xml:space="preserve"> </w:t>
      </w:r>
      <w:r w:rsidR="008860A5" w:rsidRPr="00260867">
        <w:rPr>
          <w:rFonts w:ascii="Times New Roman" w:hAnsi="Times New Roman" w:cs="Times New Roman"/>
          <w:sz w:val="24"/>
          <w:szCs w:val="24"/>
        </w:rPr>
        <w:t>год</w:t>
      </w:r>
      <w:r w:rsidRPr="00260867">
        <w:rPr>
          <w:rFonts w:ascii="Times New Roman" w:hAnsi="Times New Roman" w:cs="Times New Roman"/>
          <w:sz w:val="24"/>
          <w:szCs w:val="24"/>
        </w:rPr>
        <w:t xml:space="preserve"> в сумме </w:t>
      </w:r>
      <w:r w:rsidR="00AA2466">
        <w:rPr>
          <w:rFonts w:ascii="Times New Roman" w:hAnsi="Times New Roman" w:cs="Times New Roman"/>
          <w:sz w:val="24"/>
          <w:szCs w:val="24"/>
        </w:rPr>
        <w:t>10395,3</w:t>
      </w:r>
      <w:r w:rsidRPr="00260867">
        <w:rPr>
          <w:rFonts w:ascii="Times New Roman" w:hAnsi="Times New Roman" w:cs="Times New Roman"/>
          <w:sz w:val="24"/>
          <w:szCs w:val="24"/>
        </w:rPr>
        <w:t xml:space="preserve"> тыс.руб., на 202</w:t>
      </w:r>
      <w:r w:rsidR="008860A5" w:rsidRPr="00260867">
        <w:rPr>
          <w:rFonts w:ascii="Times New Roman" w:hAnsi="Times New Roman" w:cs="Times New Roman"/>
          <w:sz w:val="24"/>
          <w:szCs w:val="24"/>
        </w:rPr>
        <w:t>1</w:t>
      </w:r>
      <w:r w:rsidRPr="00260867">
        <w:rPr>
          <w:rFonts w:ascii="Times New Roman" w:hAnsi="Times New Roman" w:cs="Times New Roman"/>
          <w:sz w:val="24"/>
          <w:szCs w:val="24"/>
        </w:rPr>
        <w:t xml:space="preserve"> </w:t>
      </w:r>
      <w:r w:rsidR="008860A5" w:rsidRPr="00260867">
        <w:rPr>
          <w:rFonts w:ascii="Times New Roman" w:hAnsi="Times New Roman" w:cs="Times New Roman"/>
          <w:sz w:val="24"/>
          <w:szCs w:val="24"/>
        </w:rPr>
        <w:t>год</w:t>
      </w:r>
      <w:r w:rsidRPr="00260867">
        <w:rPr>
          <w:rFonts w:ascii="Times New Roman" w:hAnsi="Times New Roman" w:cs="Times New Roman"/>
          <w:sz w:val="24"/>
          <w:szCs w:val="24"/>
        </w:rPr>
        <w:t xml:space="preserve">  -  </w:t>
      </w:r>
      <w:r w:rsidR="00AA2466">
        <w:rPr>
          <w:rFonts w:ascii="Times New Roman" w:hAnsi="Times New Roman" w:cs="Times New Roman"/>
          <w:sz w:val="24"/>
          <w:szCs w:val="24"/>
        </w:rPr>
        <w:t>10310,1</w:t>
      </w:r>
      <w:r w:rsidRPr="00260867">
        <w:rPr>
          <w:rFonts w:ascii="Times New Roman" w:hAnsi="Times New Roman" w:cs="Times New Roman"/>
          <w:sz w:val="24"/>
          <w:szCs w:val="24"/>
        </w:rPr>
        <w:t xml:space="preserve"> тыс.руб., на  202</w:t>
      </w:r>
      <w:r w:rsidR="008860A5" w:rsidRPr="00260867">
        <w:rPr>
          <w:rFonts w:ascii="Times New Roman" w:hAnsi="Times New Roman" w:cs="Times New Roman"/>
          <w:sz w:val="24"/>
          <w:szCs w:val="24"/>
        </w:rPr>
        <w:t>2</w:t>
      </w:r>
      <w:r w:rsidRPr="00260867">
        <w:rPr>
          <w:rFonts w:ascii="Times New Roman" w:hAnsi="Times New Roman" w:cs="Times New Roman"/>
          <w:sz w:val="24"/>
          <w:szCs w:val="24"/>
        </w:rPr>
        <w:t xml:space="preserve"> </w:t>
      </w:r>
      <w:r w:rsidR="008860A5" w:rsidRPr="00260867">
        <w:rPr>
          <w:rFonts w:ascii="Times New Roman" w:hAnsi="Times New Roman" w:cs="Times New Roman"/>
          <w:sz w:val="24"/>
          <w:szCs w:val="24"/>
        </w:rPr>
        <w:t>год</w:t>
      </w:r>
      <w:r w:rsidRPr="00260867">
        <w:rPr>
          <w:rFonts w:ascii="Times New Roman" w:hAnsi="Times New Roman" w:cs="Times New Roman"/>
          <w:sz w:val="24"/>
          <w:szCs w:val="24"/>
        </w:rPr>
        <w:t xml:space="preserve"> -  </w:t>
      </w:r>
      <w:r w:rsidR="00AA2466">
        <w:rPr>
          <w:rFonts w:ascii="Times New Roman" w:hAnsi="Times New Roman" w:cs="Times New Roman"/>
          <w:sz w:val="24"/>
          <w:szCs w:val="24"/>
        </w:rPr>
        <w:t>10081,4</w:t>
      </w:r>
      <w:r w:rsidRPr="00260867">
        <w:rPr>
          <w:rFonts w:ascii="Times New Roman" w:hAnsi="Times New Roman" w:cs="Times New Roman"/>
          <w:sz w:val="24"/>
          <w:szCs w:val="24"/>
        </w:rPr>
        <w:t xml:space="preserve"> тыс.руб.</w:t>
      </w:r>
      <w:r w:rsidR="00CC1E3B" w:rsidRPr="00260867">
        <w:rPr>
          <w:rFonts w:ascii="Times New Roman" w:hAnsi="Times New Roman" w:cs="Times New Roman"/>
          <w:sz w:val="24"/>
          <w:szCs w:val="24"/>
        </w:rPr>
        <w:t>;</w:t>
      </w:r>
    </w:p>
    <w:p w:rsidR="00492A60" w:rsidRPr="00260867" w:rsidRDefault="00CC1E3B" w:rsidP="008860A5">
      <w:pPr>
        <w:pStyle w:val="ConsPlusNormal"/>
        <w:ind w:firstLine="709"/>
        <w:jc w:val="both"/>
        <w:rPr>
          <w:rFonts w:ascii="Times New Roman" w:hAnsi="Times New Roman" w:cs="Times New Roman"/>
          <w:sz w:val="24"/>
          <w:szCs w:val="24"/>
        </w:rPr>
      </w:pPr>
      <w:r w:rsidRPr="00260867">
        <w:rPr>
          <w:rFonts w:ascii="Times New Roman" w:hAnsi="Times New Roman" w:cs="Times New Roman"/>
          <w:sz w:val="24"/>
          <w:szCs w:val="24"/>
        </w:rPr>
        <w:t>- б</w:t>
      </w:r>
      <w:r w:rsidR="00492A60" w:rsidRPr="00260867">
        <w:rPr>
          <w:rFonts w:ascii="Times New Roman" w:hAnsi="Times New Roman" w:cs="Times New Roman"/>
          <w:sz w:val="24"/>
          <w:szCs w:val="24"/>
        </w:rPr>
        <w:t>юджет сформирован с превышением расходов над доходами</w:t>
      </w:r>
      <w:r w:rsidR="001E62E6" w:rsidRPr="00260867">
        <w:rPr>
          <w:rFonts w:ascii="Times New Roman" w:hAnsi="Times New Roman" w:cs="Times New Roman"/>
          <w:sz w:val="24"/>
          <w:szCs w:val="24"/>
        </w:rPr>
        <w:t xml:space="preserve"> (с дефицитом)</w:t>
      </w:r>
      <w:r w:rsidR="00492A60" w:rsidRPr="00260867">
        <w:rPr>
          <w:rFonts w:ascii="Times New Roman" w:hAnsi="Times New Roman" w:cs="Times New Roman"/>
          <w:sz w:val="24"/>
          <w:szCs w:val="24"/>
        </w:rPr>
        <w:t>:</w:t>
      </w:r>
    </w:p>
    <w:p w:rsidR="00492A60" w:rsidRPr="00260867" w:rsidRDefault="00492A60" w:rsidP="00192DF0">
      <w:pPr>
        <w:pStyle w:val="ConsPlusNormal"/>
        <w:numPr>
          <w:ilvl w:val="0"/>
          <w:numId w:val="10"/>
        </w:numPr>
        <w:ind w:left="0" w:firstLine="567"/>
        <w:jc w:val="both"/>
        <w:rPr>
          <w:rFonts w:ascii="Times New Roman" w:hAnsi="Times New Roman" w:cs="Times New Roman"/>
          <w:sz w:val="24"/>
          <w:szCs w:val="24"/>
        </w:rPr>
      </w:pPr>
      <w:r w:rsidRPr="00260867">
        <w:rPr>
          <w:rFonts w:ascii="Times New Roman" w:hAnsi="Times New Roman" w:cs="Times New Roman"/>
          <w:sz w:val="24"/>
          <w:szCs w:val="24"/>
        </w:rPr>
        <w:t>на 20</w:t>
      </w:r>
      <w:r w:rsidR="00192DF0" w:rsidRPr="00260867">
        <w:rPr>
          <w:rFonts w:ascii="Times New Roman" w:hAnsi="Times New Roman" w:cs="Times New Roman"/>
          <w:sz w:val="24"/>
          <w:szCs w:val="24"/>
        </w:rPr>
        <w:t>20</w:t>
      </w:r>
      <w:r w:rsidRPr="00260867">
        <w:rPr>
          <w:rFonts w:ascii="Times New Roman" w:hAnsi="Times New Roman" w:cs="Times New Roman"/>
          <w:sz w:val="24"/>
          <w:szCs w:val="24"/>
        </w:rPr>
        <w:t xml:space="preserve"> год </w:t>
      </w:r>
      <w:r w:rsidR="001E62E6" w:rsidRPr="00260867">
        <w:rPr>
          <w:rFonts w:ascii="Times New Roman" w:hAnsi="Times New Roman" w:cs="Times New Roman"/>
          <w:sz w:val="24"/>
          <w:szCs w:val="24"/>
        </w:rPr>
        <w:t>в сумме</w:t>
      </w:r>
      <w:r w:rsidRPr="00260867">
        <w:rPr>
          <w:rFonts w:ascii="Times New Roman" w:hAnsi="Times New Roman" w:cs="Times New Roman"/>
          <w:sz w:val="24"/>
          <w:szCs w:val="24"/>
        </w:rPr>
        <w:t xml:space="preserve"> </w:t>
      </w:r>
      <w:r w:rsidR="00AA2466">
        <w:rPr>
          <w:rFonts w:ascii="Times New Roman" w:hAnsi="Times New Roman" w:cs="Times New Roman"/>
          <w:sz w:val="24"/>
          <w:szCs w:val="24"/>
        </w:rPr>
        <w:t>125,9</w:t>
      </w:r>
      <w:r w:rsidRPr="00260867">
        <w:rPr>
          <w:rFonts w:ascii="Times New Roman" w:hAnsi="Times New Roman" w:cs="Times New Roman"/>
          <w:sz w:val="24"/>
          <w:szCs w:val="24"/>
        </w:rPr>
        <w:t xml:space="preserve"> тыс. руб., </w:t>
      </w:r>
      <w:r w:rsidR="001E62E6" w:rsidRPr="00260867">
        <w:rPr>
          <w:rFonts w:ascii="Times New Roman" w:hAnsi="Times New Roman" w:cs="Times New Roman"/>
          <w:sz w:val="24"/>
          <w:szCs w:val="24"/>
        </w:rPr>
        <w:t>или</w:t>
      </w:r>
      <w:r w:rsidRPr="00260867">
        <w:rPr>
          <w:rFonts w:ascii="Times New Roman" w:hAnsi="Times New Roman" w:cs="Times New Roman"/>
          <w:sz w:val="24"/>
          <w:szCs w:val="24"/>
        </w:rPr>
        <w:t xml:space="preserve"> </w:t>
      </w:r>
      <w:r w:rsidR="00E059F1" w:rsidRPr="00260867">
        <w:rPr>
          <w:rFonts w:ascii="Times New Roman" w:hAnsi="Times New Roman" w:cs="Times New Roman"/>
          <w:sz w:val="24"/>
          <w:szCs w:val="24"/>
        </w:rPr>
        <w:t>3,7</w:t>
      </w:r>
      <w:r w:rsidR="00AA2466">
        <w:rPr>
          <w:rFonts w:ascii="Times New Roman" w:hAnsi="Times New Roman" w:cs="Times New Roman"/>
          <w:sz w:val="24"/>
          <w:szCs w:val="24"/>
        </w:rPr>
        <w:t>5</w:t>
      </w:r>
      <w:r w:rsidRPr="00260867">
        <w:rPr>
          <w:rFonts w:ascii="Times New Roman" w:hAnsi="Times New Roman" w:cs="Times New Roman"/>
          <w:sz w:val="24"/>
          <w:szCs w:val="24"/>
        </w:rPr>
        <w:t xml:space="preserve">% утвержденного общего годового объема доходов  бюджета без учета </w:t>
      </w:r>
      <w:r w:rsidR="001E62E6" w:rsidRPr="00260867">
        <w:rPr>
          <w:rFonts w:ascii="Times New Roman" w:hAnsi="Times New Roman" w:cs="Times New Roman"/>
          <w:sz w:val="24"/>
          <w:szCs w:val="24"/>
        </w:rPr>
        <w:t xml:space="preserve">утвержденного </w:t>
      </w:r>
      <w:r w:rsidRPr="00260867">
        <w:rPr>
          <w:rFonts w:ascii="Times New Roman" w:hAnsi="Times New Roman" w:cs="Times New Roman"/>
          <w:sz w:val="24"/>
          <w:szCs w:val="24"/>
        </w:rPr>
        <w:t>объема безвозмездных поступлений;</w:t>
      </w:r>
    </w:p>
    <w:p w:rsidR="00492A60" w:rsidRPr="00260867" w:rsidRDefault="00492A60" w:rsidP="008860A5">
      <w:pPr>
        <w:pStyle w:val="ConsPlusNormal"/>
        <w:numPr>
          <w:ilvl w:val="0"/>
          <w:numId w:val="10"/>
        </w:numPr>
        <w:ind w:left="0" w:firstLine="567"/>
        <w:jc w:val="both"/>
        <w:rPr>
          <w:rFonts w:ascii="Times New Roman" w:hAnsi="Times New Roman" w:cs="Times New Roman"/>
          <w:sz w:val="24"/>
          <w:szCs w:val="24"/>
        </w:rPr>
      </w:pPr>
      <w:r w:rsidRPr="00260867">
        <w:rPr>
          <w:rFonts w:ascii="Times New Roman" w:hAnsi="Times New Roman" w:cs="Times New Roman"/>
          <w:sz w:val="24"/>
          <w:szCs w:val="24"/>
        </w:rPr>
        <w:lastRenderedPageBreak/>
        <w:t>на 202</w:t>
      </w:r>
      <w:r w:rsidR="00192DF0" w:rsidRPr="00260867">
        <w:rPr>
          <w:rFonts w:ascii="Times New Roman" w:hAnsi="Times New Roman" w:cs="Times New Roman"/>
          <w:sz w:val="24"/>
          <w:szCs w:val="24"/>
        </w:rPr>
        <w:t xml:space="preserve">1 </w:t>
      </w:r>
      <w:r w:rsidRPr="00260867">
        <w:rPr>
          <w:rFonts w:ascii="Times New Roman" w:hAnsi="Times New Roman" w:cs="Times New Roman"/>
          <w:sz w:val="24"/>
          <w:szCs w:val="24"/>
        </w:rPr>
        <w:t xml:space="preserve">год </w:t>
      </w:r>
      <w:r w:rsidR="001E62E6" w:rsidRPr="00260867">
        <w:rPr>
          <w:rFonts w:ascii="Times New Roman" w:hAnsi="Times New Roman" w:cs="Times New Roman"/>
          <w:sz w:val="24"/>
          <w:szCs w:val="24"/>
        </w:rPr>
        <w:t xml:space="preserve">в сумме </w:t>
      </w:r>
      <w:r w:rsidR="00AA2466">
        <w:rPr>
          <w:rFonts w:ascii="Times New Roman" w:hAnsi="Times New Roman" w:cs="Times New Roman"/>
          <w:sz w:val="24"/>
          <w:szCs w:val="24"/>
        </w:rPr>
        <w:t>127,4</w:t>
      </w:r>
      <w:r w:rsidRPr="00260867">
        <w:rPr>
          <w:rFonts w:ascii="Times New Roman" w:hAnsi="Times New Roman" w:cs="Times New Roman"/>
          <w:sz w:val="24"/>
          <w:szCs w:val="24"/>
        </w:rPr>
        <w:t xml:space="preserve"> тыс.руб., </w:t>
      </w:r>
      <w:r w:rsidR="001E62E6" w:rsidRPr="00260867">
        <w:rPr>
          <w:rFonts w:ascii="Times New Roman" w:hAnsi="Times New Roman" w:cs="Times New Roman"/>
          <w:sz w:val="24"/>
          <w:szCs w:val="24"/>
        </w:rPr>
        <w:t xml:space="preserve">или </w:t>
      </w:r>
      <w:r w:rsidR="00E059F1" w:rsidRPr="00260867">
        <w:rPr>
          <w:rFonts w:ascii="Times New Roman" w:hAnsi="Times New Roman" w:cs="Times New Roman"/>
          <w:sz w:val="24"/>
          <w:szCs w:val="24"/>
        </w:rPr>
        <w:t>3,7</w:t>
      </w:r>
      <w:r w:rsidR="00AA2466">
        <w:rPr>
          <w:rFonts w:ascii="Times New Roman" w:hAnsi="Times New Roman" w:cs="Times New Roman"/>
          <w:sz w:val="24"/>
          <w:szCs w:val="24"/>
        </w:rPr>
        <w:t>5</w:t>
      </w:r>
      <w:r w:rsidRPr="00260867">
        <w:rPr>
          <w:rFonts w:ascii="Times New Roman" w:hAnsi="Times New Roman" w:cs="Times New Roman"/>
          <w:sz w:val="24"/>
          <w:szCs w:val="24"/>
        </w:rPr>
        <w:t xml:space="preserve"> % </w:t>
      </w:r>
      <w:r w:rsidR="001E62E6" w:rsidRPr="00260867">
        <w:rPr>
          <w:rFonts w:ascii="Times New Roman" w:hAnsi="Times New Roman" w:cs="Times New Roman"/>
          <w:sz w:val="24"/>
          <w:szCs w:val="24"/>
        </w:rPr>
        <w:t>утвержденного общего годового объема доходов  бюджета без учета утвержденного объема безвозмездных поступлений</w:t>
      </w:r>
      <w:r w:rsidR="002A1A24" w:rsidRPr="00260867">
        <w:rPr>
          <w:rFonts w:ascii="Times New Roman" w:hAnsi="Times New Roman" w:cs="Times New Roman"/>
          <w:sz w:val="24"/>
          <w:szCs w:val="24"/>
        </w:rPr>
        <w:t>;</w:t>
      </w:r>
    </w:p>
    <w:p w:rsidR="00192DF0" w:rsidRPr="00260867" w:rsidRDefault="00492A60" w:rsidP="002A1A24">
      <w:pPr>
        <w:pStyle w:val="ConsPlusNormal"/>
        <w:numPr>
          <w:ilvl w:val="0"/>
          <w:numId w:val="10"/>
        </w:numPr>
        <w:ind w:left="0" w:firstLine="567"/>
        <w:jc w:val="both"/>
        <w:rPr>
          <w:rFonts w:ascii="Times New Roman" w:hAnsi="Times New Roman" w:cs="Times New Roman"/>
          <w:sz w:val="24"/>
          <w:szCs w:val="24"/>
        </w:rPr>
      </w:pPr>
      <w:r w:rsidRPr="00260867">
        <w:rPr>
          <w:rFonts w:ascii="Times New Roman" w:hAnsi="Times New Roman" w:cs="Times New Roman"/>
          <w:sz w:val="24"/>
          <w:szCs w:val="24"/>
        </w:rPr>
        <w:t>на 202</w:t>
      </w:r>
      <w:r w:rsidR="00192DF0" w:rsidRPr="00260867">
        <w:rPr>
          <w:rFonts w:ascii="Times New Roman" w:hAnsi="Times New Roman" w:cs="Times New Roman"/>
          <w:sz w:val="24"/>
          <w:szCs w:val="24"/>
        </w:rPr>
        <w:t xml:space="preserve">2 </w:t>
      </w:r>
      <w:r w:rsidRPr="00260867">
        <w:rPr>
          <w:rFonts w:ascii="Times New Roman" w:hAnsi="Times New Roman" w:cs="Times New Roman"/>
          <w:sz w:val="24"/>
          <w:szCs w:val="24"/>
        </w:rPr>
        <w:t xml:space="preserve">год </w:t>
      </w:r>
      <w:r w:rsidR="001E62E6" w:rsidRPr="00260867">
        <w:rPr>
          <w:rFonts w:ascii="Times New Roman" w:hAnsi="Times New Roman" w:cs="Times New Roman"/>
          <w:sz w:val="24"/>
          <w:szCs w:val="24"/>
        </w:rPr>
        <w:t xml:space="preserve">в сумме </w:t>
      </w:r>
      <w:r w:rsidR="00AA2466">
        <w:rPr>
          <w:rFonts w:ascii="Times New Roman" w:hAnsi="Times New Roman" w:cs="Times New Roman"/>
          <w:sz w:val="24"/>
          <w:szCs w:val="24"/>
        </w:rPr>
        <w:t>132,2</w:t>
      </w:r>
      <w:r w:rsidRPr="00260867">
        <w:rPr>
          <w:rFonts w:ascii="Times New Roman" w:hAnsi="Times New Roman" w:cs="Times New Roman"/>
          <w:sz w:val="24"/>
          <w:szCs w:val="24"/>
        </w:rPr>
        <w:t xml:space="preserve"> тыс.руб., </w:t>
      </w:r>
      <w:r w:rsidR="001E62E6" w:rsidRPr="00260867">
        <w:rPr>
          <w:rFonts w:ascii="Times New Roman" w:hAnsi="Times New Roman" w:cs="Times New Roman"/>
          <w:sz w:val="24"/>
          <w:szCs w:val="24"/>
        </w:rPr>
        <w:t xml:space="preserve">или </w:t>
      </w:r>
      <w:r w:rsidR="00E059F1" w:rsidRPr="00260867">
        <w:rPr>
          <w:rFonts w:ascii="Times New Roman" w:hAnsi="Times New Roman" w:cs="Times New Roman"/>
          <w:sz w:val="24"/>
          <w:szCs w:val="24"/>
        </w:rPr>
        <w:t>3,7</w:t>
      </w:r>
      <w:r w:rsidR="00AA2466">
        <w:rPr>
          <w:rFonts w:ascii="Times New Roman" w:hAnsi="Times New Roman" w:cs="Times New Roman"/>
          <w:sz w:val="24"/>
          <w:szCs w:val="24"/>
        </w:rPr>
        <w:t>5</w:t>
      </w:r>
      <w:r w:rsidRPr="00260867">
        <w:rPr>
          <w:rFonts w:ascii="Times New Roman" w:hAnsi="Times New Roman" w:cs="Times New Roman"/>
          <w:sz w:val="24"/>
          <w:szCs w:val="24"/>
        </w:rPr>
        <w:t xml:space="preserve">% </w:t>
      </w:r>
      <w:r w:rsidR="001E62E6" w:rsidRPr="00260867">
        <w:rPr>
          <w:rFonts w:ascii="Times New Roman" w:hAnsi="Times New Roman" w:cs="Times New Roman"/>
          <w:sz w:val="24"/>
          <w:szCs w:val="24"/>
        </w:rPr>
        <w:t>утвержденного общего годового объема доходов  бюджета без учета утвержденного объема безвозмездных поступлений</w:t>
      </w:r>
      <w:r w:rsidR="00192DF0" w:rsidRPr="00260867">
        <w:rPr>
          <w:rFonts w:ascii="Times New Roman" w:hAnsi="Times New Roman" w:cs="Times New Roman"/>
          <w:sz w:val="24"/>
          <w:szCs w:val="24"/>
        </w:rPr>
        <w:t>.</w:t>
      </w:r>
    </w:p>
    <w:p w:rsidR="004562F5" w:rsidRPr="00260867" w:rsidRDefault="004562F5" w:rsidP="004562F5">
      <w:pPr>
        <w:pStyle w:val="ConsPlusNormal"/>
        <w:ind w:firstLine="709"/>
        <w:jc w:val="both"/>
        <w:rPr>
          <w:rFonts w:ascii="Times New Roman" w:hAnsi="Times New Roman" w:cs="Times New Roman"/>
          <w:sz w:val="24"/>
          <w:szCs w:val="24"/>
        </w:rPr>
      </w:pPr>
      <w:r w:rsidRPr="00260867">
        <w:rPr>
          <w:rFonts w:ascii="Times New Roman" w:hAnsi="Times New Roman" w:cs="Times New Roman"/>
          <w:sz w:val="24"/>
          <w:szCs w:val="24"/>
        </w:rPr>
        <w:t xml:space="preserve">Соблюдены условия пункта 3 статьи 92.1 БК РФ, дефицит бюджета не превышает 5 процентов утвержденного общего годового объема доходов местного бюджета без учета утвержденного объема безвозмездных поступлений т.к. в отношении муниципального образования осуществляются меры, предусмотренные </w:t>
      </w:r>
      <w:hyperlink w:anchor="sub_1364" w:history="1">
        <w:r w:rsidRPr="00260867">
          <w:rPr>
            <w:rFonts w:ascii="Times New Roman" w:hAnsi="Times New Roman" w:cs="Times New Roman"/>
            <w:sz w:val="24"/>
            <w:szCs w:val="24"/>
          </w:rPr>
          <w:t>пунктом 4 статьи 136</w:t>
        </w:r>
      </w:hyperlink>
      <w:r w:rsidRPr="00260867">
        <w:rPr>
          <w:rFonts w:ascii="Times New Roman" w:hAnsi="Times New Roman" w:cs="Times New Roman"/>
          <w:sz w:val="24"/>
          <w:szCs w:val="24"/>
        </w:rPr>
        <w:t xml:space="preserve"> БК РФ.</w:t>
      </w:r>
    </w:p>
    <w:p w:rsidR="0019164B" w:rsidRPr="00260867" w:rsidRDefault="0019164B" w:rsidP="0019164B">
      <w:pPr>
        <w:autoSpaceDE w:val="0"/>
        <w:autoSpaceDN w:val="0"/>
        <w:adjustRightInd w:val="0"/>
        <w:ind w:firstLine="709"/>
        <w:jc w:val="both"/>
      </w:pPr>
      <w:r w:rsidRPr="00260867">
        <w:t>Проектом решения о бюджете предлагается утвердить:</w:t>
      </w:r>
    </w:p>
    <w:p w:rsidR="0019164B" w:rsidRPr="00260867" w:rsidRDefault="002535CC" w:rsidP="00E93337">
      <w:pPr>
        <w:autoSpaceDE w:val="0"/>
        <w:autoSpaceDN w:val="0"/>
        <w:adjustRightInd w:val="0"/>
        <w:ind w:firstLine="709"/>
        <w:jc w:val="both"/>
      </w:pPr>
      <w:r w:rsidRPr="00260867">
        <w:t xml:space="preserve">- </w:t>
      </w:r>
      <w:r w:rsidR="0019164B" w:rsidRPr="00260867">
        <w:t>перечень главных администраторов доходов бюджета</w:t>
      </w:r>
      <w:r w:rsidR="00E93337" w:rsidRPr="00260867">
        <w:t>;</w:t>
      </w:r>
      <w:r w:rsidR="00920039" w:rsidRPr="00260867">
        <w:t xml:space="preserve"> </w:t>
      </w:r>
    </w:p>
    <w:p w:rsidR="00E93337" w:rsidRPr="00260867" w:rsidRDefault="002535CC" w:rsidP="00E93337">
      <w:pPr>
        <w:autoSpaceDE w:val="0"/>
        <w:autoSpaceDN w:val="0"/>
        <w:adjustRightInd w:val="0"/>
        <w:ind w:firstLine="709"/>
        <w:jc w:val="both"/>
        <w:rPr>
          <w:i/>
        </w:rPr>
      </w:pPr>
      <w:r w:rsidRPr="00260867">
        <w:t xml:space="preserve">- </w:t>
      </w:r>
      <w:r w:rsidR="0019164B" w:rsidRPr="00260867">
        <w:t>перечень главных администраторов источников финансирования дефицита бюджета</w:t>
      </w:r>
      <w:r w:rsidR="00532636" w:rsidRPr="00260867">
        <w:t xml:space="preserve"> </w:t>
      </w:r>
      <w:bookmarkStart w:id="0" w:name="sub_184133"/>
      <w:r w:rsidR="00E93337" w:rsidRPr="00260867">
        <w:rPr>
          <w:i/>
        </w:rPr>
        <w:t xml:space="preserve">(КСК района установлены не соответствия: Приложение № 2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w:t>
      </w:r>
      <w:r w:rsidR="00B34B91" w:rsidRPr="00260867">
        <w:rPr>
          <w:i/>
        </w:rPr>
        <w:t xml:space="preserve">(далее – Приказ Минфина России №85н) </w:t>
      </w:r>
      <w:r w:rsidR="00E93337" w:rsidRPr="00260867">
        <w:rPr>
          <w:i/>
        </w:rPr>
        <w:t>следует привести в соответствие по графе «Код бюджетной классификации источников финансирования дефицита бюджета поселения» и графе «Наименование главного администратора - источников финансирования дефицита бюджета поселения»);</w:t>
      </w:r>
    </w:p>
    <w:p w:rsidR="0019164B" w:rsidRPr="00260867" w:rsidRDefault="002535CC" w:rsidP="0019164B">
      <w:pPr>
        <w:autoSpaceDE w:val="0"/>
        <w:autoSpaceDN w:val="0"/>
        <w:adjustRightInd w:val="0"/>
        <w:ind w:firstLine="709"/>
        <w:jc w:val="both"/>
      </w:pPr>
      <w:r w:rsidRPr="00260867">
        <w:t xml:space="preserve">- </w:t>
      </w:r>
      <w:r w:rsidR="0019164B" w:rsidRPr="00260867">
        <w:t xml:space="preserve">распределение бюджетных ассигнований по </w:t>
      </w:r>
      <w:hyperlink r:id="rId8" w:history="1">
        <w:r w:rsidR="0019164B" w:rsidRPr="00260867">
          <w:t>разделам</w:t>
        </w:r>
      </w:hyperlink>
      <w:r w:rsidR="0019164B" w:rsidRPr="00260867">
        <w:t xml:space="preserve">, подразделам, </w:t>
      </w:r>
      <w:hyperlink r:id="rId9" w:history="1">
        <w:r w:rsidR="0019164B" w:rsidRPr="00260867">
          <w:t>целевым статьям</w:t>
        </w:r>
      </w:hyperlink>
      <w:r w:rsidR="0019164B" w:rsidRPr="00260867">
        <w:t>,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B23F5D" w:rsidRPr="00260867" w:rsidRDefault="002535CC" w:rsidP="00B23F5D">
      <w:pPr>
        <w:autoSpaceDE w:val="0"/>
        <w:autoSpaceDN w:val="0"/>
        <w:adjustRightInd w:val="0"/>
        <w:ind w:firstLine="720"/>
        <w:jc w:val="both"/>
      </w:pPr>
      <w:bookmarkStart w:id="1" w:name="sub_1845"/>
      <w:bookmarkEnd w:id="0"/>
      <w:r w:rsidRPr="00260867">
        <w:t xml:space="preserve">- </w:t>
      </w:r>
      <w:r w:rsidR="0019164B" w:rsidRPr="00260867">
        <w:t>ведомственн</w:t>
      </w:r>
      <w:r w:rsidR="00F27250" w:rsidRPr="00260867">
        <w:t>ую</w:t>
      </w:r>
      <w:r w:rsidR="0019164B" w:rsidRPr="00260867">
        <w:t xml:space="preserve"> структур</w:t>
      </w:r>
      <w:r w:rsidR="00F27250" w:rsidRPr="00260867">
        <w:t>у</w:t>
      </w:r>
      <w:r w:rsidR="0019164B" w:rsidRPr="00260867">
        <w:t xml:space="preserve"> расходов бюджета на очередной финансовый год и плановый период;</w:t>
      </w:r>
    </w:p>
    <w:p w:rsidR="00B23F5D" w:rsidRPr="00260867" w:rsidRDefault="00B23F5D" w:rsidP="00B23F5D">
      <w:pPr>
        <w:autoSpaceDE w:val="0"/>
        <w:autoSpaceDN w:val="0"/>
        <w:adjustRightInd w:val="0"/>
        <w:ind w:firstLine="720"/>
        <w:jc w:val="both"/>
      </w:pPr>
      <w:r w:rsidRPr="00260867">
        <w:t>- распределение бюджетных ассигнований по разделам и подразделам классификации расходов бюджетов;</w:t>
      </w:r>
    </w:p>
    <w:p w:rsidR="0019164B" w:rsidRPr="00260867" w:rsidRDefault="002535CC" w:rsidP="0019164B">
      <w:pPr>
        <w:autoSpaceDE w:val="0"/>
        <w:autoSpaceDN w:val="0"/>
        <w:adjustRightInd w:val="0"/>
        <w:ind w:firstLine="709"/>
        <w:jc w:val="both"/>
      </w:pPr>
      <w:bookmarkStart w:id="2" w:name="sub_184135"/>
      <w:bookmarkEnd w:id="1"/>
      <w:r w:rsidRPr="00260867">
        <w:t xml:space="preserve">- </w:t>
      </w:r>
      <w:r w:rsidR="0019164B" w:rsidRPr="00260867">
        <w:t>общий объем бюджетных ассигнований, направляемых на исполнение публичных нормативных обязательств;</w:t>
      </w:r>
    </w:p>
    <w:p w:rsidR="0019164B" w:rsidRPr="00260867" w:rsidRDefault="002535CC" w:rsidP="0019164B">
      <w:pPr>
        <w:autoSpaceDE w:val="0"/>
        <w:autoSpaceDN w:val="0"/>
        <w:adjustRightInd w:val="0"/>
        <w:ind w:firstLine="709"/>
        <w:jc w:val="both"/>
      </w:pPr>
      <w:bookmarkStart w:id="3" w:name="sub_184136"/>
      <w:bookmarkEnd w:id="2"/>
      <w:r w:rsidRPr="00260867">
        <w:t xml:space="preserve">- </w:t>
      </w:r>
      <w:r w:rsidR="0019164B" w:rsidRPr="00260867">
        <w:t xml:space="preserve">объем межбюджетных трансфертов, получаемых из других бюджетов </w:t>
      </w:r>
      <w:r w:rsidRPr="00260867">
        <w:t xml:space="preserve">бюджетной системы РФ в </w:t>
      </w:r>
      <w:r w:rsidR="0019164B" w:rsidRPr="00260867">
        <w:t>очередном финансовом году и плановом периоде;</w:t>
      </w:r>
    </w:p>
    <w:p w:rsidR="0027554B" w:rsidRPr="00260867" w:rsidRDefault="002535CC" w:rsidP="0027554B">
      <w:pPr>
        <w:autoSpaceDE w:val="0"/>
        <w:autoSpaceDN w:val="0"/>
        <w:adjustRightInd w:val="0"/>
        <w:ind w:firstLine="709"/>
        <w:jc w:val="both"/>
        <w:rPr>
          <w:i/>
        </w:rPr>
      </w:pPr>
      <w:bookmarkStart w:id="4" w:name="sub_184138"/>
      <w:bookmarkEnd w:id="3"/>
      <w:r w:rsidRPr="00260867">
        <w:t xml:space="preserve">- </w:t>
      </w:r>
      <w:r w:rsidR="0019164B" w:rsidRPr="00260867">
        <w:t>источники финансирования дефицита бюджета на очередной финансовый год и плановый период</w:t>
      </w:r>
      <w:r w:rsidR="0027554B" w:rsidRPr="00260867">
        <w:t xml:space="preserve"> </w:t>
      </w:r>
      <w:r w:rsidR="0027554B" w:rsidRPr="00260867">
        <w:rPr>
          <w:i/>
        </w:rPr>
        <w:t xml:space="preserve">(КСК района установлены несоответствия: </w:t>
      </w:r>
      <w:r w:rsidR="00173D35" w:rsidRPr="00260867">
        <w:rPr>
          <w:i/>
        </w:rPr>
        <w:t xml:space="preserve">в </w:t>
      </w:r>
      <w:r w:rsidR="0027554B" w:rsidRPr="00260867">
        <w:rPr>
          <w:i/>
        </w:rPr>
        <w:t>Приложения</w:t>
      </w:r>
      <w:r w:rsidR="00173D35" w:rsidRPr="00260867">
        <w:rPr>
          <w:i/>
        </w:rPr>
        <w:t>х</w:t>
      </w:r>
      <w:r w:rsidR="0027554B" w:rsidRPr="00260867">
        <w:rPr>
          <w:i/>
        </w:rPr>
        <w:t xml:space="preserve"> № 8, № 9 </w:t>
      </w:r>
      <w:r w:rsidR="00B34B91" w:rsidRPr="00260867">
        <w:rPr>
          <w:i/>
        </w:rPr>
        <w:t xml:space="preserve">на основании Приказа Минфина России № 85н </w:t>
      </w:r>
      <w:r w:rsidR="00173D35" w:rsidRPr="00260867">
        <w:rPr>
          <w:i/>
        </w:rPr>
        <w:t xml:space="preserve">код источника </w:t>
      </w:r>
      <w:r w:rsidR="005E6EC2" w:rsidRPr="00260867">
        <w:rPr>
          <w:i/>
        </w:rPr>
        <w:t>910</w:t>
      </w:r>
      <w:r w:rsidR="00173D35" w:rsidRPr="00260867">
        <w:rPr>
          <w:i/>
        </w:rPr>
        <w:t xml:space="preserve"> 01 03 </w:t>
      </w:r>
      <w:r w:rsidR="005E6EC2" w:rsidRPr="00260867">
        <w:rPr>
          <w:i/>
        </w:rPr>
        <w:t>00</w:t>
      </w:r>
      <w:r w:rsidR="00173D35" w:rsidRPr="00260867">
        <w:rPr>
          <w:i/>
        </w:rPr>
        <w:t xml:space="preserve"> 00 10 0000 710 </w:t>
      </w:r>
      <w:r w:rsidR="005E6EC2" w:rsidRPr="00260867">
        <w:rPr>
          <w:i/>
        </w:rPr>
        <w:t xml:space="preserve">и его наименование следует изменить на код 910 01 03 </w:t>
      </w:r>
      <w:r w:rsidR="005E6EC2" w:rsidRPr="00260867">
        <w:rPr>
          <w:b/>
          <w:i/>
          <w:sz w:val="28"/>
          <w:szCs w:val="28"/>
        </w:rPr>
        <w:t>01</w:t>
      </w:r>
      <w:r w:rsidR="005E6EC2" w:rsidRPr="00260867">
        <w:rPr>
          <w:i/>
        </w:rPr>
        <w:t xml:space="preserve"> 00 10 0000 710 </w:t>
      </w:r>
      <w:r w:rsidR="005E6EC2" w:rsidRPr="00260867">
        <w:rPr>
          <w:b/>
          <w:i/>
        </w:rPr>
        <w:t>«Получение кредитов от других бюджетов бюджетной системы Российской Федерации бюджетами сельских поселений в валюте Российской Федераци</w:t>
      </w:r>
      <w:r w:rsidR="00173D35" w:rsidRPr="00260867">
        <w:rPr>
          <w:b/>
          <w:i/>
        </w:rPr>
        <w:t>и</w:t>
      </w:r>
      <w:r w:rsidR="00B34B91" w:rsidRPr="00260867">
        <w:rPr>
          <w:i/>
        </w:rPr>
        <w:t>;</w:t>
      </w:r>
      <w:r w:rsidR="00173D35" w:rsidRPr="00260867">
        <w:rPr>
          <w:i/>
        </w:rPr>
        <w:t xml:space="preserve"> код </w:t>
      </w:r>
      <w:r w:rsidR="00B34B91" w:rsidRPr="00260867">
        <w:rPr>
          <w:i/>
        </w:rPr>
        <w:t>910</w:t>
      </w:r>
      <w:r w:rsidR="00173D35" w:rsidRPr="00260867">
        <w:rPr>
          <w:i/>
        </w:rPr>
        <w:t xml:space="preserve"> 01 03 </w:t>
      </w:r>
      <w:r w:rsidR="00B34B91" w:rsidRPr="00260867">
        <w:rPr>
          <w:i/>
        </w:rPr>
        <w:t>00</w:t>
      </w:r>
      <w:r w:rsidR="00173D35" w:rsidRPr="00260867">
        <w:rPr>
          <w:i/>
        </w:rPr>
        <w:t xml:space="preserve"> 00 10 0000 810 </w:t>
      </w:r>
      <w:r w:rsidR="00B34B91" w:rsidRPr="00260867">
        <w:rPr>
          <w:i/>
        </w:rPr>
        <w:t xml:space="preserve">и его наименование следует изменить на код 910 01 03 </w:t>
      </w:r>
      <w:r w:rsidR="00B34B91" w:rsidRPr="00260867">
        <w:rPr>
          <w:b/>
          <w:i/>
          <w:sz w:val="28"/>
          <w:szCs w:val="28"/>
        </w:rPr>
        <w:t>01</w:t>
      </w:r>
      <w:r w:rsidR="00B34B91" w:rsidRPr="00260867">
        <w:rPr>
          <w:i/>
        </w:rPr>
        <w:t xml:space="preserve"> 00 10 0000 810 </w:t>
      </w:r>
      <w:r w:rsidR="00B34B91" w:rsidRPr="00260867">
        <w:rPr>
          <w:b/>
          <w:i/>
        </w:rPr>
        <w:t>«Погашение бюджетами сельских поселений кредитов от других бюджетов бюджетной системы Российской Федерации в валюте Российской Федерации»</w:t>
      </w:r>
      <w:r w:rsidR="0027554B" w:rsidRPr="00260867">
        <w:rPr>
          <w:i/>
        </w:rPr>
        <w:t>);</w:t>
      </w:r>
    </w:p>
    <w:bookmarkEnd w:id="4"/>
    <w:p w:rsidR="0019164B" w:rsidRPr="00260867" w:rsidRDefault="002535CC" w:rsidP="0019164B">
      <w:pPr>
        <w:autoSpaceDE w:val="0"/>
        <w:autoSpaceDN w:val="0"/>
        <w:adjustRightInd w:val="0"/>
        <w:ind w:firstLine="709"/>
        <w:jc w:val="both"/>
      </w:pPr>
      <w:r w:rsidRPr="00260867">
        <w:t xml:space="preserve">- </w:t>
      </w:r>
      <w:r w:rsidR="0019164B" w:rsidRPr="00260867">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r w:rsidRPr="00260867">
        <w:t>,</w:t>
      </w:r>
      <w:r w:rsidR="0019164B" w:rsidRPr="00260867">
        <w:t xml:space="preserve"> с указанием в том числе верхнего предела долга по муниципальным гарантиям;</w:t>
      </w:r>
    </w:p>
    <w:p w:rsidR="001733B6" w:rsidRDefault="00D51BE5" w:rsidP="00D423D0">
      <w:pPr>
        <w:autoSpaceDE w:val="0"/>
        <w:autoSpaceDN w:val="0"/>
        <w:adjustRightInd w:val="0"/>
        <w:ind w:firstLine="709"/>
        <w:jc w:val="both"/>
        <w:rPr>
          <w:i/>
        </w:rPr>
      </w:pPr>
      <w:r w:rsidRPr="00260867">
        <w:t>- нормативы распределения доходов между бюджетами бюджетной системы Российской Федерации на 2020г. и на плановый период 2021 и 2022 годов</w:t>
      </w:r>
      <w:r w:rsidR="00D423D0" w:rsidRPr="00260867">
        <w:t xml:space="preserve"> </w:t>
      </w:r>
      <w:r w:rsidR="00D423D0" w:rsidRPr="00260867">
        <w:rPr>
          <w:i/>
        </w:rPr>
        <w:t>(КСК района установлены несоответствия: Приложение № 11 к проекту бюджета на основании Приказа Минфина России № 85н следует привести в соответствие по графе «Наименование кода бюджетной классификации Российской Федерации» и графе «Код дохода бюджетной классификации Российской Федерации»</w:t>
      </w:r>
      <w:r w:rsidR="00AE51C8" w:rsidRPr="00260867">
        <w:rPr>
          <w:i/>
        </w:rPr>
        <w:t>:</w:t>
      </w:r>
    </w:p>
    <w:p w:rsidR="00B54334" w:rsidRPr="00260867" w:rsidRDefault="00B54334" w:rsidP="00D423D0">
      <w:pPr>
        <w:autoSpaceDE w:val="0"/>
        <w:autoSpaceDN w:val="0"/>
        <w:adjustRightInd w:val="0"/>
        <w:ind w:firstLine="709"/>
        <w:jc w:val="both"/>
        <w:rPr>
          <w:i/>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2"/>
        <w:gridCol w:w="6732"/>
      </w:tblGrid>
      <w:tr w:rsidR="00AE51C8" w:rsidRPr="00260867" w:rsidTr="00AE51C8">
        <w:trPr>
          <w:trHeight w:val="238"/>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Код дохода</w:t>
            </w:r>
          </w:p>
        </w:tc>
        <w:tc>
          <w:tcPr>
            <w:tcW w:w="6732" w:type="dxa"/>
            <w:shd w:val="clear" w:color="auto" w:fill="auto"/>
            <w:noWrap/>
            <w:hideMark/>
          </w:tcPr>
          <w:p w:rsidR="00AE51C8" w:rsidRPr="00260867" w:rsidRDefault="00AE51C8" w:rsidP="00AE51C8">
            <w:pPr>
              <w:jc w:val="center"/>
              <w:rPr>
                <w:sz w:val="20"/>
                <w:szCs w:val="20"/>
              </w:rPr>
            </w:pPr>
            <w:r w:rsidRPr="00260867">
              <w:rPr>
                <w:sz w:val="20"/>
                <w:szCs w:val="20"/>
              </w:rPr>
              <w:t>наименование</w:t>
            </w:r>
          </w:p>
        </w:tc>
      </w:tr>
      <w:tr w:rsidR="00AE51C8" w:rsidRPr="00260867" w:rsidTr="00AE51C8">
        <w:trPr>
          <w:trHeight w:val="1373"/>
        </w:trPr>
        <w:tc>
          <w:tcPr>
            <w:tcW w:w="2922" w:type="dxa"/>
            <w:shd w:val="clear" w:color="auto" w:fill="auto"/>
            <w:noWrap/>
            <w:hideMark/>
          </w:tcPr>
          <w:p w:rsidR="00AE51C8" w:rsidRPr="00260867" w:rsidRDefault="00AE51C8" w:rsidP="00AE51C8">
            <w:pPr>
              <w:jc w:val="center"/>
              <w:rPr>
                <w:sz w:val="20"/>
                <w:szCs w:val="20"/>
              </w:rPr>
            </w:pPr>
          </w:p>
          <w:p w:rsidR="00AE51C8" w:rsidRPr="00260867" w:rsidRDefault="00AE51C8" w:rsidP="00AE51C8">
            <w:pPr>
              <w:jc w:val="center"/>
              <w:rPr>
                <w:sz w:val="20"/>
                <w:szCs w:val="20"/>
              </w:rPr>
            </w:pPr>
            <w:r w:rsidRPr="00260867">
              <w:rPr>
                <w:sz w:val="20"/>
                <w:szCs w:val="20"/>
              </w:rPr>
              <w:t>910 1 11 09045 10 0000 120</w:t>
            </w:r>
          </w:p>
        </w:tc>
        <w:tc>
          <w:tcPr>
            <w:tcW w:w="6732" w:type="dxa"/>
            <w:shd w:val="clear" w:color="auto" w:fill="auto"/>
            <w:noWrap/>
            <w:hideMark/>
          </w:tcPr>
          <w:p w:rsidR="00AE51C8" w:rsidRPr="00260867" w:rsidRDefault="00AE51C8" w:rsidP="001733B6">
            <w:pPr>
              <w:rPr>
                <w:sz w:val="20"/>
                <w:szCs w:val="20"/>
              </w:rPr>
            </w:pPr>
            <w:r w:rsidRPr="00260867">
              <w:rPr>
                <w:sz w:val="20"/>
                <w:szCs w:val="20"/>
              </w:rPr>
              <w:t>Прочие поступления от использования имущества, находящегося в</w:t>
            </w:r>
          </w:p>
          <w:p w:rsidR="00AE51C8" w:rsidRPr="00260867" w:rsidRDefault="00AE51C8" w:rsidP="001733B6">
            <w:pPr>
              <w:rPr>
                <w:sz w:val="20"/>
                <w:szCs w:val="20"/>
              </w:rPr>
            </w:pPr>
            <w:r w:rsidRPr="00260867">
              <w:rPr>
                <w:sz w:val="20"/>
                <w:szCs w:val="20"/>
              </w:rPr>
              <w:t>собственности сельских поселений (за исключением имущества</w:t>
            </w:r>
          </w:p>
          <w:p w:rsidR="00AE51C8" w:rsidRPr="00260867" w:rsidRDefault="00AE51C8" w:rsidP="001733B6">
            <w:pPr>
              <w:rPr>
                <w:sz w:val="20"/>
                <w:szCs w:val="20"/>
              </w:rPr>
            </w:pPr>
            <w:r w:rsidRPr="00260867">
              <w:rPr>
                <w:sz w:val="20"/>
                <w:szCs w:val="20"/>
              </w:rPr>
              <w:t>муниципальных бюджетных и автономных учреждений, а также</w:t>
            </w:r>
          </w:p>
          <w:p w:rsidR="00AE51C8" w:rsidRPr="00260867" w:rsidRDefault="00AE51C8" w:rsidP="001733B6">
            <w:pPr>
              <w:rPr>
                <w:sz w:val="20"/>
                <w:szCs w:val="20"/>
              </w:rPr>
            </w:pPr>
            <w:r w:rsidRPr="00260867">
              <w:rPr>
                <w:sz w:val="20"/>
                <w:szCs w:val="20"/>
              </w:rPr>
              <w:t>имущества муниципальных унитарных предприятий, в том числе казенных)</w:t>
            </w:r>
          </w:p>
        </w:tc>
      </w:tr>
      <w:tr w:rsidR="00AE51C8" w:rsidRPr="00260867" w:rsidTr="00AE51C8">
        <w:trPr>
          <w:trHeight w:val="535"/>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910 1 13 01995 10 0000 130</w:t>
            </w:r>
          </w:p>
        </w:tc>
        <w:tc>
          <w:tcPr>
            <w:tcW w:w="6732" w:type="dxa"/>
            <w:shd w:val="clear" w:color="auto" w:fill="auto"/>
            <w:noWrap/>
            <w:hideMark/>
          </w:tcPr>
          <w:p w:rsidR="00AE51C8" w:rsidRPr="00260867" w:rsidRDefault="00AE51C8" w:rsidP="001733B6">
            <w:pPr>
              <w:rPr>
                <w:sz w:val="20"/>
                <w:szCs w:val="20"/>
              </w:rPr>
            </w:pPr>
            <w:r w:rsidRPr="00260867">
              <w:rPr>
                <w:sz w:val="20"/>
                <w:szCs w:val="20"/>
              </w:rPr>
              <w:t>Прочие доходы от оказания платных услуг (работ) получателями средств бюджетов сельских поселений</w:t>
            </w:r>
          </w:p>
        </w:tc>
      </w:tr>
      <w:tr w:rsidR="00AE51C8" w:rsidRPr="00260867" w:rsidTr="00AE51C8">
        <w:trPr>
          <w:trHeight w:val="570"/>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910 1 13 02065 10 0000 130</w:t>
            </w:r>
          </w:p>
        </w:tc>
        <w:tc>
          <w:tcPr>
            <w:tcW w:w="6732" w:type="dxa"/>
            <w:shd w:val="clear" w:color="auto" w:fill="auto"/>
            <w:noWrap/>
            <w:hideMark/>
          </w:tcPr>
          <w:p w:rsidR="00AE51C8" w:rsidRPr="00260867" w:rsidRDefault="00AE51C8" w:rsidP="001733B6">
            <w:pPr>
              <w:rPr>
                <w:sz w:val="20"/>
                <w:szCs w:val="20"/>
              </w:rPr>
            </w:pPr>
            <w:r w:rsidRPr="00260867">
              <w:rPr>
                <w:sz w:val="20"/>
                <w:szCs w:val="20"/>
              </w:rPr>
              <w:t>Доходы, поступающие в порядке возмещения расходов, понесенных в связи с эксплуатацией имущества сельских поселений</w:t>
            </w:r>
          </w:p>
        </w:tc>
      </w:tr>
      <w:tr w:rsidR="00AE51C8" w:rsidRPr="00260867" w:rsidTr="00AE51C8">
        <w:trPr>
          <w:trHeight w:val="319"/>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910  1 13 02995 10 0000 130</w:t>
            </w:r>
          </w:p>
        </w:tc>
        <w:tc>
          <w:tcPr>
            <w:tcW w:w="6732" w:type="dxa"/>
            <w:shd w:val="clear" w:color="auto" w:fill="auto"/>
            <w:noWrap/>
            <w:hideMark/>
          </w:tcPr>
          <w:p w:rsidR="00AE51C8" w:rsidRPr="00260867" w:rsidRDefault="00AE51C8" w:rsidP="001733B6">
            <w:pPr>
              <w:rPr>
                <w:sz w:val="20"/>
                <w:szCs w:val="20"/>
              </w:rPr>
            </w:pPr>
            <w:r w:rsidRPr="00260867">
              <w:rPr>
                <w:sz w:val="20"/>
                <w:szCs w:val="20"/>
              </w:rPr>
              <w:t>Прочие доходы от компенсации затрат бюджетов сельских поселений</w:t>
            </w:r>
          </w:p>
        </w:tc>
      </w:tr>
      <w:tr w:rsidR="00AE51C8" w:rsidRPr="00260867" w:rsidTr="00AE51C8">
        <w:trPr>
          <w:trHeight w:val="423"/>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910 1 17 01050 10 0000 180</w:t>
            </w:r>
          </w:p>
        </w:tc>
        <w:tc>
          <w:tcPr>
            <w:tcW w:w="6732" w:type="dxa"/>
            <w:shd w:val="clear" w:color="auto" w:fill="auto"/>
            <w:noWrap/>
            <w:hideMark/>
          </w:tcPr>
          <w:p w:rsidR="00AE51C8" w:rsidRPr="00260867" w:rsidRDefault="00AE51C8" w:rsidP="001733B6">
            <w:pPr>
              <w:rPr>
                <w:sz w:val="20"/>
                <w:szCs w:val="20"/>
              </w:rPr>
            </w:pPr>
            <w:r w:rsidRPr="00260867">
              <w:rPr>
                <w:sz w:val="20"/>
                <w:szCs w:val="20"/>
              </w:rPr>
              <w:t>Невыясненные поступления, зачисляемые в бюджеты сельских</w:t>
            </w:r>
          </w:p>
          <w:p w:rsidR="00AE51C8" w:rsidRPr="00260867" w:rsidRDefault="00AE51C8" w:rsidP="001733B6">
            <w:pPr>
              <w:rPr>
                <w:sz w:val="20"/>
                <w:szCs w:val="20"/>
              </w:rPr>
            </w:pPr>
            <w:r w:rsidRPr="00260867">
              <w:rPr>
                <w:sz w:val="20"/>
                <w:szCs w:val="20"/>
              </w:rPr>
              <w:t>поселений</w:t>
            </w:r>
          </w:p>
        </w:tc>
      </w:tr>
      <w:tr w:rsidR="00AE51C8" w:rsidRPr="00260867" w:rsidTr="00AE51C8">
        <w:trPr>
          <w:trHeight w:val="520"/>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 xml:space="preserve">910 1 17 </w:t>
            </w:r>
            <w:r w:rsidRPr="00260867">
              <w:rPr>
                <w:b/>
                <w:bCs/>
                <w:sz w:val="20"/>
                <w:szCs w:val="20"/>
              </w:rPr>
              <w:t>05050</w:t>
            </w:r>
            <w:r w:rsidRPr="00260867">
              <w:rPr>
                <w:sz w:val="20"/>
                <w:szCs w:val="20"/>
              </w:rPr>
              <w:t xml:space="preserve"> 10 0000 180</w:t>
            </w:r>
          </w:p>
        </w:tc>
        <w:tc>
          <w:tcPr>
            <w:tcW w:w="6732" w:type="dxa"/>
            <w:shd w:val="clear" w:color="auto" w:fill="auto"/>
            <w:noWrap/>
            <w:hideMark/>
          </w:tcPr>
          <w:p w:rsidR="00AE51C8" w:rsidRPr="00260867" w:rsidRDefault="00AE51C8" w:rsidP="001733B6">
            <w:pPr>
              <w:rPr>
                <w:sz w:val="20"/>
                <w:szCs w:val="20"/>
              </w:rPr>
            </w:pPr>
            <w:r w:rsidRPr="00260867">
              <w:rPr>
                <w:sz w:val="20"/>
                <w:szCs w:val="20"/>
              </w:rPr>
              <w:t>Прочие неналоговые доходы бюджетов сельских поселений</w:t>
            </w:r>
          </w:p>
        </w:tc>
      </w:tr>
    </w:tbl>
    <w:p w:rsidR="00D678D0" w:rsidRPr="00260867" w:rsidRDefault="00D678D0" w:rsidP="0019164B">
      <w:pPr>
        <w:autoSpaceDE w:val="0"/>
        <w:autoSpaceDN w:val="0"/>
        <w:adjustRightInd w:val="0"/>
        <w:ind w:firstLine="709"/>
        <w:jc w:val="both"/>
      </w:pPr>
    </w:p>
    <w:p w:rsidR="0019164B" w:rsidRPr="00260867" w:rsidRDefault="002535CC" w:rsidP="0019164B">
      <w:pPr>
        <w:autoSpaceDE w:val="0"/>
        <w:autoSpaceDN w:val="0"/>
        <w:adjustRightInd w:val="0"/>
        <w:ind w:firstLine="709"/>
        <w:jc w:val="both"/>
      </w:pPr>
      <w:r w:rsidRPr="00260867">
        <w:t xml:space="preserve">- </w:t>
      </w:r>
      <w:r w:rsidR="0019164B" w:rsidRPr="00260867">
        <w:t>иные показатели местного бюдже</w:t>
      </w:r>
      <w:r w:rsidRPr="00260867">
        <w:t>та</w:t>
      </w:r>
      <w:r w:rsidR="0019164B" w:rsidRPr="00260867">
        <w:t>.</w:t>
      </w:r>
    </w:p>
    <w:p w:rsidR="00492A60" w:rsidRPr="00260867" w:rsidRDefault="00CB2800" w:rsidP="008860A5">
      <w:pPr>
        <w:shd w:val="clear" w:color="auto" w:fill="FFFFFF"/>
        <w:ind w:firstLine="709"/>
        <w:jc w:val="both"/>
        <w:textAlignment w:val="baseline"/>
      </w:pPr>
      <w:r w:rsidRPr="00260867">
        <w:rPr>
          <w:bCs/>
        </w:rPr>
        <w:t xml:space="preserve">Предельный объем муниципального долга  </w:t>
      </w:r>
      <w:r w:rsidR="00927A2F" w:rsidRPr="00260867">
        <w:rPr>
          <w:bCs/>
        </w:rPr>
        <w:t>предлагается утвердить на 2020-202</w:t>
      </w:r>
      <w:r w:rsidR="00D678D0" w:rsidRPr="00260867">
        <w:rPr>
          <w:bCs/>
        </w:rPr>
        <w:t>1</w:t>
      </w:r>
      <w:r w:rsidR="00927A2F" w:rsidRPr="00260867">
        <w:rPr>
          <w:bCs/>
        </w:rPr>
        <w:t xml:space="preserve"> годы в размере </w:t>
      </w:r>
      <w:r w:rsidR="00963295">
        <w:rPr>
          <w:bCs/>
        </w:rPr>
        <w:t>1600</w:t>
      </w:r>
      <w:r w:rsidR="00927A2F" w:rsidRPr="00260867">
        <w:rPr>
          <w:bCs/>
        </w:rPr>
        <w:t>,0 тыс. руб.,</w:t>
      </w:r>
      <w:r w:rsidR="00A413AB" w:rsidRPr="00260867">
        <w:rPr>
          <w:bCs/>
        </w:rPr>
        <w:t xml:space="preserve"> </w:t>
      </w:r>
      <w:r w:rsidR="007D3109" w:rsidRPr="00260867">
        <w:rPr>
          <w:bCs/>
        </w:rPr>
        <w:t>ежегодно,</w:t>
      </w:r>
      <w:r w:rsidR="00927A2F" w:rsidRPr="00260867">
        <w:rPr>
          <w:bCs/>
        </w:rPr>
        <w:t xml:space="preserve"> </w:t>
      </w:r>
      <w:r w:rsidR="00D678D0" w:rsidRPr="00260867">
        <w:rPr>
          <w:bCs/>
        </w:rPr>
        <w:t xml:space="preserve">на 2022 год – </w:t>
      </w:r>
      <w:r w:rsidR="00963295">
        <w:rPr>
          <w:bCs/>
        </w:rPr>
        <w:t>1700</w:t>
      </w:r>
      <w:r w:rsidR="00D678D0" w:rsidRPr="00260867">
        <w:rPr>
          <w:bCs/>
        </w:rPr>
        <w:t xml:space="preserve">,0 тыс. руб., </w:t>
      </w:r>
      <w:r w:rsidR="00927A2F" w:rsidRPr="00260867">
        <w:rPr>
          <w:bCs/>
        </w:rPr>
        <w:t>с</w:t>
      </w:r>
      <w:r w:rsidR="00492A60" w:rsidRPr="00260867">
        <w:rPr>
          <w:bCs/>
        </w:rPr>
        <w:t xml:space="preserve"> </w:t>
      </w:r>
      <w:r w:rsidR="00927A2F" w:rsidRPr="00260867">
        <w:rPr>
          <w:bCs/>
        </w:rPr>
        <w:t>соблюдением требований</w:t>
      </w:r>
      <w:r w:rsidR="00492A60" w:rsidRPr="00260867">
        <w:rPr>
          <w:bCs/>
        </w:rPr>
        <w:t xml:space="preserve"> п</w:t>
      </w:r>
      <w:r w:rsidRPr="00260867">
        <w:rPr>
          <w:bCs/>
        </w:rPr>
        <w:t>ункт</w:t>
      </w:r>
      <w:r w:rsidR="00927A2F" w:rsidRPr="00260867">
        <w:rPr>
          <w:bCs/>
        </w:rPr>
        <w:t>а</w:t>
      </w:r>
      <w:r w:rsidR="00492A60" w:rsidRPr="00260867">
        <w:rPr>
          <w:bCs/>
        </w:rPr>
        <w:t xml:space="preserve"> 3 ст</w:t>
      </w:r>
      <w:r w:rsidRPr="00260867">
        <w:rPr>
          <w:bCs/>
        </w:rPr>
        <w:t>атьи</w:t>
      </w:r>
      <w:r w:rsidR="00492A60" w:rsidRPr="00260867">
        <w:rPr>
          <w:bCs/>
        </w:rPr>
        <w:t xml:space="preserve"> 107 </w:t>
      </w:r>
      <w:r w:rsidRPr="00260867">
        <w:rPr>
          <w:bCs/>
        </w:rPr>
        <w:t>БК РФ</w:t>
      </w:r>
      <w:r w:rsidR="00492A60" w:rsidRPr="00260867">
        <w:t> </w:t>
      </w:r>
      <w:r w:rsidRPr="00260867">
        <w:rPr>
          <w:bCs/>
        </w:rPr>
        <w:t xml:space="preserve"> </w:t>
      </w:r>
      <w:r w:rsidR="00927A2F" w:rsidRPr="00260867">
        <w:rPr>
          <w:bCs/>
        </w:rPr>
        <w:t xml:space="preserve">(предлагаемый размер </w:t>
      </w:r>
      <w:r w:rsidRPr="00260867">
        <w:rPr>
          <w:bCs/>
        </w:rPr>
        <w:t>не превыша</w:t>
      </w:r>
      <w:r w:rsidR="00927A2F" w:rsidRPr="00260867">
        <w:rPr>
          <w:bCs/>
        </w:rPr>
        <w:t>е</w:t>
      </w:r>
      <w:r w:rsidRPr="00260867">
        <w:rPr>
          <w:bCs/>
        </w:rPr>
        <w:t>т</w:t>
      </w:r>
      <w:r w:rsidR="00492A60" w:rsidRPr="00260867">
        <w:rPr>
          <w:bCs/>
        </w:rPr>
        <w:t xml:space="preserve"> утверждаемый </w:t>
      </w:r>
      <w:r w:rsidRPr="00260867">
        <w:rPr>
          <w:bCs/>
        </w:rPr>
        <w:t>о</w:t>
      </w:r>
      <w:r w:rsidR="00492A60" w:rsidRPr="00260867">
        <w:rPr>
          <w:bCs/>
        </w:rPr>
        <w:t xml:space="preserve">бщий годовой объем доходов бюджета </w:t>
      </w:r>
      <w:r w:rsidR="00492A60" w:rsidRPr="00260867">
        <w:t>без учета утверждаемых объемов безвозмездных поступлений</w:t>
      </w:r>
      <w:r w:rsidR="00927A2F" w:rsidRPr="00260867">
        <w:t>)</w:t>
      </w:r>
      <w:r w:rsidR="00492A60" w:rsidRPr="00260867">
        <w:t>. </w:t>
      </w:r>
    </w:p>
    <w:p w:rsidR="00680921" w:rsidRPr="00260867" w:rsidRDefault="00492A60" w:rsidP="008860A5">
      <w:pPr>
        <w:ind w:firstLine="709"/>
        <w:jc w:val="both"/>
      </w:pPr>
      <w:r w:rsidRPr="00260867">
        <w:t xml:space="preserve">Объемы условно утверждаемых расходов бюджета </w:t>
      </w:r>
      <w:r w:rsidR="00680921" w:rsidRPr="00260867">
        <w:t>поселения</w:t>
      </w:r>
      <w:r w:rsidRPr="00260867">
        <w:t xml:space="preserve"> на плановый период 202</w:t>
      </w:r>
      <w:r w:rsidR="00680921" w:rsidRPr="00260867">
        <w:t>1</w:t>
      </w:r>
      <w:r w:rsidRPr="00260867">
        <w:t xml:space="preserve"> и 202</w:t>
      </w:r>
      <w:r w:rsidR="00680921" w:rsidRPr="00260867">
        <w:t>2</w:t>
      </w:r>
      <w:r w:rsidRPr="00260867">
        <w:t xml:space="preserve">  годов определены в соответствии с нормами </w:t>
      </w:r>
      <w:r w:rsidR="00680921" w:rsidRPr="00260867">
        <w:t>статьи 184.1. БК РФ, не менее 2,5% и 5% от общего объема расходов бюджета,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492A60" w:rsidRPr="00260867" w:rsidRDefault="00492A60" w:rsidP="008860A5">
      <w:pPr>
        <w:shd w:val="clear" w:color="auto" w:fill="FFFFFF"/>
        <w:ind w:firstLine="709"/>
        <w:jc w:val="both"/>
        <w:textAlignment w:val="baseline"/>
      </w:pPr>
      <w:r w:rsidRPr="00260867">
        <w:t>Проектом бюджета предлагается к утверждению объем расходов на обслуживание внутреннего муниципального долга в  20</w:t>
      </w:r>
      <w:r w:rsidR="006B0710" w:rsidRPr="00260867">
        <w:t>20-2022</w:t>
      </w:r>
      <w:r w:rsidRPr="00260867">
        <w:t xml:space="preserve"> </w:t>
      </w:r>
      <w:r w:rsidR="006B0710" w:rsidRPr="00260867">
        <w:t>гг.</w:t>
      </w:r>
      <w:r w:rsidRPr="00260867">
        <w:t xml:space="preserve">  – </w:t>
      </w:r>
      <w:r w:rsidR="006B0710" w:rsidRPr="00260867">
        <w:t>0,0 тыс.</w:t>
      </w:r>
      <w:r w:rsidR="00624C23" w:rsidRPr="00260867">
        <w:t xml:space="preserve"> </w:t>
      </w:r>
      <w:r w:rsidR="006B0710" w:rsidRPr="00260867">
        <w:t>рублей</w:t>
      </w:r>
      <w:r w:rsidRPr="00260867">
        <w:t>.</w:t>
      </w:r>
    </w:p>
    <w:p w:rsidR="00E846B0" w:rsidRPr="00260867" w:rsidRDefault="00624C23" w:rsidP="00E846B0">
      <w:pPr>
        <w:ind w:firstLine="709"/>
        <w:jc w:val="both"/>
      </w:pPr>
      <w:r w:rsidRPr="00260867">
        <w:t>П</w:t>
      </w:r>
      <w:r w:rsidR="00492A60" w:rsidRPr="00260867">
        <w:t>роект</w:t>
      </w:r>
      <w:r w:rsidRPr="00260867">
        <w:t>ом</w:t>
      </w:r>
      <w:r w:rsidR="00492A60" w:rsidRPr="00260867">
        <w:t xml:space="preserve"> бюджет</w:t>
      </w:r>
      <w:r w:rsidRPr="00260867">
        <w:t>а</w:t>
      </w:r>
      <w:r w:rsidR="00492A60" w:rsidRPr="00260867">
        <w:t xml:space="preserve"> на 20</w:t>
      </w:r>
      <w:r w:rsidRPr="00260867">
        <w:t>20</w:t>
      </w:r>
      <w:r w:rsidR="00492A60" w:rsidRPr="00260867">
        <w:t xml:space="preserve"> год и плановый период </w:t>
      </w:r>
      <w:r w:rsidR="005E48B3" w:rsidRPr="00260867">
        <w:t xml:space="preserve">2021 и 2022 годов </w:t>
      </w:r>
      <w:r w:rsidRPr="00260867">
        <w:t>предусмотрены</w:t>
      </w:r>
      <w:r w:rsidR="00492A60" w:rsidRPr="00260867">
        <w:t xml:space="preserve"> средства на формирование резервного фонда </w:t>
      </w:r>
      <w:r w:rsidRPr="00260867">
        <w:t>поселения</w:t>
      </w:r>
      <w:r w:rsidR="00492A60" w:rsidRPr="00260867">
        <w:t xml:space="preserve"> в размере </w:t>
      </w:r>
      <w:r w:rsidR="00963295">
        <w:t>10</w:t>
      </w:r>
      <w:r w:rsidR="00492A60" w:rsidRPr="00260867">
        <w:t xml:space="preserve"> тыс.</w:t>
      </w:r>
      <w:r w:rsidRPr="00260867">
        <w:t xml:space="preserve"> </w:t>
      </w:r>
      <w:r w:rsidR="00492A60" w:rsidRPr="00260867">
        <w:t>рублей, ежегодно</w:t>
      </w:r>
      <w:r w:rsidRPr="00260867">
        <w:t xml:space="preserve"> (с соблюдением ограничений, установленных статьей 81 БК РФ: не более 3% от общего объема расходов бюджета).</w:t>
      </w:r>
      <w:r w:rsidR="00492A60" w:rsidRPr="00260867">
        <w:t xml:space="preserve"> </w:t>
      </w:r>
    </w:p>
    <w:p w:rsidR="00B23F5D" w:rsidRPr="00260867" w:rsidRDefault="00B23F5D" w:rsidP="00E846B0">
      <w:pPr>
        <w:ind w:firstLine="709"/>
        <w:jc w:val="both"/>
      </w:pPr>
      <w:r w:rsidRPr="00260867">
        <w:t xml:space="preserve">2. Анализ наличия документов и материалов, представленных в КСК района одновременно с проектом решения о бюджете, показал их соответствие требованиям статьи 184.2 БК РФ. </w:t>
      </w:r>
    </w:p>
    <w:p w:rsidR="00395CA7" w:rsidRPr="00260867" w:rsidRDefault="00B23F5D" w:rsidP="00B23F5D">
      <w:pPr>
        <w:autoSpaceDE w:val="0"/>
        <w:autoSpaceDN w:val="0"/>
        <w:adjustRightInd w:val="0"/>
        <w:ind w:firstLine="720"/>
        <w:jc w:val="both"/>
      </w:pPr>
      <w:bookmarkStart w:id="5" w:name="sub_184201"/>
      <w:r w:rsidRPr="00260867">
        <w:t>Одновременно с проектом решения о бюджете представлены</w:t>
      </w:r>
      <w:bookmarkStart w:id="6" w:name="sub_18422"/>
      <w:bookmarkEnd w:id="5"/>
      <w:r w:rsidR="00395CA7" w:rsidRPr="00260867">
        <w:t>:</w:t>
      </w:r>
    </w:p>
    <w:p w:rsidR="00B23F5D" w:rsidRPr="00260867" w:rsidRDefault="00395CA7" w:rsidP="00B23F5D">
      <w:pPr>
        <w:autoSpaceDE w:val="0"/>
        <w:autoSpaceDN w:val="0"/>
        <w:adjustRightInd w:val="0"/>
        <w:ind w:firstLine="720"/>
        <w:jc w:val="both"/>
      </w:pPr>
      <w:r w:rsidRPr="00260867">
        <w:t xml:space="preserve">2.1. </w:t>
      </w:r>
      <w:r w:rsidR="00B23F5D" w:rsidRPr="00260867">
        <w:t xml:space="preserve"> </w:t>
      </w:r>
      <w:r w:rsidRPr="00260867">
        <w:rPr>
          <w:u w:val="single"/>
        </w:rPr>
        <w:t>О</w:t>
      </w:r>
      <w:r w:rsidR="00B23F5D" w:rsidRPr="00260867">
        <w:rPr>
          <w:u w:val="single"/>
        </w:rPr>
        <w:t xml:space="preserve">сновные направления бюджетной и налоговой политики </w:t>
      </w:r>
      <w:r w:rsidR="00F06F8A">
        <w:rPr>
          <w:u w:val="single"/>
        </w:rPr>
        <w:t>Рудовского</w:t>
      </w:r>
      <w:r w:rsidR="00B23F5D" w:rsidRPr="00260867">
        <w:rPr>
          <w:u w:val="single"/>
        </w:rPr>
        <w:t xml:space="preserve"> муниципального образования </w:t>
      </w:r>
      <w:r w:rsidR="008525AF" w:rsidRPr="00963295">
        <w:rPr>
          <w:b/>
          <w:u w:val="single"/>
        </w:rPr>
        <w:t>на 20</w:t>
      </w:r>
      <w:r w:rsidR="00963295" w:rsidRPr="00963295">
        <w:rPr>
          <w:b/>
          <w:u w:val="single"/>
        </w:rPr>
        <w:t>19</w:t>
      </w:r>
      <w:r w:rsidR="008525AF" w:rsidRPr="00963295">
        <w:rPr>
          <w:b/>
          <w:u w:val="single"/>
        </w:rPr>
        <w:t xml:space="preserve"> год и </w:t>
      </w:r>
      <w:r w:rsidR="00B70BCE" w:rsidRPr="00963295">
        <w:rPr>
          <w:b/>
          <w:u w:val="single"/>
        </w:rPr>
        <w:t xml:space="preserve">на </w:t>
      </w:r>
      <w:r w:rsidR="008525AF" w:rsidRPr="00963295">
        <w:rPr>
          <w:b/>
          <w:u w:val="single"/>
        </w:rPr>
        <w:t>плановый период 202</w:t>
      </w:r>
      <w:r w:rsidR="00963295" w:rsidRPr="00963295">
        <w:rPr>
          <w:b/>
          <w:u w:val="single"/>
        </w:rPr>
        <w:t>0</w:t>
      </w:r>
      <w:r w:rsidR="008525AF" w:rsidRPr="00963295">
        <w:rPr>
          <w:b/>
          <w:u w:val="single"/>
        </w:rPr>
        <w:t xml:space="preserve"> и 202</w:t>
      </w:r>
      <w:r w:rsidR="00963295" w:rsidRPr="00963295">
        <w:rPr>
          <w:b/>
          <w:u w:val="single"/>
        </w:rPr>
        <w:t>1</w:t>
      </w:r>
      <w:r w:rsidR="008525AF" w:rsidRPr="00963295">
        <w:rPr>
          <w:b/>
          <w:u w:val="single"/>
        </w:rPr>
        <w:t xml:space="preserve"> годов</w:t>
      </w:r>
      <w:r w:rsidR="00B23F5D" w:rsidRPr="00260867">
        <w:t xml:space="preserve">, утвержденные постановлением администрации </w:t>
      </w:r>
      <w:r w:rsidR="00F06F8A">
        <w:t>Рудовского муниципального образования</w:t>
      </w:r>
      <w:r w:rsidR="00B23F5D" w:rsidRPr="00260867">
        <w:t xml:space="preserve"> от </w:t>
      </w:r>
      <w:r w:rsidR="00963295">
        <w:t>28</w:t>
      </w:r>
      <w:r w:rsidR="00B23F5D" w:rsidRPr="00260867">
        <w:t>.</w:t>
      </w:r>
      <w:r w:rsidR="00B70BCE" w:rsidRPr="00260867">
        <w:t>1</w:t>
      </w:r>
      <w:r w:rsidR="00963295">
        <w:t>0</w:t>
      </w:r>
      <w:r w:rsidR="00B23F5D" w:rsidRPr="00260867">
        <w:t xml:space="preserve">.2019 № </w:t>
      </w:r>
      <w:r w:rsidR="00963295">
        <w:t>б/н</w:t>
      </w:r>
      <w:r w:rsidR="00B23F5D" w:rsidRPr="00260867">
        <w:t xml:space="preserve"> (далее – основные направления).</w:t>
      </w:r>
    </w:p>
    <w:p w:rsidR="00A44D3D" w:rsidRPr="00C146E0" w:rsidRDefault="00A44D3D" w:rsidP="00A44D3D">
      <w:pPr>
        <w:ind w:firstLine="567"/>
        <w:jc w:val="both"/>
        <w:rPr>
          <w:i/>
        </w:rPr>
      </w:pPr>
      <w:r>
        <w:rPr>
          <w:i/>
        </w:rPr>
        <w:t>КСК района считает</w:t>
      </w:r>
      <w:r w:rsidRPr="00C146E0">
        <w:rPr>
          <w:i/>
        </w:rPr>
        <w:t>, что основные направления не разрабатывались, дублируют предыдущий нормативный документ, не содержат итогов реализации бюджетной и налоговой политики в 2018-2019 гг.</w:t>
      </w:r>
    </w:p>
    <w:p w:rsidR="00B23F5D" w:rsidRPr="00260867" w:rsidRDefault="00395CA7" w:rsidP="00B23F5D">
      <w:pPr>
        <w:autoSpaceDE w:val="0"/>
        <w:autoSpaceDN w:val="0"/>
        <w:adjustRightInd w:val="0"/>
        <w:ind w:firstLine="720"/>
        <w:jc w:val="both"/>
      </w:pPr>
      <w:r w:rsidRPr="00260867">
        <w:t xml:space="preserve">2.2. </w:t>
      </w:r>
      <w:bookmarkEnd w:id="6"/>
      <w:r w:rsidRPr="00260867">
        <w:t>П</w:t>
      </w:r>
      <w:r w:rsidR="00B23F5D" w:rsidRPr="00260867">
        <w:t xml:space="preserve">редварительные </w:t>
      </w:r>
      <w:r w:rsidR="00B23F5D" w:rsidRPr="00260867">
        <w:rPr>
          <w:u w:val="single"/>
        </w:rPr>
        <w:t xml:space="preserve">итоги социально-экономического развития </w:t>
      </w:r>
      <w:r w:rsidR="00F06F8A">
        <w:rPr>
          <w:u w:val="single"/>
        </w:rPr>
        <w:t>Рудовского</w:t>
      </w:r>
      <w:r w:rsidRPr="00260867">
        <w:rPr>
          <w:u w:val="single"/>
        </w:rPr>
        <w:t xml:space="preserve"> МО за 9 месяцев 2019 года</w:t>
      </w:r>
      <w:r w:rsidR="00B23F5D" w:rsidRPr="00260867">
        <w:rPr>
          <w:u w:val="single"/>
        </w:rPr>
        <w:t xml:space="preserve"> и ожидаемые итоги за текущий финансовый год</w:t>
      </w:r>
      <w:r w:rsidRPr="00260867">
        <w:t>.</w:t>
      </w:r>
    </w:p>
    <w:p w:rsidR="00B23F5D" w:rsidRPr="00260867" w:rsidRDefault="00395CA7" w:rsidP="00B23F5D">
      <w:pPr>
        <w:autoSpaceDE w:val="0"/>
        <w:autoSpaceDN w:val="0"/>
        <w:adjustRightInd w:val="0"/>
        <w:ind w:firstLine="720"/>
        <w:jc w:val="both"/>
      </w:pPr>
      <w:r w:rsidRPr="00260867">
        <w:t xml:space="preserve">2.3. </w:t>
      </w:r>
      <w:r w:rsidRPr="00260867">
        <w:rPr>
          <w:u w:val="single"/>
        </w:rPr>
        <w:t>П</w:t>
      </w:r>
      <w:r w:rsidR="00B23F5D" w:rsidRPr="00260867">
        <w:rPr>
          <w:u w:val="single"/>
        </w:rPr>
        <w:t xml:space="preserve">рогноз социально-экономического развития </w:t>
      </w:r>
      <w:r w:rsidR="00F06F8A">
        <w:rPr>
          <w:u w:val="single"/>
        </w:rPr>
        <w:t>Рудовского</w:t>
      </w:r>
      <w:r w:rsidRPr="00260867">
        <w:rPr>
          <w:u w:val="single"/>
        </w:rPr>
        <w:t xml:space="preserve"> </w:t>
      </w:r>
      <w:r w:rsidR="002369DF" w:rsidRPr="00260867">
        <w:rPr>
          <w:u w:val="single"/>
        </w:rPr>
        <w:t>муниципального образования</w:t>
      </w:r>
      <w:r w:rsidRPr="00260867">
        <w:rPr>
          <w:u w:val="single"/>
        </w:rPr>
        <w:t xml:space="preserve"> </w:t>
      </w:r>
      <w:r w:rsidR="008525AF" w:rsidRPr="00260867">
        <w:rPr>
          <w:u w:val="single"/>
        </w:rPr>
        <w:t>на 2020 год и плановый период 2021 и 2022 годов</w:t>
      </w:r>
      <w:r w:rsidRPr="00260867">
        <w:t>.</w:t>
      </w:r>
    </w:p>
    <w:p w:rsidR="00C146E0" w:rsidRPr="00260867" w:rsidRDefault="00C146E0" w:rsidP="00C146E0">
      <w:pPr>
        <w:ind w:firstLine="567"/>
        <w:jc w:val="both"/>
      </w:pPr>
      <w:r w:rsidRPr="00260867">
        <w:t xml:space="preserve">В </w:t>
      </w:r>
      <w:r w:rsidR="00FE245C" w:rsidRPr="00260867">
        <w:t xml:space="preserve">соответствии с пунктом </w:t>
      </w:r>
      <w:r w:rsidRPr="00260867">
        <w:t>3 ст</w:t>
      </w:r>
      <w:r w:rsidR="00FE245C" w:rsidRPr="00260867">
        <w:t xml:space="preserve">атьи </w:t>
      </w:r>
      <w:r w:rsidRPr="00260867">
        <w:t xml:space="preserve">173 БК РФ Прогноз социально-экономического развития </w:t>
      </w:r>
      <w:r w:rsidR="00F06F8A">
        <w:t>Рудовского</w:t>
      </w:r>
      <w:r w:rsidRPr="00260867">
        <w:t xml:space="preserve"> муниципального образования </w:t>
      </w:r>
      <w:r w:rsidR="008525AF" w:rsidRPr="00260867">
        <w:t>на 2020</w:t>
      </w:r>
      <w:r w:rsidR="00B70BCE" w:rsidRPr="00260867">
        <w:t>-2022</w:t>
      </w:r>
      <w:r w:rsidR="008525AF" w:rsidRPr="00260867">
        <w:t xml:space="preserve"> </w:t>
      </w:r>
      <w:r w:rsidR="00B70BCE" w:rsidRPr="00260867">
        <w:t>гг.</w:t>
      </w:r>
      <w:r w:rsidR="008525AF" w:rsidRPr="00260867">
        <w:t xml:space="preserve"> </w:t>
      </w:r>
      <w:r w:rsidR="00FE245C" w:rsidRPr="00260867">
        <w:t xml:space="preserve">одобрен </w:t>
      </w:r>
      <w:r w:rsidR="00B70BCE" w:rsidRPr="00260867">
        <w:t>постановлением</w:t>
      </w:r>
      <w:r w:rsidR="00FE245C" w:rsidRPr="00260867">
        <w:t xml:space="preserve"> администрации </w:t>
      </w:r>
      <w:r w:rsidR="00F06F8A">
        <w:t>Рудовского муниципального образования</w:t>
      </w:r>
      <w:r w:rsidR="00FE245C" w:rsidRPr="00260867">
        <w:t xml:space="preserve"> от </w:t>
      </w:r>
      <w:r w:rsidR="00D57CAE">
        <w:t>28</w:t>
      </w:r>
      <w:r w:rsidR="00FE245C" w:rsidRPr="00260867">
        <w:t>.</w:t>
      </w:r>
      <w:r w:rsidR="00B70BCE" w:rsidRPr="00260867">
        <w:t>1</w:t>
      </w:r>
      <w:r w:rsidR="00D57CAE">
        <w:t>0</w:t>
      </w:r>
      <w:r w:rsidR="00FE245C" w:rsidRPr="00260867">
        <w:t xml:space="preserve">.2019 № </w:t>
      </w:r>
      <w:r w:rsidR="00D57CAE">
        <w:t>12/1</w:t>
      </w:r>
      <w:r w:rsidRPr="00260867">
        <w:t xml:space="preserve">. </w:t>
      </w:r>
    </w:p>
    <w:p w:rsidR="00455407" w:rsidRPr="00260867" w:rsidRDefault="00455407" w:rsidP="00455407">
      <w:pPr>
        <w:ind w:firstLine="567"/>
        <w:jc w:val="both"/>
      </w:pPr>
      <w:r w:rsidRPr="00260867">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муниципального образования.  </w:t>
      </w:r>
    </w:p>
    <w:p w:rsidR="00455407" w:rsidRPr="00260867" w:rsidRDefault="00455407" w:rsidP="00455407">
      <w:pPr>
        <w:widowControl w:val="0"/>
        <w:numPr>
          <w:ilvl w:val="12"/>
          <w:numId w:val="0"/>
        </w:numPr>
        <w:ind w:firstLine="567"/>
        <w:jc w:val="both"/>
        <w:rPr>
          <w:rFonts w:eastAsia="TimesNewRomanPSMT"/>
        </w:rPr>
      </w:pPr>
      <w:r w:rsidRPr="00260867">
        <w:rPr>
          <w:rFonts w:eastAsia="TimesNewRomanPSMT"/>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статьей 37 Бюджетного кодекса РФ.</w:t>
      </w:r>
    </w:p>
    <w:p w:rsidR="00455407" w:rsidRPr="00260867" w:rsidRDefault="004816E4" w:rsidP="00455407">
      <w:pPr>
        <w:ind w:firstLine="567"/>
        <w:jc w:val="both"/>
      </w:pPr>
      <w:r w:rsidRPr="00260867">
        <w:t>П</w:t>
      </w:r>
      <w:r w:rsidR="00455407" w:rsidRPr="00260867">
        <w:t xml:space="preserve">рогноз социально-экономического развития </w:t>
      </w:r>
      <w:r w:rsidR="00F06F8A">
        <w:t>Рудовского муниципального образования</w:t>
      </w:r>
      <w:r w:rsidR="00455407" w:rsidRPr="00260867">
        <w:t xml:space="preserve"> на 20</w:t>
      </w:r>
      <w:r w:rsidRPr="00260867">
        <w:t>20</w:t>
      </w:r>
      <w:r w:rsidR="00455407" w:rsidRPr="00260867">
        <w:t>-202</w:t>
      </w:r>
      <w:r w:rsidRPr="00260867">
        <w:t>2</w:t>
      </w:r>
      <w:r w:rsidR="00455407" w:rsidRPr="00260867">
        <w:t xml:space="preserve"> годы </w:t>
      </w:r>
      <w:r w:rsidR="00DC0871" w:rsidRPr="00260867">
        <w:t>(далее</w:t>
      </w:r>
      <w:r w:rsidR="000A1214" w:rsidRPr="00260867">
        <w:t xml:space="preserve"> </w:t>
      </w:r>
      <w:r w:rsidR="00DC0871" w:rsidRPr="00260867">
        <w:t xml:space="preserve">- Прогноз) </w:t>
      </w:r>
      <w:r w:rsidR="00455407" w:rsidRPr="00260867">
        <w:t>предполага</w:t>
      </w:r>
      <w:r w:rsidRPr="00260867">
        <w:t>ет</w:t>
      </w:r>
      <w:r w:rsidR="00455407" w:rsidRPr="00260867">
        <w:t xml:space="preserve"> положительную динамику по основным экономическим показателям</w:t>
      </w:r>
      <w:r w:rsidR="00764F10" w:rsidRPr="00260867">
        <w:t xml:space="preserve"> (рост выручки от реализации работ и услуг, рост фонда заработной платы, рост доходного потенциала</w:t>
      </w:r>
      <w:r w:rsidR="000279A1" w:rsidRPr="00260867">
        <w:t xml:space="preserve"> территории</w:t>
      </w:r>
      <w:r w:rsidR="00764F10" w:rsidRPr="00260867">
        <w:t>)</w:t>
      </w:r>
      <w:r w:rsidR="00BD5333" w:rsidRPr="00260867">
        <w:t>.</w:t>
      </w:r>
    </w:p>
    <w:p w:rsidR="008D7465" w:rsidRPr="00260867" w:rsidRDefault="00395CA7" w:rsidP="00B23F5D">
      <w:pPr>
        <w:autoSpaceDE w:val="0"/>
        <w:autoSpaceDN w:val="0"/>
        <w:adjustRightInd w:val="0"/>
        <w:ind w:firstLine="720"/>
        <w:jc w:val="both"/>
      </w:pPr>
      <w:r w:rsidRPr="00260867">
        <w:t xml:space="preserve">2.3. </w:t>
      </w:r>
      <w:r w:rsidRPr="00260867">
        <w:rPr>
          <w:u w:val="single"/>
        </w:rPr>
        <w:t>П</w:t>
      </w:r>
      <w:r w:rsidR="00B23F5D" w:rsidRPr="00260867">
        <w:rPr>
          <w:u w:val="single"/>
        </w:rPr>
        <w:t>ояснительная записка к проекту бюджета</w:t>
      </w:r>
      <w:r w:rsidR="00257B8E" w:rsidRPr="00260867">
        <w:t xml:space="preserve">. </w:t>
      </w:r>
    </w:p>
    <w:p w:rsidR="00B23F5D" w:rsidRPr="00260867" w:rsidRDefault="00395CA7" w:rsidP="00B23F5D">
      <w:pPr>
        <w:autoSpaceDE w:val="0"/>
        <w:autoSpaceDN w:val="0"/>
        <w:adjustRightInd w:val="0"/>
        <w:ind w:firstLine="720"/>
        <w:jc w:val="both"/>
      </w:pPr>
      <w:r w:rsidRPr="00260867">
        <w:t xml:space="preserve">2.4. </w:t>
      </w:r>
      <w:r w:rsidRPr="00260867">
        <w:rPr>
          <w:u w:val="single"/>
        </w:rPr>
        <w:t>О</w:t>
      </w:r>
      <w:r w:rsidR="00B23F5D" w:rsidRPr="00260867">
        <w:rPr>
          <w:u w:val="single"/>
        </w:rPr>
        <w:t>ценка ожидаемого исполнения бюджета на текущий финансовый год</w:t>
      </w:r>
      <w:r w:rsidR="002D68C0" w:rsidRPr="00260867">
        <w:t>.</w:t>
      </w:r>
    </w:p>
    <w:p w:rsidR="00B23F5D" w:rsidRPr="00260867" w:rsidRDefault="002D68C0" w:rsidP="00B23F5D">
      <w:pPr>
        <w:autoSpaceDE w:val="0"/>
        <w:autoSpaceDN w:val="0"/>
        <w:adjustRightInd w:val="0"/>
        <w:ind w:firstLine="720"/>
        <w:jc w:val="both"/>
      </w:pPr>
      <w:r w:rsidRPr="00260867">
        <w:t xml:space="preserve">2.5. </w:t>
      </w:r>
      <w:r w:rsidRPr="00260867">
        <w:rPr>
          <w:u w:val="single"/>
        </w:rPr>
        <w:t>Р</w:t>
      </w:r>
      <w:r w:rsidR="00B23F5D" w:rsidRPr="00260867">
        <w:rPr>
          <w:u w:val="single"/>
        </w:rPr>
        <w:t xml:space="preserve">еестр источников доходов </w:t>
      </w:r>
      <w:r w:rsidRPr="00260867">
        <w:rPr>
          <w:u w:val="single"/>
        </w:rPr>
        <w:t xml:space="preserve">бюджета </w:t>
      </w:r>
      <w:r w:rsidR="00F06F8A">
        <w:rPr>
          <w:u w:val="single"/>
        </w:rPr>
        <w:t>Рудовского муниципального образования</w:t>
      </w:r>
      <w:r w:rsidRPr="00260867">
        <w:rPr>
          <w:u w:val="single"/>
        </w:rPr>
        <w:t xml:space="preserve"> на 2020 год и плановый период 2021 и 2022 годов</w:t>
      </w:r>
      <w:r w:rsidRPr="00260867">
        <w:t xml:space="preserve"> </w:t>
      </w:r>
      <w:r w:rsidR="00C826BA" w:rsidRPr="00260867">
        <w:t xml:space="preserve">(далее – Реестр источников доходов) </w:t>
      </w:r>
      <w:r w:rsidRPr="00260867">
        <w:t>в соответствии со статьей 47.1 БК РФ.</w:t>
      </w:r>
    </w:p>
    <w:p w:rsidR="002D68C0" w:rsidRPr="00260867" w:rsidRDefault="002D68C0" w:rsidP="002D68C0">
      <w:pPr>
        <w:tabs>
          <w:tab w:val="left" w:pos="709"/>
        </w:tabs>
        <w:ind w:firstLine="709"/>
        <w:jc w:val="both"/>
      </w:pPr>
      <w:bookmarkStart w:id="7" w:name="sub_184202"/>
      <w:r w:rsidRPr="00260867">
        <w:t xml:space="preserve">Реестр источников доходов местного бюджета представляет собой свод информации о доходах бюджета </w:t>
      </w:r>
      <w:r w:rsidR="00F06F8A">
        <w:t>Рудовского муниципального образования</w:t>
      </w:r>
      <w:r w:rsidRPr="00260867">
        <w:t xml:space="preserve"> 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C46A93" w:rsidRPr="00260867" w:rsidRDefault="00C46A93" w:rsidP="00C46A93">
      <w:pPr>
        <w:tabs>
          <w:tab w:val="left" w:pos="709"/>
        </w:tabs>
        <w:ind w:firstLine="709"/>
        <w:jc w:val="both"/>
      </w:pPr>
      <w:r w:rsidRPr="00260867">
        <w:t>Анализ Реестра источников доходов местного бюджета показал, что документ сформирован по источникам доходов с оценкой 2019 года, на очередной финансовый год и плановый период.</w:t>
      </w:r>
    </w:p>
    <w:p w:rsidR="00C46A93" w:rsidRPr="00260867" w:rsidRDefault="00C46A93" w:rsidP="00C46A93">
      <w:pPr>
        <w:tabs>
          <w:tab w:val="left" w:pos="709"/>
        </w:tabs>
        <w:ind w:firstLine="709"/>
        <w:jc w:val="both"/>
      </w:pPr>
      <w:r w:rsidRPr="00260867">
        <w:t>Установлены нарушения:</w:t>
      </w:r>
    </w:p>
    <w:p w:rsidR="00C46A93" w:rsidRPr="00260867" w:rsidRDefault="00C46A93" w:rsidP="00C46A93">
      <w:pPr>
        <w:pStyle w:val="af2"/>
        <w:ind w:firstLine="709"/>
        <w:jc w:val="both"/>
        <w:rPr>
          <w:rFonts w:ascii="Times New Roman" w:hAnsi="Times New Roman" w:cs="Times New Roman"/>
          <w:i/>
        </w:rPr>
      </w:pPr>
      <w:r w:rsidRPr="00260867">
        <w:rPr>
          <w:rFonts w:ascii="Times New Roman" w:hAnsi="Times New Roman" w:cs="Times New Roman"/>
          <w:i/>
        </w:rPr>
        <w:t>1. В столбце 2 таблицы в наименовании заголовка не верно указан год «</w:t>
      </w:r>
      <w:r w:rsidRPr="00260867">
        <w:rPr>
          <w:rFonts w:ascii="Times New Roman" w:hAnsi="Times New Roman" w:cs="Times New Roman"/>
          <w:b/>
          <w:i/>
        </w:rPr>
        <w:t>201</w:t>
      </w:r>
      <w:r w:rsidR="0098783C">
        <w:rPr>
          <w:rFonts w:ascii="Times New Roman" w:hAnsi="Times New Roman" w:cs="Times New Roman"/>
          <w:b/>
          <w:i/>
        </w:rPr>
        <w:t>8</w:t>
      </w:r>
      <w:r w:rsidRPr="00260867">
        <w:rPr>
          <w:rFonts w:ascii="Times New Roman" w:hAnsi="Times New Roman" w:cs="Times New Roman"/>
          <w:i/>
        </w:rPr>
        <w:t>», следует изменить на «2020»;</w:t>
      </w:r>
    </w:p>
    <w:p w:rsidR="00C46A93" w:rsidRDefault="00C46A93" w:rsidP="00AB65C0">
      <w:pPr>
        <w:ind w:firstLine="709"/>
        <w:jc w:val="both"/>
        <w:rPr>
          <w:i/>
        </w:rPr>
      </w:pPr>
      <w:r w:rsidRPr="00260867">
        <w:rPr>
          <w:i/>
        </w:rPr>
        <w:t>2. по коду дохода 182 1 06 060</w:t>
      </w:r>
      <w:r w:rsidRPr="00260867">
        <w:rPr>
          <w:b/>
          <w:i/>
        </w:rPr>
        <w:t>0</w:t>
      </w:r>
      <w:r w:rsidRPr="00260867">
        <w:rPr>
          <w:i/>
        </w:rPr>
        <w:t xml:space="preserve">33 10 0000 110 в подстатье доходов кода вида доходов отражен лишний показатель «0», следует исправить на  182 1 06 </w:t>
      </w:r>
      <w:r w:rsidRPr="00D7098E">
        <w:rPr>
          <w:b/>
          <w:i/>
        </w:rPr>
        <w:t>06033</w:t>
      </w:r>
      <w:r w:rsidRPr="00260867">
        <w:rPr>
          <w:i/>
        </w:rPr>
        <w:t xml:space="preserve"> 10 0000 110</w:t>
      </w:r>
      <w:r w:rsidR="00AB65C0">
        <w:rPr>
          <w:i/>
        </w:rPr>
        <w:t>;</w:t>
      </w:r>
    </w:p>
    <w:p w:rsidR="00AB65C0" w:rsidRPr="00AB65C0" w:rsidRDefault="00AB65C0" w:rsidP="00AB65C0">
      <w:pPr>
        <w:pStyle w:val="af2"/>
        <w:ind w:firstLine="709"/>
        <w:jc w:val="both"/>
        <w:rPr>
          <w:rFonts w:ascii="Times New Roman" w:hAnsi="Times New Roman" w:cs="Times New Roman"/>
          <w:i/>
        </w:rPr>
      </w:pPr>
      <w:r w:rsidRPr="00AB65C0">
        <w:rPr>
          <w:rFonts w:ascii="Times New Roman" w:hAnsi="Times New Roman" w:cs="Times New Roman"/>
          <w:i/>
        </w:rPr>
        <w:t xml:space="preserve">3. по всем «Доходам от уплаты акцизов …..» следует указать полное наименование главного администратора доходов (далее – ГАД) местного бюджета  - </w:t>
      </w:r>
      <w:r w:rsidRPr="00D7098E">
        <w:rPr>
          <w:rFonts w:ascii="Times New Roman" w:hAnsi="Times New Roman" w:cs="Times New Roman"/>
          <w:b/>
          <w:i/>
        </w:rPr>
        <w:t>Управление Федерального казначейства по Иркутской области</w:t>
      </w:r>
      <w:r w:rsidRPr="00AB65C0">
        <w:rPr>
          <w:rFonts w:ascii="Times New Roman" w:hAnsi="Times New Roman" w:cs="Times New Roman"/>
          <w:i/>
        </w:rPr>
        <w:t xml:space="preserve"> (в Реестре - Управление Федерального казначейства);</w:t>
      </w:r>
    </w:p>
    <w:p w:rsidR="00AB65C0" w:rsidRDefault="00C46A93" w:rsidP="00C46A93">
      <w:pPr>
        <w:ind w:firstLine="709"/>
        <w:jc w:val="both"/>
        <w:rPr>
          <w:i/>
        </w:rPr>
      </w:pPr>
      <w:r w:rsidRPr="00260867">
        <w:rPr>
          <w:i/>
        </w:rPr>
        <w:t xml:space="preserve">4. </w:t>
      </w:r>
      <w:r w:rsidR="00AB65C0">
        <w:rPr>
          <w:i/>
        </w:rPr>
        <w:t xml:space="preserve">по налогам (ЕСН, налоги на имущество, земельный налог) не указано наименование ГАД – </w:t>
      </w:r>
      <w:r w:rsidR="00AB65C0" w:rsidRPr="00D7098E">
        <w:rPr>
          <w:b/>
          <w:i/>
        </w:rPr>
        <w:t xml:space="preserve">Управление федеральной налоговой службы </w:t>
      </w:r>
      <w:r w:rsidR="00BC4B04" w:rsidRPr="00D7098E">
        <w:rPr>
          <w:b/>
          <w:i/>
        </w:rPr>
        <w:t xml:space="preserve">России </w:t>
      </w:r>
      <w:r w:rsidR="00AB65C0" w:rsidRPr="00D7098E">
        <w:rPr>
          <w:b/>
          <w:i/>
        </w:rPr>
        <w:t>по Иркутской области</w:t>
      </w:r>
      <w:r w:rsidR="00AB65C0">
        <w:rPr>
          <w:i/>
        </w:rPr>
        <w:t>;</w:t>
      </w:r>
    </w:p>
    <w:p w:rsidR="00C46A93" w:rsidRPr="00260867" w:rsidRDefault="00AB65C0" w:rsidP="00C46A93">
      <w:pPr>
        <w:ind w:firstLine="709"/>
        <w:jc w:val="both"/>
        <w:rPr>
          <w:i/>
        </w:rPr>
      </w:pPr>
      <w:r>
        <w:rPr>
          <w:i/>
        </w:rPr>
        <w:t xml:space="preserve">5. </w:t>
      </w:r>
      <w:r w:rsidR="00C46A93" w:rsidRPr="00260867">
        <w:rPr>
          <w:i/>
        </w:rPr>
        <w:t xml:space="preserve">по доходам от оказания платных услуг (работ) и компенсации затрат государства, безвозмездным поступлениям наименование ГАД должно быть - </w:t>
      </w:r>
      <w:r w:rsidR="00C46A93" w:rsidRPr="00260867">
        <w:rPr>
          <w:b/>
          <w:i/>
        </w:rPr>
        <w:t>Администрация</w:t>
      </w:r>
      <w:r w:rsidR="00C46A93" w:rsidRPr="00260867">
        <w:rPr>
          <w:i/>
        </w:rPr>
        <w:t xml:space="preserve"> </w:t>
      </w:r>
      <w:r w:rsidR="0098783C">
        <w:rPr>
          <w:b/>
          <w:i/>
        </w:rPr>
        <w:t>Рудовского</w:t>
      </w:r>
      <w:r w:rsidR="00C46A93" w:rsidRPr="00260867">
        <w:rPr>
          <w:b/>
          <w:i/>
        </w:rPr>
        <w:t xml:space="preserve"> </w:t>
      </w:r>
      <w:r w:rsidR="00F06F8A">
        <w:rPr>
          <w:b/>
          <w:i/>
        </w:rPr>
        <w:t>муниципального образования</w:t>
      </w:r>
      <w:r w:rsidR="00C46A93" w:rsidRPr="00260867">
        <w:rPr>
          <w:i/>
        </w:rPr>
        <w:t>.</w:t>
      </w:r>
    </w:p>
    <w:p w:rsidR="00D16617" w:rsidRDefault="0098783C" w:rsidP="00D16617">
      <w:pPr>
        <w:tabs>
          <w:tab w:val="left" w:pos="8220"/>
        </w:tabs>
        <w:ind w:firstLine="709"/>
        <w:jc w:val="both"/>
        <w:rPr>
          <w:i/>
        </w:rPr>
      </w:pPr>
      <w:r>
        <w:rPr>
          <w:i/>
        </w:rPr>
        <w:t xml:space="preserve">6. </w:t>
      </w:r>
      <w:r w:rsidR="00D16617">
        <w:rPr>
          <w:i/>
        </w:rPr>
        <w:t xml:space="preserve">КСК района отмечает, что Администрацией </w:t>
      </w:r>
      <w:r>
        <w:rPr>
          <w:i/>
        </w:rPr>
        <w:t>Рудовского</w:t>
      </w:r>
      <w:r w:rsidR="00D16617">
        <w:rPr>
          <w:i/>
        </w:rPr>
        <w:t xml:space="preserve"> </w:t>
      </w:r>
      <w:r w:rsidR="00F06F8A">
        <w:rPr>
          <w:i/>
        </w:rPr>
        <w:t>муниципального образования</w:t>
      </w:r>
      <w:r w:rsidR="00D16617">
        <w:rPr>
          <w:i/>
        </w:rPr>
        <w:t xml:space="preserve"> </w:t>
      </w:r>
      <w:r w:rsidR="00D16617" w:rsidRPr="00CA11D8">
        <w:rPr>
          <w:b/>
          <w:i/>
        </w:rPr>
        <w:t>не устранены нарушения</w:t>
      </w:r>
      <w:r w:rsidR="00D16617">
        <w:rPr>
          <w:i/>
        </w:rPr>
        <w:t xml:space="preserve">, </w:t>
      </w:r>
      <w:r w:rsidR="00D16617" w:rsidRPr="00CA11D8">
        <w:rPr>
          <w:i/>
        </w:rPr>
        <w:t xml:space="preserve">отраженные КСК района в Заключении от </w:t>
      </w:r>
      <w:r w:rsidR="00A95627">
        <w:rPr>
          <w:i/>
        </w:rPr>
        <w:t>18</w:t>
      </w:r>
      <w:r w:rsidR="00D16617" w:rsidRPr="00CA11D8">
        <w:rPr>
          <w:i/>
        </w:rPr>
        <w:t xml:space="preserve">.12.2018 № </w:t>
      </w:r>
      <w:r w:rsidR="00A95627">
        <w:rPr>
          <w:i/>
        </w:rPr>
        <w:t>55</w:t>
      </w:r>
      <w:r w:rsidR="00D16617" w:rsidRPr="00CA11D8">
        <w:rPr>
          <w:i/>
        </w:rPr>
        <w:t xml:space="preserve">/2018-э по результатам экспертизы проекта решения Думы </w:t>
      </w:r>
      <w:r w:rsidR="00A95627">
        <w:rPr>
          <w:i/>
        </w:rPr>
        <w:t>Рудовского</w:t>
      </w:r>
      <w:r w:rsidR="00D16617" w:rsidRPr="00CA11D8">
        <w:rPr>
          <w:i/>
        </w:rPr>
        <w:t xml:space="preserve"> </w:t>
      </w:r>
      <w:r w:rsidR="00F06F8A">
        <w:rPr>
          <w:i/>
        </w:rPr>
        <w:t>муниципального образования</w:t>
      </w:r>
      <w:r w:rsidR="00D16617" w:rsidRPr="00CA11D8">
        <w:rPr>
          <w:i/>
        </w:rPr>
        <w:t xml:space="preserve"> «</w:t>
      </w:r>
      <w:r w:rsidR="00D16617" w:rsidRPr="00CA11D8">
        <w:rPr>
          <w:bCs/>
          <w:i/>
        </w:rPr>
        <w:t xml:space="preserve">О бюджете </w:t>
      </w:r>
      <w:r w:rsidR="00A95627">
        <w:rPr>
          <w:bCs/>
          <w:i/>
        </w:rPr>
        <w:t>Рудовского</w:t>
      </w:r>
      <w:r w:rsidR="00D16617" w:rsidRPr="00CA11D8">
        <w:rPr>
          <w:bCs/>
          <w:i/>
        </w:rPr>
        <w:t xml:space="preserve"> </w:t>
      </w:r>
      <w:r w:rsidR="00F06F8A">
        <w:rPr>
          <w:bCs/>
          <w:i/>
        </w:rPr>
        <w:t>муниципального образования</w:t>
      </w:r>
      <w:r w:rsidR="00D16617" w:rsidRPr="00CA11D8">
        <w:rPr>
          <w:bCs/>
          <w:i/>
        </w:rPr>
        <w:t xml:space="preserve"> на 2019 год и плановый период 2020 и 2021 годов»</w:t>
      </w:r>
      <w:r w:rsidR="00D16617">
        <w:rPr>
          <w:bCs/>
          <w:i/>
        </w:rPr>
        <w:t xml:space="preserve"> о том, что</w:t>
      </w:r>
      <w:r w:rsidR="00D16617" w:rsidRPr="00CA11D8">
        <w:rPr>
          <w:i/>
        </w:rPr>
        <w:t xml:space="preserve"> </w:t>
      </w:r>
      <w:r w:rsidR="00D16617" w:rsidRPr="00CA11D8">
        <w:rPr>
          <w:i/>
          <w:u w:val="single"/>
        </w:rPr>
        <w:t>коды классификации доходов</w:t>
      </w:r>
      <w:r w:rsidR="00D16617" w:rsidRPr="00CA11D8">
        <w:rPr>
          <w:i/>
        </w:rPr>
        <w:t xml:space="preserve"> бюджетов</w:t>
      </w:r>
      <w:r w:rsidR="00D16617" w:rsidRPr="00FB3D88">
        <w:rPr>
          <w:i/>
        </w:rPr>
        <w:t xml:space="preserve"> по безвозмездным поступлениям от других бюджетов бюджетной системы Российской Федерации в графе 3 Реестра источников доходов </w:t>
      </w:r>
      <w:r w:rsidR="00D16617" w:rsidRPr="00CA11D8">
        <w:rPr>
          <w:i/>
          <w:u w:val="single"/>
        </w:rPr>
        <w:t>следовало привести в соответствие</w:t>
      </w:r>
      <w:r w:rsidR="00D16617" w:rsidRPr="00FB3D88">
        <w:rPr>
          <w:i/>
        </w:rPr>
        <w:t xml:space="preserve"> с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который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2019 год и на плановый период 2020 и 2021 годов (установлены несоответствия, например: в реестре код 91020215001100000</w:t>
      </w:r>
      <w:r w:rsidR="00D16617" w:rsidRPr="00CA11D8">
        <w:rPr>
          <w:b/>
          <w:i/>
        </w:rPr>
        <w:t>151</w:t>
      </w:r>
      <w:r w:rsidR="00D16617" w:rsidRPr="00FB3D88">
        <w:rPr>
          <w:i/>
        </w:rPr>
        <w:t xml:space="preserve">, в Приказе Минфина  № 132н </w:t>
      </w:r>
      <w:r w:rsidR="00D16617">
        <w:rPr>
          <w:i/>
        </w:rPr>
        <w:t>–</w:t>
      </w:r>
      <w:r w:rsidR="00D16617" w:rsidRPr="00FB3D88">
        <w:rPr>
          <w:i/>
        </w:rPr>
        <w:t xml:space="preserve"> 91020215001100000</w:t>
      </w:r>
      <w:r w:rsidR="00D16617" w:rsidRPr="00CA11D8">
        <w:rPr>
          <w:b/>
          <w:i/>
        </w:rPr>
        <w:t>150</w:t>
      </w:r>
      <w:r w:rsidR="00D16617" w:rsidRPr="00CA11D8">
        <w:rPr>
          <w:i/>
        </w:rPr>
        <w:t>)</w:t>
      </w:r>
      <w:r w:rsidR="00D16617">
        <w:rPr>
          <w:i/>
        </w:rPr>
        <w:t>.</w:t>
      </w:r>
    </w:p>
    <w:p w:rsidR="00D16617" w:rsidRDefault="00D16617" w:rsidP="00D16617">
      <w:pPr>
        <w:tabs>
          <w:tab w:val="left" w:pos="8220"/>
        </w:tabs>
        <w:ind w:firstLine="709"/>
        <w:jc w:val="both"/>
        <w:rPr>
          <w:i/>
        </w:rPr>
      </w:pPr>
      <w:r>
        <w:rPr>
          <w:i/>
        </w:rPr>
        <w:t>Реестр источников доходов представлен на экспертизу с теми же ошибками.</w:t>
      </w:r>
    </w:p>
    <w:p w:rsidR="00C46A93" w:rsidRPr="00260867" w:rsidRDefault="00C46A93" w:rsidP="00C46A93">
      <w:pPr>
        <w:ind w:firstLine="567"/>
      </w:pPr>
    </w:p>
    <w:bookmarkEnd w:id="7"/>
    <w:p w:rsidR="002B0077" w:rsidRPr="00260867" w:rsidRDefault="002B0077" w:rsidP="002B0077">
      <w:pPr>
        <w:widowControl w:val="0"/>
        <w:numPr>
          <w:ilvl w:val="12"/>
          <w:numId w:val="0"/>
        </w:numPr>
        <w:ind w:firstLine="567"/>
        <w:jc w:val="both"/>
      </w:pPr>
      <w:r w:rsidRPr="00260867">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w:t>
      </w:r>
      <w:r w:rsidR="001F54A9" w:rsidRPr="00260867">
        <w:t>9</w:t>
      </w:r>
      <w:r w:rsidRPr="00260867">
        <w:t xml:space="preserve"> году.</w:t>
      </w:r>
    </w:p>
    <w:p w:rsidR="00A733AB" w:rsidRPr="00260867" w:rsidRDefault="00A733AB" w:rsidP="00105D7D">
      <w:pPr>
        <w:widowControl w:val="0"/>
        <w:numPr>
          <w:ilvl w:val="12"/>
          <w:numId w:val="0"/>
        </w:numPr>
        <w:ind w:firstLine="567"/>
        <w:jc w:val="both"/>
      </w:pPr>
    </w:p>
    <w:p w:rsidR="00E66C32" w:rsidRPr="00260867" w:rsidRDefault="00B80E16" w:rsidP="00105D7D">
      <w:pPr>
        <w:widowControl w:val="0"/>
        <w:numPr>
          <w:ilvl w:val="12"/>
          <w:numId w:val="0"/>
        </w:numPr>
        <w:ind w:firstLine="567"/>
        <w:jc w:val="both"/>
        <w:rPr>
          <w:bCs/>
          <w:spacing w:val="3"/>
        </w:rPr>
      </w:pPr>
      <w:r w:rsidRPr="00260867">
        <w:rPr>
          <w:bCs/>
          <w:spacing w:val="3"/>
        </w:rPr>
        <w:t>О</w:t>
      </w:r>
      <w:r w:rsidR="00105D7D" w:rsidRPr="00260867">
        <w:rPr>
          <w:bCs/>
          <w:spacing w:val="3"/>
        </w:rPr>
        <w:t>сновны</w:t>
      </w:r>
      <w:r w:rsidRPr="00260867">
        <w:rPr>
          <w:bCs/>
          <w:spacing w:val="3"/>
        </w:rPr>
        <w:t>е</w:t>
      </w:r>
      <w:r w:rsidR="00105D7D" w:rsidRPr="00260867">
        <w:rPr>
          <w:bCs/>
          <w:spacing w:val="3"/>
        </w:rPr>
        <w:t xml:space="preserve"> </w:t>
      </w:r>
      <w:r w:rsidR="00664D6E" w:rsidRPr="00260867">
        <w:rPr>
          <w:bCs/>
          <w:spacing w:val="3"/>
        </w:rPr>
        <w:t>параметр</w:t>
      </w:r>
      <w:r w:rsidR="00FB5CBB" w:rsidRPr="00260867">
        <w:rPr>
          <w:bCs/>
          <w:spacing w:val="3"/>
        </w:rPr>
        <w:t>ы</w:t>
      </w:r>
      <w:r w:rsidR="00105D7D" w:rsidRPr="00260867">
        <w:rPr>
          <w:bCs/>
          <w:spacing w:val="3"/>
        </w:rPr>
        <w:t xml:space="preserve"> </w:t>
      </w:r>
      <w:r w:rsidR="00FB5CBB" w:rsidRPr="00260867">
        <w:rPr>
          <w:bCs/>
          <w:spacing w:val="3"/>
        </w:rPr>
        <w:t xml:space="preserve">местного </w:t>
      </w:r>
      <w:r w:rsidR="00105D7D" w:rsidRPr="00260867">
        <w:rPr>
          <w:bCs/>
          <w:spacing w:val="3"/>
        </w:rPr>
        <w:t xml:space="preserve">бюджета </w:t>
      </w:r>
      <w:r w:rsidR="008525AF" w:rsidRPr="00260867">
        <w:t>на 2020 год и плановый период 2021 и 2022 годов</w:t>
      </w:r>
      <w:r w:rsidR="00105D7D" w:rsidRPr="00260867">
        <w:rPr>
          <w:bCs/>
          <w:spacing w:val="3"/>
        </w:rPr>
        <w:t xml:space="preserve"> представлен</w:t>
      </w:r>
      <w:r w:rsidR="00FB5CBB" w:rsidRPr="00260867">
        <w:rPr>
          <w:bCs/>
          <w:spacing w:val="3"/>
        </w:rPr>
        <w:t>ы</w:t>
      </w:r>
      <w:r w:rsidR="00105D7D" w:rsidRPr="00260867">
        <w:rPr>
          <w:bCs/>
          <w:spacing w:val="3"/>
        </w:rPr>
        <w:t xml:space="preserve"> в</w:t>
      </w:r>
      <w:r w:rsidR="00664D6E" w:rsidRPr="00260867">
        <w:rPr>
          <w:bCs/>
          <w:spacing w:val="3"/>
        </w:rPr>
        <w:t xml:space="preserve"> нижеследующей</w:t>
      </w:r>
      <w:r w:rsidR="00105D7D" w:rsidRPr="00260867">
        <w:rPr>
          <w:bCs/>
          <w:spacing w:val="3"/>
        </w:rPr>
        <w:t xml:space="preserve"> таблице</w:t>
      </w:r>
      <w:r w:rsidR="00A733AB" w:rsidRPr="00260867">
        <w:rPr>
          <w:bCs/>
          <w:spacing w:val="3"/>
        </w:rPr>
        <w:t xml:space="preserve"> (в тыс.руб.):</w:t>
      </w:r>
    </w:p>
    <w:p w:rsidR="002F7896" w:rsidRPr="00260867" w:rsidRDefault="002F7896" w:rsidP="00105D7D">
      <w:pPr>
        <w:widowControl w:val="0"/>
        <w:numPr>
          <w:ilvl w:val="12"/>
          <w:numId w:val="0"/>
        </w:numPr>
        <w:ind w:firstLine="567"/>
        <w:jc w:val="both"/>
        <w:rPr>
          <w:bCs/>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260867" w:rsidTr="00FB5CBB">
        <w:trPr>
          <w:trHeight w:val="378"/>
        </w:trPr>
        <w:tc>
          <w:tcPr>
            <w:tcW w:w="5387" w:type="dxa"/>
            <w:vAlign w:val="center"/>
          </w:tcPr>
          <w:p w:rsidR="00FB5CBB" w:rsidRPr="00175865" w:rsidRDefault="00FB5CBB" w:rsidP="008F0F6D">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Наименование показателя</w:t>
            </w:r>
          </w:p>
        </w:tc>
        <w:tc>
          <w:tcPr>
            <w:tcW w:w="1559" w:type="dxa"/>
            <w:vAlign w:val="center"/>
          </w:tcPr>
          <w:p w:rsidR="00FB5CBB" w:rsidRPr="00175865" w:rsidRDefault="00FB5CBB" w:rsidP="00FE04CB">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20</w:t>
            </w:r>
            <w:r w:rsidR="00FE04CB" w:rsidRPr="00175865">
              <w:rPr>
                <w:b w:val="0"/>
                <w:bCs w:val="0"/>
                <w:i w:val="0"/>
                <w:spacing w:val="3"/>
                <w:sz w:val="16"/>
                <w:szCs w:val="16"/>
                <w:lang w:val="ru-RU" w:eastAsia="ru-RU"/>
              </w:rPr>
              <w:t>20</w:t>
            </w:r>
            <w:r w:rsidRPr="00175865">
              <w:rPr>
                <w:b w:val="0"/>
                <w:bCs w:val="0"/>
                <w:i w:val="0"/>
                <w:spacing w:val="3"/>
                <w:sz w:val="16"/>
                <w:szCs w:val="16"/>
                <w:lang w:val="ru-RU" w:eastAsia="ru-RU"/>
              </w:rPr>
              <w:t xml:space="preserve"> год</w:t>
            </w:r>
          </w:p>
        </w:tc>
        <w:tc>
          <w:tcPr>
            <w:tcW w:w="1276" w:type="dxa"/>
            <w:vAlign w:val="center"/>
          </w:tcPr>
          <w:p w:rsidR="00FB5CBB" w:rsidRPr="00260867" w:rsidRDefault="00FB5CBB" w:rsidP="00FE04CB">
            <w:pPr>
              <w:jc w:val="center"/>
            </w:pPr>
            <w:r w:rsidRPr="00260867">
              <w:rPr>
                <w:bCs/>
                <w:spacing w:val="3"/>
                <w:sz w:val="16"/>
                <w:szCs w:val="16"/>
              </w:rPr>
              <w:t>202</w:t>
            </w:r>
            <w:r w:rsidR="00FE04CB" w:rsidRPr="00260867">
              <w:rPr>
                <w:bCs/>
                <w:spacing w:val="3"/>
                <w:sz w:val="16"/>
                <w:szCs w:val="16"/>
              </w:rPr>
              <w:t>1</w:t>
            </w:r>
            <w:r w:rsidRPr="00260867">
              <w:rPr>
                <w:bCs/>
                <w:spacing w:val="3"/>
                <w:sz w:val="16"/>
                <w:szCs w:val="16"/>
              </w:rPr>
              <w:t xml:space="preserve"> год</w:t>
            </w:r>
          </w:p>
        </w:tc>
        <w:tc>
          <w:tcPr>
            <w:tcW w:w="1275" w:type="dxa"/>
            <w:vAlign w:val="center"/>
          </w:tcPr>
          <w:p w:rsidR="00FB5CBB" w:rsidRPr="00260867" w:rsidRDefault="00FB5CBB" w:rsidP="00FE04CB">
            <w:pPr>
              <w:jc w:val="center"/>
            </w:pPr>
            <w:r w:rsidRPr="00260867">
              <w:rPr>
                <w:bCs/>
                <w:spacing w:val="3"/>
                <w:sz w:val="16"/>
                <w:szCs w:val="16"/>
              </w:rPr>
              <w:t>202</w:t>
            </w:r>
            <w:r w:rsidR="00FE04CB" w:rsidRPr="00260867">
              <w:rPr>
                <w:bCs/>
                <w:spacing w:val="3"/>
                <w:sz w:val="16"/>
                <w:szCs w:val="16"/>
              </w:rPr>
              <w:t>2</w:t>
            </w:r>
            <w:r w:rsidRPr="00260867">
              <w:rPr>
                <w:bCs/>
                <w:spacing w:val="3"/>
                <w:sz w:val="16"/>
                <w:szCs w:val="16"/>
              </w:rPr>
              <w:t xml:space="preserve"> год</w:t>
            </w:r>
          </w:p>
        </w:tc>
      </w:tr>
      <w:tr w:rsidR="00FB5CBB" w:rsidRPr="00260867" w:rsidTr="00FB5CBB">
        <w:tc>
          <w:tcPr>
            <w:tcW w:w="5387" w:type="dxa"/>
          </w:tcPr>
          <w:p w:rsidR="00FB5CBB" w:rsidRPr="00175865" w:rsidRDefault="00FB5CBB" w:rsidP="00B41AF5">
            <w:pPr>
              <w:pStyle w:val="ac"/>
              <w:widowControl w:val="0"/>
              <w:jc w:val="left"/>
              <w:rPr>
                <w:bCs w:val="0"/>
                <w:i w:val="0"/>
                <w:spacing w:val="3"/>
                <w:sz w:val="16"/>
                <w:szCs w:val="16"/>
                <w:lang w:val="ru-RU" w:eastAsia="ru-RU"/>
              </w:rPr>
            </w:pPr>
            <w:r w:rsidRPr="00175865">
              <w:rPr>
                <w:bCs w:val="0"/>
                <w:i w:val="0"/>
                <w:spacing w:val="3"/>
                <w:sz w:val="16"/>
                <w:szCs w:val="16"/>
                <w:lang w:val="ru-RU" w:eastAsia="ru-RU"/>
              </w:rPr>
              <w:t>Доходы всего, в т.ч.:</w:t>
            </w:r>
          </w:p>
        </w:tc>
        <w:tc>
          <w:tcPr>
            <w:tcW w:w="1559" w:type="dxa"/>
            <w:vAlign w:val="center"/>
          </w:tcPr>
          <w:p w:rsidR="00FB5CBB" w:rsidRPr="00175865" w:rsidRDefault="000B136C" w:rsidP="008F0F6D">
            <w:pPr>
              <w:pStyle w:val="ac"/>
              <w:widowControl w:val="0"/>
              <w:rPr>
                <w:bCs w:val="0"/>
                <w:i w:val="0"/>
                <w:spacing w:val="3"/>
                <w:sz w:val="16"/>
                <w:szCs w:val="16"/>
                <w:lang w:val="ru-RU" w:eastAsia="ru-RU"/>
              </w:rPr>
            </w:pPr>
            <w:r w:rsidRPr="00175865">
              <w:rPr>
                <w:bCs w:val="0"/>
                <w:i w:val="0"/>
                <w:spacing w:val="3"/>
                <w:sz w:val="16"/>
                <w:szCs w:val="16"/>
                <w:lang w:val="ru-RU" w:eastAsia="ru-RU"/>
              </w:rPr>
              <w:t>10269,4</w:t>
            </w:r>
          </w:p>
        </w:tc>
        <w:tc>
          <w:tcPr>
            <w:tcW w:w="1276" w:type="dxa"/>
          </w:tcPr>
          <w:p w:rsidR="00FB5CBB" w:rsidRPr="00175865" w:rsidRDefault="000B136C" w:rsidP="008F0F6D">
            <w:pPr>
              <w:pStyle w:val="ac"/>
              <w:widowControl w:val="0"/>
              <w:rPr>
                <w:bCs w:val="0"/>
                <w:i w:val="0"/>
                <w:spacing w:val="3"/>
                <w:sz w:val="16"/>
                <w:szCs w:val="16"/>
                <w:lang w:val="ru-RU" w:eastAsia="ru-RU"/>
              </w:rPr>
            </w:pPr>
            <w:r w:rsidRPr="00175865">
              <w:rPr>
                <w:bCs w:val="0"/>
                <w:i w:val="0"/>
                <w:spacing w:val="3"/>
                <w:sz w:val="16"/>
                <w:szCs w:val="16"/>
                <w:lang w:val="ru-RU" w:eastAsia="ru-RU"/>
              </w:rPr>
              <w:t>10182,7</w:t>
            </w:r>
          </w:p>
        </w:tc>
        <w:tc>
          <w:tcPr>
            <w:tcW w:w="1275" w:type="dxa"/>
          </w:tcPr>
          <w:p w:rsidR="00FB5CBB" w:rsidRPr="00175865" w:rsidRDefault="000B136C" w:rsidP="008F0F6D">
            <w:pPr>
              <w:pStyle w:val="ac"/>
              <w:widowControl w:val="0"/>
              <w:rPr>
                <w:bCs w:val="0"/>
                <w:i w:val="0"/>
                <w:spacing w:val="3"/>
                <w:sz w:val="16"/>
                <w:szCs w:val="16"/>
                <w:lang w:val="ru-RU" w:eastAsia="ru-RU"/>
              </w:rPr>
            </w:pPr>
            <w:r w:rsidRPr="00175865">
              <w:rPr>
                <w:bCs w:val="0"/>
                <w:i w:val="0"/>
                <w:spacing w:val="3"/>
                <w:sz w:val="16"/>
                <w:szCs w:val="16"/>
                <w:lang w:val="ru-RU" w:eastAsia="ru-RU"/>
              </w:rPr>
              <w:t>9942,2</w:t>
            </w:r>
          </w:p>
        </w:tc>
      </w:tr>
      <w:tr w:rsidR="00FB5CBB" w:rsidRPr="00260867" w:rsidTr="00FB5CBB">
        <w:tc>
          <w:tcPr>
            <w:tcW w:w="5387" w:type="dxa"/>
          </w:tcPr>
          <w:p w:rsidR="00FB5CBB" w:rsidRPr="00175865" w:rsidRDefault="00FB5CBB" w:rsidP="008F0F6D">
            <w:pPr>
              <w:pStyle w:val="ac"/>
              <w:widowControl w:val="0"/>
              <w:jc w:val="left"/>
              <w:rPr>
                <w:b w:val="0"/>
                <w:bCs w:val="0"/>
                <w:i w:val="0"/>
                <w:spacing w:val="3"/>
                <w:sz w:val="16"/>
                <w:szCs w:val="16"/>
                <w:lang w:val="ru-RU" w:eastAsia="ru-RU"/>
              </w:rPr>
            </w:pPr>
            <w:r w:rsidRPr="00175865">
              <w:rPr>
                <w:b w:val="0"/>
                <w:bCs w:val="0"/>
                <w:i w:val="0"/>
                <w:spacing w:val="3"/>
                <w:sz w:val="16"/>
                <w:szCs w:val="16"/>
                <w:lang w:val="ru-RU" w:eastAsia="ru-RU"/>
              </w:rPr>
              <w:t>Налоговые и неналоговые доходы</w:t>
            </w:r>
          </w:p>
        </w:tc>
        <w:tc>
          <w:tcPr>
            <w:tcW w:w="1559" w:type="dxa"/>
            <w:vAlign w:val="center"/>
          </w:tcPr>
          <w:p w:rsidR="00FB5CBB" w:rsidRPr="00175865" w:rsidRDefault="000B136C" w:rsidP="008F0F6D">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3357,7</w:t>
            </w:r>
          </w:p>
        </w:tc>
        <w:tc>
          <w:tcPr>
            <w:tcW w:w="1276" w:type="dxa"/>
          </w:tcPr>
          <w:p w:rsidR="00FB5CBB" w:rsidRPr="00175865" w:rsidRDefault="000B136C" w:rsidP="008F0F6D">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3398,3</w:t>
            </w:r>
          </w:p>
        </w:tc>
        <w:tc>
          <w:tcPr>
            <w:tcW w:w="1275" w:type="dxa"/>
          </w:tcPr>
          <w:p w:rsidR="00FB5CBB" w:rsidRPr="00175865" w:rsidRDefault="000B136C" w:rsidP="008F0F6D">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3527,7</w:t>
            </w:r>
          </w:p>
        </w:tc>
      </w:tr>
      <w:tr w:rsidR="00FB5CBB" w:rsidRPr="00260867" w:rsidTr="00FB5CBB">
        <w:tc>
          <w:tcPr>
            <w:tcW w:w="5387" w:type="dxa"/>
          </w:tcPr>
          <w:p w:rsidR="00FB5CBB" w:rsidRPr="00175865" w:rsidRDefault="00FB5CBB" w:rsidP="008C7EBD">
            <w:pPr>
              <w:pStyle w:val="ac"/>
              <w:widowControl w:val="0"/>
              <w:jc w:val="left"/>
              <w:rPr>
                <w:b w:val="0"/>
                <w:bCs w:val="0"/>
                <w:i w:val="0"/>
                <w:spacing w:val="3"/>
                <w:sz w:val="16"/>
                <w:szCs w:val="16"/>
                <w:lang w:val="ru-RU" w:eastAsia="ru-RU"/>
              </w:rPr>
            </w:pPr>
            <w:r w:rsidRPr="00175865">
              <w:rPr>
                <w:b w:val="0"/>
                <w:bCs w:val="0"/>
                <w:i w:val="0"/>
                <w:spacing w:val="3"/>
                <w:sz w:val="16"/>
                <w:szCs w:val="16"/>
                <w:lang w:val="ru-RU" w:eastAsia="ru-RU"/>
              </w:rPr>
              <w:t>Безвозмездные поступления</w:t>
            </w:r>
          </w:p>
        </w:tc>
        <w:tc>
          <w:tcPr>
            <w:tcW w:w="1559" w:type="dxa"/>
            <w:vAlign w:val="center"/>
          </w:tcPr>
          <w:p w:rsidR="00FB5CBB" w:rsidRPr="00175865" w:rsidRDefault="000B136C" w:rsidP="008F0F6D">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6911,7</w:t>
            </w:r>
          </w:p>
        </w:tc>
        <w:tc>
          <w:tcPr>
            <w:tcW w:w="1276" w:type="dxa"/>
          </w:tcPr>
          <w:p w:rsidR="00FB5CBB" w:rsidRPr="00175865" w:rsidRDefault="000B136C" w:rsidP="008F0F6D">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6784,4</w:t>
            </w:r>
          </w:p>
        </w:tc>
        <w:tc>
          <w:tcPr>
            <w:tcW w:w="1275" w:type="dxa"/>
          </w:tcPr>
          <w:p w:rsidR="00FB5CBB" w:rsidRPr="00175865" w:rsidRDefault="000B136C" w:rsidP="008F0F6D">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6421,5</w:t>
            </w:r>
          </w:p>
        </w:tc>
      </w:tr>
      <w:tr w:rsidR="00FB5CBB" w:rsidRPr="00260867" w:rsidTr="00FB5CBB">
        <w:tc>
          <w:tcPr>
            <w:tcW w:w="5387" w:type="dxa"/>
          </w:tcPr>
          <w:p w:rsidR="00FB5CBB" w:rsidRPr="00175865" w:rsidRDefault="00FB5CBB" w:rsidP="008F0F6D">
            <w:pPr>
              <w:pStyle w:val="ac"/>
              <w:widowControl w:val="0"/>
              <w:jc w:val="left"/>
              <w:rPr>
                <w:bCs w:val="0"/>
                <w:i w:val="0"/>
                <w:spacing w:val="3"/>
                <w:sz w:val="16"/>
                <w:szCs w:val="16"/>
                <w:lang w:val="ru-RU" w:eastAsia="ru-RU"/>
              </w:rPr>
            </w:pPr>
            <w:r w:rsidRPr="00175865">
              <w:rPr>
                <w:bCs w:val="0"/>
                <w:i w:val="0"/>
                <w:spacing w:val="3"/>
                <w:sz w:val="16"/>
                <w:szCs w:val="16"/>
                <w:lang w:val="ru-RU" w:eastAsia="ru-RU"/>
              </w:rPr>
              <w:t>Расходы всего, в т.ч.:</w:t>
            </w:r>
          </w:p>
        </w:tc>
        <w:tc>
          <w:tcPr>
            <w:tcW w:w="1559" w:type="dxa"/>
            <w:vAlign w:val="center"/>
          </w:tcPr>
          <w:p w:rsidR="00FB5CBB" w:rsidRPr="00175865" w:rsidRDefault="000B136C" w:rsidP="008F0F6D">
            <w:pPr>
              <w:pStyle w:val="ac"/>
              <w:widowControl w:val="0"/>
              <w:rPr>
                <w:bCs w:val="0"/>
                <w:i w:val="0"/>
                <w:spacing w:val="3"/>
                <w:sz w:val="16"/>
                <w:szCs w:val="16"/>
                <w:lang w:val="ru-RU" w:eastAsia="ru-RU"/>
              </w:rPr>
            </w:pPr>
            <w:r w:rsidRPr="00175865">
              <w:rPr>
                <w:bCs w:val="0"/>
                <w:i w:val="0"/>
                <w:spacing w:val="3"/>
                <w:sz w:val="16"/>
                <w:szCs w:val="16"/>
                <w:lang w:val="ru-RU" w:eastAsia="ru-RU"/>
              </w:rPr>
              <w:t>10395,3</w:t>
            </w:r>
          </w:p>
        </w:tc>
        <w:tc>
          <w:tcPr>
            <w:tcW w:w="1276" w:type="dxa"/>
          </w:tcPr>
          <w:p w:rsidR="00FB5CBB" w:rsidRPr="00175865" w:rsidRDefault="000B136C" w:rsidP="008F0F6D">
            <w:pPr>
              <w:pStyle w:val="ac"/>
              <w:widowControl w:val="0"/>
              <w:rPr>
                <w:bCs w:val="0"/>
                <w:i w:val="0"/>
                <w:spacing w:val="3"/>
                <w:sz w:val="16"/>
                <w:szCs w:val="16"/>
                <w:lang w:val="ru-RU" w:eastAsia="ru-RU"/>
              </w:rPr>
            </w:pPr>
            <w:r w:rsidRPr="00175865">
              <w:rPr>
                <w:bCs w:val="0"/>
                <w:i w:val="0"/>
                <w:spacing w:val="3"/>
                <w:sz w:val="16"/>
                <w:szCs w:val="16"/>
                <w:lang w:val="ru-RU" w:eastAsia="ru-RU"/>
              </w:rPr>
              <w:t>10310,1</w:t>
            </w:r>
          </w:p>
        </w:tc>
        <w:tc>
          <w:tcPr>
            <w:tcW w:w="1275" w:type="dxa"/>
          </w:tcPr>
          <w:p w:rsidR="00FB5CBB" w:rsidRPr="00175865" w:rsidRDefault="000B136C" w:rsidP="008F0F6D">
            <w:pPr>
              <w:pStyle w:val="ac"/>
              <w:widowControl w:val="0"/>
              <w:rPr>
                <w:bCs w:val="0"/>
                <w:i w:val="0"/>
                <w:spacing w:val="3"/>
                <w:sz w:val="16"/>
                <w:szCs w:val="16"/>
                <w:lang w:val="ru-RU" w:eastAsia="ru-RU"/>
              </w:rPr>
            </w:pPr>
            <w:r w:rsidRPr="00175865">
              <w:rPr>
                <w:bCs w:val="0"/>
                <w:i w:val="0"/>
                <w:spacing w:val="3"/>
                <w:sz w:val="16"/>
                <w:szCs w:val="16"/>
                <w:lang w:val="ru-RU" w:eastAsia="ru-RU"/>
              </w:rPr>
              <w:t>10081,4</w:t>
            </w:r>
          </w:p>
        </w:tc>
      </w:tr>
      <w:tr w:rsidR="00FB5CBB" w:rsidRPr="00260867" w:rsidTr="00FB5CBB">
        <w:tc>
          <w:tcPr>
            <w:tcW w:w="5387" w:type="dxa"/>
          </w:tcPr>
          <w:p w:rsidR="00FB5CBB" w:rsidRPr="00175865" w:rsidRDefault="00FB5CBB" w:rsidP="008F0F6D">
            <w:pPr>
              <w:pStyle w:val="ac"/>
              <w:widowControl w:val="0"/>
              <w:jc w:val="left"/>
              <w:rPr>
                <w:b w:val="0"/>
                <w:bCs w:val="0"/>
                <w:i w:val="0"/>
                <w:spacing w:val="3"/>
                <w:sz w:val="16"/>
                <w:szCs w:val="16"/>
                <w:lang w:val="ru-RU" w:eastAsia="ru-RU"/>
              </w:rPr>
            </w:pPr>
            <w:r w:rsidRPr="00175865">
              <w:rPr>
                <w:b w:val="0"/>
                <w:bCs w:val="0"/>
                <w:i w:val="0"/>
                <w:spacing w:val="3"/>
                <w:sz w:val="16"/>
                <w:szCs w:val="16"/>
                <w:lang w:val="ru-RU" w:eastAsia="ru-RU"/>
              </w:rPr>
              <w:t>Условно утверждаемые расходы</w:t>
            </w:r>
          </w:p>
        </w:tc>
        <w:tc>
          <w:tcPr>
            <w:tcW w:w="1559" w:type="dxa"/>
            <w:vAlign w:val="center"/>
          </w:tcPr>
          <w:p w:rsidR="00FB5CBB" w:rsidRPr="00175865" w:rsidRDefault="00FB5CBB" w:rsidP="008F0F6D">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х</w:t>
            </w:r>
          </w:p>
        </w:tc>
        <w:tc>
          <w:tcPr>
            <w:tcW w:w="1276" w:type="dxa"/>
          </w:tcPr>
          <w:p w:rsidR="00FB5CBB" w:rsidRPr="00175865" w:rsidRDefault="000B136C" w:rsidP="008F0F6D">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250,7</w:t>
            </w:r>
          </w:p>
        </w:tc>
        <w:tc>
          <w:tcPr>
            <w:tcW w:w="1275" w:type="dxa"/>
          </w:tcPr>
          <w:p w:rsidR="00FB5CBB" w:rsidRPr="00175865" w:rsidRDefault="000B136C" w:rsidP="008F0F6D">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489,8</w:t>
            </w:r>
          </w:p>
        </w:tc>
      </w:tr>
      <w:tr w:rsidR="00E83035" w:rsidRPr="00260867" w:rsidTr="00FB5CBB">
        <w:tc>
          <w:tcPr>
            <w:tcW w:w="5387" w:type="dxa"/>
          </w:tcPr>
          <w:p w:rsidR="00E83035" w:rsidRPr="00175865" w:rsidRDefault="00E83035" w:rsidP="008F0F6D">
            <w:pPr>
              <w:pStyle w:val="ac"/>
              <w:widowControl w:val="0"/>
              <w:jc w:val="left"/>
              <w:rPr>
                <w:b w:val="0"/>
                <w:bCs w:val="0"/>
                <w:i w:val="0"/>
                <w:spacing w:val="3"/>
                <w:sz w:val="16"/>
                <w:szCs w:val="16"/>
                <w:lang w:val="ru-RU" w:eastAsia="ru-RU"/>
              </w:rPr>
            </w:pPr>
            <w:r w:rsidRPr="00175865">
              <w:rPr>
                <w:b w:val="0"/>
                <w:bCs w:val="0"/>
                <w:i w:val="0"/>
                <w:spacing w:val="3"/>
                <w:sz w:val="16"/>
                <w:szCs w:val="16"/>
                <w:lang w:val="ru-RU" w:eastAsia="ru-RU"/>
              </w:rPr>
              <w:t>Субсидии от других бюджетов бюджетной системы РФ</w:t>
            </w:r>
          </w:p>
        </w:tc>
        <w:tc>
          <w:tcPr>
            <w:tcW w:w="1559" w:type="dxa"/>
            <w:vAlign w:val="center"/>
          </w:tcPr>
          <w:p w:rsidR="00E83035" w:rsidRPr="00175865" w:rsidRDefault="000B136C" w:rsidP="008F0F6D">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153,6</w:t>
            </w:r>
          </w:p>
        </w:tc>
        <w:tc>
          <w:tcPr>
            <w:tcW w:w="1276" w:type="dxa"/>
          </w:tcPr>
          <w:p w:rsidR="00E83035" w:rsidRPr="00175865" w:rsidRDefault="000B136C" w:rsidP="002D0DE1">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153,6</w:t>
            </w:r>
          </w:p>
        </w:tc>
        <w:tc>
          <w:tcPr>
            <w:tcW w:w="1275" w:type="dxa"/>
          </w:tcPr>
          <w:p w:rsidR="00E83035" w:rsidRPr="00175865" w:rsidRDefault="000B136C" w:rsidP="002D0DE1">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153,6</w:t>
            </w:r>
          </w:p>
        </w:tc>
      </w:tr>
      <w:tr w:rsidR="00E83035" w:rsidRPr="00260867" w:rsidTr="00FB5CBB">
        <w:tc>
          <w:tcPr>
            <w:tcW w:w="5387" w:type="dxa"/>
          </w:tcPr>
          <w:p w:rsidR="00E83035" w:rsidRPr="00175865" w:rsidRDefault="00E83035" w:rsidP="00276D56">
            <w:pPr>
              <w:pStyle w:val="ac"/>
              <w:widowControl w:val="0"/>
              <w:jc w:val="left"/>
              <w:rPr>
                <w:b w:val="0"/>
                <w:bCs w:val="0"/>
                <w:i w:val="0"/>
                <w:spacing w:val="3"/>
                <w:sz w:val="16"/>
                <w:szCs w:val="16"/>
                <w:lang w:val="ru-RU" w:eastAsia="ru-RU"/>
              </w:rPr>
            </w:pPr>
            <w:r w:rsidRPr="00175865">
              <w:rPr>
                <w:b w:val="0"/>
                <w:bCs w:val="0"/>
                <w:i w:val="0"/>
                <w:spacing w:val="3"/>
                <w:sz w:val="16"/>
                <w:szCs w:val="16"/>
                <w:lang w:val="ru-RU" w:eastAsia="ru-RU"/>
              </w:rPr>
              <w:t>Субвенции от других бюджетов бюджетной системы РФ</w:t>
            </w:r>
          </w:p>
        </w:tc>
        <w:tc>
          <w:tcPr>
            <w:tcW w:w="1559" w:type="dxa"/>
            <w:vAlign w:val="center"/>
          </w:tcPr>
          <w:p w:rsidR="00E83035" w:rsidRPr="00175865" w:rsidRDefault="000B136C" w:rsidP="00276D56">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126,8</w:t>
            </w:r>
          </w:p>
        </w:tc>
        <w:tc>
          <w:tcPr>
            <w:tcW w:w="1276" w:type="dxa"/>
          </w:tcPr>
          <w:p w:rsidR="00E83035" w:rsidRPr="00175865" w:rsidRDefault="000B136C" w:rsidP="002D0DE1">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127,4</w:t>
            </w:r>
          </w:p>
        </w:tc>
        <w:tc>
          <w:tcPr>
            <w:tcW w:w="1275" w:type="dxa"/>
          </w:tcPr>
          <w:p w:rsidR="00E83035" w:rsidRPr="00175865" w:rsidRDefault="000B136C" w:rsidP="000B136C">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130,3</w:t>
            </w:r>
          </w:p>
        </w:tc>
      </w:tr>
      <w:tr w:rsidR="00E83035" w:rsidRPr="00260867" w:rsidTr="00FB5CBB">
        <w:tc>
          <w:tcPr>
            <w:tcW w:w="5387" w:type="dxa"/>
          </w:tcPr>
          <w:p w:rsidR="00E83035" w:rsidRPr="00175865" w:rsidRDefault="00E83035" w:rsidP="008F0F6D">
            <w:pPr>
              <w:pStyle w:val="ac"/>
              <w:widowControl w:val="0"/>
              <w:jc w:val="left"/>
              <w:rPr>
                <w:b w:val="0"/>
                <w:bCs w:val="0"/>
                <w:i w:val="0"/>
                <w:spacing w:val="3"/>
                <w:sz w:val="16"/>
                <w:szCs w:val="16"/>
                <w:lang w:val="ru-RU" w:eastAsia="ru-RU"/>
              </w:rPr>
            </w:pPr>
            <w:r w:rsidRPr="00175865">
              <w:rPr>
                <w:b w:val="0"/>
                <w:bCs w:val="0"/>
                <w:i w:val="0"/>
                <w:spacing w:val="3"/>
                <w:sz w:val="16"/>
                <w:szCs w:val="16"/>
                <w:lang w:val="ru-RU" w:eastAsia="ru-RU"/>
              </w:rPr>
              <w:t>Доля условно утвержденных расходов в общем объеме расходов, %</w:t>
            </w:r>
          </w:p>
        </w:tc>
        <w:tc>
          <w:tcPr>
            <w:tcW w:w="1559" w:type="dxa"/>
            <w:vAlign w:val="center"/>
          </w:tcPr>
          <w:p w:rsidR="00E83035" w:rsidRPr="00175865" w:rsidRDefault="00E83035" w:rsidP="008F0F6D">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х</w:t>
            </w:r>
          </w:p>
        </w:tc>
        <w:tc>
          <w:tcPr>
            <w:tcW w:w="1276" w:type="dxa"/>
          </w:tcPr>
          <w:p w:rsidR="00E83035" w:rsidRPr="00175865" w:rsidRDefault="000B136C" w:rsidP="00D17486">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2,5</w:t>
            </w:r>
          </w:p>
        </w:tc>
        <w:tc>
          <w:tcPr>
            <w:tcW w:w="1275" w:type="dxa"/>
          </w:tcPr>
          <w:p w:rsidR="00E83035" w:rsidRPr="00175865" w:rsidRDefault="000B136C" w:rsidP="00D17486">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5</w:t>
            </w:r>
          </w:p>
        </w:tc>
      </w:tr>
      <w:tr w:rsidR="00E83035" w:rsidRPr="00260867" w:rsidTr="00FB5CBB">
        <w:tc>
          <w:tcPr>
            <w:tcW w:w="5387" w:type="dxa"/>
          </w:tcPr>
          <w:p w:rsidR="00E83035" w:rsidRPr="00175865" w:rsidRDefault="00E83035" w:rsidP="0052131D">
            <w:pPr>
              <w:pStyle w:val="ac"/>
              <w:widowControl w:val="0"/>
              <w:jc w:val="left"/>
              <w:rPr>
                <w:bCs w:val="0"/>
                <w:i w:val="0"/>
                <w:spacing w:val="3"/>
                <w:sz w:val="16"/>
                <w:szCs w:val="16"/>
                <w:lang w:val="ru-RU" w:eastAsia="ru-RU"/>
              </w:rPr>
            </w:pPr>
            <w:r w:rsidRPr="00175865">
              <w:rPr>
                <w:bCs w:val="0"/>
                <w:i w:val="0"/>
                <w:spacing w:val="3"/>
                <w:sz w:val="16"/>
                <w:szCs w:val="16"/>
                <w:lang w:val="ru-RU" w:eastAsia="ru-RU"/>
              </w:rPr>
              <w:t xml:space="preserve">Дефицит </w:t>
            </w:r>
          </w:p>
        </w:tc>
        <w:tc>
          <w:tcPr>
            <w:tcW w:w="1559" w:type="dxa"/>
            <w:vAlign w:val="center"/>
          </w:tcPr>
          <w:p w:rsidR="00E83035" w:rsidRPr="00175865" w:rsidRDefault="000B136C" w:rsidP="008F0F6D">
            <w:pPr>
              <w:pStyle w:val="ac"/>
              <w:widowControl w:val="0"/>
              <w:rPr>
                <w:bCs w:val="0"/>
                <w:i w:val="0"/>
                <w:spacing w:val="3"/>
                <w:sz w:val="16"/>
                <w:szCs w:val="16"/>
                <w:lang w:val="ru-RU" w:eastAsia="ru-RU"/>
              </w:rPr>
            </w:pPr>
            <w:r w:rsidRPr="00175865">
              <w:rPr>
                <w:bCs w:val="0"/>
                <w:i w:val="0"/>
                <w:spacing w:val="3"/>
                <w:sz w:val="16"/>
                <w:szCs w:val="16"/>
                <w:lang w:val="ru-RU" w:eastAsia="ru-RU"/>
              </w:rPr>
              <w:t>125,9</w:t>
            </w:r>
          </w:p>
        </w:tc>
        <w:tc>
          <w:tcPr>
            <w:tcW w:w="1276" w:type="dxa"/>
          </w:tcPr>
          <w:p w:rsidR="00E83035" w:rsidRPr="00175865" w:rsidRDefault="000B136C" w:rsidP="008F0F6D">
            <w:pPr>
              <w:pStyle w:val="ac"/>
              <w:widowControl w:val="0"/>
              <w:rPr>
                <w:bCs w:val="0"/>
                <w:i w:val="0"/>
                <w:spacing w:val="3"/>
                <w:sz w:val="16"/>
                <w:szCs w:val="16"/>
                <w:lang w:val="ru-RU" w:eastAsia="ru-RU"/>
              </w:rPr>
            </w:pPr>
            <w:r w:rsidRPr="00175865">
              <w:rPr>
                <w:bCs w:val="0"/>
                <w:i w:val="0"/>
                <w:spacing w:val="3"/>
                <w:sz w:val="16"/>
                <w:szCs w:val="16"/>
                <w:lang w:val="ru-RU" w:eastAsia="ru-RU"/>
              </w:rPr>
              <w:t>127,4</w:t>
            </w:r>
          </w:p>
        </w:tc>
        <w:tc>
          <w:tcPr>
            <w:tcW w:w="1275" w:type="dxa"/>
          </w:tcPr>
          <w:p w:rsidR="00E83035" w:rsidRPr="00175865" w:rsidRDefault="000B136C" w:rsidP="008F0F6D">
            <w:pPr>
              <w:pStyle w:val="ac"/>
              <w:widowControl w:val="0"/>
              <w:rPr>
                <w:bCs w:val="0"/>
                <w:i w:val="0"/>
                <w:spacing w:val="3"/>
                <w:sz w:val="16"/>
                <w:szCs w:val="16"/>
                <w:lang w:val="ru-RU" w:eastAsia="ru-RU"/>
              </w:rPr>
            </w:pPr>
            <w:r w:rsidRPr="00175865">
              <w:rPr>
                <w:bCs w:val="0"/>
                <w:i w:val="0"/>
                <w:spacing w:val="3"/>
                <w:sz w:val="16"/>
                <w:szCs w:val="16"/>
                <w:lang w:val="ru-RU" w:eastAsia="ru-RU"/>
              </w:rPr>
              <w:t>132,2</w:t>
            </w:r>
          </w:p>
        </w:tc>
      </w:tr>
      <w:tr w:rsidR="00E83035" w:rsidRPr="00260867" w:rsidTr="00FB5CBB">
        <w:tc>
          <w:tcPr>
            <w:tcW w:w="5387" w:type="dxa"/>
          </w:tcPr>
          <w:p w:rsidR="00E83035" w:rsidRPr="00175865" w:rsidRDefault="00E83035" w:rsidP="008C7EBD">
            <w:pPr>
              <w:pStyle w:val="ac"/>
              <w:widowControl w:val="0"/>
              <w:jc w:val="left"/>
              <w:rPr>
                <w:b w:val="0"/>
                <w:bCs w:val="0"/>
                <w:i w:val="0"/>
                <w:spacing w:val="3"/>
                <w:sz w:val="16"/>
                <w:szCs w:val="16"/>
                <w:lang w:val="ru-RU" w:eastAsia="ru-RU"/>
              </w:rPr>
            </w:pPr>
            <w:r w:rsidRPr="00175865">
              <w:rPr>
                <w:b w:val="0"/>
                <w:bCs w:val="0"/>
                <w:i w:val="0"/>
                <w:spacing w:val="3"/>
                <w:sz w:val="16"/>
                <w:szCs w:val="16"/>
                <w:lang w:val="ru-RU" w:eastAsia="ru-RU"/>
              </w:rPr>
              <w:t>Процент дефицита к доходам без учета безвозмездных поступлений, %</w:t>
            </w:r>
          </w:p>
        </w:tc>
        <w:tc>
          <w:tcPr>
            <w:tcW w:w="1559" w:type="dxa"/>
            <w:vAlign w:val="center"/>
          </w:tcPr>
          <w:p w:rsidR="00E83035" w:rsidRPr="00175865" w:rsidRDefault="000B136C" w:rsidP="00B34B5F">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3,75</w:t>
            </w:r>
          </w:p>
        </w:tc>
        <w:tc>
          <w:tcPr>
            <w:tcW w:w="1276" w:type="dxa"/>
          </w:tcPr>
          <w:p w:rsidR="00E83035" w:rsidRPr="00175865" w:rsidRDefault="000B136C" w:rsidP="00B34B5F">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3,75</w:t>
            </w:r>
          </w:p>
        </w:tc>
        <w:tc>
          <w:tcPr>
            <w:tcW w:w="1275" w:type="dxa"/>
          </w:tcPr>
          <w:p w:rsidR="00E83035" w:rsidRPr="00175865" w:rsidRDefault="000B136C" w:rsidP="00B34B5F">
            <w:pPr>
              <w:pStyle w:val="ac"/>
              <w:widowControl w:val="0"/>
              <w:rPr>
                <w:b w:val="0"/>
                <w:bCs w:val="0"/>
                <w:i w:val="0"/>
                <w:spacing w:val="3"/>
                <w:sz w:val="16"/>
                <w:szCs w:val="16"/>
                <w:lang w:val="ru-RU" w:eastAsia="ru-RU"/>
              </w:rPr>
            </w:pPr>
            <w:r w:rsidRPr="00175865">
              <w:rPr>
                <w:b w:val="0"/>
                <w:bCs w:val="0"/>
                <w:i w:val="0"/>
                <w:spacing w:val="3"/>
                <w:sz w:val="16"/>
                <w:szCs w:val="16"/>
                <w:lang w:val="ru-RU" w:eastAsia="ru-RU"/>
              </w:rPr>
              <w:t>3,75</w:t>
            </w:r>
          </w:p>
        </w:tc>
      </w:tr>
      <w:tr w:rsidR="00E83035" w:rsidRPr="00260867" w:rsidTr="00FB5CBB">
        <w:tc>
          <w:tcPr>
            <w:tcW w:w="5387" w:type="dxa"/>
          </w:tcPr>
          <w:p w:rsidR="00E83035" w:rsidRPr="00175865" w:rsidRDefault="00E83035" w:rsidP="008C7EBD">
            <w:pPr>
              <w:pStyle w:val="ac"/>
              <w:widowControl w:val="0"/>
              <w:jc w:val="left"/>
              <w:rPr>
                <w:bCs w:val="0"/>
                <w:i w:val="0"/>
                <w:spacing w:val="3"/>
                <w:sz w:val="16"/>
                <w:szCs w:val="16"/>
                <w:lang w:val="ru-RU" w:eastAsia="ru-RU"/>
              </w:rPr>
            </w:pPr>
            <w:r w:rsidRPr="00175865">
              <w:rPr>
                <w:bCs w:val="0"/>
                <w:i w:val="0"/>
                <w:spacing w:val="3"/>
                <w:sz w:val="16"/>
                <w:szCs w:val="16"/>
                <w:lang w:val="ru-RU" w:eastAsia="ru-RU"/>
              </w:rPr>
              <w:t>Верхний предел муниципального долга</w:t>
            </w:r>
          </w:p>
        </w:tc>
        <w:tc>
          <w:tcPr>
            <w:tcW w:w="1559" w:type="dxa"/>
            <w:vAlign w:val="center"/>
          </w:tcPr>
          <w:p w:rsidR="00E83035" w:rsidRPr="00175865" w:rsidRDefault="000B136C" w:rsidP="00B34B5F">
            <w:pPr>
              <w:pStyle w:val="ac"/>
              <w:widowControl w:val="0"/>
              <w:rPr>
                <w:bCs w:val="0"/>
                <w:i w:val="0"/>
                <w:spacing w:val="3"/>
                <w:sz w:val="16"/>
                <w:szCs w:val="16"/>
                <w:lang w:val="ru-RU" w:eastAsia="ru-RU"/>
              </w:rPr>
            </w:pPr>
            <w:r w:rsidRPr="00175865">
              <w:rPr>
                <w:bCs w:val="0"/>
                <w:i w:val="0"/>
                <w:spacing w:val="3"/>
                <w:sz w:val="16"/>
                <w:szCs w:val="16"/>
                <w:lang w:val="ru-RU" w:eastAsia="ru-RU"/>
              </w:rPr>
              <w:t>125,9</w:t>
            </w:r>
          </w:p>
        </w:tc>
        <w:tc>
          <w:tcPr>
            <w:tcW w:w="1276" w:type="dxa"/>
          </w:tcPr>
          <w:p w:rsidR="00E83035" w:rsidRPr="00175865" w:rsidRDefault="000B136C" w:rsidP="008E2742">
            <w:pPr>
              <w:pStyle w:val="ac"/>
              <w:widowControl w:val="0"/>
              <w:rPr>
                <w:bCs w:val="0"/>
                <w:i w:val="0"/>
                <w:spacing w:val="3"/>
                <w:sz w:val="16"/>
                <w:szCs w:val="16"/>
                <w:lang w:val="ru-RU" w:eastAsia="ru-RU"/>
              </w:rPr>
            </w:pPr>
            <w:r w:rsidRPr="00175865">
              <w:rPr>
                <w:bCs w:val="0"/>
                <w:i w:val="0"/>
                <w:spacing w:val="3"/>
                <w:sz w:val="16"/>
                <w:szCs w:val="16"/>
                <w:lang w:val="ru-RU" w:eastAsia="ru-RU"/>
              </w:rPr>
              <w:t>253,3</w:t>
            </w:r>
          </w:p>
        </w:tc>
        <w:tc>
          <w:tcPr>
            <w:tcW w:w="1275" w:type="dxa"/>
          </w:tcPr>
          <w:p w:rsidR="00E83035" w:rsidRPr="00175865" w:rsidRDefault="000B136C" w:rsidP="00B34B5F">
            <w:pPr>
              <w:pStyle w:val="ac"/>
              <w:widowControl w:val="0"/>
              <w:rPr>
                <w:bCs w:val="0"/>
                <w:i w:val="0"/>
                <w:spacing w:val="3"/>
                <w:sz w:val="16"/>
                <w:szCs w:val="16"/>
                <w:lang w:val="ru-RU" w:eastAsia="ru-RU"/>
              </w:rPr>
            </w:pPr>
            <w:r w:rsidRPr="00175865">
              <w:rPr>
                <w:bCs w:val="0"/>
                <w:i w:val="0"/>
                <w:spacing w:val="3"/>
                <w:sz w:val="16"/>
                <w:szCs w:val="16"/>
                <w:lang w:val="ru-RU" w:eastAsia="ru-RU"/>
              </w:rPr>
              <w:t>385,5</w:t>
            </w:r>
          </w:p>
        </w:tc>
      </w:tr>
      <w:tr w:rsidR="00E83035" w:rsidRPr="00260867" w:rsidTr="00FB5CBB">
        <w:tc>
          <w:tcPr>
            <w:tcW w:w="5387" w:type="dxa"/>
          </w:tcPr>
          <w:p w:rsidR="00E83035" w:rsidRPr="00175865" w:rsidRDefault="00E83035" w:rsidP="008C7EBD">
            <w:pPr>
              <w:pStyle w:val="ac"/>
              <w:widowControl w:val="0"/>
              <w:jc w:val="left"/>
              <w:rPr>
                <w:bCs w:val="0"/>
                <w:i w:val="0"/>
                <w:spacing w:val="3"/>
                <w:sz w:val="16"/>
                <w:szCs w:val="16"/>
                <w:lang w:val="ru-RU" w:eastAsia="ru-RU"/>
              </w:rPr>
            </w:pPr>
            <w:r w:rsidRPr="00175865">
              <w:rPr>
                <w:bCs w:val="0"/>
                <w:i w:val="0"/>
                <w:spacing w:val="3"/>
                <w:sz w:val="16"/>
                <w:szCs w:val="16"/>
                <w:lang w:val="ru-RU" w:eastAsia="ru-RU"/>
              </w:rPr>
              <w:t>Резервный фонд</w:t>
            </w:r>
          </w:p>
        </w:tc>
        <w:tc>
          <w:tcPr>
            <w:tcW w:w="1559" w:type="dxa"/>
            <w:vAlign w:val="center"/>
          </w:tcPr>
          <w:p w:rsidR="00E83035" w:rsidRPr="00175865" w:rsidRDefault="000B136C" w:rsidP="00B34B5F">
            <w:pPr>
              <w:pStyle w:val="ac"/>
              <w:widowControl w:val="0"/>
              <w:rPr>
                <w:bCs w:val="0"/>
                <w:i w:val="0"/>
                <w:spacing w:val="3"/>
                <w:sz w:val="16"/>
                <w:szCs w:val="16"/>
                <w:lang w:val="ru-RU" w:eastAsia="ru-RU"/>
              </w:rPr>
            </w:pPr>
            <w:r w:rsidRPr="00175865">
              <w:rPr>
                <w:bCs w:val="0"/>
                <w:i w:val="0"/>
                <w:spacing w:val="3"/>
                <w:sz w:val="16"/>
                <w:szCs w:val="16"/>
                <w:lang w:val="ru-RU" w:eastAsia="ru-RU"/>
              </w:rPr>
              <w:t>10</w:t>
            </w:r>
          </w:p>
        </w:tc>
        <w:tc>
          <w:tcPr>
            <w:tcW w:w="1276" w:type="dxa"/>
          </w:tcPr>
          <w:p w:rsidR="00E83035" w:rsidRPr="00175865" w:rsidRDefault="000B136C" w:rsidP="00B34B5F">
            <w:pPr>
              <w:pStyle w:val="ac"/>
              <w:widowControl w:val="0"/>
              <w:rPr>
                <w:bCs w:val="0"/>
                <w:i w:val="0"/>
                <w:spacing w:val="3"/>
                <w:sz w:val="16"/>
                <w:szCs w:val="16"/>
                <w:lang w:val="ru-RU" w:eastAsia="ru-RU"/>
              </w:rPr>
            </w:pPr>
            <w:r w:rsidRPr="00175865">
              <w:rPr>
                <w:bCs w:val="0"/>
                <w:i w:val="0"/>
                <w:spacing w:val="3"/>
                <w:sz w:val="16"/>
                <w:szCs w:val="16"/>
                <w:lang w:val="ru-RU" w:eastAsia="ru-RU"/>
              </w:rPr>
              <w:t>10</w:t>
            </w:r>
          </w:p>
        </w:tc>
        <w:tc>
          <w:tcPr>
            <w:tcW w:w="1275" w:type="dxa"/>
          </w:tcPr>
          <w:p w:rsidR="00E83035" w:rsidRPr="00175865" w:rsidRDefault="000B136C" w:rsidP="00B34B5F">
            <w:pPr>
              <w:pStyle w:val="ac"/>
              <w:widowControl w:val="0"/>
              <w:rPr>
                <w:bCs w:val="0"/>
                <w:i w:val="0"/>
                <w:spacing w:val="3"/>
                <w:sz w:val="16"/>
                <w:szCs w:val="16"/>
                <w:lang w:val="ru-RU" w:eastAsia="ru-RU"/>
              </w:rPr>
            </w:pPr>
            <w:r w:rsidRPr="00175865">
              <w:rPr>
                <w:bCs w:val="0"/>
                <w:i w:val="0"/>
                <w:spacing w:val="3"/>
                <w:sz w:val="16"/>
                <w:szCs w:val="16"/>
                <w:lang w:val="ru-RU" w:eastAsia="ru-RU"/>
              </w:rPr>
              <w:t>10</w:t>
            </w:r>
          </w:p>
        </w:tc>
      </w:tr>
      <w:tr w:rsidR="00E83035" w:rsidRPr="00260867" w:rsidTr="00FB5CBB">
        <w:tc>
          <w:tcPr>
            <w:tcW w:w="5387" w:type="dxa"/>
          </w:tcPr>
          <w:p w:rsidR="00E83035" w:rsidRPr="00175865" w:rsidRDefault="00E83035" w:rsidP="008C7EBD">
            <w:pPr>
              <w:pStyle w:val="ac"/>
              <w:widowControl w:val="0"/>
              <w:jc w:val="left"/>
              <w:rPr>
                <w:b w:val="0"/>
                <w:bCs w:val="0"/>
                <w:i w:val="0"/>
                <w:spacing w:val="3"/>
                <w:sz w:val="16"/>
                <w:szCs w:val="16"/>
                <w:lang w:val="ru-RU" w:eastAsia="ru-RU"/>
              </w:rPr>
            </w:pPr>
            <w:r w:rsidRPr="00175865">
              <w:rPr>
                <w:b w:val="0"/>
                <w:bCs w:val="0"/>
                <w:i w:val="0"/>
                <w:spacing w:val="3"/>
                <w:sz w:val="16"/>
                <w:szCs w:val="16"/>
                <w:lang w:val="ru-RU" w:eastAsia="ru-RU"/>
              </w:rPr>
              <w:t>% объема резервного фонда от общего объема расходов</w:t>
            </w:r>
          </w:p>
        </w:tc>
        <w:tc>
          <w:tcPr>
            <w:tcW w:w="1559" w:type="dxa"/>
            <w:vAlign w:val="center"/>
          </w:tcPr>
          <w:p w:rsidR="00E83035" w:rsidRPr="00175865" w:rsidRDefault="000B136C" w:rsidP="00B34B5F">
            <w:pPr>
              <w:pStyle w:val="ac"/>
              <w:widowControl w:val="0"/>
              <w:rPr>
                <w:bCs w:val="0"/>
                <w:i w:val="0"/>
                <w:spacing w:val="3"/>
                <w:sz w:val="16"/>
                <w:szCs w:val="16"/>
                <w:lang w:val="ru-RU" w:eastAsia="ru-RU"/>
              </w:rPr>
            </w:pPr>
            <w:r w:rsidRPr="00175865">
              <w:rPr>
                <w:bCs w:val="0"/>
                <w:i w:val="0"/>
                <w:spacing w:val="3"/>
                <w:sz w:val="16"/>
                <w:szCs w:val="16"/>
                <w:lang w:val="ru-RU" w:eastAsia="ru-RU"/>
              </w:rPr>
              <w:t>0,1</w:t>
            </w:r>
          </w:p>
        </w:tc>
        <w:tc>
          <w:tcPr>
            <w:tcW w:w="1276" w:type="dxa"/>
          </w:tcPr>
          <w:p w:rsidR="00E83035" w:rsidRPr="00175865" w:rsidRDefault="000B136C" w:rsidP="00B34B5F">
            <w:pPr>
              <w:pStyle w:val="ac"/>
              <w:widowControl w:val="0"/>
              <w:rPr>
                <w:bCs w:val="0"/>
                <w:i w:val="0"/>
                <w:spacing w:val="3"/>
                <w:sz w:val="16"/>
                <w:szCs w:val="16"/>
                <w:lang w:val="ru-RU" w:eastAsia="ru-RU"/>
              </w:rPr>
            </w:pPr>
            <w:r w:rsidRPr="00175865">
              <w:rPr>
                <w:bCs w:val="0"/>
                <w:i w:val="0"/>
                <w:spacing w:val="3"/>
                <w:sz w:val="16"/>
                <w:szCs w:val="16"/>
                <w:lang w:val="ru-RU" w:eastAsia="ru-RU"/>
              </w:rPr>
              <w:t>0,1</w:t>
            </w:r>
          </w:p>
        </w:tc>
        <w:tc>
          <w:tcPr>
            <w:tcW w:w="1275" w:type="dxa"/>
          </w:tcPr>
          <w:p w:rsidR="00E83035" w:rsidRPr="00175865" w:rsidRDefault="000B136C" w:rsidP="00B34B5F">
            <w:pPr>
              <w:pStyle w:val="ac"/>
              <w:widowControl w:val="0"/>
              <w:rPr>
                <w:bCs w:val="0"/>
                <w:i w:val="0"/>
                <w:spacing w:val="3"/>
                <w:sz w:val="16"/>
                <w:szCs w:val="16"/>
                <w:lang w:val="ru-RU" w:eastAsia="ru-RU"/>
              </w:rPr>
            </w:pPr>
            <w:r w:rsidRPr="00175865">
              <w:rPr>
                <w:bCs w:val="0"/>
                <w:i w:val="0"/>
                <w:spacing w:val="3"/>
                <w:sz w:val="16"/>
                <w:szCs w:val="16"/>
                <w:lang w:val="ru-RU" w:eastAsia="ru-RU"/>
              </w:rPr>
              <w:t>0,1</w:t>
            </w:r>
          </w:p>
        </w:tc>
      </w:tr>
    </w:tbl>
    <w:p w:rsidR="008F0F6D" w:rsidRPr="00260867" w:rsidRDefault="008F0F6D" w:rsidP="00834051">
      <w:pPr>
        <w:pStyle w:val="ac"/>
        <w:widowControl w:val="0"/>
        <w:ind w:firstLine="540"/>
        <w:jc w:val="both"/>
        <w:rPr>
          <w:b w:val="0"/>
          <w:bCs w:val="0"/>
          <w:i w:val="0"/>
          <w:spacing w:val="3"/>
          <w:sz w:val="24"/>
        </w:rPr>
      </w:pPr>
    </w:p>
    <w:p w:rsidR="00210876" w:rsidRPr="00260867" w:rsidRDefault="0034491A" w:rsidP="0034491A">
      <w:pPr>
        <w:pStyle w:val="ac"/>
        <w:widowControl w:val="0"/>
        <w:ind w:firstLine="540"/>
        <w:jc w:val="both"/>
        <w:rPr>
          <w:bCs w:val="0"/>
          <w:spacing w:val="3"/>
          <w:sz w:val="24"/>
        </w:rPr>
      </w:pPr>
      <w:r w:rsidRPr="00260867">
        <w:rPr>
          <w:b w:val="0"/>
          <w:bCs w:val="0"/>
          <w:i w:val="0"/>
          <w:spacing w:val="3"/>
          <w:sz w:val="24"/>
        </w:rPr>
        <w:t xml:space="preserve">Общий объем доходов местного бюджета </w:t>
      </w:r>
      <w:r w:rsidR="008271CC" w:rsidRPr="00260867">
        <w:rPr>
          <w:b w:val="0"/>
          <w:bCs w:val="0"/>
          <w:i w:val="0"/>
          <w:spacing w:val="3"/>
          <w:sz w:val="24"/>
        </w:rPr>
        <w:t xml:space="preserve">на 2020 год прогнозируется </w:t>
      </w:r>
      <w:r w:rsidRPr="00260867">
        <w:rPr>
          <w:b w:val="0"/>
          <w:bCs w:val="0"/>
          <w:i w:val="0"/>
          <w:spacing w:val="3"/>
          <w:sz w:val="24"/>
        </w:rPr>
        <w:t xml:space="preserve">в сумме </w:t>
      </w:r>
      <w:r w:rsidR="000F755B">
        <w:rPr>
          <w:b w:val="0"/>
          <w:bCs w:val="0"/>
          <w:i w:val="0"/>
          <w:spacing w:val="3"/>
          <w:sz w:val="24"/>
        </w:rPr>
        <w:t>10269,4</w:t>
      </w:r>
      <w:r w:rsidRPr="00260867">
        <w:rPr>
          <w:b w:val="0"/>
          <w:bCs w:val="0"/>
          <w:i w:val="0"/>
          <w:spacing w:val="3"/>
          <w:sz w:val="24"/>
        </w:rPr>
        <w:t xml:space="preserve"> тыс. руб., </w:t>
      </w:r>
      <w:r w:rsidR="003223C5" w:rsidRPr="00260867">
        <w:rPr>
          <w:b w:val="0"/>
          <w:bCs w:val="0"/>
          <w:i w:val="0"/>
          <w:spacing w:val="3"/>
          <w:sz w:val="24"/>
        </w:rPr>
        <w:t>со снижением</w:t>
      </w:r>
      <w:r w:rsidRPr="00260867">
        <w:rPr>
          <w:b w:val="0"/>
          <w:bCs w:val="0"/>
          <w:i w:val="0"/>
          <w:spacing w:val="3"/>
          <w:sz w:val="24"/>
        </w:rPr>
        <w:t xml:space="preserve"> </w:t>
      </w:r>
      <w:r w:rsidR="003223C5" w:rsidRPr="00260867">
        <w:rPr>
          <w:b w:val="0"/>
          <w:bCs w:val="0"/>
          <w:i w:val="0"/>
          <w:spacing w:val="3"/>
          <w:sz w:val="24"/>
        </w:rPr>
        <w:t>к уровню</w:t>
      </w:r>
      <w:r w:rsidRPr="00260867">
        <w:rPr>
          <w:b w:val="0"/>
          <w:bCs w:val="0"/>
          <w:i w:val="0"/>
          <w:spacing w:val="3"/>
          <w:sz w:val="24"/>
        </w:rPr>
        <w:t xml:space="preserve"> 201</w:t>
      </w:r>
      <w:r w:rsidR="00D725AB" w:rsidRPr="00260867">
        <w:rPr>
          <w:b w:val="0"/>
          <w:bCs w:val="0"/>
          <w:i w:val="0"/>
          <w:spacing w:val="3"/>
          <w:sz w:val="24"/>
        </w:rPr>
        <w:t>9</w:t>
      </w:r>
      <w:r w:rsidRPr="00260867">
        <w:rPr>
          <w:b w:val="0"/>
          <w:bCs w:val="0"/>
          <w:i w:val="0"/>
          <w:spacing w:val="3"/>
          <w:sz w:val="24"/>
        </w:rPr>
        <w:t xml:space="preserve"> года </w:t>
      </w:r>
      <w:r w:rsidR="00DF61ED" w:rsidRPr="00260867">
        <w:rPr>
          <w:b w:val="0"/>
          <w:bCs w:val="0"/>
          <w:i w:val="0"/>
          <w:spacing w:val="3"/>
          <w:sz w:val="24"/>
        </w:rPr>
        <w:t xml:space="preserve">(оценка исполнения </w:t>
      </w:r>
      <w:r w:rsidR="000F755B">
        <w:rPr>
          <w:b w:val="0"/>
          <w:bCs w:val="0"/>
          <w:i w:val="0"/>
          <w:spacing w:val="3"/>
          <w:sz w:val="24"/>
        </w:rPr>
        <w:t>10657,5</w:t>
      </w:r>
      <w:r w:rsidR="00DF61ED" w:rsidRPr="00260867">
        <w:rPr>
          <w:b w:val="0"/>
          <w:bCs w:val="0"/>
          <w:i w:val="0"/>
          <w:spacing w:val="3"/>
          <w:sz w:val="24"/>
        </w:rPr>
        <w:t xml:space="preserve"> тыс.руб.) </w:t>
      </w:r>
      <w:r w:rsidRPr="00260867">
        <w:rPr>
          <w:b w:val="0"/>
          <w:bCs w:val="0"/>
          <w:i w:val="0"/>
          <w:spacing w:val="3"/>
          <w:sz w:val="24"/>
        </w:rPr>
        <w:t xml:space="preserve">на сумму </w:t>
      </w:r>
      <w:r w:rsidR="000F755B">
        <w:rPr>
          <w:b w:val="0"/>
          <w:bCs w:val="0"/>
          <w:i w:val="0"/>
          <w:spacing w:val="3"/>
          <w:sz w:val="24"/>
        </w:rPr>
        <w:t>388,1</w:t>
      </w:r>
      <w:r w:rsidRPr="00260867">
        <w:rPr>
          <w:b w:val="0"/>
          <w:bCs w:val="0"/>
          <w:i w:val="0"/>
          <w:spacing w:val="3"/>
          <w:sz w:val="24"/>
        </w:rPr>
        <w:t xml:space="preserve"> тыс. руб. (</w:t>
      </w:r>
      <w:r w:rsidR="008271CC" w:rsidRPr="00260867">
        <w:rPr>
          <w:b w:val="0"/>
          <w:bCs w:val="0"/>
          <w:i w:val="0"/>
          <w:spacing w:val="3"/>
          <w:sz w:val="24"/>
        </w:rPr>
        <w:t>-</w:t>
      </w:r>
      <w:r w:rsidR="000F755B">
        <w:rPr>
          <w:b w:val="0"/>
          <w:bCs w:val="0"/>
          <w:i w:val="0"/>
          <w:spacing w:val="3"/>
          <w:sz w:val="24"/>
        </w:rPr>
        <w:t>3,6</w:t>
      </w:r>
      <w:r w:rsidRPr="00260867">
        <w:rPr>
          <w:b w:val="0"/>
          <w:bCs w:val="0"/>
          <w:i w:val="0"/>
          <w:spacing w:val="3"/>
          <w:sz w:val="24"/>
        </w:rPr>
        <w:t>%)</w:t>
      </w:r>
      <w:r w:rsidR="007F4841" w:rsidRPr="00260867">
        <w:rPr>
          <w:b w:val="0"/>
          <w:bCs w:val="0"/>
          <w:i w:val="0"/>
          <w:spacing w:val="3"/>
          <w:sz w:val="24"/>
        </w:rPr>
        <w:t>;</w:t>
      </w:r>
      <w:r w:rsidRPr="00260867">
        <w:rPr>
          <w:b w:val="0"/>
          <w:i w:val="0"/>
          <w:sz w:val="24"/>
        </w:rPr>
        <w:t xml:space="preserve"> </w:t>
      </w:r>
      <w:r w:rsidR="003223C5" w:rsidRPr="00260867">
        <w:rPr>
          <w:b w:val="0"/>
          <w:i w:val="0"/>
          <w:spacing w:val="3"/>
          <w:sz w:val="24"/>
        </w:rPr>
        <w:t>на 202</w:t>
      </w:r>
      <w:r w:rsidR="008271CC" w:rsidRPr="00260867">
        <w:rPr>
          <w:b w:val="0"/>
          <w:i w:val="0"/>
          <w:spacing w:val="3"/>
          <w:sz w:val="24"/>
        </w:rPr>
        <w:t>1</w:t>
      </w:r>
      <w:r w:rsidR="003223C5" w:rsidRPr="00260867">
        <w:rPr>
          <w:b w:val="0"/>
          <w:i w:val="0"/>
          <w:spacing w:val="3"/>
          <w:sz w:val="24"/>
        </w:rPr>
        <w:t xml:space="preserve"> год в сумме </w:t>
      </w:r>
      <w:r w:rsidR="00C141FA">
        <w:rPr>
          <w:b w:val="0"/>
          <w:i w:val="0"/>
          <w:spacing w:val="3"/>
          <w:sz w:val="24"/>
        </w:rPr>
        <w:t>10182,7</w:t>
      </w:r>
      <w:r w:rsidR="003223C5" w:rsidRPr="00260867">
        <w:rPr>
          <w:b w:val="0"/>
          <w:i w:val="0"/>
          <w:spacing w:val="3"/>
          <w:sz w:val="24"/>
        </w:rPr>
        <w:t xml:space="preserve"> тыс. руб., со снижением к 20</w:t>
      </w:r>
      <w:r w:rsidR="008271CC" w:rsidRPr="00260867">
        <w:rPr>
          <w:b w:val="0"/>
          <w:i w:val="0"/>
          <w:spacing w:val="3"/>
          <w:sz w:val="24"/>
        </w:rPr>
        <w:t>20</w:t>
      </w:r>
      <w:r w:rsidR="003223C5" w:rsidRPr="00260867">
        <w:rPr>
          <w:b w:val="0"/>
          <w:i w:val="0"/>
          <w:spacing w:val="3"/>
          <w:sz w:val="24"/>
        </w:rPr>
        <w:t xml:space="preserve">г. на </w:t>
      </w:r>
      <w:r w:rsidR="00C141FA">
        <w:rPr>
          <w:b w:val="0"/>
          <w:i w:val="0"/>
          <w:spacing w:val="3"/>
          <w:sz w:val="24"/>
        </w:rPr>
        <w:t>86,7</w:t>
      </w:r>
      <w:r w:rsidR="003223C5" w:rsidRPr="00260867">
        <w:rPr>
          <w:b w:val="0"/>
          <w:i w:val="0"/>
          <w:spacing w:val="3"/>
          <w:sz w:val="24"/>
        </w:rPr>
        <w:t xml:space="preserve"> тыс. руб. (-</w:t>
      </w:r>
      <w:r w:rsidR="00C141FA">
        <w:rPr>
          <w:b w:val="0"/>
          <w:i w:val="0"/>
          <w:spacing w:val="3"/>
          <w:sz w:val="24"/>
        </w:rPr>
        <w:t>0,8</w:t>
      </w:r>
      <w:r w:rsidR="003223C5" w:rsidRPr="00260867">
        <w:rPr>
          <w:b w:val="0"/>
          <w:i w:val="0"/>
          <w:spacing w:val="3"/>
          <w:sz w:val="24"/>
        </w:rPr>
        <w:t>%)</w:t>
      </w:r>
      <w:r w:rsidR="008271CC" w:rsidRPr="00260867">
        <w:rPr>
          <w:b w:val="0"/>
          <w:i w:val="0"/>
          <w:spacing w:val="3"/>
          <w:sz w:val="24"/>
        </w:rPr>
        <w:t>,</w:t>
      </w:r>
      <w:r w:rsidR="007F4841" w:rsidRPr="00260867">
        <w:rPr>
          <w:b w:val="0"/>
          <w:i w:val="0"/>
          <w:spacing w:val="3"/>
          <w:sz w:val="24"/>
        </w:rPr>
        <w:t xml:space="preserve"> </w:t>
      </w:r>
      <w:r w:rsidR="003223C5" w:rsidRPr="00260867">
        <w:rPr>
          <w:b w:val="0"/>
          <w:i w:val="0"/>
          <w:spacing w:val="3"/>
          <w:sz w:val="24"/>
        </w:rPr>
        <w:t>на 202</w:t>
      </w:r>
      <w:r w:rsidR="008271CC" w:rsidRPr="00260867">
        <w:rPr>
          <w:b w:val="0"/>
          <w:i w:val="0"/>
          <w:spacing w:val="3"/>
          <w:sz w:val="24"/>
        </w:rPr>
        <w:t>2</w:t>
      </w:r>
      <w:r w:rsidR="003223C5" w:rsidRPr="00260867">
        <w:rPr>
          <w:b w:val="0"/>
          <w:i w:val="0"/>
          <w:spacing w:val="3"/>
          <w:sz w:val="24"/>
        </w:rPr>
        <w:t xml:space="preserve"> год в сумме </w:t>
      </w:r>
      <w:r w:rsidR="00C141FA">
        <w:rPr>
          <w:b w:val="0"/>
          <w:i w:val="0"/>
          <w:spacing w:val="3"/>
          <w:sz w:val="24"/>
        </w:rPr>
        <w:t>9942,2</w:t>
      </w:r>
      <w:r w:rsidR="00A91C1F" w:rsidRPr="00260867">
        <w:rPr>
          <w:b w:val="0"/>
          <w:i w:val="0"/>
          <w:spacing w:val="3"/>
          <w:sz w:val="24"/>
        </w:rPr>
        <w:t xml:space="preserve"> </w:t>
      </w:r>
      <w:r w:rsidR="003223C5" w:rsidRPr="00260867">
        <w:rPr>
          <w:b w:val="0"/>
          <w:i w:val="0"/>
          <w:spacing w:val="3"/>
          <w:sz w:val="24"/>
        </w:rPr>
        <w:t>тыс. руб.</w:t>
      </w:r>
      <w:r w:rsidR="007F4841" w:rsidRPr="00260867">
        <w:rPr>
          <w:b w:val="0"/>
          <w:i w:val="0"/>
          <w:spacing w:val="3"/>
          <w:sz w:val="24"/>
        </w:rPr>
        <w:t xml:space="preserve">, </w:t>
      </w:r>
      <w:r w:rsidR="008271CC" w:rsidRPr="00260867">
        <w:rPr>
          <w:b w:val="0"/>
          <w:i w:val="0"/>
          <w:spacing w:val="3"/>
          <w:sz w:val="24"/>
        </w:rPr>
        <w:t xml:space="preserve">со снижением к </w:t>
      </w:r>
      <w:r w:rsidR="007F4841" w:rsidRPr="00260867">
        <w:rPr>
          <w:b w:val="0"/>
          <w:i w:val="0"/>
          <w:spacing w:val="3"/>
          <w:sz w:val="24"/>
        </w:rPr>
        <w:t>202</w:t>
      </w:r>
      <w:r w:rsidR="008271CC" w:rsidRPr="00260867">
        <w:rPr>
          <w:b w:val="0"/>
          <w:i w:val="0"/>
          <w:spacing w:val="3"/>
          <w:sz w:val="24"/>
        </w:rPr>
        <w:t>1</w:t>
      </w:r>
      <w:r w:rsidR="007F4841" w:rsidRPr="00260867">
        <w:rPr>
          <w:b w:val="0"/>
          <w:i w:val="0"/>
          <w:spacing w:val="3"/>
          <w:sz w:val="24"/>
        </w:rPr>
        <w:t>г. на</w:t>
      </w:r>
      <w:r w:rsidR="003223C5" w:rsidRPr="00260867">
        <w:rPr>
          <w:b w:val="0"/>
          <w:i w:val="0"/>
          <w:spacing w:val="3"/>
          <w:sz w:val="24"/>
        </w:rPr>
        <w:t xml:space="preserve"> </w:t>
      </w:r>
      <w:r w:rsidR="00C141FA">
        <w:rPr>
          <w:b w:val="0"/>
          <w:i w:val="0"/>
          <w:spacing w:val="3"/>
          <w:sz w:val="24"/>
        </w:rPr>
        <w:t>240,5</w:t>
      </w:r>
      <w:r w:rsidR="00A91C1F" w:rsidRPr="00260867">
        <w:rPr>
          <w:b w:val="0"/>
          <w:i w:val="0"/>
          <w:spacing w:val="3"/>
          <w:sz w:val="24"/>
        </w:rPr>
        <w:t xml:space="preserve"> </w:t>
      </w:r>
      <w:r w:rsidR="007F4841" w:rsidRPr="00260867">
        <w:rPr>
          <w:b w:val="0"/>
          <w:i w:val="0"/>
          <w:spacing w:val="3"/>
          <w:sz w:val="24"/>
        </w:rPr>
        <w:t>тыс. руб. (</w:t>
      </w:r>
      <w:r w:rsidR="008271CC" w:rsidRPr="00260867">
        <w:rPr>
          <w:b w:val="0"/>
          <w:i w:val="0"/>
          <w:spacing w:val="3"/>
          <w:sz w:val="24"/>
        </w:rPr>
        <w:t>-</w:t>
      </w:r>
      <w:r w:rsidR="00C141FA">
        <w:rPr>
          <w:b w:val="0"/>
          <w:i w:val="0"/>
          <w:spacing w:val="3"/>
          <w:sz w:val="24"/>
        </w:rPr>
        <w:t>2,4</w:t>
      </w:r>
      <w:r w:rsidR="001E740A">
        <w:rPr>
          <w:b w:val="0"/>
          <w:i w:val="0"/>
          <w:spacing w:val="3"/>
          <w:sz w:val="24"/>
        </w:rPr>
        <w:t>%)</w:t>
      </w:r>
      <w:r w:rsidR="007F4841" w:rsidRPr="00260867">
        <w:rPr>
          <w:b w:val="0"/>
          <w:i w:val="0"/>
          <w:spacing w:val="3"/>
          <w:sz w:val="24"/>
        </w:rPr>
        <w:t xml:space="preserve"> </w:t>
      </w:r>
      <w:r w:rsidR="008271CC" w:rsidRPr="00260867">
        <w:rPr>
          <w:b w:val="0"/>
          <w:i w:val="0"/>
          <w:spacing w:val="3"/>
          <w:sz w:val="24"/>
        </w:rPr>
        <w:t xml:space="preserve">- </w:t>
      </w:r>
      <w:r w:rsidR="008271CC" w:rsidRPr="00260867">
        <w:rPr>
          <w:b w:val="0"/>
          <w:i w:val="0"/>
          <w:sz w:val="24"/>
        </w:rPr>
        <w:t xml:space="preserve">за счет </w:t>
      </w:r>
      <w:r w:rsidR="008271CC" w:rsidRPr="00260867">
        <w:rPr>
          <w:b w:val="0"/>
          <w:i w:val="0"/>
          <w:spacing w:val="3"/>
          <w:sz w:val="24"/>
        </w:rPr>
        <w:t>снижения объема безвозмездных поступлений в местный бюджет.</w:t>
      </w:r>
    </w:p>
    <w:p w:rsidR="00210876" w:rsidRPr="00260867" w:rsidRDefault="0034491A" w:rsidP="00210876">
      <w:pPr>
        <w:pStyle w:val="ac"/>
        <w:widowControl w:val="0"/>
        <w:ind w:firstLine="540"/>
        <w:jc w:val="both"/>
        <w:rPr>
          <w:b w:val="0"/>
          <w:bCs w:val="0"/>
          <w:i w:val="0"/>
          <w:spacing w:val="3"/>
          <w:sz w:val="24"/>
        </w:rPr>
      </w:pPr>
      <w:r w:rsidRPr="00260867">
        <w:rPr>
          <w:b w:val="0"/>
          <w:bCs w:val="0"/>
          <w:i w:val="0"/>
          <w:spacing w:val="3"/>
          <w:sz w:val="24"/>
        </w:rPr>
        <w:t>Общий объем расходов местного бюджета на 20</w:t>
      </w:r>
      <w:r w:rsidR="000840CF" w:rsidRPr="00260867">
        <w:rPr>
          <w:b w:val="0"/>
          <w:bCs w:val="0"/>
          <w:i w:val="0"/>
          <w:spacing w:val="3"/>
          <w:sz w:val="24"/>
        </w:rPr>
        <w:t>20</w:t>
      </w:r>
      <w:r w:rsidRPr="00260867">
        <w:rPr>
          <w:b w:val="0"/>
          <w:bCs w:val="0"/>
          <w:i w:val="0"/>
          <w:spacing w:val="3"/>
          <w:sz w:val="24"/>
        </w:rPr>
        <w:t xml:space="preserve"> год предлагается утвердить</w:t>
      </w:r>
      <w:r w:rsidR="00210876" w:rsidRPr="00260867">
        <w:rPr>
          <w:b w:val="0"/>
          <w:bCs w:val="0"/>
          <w:i w:val="0"/>
          <w:spacing w:val="3"/>
          <w:sz w:val="24"/>
        </w:rPr>
        <w:t xml:space="preserve"> в  сумме </w:t>
      </w:r>
      <w:r w:rsidR="00C141FA">
        <w:rPr>
          <w:b w:val="0"/>
          <w:bCs w:val="0"/>
          <w:i w:val="0"/>
          <w:spacing w:val="3"/>
          <w:sz w:val="24"/>
        </w:rPr>
        <w:t>10395,3</w:t>
      </w:r>
      <w:r w:rsidRPr="00260867">
        <w:rPr>
          <w:b w:val="0"/>
          <w:bCs w:val="0"/>
          <w:i w:val="0"/>
          <w:spacing w:val="3"/>
          <w:sz w:val="24"/>
        </w:rPr>
        <w:t xml:space="preserve"> тыс. руб., что </w:t>
      </w:r>
      <w:r w:rsidR="00A91C1F" w:rsidRPr="00260867">
        <w:rPr>
          <w:b w:val="0"/>
          <w:bCs w:val="0"/>
          <w:i w:val="0"/>
          <w:spacing w:val="3"/>
          <w:sz w:val="24"/>
        </w:rPr>
        <w:t>ниже</w:t>
      </w:r>
      <w:r w:rsidRPr="00260867">
        <w:rPr>
          <w:b w:val="0"/>
          <w:bCs w:val="0"/>
          <w:i w:val="0"/>
          <w:spacing w:val="3"/>
          <w:sz w:val="24"/>
        </w:rPr>
        <w:t xml:space="preserve"> уровня 201</w:t>
      </w:r>
      <w:r w:rsidR="000840CF" w:rsidRPr="00260867">
        <w:rPr>
          <w:b w:val="0"/>
          <w:bCs w:val="0"/>
          <w:i w:val="0"/>
          <w:spacing w:val="3"/>
          <w:sz w:val="24"/>
        </w:rPr>
        <w:t>9</w:t>
      </w:r>
      <w:r w:rsidRPr="00260867">
        <w:rPr>
          <w:b w:val="0"/>
          <w:bCs w:val="0"/>
          <w:i w:val="0"/>
          <w:spacing w:val="3"/>
          <w:sz w:val="24"/>
        </w:rPr>
        <w:t xml:space="preserve"> года </w:t>
      </w:r>
      <w:r w:rsidR="00DF61ED" w:rsidRPr="00260867">
        <w:rPr>
          <w:b w:val="0"/>
          <w:bCs w:val="0"/>
          <w:i w:val="0"/>
          <w:spacing w:val="3"/>
          <w:sz w:val="24"/>
        </w:rPr>
        <w:t xml:space="preserve">(оценка исполнения </w:t>
      </w:r>
      <w:r w:rsidR="00C141FA">
        <w:rPr>
          <w:b w:val="0"/>
          <w:bCs w:val="0"/>
          <w:i w:val="0"/>
          <w:spacing w:val="3"/>
          <w:sz w:val="24"/>
        </w:rPr>
        <w:t>11429,4</w:t>
      </w:r>
      <w:r w:rsidR="00DF61ED" w:rsidRPr="00260867">
        <w:rPr>
          <w:b w:val="0"/>
          <w:bCs w:val="0"/>
          <w:i w:val="0"/>
          <w:spacing w:val="3"/>
          <w:sz w:val="24"/>
        </w:rPr>
        <w:t xml:space="preserve"> тыс.руб.) </w:t>
      </w:r>
      <w:r w:rsidRPr="00260867">
        <w:rPr>
          <w:b w:val="0"/>
          <w:bCs w:val="0"/>
          <w:i w:val="0"/>
          <w:spacing w:val="3"/>
          <w:sz w:val="24"/>
        </w:rPr>
        <w:t xml:space="preserve">на сумму </w:t>
      </w:r>
      <w:r w:rsidR="00C141FA">
        <w:rPr>
          <w:b w:val="0"/>
          <w:bCs w:val="0"/>
          <w:i w:val="0"/>
          <w:spacing w:val="3"/>
          <w:sz w:val="24"/>
        </w:rPr>
        <w:t>1034,1</w:t>
      </w:r>
      <w:r w:rsidRPr="00260867">
        <w:rPr>
          <w:b w:val="0"/>
          <w:bCs w:val="0"/>
          <w:i w:val="0"/>
          <w:spacing w:val="3"/>
          <w:sz w:val="24"/>
        </w:rPr>
        <w:t xml:space="preserve"> тыс. руб. (</w:t>
      </w:r>
      <w:r w:rsidR="00A91C1F" w:rsidRPr="00260867">
        <w:rPr>
          <w:b w:val="0"/>
          <w:bCs w:val="0"/>
          <w:i w:val="0"/>
          <w:spacing w:val="3"/>
          <w:sz w:val="24"/>
        </w:rPr>
        <w:t>-</w:t>
      </w:r>
      <w:r w:rsidR="00C141FA">
        <w:rPr>
          <w:b w:val="0"/>
          <w:bCs w:val="0"/>
          <w:i w:val="0"/>
          <w:spacing w:val="3"/>
          <w:sz w:val="24"/>
        </w:rPr>
        <w:t>9</w:t>
      </w:r>
      <w:r w:rsidR="00DF61ED" w:rsidRPr="00260867">
        <w:rPr>
          <w:b w:val="0"/>
          <w:bCs w:val="0"/>
          <w:i w:val="0"/>
          <w:spacing w:val="3"/>
          <w:sz w:val="24"/>
        </w:rPr>
        <w:t>%)</w:t>
      </w:r>
      <w:r w:rsidR="007F4841" w:rsidRPr="00260867">
        <w:rPr>
          <w:b w:val="0"/>
          <w:bCs w:val="0"/>
          <w:i w:val="0"/>
          <w:spacing w:val="3"/>
          <w:sz w:val="24"/>
        </w:rPr>
        <w:t>; на 202</w:t>
      </w:r>
      <w:r w:rsidR="000840CF" w:rsidRPr="00260867">
        <w:rPr>
          <w:b w:val="0"/>
          <w:bCs w:val="0"/>
          <w:i w:val="0"/>
          <w:spacing w:val="3"/>
          <w:sz w:val="24"/>
        </w:rPr>
        <w:t>1</w:t>
      </w:r>
      <w:r w:rsidR="007F4841" w:rsidRPr="00260867">
        <w:rPr>
          <w:b w:val="0"/>
          <w:bCs w:val="0"/>
          <w:i w:val="0"/>
          <w:spacing w:val="3"/>
          <w:sz w:val="24"/>
        </w:rPr>
        <w:t xml:space="preserve"> год в сумме </w:t>
      </w:r>
      <w:r w:rsidR="00C141FA">
        <w:rPr>
          <w:b w:val="0"/>
          <w:bCs w:val="0"/>
          <w:i w:val="0"/>
          <w:spacing w:val="3"/>
          <w:sz w:val="24"/>
        </w:rPr>
        <w:t>10310,1</w:t>
      </w:r>
      <w:r w:rsidR="007F4841" w:rsidRPr="00260867">
        <w:rPr>
          <w:b w:val="0"/>
          <w:bCs w:val="0"/>
          <w:i w:val="0"/>
          <w:spacing w:val="3"/>
          <w:sz w:val="24"/>
        </w:rPr>
        <w:t xml:space="preserve"> тыс. руб., со снижением к 20</w:t>
      </w:r>
      <w:r w:rsidR="000840CF" w:rsidRPr="00260867">
        <w:rPr>
          <w:b w:val="0"/>
          <w:bCs w:val="0"/>
          <w:i w:val="0"/>
          <w:spacing w:val="3"/>
          <w:sz w:val="24"/>
        </w:rPr>
        <w:t>20</w:t>
      </w:r>
      <w:r w:rsidR="007F4841" w:rsidRPr="00260867">
        <w:rPr>
          <w:b w:val="0"/>
          <w:bCs w:val="0"/>
          <w:i w:val="0"/>
          <w:spacing w:val="3"/>
          <w:sz w:val="24"/>
        </w:rPr>
        <w:t xml:space="preserve"> году на </w:t>
      </w:r>
      <w:r w:rsidR="00C141FA">
        <w:rPr>
          <w:b w:val="0"/>
          <w:bCs w:val="0"/>
          <w:i w:val="0"/>
          <w:spacing w:val="3"/>
          <w:sz w:val="24"/>
        </w:rPr>
        <w:t>85,2</w:t>
      </w:r>
      <w:r w:rsidR="007F4841" w:rsidRPr="00260867">
        <w:rPr>
          <w:b w:val="0"/>
          <w:bCs w:val="0"/>
          <w:i w:val="0"/>
          <w:spacing w:val="3"/>
          <w:sz w:val="24"/>
        </w:rPr>
        <w:t xml:space="preserve"> тыс. руб. (-</w:t>
      </w:r>
      <w:r w:rsidR="00C141FA">
        <w:rPr>
          <w:b w:val="0"/>
          <w:bCs w:val="0"/>
          <w:i w:val="0"/>
          <w:spacing w:val="3"/>
          <w:sz w:val="24"/>
        </w:rPr>
        <w:t>0,8</w:t>
      </w:r>
      <w:r w:rsidR="007F4841" w:rsidRPr="00260867">
        <w:rPr>
          <w:b w:val="0"/>
          <w:bCs w:val="0"/>
          <w:i w:val="0"/>
          <w:spacing w:val="3"/>
          <w:sz w:val="24"/>
        </w:rPr>
        <w:t>%), на 202</w:t>
      </w:r>
      <w:r w:rsidR="000840CF" w:rsidRPr="00260867">
        <w:rPr>
          <w:b w:val="0"/>
          <w:bCs w:val="0"/>
          <w:i w:val="0"/>
          <w:spacing w:val="3"/>
          <w:sz w:val="24"/>
        </w:rPr>
        <w:t>2</w:t>
      </w:r>
      <w:r w:rsidR="007F4841" w:rsidRPr="00260867">
        <w:rPr>
          <w:b w:val="0"/>
          <w:bCs w:val="0"/>
          <w:i w:val="0"/>
          <w:spacing w:val="3"/>
          <w:sz w:val="24"/>
        </w:rPr>
        <w:t xml:space="preserve"> год – </w:t>
      </w:r>
      <w:r w:rsidR="00C141FA">
        <w:rPr>
          <w:b w:val="0"/>
          <w:bCs w:val="0"/>
          <w:i w:val="0"/>
          <w:spacing w:val="3"/>
          <w:sz w:val="24"/>
        </w:rPr>
        <w:t>10081,4</w:t>
      </w:r>
      <w:r w:rsidR="007F4841" w:rsidRPr="00260867">
        <w:rPr>
          <w:b w:val="0"/>
          <w:bCs w:val="0"/>
          <w:i w:val="0"/>
          <w:spacing w:val="3"/>
          <w:sz w:val="24"/>
        </w:rPr>
        <w:t xml:space="preserve"> тыс. руб., с</w:t>
      </w:r>
      <w:r w:rsidR="000840CF" w:rsidRPr="00260867">
        <w:rPr>
          <w:b w:val="0"/>
          <w:bCs w:val="0"/>
          <w:i w:val="0"/>
          <w:spacing w:val="3"/>
          <w:sz w:val="24"/>
        </w:rPr>
        <w:t>о</w:t>
      </w:r>
      <w:r w:rsidR="007F4841" w:rsidRPr="00260867">
        <w:rPr>
          <w:b w:val="0"/>
          <w:bCs w:val="0"/>
          <w:i w:val="0"/>
          <w:spacing w:val="3"/>
          <w:sz w:val="24"/>
        </w:rPr>
        <w:t xml:space="preserve"> </w:t>
      </w:r>
      <w:r w:rsidR="000840CF" w:rsidRPr="00260867">
        <w:rPr>
          <w:b w:val="0"/>
          <w:bCs w:val="0"/>
          <w:i w:val="0"/>
          <w:spacing w:val="3"/>
          <w:sz w:val="24"/>
        </w:rPr>
        <w:t>снижением</w:t>
      </w:r>
      <w:r w:rsidR="007F4841" w:rsidRPr="00260867">
        <w:rPr>
          <w:b w:val="0"/>
          <w:bCs w:val="0"/>
          <w:i w:val="0"/>
          <w:spacing w:val="3"/>
          <w:sz w:val="24"/>
        </w:rPr>
        <w:t xml:space="preserve"> к 202</w:t>
      </w:r>
      <w:r w:rsidR="000840CF" w:rsidRPr="00260867">
        <w:rPr>
          <w:b w:val="0"/>
          <w:bCs w:val="0"/>
          <w:i w:val="0"/>
          <w:spacing w:val="3"/>
          <w:sz w:val="24"/>
        </w:rPr>
        <w:t>1</w:t>
      </w:r>
      <w:r w:rsidR="007F4841" w:rsidRPr="00260867">
        <w:rPr>
          <w:b w:val="0"/>
          <w:bCs w:val="0"/>
          <w:i w:val="0"/>
          <w:spacing w:val="3"/>
          <w:sz w:val="24"/>
        </w:rPr>
        <w:t xml:space="preserve">г. на </w:t>
      </w:r>
      <w:r w:rsidR="00C141FA">
        <w:rPr>
          <w:b w:val="0"/>
          <w:bCs w:val="0"/>
          <w:i w:val="0"/>
          <w:spacing w:val="3"/>
          <w:sz w:val="24"/>
        </w:rPr>
        <w:t>228,7</w:t>
      </w:r>
      <w:r w:rsidR="007F4841" w:rsidRPr="00260867">
        <w:rPr>
          <w:b w:val="0"/>
          <w:bCs w:val="0"/>
          <w:i w:val="0"/>
          <w:spacing w:val="3"/>
          <w:sz w:val="24"/>
        </w:rPr>
        <w:t xml:space="preserve"> тыс. руб. (</w:t>
      </w:r>
      <w:r w:rsidR="000840CF" w:rsidRPr="00260867">
        <w:rPr>
          <w:b w:val="0"/>
          <w:bCs w:val="0"/>
          <w:i w:val="0"/>
          <w:spacing w:val="3"/>
          <w:sz w:val="24"/>
        </w:rPr>
        <w:t>-</w:t>
      </w:r>
      <w:r w:rsidR="00C141FA">
        <w:rPr>
          <w:b w:val="0"/>
          <w:bCs w:val="0"/>
          <w:i w:val="0"/>
          <w:spacing w:val="3"/>
          <w:sz w:val="24"/>
        </w:rPr>
        <w:t>2,2</w:t>
      </w:r>
      <w:r w:rsidR="007F4841" w:rsidRPr="00260867">
        <w:rPr>
          <w:b w:val="0"/>
          <w:bCs w:val="0"/>
          <w:i w:val="0"/>
          <w:spacing w:val="3"/>
          <w:sz w:val="24"/>
        </w:rPr>
        <w:t>%)</w:t>
      </w:r>
      <w:r w:rsidR="00DF61ED" w:rsidRPr="00260867">
        <w:rPr>
          <w:b w:val="0"/>
          <w:bCs w:val="0"/>
          <w:i w:val="0"/>
          <w:spacing w:val="3"/>
          <w:sz w:val="24"/>
        </w:rPr>
        <w:t>.</w:t>
      </w:r>
    </w:p>
    <w:p w:rsidR="0056536C" w:rsidRPr="00260867" w:rsidRDefault="0056536C" w:rsidP="00210876">
      <w:pPr>
        <w:pStyle w:val="ac"/>
        <w:widowControl w:val="0"/>
        <w:ind w:firstLine="540"/>
        <w:jc w:val="both"/>
        <w:rPr>
          <w:b w:val="0"/>
          <w:bCs w:val="0"/>
          <w:i w:val="0"/>
          <w:spacing w:val="3"/>
          <w:sz w:val="24"/>
        </w:rPr>
      </w:pPr>
      <w:r w:rsidRPr="00260867">
        <w:rPr>
          <w:b w:val="0"/>
          <w:bCs w:val="0"/>
          <w:i w:val="0"/>
          <w:spacing w:val="3"/>
          <w:sz w:val="24"/>
        </w:rPr>
        <w:t>Исходя из запланированных доходов и расходов местного бюджета, дефицит бюджета составит в 20</w:t>
      </w:r>
      <w:r w:rsidR="00CA0518" w:rsidRPr="00260867">
        <w:rPr>
          <w:b w:val="0"/>
          <w:bCs w:val="0"/>
          <w:i w:val="0"/>
          <w:spacing w:val="3"/>
          <w:sz w:val="24"/>
        </w:rPr>
        <w:t>20</w:t>
      </w:r>
      <w:r w:rsidRPr="00260867">
        <w:rPr>
          <w:b w:val="0"/>
          <w:bCs w:val="0"/>
          <w:i w:val="0"/>
          <w:spacing w:val="3"/>
          <w:sz w:val="24"/>
        </w:rPr>
        <w:t xml:space="preserve"> году </w:t>
      </w:r>
      <w:r w:rsidR="003D59F6">
        <w:rPr>
          <w:b w:val="0"/>
          <w:bCs w:val="0"/>
          <w:i w:val="0"/>
          <w:spacing w:val="3"/>
          <w:sz w:val="24"/>
        </w:rPr>
        <w:t>125,9</w:t>
      </w:r>
      <w:r w:rsidRPr="00260867">
        <w:rPr>
          <w:b w:val="0"/>
          <w:bCs w:val="0"/>
          <w:i w:val="0"/>
          <w:spacing w:val="3"/>
          <w:sz w:val="24"/>
        </w:rPr>
        <w:t xml:space="preserve"> тыс. рублей, в 202</w:t>
      </w:r>
      <w:r w:rsidR="00CA0518" w:rsidRPr="00260867">
        <w:rPr>
          <w:b w:val="0"/>
          <w:bCs w:val="0"/>
          <w:i w:val="0"/>
          <w:spacing w:val="3"/>
          <w:sz w:val="24"/>
        </w:rPr>
        <w:t>1</w:t>
      </w:r>
      <w:r w:rsidRPr="00260867">
        <w:rPr>
          <w:b w:val="0"/>
          <w:bCs w:val="0"/>
          <w:i w:val="0"/>
          <w:spacing w:val="3"/>
          <w:sz w:val="24"/>
        </w:rPr>
        <w:t xml:space="preserve"> году – </w:t>
      </w:r>
      <w:r w:rsidR="003D59F6">
        <w:rPr>
          <w:b w:val="0"/>
          <w:bCs w:val="0"/>
          <w:i w:val="0"/>
          <w:spacing w:val="3"/>
          <w:sz w:val="24"/>
        </w:rPr>
        <w:t>127,4</w:t>
      </w:r>
      <w:r w:rsidRPr="00260867">
        <w:rPr>
          <w:b w:val="0"/>
          <w:bCs w:val="0"/>
          <w:i w:val="0"/>
          <w:spacing w:val="3"/>
          <w:sz w:val="24"/>
        </w:rPr>
        <w:t xml:space="preserve"> тыс. рублей, в 202</w:t>
      </w:r>
      <w:r w:rsidR="00CA0518" w:rsidRPr="00260867">
        <w:rPr>
          <w:b w:val="0"/>
          <w:bCs w:val="0"/>
          <w:i w:val="0"/>
          <w:spacing w:val="3"/>
          <w:sz w:val="24"/>
        </w:rPr>
        <w:t>2</w:t>
      </w:r>
      <w:r w:rsidRPr="00260867">
        <w:rPr>
          <w:b w:val="0"/>
          <w:bCs w:val="0"/>
          <w:i w:val="0"/>
          <w:spacing w:val="3"/>
          <w:sz w:val="24"/>
        </w:rPr>
        <w:t xml:space="preserve"> году – </w:t>
      </w:r>
      <w:r w:rsidR="003D59F6">
        <w:rPr>
          <w:b w:val="0"/>
          <w:bCs w:val="0"/>
          <w:i w:val="0"/>
          <w:spacing w:val="3"/>
          <w:sz w:val="24"/>
        </w:rPr>
        <w:t>132,2</w:t>
      </w:r>
      <w:r w:rsidRPr="00260867">
        <w:rPr>
          <w:b w:val="0"/>
          <w:bCs w:val="0"/>
          <w:i w:val="0"/>
          <w:spacing w:val="3"/>
          <w:sz w:val="24"/>
        </w:rPr>
        <w:t xml:space="preserve"> тыс. рублей. </w:t>
      </w:r>
    </w:p>
    <w:p w:rsidR="0056536C" w:rsidRPr="00260867" w:rsidRDefault="00324772" w:rsidP="00834051">
      <w:pPr>
        <w:pStyle w:val="ac"/>
        <w:widowControl w:val="0"/>
        <w:ind w:firstLine="540"/>
        <w:jc w:val="both"/>
        <w:rPr>
          <w:b w:val="0"/>
          <w:bCs w:val="0"/>
          <w:i w:val="0"/>
          <w:spacing w:val="3"/>
          <w:sz w:val="24"/>
        </w:rPr>
      </w:pPr>
      <w:r w:rsidRPr="00260867">
        <w:rPr>
          <w:b w:val="0"/>
          <w:i w:val="0"/>
          <w:sz w:val="24"/>
        </w:rPr>
        <w:t>Ввиду отсутствия свободных остатков бюджетных средств на счете бюджета в качестве источника финансирования дефицита бюджета</w:t>
      </w:r>
      <w:r w:rsidRPr="00260867">
        <w:rPr>
          <w:b w:val="0"/>
          <w:bCs w:val="0"/>
          <w:i w:val="0"/>
          <w:spacing w:val="3"/>
          <w:sz w:val="24"/>
        </w:rPr>
        <w:t xml:space="preserve"> н</w:t>
      </w:r>
      <w:r w:rsidR="00803359" w:rsidRPr="00260867">
        <w:rPr>
          <w:b w:val="0"/>
          <w:bCs w:val="0"/>
          <w:i w:val="0"/>
          <w:spacing w:val="3"/>
          <w:sz w:val="24"/>
        </w:rPr>
        <w:t>а 2020 год и плановый период 2021 и 2022</w:t>
      </w:r>
      <w:r w:rsidR="0056536C" w:rsidRPr="00260867">
        <w:rPr>
          <w:b w:val="0"/>
          <w:bCs w:val="0"/>
          <w:i w:val="0"/>
          <w:spacing w:val="3"/>
          <w:sz w:val="24"/>
        </w:rPr>
        <w:t xml:space="preserve"> годов предусмотрен источник финансирования дефицита бюджета</w:t>
      </w:r>
      <w:r w:rsidRPr="00260867">
        <w:rPr>
          <w:b w:val="0"/>
          <w:bCs w:val="0"/>
          <w:i w:val="0"/>
          <w:spacing w:val="3"/>
          <w:sz w:val="24"/>
        </w:rPr>
        <w:t xml:space="preserve"> -</w:t>
      </w:r>
      <w:r w:rsidR="0056536C" w:rsidRPr="00260867">
        <w:rPr>
          <w:b w:val="0"/>
          <w:bCs w:val="0"/>
          <w:i w:val="0"/>
          <w:spacing w:val="3"/>
          <w:sz w:val="24"/>
        </w:rPr>
        <w:t xml:space="preserve"> кредиты кредитных организаций.</w:t>
      </w:r>
    </w:p>
    <w:p w:rsidR="0056536C" w:rsidRPr="00260867" w:rsidRDefault="0056536C" w:rsidP="00834051">
      <w:pPr>
        <w:pStyle w:val="ac"/>
        <w:widowControl w:val="0"/>
        <w:ind w:firstLine="540"/>
        <w:jc w:val="both"/>
        <w:rPr>
          <w:b w:val="0"/>
          <w:bCs w:val="0"/>
          <w:i w:val="0"/>
          <w:spacing w:val="3"/>
          <w:sz w:val="24"/>
        </w:rPr>
      </w:pPr>
      <w:r w:rsidRPr="00260867">
        <w:rPr>
          <w:b w:val="0"/>
          <w:bCs w:val="0"/>
          <w:i w:val="0"/>
          <w:spacing w:val="3"/>
          <w:sz w:val="24"/>
        </w:rPr>
        <w:t>При установленных параметрах бюджета верхний предел муниципального долга составит на 01.01.202</w:t>
      </w:r>
      <w:r w:rsidR="00CA0518" w:rsidRPr="00260867">
        <w:rPr>
          <w:b w:val="0"/>
          <w:bCs w:val="0"/>
          <w:i w:val="0"/>
          <w:spacing w:val="3"/>
          <w:sz w:val="24"/>
        </w:rPr>
        <w:t>1</w:t>
      </w:r>
      <w:r w:rsidRPr="00260867">
        <w:rPr>
          <w:b w:val="0"/>
          <w:bCs w:val="0"/>
          <w:i w:val="0"/>
          <w:spacing w:val="3"/>
          <w:sz w:val="24"/>
        </w:rPr>
        <w:t xml:space="preserve"> года </w:t>
      </w:r>
      <w:r w:rsidR="003D59F6">
        <w:rPr>
          <w:b w:val="0"/>
          <w:bCs w:val="0"/>
          <w:i w:val="0"/>
          <w:spacing w:val="3"/>
          <w:sz w:val="24"/>
        </w:rPr>
        <w:t>125,9</w:t>
      </w:r>
      <w:r w:rsidRPr="00260867">
        <w:rPr>
          <w:b w:val="0"/>
          <w:bCs w:val="0"/>
          <w:i w:val="0"/>
          <w:spacing w:val="3"/>
          <w:sz w:val="24"/>
        </w:rPr>
        <w:t xml:space="preserve"> тыс. рублей</w:t>
      </w:r>
      <w:r w:rsidR="00FC5033" w:rsidRPr="00260867">
        <w:rPr>
          <w:b w:val="0"/>
          <w:bCs w:val="0"/>
          <w:i w:val="0"/>
          <w:spacing w:val="3"/>
          <w:sz w:val="24"/>
        </w:rPr>
        <w:t>, на 01.01.202</w:t>
      </w:r>
      <w:r w:rsidR="00CA0518" w:rsidRPr="00260867">
        <w:rPr>
          <w:b w:val="0"/>
          <w:bCs w:val="0"/>
          <w:i w:val="0"/>
          <w:spacing w:val="3"/>
          <w:sz w:val="24"/>
        </w:rPr>
        <w:t>2</w:t>
      </w:r>
      <w:r w:rsidR="00FC5033" w:rsidRPr="00260867">
        <w:rPr>
          <w:b w:val="0"/>
          <w:bCs w:val="0"/>
          <w:i w:val="0"/>
          <w:spacing w:val="3"/>
          <w:sz w:val="24"/>
        </w:rPr>
        <w:t xml:space="preserve"> года – </w:t>
      </w:r>
      <w:r w:rsidR="003D59F6">
        <w:rPr>
          <w:b w:val="0"/>
          <w:bCs w:val="0"/>
          <w:i w:val="0"/>
          <w:spacing w:val="3"/>
          <w:sz w:val="24"/>
        </w:rPr>
        <w:t>253,3</w:t>
      </w:r>
      <w:r w:rsidR="00FC5033" w:rsidRPr="00260867">
        <w:rPr>
          <w:b w:val="0"/>
          <w:bCs w:val="0"/>
          <w:i w:val="0"/>
          <w:spacing w:val="3"/>
          <w:sz w:val="24"/>
        </w:rPr>
        <w:t xml:space="preserve"> тыс. рублей, на 01.01.202</w:t>
      </w:r>
      <w:r w:rsidR="00CA0518" w:rsidRPr="00260867">
        <w:rPr>
          <w:b w:val="0"/>
          <w:bCs w:val="0"/>
          <w:i w:val="0"/>
          <w:spacing w:val="3"/>
          <w:sz w:val="24"/>
        </w:rPr>
        <w:t>3</w:t>
      </w:r>
      <w:r w:rsidR="00FC5033" w:rsidRPr="00260867">
        <w:rPr>
          <w:b w:val="0"/>
          <w:bCs w:val="0"/>
          <w:i w:val="0"/>
          <w:spacing w:val="3"/>
          <w:sz w:val="24"/>
        </w:rPr>
        <w:t xml:space="preserve"> года – </w:t>
      </w:r>
      <w:r w:rsidR="003D59F6">
        <w:rPr>
          <w:b w:val="0"/>
          <w:bCs w:val="0"/>
          <w:i w:val="0"/>
          <w:spacing w:val="3"/>
          <w:sz w:val="24"/>
        </w:rPr>
        <w:t>385,5</w:t>
      </w:r>
      <w:r w:rsidR="00FC5033" w:rsidRPr="00260867">
        <w:rPr>
          <w:b w:val="0"/>
          <w:bCs w:val="0"/>
          <w:i w:val="0"/>
          <w:spacing w:val="3"/>
          <w:sz w:val="24"/>
        </w:rPr>
        <w:t xml:space="preserve"> тыс. рублей (согласно п.3 ст.107 БК РФ).</w:t>
      </w:r>
    </w:p>
    <w:p w:rsidR="002969BF" w:rsidRPr="00260867" w:rsidRDefault="0067155B" w:rsidP="00D57D8E">
      <w:pPr>
        <w:widowControl w:val="0"/>
        <w:numPr>
          <w:ilvl w:val="12"/>
          <w:numId w:val="0"/>
        </w:numPr>
        <w:ind w:firstLine="567"/>
        <w:jc w:val="both"/>
      </w:pPr>
      <w:r w:rsidRPr="00260867">
        <w:t xml:space="preserve">Основные параметры проекта </w:t>
      </w:r>
      <w:r w:rsidR="001F5C16" w:rsidRPr="00260867">
        <w:t xml:space="preserve">местного </w:t>
      </w:r>
      <w:r w:rsidRPr="00260867">
        <w:t xml:space="preserve">бюджета соответствуют </w:t>
      </w:r>
      <w:r w:rsidR="002969BF" w:rsidRPr="00260867">
        <w:t xml:space="preserve">установленным Бюджетным кодексом </w:t>
      </w:r>
      <w:r w:rsidR="00531260" w:rsidRPr="00260867">
        <w:t xml:space="preserve">РФ </w:t>
      </w:r>
      <w:r w:rsidR="002969BF" w:rsidRPr="00260867">
        <w:t xml:space="preserve">принципам сбалансированности бюджета (ст.33 БК РФ) и общего (совокупного) покрытия расходов бюджетов (ст.35 БК РФ). </w:t>
      </w:r>
    </w:p>
    <w:p w:rsidR="001137AC" w:rsidRPr="00260867" w:rsidRDefault="001137AC" w:rsidP="0029518A">
      <w:pPr>
        <w:ind w:firstLine="567"/>
        <w:jc w:val="center"/>
        <w:rPr>
          <w:b/>
          <w:bCs/>
          <w:spacing w:val="3"/>
        </w:rPr>
      </w:pPr>
    </w:p>
    <w:p w:rsidR="00190379" w:rsidRPr="00260867" w:rsidRDefault="00CF6E11" w:rsidP="0029518A">
      <w:pPr>
        <w:ind w:firstLine="567"/>
        <w:jc w:val="center"/>
        <w:rPr>
          <w:b/>
          <w:bCs/>
          <w:spacing w:val="3"/>
        </w:rPr>
      </w:pPr>
      <w:r w:rsidRPr="00260867">
        <w:rPr>
          <w:b/>
          <w:bCs/>
          <w:spacing w:val="3"/>
        </w:rPr>
        <w:t>Анализ прогноза д</w:t>
      </w:r>
      <w:r w:rsidR="0029518A" w:rsidRPr="00260867">
        <w:rPr>
          <w:b/>
          <w:bCs/>
          <w:spacing w:val="3"/>
        </w:rPr>
        <w:t>оход</w:t>
      </w:r>
      <w:r w:rsidRPr="00260867">
        <w:rPr>
          <w:b/>
          <w:bCs/>
          <w:spacing w:val="3"/>
        </w:rPr>
        <w:t>ов</w:t>
      </w:r>
      <w:r w:rsidR="00190379" w:rsidRPr="00260867">
        <w:rPr>
          <w:b/>
          <w:bCs/>
          <w:spacing w:val="3"/>
        </w:rPr>
        <w:t xml:space="preserve"> местного</w:t>
      </w:r>
      <w:r w:rsidR="0029518A" w:rsidRPr="00260867">
        <w:rPr>
          <w:b/>
          <w:bCs/>
          <w:spacing w:val="3"/>
        </w:rPr>
        <w:t xml:space="preserve"> бюджета </w:t>
      </w:r>
    </w:p>
    <w:p w:rsidR="00325613" w:rsidRPr="00260867" w:rsidRDefault="00325613" w:rsidP="00900621">
      <w:pPr>
        <w:widowControl w:val="0"/>
        <w:numPr>
          <w:ilvl w:val="12"/>
          <w:numId w:val="0"/>
        </w:numPr>
        <w:ind w:firstLine="720"/>
        <w:jc w:val="both"/>
      </w:pPr>
    </w:p>
    <w:p w:rsidR="00900621" w:rsidRPr="00260867" w:rsidRDefault="002F4E88" w:rsidP="000A7E1A">
      <w:pPr>
        <w:widowControl w:val="0"/>
        <w:numPr>
          <w:ilvl w:val="12"/>
          <w:numId w:val="0"/>
        </w:numPr>
        <w:ind w:firstLine="567"/>
        <w:jc w:val="both"/>
      </w:pPr>
      <w:r w:rsidRPr="00260867">
        <w:t>Прогноз д</w:t>
      </w:r>
      <w:r w:rsidR="00900621" w:rsidRPr="00260867">
        <w:t>оход</w:t>
      </w:r>
      <w:r w:rsidRPr="00260867">
        <w:t>ов</w:t>
      </w:r>
      <w:r w:rsidR="00900621" w:rsidRPr="00260867">
        <w:t xml:space="preserve"> местного бюджета на 20</w:t>
      </w:r>
      <w:r w:rsidR="004A0945" w:rsidRPr="00260867">
        <w:t>20</w:t>
      </w:r>
      <w:r w:rsidR="00900621" w:rsidRPr="00260867">
        <w:t>-202</w:t>
      </w:r>
      <w:r w:rsidR="004A0945" w:rsidRPr="00260867">
        <w:t>2</w:t>
      </w:r>
      <w:r w:rsidRPr="00260867">
        <w:t xml:space="preserve"> </w:t>
      </w:r>
      <w:r w:rsidR="00900621" w:rsidRPr="00260867">
        <w:t xml:space="preserve">годы </w:t>
      </w:r>
      <w:r w:rsidR="00210876" w:rsidRPr="00260867">
        <w:t>осуществлен</w:t>
      </w:r>
      <w:r w:rsidR="00900621" w:rsidRPr="00260867">
        <w:t xml:space="preserve"> на основ</w:t>
      </w:r>
      <w:r w:rsidR="00210876" w:rsidRPr="00260867">
        <w:t>ании оценки исполнения налоговых и неналоговых доходов местного бюджета в 201</w:t>
      </w:r>
      <w:r w:rsidR="004A0945" w:rsidRPr="00260867">
        <w:t>9</w:t>
      </w:r>
      <w:r w:rsidR="00210876" w:rsidRPr="00260867">
        <w:t xml:space="preserve"> году,</w:t>
      </w:r>
      <w:r w:rsidR="00900621" w:rsidRPr="00260867">
        <w:t xml:space="preserve"> бюджетного законодательства и законодательства о налогах и сборах Российской Федерации, нормативных правовых актов Иркутской области</w:t>
      </w:r>
      <w:r w:rsidR="004A0945" w:rsidRPr="00260867">
        <w:t>, Жигаловского района</w:t>
      </w:r>
      <w:r w:rsidR="00900621" w:rsidRPr="00260867">
        <w:t xml:space="preserve"> и муниципальных правовых актов </w:t>
      </w:r>
      <w:r w:rsidR="00F06F8A">
        <w:t>Рудовского муниципального образования</w:t>
      </w:r>
      <w:r w:rsidR="00900621" w:rsidRPr="00260867">
        <w:t>, данных главных администраторов доходов бюджет</w:t>
      </w:r>
      <w:r w:rsidR="004A0945" w:rsidRPr="00260867">
        <w:t>ов</w:t>
      </w:r>
      <w:r w:rsidR="00900621" w:rsidRPr="00260867">
        <w:t>.</w:t>
      </w:r>
    </w:p>
    <w:p w:rsidR="00325613" w:rsidRPr="00260867" w:rsidRDefault="00325613" w:rsidP="000A7E1A">
      <w:pPr>
        <w:widowControl w:val="0"/>
        <w:numPr>
          <w:ilvl w:val="12"/>
          <w:numId w:val="0"/>
        </w:numPr>
        <w:ind w:firstLine="567"/>
        <w:jc w:val="both"/>
      </w:pPr>
      <w:r w:rsidRPr="00260867">
        <w:t>В соответствии с проектом доходы местного бюджета в 20</w:t>
      </w:r>
      <w:r w:rsidR="004A0945" w:rsidRPr="00260867">
        <w:t>20</w:t>
      </w:r>
      <w:r w:rsidRPr="00260867">
        <w:t xml:space="preserve"> году прогнозируются в объеме </w:t>
      </w:r>
      <w:r w:rsidR="007027BF">
        <w:t>10269,4</w:t>
      </w:r>
      <w:r w:rsidRPr="00260867">
        <w:t xml:space="preserve"> тыс. рублей, в том числе налоговые и неналоговые доходы в сумме </w:t>
      </w:r>
      <w:r w:rsidR="007027BF">
        <w:t>3357,7</w:t>
      </w:r>
      <w:r w:rsidRPr="00260867">
        <w:t xml:space="preserve"> тыс. рублей, или </w:t>
      </w:r>
      <w:r w:rsidR="007027BF">
        <w:t>32,7</w:t>
      </w:r>
      <w:r w:rsidRPr="00260867">
        <w:t xml:space="preserve">% объема доходов местного бюджета, безвозмездные поступления – </w:t>
      </w:r>
      <w:r w:rsidR="007027BF">
        <w:t>6911,7</w:t>
      </w:r>
      <w:r w:rsidRPr="00260867">
        <w:t xml:space="preserve"> тыс. рублей (или </w:t>
      </w:r>
      <w:r w:rsidR="007027BF">
        <w:t>67,3</w:t>
      </w:r>
      <w:r w:rsidRPr="00260867">
        <w:t>%).</w:t>
      </w:r>
    </w:p>
    <w:p w:rsidR="00B23C06" w:rsidRPr="00260867" w:rsidRDefault="00B23C06" w:rsidP="000A7E1A">
      <w:pPr>
        <w:widowControl w:val="0"/>
        <w:numPr>
          <w:ilvl w:val="12"/>
          <w:numId w:val="0"/>
        </w:numPr>
        <w:ind w:firstLine="567"/>
        <w:jc w:val="both"/>
      </w:pPr>
      <w:r w:rsidRPr="00260867">
        <w:t>Прогнозируется общий объем доходов местного бюджета на 202</w:t>
      </w:r>
      <w:r w:rsidR="004A0945" w:rsidRPr="00260867">
        <w:t>1</w:t>
      </w:r>
      <w:r w:rsidRPr="00260867">
        <w:t xml:space="preserve"> год в сумме </w:t>
      </w:r>
      <w:r w:rsidR="007027BF">
        <w:t>10182,7</w:t>
      </w:r>
      <w:r w:rsidRPr="00260867">
        <w:t xml:space="preserve"> тыс. руб., из них объем межбюджетных трансфертов, получаемых из других бюджетов бюджетной системы РФ в сумме </w:t>
      </w:r>
      <w:r w:rsidR="007027BF">
        <w:t>6784,4</w:t>
      </w:r>
      <w:r w:rsidRPr="00260867">
        <w:t xml:space="preserve"> тыс. руб., на 202</w:t>
      </w:r>
      <w:r w:rsidR="004A0945" w:rsidRPr="00260867">
        <w:t>2</w:t>
      </w:r>
      <w:r w:rsidRPr="00260867">
        <w:t xml:space="preserve"> год в сумме </w:t>
      </w:r>
      <w:r w:rsidR="007027BF">
        <w:t>9949,2</w:t>
      </w:r>
      <w:r w:rsidRPr="00260867">
        <w:t xml:space="preserve"> тыс. руб., из них объем межбюджетных трансфертов, получаемых из других бюджетов бюджетной системы РФ в сумме </w:t>
      </w:r>
      <w:r w:rsidR="007027BF">
        <w:t>6421,5</w:t>
      </w:r>
      <w:r w:rsidRPr="00260867">
        <w:t xml:space="preserve"> тыс. рублей.</w:t>
      </w:r>
    </w:p>
    <w:p w:rsidR="000A7E1A" w:rsidRPr="00260867" w:rsidRDefault="000A7E1A" w:rsidP="000A7E1A">
      <w:pPr>
        <w:widowControl w:val="0"/>
        <w:numPr>
          <w:ilvl w:val="12"/>
          <w:numId w:val="0"/>
        </w:numPr>
        <w:ind w:firstLine="567"/>
        <w:jc w:val="both"/>
      </w:pPr>
      <w:r w:rsidRPr="00260867">
        <w:t>Ожидаемое исполнение доходно</w:t>
      </w:r>
      <w:r w:rsidR="004A0945" w:rsidRPr="00260867">
        <w:t>й части местного бюджета на 2019</w:t>
      </w:r>
      <w:r w:rsidRPr="00260867">
        <w:t xml:space="preserve"> год прогнозируется в сумме </w:t>
      </w:r>
      <w:r w:rsidR="007027BF">
        <w:t>10657,5</w:t>
      </w:r>
      <w:r w:rsidR="004A0945" w:rsidRPr="00260867">
        <w:t xml:space="preserve"> </w:t>
      </w:r>
      <w:r w:rsidRPr="00260867">
        <w:t xml:space="preserve">тыс. рублей, в том числе налоговые и неналоговые доходы – </w:t>
      </w:r>
      <w:r w:rsidR="007027BF">
        <w:t>3295,6</w:t>
      </w:r>
      <w:r w:rsidRPr="00260867">
        <w:t xml:space="preserve"> тыс. рублей, безвозмездные поступления – </w:t>
      </w:r>
      <w:r w:rsidR="007027BF">
        <w:t>7361,9</w:t>
      </w:r>
      <w:r w:rsidR="004A0945" w:rsidRPr="00260867">
        <w:t xml:space="preserve"> </w:t>
      </w:r>
      <w:r w:rsidRPr="00260867">
        <w:t>тыс. рублей.</w:t>
      </w:r>
    </w:p>
    <w:p w:rsidR="00B1556F" w:rsidRPr="00260867" w:rsidRDefault="00B1556F" w:rsidP="001448E4">
      <w:pPr>
        <w:widowControl w:val="0"/>
        <w:numPr>
          <w:ilvl w:val="12"/>
          <w:numId w:val="0"/>
        </w:numPr>
        <w:ind w:firstLine="567"/>
        <w:jc w:val="both"/>
      </w:pPr>
    </w:p>
    <w:p w:rsidR="001448E4" w:rsidRPr="00260867" w:rsidRDefault="001448E4" w:rsidP="001448E4">
      <w:pPr>
        <w:widowControl w:val="0"/>
        <w:numPr>
          <w:ilvl w:val="12"/>
          <w:numId w:val="0"/>
        </w:numPr>
        <w:ind w:firstLine="567"/>
        <w:jc w:val="both"/>
      </w:pPr>
      <w:r w:rsidRPr="00260867">
        <w:t>Структура налоговых и неналоговых доходов местного бюджета на 20</w:t>
      </w:r>
      <w:r w:rsidR="001A0856" w:rsidRPr="00260867">
        <w:t>20</w:t>
      </w:r>
      <w:r w:rsidRPr="00260867">
        <w:t xml:space="preserve"> год приведена в нижеследующей таблице (в тыс.руб.):</w:t>
      </w:r>
    </w:p>
    <w:p w:rsidR="001448E4" w:rsidRPr="00260867" w:rsidRDefault="001448E4" w:rsidP="001448E4">
      <w:pPr>
        <w:widowControl w:val="0"/>
        <w:numPr>
          <w:ilvl w:val="12"/>
          <w:numId w:val="0"/>
        </w:num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451BAA" w:rsidRPr="00260867" w:rsidTr="00451BAA">
        <w:tc>
          <w:tcPr>
            <w:tcW w:w="4786" w:type="dxa"/>
            <w:vAlign w:val="center"/>
          </w:tcPr>
          <w:p w:rsidR="00451BAA" w:rsidRPr="00175865" w:rsidRDefault="00451BAA" w:rsidP="00276D56">
            <w:pPr>
              <w:pStyle w:val="a9"/>
              <w:spacing w:after="0"/>
              <w:ind w:left="0"/>
              <w:jc w:val="center"/>
              <w:rPr>
                <w:sz w:val="18"/>
                <w:szCs w:val="18"/>
                <w:lang w:val="ru-RU" w:eastAsia="ru-RU"/>
              </w:rPr>
            </w:pPr>
            <w:r w:rsidRPr="00175865">
              <w:rPr>
                <w:sz w:val="18"/>
                <w:szCs w:val="18"/>
                <w:lang w:val="ru-RU" w:eastAsia="ru-RU"/>
              </w:rPr>
              <w:t>наименование</w:t>
            </w:r>
          </w:p>
        </w:tc>
        <w:tc>
          <w:tcPr>
            <w:tcW w:w="992" w:type="dxa"/>
            <w:vAlign w:val="center"/>
          </w:tcPr>
          <w:p w:rsidR="00451BAA" w:rsidRPr="00175865" w:rsidRDefault="001A0856" w:rsidP="001A0856">
            <w:pPr>
              <w:pStyle w:val="a9"/>
              <w:spacing w:after="0"/>
              <w:ind w:left="0"/>
              <w:jc w:val="center"/>
              <w:rPr>
                <w:sz w:val="18"/>
                <w:szCs w:val="18"/>
                <w:lang w:val="ru-RU" w:eastAsia="ru-RU"/>
              </w:rPr>
            </w:pPr>
            <w:r w:rsidRPr="00175865">
              <w:rPr>
                <w:sz w:val="18"/>
                <w:szCs w:val="18"/>
                <w:lang w:val="ru-RU" w:eastAsia="ru-RU"/>
              </w:rPr>
              <w:t>о</w:t>
            </w:r>
            <w:r w:rsidR="00451BAA" w:rsidRPr="00175865">
              <w:rPr>
                <w:sz w:val="18"/>
                <w:szCs w:val="18"/>
                <w:lang w:val="ru-RU" w:eastAsia="ru-RU"/>
              </w:rPr>
              <w:t>ценка 201</w:t>
            </w:r>
            <w:r w:rsidRPr="00175865">
              <w:rPr>
                <w:sz w:val="18"/>
                <w:szCs w:val="18"/>
                <w:lang w:val="ru-RU" w:eastAsia="ru-RU"/>
              </w:rPr>
              <w:t>9</w:t>
            </w:r>
            <w:r w:rsidR="00451BAA" w:rsidRPr="00175865">
              <w:rPr>
                <w:sz w:val="18"/>
                <w:szCs w:val="18"/>
                <w:lang w:val="ru-RU" w:eastAsia="ru-RU"/>
              </w:rPr>
              <w:t>г.</w:t>
            </w:r>
          </w:p>
        </w:tc>
        <w:tc>
          <w:tcPr>
            <w:tcW w:w="993" w:type="dxa"/>
            <w:vAlign w:val="center"/>
          </w:tcPr>
          <w:p w:rsidR="00451BAA" w:rsidRPr="00175865" w:rsidRDefault="00451BAA" w:rsidP="001A0856">
            <w:pPr>
              <w:pStyle w:val="a9"/>
              <w:spacing w:after="0"/>
              <w:ind w:left="0"/>
              <w:jc w:val="center"/>
              <w:rPr>
                <w:sz w:val="18"/>
                <w:szCs w:val="18"/>
                <w:lang w:val="ru-RU" w:eastAsia="ru-RU"/>
              </w:rPr>
            </w:pPr>
            <w:r w:rsidRPr="00175865">
              <w:rPr>
                <w:sz w:val="18"/>
                <w:szCs w:val="18"/>
                <w:lang w:val="ru-RU" w:eastAsia="ru-RU"/>
              </w:rPr>
              <w:t xml:space="preserve">проект </w:t>
            </w:r>
            <w:r w:rsidR="001A0856" w:rsidRPr="00175865">
              <w:rPr>
                <w:sz w:val="18"/>
                <w:szCs w:val="18"/>
                <w:lang w:val="ru-RU" w:eastAsia="ru-RU"/>
              </w:rPr>
              <w:t xml:space="preserve">на </w:t>
            </w:r>
            <w:r w:rsidRPr="00175865">
              <w:rPr>
                <w:sz w:val="18"/>
                <w:szCs w:val="18"/>
                <w:lang w:val="ru-RU" w:eastAsia="ru-RU"/>
              </w:rPr>
              <w:t>20</w:t>
            </w:r>
            <w:r w:rsidR="001A0856" w:rsidRPr="00175865">
              <w:rPr>
                <w:sz w:val="18"/>
                <w:szCs w:val="18"/>
                <w:lang w:val="ru-RU" w:eastAsia="ru-RU"/>
              </w:rPr>
              <w:t>20</w:t>
            </w:r>
            <w:r w:rsidRPr="00175865">
              <w:rPr>
                <w:sz w:val="18"/>
                <w:szCs w:val="18"/>
                <w:lang w:val="ru-RU" w:eastAsia="ru-RU"/>
              </w:rPr>
              <w:t xml:space="preserve">г. </w:t>
            </w:r>
          </w:p>
        </w:tc>
        <w:tc>
          <w:tcPr>
            <w:tcW w:w="992" w:type="dxa"/>
            <w:vAlign w:val="center"/>
          </w:tcPr>
          <w:p w:rsidR="00451BAA" w:rsidRPr="00175865" w:rsidRDefault="00451BAA" w:rsidP="001A0856">
            <w:pPr>
              <w:pStyle w:val="a9"/>
              <w:spacing w:after="0"/>
              <w:ind w:left="0"/>
              <w:jc w:val="center"/>
              <w:rPr>
                <w:sz w:val="18"/>
                <w:szCs w:val="18"/>
                <w:lang w:val="ru-RU" w:eastAsia="ru-RU"/>
              </w:rPr>
            </w:pPr>
            <w:r w:rsidRPr="00175865">
              <w:rPr>
                <w:sz w:val="18"/>
                <w:szCs w:val="18"/>
                <w:lang w:val="ru-RU" w:eastAsia="ru-RU"/>
              </w:rPr>
              <w:t>20</w:t>
            </w:r>
            <w:r w:rsidR="001A0856" w:rsidRPr="00175865">
              <w:rPr>
                <w:sz w:val="18"/>
                <w:szCs w:val="18"/>
                <w:lang w:val="ru-RU" w:eastAsia="ru-RU"/>
              </w:rPr>
              <w:t>20</w:t>
            </w:r>
            <w:r w:rsidRPr="00175865">
              <w:rPr>
                <w:sz w:val="18"/>
                <w:szCs w:val="18"/>
                <w:lang w:val="ru-RU" w:eastAsia="ru-RU"/>
              </w:rPr>
              <w:t>/к оценке 201</w:t>
            </w:r>
            <w:r w:rsidR="001A0856" w:rsidRPr="00175865">
              <w:rPr>
                <w:sz w:val="18"/>
                <w:szCs w:val="18"/>
                <w:lang w:val="ru-RU" w:eastAsia="ru-RU"/>
              </w:rPr>
              <w:t>9</w:t>
            </w:r>
          </w:p>
        </w:tc>
        <w:tc>
          <w:tcPr>
            <w:tcW w:w="992" w:type="dxa"/>
            <w:vAlign w:val="center"/>
          </w:tcPr>
          <w:p w:rsidR="00451BAA" w:rsidRPr="00175865" w:rsidRDefault="00451BAA" w:rsidP="001A0856">
            <w:pPr>
              <w:pStyle w:val="a9"/>
              <w:spacing w:after="0"/>
              <w:ind w:left="0"/>
              <w:jc w:val="center"/>
              <w:rPr>
                <w:sz w:val="18"/>
                <w:szCs w:val="18"/>
                <w:lang w:val="ru-RU" w:eastAsia="ru-RU"/>
              </w:rPr>
            </w:pPr>
            <w:r w:rsidRPr="00175865">
              <w:rPr>
                <w:sz w:val="18"/>
                <w:szCs w:val="18"/>
                <w:lang w:val="ru-RU" w:eastAsia="ru-RU"/>
              </w:rPr>
              <w:t>20</w:t>
            </w:r>
            <w:r w:rsidR="001A0856" w:rsidRPr="00175865">
              <w:rPr>
                <w:sz w:val="18"/>
                <w:szCs w:val="18"/>
                <w:lang w:val="ru-RU" w:eastAsia="ru-RU"/>
              </w:rPr>
              <w:t>20</w:t>
            </w:r>
            <w:r w:rsidRPr="00175865">
              <w:rPr>
                <w:sz w:val="18"/>
                <w:szCs w:val="18"/>
                <w:lang w:val="ru-RU" w:eastAsia="ru-RU"/>
              </w:rPr>
              <w:t>/к оценке 201</w:t>
            </w:r>
            <w:r w:rsidR="001A0856" w:rsidRPr="00175865">
              <w:rPr>
                <w:sz w:val="18"/>
                <w:szCs w:val="18"/>
                <w:lang w:val="ru-RU" w:eastAsia="ru-RU"/>
              </w:rPr>
              <w:t>9</w:t>
            </w:r>
            <w:r w:rsidRPr="00175865">
              <w:rPr>
                <w:sz w:val="18"/>
                <w:szCs w:val="18"/>
                <w:lang w:val="ru-RU" w:eastAsia="ru-RU"/>
              </w:rPr>
              <w:t xml:space="preserve"> (%)</w:t>
            </w:r>
          </w:p>
        </w:tc>
        <w:tc>
          <w:tcPr>
            <w:tcW w:w="992" w:type="dxa"/>
            <w:vAlign w:val="center"/>
          </w:tcPr>
          <w:p w:rsidR="00451BAA" w:rsidRPr="00175865" w:rsidRDefault="00451BAA" w:rsidP="00276D56">
            <w:pPr>
              <w:pStyle w:val="a9"/>
              <w:spacing w:after="0"/>
              <w:ind w:left="0"/>
              <w:jc w:val="center"/>
              <w:rPr>
                <w:sz w:val="18"/>
                <w:szCs w:val="18"/>
                <w:lang w:val="ru-RU" w:eastAsia="ru-RU"/>
              </w:rPr>
            </w:pPr>
            <w:r w:rsidRPr="00175865">
              <w:rPr>
                <w:sz w:val="18"/>
                <w:szCs w:val="18"/>
                <w:lang w:val="ru-RU" w:eastAsia="ru-RU"/>
              </w:rPr>
              <w:t>Уд.вес, %</w:t>
            </w:r>
          </w:p>
        </w:tc>
      </w:tr>
      <w:tr w:rsidR="00451BAA" w:rsidRPr="00260867" w:rsidTr="00451BAA">
        <w:tc>
          <w:tcPr>
            <w:tcW w:w="4786" w:type="dxa"/>
          </w:tcPr>
          <w:p w:rsidR="00451BAA" w:rsidRPr="00175865" w:rsidRDefault="00451BAA" w:rsidP="00276D56">
            <w:pPr>
              <w:pStyle w:val="a9"/>
              <w:spacing w:after="0"/>
              <w:ind w:left="0"/>
              <w:jc w:val="center"/>
              <w:rPr>
                <w:sz w:val="18"/>
                <w:szCs w:val="18"/>
                <w:lang w:val="ru-RU" w:eastAsia="ru-RU"/>
              </w:rPr>
            </w:pPr>
            <w:r w:rsidRPr="00175865">
              <w:rPr>
                <w:sz w:val="18"/>
                <w:szCs w:val="18"/>
                <w:lang w:val="ru-RU" w:eastAsia="ru-RU"/>
              </w:rPr>
              <w:t>х</w:t>
            </w:r>
          </w:p>
        </w:tc>
        <w:tc>
          <w:tcPr>
            <w:tcW w:w="992" w:type="dxa"/>
            <w:vAlign w:val="center"/>
          </w:tcPr>
          <w:p w:rsidR="00451BAA" w:rsidRPr="00175865" w:rsidRDefault="00451BAA" w:rsidP="00276D56">
            <w:pPr>
              <w:pStyle w:val="a9"/>
              <w:spacing w:after="0"/>
              <w:ind w:left="0"/>
              <w:jc w:val="center"/>
              <w:rPr>
                <w:sz w:val="18"/>
                <w:szCs w:val="18"/>
                <w:lang w:val="ru-RU" w:eastAsia="ru-RU"/>
              </w:rPr>
            </w:pPr>
            <w:r w:rsidRPr="00175865">
              <w:rPr>
                <w:sz w:val="18"/>
                <w:szCs w:val="18"/>
                <w:lang w:val="ru-RU" w:eastAsia="ru-RU"/>
              </w:rPr>
              <w:t>1</w:t>
            </w:r>
          </w:p>
        </w:tc>
        <w:tc>
          <w:tcPr>
            <w:tcW w:w="993" w:type="dxa"/>
            <w:vAlign w:val="center"/>
          </w:tcPr>
          <w:p w:rsidR="00451BAA" w:rsidRPr="00175865" w:rsidRDefault="00451BAA" w:rsidP="00276D56">
            <w:pPr>
              <w:pStyle w:val="a9"/>
              <w:spacing w:after="0"/>
              <w:ind w:left="0"/>
              <w:jc w:val="center"/>
              <w:rPr>
                <w:sz w:val="18"/>
                <w:szCs w:val="18"/>
                <w:lang w:val="ru-RU" w:eastAsia="ru-RU"/>
              </w:rPr>
            </w:pPr>
            <w:r w:rsidRPr="00175865">
              <w:rPr>
                <w:sz w:val="18"/>
                <w:szCs w:val="18"/>
                <w:lang w:val="ru-RU" w:eastAsia="ru-RU"/>
              </w:rPr>
              <w:t>2</w:t>
            </w:r>
          </w:p>
        </w:tc>
        <w:tc>
          <w:tcPr>
            <w:tcW w:w="992" w:type="dxa"/>
            <w:vAlign w:val="center"/>
          </w:tcPr>
          <w:p w:rsidR="00451BAA" w:rsidRPr="00175865" w:rsidRDefault="00451BAA" w:rsidP="00276D56">
            <w:pPr>
              <w:pStyle w:val="a9"/>
              <w:spacing w:after="0"/>
              <w:ind w:left="0"/>
              <w:jc w:val="center"/>
              <w:rPr>
                <w:sz w:val="18"/>
                <w:szCs w:val="18"/>
                <w:lang w:val="ru-RU" w:eastAsia="ru-RU"/>
              </w:rPr>
            </w:pPr>
            <w:r w:rsidRPr="00175865">
              <w:rPr>
                <w:sz w:val="18"/>
                <w:szCs w:val="18"/>
                <w:lang w:val="ru-RU" w:eastAsia="ru-RU"/>
              </w:rPr>
              <w:t>3</w:t>
            </w:r>
          </w:p>
        </w:tc>
        <w:tc>
          <w:tcPr>
            <w:tcW w:w="992" w:type="dxa"/>
            <w:vAlign w:val="center"/>
          </w:tcPr>
          <w:p w:rsidR="00451BAA" w:rsidRPr="00175865" w:rsidRDefault="00451BAA" w:rsidP="00276D56">
            <w:pPr>
              <w:pStyle w:val="a9"/>
              <w:spacing w:after="0"/>
              <w:ind w:left="0"/>
              <w:jc w:val="center"/>
              <w:rPr>
                <w:sz w:val="18"/>
                <w:szCs w:val="18"/>
                <w:lang w:val="ru-RU" w:eastAsia="ru-RU"/>
              </w:rPr>
            </w:pPr>
            <w:r w:rsidRPr="00175865">
              <w:rPr>
                <w:sz w:val="18"/>
                <w:szCs w:val="18"/>
                <w:lang w:val="ru-RU" w:eastAsia="ru-RU"/>
              </w:rPr>
              <w:t>4</w:t>
            </w:r>
          </w:p>
        </w:tc>
        <w:tc>
          <w:tcPr>
            <w:tcW w:w="992" w:type="dxa"/>
            <w:vAlign w:val="center"/>
          </w:tcPr>
          <w:p w:rsidR="00451BAA" w:rsidRPr="00175865" w:rsidRDefault="00451BAA" w:rsidP="00276D56">
            <w:pPr>
              <w:pStyle w:val="a9"/>
              <w:spacing w:after="0"/>
              <w:ind w:left="0"/>
              <w:jc w:val="center"/>
              <w:rPr>
                <w:sz w:val="18"/>
                <w:szCs w:val="18"/>
                <w:lang w:val="ru-RU" w:eastAsia="ru-RU"/>
              </w:rPr>
            </w:pPr>
            <w:r w:rsidRPr="00175865">
              <w:rPr>
                <w:sz w:val="18"/>
                <w:szCs w:val="18"/>
                <w:lang w:val="ru-RU" w:eastAsia="ru-RU"/>
              </w:rPr>
              <w:t>5</w:t>
            </w:r>
          </w:p>
        </w:tc>
      </w:tr>
      <w:tr w:rsidR="00451BAA" w:rsidRPr="00260867" w:rsidTr="00451BAA">
        <w:tc>
          <w:tcPr>
            <w:tcW w:w="4786" w:type="dxa"/>
            <w:vAlign w:val="center"/>
          </w:tcPr>
          <w:p w:rsidR="00451BAA" w:rsidRPr="00260867" w:rsidRDefault="00451BAA" w:rsidP="00276D56">
            <w:pPr>
              <w:snapToGrid w:val="0"/>
              <w:rPr>
                <w:b/>
                <w:bCs/>
                <w:sz w:val="18"/>
                <w:szCs w:val="18"/>
              </w:rPr>
            </w:pPr>
            <w:r w:rsidRPr="00260867">
              <w:rPr>
                <w:b/>
                <w:bCs/>
                <w:sz w:val="18"/>
                <w:szCs w:val="18"/>
              </w:rPr>
              <w:t xml:space="preserve">Налоговые и неналоговые доходы, </w:t>
            </w:r>
          </w:p>
          <w:p w:rsidR="00451BAA" w:rsidRPr="00260867" w:rsidRDefault="00451BAA" w:rsidP="00451BAA">
            <w:pPr>
              <w:snapToGrid w:val="0"/>
              <w:rPr>
                <w:b/>
                <w:bCs/>
                <w:sz w:val="18"/>
                <w:szCs w:val="18"/>
              </w:rPr>
            </w:pPr>
            <w:r w:rsidRPr="00260867">
              <w:rPr>
                <w:b/>
                <w:bCs/>
                <w:sz w:val="18"/>
                <w:szCs w:val="18"/>
              </w:rPr>
              <w:t>в т.ч.:</w:t>
            </w:r>
          </w:p>
        </w:tc>
        <w:tc>
          <w:tcPr>
            <w:tcW w:w="992" w:type="dxa"/>
            <w:vAlign w:val="center"/>
          </w:tcPr>
          <w:p w:rsidR="00451BAA" w:rsidRPr="00175865" w:rsidRDefault="003A09BD" w:rsidP="00276D56">
            <w:pPr>
              <w:pStyle w:val="a9"/>
              <w:spacing w:after="0"/>
              <w:ind w:left="0"/>
              <w:rPr>
                <w:b/>
                <w:sz w:val="18"/>
                <w:szCs w:val="18"/>
                <w:lang w:val="ru-RU" w:eastAsia="ru-RU"/>
              </w:rPr>
            </w:pPr>
            <w:r w:rsidRPr="00175865">
              <w:rPr>
                <w:b/>
                <w:sz w:val="18"/>
                <w:szCs w:val="18"/>
                <w:lang w:val="ru-RU" w:eastAsia="ru-RU"/>
              </w:rPr>
              <w:t>3295,6</w:t>
            </w:r>
          </w:p>
        </w:tc>
        <w:tc>
          <w:tcPr>
            <w:tcW w:w="993" w:type="dxa"/>
            <w:vAlign w:val="center"/>
          </w:tcPr>
          <w:p w:rsidR="00451BAA" w:rsidRPr="00175865" w:rsidRDefault="00C44F9F" w:rsidP="00276D56">
            <w:pPr>
              <w:pStyle w:val="a9"/>
              <w:spacing w:after="0"/>
              <w:ind w:left="0"/>
              <w:rPr>
                <w:b/>
                <w:sz w:val="18"/>
                <w:szCs w:val="18"/>
                <w:lang w:val="ru-RU" w:eastAsia="ru-RU"/>
              </w:rPr>
            </w:pPr>
            <w:r w:rsidRPr="00175865">
              <w:rPr>
                <w:b/>
                <w:sz w:val="18"/>
                <w:szCs w:val="18"/>
                <w:lang w:val="ru-RU" w:eastAsia="ru-RU"/>
              </w:rPr>
              <w:t>3357,7</w:t>
            </w:r>
          </w:p>
        </w:tc>
        <w:tc>
          <w:tcPr>
            <w:tcW w:w="992" w:type="dxa"/>
            <w:vAlign w:val="center"/>
          </w:tcPr>
          <w:p w:rsidR="00451BAA" w:rsidRPr="00175865" w:rsidRDefault="00A87ED8" w:rsidP="00276D56">
            <w:pPr>
              <w:pStyle w:val="a9"/>
              <w:spacing w:after="0"/>
              <w:ind w:left="0"/>
              <w:jc w:val="center"/>
              <w:rPr>
                <w:b/>
                <w:sz w:val="18"/>
                <w:szCs w:val="18"/>
                <w:lang w:val="ru-RU" w:eastAsia="ru-RU"/>
              </w:rPr>
            </w:pPr>
            <w:r w:rsidRPr="00175865">
              <w:rPr>
                <w:b/>
                <w:sz w:val="18"/>
                <w:szCs w:val="18"/>
                <w:lang w:val="ru-RU" w:eastAsia="ru-RU"/>
              </w:rPr>
              <w:t>62,1</w:t>
            </w:r>
          </w:p>
        </w:tc>
        <w:tc>
          <w:tcPr>
            <w:tcW w:w="992" w:type="dxa"/>
            <w:vAlign w:val="center"/>
          </w:tcPr>
          <w:p w:rsidR="00451BAA" w:rsidRPr="00175865" w:rsidRDefault="00A87ED8" w:rsidP="00276D56">
            <w:pPr>
              <w:pStyle w:val="a9"/>
              <w:spacing w:after="0"/>
              <w:ind w:left="0"/>
              <w:rPr>
                <w:b/>
                <w:sz w:val="18"/>
                <w:szCs w:val="18"/>
                <w:lang w:val="ru-RU" w:eastAsia="ru-RU"/>
              </w:rPr>
            </w:pPr>
            <w:r w:rsidRPr="00175865">
              <w:rPr>
                <w:b/>
                <w:sz w:val="18"/>
                <w:szCs w:val="18"/>
                <w:lang w:val="ru-RU" w:eastAsia="ru-RU"/>
              </w:rPr>
              <w:t>101,9</w:t>
            </w:r>
          </w:p>
        </w:tc>
        <w:tc>
          <w:tcPr>
            <w:tcW w:w="992" w:type="dxa"/>
            <w:vAlign w:val="center"/>
          </w:tcPr>
          <w:p w:rsidR="00451BAA" w:rsidRPr="00175865" w:rsidRDefault="00A87ED8" w:rsidP="00276D56">
            <w:pPr>
              <w:pStyle w:val="a9"/>
              <w:spacing w:after="0"/>
              <w:ind w:left="0"/>
              <w:jc w:val="center"/>
              <w:rPr>
                <w:b/>
                <w:sz w:val="18"/>
                <w:szCs w:val="18"/>
                <w:lang w:val="ru-RU" w:eastAsia="ru-RU"/>
              </w:rPr>
            </w:pPr>
            <w:r w:rsidRPr="00175865">
              <w:rPr>
                <w:b/>
                <w:sz w:val="18"/>
                <w:szCs w:val="18"/>
                <w:lang w:val="ru-RU" w:eastAsia="ru-RU"/>
              </w:rPr>
              <w:t>32,7</w:t>
            </w:r>
          </w:p>
        </w:tc>
      </w:tr>
      <w:tr w:rsidR="00451BAA" w:rsidRPr="00260867" w:rsidTr="00451BAA">
        <w:tc>
          <w:tcPr>
            <w:tcW w:w="4786" w:type="dxa"/>
            <w:vAlign w:val="center"/>
          </w:tcPr>
          <w:p w:rsidR="00451BAA" w:rsidRPr="00260867" w:rsidRDefault="00451BAA" w:rsidP="00276D56">
            <w:pPr>
              <w:snapToGrid w:val="0"/>
              <w:rPr>
                <w:b/>
                <w:bCs/>
                <w:i/>
                <w:sz w:val="18"/>
                <w:szCs w:val="18"/>
              </w:rPr>
            </w:pPr>
            <w:r w:rsidRPr="00260867">
              <w:rPr>
                <w:b/>
                <w:bCs/>
                <w:i/>
                <w:sz w:val="18"/>
                <w:szCs w:val="18"/>
              </w:rPr>
              <w:t>налоговые доходы, в т.ч.:</w:t>
            </w:r>
          </w:p>
        </w:tc>
        <w:tc>
          <w:tcPr>
            <w:tcW w:w="992" w:type="dxa"/>
            <w:vAlign w:val="center"/>
          </w:tcPr>
          <w:p w:rsidR="00451BAA" w:rsidRPr="00175865" w:rsidRDefault="00A87ED8" w:rsidP="00FA2F64">
            <w:pPr>
              <w:pStyle w:val="a9"/>
              <w:spacing w:after="0"/>
              <w:ind w:left="0"/>
              <w:rPr>
                <w:b/>
                <w:i/>
                <w:sz w:val="18"/>
                <w:szCs w:val="18"/>
                <w:lang w:val="ru-RU" w:eastAsia="ru-RU"/>
              </w:rPr>
            </w:pPr>
            <w:r w:rsidRPr="00175865">
              <w:rPr>
                <w:b/>
                <w:i/>
                <w:sz w:val="18"/>
                <w:szCs w:val="18"/>
                <w:lang w:val="ru-RU" w:eastAsia="ru-RU"/>
              </w:rPr>
              <w:t>3270,6</w:t>
            </w:r>
          </w:p>
        </w:tc>
        <w:tc>
          <w:tcPr>
            <w:tcW w:w="993" w:type="dxa"/>
            <w:vAlign w:val="center"/>
          </w:tcPr>
          <w:p w:rsidR="00451BAA" w:rsidRPr="00175865" w:rsidRDefault="00A87ED8" w:rsidP="00276D56">
            <w:pPr>
              <w:pStyle w:val="a9"/>
              <w:spacing w:after="0"/>
              <w:ind w:left="0"/>
              <w:rPr>
                <w:b/>
                <w:i/>
                <w:sz w:val="18"/>
                <w:szCs w:val="18"/>
                <w:lang w:val="ru-RU" w:eastAsia="ru-RU"/>
              </w:rPr>
            </w:pPr>
            <w:r w:rsidRPr="00175865">
              <w:rPr>
                <w:b/>
                <w:i/>
                <w:sz w:val="18"/>
                <w:szCs w:val="18"/>
                <w:lang w:val="ru-RU" w:eastAsia="ru-RU"/>
              </w:rPr>
              <w:t>3350,2</w:t>
            </w:r>
          </w:p>
        </w:tc>
        <w:tc>
          <w:tcPr>
            <w:tcW w:w="992" w:type="dxa"/>
            <w:vAlign w:val="center"/>
          </w:tcPr>
          <w:p w:rsidR="00451BAA" w:rsidRPr="00175865" w:rsidRDefault="00A87ED8" w:rsidP="00276D56">
            <w:pPr>
              <w:pStyle w:val="a9"/>
              <w:spacing w:after="0"/>
              <w:ind w:left="0"/>
              <w:jc w:val="center"/>
              <w:rPr>
                <w:b/>
                <w:i/>
                <w:sz w:val="18"/>
                <w:szCs w:val="18"/>
                <w:lang w:val="ru-RU" w:eastAsia="ru-RU"/>
              </w:rPr>
            </w:pPr>
            <w:r w:rsidRPr="00175865">
              <w:rPr>
                <w:b/>
                <w:i/>
                <w:sz w:val="18"/>
                <w:szCs w:val="18"/>
                <w:lang w:val="ru-RU" w:eastAsia="ru-RU"/>
              </w:rPr>
              <w:t>79,6</w:t>
            </w:r>
          </w:p>
        </w:tc>
        <w:tc>
          <w:tcPr>
            <w:tcW w:w="992" w:type="dxa"/>
            <w:vAlign w:val="center"/>
          </w:tcPr>
          <w:p w:rsidR="00451BAA" w:rsidRPr="00175865" w:rsidRDefault="00A87ED8" w:rsidP="00276D56">
            <w:pPr>
              <w:pStyle w:val="a9"/>
              <w:spacing w:after="0"/>
              <w:ind w:left="0"/>
              <w:rPr>
                <w:b/>
                <w:i/>
                <w:sz w:val="18"/>
                <w:szCs w:val="18"/>
                <w:lang w:val="ru-RU" w:eastAsia="ru-RU"/>
              </w:rPr>
            </w:pPr>
            <w:r w:rsidRPr="00175865">
              <w:rPr>
                <w:b/>
                <w:i/>
                <w:sz w:val="18"/>
                <w:szCs w:val="18"/>
                <w:lang w:val="ru-RU" w:eastAsia="ru-RU"/>
              </w:rPr>
              <w:t>102,4</w:t>
            </w:r>
          </w:p>
        </w:tc>
        <w:tc>
          <w:tcPr>
            <w:tcW w:w="992" w:type="dxa"/>
            <w:vAlign w:val="center"/>
          </w:tcPr>
          <w:p w:rsidR="00451BAA" w:rsidRPr="00175865" w:rsidRDefault="00451BAA" w:rsidP="00276D56">
            <w:pPr>
              <w:pStyle w:val="a9"/>
              <w:spacing w:after="0"/>
              <w:ind w:left="0"/>
              <w:jc w:val="center"/>
              <w:rPr>
                <w:b/>
                <w:i/>
                <w:sz w:val="18"/>
                <w:szCs w:val="18"/>
                <w:lang w:val="ru-RU" w:eastAsia="ru-RU"/>
              </w:rPr>
            </w:pPr>
          </w:p>
        </w:tc>
      </w:tr>
      <w:tr w:rsidR="00451BAA" w:rsidRPr="00260867" w:rsidTr="00451BAA">
        <w:tc>
          <w:tcPr>
            <w:tcW w:w="4786" w:type="dxa"/>
            <w:vAlign w:val="center"/>
          </w:tcPr>
          <w:p w:rsidR="00451BAA" w:rsidRPr="00260867" w:rsidRDefault="00451BAA" w:rsidP="00276D56">
            <w:pPr>
              <w:snapToGrid w:val="0"/>
              <w:rPr>
                <w:sz w:val="18"/>
                <w:szCs w:val="18"/>
              </w:rPr>
            </w:pPr>
            <w:r w:rsidRPr="00260867">
              <w:rPr>
                <w:sz w:val="18"/>
                <w:szCs w:val="18"/>
              </w:rPr>
              <w:t>Налог на доходы физических лиц</w:t>
            </w:r>
          </w:p>
        </w:tc>
        <w:tc>
          <w:tcPr>
            <w:tcW w:w="992" w:type="dxa"/>
            <w:vAlign w:val="center"/>
          </w:tcPr>
          <w:p w:rsidR="00451BAA" w:rsidRPr="00175865" w:rsidRDefault="003A09BD" w:rsidP="00276D56">
            <w:pPr>
              <w:pStyle w:val="a9"/>
              <w:spacing w:after="0"/>
              <w:ind w:left="0"/>
              <w:rPr>
                <w:sz w:val="18"/>
                <w:szCs w:val="18"/>
                <w:lang w:val="ru-RU" w:eastAsia="ru-RU"/>
              </w:rPr>
            </w:pPr>
            <w:r w:rsidRPr="00175865">
              <w:rPr>
                <w:sz w:val="18"/>
                <w:szCs w:val="18"/>
                <w:lang w:val="ru-RU" w:eastAsia="ru-RU"/>
              </w:rPr>
              <w:t>295</w:t>
            </w:r>
          </w:p>
        </w:tc>
        <w:tc>
          <w:tcPr>
            <w:tcW w:w="993" w:type="dxa"/>
            <w:vAlign w:val="center"/>
          </w:tcPr>
          <w:p w:rsidR="00451BAA" w:rsidRPr="00175865" w:rsidRDefault="00C44F9F" w:rsidP="00276D56">
            <w:pPr>
              <w:pStyle w:val="a9"/>
              <w:spacing w:after="0"/>
              <w:ind w:left="0"/>
              <w:rPr>
                <w:sz w:val="18"/>
                <w:szCs w:val="18"/>
                <w:lang w:val="ru-RU" w:eastAsia="ru-RU"/>
              </w:rPr>
            </w:pPr>
            <w:r w:rsidRPr="00175865">
              <w:rPr>
                <w:sz w:val="18"/>
                <w:szCs w:val="18"/>
                <w:lang w:val="ru-RU" w:eastAsia="ru-RU"/>
              </w:rPr>
              <w:t>306</w:t>
            </w:r>
          </w:p>
        </w:tc>
        <w:tc>
          <w:tcPr>
            <w:tcW w:w="992" w:type="dxa"/>
            <w:vAlign w:val="center"/>
          </w:tcPr>
          <w:p w:rsidR="00451BAA" w:rsidRPr="00175865" w:rsidRDefault="00A87ED8" w:rsidP="00276D56">
            <w:pPr>
              <w:pStyle w:val="a9"/>
              <w:spacing w:after="0"/>
              <w:ind w:left="0"/>
              <w:jc w:val="center"/>
              <w:rPr>
                <w:b/>
                <w:sz w:val="18"/>
                <w:szCs w:val="18"/>
                <w:lang w:val="ru-RU" w:eastAsia="ru-RU"/>
              </w:rPr>
            </w:pPr>
            <w:r w:rsidRPr="00175865">
              <w:rPr>
                <w:b/>
                <w:sz w:val="18"/>
                <w:szCs w:val="18"/>
                <w:lang w:val="ru-RU" w:eastAsia="ru-RU"/>
              </w:rPr>
              <w:t>11</w:t>
            </w:r>
          </w:p>
        </w:tc>
        <w:tc>
          <w:tcPr>
            <w:tcW w:w="992" w:type="dxa"/>
            <w:vAlign w:val="center"/>
          </w:tcPr>
          <w:p w:rsidR="00451BAA" w:rsidRPr="00175865" w:rsidRDefault="00A87ED8" w:rsidP="00276D56">
            <w:pPr>
              <w:pStyle w:val="a9"/>
              <w:spacing w:after="0"/>
              <w:ind w:left="0"/>
              <w:rPr>
                <w:sz w:val="18"/>
                <w:szCs w:val="18"/>
                <w:lang w:val="ru-RU" w:eastAsia="ru-RU"/>
              </w:rPr>
            </w:pPr>
            <w:r w:rsidRPr="00175865">
              <w:rPr>
                <w:sz w:val="18"/>
                <w:szCs w:val="18"/>
                <w:lang w:val="ru-RU" w:eastAsia="ru-RU"/>
              </w:rPr>
              <w:t>103,7</w:t>
            </w:r>
          </w:p>
        </w:tc>
        <w:tc>
          <w:tcPr>
            <w:tcW w:w="992" w:type="dxa"/>
            <w:vAlign w:val="center"/>
          </w:tcPr>
          <w:p w:rsidR="00451BAA" w:rsidRPr="00175865" w:rsidRDefault="00451BAA" w:rsidP="00276D56">
            <w:pPr>
              <w:pStyle w:val="a9"/>
              <w:spacing w:after="0"/>
              <w:ind w:left="0"/>
              <w:jc w:val="center"/>
              <w:rPr>
                <w:b/>
                <w:sz w:val="18"/>
                <w:szCs w:val="18"/>
                <w:lang w:val="ru-RU" w:eastAsia="ru-RU"/>
              </w:rPr>
            </w:pPr>
          </w:p>
        </w:tc>
      </w:tr>
      <w:tr w:rsidR="00451BAA" w:rsidRPr="00260867" w:rsidTr="00451BAA">
        <w:tc>
          <w:tcPr>
            <w:tcW w:w="4786" w:type="dxa"/>
            <w:vAlign w:val="center"/>
          </w:tcPr>
          <w:p w:rsidR="00451BAA" w:rsidRPr="00260867" w:rsidRDefault="00451BAA" w:rsidP="00276D56">
            <w:pPr>
              <w:snapToGrid w:val="0"/>
              <w:rPr>
                <w:sz w:val="18"/>
                <w:szCs w:val="18"/>
              </w:rPr>
            </w:pPr>
            <w:r w:rsidRPr="00260867">
              <w:rPr>
                <w:sz w:val="18"/>
                <w:szCs w:val="18"/>
              </w:rPr>
              <w:t>Налоги на товары (работы, услуги), реализуемые на территории РФ</w:t>
            </w:r>
          </w:p>
        </w:tc>
        <w:tc>
          <w:tcPr>
            <w:tcW w:w="992" w:type="dxa"/>
            <w:vAlign w:val="center"/>
          </w:tcPr>
          <w:p w:rsidR="00451BAA" w:rsidRPr="00175865" w:rsidRDefault="003A09BD" w:rsidP="00276D56">
            <w:pPr>
              <w:pStyle w:val="a9"/>
              <w:spacing w:after="0"/>
              <w:ind w:left="0"/>
              <w:rPr>
                <w:sz w:val="18"/>
                <w:szCs w:val="18"/>
                <w:lang w:val="ru-RU" w:eastAsia="ru-RU"/>
              </w:rPr>
            </w:pPr>
            <w:r w:rsidRPr="00175865">
              <w:rPr>
                <w:sz w:val="18"/>
                <w:szCs w:val="18"/>
                <w:lang w:val="ru-RU" w:eastAsia="ru-RU"/>
              </w:rPr>
              <w:t>2571,5</w:t>
            </w:r>
          </w:p>
        </w:tc>
        <w:tc>
          <w:tcPr>
            <w:tcW w:w="993" w:type="dxa"/>
            <w:vAlign w:val="center"/>
          </w:tcPr>
          <w:p w:rsidR="00451BAA" w:rsidRPr="00175865" w:rsidRDefault="00C44F9F" w:rsidP="00276D56">
            <w:pPr>
              <w:pStyle w:val="a9"/>
              <w:spacing w:after="0"/>
              <w:ind w:left="0"/>
              <w:rPr>
                <w:sz w:val="18"/>
                <w:szCs w:val="18"/>
                <w:lang w:val="ru-RU" w:eastAsia="ru-RU"/>
              </w:rPr>
            </w:pPr>
            <w:r w:rsidRPr="00175865">
              <w:rPr>
                <w:sz w:val="18"/>
                <w:szCs w:val="18"/>
                <w:lang w:val="ru-RU" w:eastAsia="ru-RU"/>
              </w:rPr>
              <w:t>2620,2</w:t>
            </w:r>
          </w:p>
        </w:tc>
        <w:tc>
          <w:tcPr>
            <w:tcW w:w="992" w:type="dxa"/>
            <w:vAlign w:val="center"/>
          </w:tcPr>
          <w:p w:rsidR="00451BAA" w:rsidRPr="00175865" w:rsidRDefault="00A87ED8" w:rsidP="00BB3611">
            <w:pPr>
              <w:pStyle w:val="a9"/>
              <w:spacing w:after="0"/>
              <w:ind w:left="0"/>
              <w:jc w:val="center"/>
              <w:rPr>
                <w:sz w:val="18"/>
                <w:szCs w:val="18"/>
                <w:lang w:val="ru-RU" w:eastAsia="ru-RU"/>
              </w:rPr>
            </w:pPr>
            <w:r w:rsidRPr="00175865">
              <w:rPr>
                <w:sz w:val="18"/>
                <w:szCs w:val="18"/>
                <w:lang w:val="ru-RU" w:eastAsia="ru-RU"/>
              </w:rPr>
              <w:t>48,7</w:t>
            </w:r>
          </w:p>
        </w:tc>
        <w:tc>
          <w:tcPr>
            <w:tcW w:w="992" w:type="dxa"/>
            <w:vAlign w:val="center"/>
          </w:tcPr>
          <w:p w:rsidR="00451BAA" w:rsidRPr="00175865" w:rsidRDefault="00A87ED8" w:rsidP="00276D56">
            <w:pPr>
              <w:pStyle w:val="a9"/>
              <w:spacing w:after="0"/>
              <w:ind w:left="0"/>
              <w:rPr>
                <w:sz w:val="18"/>
                <w:szCs w:val="18"/>
                <w:lang w:val="ru-RU" w:eastAsia="ru-RU"/>
              </w:rPr>
            </w:pPr>
            <w:r w:rsidRPr="00175865">
              <w:rPr>
                <w:sz w:val="18"/>
                <w:szCs w:val="18"/>
                <w:lang w:val="ru-RU" w:eastAsia="ru-RU"/>
              </w:rPr>
              <w:t>101,9</w:t>
            </w:r>
          </w:p>
        </w:tc>
        <w:tc>
          <w:tcPr>
            <w:tcW w:w="992" w:type="dxa"/>
            <w:vAlign w:val="center"/>
          </w:tcPr>
          <w:p w:rsidR="00451BAA" w:rsidRPr="00175865" w:rsidRDefault="00451BAA" w:rsidP="00276D56">
            <w:pPr>
              <w:pStyle w:val="a9"/>
              <w:spacing w:after="0"/>
              <w:ind w:left="0"/>
              <w:jc w:val="center"/>
              <w:rPr>
                <w:b/>
                <w:sz w:val="18"/>
                <w:szCs w:val="18"/>
                <w:lang w:val="ru-RU" w:eastAsia="ru-RU"/>
              </w:rPr>
            </w:pPr>
          </w:p>
        </w:tc>
      </w:tr>
      <w:tr w:rsidR="00FA2F64" w:rsidRPr="00260867" w:rsidTr="00451BAA">
        <w:tc>
          <w:tcPr>
            <w:tcW w:w="4786" w:type="dxa"/>
            <w:vAlign w:val="center"/>
          </w:tcPr>
          <w:p w:rsidR="00FA2F64" w:rsidRPr="00260867" w:rsidRDefault="00FA2F64" w:rsidP="00276D56">
            <w:pPr>
              <w:snapToGrid w:val="0"/>
              <w:rPr>
                <w:sz w:val="18"/>
                <w:szCs w:val="18"/>
              </w:rPr>
            </w:pPr>
            <w:r>
              <w:rPr>
                <w:sz w:val="18"/>
                <w:szCs w:val="18"/>
              </w:rPr>
              <w:t>Налог на совокупный доход (ЕСН)</w:t>
            </w:r>
          </w:p>
        </w:tc>
        <w:tc>
          <w:tcPr>
            <w:tcW w:w="992" w:type="dxa"/>
            <w:vAlign w:val="center"/>
          </w:tcPr>
          <w:p w:rsidR="00FA2F64" w:rsidRPr="00175865" w:rsidRDefault="003A09BD" w:rsidP="00276D56">
            <w:pPr>
              <w:pStyle w:val="a9"/>
              <w:spacing w:after="0"/>
              <w:ind w:left="0"/>
              <w:rPr>
                <w:sz w:val="18"/>
                <w:szCs w:val="18"/>
                <w:lang w:val="ru-RU" w:eastAsia="ru-RU"/>
              </w:rPr>
            </w:pPr>
            <w:r w:rsidRPr="00175865">
              <w:rPr>
                <w:sz w:val="18"/>
                <w:szCs w:val="18"/>
                <w:lang w:val="ru-RU" w:eastAsia="ru-RU"/>
              </w:rPr>
              <w:t>19,1</w:t>
            </w:r>
          </w:p>
        </w:tc>
        <w:tc>
          <w:tcPr>
            <w:tcW w:w="993" w:type="dxa"/>
            <w:vAlign w:val="center"/>
          </w:tcPr>
          <w:p w:rsidR="00FA2F64" w:rsidRPr="00175865" w:rsidRDefault="00C44F9F" w:rsidP="00276D56">
            <w:pPr>
              <w:pStyle w:val="a9"/>
              <w:spacing w:after="0"/>
              <w:ind w:left="0"/>
              <w:rPr>
                <w:sz w:val="18"/>
                <w:szCs w:val="18"/>
                <w:lang w:val="ru-RU" w:eastAsia="ru-RU"/>
              </w:rPr>
            </w:pPr>
            <w:r w:rsidRPr="00175865">
              <w:rPr>
                <w:sz w:val="18"/>
                <w:szCs w:val="18"/>
                <w:lang w:val="ru-RU" w:eastAsia="ru-RU"/>
              </w:rPr>
              <w:t>25</w:t>
            </w:r>
          </w:p>
        </w:tc>
        <w:tc>
          <w:tcPr>
            <w:tcW w:w="992" w:type="dxa"/>
            <w:vAlign w:val="center"/>
          </w:tcPr>
          <w:p w:rsidR="00FA2F64" w:rsidRPr="00175865" w:rsidRDefault="00A87ED8" w:rsidP="00276D56">
            <w:pPr>
              <w:pStyle w:val="a9"/>
              <w:spacing w:after="0"/>
              <w:ind w:left="0"/>
              <w:jc w:val="center"/>
              <w:rPr>
                <w:b/>
                <w:sz w:val="18"/>
                <w:szCs w:val="18"/>
                <w:lang w:val="ru-RU" w:eastAsia="ru-RU"/>
              </w:rPr>
            </w:pPr>
            <w:r w:rsidRPr="00175865">
              <w:rPr>
                <w:b/>
                <w:sz w:val="18"/>
                <w:szCs w:val="18"/>
                <w:lang w:val="ru-RU" w:eastAsia="ru-RU"/>
              </w:rPr>
              <w:t>5,9</w:t>
            </w:r>
          </w:p>
        </w:tc>
        <w:tc>
          <w:tcPr>
            <w:tcW w:w="992" w:type="dxa"/>
            <w:vAlign w:val="center"/>
          </w:tcPr>
          <w:p w:rsidR="00FA2F64" w:rsidRPr="00175865" w:rsidRDefault="00A87ED8" w:rsidP="00276D56">
            <w:pPr>
              <w:pStyle w:val="a9"/>
              <w:spacing w:after="0"/>
              <w:ind w:left="0"/>
              <w:rPr>
                <w:sz w:val="18"/>
                <w:szCs w:val="18"/>
                <w:lang w:val="ru-RU" w:eastAsia="ru-RU"/>
              </w:rPr>
            </w:pPr>
            <w:r w:rsidRPr="00175865">
              <w:rPr>
                <w:sz w:val="18"/>
                <w:szCs w:val="18"/>
                <w:lang w:val="ru-RU" w:eastAsia="ru-RU"/>
              </w:rPr>
              <w:t>130,9</w:t>
            </w:r>
          </w:p>
        </w:tc>
        <w:tc>
          <w:tcPr>
            <w:tcW w:w="992" w:type="dxa"/>
            <w:vAlign w:val="center"/>
          </w:tcPr>
          <w:p w:rsidR="00FA2F64" w:rsidRPr="00175865" w:rsidRDefault="00FA2F64" w:rsidP="00276D56">
            <w:pPr>
              <w:pStyle w:val="a9"/>
              <w:spacing w:after="0"/>
              <w:ind w:left="0"/>
              <w:jc w:val="center"/>
              <w:rPr>
                <w:b/>
                <w:sz w:val="18"/>
                <w:szCs w:val="18"/>
                <w:lang w:val="ru-RU" w:eastAsia="ru-RU"/>
              </w:rPr>
            </w:pPr>
          </w:p>
        </w:tc>
      </w:tr>
      <w:tr w:rsidR="00451BAA" w:rsidRPr="00260867" w:rsidTr="00451BAA">
        <w:tc>
          <w:tcPr>
            <w:tcW w:w="4786" w:type="dxa"/>
            <w:vAlign w:val="center"/>
          </w:tcPr>
          <w:p w:rsidR="00451BAA" w:rsidRPr="00260867" w:rsidRDefault="00451BAA" w:rsidP="00276D56">
            <w:pPr>
              <w:snapToGrid w:val="0"/>
              <w:rPr>
                <w:sz w:val="18"/>
                <w:szCs w:val="18"/>
              </w:rPr>
            </w:pPr>
            <w:r w:rsidRPr="00260867">
              <w:rPr>
                <w:sz w:val="18"/>
                <w:szCs w:val="18"/>
              </w:rPr>
              <w:t>Налоги на имущество, в т.ч.:</w:t>
            </w:r>
          </w:p>
        </w:tc>
        <w:tc>
          <w:tcPr>
            <w:tcW w:w="992" w:type="dxa"/>
            <w:vAlign w:val="center"/>
          </w:tcPr>
          <w:p w:rsidR="00451BAA" w:rsidRPr="00175865" w:rsidRDefault="003A09BD" w:rsidP="00276D56">
            <w:pPr>
              <w:pStyle w:val="a9"/>
              <w:spacing w:after="0"/>
              <w:ind w:left="0"/>
              <w:rPr>
                <w:sz w:val="18"/>
                <w:szCs w:val="18"/>
                <w:lang w:val="ru-RU" w:eastAsia="ru-RU"/>
              </w:rPr>
            </w:pPr>
            <w:r w:rsidRPr="00175865">
              <w:rPr>
                <w:sz w:val="18"/>
                <w:szCs w:val="18"/>
                <w:lang w:val="ru-RU" w:eastAsia="ru-RU"/>
              </w:rPr>
              <w:t>385</w:t>
            </w:r>
          </w:p>
        </w:tc>
        <w:tc>
          <w:tcPr>
            <w:tcW w:w="993" w:type="dxa"/>
            <w:vAlign w:val="center"/>
          </w:tcPr>
          <w:p w:rsidR="00451BAA" w:rsidRPr="00175865" w:rsidRDefault="00C44F9F" w:rsidP="00276D56">
            <w:pPr>
              <w:pStyle w:val="a9"/>
              <w:spacing w:after="0"/>
              <w:ind w:left="0"/>
              <w:rPr>
                <w:sz w:val="18"/>
                <w:szCs w:val="18"/>
                <w:lang w:val="ru-RU" w:eastAsia="ru-RU"/>
              </w:rPr>
            </w:pPr>
            <w:r w:rsidRPr="00175865">
              <w:rPr>
                <w:sz w:val="18"/>
                <w:szCs w:val="18"/>
                <w:lang w:val="ru-RU" w:eastAsia="ru-RU"/>
              </w:rPr>
              <w:t>399</w:t>
            </w:r>
          </w:p>
        </w:tc>
        <w:tc>
          <w:tcPr>
            <w:tcW w:w="992" w:type="dxa"/>
            <w:vAlign w:val="center"/>
          </w:tcPr>
          <w:p w:rsidR="00451BAA" w:rsidRPr="00175865" w:rsidRDefault="00A87ED8" w:rsidP="00276D56">
            <w:pPr>
              <w:pStyle w:val="a9"/>
              <w:spacing w:after="0"/>
              <w:ind w:left="0"/>
              <w:jc w:val="center"/>
              <w:rPr>
                <w:b/>
                <w:sz w:val="18"/>
                <w:szCs w:val="18"/>
                <w:lang w:val="ru-RU" w:eastAsia="ru-RU"/>
              </w:rPr>
            </w:pPr>
            <w:r w:rsidRPr="00175865">
              <w:rPr>
                <w:b/>
                <w:sz w:val="18"/>
                <w:szCs w:val="18"/>
                <w:lang w:val="ru-RU" w:eastAsia="ru-RU"/>
              </w:rPr>
              <w:t>14</w:t>
            </w:r>
          </w:p>
        </w:tc>
        <w:tc>
          <w:tcPr>
            <w:tcW w:w="992" w:type="dxa"/>
            <w:vAlign w:val="center"/>
          </w:tcPr>
          <w:p w:rsidR="00451BAA" w:rsidRPr="00175865" w:rsidRDefault="00A87ED8" w:rsidP="00276D56">
            <w:pPr>
              <w:pStyle w:val="a9"/>
              <w:spacing w:after="0"/>
              <w:ind w:left="0"/>
              <w:rPr>
                <w:sz w:val="18"/>
                <w:szCs w:val="18"/>
                <w:lang w:val="ru-RU" w:eastAsia="ru-RU"/>
              </w:rPr>
            </w:pPr>
            <w:r w:rsidRPr="00175865">
              <w:rPr>
                <w:sz w:val="18"/>
                <w:szCs w:val="18"/>
                <w:lang w:val="ru-RU" w:eastAsia="ru-RU"/>
              </w:rPr>
              <w:t>103,6</w:t>
            </w:r>
          </w:p>
        </w:tc>
        <w:tc>
          <w:tcPr>
            <w:tcW w:w="992" w:type="dxa"/>
            <w:vAlign w:val="center"/>
          </w:tcPr>
          <w:p w:rsidR="00451BAA" w:rsidRPr="00175865" w:rsidRDefault="00451BAA" w:rsidP="00276D56">
            <w:pPr>
              <w:pStyle w:val="a9"/>
              <w:spacing w:after="0"/>
              <w:ind w:left="0"/>
              <w:jc w:val="center"/>
              <w:rPr>
                <w:b/>
                <w:sz w:val="18"/>
                <w:szCs w:val="18"/>
                <w:lang w:val="ru-RU" w:eastAsia="ru-RU"/>
              </w:rPr>
            </w:pPr>
          </w:p>
        </w:tc>
      </w:tr>
      <w:tr w:rsidR="00451BAA" w:rsidRPr="00260867" w:rsidTr="00451BAA">
        <w:tc>
          <w:tcPr>
            <w:tcW w:w="4786" w:type="dxa"/>
          </w:tcPr>
          <w:p w:rsidR="00451BAA" w:rsidRPr="00260867" w:rsidRDefault="00451BAA" w:rsidP="00276D56">
            <w:pPr>
              <w:autoSpaceDE w:val="0"/>
              <w:autoSpaceDN w:val="0"/>
              <w:adjustRightInd w:val="0"/>
              <w:jc w:val="right"/>
              <w:rPr>
                <w:i/>
                <w:sz w:val="18"/>
                <w:szCs w:val="18"/>
              </w:rPr>
            </w:pPr>
            <w:r w:rsidRPr="00260867">
              <w:rPr>
                <w:i/>
                <w:sz w:val="18"/>
                <w:szCs w:val="18"/>
              </w:rPr>
              <w:t>- налог на имущество физических лиц</w:t>
            </w:r>
          </w:p>
        </w:tc>
        <w:tc>
          <w:tcPr>
            <w:tcW w:w="992" w:type="dxa"/>
            <w:vAlign w:val="center"/>
          </w:tcPr>
          <w:p w:rsidR="00451BAA" w:rsidRPr="00175865" w:rsidRDefault="003A09BD" w:rsidP="00276D56">
            <w:pPr>
              <w:pStyle w:val="a9"/>
              <w:spacing w:after="0"/>
              <w:ind w:left="0"/>
              <w:jc w:val="right"/>
              <w:rPr>
                <w:i/>
                <w:sz w:val="18"/>
                <w:szCs w:val="18"/>
                <w:lang w:val="ru-RU" w:eastAsia="ru-RU"/>
              </w:rPr>
            </w:pPr>
            <w:r w:rsidRPr="00175865">
              <w:rPr>
                <w:i/>
                <w:sz w:val="18"/>
                <w:szCs w:val="18"/>
                <w:lang w:val="ru-RU" w:eastAsia="ru-RU"/>
              </w:rPr>
              <w:t>23</w:t>
            </w:r>
          </w:p>
        </w:tc>
        <w:tc>
          <w:tcPr>
            <w:tcW w:w="993" w:type="dxa"/>
            <w:vAlign w:val="center"/>
          </w:tcPr>
          <w:p w:rsidR="00451BAA" w:rsidRPr="00175865" w:rsidRDefault="00C44F9F" w:rsidP="00276D56">
            <w:pPr>
              <w:pStyle w:val="a9"/>
              <w:spacing w:after="0"/>
              <w:ind w:left="0"/>
              <w:jc w:val="right"/>
              <w:rPr>
                <w:i/>
                <w:sz w:val="18"/>
                <w:szCs w:val="18"/>
                <w:lang w:val="ru-RU" w:eastAsia="ru-RU"/>
              </w:rPr>
            </w:pPr>
            <w:r w:rsidRPr="00175865">
              <w:rPr>
                <w:i/>
                <w:sz w:val="18"/>
                <w:szCs w:val="18"/>
                <w:lang w:val="ru-RU" w:eastAsia="ru-RU"/>
              </w:rPr>
              <w:t>37</w:t>
            </w:r>
          </w:p>
        </w:tc>
        <w:tc>
          <w:tcPr>
            <w:tcW w:w="992" w:type="dxa"/>
            <w:vAlign w:val="center"/>
          </w:tcPr>
          <w:p w:rsidR="00451BAA" w:rsidRPr="00175865" w:rsidRDefault="00A87ED8" w:rsidP="00276D56">
            <w:pPr>
              <w:pStyle w:val="a9"/>
              <w:spacing w:after="0"/>
              <w:ind w:left="0"/>
              <w:jc w:val="right"/>
              <w:rPr>
                <w:b/>
                <w:i/>
                <w:sz w:val="18"/>
                <w:szCs w:val="18"/>
                <w:lang w:val="ru-RU" w:eastAsia="ru-RU"/>
              </w:rPr>
            </w:pPr>
            <w:r w:rsidRPr="00175865">
              <w:rPr>
                <w:b/>
                <w:i/>
                <w:sz w:val="18"/>
                <w:szCs w:val="18"/>
                <w:lang w:val="ru-RU" w:eastAsia="ru-RU"/>
              </w:rPr>
              <w:t>14</w:t>
            </w:r>
          </w:p>
        </w:tc>
        <w:tc>
          <w:tcPr>
            <w:tcW w:w="992" w:type="dxa"/>
            <w:vAlign w:val="center"/>
          </w:tcPr>
          <w:p w:rsidR="00451BAA" w:rsidRPr="00175865" w:rsidRDefault="00A87ED8" w:rsidP="00276D56">
            <w:pPr>
              <w:pStyle w:val="a9"/>
              <w:spacing w:after="0"/>
              <w:ind w:left="0"/>
              <w:jc w:val="right"/>
              <w:rPr>
                <w:i/>
                <w:sz w:val="18"/>
                <w:szCs w:val="18"/>
                <w:lang w:val="ru-RU" w:eastAsia="ru-RU"/>
              </w:rPr>
            </w:pPr>
            <w:r w:rsidRPr="00175865">
              <w:rPr>
                <w:i/>
                <w:sz w:val="18"/>
                <w:szCs w:val="18"/>
                <w:lang w:val="ru-RU" w:eastAsia="ru-RU"/>
              </w:rPr>
              <w:t>160,9</w:t>
            </w:r>
          </w:p>
        </w:tc>
        <w:tc>
          <w:tcPr>
            <w:tcW w:w="992" w:type="dxa"/>
            <w:vAlign w:val="center"/>
          </w:tcPr>
          <w:p w:rsidR="00451BAA" w:rsidRPr="00175865" w:rsidRDefault="00451BAA" w:rsidP="00276D56">
            <w:pPr>
              <w:pStyle w:val="a9"/>
              <w:spacing w:after="0"/>
              <w:ind w:left="0"/>
              <w:jc w:val="right"/>
              <w:rPr>
                <w:b/>
                <w:i/>
                <w:sz w:val="18"/>
                <w:szCs w:val="18"/>
                <w:lang w:val="ru-RU" w:eastAsia="ru-RU"/>
              </w:rPr>
            </w:pPr>
          </w:p>
        </w:tc>
      </w:tr>
      <w:tr w:rsidR="00451BAA" w:rsidRPr="00260867" w:rsidTr="00451BAA">
        <w:tc>
          <w:tcPr>
            <w:tcW w:w="4786" w:type="dxa"/>
          </w:tcPr>
          <w:p w:rsidR="00451BAA" w:rsidRPr="00260867" w:rsidRDefault="00451BAA" w:rsidP="00FA2F64">
            <w:pPr>
              <w:tabs>
                <w:tab w:val="left" w:pos="9923"/>
              </w:tabs>
              <w:ind w:right="-3"/>
              <w:jc w:val="right"/>
              <w:rPr>
                <w:i/>
                <w:sz w:val="18"/>
                <w:szCs w:val="18"/>
              </w:rPr>
            </w:pPr>
            <w:r w:rsidRPr="00260867">
              <w:rPr>
                <w:i/>
                <w:sz w:val="18"/>
                <w:szCs w:val="18"/>
              </w:rPr>
              <w:t xml:space="preserve">- земельный налог </w:t>
            </w:r>
            <w:r w:rsidR="000E5990">
              <w:rPr>
                <w:i/>
                <w:sz w:val="18"/>
                <w:szCs w:val="18"/>
              </w:rPr>
              <w:t xml:space="preserve"> с организаций</w:t>
            </w:r>
          </w:p>
        </w:tc>
        <w:tc>
          <w:tcPr>
            <w:tcW w:w="992" w:type="dxa"/>
            <w:vAlign w:val="center"/>
          </w:tcPr>
          <w:p w:rsidR="00451BAA" w:rsidRPr="00175865" w:rsidRDefault="003A09BD" w:rsidP="00276D56">
            <w:pPr>
              <w:pStyle w:val="a9"/>
              <w:spacing w:after="0"/>
              <w:ind w:left="0"/>
              <w:jc w:val="right"/>
              <w:rPr>
                <w:i/>
                <w:sz w:val="18"/>
                <w:szCs w:val="18"/>
                <w:lang w:val="ru-RU" w:eastAsia="ru-RU"/>
              </w:rPr>
            </w:pPr>
            <w:r w:rsidRPr="00175865">
              <w:rPr>
                <w:i/>
                <w:sz w:val="18"/>
                <w:szCs w:val="18"/>
                <w:lang w:val="ru-RU" w:eastAsia="ru-RU"/>
              </w:rPr>
              <w:t>304</w:t>
            </w:r>
          </w:p>
        </w:tc>
        <w:tc>
          <w:tcPr>
            <w:tcW w:w="993" w:type="dxa"/>
            <w:vAlign w:val="center"/>
          </w:tcPr>
          <w:p w:rsidR="00451BAA" w:rsidRPr="00175865" w:rsidRDefault="00C44F9F" w:rsidP="00276D56">
            <w:pPr>
              <w:pStyle w:val="a9"/>
              <w:spacing w:after="0"/>
              <w:ind w:left="0"/>
              <w:jc w:val="right"/>
              <w:rPr>
                <w:i/>
                <w:sz w:val="18"/>
                <w:szCs w:val="18"/>
                <w:lang w:val="ru-RU" w:eastAsia="ru-RU"/>
              </w:rPr>
            </w:pPr>
            <w:r w:rsidRPr="00175865">
              <w:rPr>
                <w:i/>
                <w:sz w:val="18"/>
                <w:szCs w:val="18"/>
                <w:lang w:val="ru-RU" w:eastAsia="ru-RU"/>
              </w:rPr>
              <w:t>304</w:t>
            </w:r>
          </w:p>
        </w:tc>
        <w:tc>
          <w:tcPr>
            <w:tcW w:w="992" w:type="dxa"/>
            <w:vAlign w:val="center"/>
          </w:tcPr>
          <w:p w:rsidR="00451BAA" w:rsidRPr="00175865" w:rsidRDefault="00A87ED8" w:rsidP="00276D56">
            <w:pPr>
              <w:pStyle w:val="a9"/>
              <w:spacing w:after="0"/>
              <w:ind w:left="0"/>
              <w:jc w:val="right"/>
              <w:rPr>
                <w:b/>
                <w:i/>
                <w:sz w:val="18"/>
                <w:szCs w:val="18"/>
                <w:lang w:val="ru-RU" w:eastAsia="ru-RU"/>
              </w:rPr>
            </w:pPr>
            <w:r w:rsidRPr="00175865">
              <w:rPr>
                <w:b/>
                <w:i/>
                <w:sz w:val="18"/>
                <w:szCs w:val="18"/>
                <w:lang w:val="ru-RU" w:eastAsia="ru-RU"/>
              </w:rPr>
              <w:t>0</w:t>
            </w:r>
          </w:p>
        </w:tc>
        <w:tc>
          <w:tcPr>
            <w:tcW w:w="992" w:type="dxa"/>
            <w:vAlign w:val="center"/>
          </w:tcPr>
          <w:p w:rsidR="00451BAA" w:rsidRPr="00175865" w:rsidRDefault="00A87ED8" w:rsidP="00276D56">
            <w:pPr>
              <w:pStyle w:val="a9"/>
              <w:spacing w:after="0"/>
              <w:ind w:left="0"/>
              <w:jc w:val="right"/>
              <w:rPr>
                <w:i/>
                <w:sz w:val="18"/>
                <w:szCs w:val="18"/>
                <w:lang w:val="ru-RU" w:eastAsia="ru-RU"/>
              </w:rPr>
            </w:pPr>
            <w:r w:rsidRPr="00175865">
              <w:rPr>
                <w:i/>
                <w:sz w:val="18"/>
                <w:szCs w:val="18"/>
                <w:lang w:val="ru-RU" w:eastAsia="ru-RU"/>
              </w:rPr>
              <w:t>100</w:t>
            </w:r>
          </w:p>
        </w:tc>
        <w:tc>
          <w:tcPr>
            <w:tcW w:w="992" w:type="dxa"/>
            <w:vAlign w:val="center"/>
          </w:tcPr>
          <w:p w:rsidR="00451BAA" w:rsidRPr="00175865" w:rsidRDefault="00451BAA" w:rsidP="00276D56">
            <w:pPr>
              <w:pStyle w:val="a9"/>
              <w:spacing w:after="0"/>
              <w:ind w:left="0"/>
              <w:jc w:val="right"/>
              <w:rPr>
                <w:b/>
                <w:i/>
                <w:sz w:val="18"/>
                <w:szCs w:val="18"/>
                <w:lang w:val="ru-RU" w:eastAsia="ru-RU"/>
              </w:rPr>
            </w:pPr>
          </w:p>
        </w:tc>
      </w:tr>
      <w:tr w:rsidR="000E5990" w:rsidRPr="00260867" w:rsidTr="00451BAA">
        <w:tc>
          <w:tcPr>
            <w:tcW w:w="4786" w:type="dxa"/>
          </w:tcPr>
          <w:p w:rsidR="000E5990" w:rsidRPr="00260867" w:rsidRDefault="000E5990" w:rsidP="00FA2F64">
            <w:pPr>
              <w:tabs>
                <w:tab w:val="left" w:pos="9923"/>
              </w:tabs>
              <w:ind w:right="-3"/>
              <w:jc w:val="right"/>
              <w:rPr>
                <w:i/>
                <w:sz w:val="18"/>
                <w:szCs w:val="18"/>
              </w:rPr>
            </w:pPr>
            <w:r w:rsidRPr="00260867">
              <w:rPr>
                <w:i/>
                <w:sz w:val="18"/>
                <w:szCs w:val="18"/>
              </w:rPr>
              <w:t>- земельный налог</w:t>
            </w:r>
            <w:r>
              <w:rPr>
                <w:i/>
                <w:sz w:val="18"/>
                <w:szCs w:val="18"/>
              </w:rPr>
              <w:t xml:space="preserve"> с физических лиц</w:t>
            </w:r>
          </w:p>
        </w:tc>
        <w:tc>
          <w:tcPr>
            <w:tcW w:w="992" w:type="dxa"/>
            <w:vAlign w:val="center"/>
          </w:tcPr>
          <w:p w:rsidR="000E5990" w:rsidRPr="00175865" w:rsidRDefault="003A09BD" w:rsidP="00276D56">
            <w:pPr>
              <w:pStyle w:val="a9"/>
              <w:spacing w:after="0"/>
              <w:ind w:left="0"/>
              <w:jc w:val="right"/>
              <w:rPr>
                <w:i/>
                <w:sz w:val="18"/>
                <w:szCs w:val="18"/>
                <w:lang w:val="ru-RU" w:eastAsia="ru-RU"/>
              </w:rPr>
            </w:pPr>
            <w:r w:rsidRPr="00175865">
              <w:rPr>
                <w:i/>
                <w:sz w:val="18"/>
                <w:szCs w:val="18"/>
                <w:lang w:val="ru-RU" w:eastAsia="ru-RU"/>
              </w:rPr>
              <w:t>58</w:t>
            </w:r>
          </w:p>
        </w:tc>
        <w:tc>
          <w:tcPr>
            <w:tcW w:w="993" w:type="dxa"/>
            <w:vAlign w:val="center"/>
          </w:tcPr>
          <w:p w:rsidR="000E5990" w:rsidRPr="00175865" w:rsidRDefault="00C44F9F" w:rsidP="00276D56">
            <w:pPr>
              <w:pStyle w:val="a9"/>
              <w:spacing w:after="0"/>
              <w:ind w:left="0"/>
              <w:jc w:val="right"/>
              <w:rPr>
                <w:i/>
                <w:sz w:val="18"/>
                <w:szCs w:val="18"/>
                <w:lang w:val="ru-RU" w:eastAsia="ru-RU"/>
              </w:rPr>
            </w:pPr>
            <w:r w:rsidRPr="00175865">
              <w:rPr>
                <w:i/>
                <w:sz w:val="18"/>
                <w:szCs w:val="18"/>
                <w:lang w:val="ru-RU" w:eastAsia="ru-RU"/>
              </w:rPr>
              <w:t>58</w:t>
            </w:r>
          </w:p>
        </w:tc>
        <w:tc>
          <w:tcPr>
            <w:tcW w:w="992" w:type="dxa"/>
            <w:vAlign w:val="center"/>
          </w:tcPr>
          <w:p w:rsidR="000E5990" w:rsidRPr="00175865" w:rsidRDefault="00A87ED8" w:rsidP="00276D56">
            <w:pPr>
              <w:pStyle w:val="a9"/>
              <w:spacing w:after="0"/>
              <w:ind w:left="0"/>
              <w:jc w:val="right"/>
              <w:rPr>
                <w:b/>
                <w:i/>
                <w:sz w:val="18"/>
                <w:szCs w:val="18"/>
                <w:lang w:val="ru-RU" w:eastAsia="ru-RU"/>
              </w:rPr>
            </w:pPr>
            <w:r w:rsidRPr="00175865">
              <w:rPr>
                <w:b/>
                <w:i/>
                <w:sz w:val="18"/>
                <w:szCs w:val="18"/>
                <w:lang w:val="ru-RU" w:eastAsia="ru-RU"/>
              </w:rPr>
              <w:t>0</w:t>
            </w:r>
          </w:p>
        </w:tc>
        <w:tc>
          <w:tcPr>
            <w:tcW w:w="992" w:type="dxa"/>
            <w:vAlign w:val="center"/>
          </w:tcPr>
          <w:p w:rsidR="000E5990" w:rsidRPr="00175865" w:rsidRDefault="00A87ED8" w:rsidP="00276D56">
            <w:pPr>
              <w:pStyle w:val="a9"/>
              <w:spacing w:after="0"/>
              <w:ind w:left="0"/>
              <w:jc w:val="right"/>
              <w:rPr>
                <w:i/>
                <w:sz w:val="18"/>
                <w:szCs w:val="18"/>
                <w:lang w:val="ru-RU" w:eastAsia="ru-RU"/>
              </w:rPr>
            </w:pPr>
            <w:r w:rsidRPr="00175865">
              <w:rPr>
                <w:i/>
                <w:sz w:val="18"/>
                <w:szCs w:val="18"/>
                <w:lang w:val="ru-RU" w:eastAsia="ru-RU"/>
              </w:rPr>
              <w:t>100</w:t>
            </w:r>
          </w:p>
        </w:tc>
        <w:tc>
          <w:tcPr>
            <w:tcW w:w="992" w:type="dxa"/>
            <w:vAlign w:val="center"/>
          </w:tcPr>
          <w:p w:rsidR="000E5990" w:rsidRPr="00175865" w:rsidRDefault="000E5990" w:rsidP="00276D56">
            <w:pPr>
              <w:pStyle w:val="a9"/>
              <w:spacing w:after="0"/>
              <w:ind w:left="0"/>
              <w:jc w:val="right"/>
              <w:rPr>
                <w:b/>
                <w:i/>
                <w:sz w:val="18"/>
                <w:szCs w:val="18"/>
                <w:lang w:val="ru-RU" w:eastAsia="ru-RU"/>
              </w:rPr>
            </w:pPr>
          </w:p>
        </w:tc>
      </w:tr>
      <w:tr w:rsidR="00451BAA" w:rsidRPr="00260867" w:rsidTr="00451BAA">
        <w:tc>
          <w:tcPr>
            <w:tcW w:w="4786" w:type="dxa"/>
            <w:vAlign w:val="bottom"/>
          </w:tcPr>
          <w:p w:rsidR="00451BAA" w:rsidRPr="00260867" w:rsidRDefault="00451BAA" w:rsidP="00276D56">
            <w:pPr>
              <w:snapToGrid w:val="0"/>
              <w:rPr>
                <w:b/>
                <w:i/>
                <w:sz w:val="18"/>
                <w:szCs w:val="18"/>
              </w:rPr>
            </w:pPr>
            <w:r w:rsidRPr="00260867">
              <w:rPr>
                <w:b/>
                <w:i/>
                <w:sz w:val="18"/>
                <w:szCs w:val="18"/>
              </w:rPr>
              <w:t>неналоговые доходы, в т.ч.:</w:t>
            </w:r>
          </w:p>
        </w:tc>
        <w:tc>
          <w:tcPr>
            <w:tcW w:w="992" w:type="dxa"/>
            <w:vAlign w:val="center"/>
          </w:tcPr>
          <w:p w:rsidR="00451BAA" w:rsidRPr="00175865" w:rsidRDefault="003A09BD" w:rsidP="00451BAA">
            <w:pPr>
              <w:pStyle w:val="a9"/>
              <w:spacing w:after="0"/>
              <w:ind w:left="0"/>
              <w:rPr>
                <w:b/>
                <w:i/>
                <w:sz w:val="18"/>
                <w:szCs w:val="18"/>
                <w:lang w:val="ru-RU" w:eastAsia="ru-RU"/>
              </w:rPr>
            </w:pPr>
            <w:r w:rsidRPr="00175865">
              <w:rPr>
                <w:b/>
                <w:i/>
                <w:sz w:val="18"/>
                <w:szCs w:val="18"/>
                <w:lang w:val="ru-RU" w:eastAsia="ru-RU"/>
              </w:rPr>
              <w:t>25</w:t>
            </w:r>
          </w:p>
        </w:tc>
        <w:tc>
          <w:tcPr>
            <w:tcW w:w="993" w:type="dxa"/>
            <w:vAlign w:val="center"/>
          </w:tcPr>
          <w:p w:rsidR="00451BAA" w:rsidRPr="00175865" w:rsidRDefault="00C44F9F" w:rsidP="00276D56">
            <w:pPr>
              <w:pStyle w:val="a9"/>
              <w:spacing w:after="0"/>
              <w:ind w:left="0"/>
              <w:rPr>
                <w:b/>
                <w:i/>
                <w:sz w:val="18"/>
                <w:szCs w:val="18"/>
                <w:lang w:val="ru-RU" w:eastAsia="ru-RU"/>
              </w:rPr>
            </w:pPr>
            <w:r w:rsidRPr="00175865">
              <w:rPr>
                <w:b/>
                <w:i/>
                <w:sz w:val="18"/>
                <w:szCs w:val="18"/>
                <w:lang w:val="ru-RU" w:eastAsia="ru-RU"/>
              </w:rPr>
              <w:t>7,5</w:t>
            </w:r>
          </w:p>
        </w:tc>
        <w:tc>
          <w:tcPr>
            <w:tcW w:w="992" w:type="dxa"/>
            <w:vAlign w:val="center"/>
          </w:tcPr>
          <w:p w:rsidR="00451BAA" w:rsidRPr="00175865" w:rsidRDefault="00A87ED8" w:rsidP="00276D56">
            <w:pPr>
              <w:pStyle w:val="a9"/>
              <w:spacing w:after="0"/>
              <w:ind w:left="0"/>
              <w:jc w:val="center"/>
              <w:rPr>
                <w:b/>
                <w:i/>
                <w:sz w:val="18"/>
                <w:szCs w:val="18"/>
                <w:lang w:val="ru-RU" w:eastAsia="ru-RU"/>
              </w:rPr>
            </w:pPr>
            <w:r w:rsidRPr="00175865">
              <w:rPr>
                <w:b/>
                <w:i/>
                <w:sz w:val="18"/>
                <w:szCs w:val="18"/>
                <w:lang w:val="ru-RU" w:eastAsia="ru-RU"/>
              </w:rPr>
              <w:t>-17,5</w:t>
            </w:r>
          </w:p>
        </w:tc>
        <w:tc>
          <w:tcPr>
            <w:tcW w:w="992" w:type="dxa"/>
            <w:vAlign w:val="center"/>
          </w:tcPr>
          <w:p w:rsidR="00451BAA" w:rsidRPr="00175865" w:rsidRDefault="00A87ED8" w:rsidP="00276D56">
            <w:pPr>
              <w:pStyle w:val="a9"/>
              <w:spacing w:after="0"/>
              <w:ind w:left="0"/>
              <w:rPr>
                <w:b/>
                <w:i/>
                <w:sz w:val="18"/>
                <w:szCs w:val="18"/>
                <w:lang w:val="ru-RU" w:eastAsia="ru-RU"/>
              </w:rPr>
            </w:pPr>
            <w:r w:rsidRPr="00175865">
              <w:rPr>
                <w:b/>
                <w:i/>
                <w:sz w:val="18"/>
                <w:szCs w:val="18"/>
                <w:lang w:val="ru-RU" w:eastAsia="ru-RU"/>
              </w:rPr>
              <w:t>30</w:t>
            </w:r>
          </w:p>
        </w:tc>
        <w:tc>
          <w:tcPr>
            <w:tcW w:w="992" w:type="dxa"/>
            <w:vAlign w:val="center"/>
          </w:tcPr>
          <w:p w:rsidR="00451BAA" w:rsidRPr="00175865" w:rsidRDefault="00451BAA" w:rsidP="00B129EA">
            <w:pPr>
              <w:pStyle w:val="a9"/>
              <w:spacing w:after="0"/>
              <w:ind w:left="0"/>
              <w:jc w:val="center"/>
              <w:rPr>
                <w:b/>
                <w:i/>
                <w:sz w:val="18"/>
                <w:szCs w:val="18"/>
                <w:lang w:val="ru-RU" w:eastAsia="ru-RU"/>
              </w:rPr>
            </w:pPr>
          </w:p>
        </w:tc>
      </w:tr>
      <w:tr w:rsidR="00B81B69" w:rsidRPr="00260867" w:rsidTr="00451BAA">
        <w:tc>
          <w:tcPr>
            <w:tcW w:w="4786" w:type="dxa"/>
            <w:vAlign w:val="center"/>
          </w:tcPr>
          <w:p w:rsidR="00B81B69" w:rsidRPr="00260867" w:rsidRDefault="00B81B69" w:rsidP="0095434B">
            <w:pPr>
              <w:snapToGrid w:val="0"/>
              <w:rPr>
                <w:i/>
                <w:sz w:val="18"/>
                <w:szCs w:val="18"/>
              </w:rPr>
            </w:pPr>
            <w:r w:rsidRPr="00260867">
              <w:rPr>
                <w:i/>
                <w:sz w:val="18"/>
                <w:szCs w:val="18"/>
              </w:rPr>
              <w:t>Прочие доходы от оказания платных услуг (работ) получателями средств бюджетов сельских поселений</w:t>
            </w:r>
          </w:p>
        </w:tc>
        <w:tc>
          <w:tcPr>
            <w:tcW w:w="992" w:type="dxa"/>
            <w:vAlign w:val="center"/>
          </w:tcPr>
          <w:p w:rsidR="00B81B69" w:rsidRPr="00175865" w:rsidRDefault="003A09BD" w:rsidP="0095434B">
            <w:pPr>
              <w:pStyle w:val="a9"/>
              <w:spacing w:after="0"/>
              <w:ind w:left="0"/>
              <w:rPr>
                <w:i/>
                <w:sz w:val="18"/>
                <w:szCs w:val="18"/>
                <w:lang w:val="ru-RU" w:eastAsia="ru-RU"/>
              </w:rPr>
            </w:pPr>
            <w:r w:rsidRPr="00175865">
              <w:rPr>
                <w:i/>
                <w:sz w:val="18"/>
                <w:szCs w:val="18"/>
                <w:lang w:val="ru-RU" w:eastAsia="ru-RU"/>
              </w:rPr>
              <w:t>25</w:t>
            </w:r>
          </w:p>
        </w:tc>
        <w:tc>
          <w:tcPr>
            <w:tcW w:w="993" w:type="dxa"/>
            <w:vAlign w:val="center"/>
          </w:tcPr>
          <w:p w:rsidR="00B81B69" w:rsidRPr="00175865" w:rsidRDefault="00C44F9F" w:rsidP="0095434B">
            <w:pPr>
              <w:pStyle w:val="a9"/>
              <w:spacing w:after="0"/>
              <w:ind w:left="0"/>
              <w:rPr>
                <w:i/>
                <w:sz w:val="18"/>
                <w:szCs w:val="18"/>
                <w:lang w:val="ru-RU" w:eastAsia="ru-RU"/>
              </w:rPr>
            </w:pPr>
            <w:r w:rsidRPr="00175865">
              <w:rPr>
                <w:i/>
                <w:sz w:val="18"/>
                <w:szCs w:val="18"/>
                <w:lang w:val="ru-RU" w:eastAsia="ru-RU"/>
              </w:rPr>
              <w:t>7,5</w:t>
            </w:r>
          </w:p>
        </w:tc>
        <w:tc>
          <w:tcPr>
            <w:tcW w:w="992" w:type="dxa"/>
            <w:vAlign w:val="center"/>
          </w:tcPr>
          <w:p w:rsidR="00B81B69" w:rsidRPr="00175865" w:rsidRDefault="00A87ED8" w:rsidP="0095434B">
            <w:pPr>
              <w:pStyle w:val="a9"/>
              <w:spacing w:after="0"/>
              <w:ind w:left="0"/>
              <w:jc w:val="center"/>
              <w:rPr>
                <w:b/>
                <w:i/>
                <w:sz w:val="18"/>
                <w:szCs w:val="18"/>
                <w:lang w:val="ru-RU" w:eastAsia="ru-RU"/>
              </w:rPr>
            </w:pPr>
            <w:r w:rsidRPr="00175865">
              <w:rPr>
                <w:b/>
                <w:i/>
                <w:sz w:val="18"/>
                <w:szCs w:val="18"/>
                <w:lang w:val="ru-RU" w:eastAsia="ru-RU"/>
              </w:rPr>
              <w:t>-17,5</w:t>
            </w:r>
          </w:p>
        </w:tc>
        <w:tc>
          <w:tcPr>
            <w:tcW w:w="992" w:type="dxa"/>
            <w:vAlign w:val="center"/>
          </w:tcPr>
          <w:p w:rsidR="00B81B69" w:rsidRPr="00175865" w:rsidRDefault="00A87ED8" w:rsidP="0095434B">
            <w:pPr>
              <w:pStyle w:val="a9"/>
              <w:spacing w:after="0"/>
              <w:ind w:left="0"/>
              <w:rPr>
                <w:i/>
                <w:sz w:val="18"/>
                <w:szCs w:val="18"/>
                <w:lang w:val="ru-RU" w:eastAsia="ru-RU"/>
              </w:rPr>
            </w:pPr>
            <w:r w:rsidRPr="00175865">
              <w:rPr>
                <w:i/>
                <w:sz w:val="18"/>
                <w:szCs w:val="18"/>
                <w:lang w:val="ru-RU" w:eastAsia="ru-RU"/>
              </w:rPr>
              <w:t>30</w:t>
            </w:r>
          </w:p>
        </w:tc>
        <w:tc>
          <w:tcPr>
            <w:tcW w:w="992" w:type="dxa"/>
            <w:vAlign w:val="center"/>
          </w:tcPr>
          <w:p w:rsidR="00B81B69" w:rsidRPr="00175865" w:rsidRDefault="00B81B69" w:rsidP="0095434B">
            <w:pPr>
              <w:pStyle w:val="a9"/>
              <w:spacing w:after="0"/>
              <w:ind w:left="0"/>
              <w:jc w:val="center"/>
              <w:rPr>
                <w:b/>
                <w:i/>
                <w:sz w:val="18"/>
                <w:szCs w:val="18"/>
                <w:lang w:val="ru-RU" w:eastAsia="ru-RU"/>
              </w:rPr>
            </w:pPr>
          </w:p>
        </w:tc>
      </w:tr>
      <w:tr w:rsidR="00AF0541" w:rsidRPr="00260867" w:rsidTr="00451BAA">
        <w:tc>
          <w:tcPr>
            <w:tcW w:w="4786" w:type="dxa"/>
            <w:vAlign w:val="center"/>
          </w:tcPr>
          <w:p w:rsidR="00AF0541" w:rsidRPr="00260867" w:rsidRDefault="00AF0541" w:rsidP="00276D56">
            <w:pPr>
              <w:snapToGrid w:val="0"/>
              <w:rPr>
                <w:b/>
                <w:sz w:val="18"/>
                <w:szCs w:val="18"/>
              </w:rPr>
            </w:pPr>
            <w:r w:rsidRPr="00260867">
              <w:rPr>
                <w:b/>
                <w:sz w:val="18"/>
                <w:szCs w:val="18"/>
              </w:rPr>
              <w:t>Безвозмездные поступления, всего</w:t>
            </w:r>
          </w:p>
        </w:tc>
        <w:tc>
          <w:tcPr>
            <w:tcW w:w="992" w:type="dxa"/>
            <w:vAlign w:val="center"/>
          </w:tcPr>
          <w:p w:rsidR="00AF0541" w:rsidRPr="00175865" w:rsidRDefault="003A09BD" w:rsidP="00276D56">
            <w:pPr>
              <w:pStyle w:val="a9"/>
              <w:spacing w:after="0"/>
              <w:ind w:left="0"/>
              <w:rPr>
                <w:b/>
                <w:sz w:val="18"/>
                <w:szCs w:val="18"/>
                <w:lang w:val="ru-RU" w:eastAsia="ru-RU"/>
              </w:rPr>
            </w:pPr>
            <w:r w:rsidRPr="00175865">
              <w:rPr>
                <w:b/>
                <w:sz w:val="18"/>
                <w:szCs w:val="18"/>
                <w:lang w:val="ru-RU" w:eastAsia="ru-RU"/>
              </w:rPr>
              <w:t>7361,9</w:t>
            </w:r>
          </w:p>
        </w:tc>
        <w:tc>
          <w:tcPr>
            <w:tcW w:w="993" w:type="dxa"/>
            <w:vAlign w:val="center"/>
          </w:tcPr>
          <w:p w:rsidR="00AF0541" w:rsidRPr="00175865" w:rsidRDefault="00C44F9F" w:rsidP="00276D56">
            <w:pPr>
              <w:pStyle w:val="a9"/>
              <w:spacing w:after="0"/>
              <w:ind w:left="0"/>
              <w:rPr>
                <w:b/>
                <w:sz w:val="18"/>
                <w:szCs w:val="18"/>
                <w:lang w:val="ru-RU" w:eastAsia="ru-RU"/>
              </w:rPr>
            </w:pPr>
            <w:r w:rsidRPr="00175865">
              <w:rPr>
                <w:b/>
                <w:sz w:val="18"/>
                <w:szCs w:val="18"/>
                <w:lang w:val="ru-RU" w:eastAsia="ru-RU"/>
              </w:rPr>
              <w:t>6911,7</w:t>
            </w:r>
          </w:p>
        </w:tc>
        <w:tc>
          <w:tcPr>
            <w:tcW w:w="992" w:type="dxa"/>
            <w:vAlign w:val="center"/>
          </w:tcPr>
          <w:p w:rsidR="00AF0541" w:rsidRPr="00175865" w:rsidRDefault="00A87ED8" w:rsidP="00276D56">
            <w:pPr>
              <w:pStyle w:val="a9"/>
              <w:spacing w:after="0"/>
              <w:ind w:left="0"/>
              <w:jc w:val="center"/>
              <w:rPr>
                <w:b/>
                <w:sz w:val="18"/>
                <w:szCs w:val="18"/>
                <w:lang w:val="ru-RU" w:eastAsia="ru-RU"/>
              </w:rPr>
            </w:pPr>
            <w:r w:rsidRPr="00175865">
              <w:rPr>
                <w:b/>
                <w:sz w:val="18"/>
                <w:szCs w:val="18"/>
                <w:lang w:val="ru-RU" w:eastAsia="ru-RU"/>
              </w:rPr>
              <w:t>-450,2</w:t>
            </w:r>
          </w:p>
        </w:tc>
        <w:tc>
          <w:tcPr>
            <w:tcW w:w="992" w:type="dxa"/>
            <w:vAlign w:val="center"/>
          </w:tcPr>
          <w:p w:rsidR="00AF0541" w:rsidRPr="00175865" w:rsidRDefault="00A87ED8" w:rsidP="00276D56">
            <w:pPr>
              <w:pStyle w:val="a9"/>
              <w:spacing w:after="0"/>
              <w:ind w:left="0"/>
              <w:rPr>
                <w:b/>
                <w:sz w:val="18"/>
                <w:szCs w:val="18"/>
                <w:lang w:val="ru-RU" w:eastAsia="ru-RU"/>
              </w:rPr>
            </w:pPr>
            <w:r w:rsidRPr="00175865">
              <w:rPr>
                <w:b/>
                <w:sz w:val="18"/>
                <w:szCs w:val="18"/>
                <w:lang w:val="ru-RU" w:eastAsia="ru-RU"/>
              </w:rPr>
              <w:t>93,9</w:t>
            </w:r>
          </w:p>
        </w:tc>
        <w:tc>
          <w:tcPr>
            <w:tcW w:w="992" w:type="dxa"/>
            <w:vAlign w:val="center"/>
          </w:tcPr>
          <w:p w:rsidR="00AF0541" w:rsidRPr="00175865" w:rsidRDefault="00A87ED8" w:rsidP="00276D56">
            <w:pPr>
              <w:pStyle w:val="a9"/>
              <w:spacing w:after="0"/>
              <w:ind w:left="0"/>
              <w:jc w:val="center"/>
              <w:rPr>
                <w:b/>
                <w:sz w:val="18"/>
                <w:szCs w:val="18"/>
                <w:lang w:val="ru-RU" w:eastAsia="ru-RU"/>
              </w:rPr>
            </w:pPr>
            <w:r w:rsidRPr="00175865">
              <w:rPr>
                <w:b/>
                <w:sz w:val="18"/>
                <w:szCs w:val="18"/>
                <w:lang w:val="ru-RU" w:eastAsia="ru-RU"/>
              </w:rPr>
              <w:t>67,3</w:t>
            </w:r>
          </w:p>
        </w:tc>
      </w:tr>
      <w:tr w:rsidR="00AF0541" w:rsidRPr="00260867" w:rsidTr="00451BAA">
        <w:tc>
          <w:tcPr>
            <w:tcW w:w="4786" w:type="dxa"/>
            <w:vAlign w:val="center"/>
          </w:tcPr>
          <w:p w:rsidR="00AF0541" w:rsidRPr="00260867" w:rsidRDefault="00AF0541" w:rsidP="00276D56">
            <w:pPr>
              <w:snapToGrid w:val="0"/>
              <w:rPr>
                <w:b/>
                <w:sz w:val="18"/>
                <w:szCs w:val="18"/>
              </w:rPr>
            </w:pPr>
            <w:r w:rsidRPr="00260867">
              <w:rPr>
                <w:b/>
                <w:sz w:val="18"/>
                <w:szCs w:val="18"/>
              </w:rPr>
              <w:t>Доходы, всего</w:t>
            </w:r>
          </w:p>
        </w:tc>
        <w:tc>
          <w:tcPr>
            <w:tcW w:w="992" w:type="dxa"/>
            <w:vAlign w:val="center"/>
          </w:tcPr>
          <w:p w:rsidR="00AF0541" w:rsidRPr="00175865" w:rsidRDefault="003A09BD" w:rsidP="00276D56">
            <w:pPr>
              <w:pStyle w:val="a9"/>
              <w:spacing w:after="0"/>
              <w:ind w:left="0"/>
              <w:rPr>
                <w:b/>
                <w:sz w:val="18"/>
                <w:szCs w:val="18"/>
                <w:lang w:val="ru-RU" w:eastAsia="ru-RU"/>
              </w:rPr>
            </w:pPr>
            <w:r w:rsidRPr="00175865">
              <w:rPr>
                <w:b/>
                <w:sz w:val="18"/>
                <w:szCs w:val="18"/>
                <w:lang w:val="ru-RU" w:eastAsia="ru-RU"/>
              </w:rPr>
              <w:t>10657,5</w:t>
            </w:r>
          </w:p>
        </w:tc>
        <w:tc>
          <w:tcPr>
            <w:tcW w:w="993" w:type="dxa"/>
            <w:vAlign w:val="center"/>
          </w:tcPr>
          <w:p w:rsidR="00AF0541" w:rsidRPr="00175865" w:rsidRDefault="00C44F9F" w:rsidP="00276D56">
            <w:pPr>
              <w:pStyle w:val="a9"/>
              <w:spacing w:after="0"/>
              <w:ind w:left="0"/>
              <w:rPr>
                <w:b/>
                <w:sz w:val="18"/>
                <w:szCs w:val="18"/>
                <w:lang w:val="ru-RU" w:eastAsia="ru-RU"/>
              </w:rPr>
            </w:pPr>
            <w:r w:rsidRPr="00175865">
              <w:rPr>
                <w:b/>
                <w:sz w:val="18"/>
                <w:szCs w:val="18"/>
                <w:lang w:val="ru-RU" w:eastAsia="ru-RU"/>
              </w:rPr>
              <w:t>10269,4</w:t>
            </w:r>
          </w:p>
        </w:tc>
        <w:tc>
          <w:tcPr>
            <w:tcW w:w="992" w:type="dxa"/>
            <w:vAlign w:val="center"/>
          </w:tcPr>
          <w:p w:rsidR="00AF0541" w:rsidRPr="00175865" w:rsidRDefault="00A87ED8" w:rsidP="00276D56">
            <w:pPr>
              <w:pStyle w:val="a9"/>
              <w:spacing w:after="0"/>
              <w:ind w:left="0"/>
              <w:jc w:val="center"/>
              <w:rPr>
                <w:b/>
                <w:sz w:val="18"/>
                <w:szCs w:val="18"/>
                <w:lang w:val="ru-RU" w:eastAsia="ru-RU"/>
              </w:rPr>
            </w:pPr>
            <w:r w:rsidRPr="00175865">
              <w:rPr>
                <w:b/>
                <w:sz w:val="18"/>
                <w:szCs w:val="18"/>
                <w:lang w:val="ru-RU" w:eastAsia="ru-RU"/>
              </w:rPr>
              <w:t>-288,1</w:t>
            </w:r>
          </w:p>
        </w:tc>
        <w:tc>
          <w:tcPr>
            <w:tcW w:w="992" w:type="dxa"/>
            <w:vAlign w:val="center"/>
          </w:tcPr>
          <w:p w:rsidR="00AF0541" w:rsidRPr="00175865" w:rsidRDefault="00A87ED8" w:rsidP="009117F8">
            <w:pPr>
              <w:pStyle w:val="a9"/>
              <w:spacing w:after="0"/>
              <w:ind w:left="0"/>
              <w:rPr>
                <w:b/>
                <w:sz w:val="18"/>
                <w:szCs w:val="18"/>
                <w:lang w:val="ru-RU" w:eastAsia="ru-RU"/>
              </w:rPr>
            </w:pPr>
            <w:r w:rsidRPr="00175865">
              <w:rPr>
                <w:b/>
                <w:sz w:val="18"/>
                <w:szCs w:val="18"/>
                <w:lang w:val="ru-RU" w:eastAsia="ru-RU"/>
              </w:rPr>
              <w:t>96,4</w:t>
            </w:r>
          </w:p>
        </w:tc>
        <w:tc>
          <w:tcPr>
            <w:tcW w:w="992" w:type="dxa"/>
            <w:vAlign w:val="center"/>
          </w:tcPr>
          <w:p w:rsidR="00AF0541" w:rsidRPr="00175865" w:rsidRDefault="00A87ED8" w:rsidP="00276D56">
            <w:pPr>
              <w:pStyle w:val="a9"/>
              <w:spacing w:after="0"/>
              <w:ind w:left="0"/>
              <w:jc w:val="center"/>
              <w:rPr>
                <w:b/>
                <w:sz w:val="18"/>
                <w:szCs w:val="18"/>
                <w:lang w:val="ru-RU" w:eastAsia="ru-RU"/>
              </w:rPr>
            </w:pPr>
            <w:r w:rsidRPr="00175865">
              <w:rPr>
                <w:b/>
                <w:sz w:val="18"/>
                <w:szCs w:val="18"/>
                <w:lang w:val="ru-RU" w:eastAsia="ru-RU"/>
              </w:rPr>
              <w:t>100</w:t>
            </w:r>
          </w:p>
        </w:tc>
      </w:tr>
    </w:tbl>
    <w:p w:rsidR="001448E4" w:rsidRPr="00260867" w:rsidRDefault="001448E4" w:rsidP="001448E4">
      <w:pPr>
        <w:widowControl w:val="0"/>
        <w:numPr>
          <w:ilvl w:val="12"/>
          <w:numId w:val="0"/>
        </w:numPr>
        <w:ind w:firstLine="709"/>
        <w:jc w:val="both"/>
        <w:rPr>
          <w:sz w:val="28"/>
        </w:rPr>
      </w:pPr>
    </w:p>
    <w:p w:rsidR="001448E4" w:rsidRPr="00260867" w:rsidRDefault="001448E4" w:rsidP="00463B01">
      <w:pPr>
        <w:widowControl w:val="0"/>
        <w:numPr>
          <w:ilvl w:val="12"/>
          <w:numId w:val="0"/>
        </w:numPr>
        <w:ind w:firstLine="567"/>
        <w:jc w:val="both"/>
      </w:pPr>
      <w:r w:rsidRPr="00260867">
        <w:t>Основу доход</w:t>
      </w:r>
      <w:r w:rsidR="001A0856" w:rsidRPr="00260867">
        <w:t>ной части</w:t>
      </w:r>
      <w:r w:rsidRPr="00260867">
        <w:t xml:space="preserve"> местного бюджета </w:t>
      </w:r>
      <w:r w:rsidR="001A0856" w:rsidRPr="00260867">
        <w:t xml:space="preserve">составляют налоговые доходы, удельный вес которых составляет </w:t>
      </w:r>
      <w:r w:rsidR="00E271D2">
        <w:t>99,8</w:t>
      </w:r>
      <w:r w:rsidR="001A0856" w:rsidRPr="00260867">
        <w:t>% от общего объема доходов без учета безвозмездных поступлений.</w:t>
      </w:r>
    </w:p>
    <w:p w:rsidR="009059FD" w:rsidRPr="00260867" w:rsidRDefault="00723CCA" w:rsidP="00463B01">
      <w:pPr>
        <w:widowControl w:val="0"/>
        <w:numPr>
          <w:ilvl w:val="12"/>
          <w:numId w:val="0"/>
        </w:numPr>
        <w:ind w:firstLine="567"/>
        <w:jc w:val="both"/>
      </w:pPr>
      <w:r w:rsidRPr="00260867">
        <w:t xml:space="preserve">Из анализа данных таблицы следует, </w:t>
      </w:r>
      <w:r w:rsidR="00113EB0" w:rsidRPr="00260867">
        <w:t>что</w:t>
      </w:r>
      <w:r w:rsidR="009059FD" w:rsidRPr="00260867">
        <w:t>:</w:t>
      </w:r>
    </w:p>
    <w:p w:rsidR="009059FD" w:rsidRPr="00260867" w:rsidRDefault="009059FD" w:rsidP="00463B01">
      <w:pPr>
        <w:widowControl w:val="0"/>
        <w:numPr>
          <w:ilvl w:val="12"/>
          <w:numId w:val="0"/>
        </w:numPr>
        <w:ind w:firstLine="567"/>
        <w:jc w:val="both"/>
      </w:pPr>
      <w:r w:rsidRPr="00260867">
        <w:t>-</w:t>
      </w:r>
      <w:r w:rsidR="00113EB0" w:rsidRPr="00260867">
        <w:t xml:space="preserve"> объем налоговых доходов местного бюджета на 20</w:t>
      </w:r>
      <w:r w:rsidR="00B1556F" w:rsidRPr="00260867">
        <w:t>20</w:t>
      </w:r>
      <w:r w:rsidR="00113EB0" w:rsidRPr="00260867">
        <w:t xml:space="preserve"> год </w:t>
      </w:r>
      <w:r w:rsidR="00792D25" w:rsidRPr="00260867">
        <w:t xml:space="preserve">прогнозируется с </w:t>
      </w:r>
      <w:r w:rsidR="00E271D2">
        <w:t>ростом</w:t>
      </w:r>
      <w:r w:rsidR="00792D25" w:rsidRPr="00260867">
        <w:t xml:space="preserve"> к </w:t>
      </w:r>
      <w:r w:rsidR="00113EB0" w:rsidRPr="00260867">
        <w:t>оценк</w:t>
      </w:r>
      <w:r w:rsidR="00792D25" w:rsidRPr="00260867">
        <w:t>е</w:t>
      </w:r>
      <w:r w:rsidR="00113EB0" w:rsidRPr="00260867">
        <w:t xml:space="preserve"> 201</w:t>
      </w:r>
      <w:r w:rsidR="00B1556F" w:rsidRPr="00260867">
        <w:t>9</w:t>
      </w:r>
      <w:r w:rsidR="00113EB0" w:rsidRPr="00260867">
        <w:t xml:space="preserve"> года на </w:t>
      </w:r>
      <w:r w:rsidR="00E271D2">
        <w:t>2,4</w:t>
      </w:r>
      <w:r w:rsidR="00113EB0" w:rsidRPr="00260867">
        <w:t xml:space="preserve"> процентных пункт</w:t>
      </w:r>
      <w:r w:rsidR="00697773" w:rsidRPr="00260867">
        <w:t>а</w:t>
      </w:r>
      <w:r w:rsidR="00792D25" w:rsidRPr="00260867">
        <w:t xml:space="preserve">, или на </w:t>
      </w:r>
      <w:r w:rsidR="00E271D2">
        <w:t>79,6</w:t>
      </w:r>
      <w:r w:rsidR="00792D25" w:rsidRPr="00260867">
        <w:t xml:space="preserve"> тыс.</w:t>
      </w:r>
      <w:r w:rsidR="0006594A" w:rsidRPr="00260867">
        <w:t xml:space="preserve"> </w:t>
      </w:r>
      <w:r w:rsidR="00792D25" w:rsidRPr="00260867">
        <w:t>руб</w:t>
      </w:r>
      <w:r w:rsidR="00B1556F" w:rsidRPr="00260867">
        <w:t>лей</w:t>
      </w:r>
      <w:r w:rsidRPr="00260867">
        <w:t>;</w:t>
      </w:r>
    </w:p>
    <w:p w:rsidR="00AC7C0E" w:rsidRPr="00260867" w:rsidRDefault="009059FD" w:rsidP="00463B01">
      <w:pPr>
        <w:widowControl w:val="0"/>
        <w:numPr>
          <w:ilvl w:val="12"/>
          <w:numId w:val="0"/>
        </w:numPr>
        <w:ind w:firstLine="567"/>
        <w:jc w:val="both"/>
      </w:pPr>
      <w:r w:rsidRPr="00260867">
        <w:t>- объем неналоговых доходов местного бюджета на 20</w:t>
      </w:r>
      <w:r w:rsidR="00B1556F" w:rsidRPr="00260867">
        <w:t>20</w:t>
      </w:r>
      <w:r w:rsidRPr="00260867">
        <w:t xml:space="preserve"> год прогнозируется </w:t>
      </w:r>
      <w:r w:rsidR="00E271D2">
        <w:t xml:space="preserve">со снижением на 70 процентных пунктов, или на 17,5 тыс. рублей к </w:t>
      </w:r>
      <w:r w:rsidR="00ED5A69">
        <w:t>уровн</w:t>
      </w:r>
      <w:r w:rsidR="00E271D2">
        <w:t>ю</w:t>
      </w:r>
      <w:r w:rsidR="00052A47" w:rsidRPr="00260867">
        <w:t xml:space="preserve"> </w:t>
      </w:r>
      <w:r w:rsidRPr="00260867">
        <w:t>оценк</w:t>
      </w:r>
      <w:r w:rsidR="00ED5A69">
        <w:t>и</w:t>
      </w:r>
      <w:r w:rsidRPr="00260867">
        <w:t xml:space="preserve"> </w:t>
      </w:r>
      <w:r w:rsidR="00096605" w:rsidRPr="00260867">
        <w:t xml:space="preserve">исполнения </w:t>
      </w:r>
      <w:r w:rsidRPr="00260867">
        <w:t>201</w:t>
      </w:r>
      <w:r w:rsidR="00B1556F" w:rsidRPr="00260867">
        <w:t>9</w:t>
      </w:r>
      <w:r w:rsidR="00052A47" w:rsidRPr="00260867">
        <w:t xml:space="preserve"> года.</w:t>
      </w:r>
    </w:p>
    <w:p w:rsidR="00820265" w:rsidRPr="00260867" w:rsidRDefault="00820265" w:rsidP="00AC7C0E">
      <w:pPr>
        <w:widowControl w:val="0"/>
        <w:numPr>
          <w:ilvl w:val="12"/>
          <w:numId w:val="0"/>
        </w:numPr>
        <w:ind w:firstLine="567"/>
        <w:jc w:val="center"/>
        <w:rPr>
          <w:b/>
        </w:rPr>
      </w:pPr>
    </w:p>
    <w:p w:rsidR="00AC7C0E" w:rsidRPr="00260867" w:rsidRDefault="00AC7C0E" w:rsidP="00AC7C0E">
      <w:pPr>
        <w:widowControl w:val="0"/>
        <w:numPr>
          <w:ilvl w:val="12"/>
          <w:numId w:val="0"/>
        </w:numPr>
        <w:ind w:firstLine="567"/>
        <w:jc w:val="center"/>
        <w:rPr>
          <w:b/>
        </w:rPr>
      </w:pPr>
      <w:r w:rsidRPr="00260867">
        <w:rPr>
          <w:b/>
        </w:rPr>
        <w:t>Налоговые доходы</w:t>
      </w:r>
    </w:p>
    <w:p w:rsidR="003F7608" w:rsidRPr="00260867" w:rsidRDefault="003F7608" w:rsidP="00AC7C0E">
      <w:pPr>
        <w:widowControl w:val="0"/>
        <w:numPr>
          <w:ilvl w:val="12"/>
          <w:numId w:val="0"/>
        </w:numPr>
        <w:ind w:firstLine="567"/>
        <w:jc w:val="center"/>
        <w:rPr>
          <w:b/>
        </w:rPr>
      </w:pPr>
    </w:p>
    <w:p w:rsidR="00D45CBA" w:rsidRPr="00260867" w:rsidRDefault="003260BE" w:rsidP="005B7B26">
      <w:pPr>
        <w:widowControl w:val="0"/>
        <w:numPr>
          <w:ilvl w:val="12"/>
          <w:numId w:val="0"/>
        </w:numPr>
        <w:ind w:firstLine="567"/>
        <w:jc w:val="both"/>
      </w:pPr>
      <w:r w:rsidRPr="00260867">
        <w:rPr>
          <w:b/>
        </w:rPr>
        <w:t>Налог на доходы физических лиц</w:t>
      </w:r>
      <w:r w:rsidR="00D45CBA" w:rsidRPr="00260867">
        <w:rPr>
          <w:b/>
        </w:rPr>
        <w:t>.</w:t>
      </w:r>
      <w:r w:rsidRPr="00260867">
        <w:t xml:space="preserve"> </w:t>
      </w:r>
      <w:r w:rsidR="00D45CBA" w:rsidRPr="00260867">
        <w:t xml:space="preserve">Поступления налога на доходы физических лиц на 2020 год и на плановый период 2021-2022 годов запланированы на основе прогнозируемого темпа роста в 2020-2022 годах источника основной части налога – фонда заработной платы по прогнозу социально-экономического развития </w:t>
      </w:r>
      <w:r w:rsidR="00F06F8A">
        <w:t>Рудовского</w:t>
      </w:r>
      <w:r w:rsidR="00D45CBA" w:rsidRPr="00260867">
        <w:t xml:space="preserve"> МО.</w:t>
      </w:r>
    </w:p>
    <w:p w:rsidR="006A057E" w:rsidRPr="00260867" w:rsidRDefault="006A057E" w:rsidP="006A057E">
      <w:pPr>
        <w:widowControl w:val="0"/>
        <w:numPr>
          <w:ilvl w:val="12"/>
          <w:numId w:val="0"/>
        </w:numPr>
        <w:ind w:firstLine="567"/>
        <w:jc w:val="both"/>
      </w:pPr>
      <w:r w:rsidRPr="00260867">
        <w:t xml:space="preserve">Прогноз поступлений налога в местный бюджет в 2020 году составляет </w:t>
      </w:r>
      <w:r w:rsidR="000319CD">
        <w:t>306 тыс. рублей (+3,7</w:t>
      </w:r>
      <w:r w:rsidRPr="00260867">
        <w:t>% к ожидаемым поступлениям 2019 года), в 2021</w:t>
      </w:r>
      <w:r w:rsidR="000319CD">
        <w:t>-2022</w:t>
      </w:r>
      <w:r w:rsidRPr="00260867">
        <w:t xml:space="preserve"> </w:t>
      </w:r>
      <w:r w:rsidR="000319CD">
        <w:t>гг.</w:t>
      </w:r>
      <w:r w:rsidRPr="00260867">
        <w:t xml:space="preserve"> – </w:t>
      </w:r>
      <w:r w:rsidR="000319CD">
        <w:t>319</w:t>
      </w:r>
      <w:r w:rsidRPr="00260867">
        <w:t xml:space="preserve"> тыс. рублей </w:t>
      </w:r>
      <w:r w:rsidR="000319CD">
        <w:t xml:space="preserve">ежегодно </w:t>
      </w:r>
      <w:r w:rsidRPr="00260867">
        <w:t>(+</w:t>
      </w:r>
      <w:r w:rsidR="000319CD">
        <w:t>4,2</w:t>
      </w:r>
      <w:r w:rsidRPr="00260867">
        <w:t>% к прогноз</w:t>
      </w:r>
      <w:r w:rsidR="000319CD">
        <w:t>ируемым поступлениям 2020 года)</w:t>
      </w:r>
      <w:r w:rsidRPr="00260867">
        <w:t>.</w:t>
      </w:r>
    </w:p>
    <w:p w:rsidR="003260BE" w:rsidRPr="00260867" w:rsidRDefault="003260BE" w:rsidP="005B7B26">
      <w:pPr>
        <w:widowControl w:val="0"/>
        <w:numPr>
          <w:ilvl w:val="12"/>
          <w:numId w:val="0"/>
        </w:numPr>
        <w:ind w:firstLine="567"/>
        <w:jc w:val="both"/>
      </w:pPr>
      <w:r w:rsidRPr="00260867">
        <w:t>Введение дополнительных льгот или предоставление вычетов, а также увеличение ставок налога с 01.01.20</w:t>
      </w:r>
      <w:r w:rsidR="00D45CBA" w:rsidRPr="00260867">
        <w:t>20</w:t>
      </w:r>
      <w:r w:rsidRPr="00260867">
        <w:t xml:space="preserve"> года налоговым законодательством не предусматривается.</w:t>
      </w:r>
    </w:p>
    <w:p w:rsidR="00D05A69" w:rsidRPr="00260867" w:rsidRDefault="00D05A69" w:rsidP="005B7B26">
      <w:pPr>
        <w:widowControl w:val="0"/>
        <w:numPr>
          <w:ilvl w:val="12"/>
          <w:numId w:val="0"/>
        </w:numPr>
        <w:ind w:firstLine="567"/>
        <w:jc w:val="both"/>
      </w:pPr>
      <w:r w:rsidRPr="00260867">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Pr="00260867" w:rsidRDefault="003260BE" w:rsidP="005B7B26">
      <w:pPr>
        <w:pStyle w:val="a9"/>
        <w:spacing w:after="0"/>
        <w:ind w:left="0" w:firstLine="567"/>
        <w:jc w:val="both"/>
      </w:pPr>
      <w:r w:rsidRPr="00260867">
        <w:rPr>
          <w:b/>
        </w:rPr>
        <w:t>Н</w:t>
      </w:r>
      <w:r w:rsidR="004F6958" w:rsidRPr="00260867">
        <w:rPr>
          <w:b/>
        </w:rPr>
        <w:t>алоги на товары (работы, услуги), реализуемые на территории РФ</w:t>
      </w:r>
      <w:r w:rsidR="00607C12" w:rsidRPr="00260867">
        <w:rPr>
          <w:i/>
        </w:rPr>
        <w:t xml:space="preserve"> </w:t>
      </w:r>
      <w:r w:rsidRPr="00260867">
        <w:t xml:space="preserve">– это </w:t>
      </w:r>
      <w:r w:rsidR="004F6958" w:rsidRPr="00260867">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rsidRPr="00260867">
        <w:t>рассчитаны</w:t>
      </w:r>
      <w:r w:rsidR="004F6958" w:rsidRPr="00260867">
        <w:t xml:space="preserve"> в соответствии с</w:t>
      </w:r>
      <w:r w:rsidR="00F548ED" w:rsidRPr="00260867">
        <w:t xml:space="preserve"> БК РФ, </w:t>
      </w:r>
      <w:r w:rsidR="004F6958" w:rsidRPr="00260867">
        <w:t>Закон</w:t>
      </w:r>
      <w:r w:rsidR="00240ECF" w:rsidRPr="00260867">
        <w:t>ом</w:t>
      </w:r>
      <w:r w:rsidR="004F6958" w:rsidRPr="00260867">
        <w:t xml:space="preserve"> Иркутской области от 22.10.2013 № 74-</w:t>
      </w:r>
      <w:r w:rsidR="00240ECF" w:rsidRPr="00260867">
        <w:t>ОЗ</w:t>
      </w:r>
      <w:r w:rsidR="004F6958" w:rsidRPr="00260867">
        <w:t xml:space="preserve"> «О межбюджетных трансфертах и нормативах отчислений доходов в местные бюджеты»</w:t>
      </w:r>
      <w:r w:rsidR="00240ECF" w:rsidRPr="00260867">
        <w:t xml:space="preserve"> </w:t>
      </w:r>
      <w:r w:rsidR="00F548ED" w:rsidRPr="00260867">
        <w:t xml:space="preserve">– исходя из зачисления в местный бюджет не менее </w:t>
      </w:r>
      <w:r w:rsidR="00B33E5D" w:rsidRPr="00260867">
        <w:t>15</w:t>
      </w:r>
      <w:r w:rsidR="00F548ED" w:rsidRPr="00260867">
        <w:t>% соответствующего вида налоговых доходов консолидированного бюджета субъекта Российской Федерации от указанного налога</w:t>
      </w:r>
      <w:r w:rsidR="00430227" w:rsidRPr="00260867">
        <w:t>, на основании оценки поступлений доходов от уплаты акцизов на нефтепродукты на 20</w:t>
      </w:r>
      <w:r w:rsidR="003A229E" w:rsidRPr="00260867">
        <w:t>20-2022</w:t>
      </w:r>
      <w:r w:rsidR="00430227" w:rsidRPr="00260867">
        <w:t xml:space="preserve"> год</w:t>
      </w:r>
      <w:r w:rsidR="003A229E" w:rsidRPr="00260867">
        <w:t>ы</w:t>
      </w:r>
      <w:r w:rsidR="00430227" w:rsidRPr="00260867">
        <w:t xml:space="preserve"> по данным </w:t>
      </w:r>
      <w:r w:rsidR="003A229E" w:rsidRPr="00260867">
        <w:t>Минфина</w:t>
      </w:r>
      <w:r w:rsidR="00430227" w:rsidRPr="00260867">
        <w:t xml:space="preserve"> по Иркутской области</w:t>
      </w:r>
      <w:r w:rsidR="004F6958" w:rsidRPr="00260867">
        <w:t>.</w:t>
      </w:r>
    </w:p>
    <w:p w:rsidR="0067417E" w:rsidRPr="00260867" w:rsidRDefault="003260BE" w:rsidP="0067417E">
      <w:pPr>
        <w:widowControl w:val="0"/>
        <w:numPr>
          <w:ilvl w:val="12"/>
          <w:numId w:val="0"/>
        </w:numPr>
        <w:ind w:firstLine="567"/>
        <w:jc w:val="both"/>
      </w:pPr>
      <w:r w:rsidRPr="00260867">
        <w:t>Доходы от акцизов на нефтепродукты, зачисляемые в местный бюджет, будут направляться в муниципальный дорожный фонд</w:t>
      </w:r>
      <w:r w:rsidR="00106633" w:rsidRPr="00260867">
        <w:t>, предусмотрены проектом бюджета на 20</w:t>
      </w:r>
      <w:r w:rsidR="003F736E" w:rsidRPr="00260867">
        <w:t>20</w:t>
      </w:r>
      <w:r w:rsidR="00106633" w:rsidRPr="00260867">
        <w:t xml:space="preserve"> год в сумме </w:t>
      </w:r>
      <w:r w:rsidR="000319CD">
        <w:t>2620,2</w:t>
      </w:r>
      <w:r w:rsidR="00106633" w:rsidRPr="00260867">
        <w:t xml:space="preserve"> тыс.руб., </w:t>
      </w:r>
      <w:r w:rsidR="007E21DC" w:rsidRPr="00260867">
        <w:t>с</w:t>
      </w:r>
      <w:r w:rsidR="00106633" w:rsidRPr="00260867">
        <w:t xml:space="preserve"> </w:t>
      </w:r>
      <w:r w:rsidR="007E21DC" w:rsidRPr="00260867">
        <w:t>ростом</w:t>
      </w:r>
      <w:r w:rsidR="00106633" w:rsidRPr="00260867">
        <w:t xml:space="preserve"> </w:t>
      </w:r>
      <w:r w:rsidR="007E21DC" w:rsidRPr="00260867">
        <w:t xml:space="preserve">к </w:t>
      </w:r>
      <w:r w:rsidR="00106633" w:rsidRPr="00260867">
        <w:t>ожидаем</w:t>
      </w:r>
      <w:r w:rsidR="003F736E" w:rsidRPr="00260867">
        <w:t>ым</w:t>
      </w:r>
      <w:r w:rsidR="00106633" w:rsidRPr="00260867">
        <w:t xml:space="preserve"> </w:t>
      </w:r>
      <w:r w:rsidR="003F736E" w:rsidRPr="00260867">
        <w:t>поступлениям</w:t>
      </w:r>
      <w:r w:rsidR="00106633" w:rsidRPr="00260867">
        <w:t xml:space="preserve"> 201</w:t>
      </w:r>
      <w:r w:rsidR="003F736E" w:rsidRPr="00260867">
        <w:t>9</w:t>
      </w:r>
      <w:r w:rsidR="00106633" w:rsidRPr="00260867">
        <w:t xml:space="preserve"> года на </w:t>
      </w:r>
      <w:r w:rsidR="000319CD">
        <w:t>48,7</w:t>
      </w:r>
      <w:r w:rsidR="003134B5" w:rsidRPr="00260867">
        <w:t xml:space="preserve"> тыс.</w:t>
      </w:r>
      <w:r w:rsidR="00FD3805" w:rsidRPr="00260867">
        <w:t xml:space="preserve"> </w:t>
      </w:r>
      <w:r w:rsidR="003134B5" w:rsidRPr="00260867">
        <w:t>руб</w:t>
      </w:r>
      <w:r w:rsidR="003F736E" w:rsidRPr="00260867">
        <w:t>лей</w:t>
      </w:r>
      <w:r w:rsidR="003134B5" w:rsidRPr="00260867">
        <w:t xml:space="preserve"> (</w:t>
      </w:r>
      <w:r w:rsidR="00185E2B" w:rsidRPr="00260867">
        <w:t>+</w:t>
      </w:r>
      <w:r w:rsidR="006A057E" w:rsidRPr="00260867">
        <w:t>1,9</w:t>
      </w:r>
      <w:r w:rsidR="003134B5" w:rsidRPr="00260867">
        <w:t>%).</w:t>
      </w:r>
      <w:r w:rsidR="0067417E" w:rsidRPr="00260867">
        <w:t xml:space="preserve"> Прогноз поступлений налога в местный бюджет в 2021 году – </w:t>
      </w:r>
      <w:r w:rsidR="000319CD">
        <w:t>2645,8</w:t>
      </w:r>
      <w:r w:rsidR="0067417E" w:rsidRPr="00260867">
        <w:t xml:space="preserve"> тыс. рублей (+1% к прогнозируемым поступлениям 2020 года), в 2022 году – </w:t>
      </w:r>
      <w:r w:rsidR="000319CD">
        <w:t>2773,2</w:t>
      </w:r>
      <w:r w:rsidR="0067417E" w:rsidRPr="00260867">
        <w:t xml:space="preserve"> тыс. рублей (+4,8% к прогнозируемым поступлениям 2021 года).</w:t>
      </w:r>
    </w:p>
    <w:p w:rsidR="003B182B" w:rsidRPr="009B1744" w:rsidRDefault="003B182B" w:rsidP="003B182B">
      <w:pPr>
        <w:widowControl w:val="0"/>
        <w:numPr>
          <w:ilvl w:val="12"/>
          <w:numId w:val="0"/>
        </w:numPr>
        <w:ind w:firstLine="720"/>
        <w:jc w:val="both"/>
      </w:pPr>
      <w:r w:rsidRPr="003B182B">
        <w:rPr>
          <w:b/>
        </w:rPr>
        <w:t>Налоги на совокупный доход</w:t>
      </w:r>
      <w:r w:rsidRPr="00607C12">
        <w:rPr>
          <w:i/>
        </w:rPr>
        <w:t xml:space="preserve"> </w:t>
      </w:r>
      <w:r>
        <w:t xml:space="preserve">прогнозируются в местном бюджете в виде единого сельскохозяйственного налога (ЕСН), </w:t>
      </w:r>
      <w:r w:rsidRPr="00DB174C">
        <w:t>предусмотрены проектом бюджета на 20</w:t>
      </w:r>
      <w:r>
        <w:t>20</w:t>
      </w:r>
      <w:r w:rsidR="00836FA1">
        <w:t>-2022</w:t>
      </w:r>
      <w:r w:rsidRPr="00DB174C">
        <w:t xml:space="preserve"> </w:t>
      </w:r>
      <w:r w:rsidR="00836FA1">
        <w:t>гг.</w:t>
      </w:r>
      <w:r w:rsidRPr="00DB174C">
        <w:t xml:space="preserve"> в сумме </w:t>
      </w:r>
      <w:r w:rsidR="000319CD">
        <w:t>25</w:t>
      </w:r>
      <w:r w:rsidRPr="00DB174C">
        <w:t xml:space="preserve"> тыс.</w:t>
      </w:r>
      <w:r>
        <w:t xml:space="preserve"> </w:t>
      </w:r>
      <w:r w:rsidRPr="00DB174C">
        <w:t>руб</w:t>
      </w:r>
      <w:r>
        <w:t>лей</w:t>
      </w:r>
      <w:r w:rsidRPr="00DB174C">
        <w:t xml:space="preserve">, </w:t>
      </w:r>
      <w:r w:rsidR="00836FA1">
        <w:t xml:space="preserve">ежегодно, </w:t>
      </w:r>
      <w:r>
        <w:t xml:space="preserve">с </w:t>
      </w:r>
      <w:r w:rsidR="000319CD">
        <w:t>ростом</w:t>
      </w:r>
      <w:r>
        <w:t xml:space="preserve"> на </w:t>
      </w:r>
      <w:r w:rsidR="000319CD">
        <w:t>5,9 тыс.руб. (+30,9</w:t>
      </w:r>
      <w:r>
        <w:t>%)</w:t>
      </w:r>
      <w:r w:rsidRPr="009B1744">
        <w:t xml:space="preserve"> </w:t>
      </w:r>
      <w:r>
        <w:t xml:space="preserve">к </w:t>
      </w:r>
      <w:r w:rsidRPr="009B1744">
        <w:t>оценк</w:t>
      </w:r>
      <w:r>
        <w:t>е</w:t>
      </w:r>
      <w:r w:rsidRPr="009B1744">
        <w:t xml:space="preserve"> 201</w:t>
      </w:r>
      <w:r>
        <w:t>9</w:t>
      </w:r>
      <w:r w:rsidRPr="009B1744">
        <w:t xml:space="preserve"> года</w:t>
      </w:r>
      <w:r>
        <w:t>, соответствуют данным администратора доходов – УФНС России по Иркутской области</w:t>
      </w:r>
      <w:r w:rsidRPr="009B1744">
        <w:t xml:space="preserve">. </w:t>
      </w:r>
    </w:p>
    <w:p w:rsidR="0070250C" w:rsidRPr="00260867" w:rsidRDefault="0070250C" w:rsidP="00463B01">
      <w:pPr>
        <w:widowControl w:val="0"/>
        <w:numPr>
          <w:ilvl w:val="12"/>
          <w:numId w:val="0"/>
        </w:numPr>
        <w:ind w:firstLine="567"/>
        <w:jc w:val="both"/>
      </w:pPr>
      <w:r w:rsidRPr="00260867">
        <w:rPr>
          <w:b/>
        </w:rPr>
        <w:t>Налоги на имущество</w:t>
      </w:r>
      <w:r w:rsidRPr="00260867">
        <w:rPr>
          <w:i/>
        </w:rPr>
        <w:t xml:space="preserve"> </w:t>
      </w:r>
      <w:r w:rsidRPr="00260867">
        <w:t>предусмотрены проектом бюджета на 20</w:t>
      </w:r>
      <w:r w:rsidR="00FD3805" w:rsidRPr="00260867">
        <w:t>20</w:t>
      </w:r>
      <w:r w:rsidR="000319CD">
        <w:t xml:space="preserve"> </w:t>
      </w:r>
      <w:r w:rsidRPr="00260867">
        <w:t xml:space="preserve">год в сумме </w:t>
      </w:r>
      <w:r w:rsidR="000319CD">
        <w:t>399</w:t>
      </w:r>
      <w:r w:rsidR="00E2165F" w:rsidRPr="00260867">
        <w:t xml:space="preserve"> </w:t>
      </w:r>
      <w:r w:rsidRPr="00260867">
        <w:t>тыс.</w:t>
      </w:r>
      <w:r w:rsidR="00836FA1">
        <w:t xml:space="preserve"> </w:t>
      </w:r>
      <w:r w:rsidRPr="00260867">
        <w:t>руб</w:t>
      </w:r>
      <w:r w:rsidR="00FD3805" w:rsidRPr="00260867">
        <w:t>лей</w:t>
      </w:r>
      <w:r w:rsidRPr="00260867">
        <w:t xml:space="preserve">, </w:t>
      </w:r>
      <w:r w:rsidR="000319CD">
        <w:t xml:space="preserve">с ростом к оценке 2019г. на 14 тыс. руб. (+3,6%), на 2021-2022 годы в сумме 401 тыс. руб. и 403 тыс. руб., </w:t>
      </w:r>
      <w:r w:rsidR="00347F54">
        <w:t xml:space="preserve">с ростом на 2 тыс. руб. </w:t>
      </w:r>
      <w:r w:rsidR="005D7008">
        <w:t xml:space="preserve">(+0,5%) </w:t>
      </w:r>
      <w:r w:rsidR="00347F54">
        <w:t xml:space="preserve">и 4 тыс. руб. </w:t>
      </w:r>
      <w:r w:rsidR="005D7008">
        <w:t xml:space="preserve">(+1%) </w:t>
      </w:r>
      <w:r w:rsidR="00347F54">
        <w:t>к проекту 2020г.</w:t>
      </w:r>
      <w:r w:rsidRPr="00260867">
        <w:t>, представлены группой следующих налогов:</w:t>
      </w:r>
    </w:p>
    <w:p w:rsidR="0070250C" w:rsidRPr="00260867" w:rsidRDefault="0070250C" w:rsidP="00463B01">
      <w:pPr>
        <w:widowControl w:val="0"/>
        <w:numPr>
          <w:ilvl w:val="12"/>
          <w:numId w:val="0"/>
        </w:numPr>
        <w:ind w:firstLine="567"/>
        <w:jc w:val="both"/>
      </w:pPr>
      <w:r w:rsidRPr="00260867">
        <w:rPr>
          <w:i/>
          <w:u w:val="single"/>
        </w:rPr>
        <w:t>- налог на имущество физических лиц</w:t>
      </w:r>
      <w:r w:rsidRPr="00260867">
        <w:rPr>
          <w:i/>
        </w:rPr>
        <w:t xml:space="preserve"> </w:t>
      </w:r>
      <w:r w:rsidRPr="00260867">
        <w:t xml:space="preserve">прогнозируется в доходах местного бюджета на </w:t>
      </w:r>
      <w:r w:rsidR="005D7008" w:rsidRPr="00260867">
        <w:t>2020</w:t>
      </w:r>
      <w:r w:rsidR="005D7008">
        <w:t xml:space="preserve"> </w:t>
      </w:r>
      <w:r w:rsidR="005D7008" w:rsidRPr="00260867">
        <w:t xml:space="preserve">год в сумме </w:t>
      </w:r>
      <w:r w:rsidR="005D7008">
        <w:t>37</w:t>
      </w:r>
      <w:r w:rsidR="005D7008" w:rsidRPr="00260867">
        <w:t xml:space="preserve"> тыс.</w:t>
      </w:r>
      <w:r w:rsidR="005D7008">
        <w:t xml:space="preserve"> </w:t>
      </w:r>
      <w:r w:rsidR="005D7008" w:rsidRPr="00260867">
        <w:t xml:space="preserve">рублей, </w:t>
      </w:r>
      <w:r w:rsidR="005D7008">
        <w:t>с ростом к оценке 2019г. на 14 тыс. руб. (+60,9%), на 2021-2022 годы в сумме 39 тыс. руб. и 41 тыс. руб., с ростом на 2 тыс. руб. (+5,4%) и 4 тыс. руб. (+10,8%) к проекту 2020г</w:t>
      </w:r>
      <w:r w:rsidR="00776870" w:rsidRPr="00260867">
        <w:t>.</w:t>
      </w:r>
    </w:p>
    <w:p w:rsidR="0070250C" w:rsidRPr="00260867" w:rsidRDefault="0070250C" w:rsidP="00463B01">
      <w:pPr>
        <w:widowControl w:val="0"/>
        <w:numPr>
          <w:ilvl w:val="12"/>
          <w:numId w:val="0"/>
        </w:numPr>
        <w:ind w:firstLine="567"/>
        <w:jc w:val="both"/>
      </w:pPr>
      <w:r w:rsidRPr="00260867">
        <w:t xml:space="preserve">Налог на имущество физических лиц в соответствии со </w:t>
      </w:r>
      <w:r w:rsidR="00593D39" w:rsidRPr="00260867">
        <w:t>ст.</w:t>
      </w:r>
      <w:r w:rsidRPr="00260867">
        <w:t>61.</w:t>
      </w:r>
      <w:r w:rsidR="00DB174C" w:rsidRPr="00260867">
        <w:t>5</w:t>
      </w:r>
      <w:r w:rsidRPr="00260867">
        <w:t xml:space="preserve"> </w:t>
      </w:r>
      <w:r w:rsidR="00DB174C" w:rsidRPr="00260867">
        <w:t>БК</w:t>
      </w:r>
      <w:r w:rsidRPr="00260867">
        <w:t xml:space="preserve"> РФ является местным налогом и зачисляется в местный бюджет по нормативу 100%.</w:t>
      </w:r>
    </w:p>
    <w:p w:rsidR="00032549" w:rsidRPr="00260867" w:rsidRDefault="00032549" w:rsidP="00032549">
      <w:pPr>
        <w:ind w:firstLine="709"/>
        <w:jc w:val="both"/>
      </w:pPr>
      <w:r w:rsidRPr="00260867">
        <w:t>С 01.01.2020 года налоговая база по налогу на имущество физических лиц будет определяться исходя из кадастровой стоимости объектов налогообложения, раньше налог определялся исходя из инвентаризационной стоимости имущества.</w:t>
      </w:r>
    </w:p>
    <w:p w:rsidR="0072404F" w:rsidRPr="00260867" w:rsidRDefault="00593D39" w:rsidP="0072404F">
      <w:pPr>
        <w:widowControl w:val="0"/>
        <w:numPr>
          <w:ilvl w:val="12"/>
          <w:numId w:val="0"/>
        </w:numPr>
        <w:ind w:firstLine="567"/>
        <w:jc w:val="both"/>
      </w:pPr>
      <w:r w:rsidRPr="00260867">
        <w:rPr>
          <w:i/>
          <w:u w:val="single"/>
        </w:rPr>
        <w:t>- з</w:t>
      </w:r>
      <w:r w:rsidR="0070250C" w:rsidRPr="00260867">
        <w:rPr>
          <w:i/>
          <w:u w:val="single"/>
        </w:rPr>
        <w:t xml:space="preserve">емельный налог </w:t>
      </w:r>
      <w:r w:rsidR="00DB174C" w:rsidRPr="00260867">
        <w:rPr>
          <w:i/>
          <w:u w:val="single"/>
        </w:rPr>
        <w:t>с организаций</w:t>
      </w:r>
      <w:r w:rsidR="0070250C" w:rsidRPr="00260867">
        <w:rPr>
          <w:i/>
        </w:rPr>
        <w:t xml:space="preserve"> </w:t>
      </w:r>
      <w:r w:rsidR="0070250C" w:rsidRPr="00260867">
        <w:t>прогнозируется в доходах местного бюджета на 20</w:t>
      </w:r>
      <w:r w:rsidR="0072404F" w:rsidRPr="00260867">
        <w:t>20</w:t>
      </w:r>
      <w:r w:rsidR="003C344C" w:rsidRPr="00260867">
        <w:t>-2022</w:t>
      </w:r>
      <w:r w:rsidR="0070250C" w:rsidRPr="00260867">
        <w:t xml:space="preserve"> год</w:t>
      </w:r>
      <w:r w:rsidR="003C344C" w:rsidRPr="00260867">
        <w:t>ы</w:t>
      </w:r>
      <w:r w:rsidR="0070250C" w:rsidRPr="00260867">
        <w:t xml:space="preserve"> в сумме </w:t>
      </w:r>
      <w:r w:rsidR="009179BB">
        <w:t>304</w:t>
      </w:r>
      <w:r w:rsidR="0061544D" w:rsidRPr="00260867">
        <w:t xml:space="preserve"> </w:t>
      </w:r>
      <w:r w:rsidR="0070250C" w:rsidRPr="00260867">
        <w:t>тыс.</w:t>
      </w:r>
      <w:r w:rsidR="0072404F" w:rsidRPr="00260867">
        <w:t xml:space="preserve"> </w:t>
      </w:r>
      <w:r w:rsidR="0070250C" w:rsidRPr="00260867">
        <w:t>руб</w:t>
      </w:r>
      <w:r w:rsidR="0072404F" w:rsidRPr="00260867">
        <w:t>лей</w:t>
      </w:r>
      <w:r w:rsidR="0070250C" w:rsidRPr="00260867">
        <w:t xml:space="preserve">, </w:t>
      </w:r>
      <w:r w:rsidR="003C344C" w:rsidRPr="00260867">
        <w:t>ежегодно</w:t>
      </w:r>
      <w:r w:rsidR="009179BB">
        <w:t>, на уровне оценки поступления 2019г.</w:t>
      </w:r>
      <w:r w:rsidR="0072404F" w:rsidRPr="00260867">
        <w:t xml:space="preserve"> </w:t>
      </w:r>
    </w:p>
    <w:p w:rsidR="009179BB" w:rsidRPr="00260867" w:rsidRDefault="00593D39" w:rsidP="009179BB">
      <w:pPr>
        <w:widowControl w:val="0"/>
        <w:numPr>
          <w:ilvl w:val="12"/>
          <w:numId w:val="0"/>
        </w:numPr>
        <w:ind w:firstLine="567"/>
        <w:jc w:val="both"/>
      </w:pPr>
      <w:r w:rsidRPr="00260867">
        <w:rPr>
          <w:i/>
          <w:u w:val="single"/>
        </w:rPr>
        <w:t>- земельный налог с физических лиц</w:t>
      </w:r>
      <w:r w:rsidRPr="00260867">
        <w:rPr>
          <w:i/>
        </w:rPr>
        <w:t xml:space="preserve"> </w:t>
      </w:r>
      <w:r w:rsidRPr="00260867">
        <w:t>прогнозируется в доходах местного бюджета на 20</w:t>
      </w:r>
      <w:r w:rsidR="00D8389B" w:rsidRPr="00260867">
        <w:t>20</w:t>
      </w:r>
      <w:r w:rsidR="003C344C" w:rsidRPr="00260867">
        <w:t>-2022</w:t>
      </w:r>
      <w:r w:rsidRPr="00260867">
        <w:t xml:space="preserve"> год</w:t>
      </w:r>
      <w:r w:rsidR="003C344C" w:rsidRPr="00260867">
        <w:t>ы</w:t>
      </w:r>
      <w:r w:rsidRPr="00260867">
        <w:t xml:space="preserve"> в сумме </w:t>
      </w:r>
      <w:r w:rsidR="009179BB">
        <w:t>58</w:t>
      </w:r>
      <w:r w:rsidRPr="00260867">
        <w:t xml:space="preserve"> тыс.</w:t>
      </w:r>
      <w:r w:rsidR="00D8389B" w:rsidRPr="00260867">
        <w:t xml:space="preserve"> </w:t>
      </w:r>
      <w:r w:rsidRPr="00260867">
        <w:t>руб</w:t>
      </w:r>
      <w:r w:rsidR="00D8389B" w:rsidRPr="00260867">
        <w:t>лей</w:t>
      </w:r>
      <w:r w:rsidR="005115A6" w:rsidRPr="00260867">
        <w:t>,</w:t>
      </w:r>
      <w:r w:rsidRPr="00260867">
        <w:t xml:space="preserve"> </w:t>
      </w:r>
      <w:r w:rsidR="009179BB">
        <w:t>на уровне оценки поступления 2019г.</w:t>
      </w:r>
      <w:r w:rsidR="009179BB" w:rsidRPr="00260867">
        <w:t xml:space="preserve"> </w:t>
      </w:r>
    </w:p>
    <w:p w:rsidR="00593D39" w:rsidRPr="00260867" w:rsidRDefault="00593D39" w:rsidP="00463B01">
      <w:pPr>
        <w:widowControl w:val="0"/>
        <w:numPr>
          <w:ilvl w:val="12"/>
          <w:numId w:val="0"/>
        </w:numPr>
        <w:ind w:firstLine="567"/>
        <w:jc w:val="both"/>
      </w:pPr>
      <w:r w:rsidRPr="00260867">
        <w:t>Земельный налог в соответствии со ст.61.5 БК РФ является местным налогом и зачисляется в местный бюджет по нормативу 100%.</w:t>
      </w:r>
    </w:p>
    <w:p w:rsidR="00B33075" w:rsidRPr="00260867" w:rsidRDefault="00B33075" w:rsidP="00463B01">
      <w:pPr>
        <w:widowControl w:val="0"/>
        <w:numPr>
          <w:ilvl w:val="12"/>
          <w:numId w:val="0"/>
        </w:numPr>
        <w:ind w:firstLine="567"/>
        <w:jc w:val="both"/>
      </w:pPr>
      <w:r w:rsidRPr="00260867">
        <w:t>Прогноз поступлений осуществлен с учетом данных главного администратора данного вида налога – У</w:t>
      </w:r>
      <w:r w:rsidR="00C670A5" w:rsidRPr="00260867">
        <w:t>ФНС России по Иркутской области</w:t>
      </w:r>
      <w:r w:rsidRPr="00260867">
        <w:t>.</w:t>
      </w:r>
    </w:p>
    <w:p w:rsidR="0065659A" w:rsidRPr="00260867" w:rsidRDefault="0065659A" w:rsidP="009E11A8">
      <w:pPr>
        <w:widowControl w:val="0"/>
        <w:numPr>
          <w:ilvl w:val="12"/>
          <w:numId w:val="0"/>
        </w:numPr>
        <w:ind w:firstLine="709"/>
        <w:jc w:val="center"/>
        <w:rPr>
          <w:b/>
        </w:rPr>
      </w:pPr>
    </w:p>
    <w:p w:rsidR="009E11A8" w:rsidRPr="00260867" w:rsidRDefault="009E11A8" w:rsidP="009E11A8">
      <w:pPr>
        <w:widowControl w:val="0"/>
        <w:numPr>
          <w:ilvl w:val="12"/>
          <w:numId w:val="0"/>
        </w:numPr>
        <w:ind w:firstLine="709"/>
        <w:jc w:val="center"/>
        <w:rPr>
          <w:b/>
        </w:rPr>
      </w:pPr>
      <w:r w:rsidRPr="00260867">
        <w:rPr>
          <w:b/>
        </w:rPr>
        <w:t>Неналоговые доходы</w:t>
      </w:r>
    </w:p>
    <w:p w:rsidR="003F7608" w:rsidRPr="00260867" w:rsidRDefault="003F7608" w:rsidP="009E11A8">
      <w:pPr>
        <w:widowControl w:val="0"/>
        <w:numPr>
          <w:ilvl w:val="12"/>
          <w:numId w:val="0"/>
        </w:numPr>
        <w:ind w:firstLine="709"/>
        <w:jc w:val="center"/>
      </w:pPr>
    </w:p>
    <w:p w:rsidR="00F825F4" w:rsidRPr="00260867" w:rsidRDefault="00CD2B1D" w:rsidP="00CD2B1D">
      <w:pPr>
        <w:ind w:firstLine="567"/>
        <w:jc w:val="both"/>
      </w:pPr>
      <w:r w:rsidRPr="00260867">
        <w:rPr>
          <w:b/>
        </w:rPr>
        <w:t>Доходы от оказания платных услуг и компенсации затрат государства</w:t>
      </w:r>
      <w:r w:rsidRPr="00260867">
        <w:rPr>
          <w:u w:val="single"/>
        </w:rPr>
        <w:t xml:space="preserve"> </w:t>
      </w:r>
      <w:r w:rsidRPr="00260867">
        <w:t>представлены подгруппой доходов бюджетов</w:t>
      </w:r>
      <w:r w:rsidR="00F825F4" w:rsidRPr="00260867">
        <w:t>:</w:t>
      </w:r>
    </w:p>
    <w:p w:rsidR="00F825F4" w:rsidRPr="00260867" w:rsidRDefault="00F825F4" w:rsidP="00CD2B1D">
      <w:pPr>
        <w:ind w:firstLine="567"/>
        <w:jc w:val="both"/>
      </w:pPr>
      <w:r w:rsidRPr="00260867">
        <w:t>-</w:t>
      </w:r>
      <w:r w:rsidR="00CD2B1D" w:rsidRPr="00260867">
        <w:t xml:space="preserve"> «</w:t>
      </w:r>
      <w:r w:rsidR="00EA77D1" w:rsidRPr="00260867">
        <w:rPr>
          <w:i/>
        </w:rPr>
        <w:t>П</w:t>
      </w:r>
      <w:r w:rsidR="00CD2B1D" w:rsidRPr="00260867">
        <w:rPr>
          <w:i/>
          <w:u w:val="single"/>
        </w:rPr>
        <w:t>рочие доходы от оказания платных услуг (работ) получателями средств бюджетов сельских поселений»</w:t>
      </w:r>
      <w:r w:rsidR="00CD2B1D" w:rsidRPr="00260867">
        <w:t xml:space="preserve"> </w:t>
      </w:r>
      <w:r w:rsidRPr="00260867">
        <w:t>прогнозируются</w:t>
      </w:r>
      <w:r w:rsidR="00CD2B1D" w:rsidRPr="00260867">
        <w:t xml:space="preserve"> в проекте бюджета на 20</w:t>
      </w:r>
      <w:r w:rsidR="00EA54E3" w:rsidRPr="00260867">
        <w:t>20</w:t>
      </w:r>
      <w:r w:rsidR="0065659A" w:rsidRPr="00260867">
        <w:t>-2022</w:t>
      </w:r>
      <w:r w:rsidR="00CD2B1D" w:rsidRPr="00260867">
        <w:t xml:space="preserve"> год</w:t>
      </w:r>
      <w:r w:rsidR="0065659A" w:rsidRPr="00260867">
        <w:t>ы</w:t>
      </w:r>
      <w:r w:rsidR="00CD2B1D" w:rsidRPr="00260867">
        <w:t xml:space="preserve"> в сумме </w:t>
      </w:r>
      <w:r w:rsidR="00677F82">
        <w:t>7,5</w:t>
      </w:r>
      <w:r w:rsidR="00CD2B1D" w:rsidRPr="00260867">
        <w:t xml:space="preserve"> тыс.</w:t>
      </w:r>
      <w:r w:rsidR="00EA54E3" w:rsidRPr="00260867">
        <w:t xml:space="preserve"> </w:t>
      </w:r>
      <w:r w:rsidR="00CD2B1D" w:rsidRPr="00260867">
        <w:t>руб</w:t>
      </w:r>
      <w:r w:rsidR="00EA54E3" w:rsidRPr="00260867">
        <w:t>лей</w:t>
      </w:r>
      <w:r w:rsidR="00233AB8" w:rsidRPr="00260867">
        <w:t xml:space="preserve">, </w:t>
      </w:r>
      <w:r w:rsidR="0065659A" w:rsidRPr="00260867">
        <w:t xml:space="preserve">ежегодно, </w:t>
      </w:r>
      <w:r w:rsidR="00677F82">
        <w:t>со снижением на 17,5 тыс. рублей (-70%) к</w:t>
      </w:r>
      <w:r w:rsidR="002045F0">
        <w:t xml:space="preserve"> уровн</w:t>
      </w:r>
      <w:r w:rsidR="00677F82">
        <w:t>ю</w:t>
      </w:r>
      <w:r w:rsidR="00233AB8" w:rsidRPr="00260867">
        <w:t xml:space="preserve"> </w:t>
      </w:r>
      <w:r w:rsidR="002045F0">
        <w:t>оценки исполнения</w:t>
      </w:r>
      <w:r w:rsidR="00233AB8" w:rsidRPr="00260867">
        <w:t xml:space="preserve"> 2019г</w:t>
      </w:r>
      <w:r w:rsidRPr="00260867">
        <w:t xml:space="preserve">. Платные услуги предоставляются населению МКУ </w:t>
      </w:r>
      <w:r w:rsidR="00F06F8A">
        <w:t>Рудовский</w:t>
      </w:r>
      <w:r w:rsidRPr="00260867">
        <w:t xml:space="preserve"> КИЦ</w:t>
      </w:r>
      <w:r w:rsidR="00686920" w:rsidRPr="00260867">
        <w:t xml:space="preserve"> «</w:t>
      </w:r>
      <w:r w:rsidR="00F06F8A">
        <w:t>Сибиряк</w:t>
      </w:r>
      <w:r w:rsidR="00686920" w:rsidRPr="00260867">
        <w:t>»</w:t>
      </w:r>
      <w:r w:rsidRPr="00260867">
        <w:t xml:space="preserve">, подведомственным администрации </w:t>
      </w:r>
      <w:r w:rsidR="00F06F8A">
        <w:t>Рудовского муниципального образования</w:t>
      </w:r>
      <w:r w:rsidR="00677F82">
        <w:t>.</w:t>
      </w:r>
    </w:p>
    <w:p w:rsidR="009E42BA" w:rsidRPr="00260867" w:rsidRDefault="005314D2" w:rsidP="009E42BA">
      <w:pPr>
        <w:widowControl w:val="0"/>
        <w:numPr>
          <w:ilvl w:val="12"/>
          <w:numId w:val="0"/>
        </w:numPr>
        <w:ind w:firstLine="720"/>
        <w:jc w:val="center"/>
      </w:pPr>
      <w:r w:rsidRPr="00260867">
        <w:rPr>
          <w:b/>
        </w:rPr>
        <w:t>Безвозмездные поступления</w:t>
      </w:r>
    </w:p>
    <w:p w:rsidR="00227BA1" w:rsidRPr="00260867" w:rsidRDefault="00227BA1" w:rsidP="00463B01">
      <w:pPr>
        <w:ind w:firstLine="567"/>
        <w:jc w:val="both"/>
      </w:pPr>
    </w:p>
    <w:p w:rsidR="009E42BA" w:rsidRPr="00514454" w:rsidRDefault="009E42BA" w:rsidP="00463B01">
      <w:pPr>
        <w:ind w:firstLine="567"/>
        <w:jc w:val="both"/>
      </w:pPr>
      <w:r w:rsidRPr="00514454">
        <w:t xml:space="preserve">Прогнозируемые безвозмездные поступления в 2020 году составят </w:t>
      </w:r>
      <w:r w:rsidR="00475DA7">
        <w:t>6911,7</w:t>
      </w:r>
      <w:r w:rsidRPr="00514454">
        <w:t xml:space="preserve"> тыс. рублей, что на </w:t>
      </w:r>
      <w:r w:rsidR="00475DA7">
        <w:t>450,2</w:t>
      </w:r>
      <w:r w:rsidRPr="00514454">
        <w:t xml:space="preserve"> тыс. рублей, или на </w:t>
      </w:r>
      <w:r w:rsidR="00475DA7">
        <w:t>6,1</w:t>
      </w:r>
      <w:r w:rsidRPr="00514454">
        <w:t xml:space="preserve">% меньше ожидаемого уровня </w:t>
      </w:r>
      <w:r w:rsidR="00E50291" w:rsidRPr="00514454">
        <w:t xml:space="preserve">поступлений </w:t>
      </w:r>
      <w:r w:rsidRPr="00514454">
        <w:t xml:space="preserve">в 2019 году, в 2021-2022 годах составят </w:t>
      </w:r>
      <w:r w:rsidR="00475DA7">
        <w:t>6784,4</w:t>
      </w:r>
      <w:r w:rsidRPr="00514454">
        <w:t xml:space="preserve"> тыс. рублей (-</w:t>
      </w:r>
      <w:r w:rsidR="00475DA7">
        <w:t>1,8</w:t>
      </w:r>
      <w:r w:rsidRPr="00514454">
        <w:t xml:space="preserve">% к уровню 2020 года) и </w:t>
      </w:r>
      <w:r w:rsidR="00475DA7">
        <w:t>6421,5</w:t>
      </w:r>
      <w:r w:rsidRPr="00514454">
        <w:t xml:space="preserve"> тыс. рублей (-</w:t>
      </w:r>
      <w:r w:rsidR="00514454" w:rsidRPr="00514454">
        <w:t>5,</w:t>
      </w:r>
      <w:r w:rsidR="00475DA7">
        <w:t>3</w:t>
      </w:r>
      <w:r w:rsidRPr="00514454">
        <w:t>% к уровню 2021 года)</w:t>
      </w:r>
      <w:r w:rsidR="00562792" w:rsidRPr="00514454">
        <w:t>,</w:t>
      </w:r>
      <w:r w:rsidRPr="00514454">
        <w:t xml:space="preserve"> соответственно.</w:t>
      </w:r>
    </w:p>
    <w:p w:rsidR="00E04776" w:rsidRPr="00514454" w:rsidRDefault="00E04776" w:rsidP="00463B01">
      <w:pPr>
        <w:ind w:firstLine="567"/>
        <w:jc w:val="both"/>
      </w:pPr>
      <w:r w:rsidRPr="00514454">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2020-2022 годы видов межбюджетных трансфертов.</w:t>
      </w:r>
    </w:p>
    <w:p w:rsidR="005314D2" w:rsidRPr="00514454" w:rsidRDefault="005314D2" w:rsidP="00463B01">
      <w:pPr>
        <w:ind w:firstLine="567"/>
        <w:jc w:val="both"/>
      </w:pPr>
      <w:r w:rsidRPr="00514454">
        <w:t>В процессе исполнения</w:t>
      </w:r>
      <w:r w:rsidR="008C312B" w:rsidRPr="00514454">
        <w:t xml:space="preserve"> </w:t>
      </w:r>
      <w:r w:rsidRPr="00514454">
        <w:t xml:space="preserve">бюджета Иркутской области будет осуществляться распределение </w:t>
      </w:r>
      <w:r w:rsidR="000E2BA9" w:rsidRPr="00514454">
        <w:t>межбюджетных трансфертов</w:t>
      </w:r>
      <w:r w:rsidR="008C312B" w:rsidRPr="00514454">
        <w:t>, что повлечет за собой</w:t>
      </w:r>
      <w:r w:rsidRPr="00514454">
        <w:t xml:space="preserve"> уточн</w:t>
      </w:r>
      <w:r w:rsidR="008C312B" w:rsidRPr="00514454">
        <w:t>ение</w:t>
      </w:r>
      <w:r w:rsidRPr="00514454">
        <w:t xml:space="preserve"> параметр</w:t>
      </w:r>
      <w:r w:rsidR="008C312B" w:rsidRPr="00514454">
        <w:t>ов</w:t>
      </w:r>
      <w:r w:rsidRPr="00514454">
        <w:t xml:space="preserve"> местного бюджета по безвозмездным поступлениям.</w:t>
      </w:r>
    </w:p>
    <w:p w:rsidR="00BB0AE1" w:rsidRPr="00514454" w:rsidRDefault="00BB0AE1" w:rsidP="00463B01">
      <w:pPr>
        <w:widowControl w:val="0"/>
        <w:numPr>
          <w:ilvl w:val="12"/>
          <w:numId w:val="0"/>
        </w:numPr>
        <w:ind w:firstLine="567"/>
        <w:jc w:val="both"/>
      </w:pPr>
    </w:p>
    <w:p w:rsidR="00386290" w:rsidRPr="00260867" w:rsidRDefault="00386290" w:rsidP="00386290">
      <w:pPr>
        <w:widowControl w:val="0"/>
        <w:numPr>
          <w:ilvl w:val="12"/>
          <w:numId w:val="0"/>
        </w:numPr>
        <w:ind w:firstLine="567"/>
        <w:jc w:val="both"/>
      </w:pPr>
      <w:r w:rsidRPr="00514454">
        <w:t>Структура безвозмездных поступлений местного бюджета</w:t>
      </w:r>
      <w:r w:rsidRPr="00260867">
        <w:t xml:space="preserve"> на 20</w:t>
      </w:r>
      <w:r w:rsidR="003F7608" w:rsidRPr="00260867">
        <w:t>20</w:t>
      </w:r>
      <w:r w:rsidRPr="00260867">
        <w:t xml:space="preserve"> год приведена в нижеследующей таблице (в тыс.руб.):</w:t>
      </w:r>
    </w:p>
    <w:p w:rsidR="00386290" w:rsidRPr="00260867" w:rsidRDefault="00386290" w:rsidP="00386290">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25005C" w:rsidRPr="00260867" w:rsidTr="00024043">
        <w:tc>
          <w:tcPr>
            <w:tcW w:w="4786" w:type="dxa"/>
            <w:vAlign w:val="center"/>
          </w:tcPr>
          <w:p w:rsidR="0025005C" w:rsidRPr="00175865" w:rsidRDefault="0025005C" w:rsidP="00024043">
            <w:pPr>
              <w:pStyle w:val="a9"/>
              <w:spacing w:after="0"/>
              <w:ind w:left="0"/>
              <w:jc w:val="center"/>
              <w:rPr>
                <w:sz w:val="16"/>
                <w:szCs w:val="16"/>
                <w:lang w:val="ru-RU" w:eastAsia="ru-RU"/>
              </w:rPr>
            </w:pPr>
            <w:r w:rsidRPr="00175865">
              <w:rPr>
                <w:sz w:val="16"/>
                <w:szCs w:val="16"/>
                <w:lang w:val="ru-RU" w:eastAsia="ru-RU"/>
              </w:rPr>
              <w:t>наименование</w:t>
            </w:r>
          </w:p>
        </w:tc>
        <w:tc>
          <w:tcPr>
            <w:tcW w:w="992" w:type="dxa"/>
            <w:vAlign w:val="center"/>
          </w:tcPr>
          <w:p w:rsidR="0025005C" w:rsidRPr="00175865" w:rsidRDefault="003F7608" w:rsidP="003F7608">
            <w:pPr>
              <w:pStyle w:val="a9"/>
              <w:spacing w:after="0"/>
              <w:ind w:left="0"/>
              <w:jc w:val="center"/>
              <w:rPr>
                <w:sz w:val="16"/>
                <w:szCs w:val="16"/>
                <w:lang w:val="ru-RU" w:eastAsia="ru-RU"/>
              </w:rPr>
            </w:pPr>
            <w:r w:rsidRPr="00175865">
              <w:rPr>
                <w:sz w:val="16"/>
                <w:szCs w:val="16"/>
                <w:lang w:val="ru-RU" w:eastAsia="ru-RU"/>
              </w:rPr>
              <w:t>о</w:t>
            </w:r>
            <w:r w:rsidR="0025005C" w:rsidRPr="00175865">
              <w:rPr>
                <w:sz w:val="16"/>
                <w:szCs w:val="16"/>
                <w:lang w:val="ru-RU" w:eastAsia="ru-RU"/>
              </w:rPr>
              <w:t>ценка 201</w:t>
            </w:r>
            <w:r w:rsidRPr="00175865">
              <w:rPr>
                <w:sz w:val="16"/>
                <w:szCs w:val="16"/>
                <w:lang w:val="ru-RU" w:eastAsia="ru-RU"/>
              </w:rPr>
              <w:t>9</w:t>
            </w:r>
            <w:r w:rsidR="0025005C" w:rsidRPr="00175865">
              <w:rPr>
                <w:sz w:val="16"/>
                <w:szCs w:val="16"/>
                <w:lang w:val="ru-RU" w:eastAsia="ru-RU"/>
              </w:rPr>
              <w:t>г.</w:t>
            </w:r>
          </w:p>
        </w:tc>
        <w:tc>
          <w:tcPr>
            <w:tcW w:w="993" w:type="dxa"/>
            <w:vAlign w:val="center"/>
          </w:tcPr>
          <w:p w:rsidR="0025005C" w:rsidRPr="00175865" w:rsidRDefault="0025005C" w:rsidP="003F7608">
            <w:pPr>
              <w:pStyle w:val="a9"/>
              <w:spacing w:after="0"/>
              <w:ind w:left="0"/>
              <w:jc w:val="center"/>
              <w:rPr>
                <w:sz w:val="16"/>
                <w:szCs w:val="16"/>
                <w:lang w:val="ru-RU" w:eastAsia="ru-RU"/>
              </w:rPr>
            </w:pPr>
            <w:r w:rsidRPr="00175865">
              <w:rPr>
                <w:sz w:val="16"/>
                <w:szCs w:val="16"/>
                <w:lang w:val="ru-RU" w:eastAsia="ru-RU"/>
              </w:rPr>
              <w:t xml:space="preserve">проект </w:t>
            </w:r>
            <w:r w:rsidR="003F7608" w:rsidRPr="00175865">
              <w:rPr>
                <w:sz w:val="16"/>
                <w:szCs w:val="16"/>
                <w:lang w:val="ru-RU" w:eastAsia="ru-RU"/>
              </w:rPr>
              <w:t xml:space="preserve">на </w:t>
            </w:r>
            <w:r w:rsidRPr="00175865">
              <w:rPr>
                <w:sz w:val="16"/>
                <w:szCs w:val="16"/>
                <w:lang w:val="ru-RU" w:eastAsia="ru-RU"/>
              </w:rPr>
              <w:t>20</w:t>
            </w:r>
            <w:r w:rsidR="003F7608" w:rsidRPr="00175865">
              <w:rPr>
                <w:sz w:val="16"/>
                <w:szCs w:val="16"/>
                <w:lang w:val="ru-RU" w:eastAsia="ru-RU"/>
              </w:rPr>
              <w:t>20</w:t>
            </w:r>
            <w:r w:rsidRPr="00175865">
              <w:rPr>
                <w:sz w:val="16"/>
                <w:szCs w:val="16"/>
                <w:lang w:val="ru-RU" w:eastAsia="ru-RU"/>
              </w:rPr>
              <w:t xml:space="preserve">г. </w:t>
            </w:r>
          </w:p>
        </w:tc>
        <w:tc>
          <w:tcPr>
            <w:tcW w:w="992" w:type="dxa"/>
            <w:vAlign w:val="center"/>
          </w:tcPr>
          <w:p w:rsidR="0025005C" w:rsidRPr="00175865" w:rsidRDefault="0025005C" w:rsidP="003F7608">
            <w:pPr>
              <w:pStyle w:val="a9"/>
              <w:spacing w:after="0"/>
              <w:ind w:left="0"/>
              <w:jc w:val="center"/>
              <w:rPr>
                <w:sz w:val="16"/>
                <w:szCs w:val="16"/>
                <w:lang w:val="ru-RU" w:eastAsia="ru-RU"/>
              </w:rPr>
            </w:pPr>
            <w:r w:rsidRPr="00175865">
              <w:rPr>
                <w:sz w:val="16"/>
                <w:szCs w:val="16"/>
                <w:lang w:val="ru-RU" w:eastAsia="ru-RU"/>
              </w:rPr>
              <w:t>20</w:t>
            </w:r>
            <w:r w:rsidR="003F7608" w:rsidRPr="00175865">
              <w:rPr>
                <w:sz w:val="16"/>
                <w:szCs w:val="16"/>
                <w:lang w:val="ru-RU" w:eastAsia="ru-RU"/>
              </w:rPr>
              <w:t>20</w:t>
            </w:r>
            <w:r w:rsidRPr="00175865">
              <w:rPr>
                <w:sz w:val="16"/>
                <w:szCs w:val="16"/>
                <w:lang w:val="ru-RU" w:eastAsia="ru-RU"/>
              </w:rPr>
              <w:t>/к оценке 201</w:t>
            </w:r>
            <w:r w:rsidR="003F7608" w:rsidRPr="00175865">
              <w:rPr>
                <w:sz w:val="16"/>
                <w:szCs w:val="16"/>
                <w:lang w:val="ru-RU" w:eastAsia="ru-RU"/>
              </w:rPr>
              <w:t>9</w:t>
            </w:r>
          </w:p>
        </w:tc>
        <w:tc>
          <w:tcPr>
            <w:tcW w:w="992" w:type="dxa"/>
            <w:vAlign w:val="center"/>
          </w:tcPr>
          <w:p w:rsidR="0025005C" w:rsidRPr="00175865" w:rsidRDefault="0025005C" w:rsidP="003F7608">
            <w:pPr>
              <w:pStyle w:val="a9"/>
              <w:spacing w:after="0"/>
              <w:ind w:left="0"/>
              <w:jc w:val="center"/>
              <w:rPr>
                <w:sz w:val="16"/>
                <w:szCs w:val="16"/>
                <w:lang w:val="ru-RU" w:eastAsia="ru-RU"/>
              </w:rPr>
            </w:pPr>
            <w:r w:rsidRPr="00175865">
              <w:rPr>
                <w:sz w:val="16"/>
                <w:szCs w:val="16"/>
                <w:lang w:val="ru-RU" w:eastAsia="ru-RU"/>
              </w:rPr>
              <w:t>20</w:t>
            </w:r>
            <w:r w:rsidR="003F7608" w:rsidRPr="00175865">
              <w:rPr>
                <w:sz w:val="16"/>
                <w:szCs w:val="16"/>
                <w:lang w:val="ru-RU" w:eastAsia="ru-RU"/>
              </w:rPr>
              <w:t>20</w:t>
            </w:r>
            <w:r w:rsidRPr="00175865">
              <w:rPr>
                <w:sz w:val="16"/>
                <w:szCs w:val="16"/>
                <w:lang w:val="ru-RU" w:eastAsia="ru-RU"/>
              </w:rPr>
              <w:t>/к оценке 201</w:t>
            </w:r>
            <w:r w:rsidR="003F7608" w:rsidRPr="00175865">
              <w:rPr>
                <w:sz w:val="16"/>
                <w:szCs w:val="16"/>
                <w:lang w:val="ru-RU" w:eastAsia="ru-RU"/>
              </w:rPr>
              <w:t>9</w:t>
            </w:r>
            <w:r w:rsidRPr="00175865">
              <w:rPr>
                <w:sz w:val="16"/>
                <w:szCs w:val="16"/>
                <w:lang w:val="ru-RU" w:eastAsia="ru-RU"/>
              </w:rPr>
              <w:t xml:space="preserve"> (%)</w:t>
            </w:r>
          </w:p>
        </w:tc>
        <w:tc>
          <w:tcPr>
            <w:tcW w:w="992" w:type="dxa"/>
            <w:vAlign w:val="center"/>
          </w:tcPr>
          <w:p w:rsidR="0025005C" w:rsidRPr="00175865" w:rsidRDefault="0025005C" w:rsidP="00024043">
            <w:pPr>
              <w:pStyle w:val="a9"/>
              <w:spacing w:after="0"/>
              <w:ind w:left="0"/>
              <w:jc w:val="center"/>
              <w:rPr>
                <w:sz w:val="16"/>
                <w:szCs w:val="16"/>
                <w:lang w:val="ru-RU" w:eastAsia="ru-RU"/>
              </w:rPr>
            </w:pPr>
            <w:r w:rsidRPr="00175865">
              <w:rPr>
                <w:sz w:val="16"/>
                <w:szCs w:val="16"/>
                <w:lang w:val="ru-RU" w:eastAsia="ru-RU"/>
              </w:rPr>
              <w:t>Уд.вес, %</w:t>
            </w:r>
          </w:p>
        </w:tc>
      </w:tr>
      <w:tr w:rsidR="0025005C" w:rsidRPr="00260867" w:rsidTr="00024043">
        <w:tc>
          <w:tcPr>
            <w:tcW w:w="4786" w:type="dxa"/>
          </w:tcPr>
          <w:p w:rsidR="0025005C" w:rsidRPr="00175865" w:rsidRDefault="0025005C" w:rsidP="00024043">
            <w:pPr>
              <w:pStyle w:val="a9"/>
              <w:spacing w:after="0"/>
              <w:ind w:left="0"/>
              <w:jc w:val="center"/>
              <w:rPr>
                <w:sz w:val="16"/>
                <w:szCs w:val="16"/>
                <w:lang w:val="ru-RU" w:eastAsia="ru-RU"/>
              </w:rPr>
            </w:pPr>
            <w:r w:rsidRPr="00175865">
              <w:rPr>
                <w:sz w:val="16"/>
                <w:szCs w:val="16"/>
                <w:lang w:val="ru-RU" w:eastAsia="ru-RU"/>
              </w:rPr>
              <w:t>х</w:t>
            </w:r>
          </w:p>
        </w:tc>
        <w:tc>
          <w:tcPr>
            <w:tcW w:w="992" w:type="dxa"/>
            <w:vAlign w:val="center"/>
          </w:tcPr>
          <w:p w:rsidR="0025005C" w:rsidRPr="00175865" w:rsidRDefault="0025005C" w:rsidP="00024043">
            <w:pPr>
              <w:pStyle w:val="a9"/>
              <w:spacing w:after="0"/>
              <w:ind w:left="0"/>
              <w:jc w:val="center"/>
              <w:rPr>
                <w:sz w:val="16"/>
                <w:szCs w:val="16"/>
                <w:lang w:val="ru-RU" w:eastAsia="ru-RU"/>
              </w:rPr>
            </w:pPr>
            <w:r w:rsidRPr="00175865">
              <w:rPr>
                <w:sz w:val="16"/>
                <w:szCs w:val="16"/>
                <w:lang w:val="ru-RU" w:eastAsia="ru-RU"/>
              </w:rPr>
              <w:t>1</w:t>
            </w:r>
          </w:p>
        </w:tc>
        <w:tc>
          <w:tcPr>
            <w:tcW w:w="993" w:type="dxa"/>
            <w:vAlign w:val="center"/>
          </w:tcPr>
          <w:p w:rsidR="0025005C" w:rsidRPr="00175865" w:rsidRDefault="0025005C" w:rsidP="00024043">
            <w:pPr>
              <w:pStyle w:val="a9"/>
              <w:spacing w:after="0"/>
              <w:ind w:left="0"/>
              <w:jc w:val="center"/>
              <w:rPr>
                <w:sz w:val="16"/>
                <w:szCs w:val="16"/>
                <w:lang w:val="ru-RU" w:eastAsia="ru-RU"/>
              </w:rPr>
            </w:pPr>
            <w:r w:rsidRPr="00175865">
              <w:rPr>
                <w:sz w:val="16"/>
                <w:szCs w:val="16"/>
                <w:lang w:val="ru-RU" w:eastAsia="ru-RU"/>
              </w:rPr>
              <w:t>2</w:t>
            </w:r>
          </w:p>
        </w:tc>
        <w:tc>
          <w:tcPr>
            <w:tcW w:w="992" w:type="dxa"/>
            <w:vAlign w:val="center"/>
          </w:tcPr>
          <w:p w:rsidR="0025005C" w:rsidRPr="00175865" w:rsidRDefault="0025005C" w:rsidP="00024043">
            <w:pPr>
              <w:pStyle w:val="a9"/>
              <w:spacing w:after="0"/>
              <w:ind w:left="0"/>
              <w:jc w:val="center"/>
              <w:rPr>
                <w:sz w:val="16"/>
                <w:szCs w:val="16"/>
                <w:lang w:val="ru-RU" w:eastAsia="ru-RU"/>
              </w:rPr>
            </w:pPr>
            <w:r w:rsidRPr="00175865">
              <w:rPr>
                <w:sz w:val="16"/>
                <w:szCs w:val="16"/>
                <w:lang w:val="ru-RU" w:eastAsia="ru-RU"/>
              </w:rPr>
              <w:t>3</w:t>
            </w:r>
          </w:p>
        </w:tc>
        <w:tc>
          <w:tcPr>
            <w:tcW w:w="992" w:type="dxa"/>
            <w:vAlign w:val="center"/>
          </w:tcPr>
          <w:p w:rsidR="0025005C" w:rsidRPr="00175865" w:rsidRDefault="0025005C" w:rsidP="00024043">
            <w:pPr>
              <w:pStyle w:val="a9"/>
              <w:spacing w:after="0"/>
              <w:ind w:left="0"/>
              <w:jc w:val="center"/>
              <w:rPr>
                <w:sz w:val="16"/>
                <w:szCs w:val="16"/>
                <w:lang w:val="ru-RU" w:eastAsia="ru-RU"/>
              </w:rPr>
            </w:pPr>
            <w:r w:rsidRPr="00175865">
              <w:rPr>
                <w:sz w:val="16"/>
                <w:szCs w:val="16"/>
                <w:lang w:val="ru-RU" w:eastAsia="ru-RU"/>
              </w:rPr>
              <w:t>4</w:t>
            </w:r>
          </w:p>
        </w:tc>
        <w:tc>
          <w:tcPr>
            <w:tcW w:w="992" w:type="dxa"/>
            <w:vAlign w:val="center"/>
          </w:tcPr>
          <w:p w:rsidR="0025005C" w:rsidRPr="00175865" w:rsidRDefault="0025005C" w:rsidP="00024043">
            <w:pPr>
              <w:pStyle w:val="a9"/>
              <w:spacing w:after="0"/>
              <w:ind w:left="0"/>
              <w:jc w:val="center"/>
              <w:rPr>
                <w:sz w:val="16"/>
                <w:szCs w:val="16"/>
                <w:lang w:val="ru-RU" w:eastAsia="ru-RU"/>
              </w:rPr>
            </w:pPr>
            <w:r w:rsidRPr="00175865">
              <w:rPr>
                <w:sz w:val="16"/>
                <w:szCs w:val="16"/>
                <w:lang w:val="ru-RU" w:eastAsia="ru-RU"/>
              </w:rPr>
              <w:t>5</w:t>
            </w:r>
          </w:p>
        </w:tc>
      </w:tr>
      <w:tr w:rsidR="00386290" w:rsidRPr="00260867" w:rsidTr="00024043">
        <w:tc>
          <w:tcPr>
            <w:tcW w:w="4786" w:type="dxa"/>
          </w:tcPr>
          <w:p w:rsidR="00386290" w:rsidRPr="00260867" w:rsidRDefault="00386290" w:rsidP="00024043">
            <w:pPr>
              <w:widowControl w:val="0"/>
              <w:numPr>
                <w:ilvl w:val="12"/>
                <w:numId w:val="0"/>
              </w:numPr>
              <w:jc w:val="both"/>
              <w:rPr>
                <w:b/>
                <w:sz w:val="16"/>
                <w:szCs w:val="16"/>
              </w:rPr>
            </w:pPr>
            <w:r w:rsidRPr="00260867">
              <w:rPr>
                <w:b/>
                <w:sz w:val="16"/>
                <w:szCs w:val="16"/>
              </w:rPr>
              <w:t xml:space="preserve">Безвозмездные поступления, </w:t>
            </w:r>
          </w:p>
          <w:p w:rsidR="00386290" w:rsidRPr="00260867" w:rsidRDefault="00386290" w:rsidP="00024043">
            <w:pPr>
              <w:widowControl w:val="0"/>
              <w:numPr>
                <w:ilvl w:val="12"/>
                <w:numId w:val="0"/>
              </w:numPr>
              <w:jc w:val="both"/>
              <w:rPr>
                <w:b/>
                <w:sz w:val="16"/>
                <w:szCs w:val="16"/>
              </w:rPr>
            </w:pPr>
            <w:r w:rsidRPr="00260867">
              <w:rPr>
                <w:b/>
                <w:sz w:val="16"/>
                <w:szCs w:val="16"/>
              </w:rPr>
              <w:t>в т.ч.:</w:t>
            </w:r>
          </w:p>
        </w:tc>
        <w:tc>
          <w:tcPr>
            <w:tcW w:w="992" w:type="dxa"/>
            <w:vAlign w:val="center"/>
          </w:tcPr>
          <w:p w:rsidR="00386290" w:rsidRPr="00260867" w:rsidRDefault="009145A2" w:rsidP="00024043">
            <w:pPr>
              <w:widowControl w:val="0"/>
              <w:numPr>
                <w:ilvl w:val="12"/>
                <w:numId w:val="0"/>
              </w:numPr>
              <w:jc w:val="center"/>
              <w:rPr>
                <w:b/>
                <w:sz w:val="20"/>
                <w:szCs w:val="20"/>
              </w:rPr>
            </w:pPr>
            <w:r>
              <w:rPr>
                <w:b/>
                <w:sz w:val="20"/>
                <w:szCs w:val="20"/>
              </w:rPr>
              <w:t>7361,9</w:t>
            </w:r>
          </w:p>
        </w:tc>
        <w:tc>
          <w:tcPr>
            <w:tcW w:w="993" w:type="dxa"/>
            <w:vAlign w:val="center"/>
          </w:tcPr>
          <w:p w:rsidR="00386290" w:rsidRPr="00260867" w:rsidRDefault="009145A2" w:rsidP="00024043">
            <w:pPr>
              <w:widowControl w:val="0"/>
              <w:numPr>
                <w:ilvl w:val="12"/>
                <w:numId w:val="0"/>
              </w:numPr>
              <w:jc w:val="center"/>
              <w:rPr>
                <w:b/>
                <w:sz w:val="20"/>
                <w:szCs w:val="20"/>
              </w:rPr>
            </w:pPr>
            <w:r>
              <w:rPr>
                <w:b/>
                <w:sz w:val="20"/>
                <w:szCs w:val="20"/>
              </w:rPr>
              <w:t>6911,7</w:t>
            </w:r>
          </w:p>
        </w:tc>
        <w:tc>
          <w:tcPr>
            <w:tcW w:w="992" w:type="dxa"/>
            <w:vAlign w:val="center"/>
          </w:tcPr>
          <w:p w:rsidR="00386290" w:rsidRPr="00175865" w:rsidRDefault="00475DA7" w:rsidP="00024043">
            <w:pPr>
              <w:pStyle w:val="a9"/>
              <w:spacing w:after="0"/>
              <w:ind w:left="0"/>
              <w:jc w:val="center"/>
              <w:rPr>
                <w:b/>
                <w:sz w:val="20"/>
                <w:szCs w:val="20"/>
                <w:lang w:val="ru-RU" w:eastAsia="ru-RU"/>
              </w:rPr>
            </w:pPr>
            <w:r w:rsidRPr="00175865">
              <w:rPr>
                <w:b/>
                <w:sz w:val="20"/>
                <w:szCs w:val="20"/>
                <w:lang w:val="ru-RU" w:eastAsia="ru-RU"/>
              </w:rPr>
              <w:t>-450,2</w:t>
            </w:r>
          </w:p>
        </w:tc>
        <w:tc>
          <w:tcPr>
            <w:tcW w:w="992" w:type="dxa"/>
            <w:vAlign w:val="center"/>
          </w:tcPr>
          <w:p w:rsidR="00386290" w:rsidRPr="00175865" w:rsidRDefault="00475DA7" w:rsidP="00386290">
            <w:pPr>
              <w:pStyle w:val="a9"/>
              <w:spacing w:after="0"/>
              <w:ind w:left="0"/>
              <w:jc w:val="center"/>
              <w:rPr>
                <w:b/>
                <w:sz w:val="20"/>
                <w:szCs w:val="20"/>
                <w:lang w:val="ru-RU" w:eastAsia="ru-RU"/>
              </w:rPr>
            </w:pPr>
            <w:r w:rsidRPr="00175865">
              <w:rPr>
                <w:b/>
                <w:sz w:val="20"/>
                <w:szCs w:val="20"/>
                <w:lang w:val="ru-RU" w:eastAsia="ru-RU"/>
              </w:rPr>
              <w:t>93,9</w:t>
            </w:r>
          </w:p>
        </w:tc>
        <w:tc>
          <w:tcPr>
            <w:tcW w:w="992" w:type="dxa"/>
            <w:vAlign w:val="center"/>
          </w:tcPr>
          <w:p w:rsidR="00386290" w:rsidRPr="00175865" w:rsidRDefault="00475DA7" w:rsidP="00024043">
            <w:pPr>
              <w:pStyle w:val="a9"/>
              <w:spacing w:after="0"/>
              <w:ind w:left="0"/>
              <w:jc w:val="center"/>
              <w:rPr>
                <w:b/>
                <w:sz w:val="20"/>
                <w:szCs w:val="20"/>
                <w:lang w:val="ru-RU" w:eastAsia="ru-RU"/>
              </w:rPr>
            </w:pPr>
            <w:r w:rsidRPr="00175865">
              <w:rPr>
                <w:b/>
                <w:sz w:val="20"/>
                <w:szCs w:val="20"/>
                <w:lang w:val="ru-RU" w:eastAsia="ru-RU"/>
              </w:rPr>
              <w:t>100</w:t>
            </w:r>
          </w:p>
        </w:tc>
      </w:tr>
      <w:tr w:rsidR="00386290" w:rsidRPr="00260867" w:rsidTr="00024043">
        <w:tc>
          <w:tcPr>
            <w:tcW w:w="4786" w:type="dxa"/>
          </w:tcPr>
          <w:p w:rsidR="00386290" w:rsidRPr="00260867" w:rsidRDefault="00386290" w:rsidP="00024043">
            <w:pPr>
              <w:widowControl w:val="0"/>
              <w:numPr>
                <w:ilvl w:val="12"/>
                <w:numId w:val="0"/>
              </w:numPr>
              <w:jc w:val="both"/>
              <w:rPr>
                <w:sz w:val="16"/>
                <w:szCs w:val="16"/>
              </w:rPr>
            </w:pPr>
            <w:r w:rsidRPr="00260867">
              <w:rPr>
                <w:sz w:val="16"/>
                <w:szCs w:val="16"/>
              </w:rPr>
              <w:t>Дотации</w:t>
            </w:r>
          </w:p>
        </w:tc>
        <w:tc>
          <w:tcPr>
            <w:tcW w:w="992" w:type="dxa"/>
            <w:vAlign w:val="center"/>
          </w:tcPr>
          <w:p w:rsidR="00386290" w:rsidRPr="00260867" w:rsidRDefault="009145A2" w:rsidP="00024043">
            <w:pPr>
              <w:widowControl w:val="0"/>
              <w:numPr>
                <w:ilvl w:val="12"/>
                <w:numId w:val="0"/>
              </w:numPr>
              <w:jc w:val="center"/>
              <w:rPr>
                <w:sz w:val="20"/>
                <w:szCs w:val="20"/>
              </w:rPr>
            </w:pPr>
            <w:r>
              <w:rPr>
                <w:sz w:val="20"/>
                <w:szCs w:val="20"/>
              </w:rPr>
              <w:t>6272,3</w:t>
            </w:r>
          </w:p>
        </w:tc>
        <w:tc>
          <w:tcPr>
            <w:tcW w:w="993" w:type="dxa"/>
            <w:vAlign w:val="center"/>
          </w:tcPr>
          <w:p w:rsidR="00386290" w:rsidRPr="00260867" w:rsidRDefault="009145A2" w:rsidP="00024043">
            <w:pPr>
              <w:widowControl w:val="0"/>
              <w:numPr>
                <w:ilvl w:val="12"/>
                <w:numId w:val="0"/>
              </w:numPr>
              <w:jc w:val="center"/>
              <w:rPr>
                <w:sz w:val="20"/>
                <w:szCs w:val="20"/>
              </w:rPr>
            </w:pPr>
            <w:r>
              <w:rPr>
                <w:sz w:val="20"/>
                <w:szCs w:val="20"/>
              </w:rPr>
              <w:t>5526,3</w:t>
            </w:r>
          </w:p>
        </w:tc>
        <w:tc>
          <w:tcPr>
            <w:tcW w:w="992" w:type="dxa"/>
            <w:vAlign w:val="center"/>
          </w:tcPr>
          <w:p w:rsidR="00386290" w:rsidRPr="00175865" w:rsidRDefault="00475DA7" w:rsidP="00024043">
            <w:pPr>
              <w:pStyle w:val="a9"/>
              <w:spacing w:after="0"/>
              <w:ind w:left="0"/>
              <w:jc w:val="center"/>
              <w:rPr>
                <w:sz w:val="20"/>
                <w:szCs w:val="20"/>
                <w:lang w:val="ru-RU" w:eastAsia="ru-RU"/>
              </w:rPr>
            </w:pPr>
            <w:r w:rsidRPr="00175865">
              <w:rPr>
                <w:sz w:val="20"/>
                <w:szCs w:val="20"/>
                <w:lang w:val="ru-RU" w:eastAsia="ru-RU"/>
              </w:rPr>
              <w:t>-746</w:t>
            </w:r>
          </w:p>
        </w:tc>
        <w:tc>
          <w:tcPr>
            <w:tcW w:w="992" w:type="dxa"/>
            <w:vAlign w:val="center"/>
          </w:tcPr>
          <w:p w:rsidR="00386290" w:rsidRPr="00175865" w:rsidRDefault="00475DA7" w:rsidP="00386290">
            <w:pPr>
              <w:pStyle w:val="a9"/>
              <w:spacing w:after="0"/>
              <w:ind w:left="0"/>
              <w:jc w:val="center"/>
              <w:rPr>
                <w:sz w:val="20"/>
                <w:szCs w:val="20"/>
                <w:lang w:val="ru-RU" w:eastAsia="ru-RU"/>
              </w:rPr>
            </w:pPr>
            <w:r w:rsidRPr="00175865">
              <w:rPr>
                <w:sz w:val="20"/>
                <w:szCs w:val="20"/>
                <w:lang w:val="ru-RU" w:eastAsia="ru-RU"/>
              </w:rPr>
              <w:t>88,1</w:t>
            </w:r>
          </w:p>
        </w:tc>
        <w:tc>
          <w:tcPr>
            <w:tcW w:w="992" w:type="dxa"/>
            <w:vAlign w:val="center"/>
          </w:tcPr>
          <w:p w:rsidR="00386290" w:rsidRPr="00175865" w:rsidRDefault="00475DA7" w:rsidP="00024043">
            <w:pPr>
              <w:pStyle w:val="a9"/>
              <w:spacing w:after="0"/>
              <w:ind w:left="0"/>
              <w:jc w:val="center"/>
              <w:rPr>
                <w:sz w:val="20"/>
                <w:szCs w:val="20"/>
                <w:lang w:val="ru-RU" w:eastAsia="ru-RU"/>
              </w:rPr>
            </w:pPr>
            <w:r w:rsidRPr="00175865">
              <w:rPr>
                <w:sz w:val="20"/>
                <w:szCs w:val="20"/>
                <w:lang w:val="ru-RU" w:eastAsia="ru-RU"/>
              </w:rPr>
              <w:t>80</w:t>
            </w:r>
          </w:p>
        </w:tc>
      </w:tr>
      <w:tr w:rsidR="00386290" w:rsidRPr="00260867" w:rsidTr="00024043">
        <w:tc>
          <w:tcPr>
            <w:tcW w:w="4786" w:type="dxa"/>
          </w:tcPr>
          <w:p w:rsidR="00386290" w:rsidRPr="00260867" w:rsidRDefault="00386290" w:rsidP="00024043">
            <w:pPr>
              <w:widowControl w:val="0"/>
              <w:numPr>
                <w:ilvl w:val="12"/>
                <w:numId w:val="0"/>
              </w:numPr>
              <w:jc w:val="both"/>
              <w:rPr>
                <w:sz w:val="16"/>
                <w:szCs w:val="16"/>
              </w:rPr>
            </w:pPr>
            <w:r w:rsidRPr="00260867">
              <w:rPr>
                <w:sz w:val="16"/>
                <w:szCs w:val="16"/>
              </w:rPr>
              <w:t>Субсидии</w:t>
            </w:r>
          </w:p>
        </w:tc>
        <w:tc>
          <w:tcPr>
            <w:tcW w:w="992" w:type="dxa"/>
            <w:vAlign w:val="center"/>
          </w:tcPr>
          <w:p w:rsidR="00386290" w:rsidRPr="00260867" w:rsidRDefault="009145A2" w:rsidP="00024043">
            <w:pPr>
              <w:widowControl w:val="0"/>
              <w:numPr>
                <w:ilvl w:val="12"/>
                <w:numId w:val="0"/>
              </w:numPr>
              <w:jc w:val="center"/>
              <w:rPr>
                <w:sz w:val="20"/>
                <w:szCs w:val="20"/>
              </w:rPr>
            </w:pPr>
            <w:r>
              <w:rPr>
                <w:sz w:val="20"/>
                <w:szCs w:val="20"/>
              </w:rPr>
              <w:t>214,8</w:t>
            </w:r>
          </w:p>
        </w:tc>
        <w:tc>
          <w:tcPr>
            <w:tcW w:w="993" w:type="dxa"/>
            <w:vAlign w:val="center"/>
          </w:tcPr>
          <w:p w:rsidR="00386290" w:rsidRPr="00260867" w:rsidRDefault="009145A2" w:rsidP="00024043">
            <w:pPr>
              <w:widowControl w:val="0"/>
              <w:numPr>
                <w:ilvl w:val="12"/>
                <w:numId w:val="0"/>
              </w:numPr>
              <w:jc w:val="center"/>
              <w:rPr>
                <w:sz w:val="20"/>
                <w:szCs w:val="20"/>
              </w:rPr>
            </w:pPr>
            <w:r>
              <w:rPr>
                <w:sz w:val="20"/>
                <w:szCs w:val="20"/>
              </w:rPr>
              <w:t>153,6</w:t>
            </w:r>
          </w:p>
        </w:tc>
        <w:tc>
          <w:tcPr>
            <w:tcW w:w="992" w:type="dxa"/>
            <w:vAlign w:val="center"/>
          </w:tcPr>
          <w:p w:rsidR="00386290" w:rsidRPr="00175865" w:rsidRDefault="00475DA7" w:rsidP="00024043">
            <w:pPr>
              <w:pStyle w:val="a9"/>
              <w:spacing w:after="0"/>
              <w:ind w:left="0"/>
              <w:jc w:val="center"/>
              <w:rPr>
                <w:sz w:val="20"/>
                <w:szCs w:val="20"/>
                <w:lang w:val="ru-RU" w:eastAsia="ru-RU"/>
              </w:rPr>
            </w:pPr>
            <w:r w:rsidRPr="00175865">
              <w:rPr>
                <w:sz w:val="20"/>
                <w:szCs w:val="20"/>
                <w:lang w:val="ru-RU" w:eastAsia="ru-RU"/>
              </w:rPr>
              <w:t>-61,2</w:t>
            </w:r>
          </w:p>
        </w:tc>
        <w:tc>
          <w:tcPr>
            <w:tcW w:w="992" w:type="dxa"/>
            <w:vAlign w:val="center"/>
          </w:tcPr>
          <w:p w:rsidR="00386290" w:rsidRPr="00175865" w:rsidRDefault="00475DA7" w:rsidP="00386290">
            <w:pPr>
              <w:pStyle w:val="a9"/>
              <w:spacing w:after="0"/>
              <w:ind w:left="0"/>
              <w:jc w:val="center"/>
              <w:rPr>
                <w:sz w:val="20"/>
                <w:szCs w:val="20"/>
                <w:lang w:val="ru-RU" w:eastAsia="ru-RU"/>
              </w:rPr>
            </w:pPr>
            <w:r w:rsidRPr="00175865">
              <w:rPr>
                <w:sz w:val="20"/>
                <w:szCs w:val="20"/>
                <w:lang w:val="ru-RU" w:eastAsia="ru-RU"/>
              </w:rPr>
              <w:t>71,5</w:t>
            </w:r>
          </w:p>
        </w:tc>
        <w:tc>
          <w:tcPr>
            <w:tcW w:w="992" w:type="dxa"/>
            <w:vAlign w:val="center"/>
          </w:tcPr>
          <w:p w:rsidR="00386290" w:rsidRPr="00175865" w:rsidRDefault="00475DA7" w:rsidP="00024043">
            <w:pPr>
              <w:pStyle w:val="a9"/>
              <w:spacing w:after="0"/>
              <w:ind w:left="0"/>
              <w:jc w:val="center"/>
              <w:rPr>
                <w:sz w:val="20"/>
                <w:szCs w:val="20"/>
                <w:lang w:val="ru-RU" w:eastAsia="ru-RU"/>
              </w:rPr>
            </w:pPr>
            <w:r w:rsidRPr="00175865">
              <w:rPr>
                <w:sz w:val="20"/>
                <w:szCs w:val="20"/>
                <w:lang w:val="ru-RU" w:eastAsia="ru-RU"/>
              </w:rPr>
              <w:t>2,2</w:t>
            </w:r>
          </w:p>
        </w:tc>
      </w:tr>
      <w:tr w:rsidR="00386290" w:rsidRPr="00260867" w:rsidTr="00024043">
        <w:tc>
          <w:tcPr>
            <w:tcW w:w="4786" w:type="dxa"/>
          </w:tcPr>
          <w:p w:rsidR="00386290" w:rsidRPr="00260867" w:rsidRDefault="00386290" w:rsidP="00024043">
            <w:pPr>
              <w:widowControl w:val="0"/>
              <w:numPr>
                <w:ilvl w:val="12"/>
                <w:numId w:val="0"/>
              </w:numPr>
              <w:jc w:val="both"/>
              <w:rPr>
                <w:sz w:val="16"/>
                <w:szCs w:val="16"/>
              </w:rPr>
            </w:pPr>
            <w:r w:rsidRPr="00260867">
              <w:rPr>
                <w:sz w:val="16"/>
                <w:szCs w:val="16"/>
              </w:rPr>
              <w:t>Субвенции</w:t>
            </w:r>
          </w:p>
        </w:tc>
        <w:tc>
          <w:tcPr>
            <w:tcW w:w="992" w:type="dxa"/>
            <w:vAlign w:val="center"/>
          </w:tcPr>
          <w:p w:rsidR="00386290" w:rsidRPr="00260867" w:rsidRDefault="009145A2" w:rsidP="00190EAC">
            <w:pPr>
              <w:widowControl w:val="0"/>
              <w:numPr>
                <w:ilvl w:val="12"/>
                <w:numId w:val="0"/>
              </w:numPr>
              <w:jc w:val="center"/>
              <w:rPr>
                <w:sz w:val="20"/>
                <w:szCs w:val="20"/>
              </w:rPr>
            </w:pPr>
            <w:r>
              <w:rPr>
                <w:sz w:val="20"/>
                <w:szCs w:val="20"/>
              </w:rPr>
              <w:t>115,8</w:t>
            </w:r>
          </w:p>
        </w:tc>
        <w:tc>
          <w:tcPr>
            <w:tcW w:w="993" w:type="dxa"/>
            <w:vAlign w:val="center"/>
          </w:tcPr>
          <w:p w:rsidR="00386290" w:rsidRPr="00260867" w:rsidRDefault="009145A2" w:rsidP="00024043">
            <w:pPr>
              <w:widowControl w:val="0"/>
              <w:numPr>
                <w:ilvl w:val="12"/>
                <w:numId w:val="0"/>
              </w:numPr>
              <w:jc w:val="center"/>
              <w:rPr>
                <w:sz w:val="20"/>
                <w:szCs w:val="20"/>
              </w:rPr>
            </w:pPr>
            <w:r>
              <w:rPr>
                <w:sz w:val="20"/>
                <w:szCs w:val="20"/>
              </w:rPr>
              <w:t>126,8</w:t>
            </w:r>
          </w:p>
        </w:tc>
        <w:tc>
          <w:tcPr>
            <w:tcW w:w="992" w:type="dxa"/>
            <w:vAlign w:val="center"/>
          </w:tcPr>
          <w:p w:rsidR="00386290" w:rsidRPr="00175865" w:rsidRDefault="00475DA7" w:rsidP="00024043">
            <w:pPr>
              <w:pStyle w:val="a9"/>
              <w:spacing w:after="0"/>
              <w:ind w:left="0"/>
              <w:jc w:val="center"/>
              <w:rPr>
                <w:sz w:val="20"/>
                <w:szCs w:val="20"/>
                <w:lang w:val="ru-RU" w:eastAsia="ru-RU"/>
              </w:rPr>
            </w:pPr>
            <w:r w:rsidRPr="00175865">
              <w:rPr>
                <w:sz w:val="20"/>
                <w:szCs w:val="20"/>
                <w:lang w:val="ru-RU" w:eastAsia="ru-RU"/>
              </w:rPr>
              <w:t>11</w:t>
            </w:r>
          </w:p>
        </w:tc>
        <w:tc>
          <w:tcPr>
            <w:tcW w:w="992" w:type="dxa"/>
            <w:vAlign w:val="center"/>
          </w:tcPr>
          <w:p w:rsidR="00386290" w:rsidRPr="00175865" w:rsidRDefault="00475DA7" w:rsidP="00386290">
            <w:pPr>
              <w:pStyle w:val="a9"/>
              <w:spacing w:after="0"/>
              <w:ind w:left="0"/>
              <w:jc w:val="center"/>
              <w:rPr>
                <w:sz w:val="20"/>
                <w:szCs w:val="20"/>
                <w:lang w:val="ru-RU" w:eastAsia="ru-RU"/>
              </w:rPr>
            </w:pPr>
            <w:r w:rsidRPr="00175865">
              <w:rPr>
                <w:sz w:val="20"/>
                <w:szCs w:val="20"/>
                <w:lang w:val="ru-RU" w:eastAsia="ru-RU"/>
              </w:rPr>
              <w:t>109,5</w:t>
            </w:r>
          </w:p>
        </w:tc>
        <w:tc>
          <w:tcPr>
            <w:tcW w:w="992" w:type="dxa"/>
            <w:vAlign w:val="center"/>
          </w:tcPr>
          <w:p w:rsidR="00386290" w:rsidRPr="00175865" w:rsidRDefault="00475DA7" w:rsidP="00024043">
            <w:pPr>
              <w:pStyle w:val="a9"/>
              <w:spacing w:after="0"/>
              <w:ind w:left="0"/>
              <w:jc w:val="center"/>
              <w:rPr>
                <w:sz w:val="20"/>
                <w:szCs w:val="20"/>
                <w:lang w:val="ru-RU" w:eastAsia="ru-RU"/>
              </w:rPr>
            </w:pPr>
            <w:r w:rsidRPr="00175865">
              <w:rPr>
                <w:sz w:val="20"/>
                <w:szCs w:val="20"/>
                <w:lang w:val="ru-RU" w:eastAsia="ru-RU"/>
              </w:rPr>
              <w:t>1,8</w:t>
            </w:r>
          </w:p>
        </w:tc>
      </w:tr>
      <w:tr w:rsidR="00386290" w:rsidRPr="00260867" w:rsidTr="00024043">
        <w:tc>
          <w:tcPr>
            <w:tcW w:w="4786" w:type="dxa"/>
          </w:tcPr>
          <w:p w:rsidR="00386290" w:rsidRPr="00260867" w:rsidRDefault="00386290" w:rsidP="00BF30B7">
            <w:pPr>
              <w:widowControl w:val="0"/>
              <w:numPr>
                <w:ilvl w:val="12"/>
                <w:numId w:val="0"/>
              </w:numPr>
              <w:jc w:val="both"/>
              <w:rPr>
                <w:sz w:val="16"/>
                <w:szCs w:val="16"/>
              </w:rPr>
            </w:pPr>
            <w:r w:rsidRPr="00260867">
              <w:rPr>
                <w:sz w:val="16"/>
                <w:szCs w:val="16"/>
              </w:rPr>
              <w:t xml:space="preserve">Прочие </w:t>
            </w:r>
            <w:r w:rsidR="0010338F" w:rsidRPr="00260867">
              <w:rPr>
                <w:sz w:val="16"/>
                <w:szCs w:val="16"/>
              </w:rPr>
              <w:t>МБТ общего характера</w:t>
            </w:r>
          </w:p>
        </w:tc>
        <w:tc>
          <w:tcPr>
            <w:tcW w:w="992" w:type="dxa"/>
            <w:vAlign w:val="center"/>
          </w:tcPr>
          <w:p w:rsidR="00386290" w:rsidRPr="00260867" w:rsidRDefault="009145A2" w:rsidP="00024043">
            <w:pPr>
              <w:widowControl w:val="0"/>
              <w:numPr>
                <w:ilvl w:val="12"/>
                <w:numId w:val="0"/>
              </w:numPr>
              <w:jc w:val="center"/>
              <w:rPr>
                <w:sz w:val="20"/>
                <w:szCs w:val="20"/>
              </w:rPr>
            </w:pPr>
            <w:r>
              <w:rPr>
                <w:sz w:val="20"/>
                <w:szCs w:val="20"/>
              </w:rPr>
              <w:t>759</w:t>
            </w:r>
          </w:p>
        </w:tc>
        <w:tc>
          <w:tcPr>
            <w:tcW w:w="993" w:type="dxa"/>
            <w:vAlign w:val="center"/>
          </w:tcPr>
          <w:p w:rsidR="00386290" w:rsidRPr="00260867" w:rsidRDefault="009145A2" w:rsidP="00024043">
            <w:pPr>
              <w:widowControl w:val="0"/>
              <w:numPr>
                <w:ilvl w:val="12"/>
                <w:numId w:val="0"/>
              </w:numPr>
              <w:jc w:val="center"/>
              <w:rPr>
                <w:sz w:val="20"/>
                <w:szCs w:val="20"/>
              </w:rPr>
            </w:pPr>
            <w:r>
              <w:rPr>
                <w:sz w:val="20"/>
                <w:szCs w:val="20"/>
              </w:rPr>
              <w:t>1105</w:t>
            </w:r>
          </w:p>
        </w:tc>
        <w:tc>
          <w:tcPr>
            <w:tcW w:w="992" w:type="dxa"/>
            <w:vAlign w:val="center"/>
          </w:tcPr>
          <w:p w:rsidR="00386290" w:rsidRPr="00175865" w:rsidRDefault="00475DA7" w:rsidP="00024043">
            <w:pPr>
              <w:pStyle w:val="a9"/>
              <w:spacing w:after="0"/>
              <w:ind w:left="0"/>
              <w:jc w:val="center"/>
              <w:rPr>
                <w:sz w:val="20"/>
                <w:szCs w:val="20"/>
                <w:lang w:val="ru-RU" w:eastAsia="ru-RU"/>
              </w:rPr>
            </w:pPr>
            <w:r w:rsidRPr="00175865">
              <w:rPr>
                <w:sz w:val="20"/>
                <w:szCs w:val="20"/>
                <w:lang w:val="ru-RU" w:eastAsia="ru-RU"/>
              </w:rPr>
              <w:t>346</w:t>
            </w:r>
          </w:p>
        </w:tc>
        <w:tc>
          <w:tcPr>
            <w:tcW w:w="992" w:type="dxa"/>
            <w:vAlign w:val="center"/>
          </w:tcPr>
          <w:p w:rsidR="00386290" w:rsidRPr="00175865" w:rsidRDefault="00475DA7" w:rsidP="00386290">
            <w:pPr>
              <w:pStyle w:val="a9"/>
              <w:spacing w:after="0"/>
              <w:ind w:left="0"/>
              <w:jc w:val="center"/>
              <w:rPr>
                <w:sz w:val="20"/>
                <w:szCs w:val="20"/>
                <w:lang w:val="ru-RU" w:eastAsia="ru-RU"/>
              </w:rPr>
            </w:pPr>
            <w:r w:rsidRPr="00175865">
              <w:rPr>
                <w:sz w:val="20"/>
                <w:szCs w:val="20"/>
                <w:lang w:val="ru-RU" w:eastAsia="ru-RU"/>
              </w:rPr>
              <w:t>145,6</w:t>
            </w:r>
          </w:p>
        </w:tc>
        <w:tc>
          <w:tcPr>
            <w:tcW w:w="992" w:type="dxa"/>
            <w:vAlign w:val="center"/>
          </w:tcPr>
          <w:p w:rsidR="00386290" w:rsidRPr="00175865" w:rsidRDefault="00475DA7" w:rsidP="00024043">
            <w:pPr>
              <w:pStyle w:val="a9"/>
              <w:spacing w:after="0"/>
              <w:ind w:left="0"/>
              <w:jc w:val="center"/>
              <w:rPr>
                <w:sz w:val="20"/>
                <w:szCs w:val="20"/>
                <w:lang w:val="ru-RU" w:eastAsia="ru-RU"/>
              </w:rPr>
            </w:pPr>
            <w:r w:rsidRPr="00175865">
              <w:rPr>
                <w:sz w:val="20"/>
                <w:szCs w:val="20"/>
                <w:lang w:val="ru-RU" w:eastAsia="ru-RU"/>
              </w:rPr>
              <w:t>16</w:t>
            </w:r>
          </w:p>
        </w:tc>
      </w:tr>
    </w:tbl>
    <w:p w:rsidR="00402A52" w:rsidRPr="00260867" w:rsidRDefault="00402A52" w:rsidP="00463B01">
      <w:pPr>
        <w:pStyle w:val="a9"/>
        <w:spacing w:after="0"/>
        <w:ind w:left="0" w:firstLine="567"/>
        <w:jc w:val="both"/>
      </w:pPr>
    </w:p>
    <w:p w:rsidR="00F40464" w:rsidRPr="00260867" w:rsidRDefault="00F40464" w:rsidP="00F40464">
      <w:pPr>
        <w:pStyle w:val="a9"/>
        <w:spacing w:after="0"/>
        <w:ind w:left="0" w:firstLine="567"/>
        <w:jc w:val="both"/>
      </w:pPr>
      <w:r w:rsidRPr="00260867">
        <w:t>Объем дотаций из областного (</w:t>
      </w:r>
      <w:r w:rsidR="00475DA7">
        <w:t>36,7</w:t>
      </w:r>
      <w:r w:rsidRPr="00260867">
        <w:t xml:space="preserve"> тыс. руб.) и районного (</w:t>
      </w:r>
      <w:r w:rsidR="00475DA7">
        <w:t>5489,6</w:t>
      </w:r>
      <w:r w:rsidRPr="00260867">
        <w:t xml:space="preserve"> тыс. руб.) бюджетов на 2020 год в общей сумме </w:t>
      </w:r>
      <w:r w:rsidR="00475DA7">
        <w:t>5526,3</w:t>
      </w:r>
      <w:r w:rsidRPr="00260867">
        <w:t xml:space="preserve"> тыс. рублей, по сравнению с оценкой 2019 года, имеет тенденцию к </w:t>
      </w:r>
      <w:r w:rsidR="00475DA7">
        <w:t>снижению</w:t>
      </w:r>
      <w:r w:rsidRPr="00260867">
        <w:t xml:space="preserve"> на </w:t>
      </w:r>
      <w:r w:rsidR="00475DA7">
        <w:t>746 тыс. рублей (-11,9</w:t>
      </w:r>
      <w:r w:rsidRPr="00260867">
        <w:t xml:space="preserve">%). В 2021-2022 годах объем дотаций составит </w:t>
      </w:r>
      <w:r w:rsidR="00475DA7">
        <w:t>5460,4</w:t>
      </w:r>
      <w:r w:rsidRPr="00260867">
        <w:t xml:space="preserve"> тыс. рублей (областной бюджет – </w:t>
      </w:r>
      <w:r w:rsidR="00475DA7">
        <w:t>59,6</w:t>
      </w:r>
      <w:r w:rsidRPr="00260867">
        <w:t xml:space="preserve"> тыс. руб., местный бюджет – </w:t>
      </w:r>
      <w:r w:rsidR="00475DA7">
        <w:t>5400,8</w:t>
      </w:r>
      <w:r w:rsidRPr="00260867">
        <w:t xml:space="preserve"> тыс. руб.) и </w:t>
      </w:r>
      <w:r w:rsidR="00A56046">
        <w:t>5052,5</w:t>
      </w:r>
      <w:r w:rsidRPr="00260867">
        <w:t xml:space="preserve"> тыс. рублей (областной бюджет – </w:t>
      </w:r>
      <w:r w:rsidR="00A56046">
        <w:t>0</w:t>
      </w:r>
      <w:r w:rsidRPr="00260867">
        <w:t xml:space="preserve"> тыс. руб., местный бюджет – </w:t>
      </w:r>
      <w:r w:rsidR="00A56046">
        <w:t>5052,5</w:t>
      </w:r>
      <w:r w:rsidRPr="00260867">
        <w:t xml:space="preserve"> тыс. руб.), соответственно.</w:t>
      </w:r>
    </w:p>
    <w:p w:rsidR="004B4967" w:rsidRPr="00260867" w:rsidRDefault="004B4967" w:rsidP="00463B01">
      <w:pPr>
        <w:pStyle w:val="a9"/>
        <w:spacing w:after="0"/>
        <w:ind w:left="0" w:firstLine="567"/>
        <w:jc w:val="both"/>
      </w:pPr>
      <w:r w:rsidRPr="00260867">
        <w:t>Объем субсиди</w:t>
      </w:r>
      <w:r w:rsidR="001B6AAD" w:rsidRPr="00260867">
        <w:t>и</w:t>
      </w:r>
      <w:r w:rsidRPr="00260867">
        <w:t xml:space="preserve"> на реализацию мероприятий перечня проектов народных инициатив из областного бюджета на 2020-2022 годы запланирован в объеме </w:t>
      </w:r>
      <w:r w:rsidR="00A56046">
        <w:t>153,6</w:t>
      </w:r>
      <w:r w:rsidRPr="00260867">
        <w:t xml:space="preserve"> тыс. рублей</w:t>
      </w:r>
      <w:r w:rsidR="00B41225">
        <w:t>,</w:t>
      </w:r>
      <w:r w:rsidRPr="00260867">
        <w:t xml:space="preserve"> ежегодно, </w:t>
      </w:r>
      <w:r w:rsidR="00A56046">
        <w:t>со снижением на 61,2 тыс. руб. (-28,5%) к</w:t>
      </w:r>
      <w:r w:rsidRPr="00260867">
        <w:t xml:space="preserve"> уровн</w:t>
      </w:r>
      <w:r w:rsidR="00A56046">
        <w:t>ю</w:t>
      </w:r>
      <w:r w:rsidR="00403ACD" w:rsidRPr="00260867">
        <w:t xml:space="preserve"> поступлений</w:t>
      </w:r>
      <w:r w:rsidRPr="00260867">
        <w:t xml:space="preserve"> 2019 года.</w:t>
      </w:r>
    </w:p>
    <w:p w:rsidR="006A4378" w:rsidRPr="00260867" w:rsidRDefault="0060686E" w:rsidP="006A4378">
      <w:pPr>
        <w:pStyle w:val="a9"/>
        <w:spacing w:after="0"/>
        <w:ind w:left="0" w:firstLine="567"/>
        <w:jc w:val="both"/>
      </w:pPr>
      <w:r w:rsidRPr="00260867">
        <w:t>Объем субвенций из областного бюджета на 20</w:t>
      </w:r>
      <w:r w:rsidR="00C1365B" w:rsidRPr="00260867">
        <w:t xml:space="preserve">20 </w:t>
      </w:r>
      <w:r w:rsidRPr="00260867">
        <w:t xml:space="preserve">год запланирован в объеме </w:t>
      </w:r>
      <w:r w:rsidR="00C1365B" w:rsidRPr="00260867">
        <w:t>126,8</w:t>
      </w:r>
      <w:r w:rsidR="00220DD4" w:rsidRPr="00260867">
        <w:t xml:space="preserve"> </w:t>
      </w:r>
      <w:r w:rsidRPr="00260867">
        <w:t>тыс. рублей</w:t>
      </w:r>
      <w:r w:rsidR="00220DD4" w:rsidRPr="00260867">
        <w:t xml:space="preserve"> (в т.ч. субвенции на осуществление </w:t>
      </w:r>
      <w:r w:rsidR="0010338F" w:rsidRPr="00260867">
        <w:t>первичного воинского учета на территориях, где отсутствуют военные комиссариаты</w:t>
      </w:r>
      <w:r w:rsidR="00220DD4" w:rsidRPr="00260867">
        <w:t xml:space="preserve"> в сумме </w:t>
      </w:r>
      <w:r w:rsidR="00C1365B" w:rsidRPr="00260867">
        <w:t>126,1</w:t>
      </w:r>
      <w:r w:rsidR="00220DD4" w:rsidRPr="00260867">
        <w:t xml:space="preserve"> тыс. рублей 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r w:rsidRPr="00260867">
        <w:t>,</w:t>
      </w:r>
      <w:r w:rsidR="00220DD4" w:rsidRPr="00260867">
        <w:t xml:space="preserve"> </w:t>
      </w:r>
      <w:r w:rsidR="0010338F" w:rsidRPr="00260867">
        <w:t>с ростом к</w:t>
      </w:r>
      <w:r w:rsidRPr="00260867">
        <w:t xml:space="preserve"> уровню оценки 201</w:t>
      </w:r>
      <w:r w:rsidR="00C1365B" w:rsidRPr="00260867">
        <w:t>9</w:t>
      </w:r>
      <w:r w:rsidRPr="00260867">
        <w:t xml:space="preserve"> года</w:t>
      </w:r>
      <w:r w:rsidR="0010338F" w:rsidRPr="00260867">
        <w:t xml:space="preserve"> на </w:t>
      </w:r>
      <w:r w:rsidR="00C1365B" w:rsidRPr="00260867">
        <w:t>11,0</w:t>
      </w:r>
      <w:r w:rsidR="0010338F" w:rsidRPr="00260867">
        <w:t xml:space="preserve"> тыс. руб</w:t>
      </w:r>
      <w:r w:rsidR="00C1365B" w:rsidRPr="00260867">
        <w:t>лей</w:t>
      </w:r>
      <w:r w:rsidR="0010338F" w:rsidRPr="00260867">
        <w:t xml:space="preserve"> (</w:t>
      </w:r>
      <w:r w:rsidR="00C1365B" w:rsidRPr="00260867">
        <w:t>+9,5</w:t>
      </w:r>
      <w:r w:rsidR="0010338F" w:rsidRPr="00260867">
        <w:t>%)</w:t>
      </w:r>
      <w:r w:rsidRPr="00260867">
        <w:t>.</w:t>
      </w:r>
      <w:r w:rsidR="006A4378" w:rsidRPr="00260867">
        <w:t xml:space="preserve"> В 2021-2022 годах объем субвенций составит 127,4 тыс. рублей </w:t>
      </w:r>
      <w:r w:rsidR="00EF5FC2" w:rsidRPr="00260867">
        <w:t xml:space="preserve">(рост 100,5% к проекту 2020г.) </w:t>
      </w:r>
      <w:r w:rsidR="006A4378" w:rsidRPr="00260867">
        <w:t>и 130,3 тыс. рублей</w:t>
      </w:r>
      <w:r w:rsidR="00EF5FC2" w:rsidRPr="00260867">
        <w:t xml:space="preserve"> (рост 102,3% к проекту 2021г.)</w:t>
      </w:r>
      <w:r w:rsidR="006A4378" w:rsidRPr="00260867">
        <w:t>, соответственно.</w:t>
      </w:r>
    </w:p>
    <w:p w:rsidR="0010338F" w:rsidRPr="00260867" w:rsidRDefault="0010338F" w:rsidP="00463B01">
      <w:pPr>
        <w:pStyle w:val="a9"/>
        <w:spacing w:after="0"/>
        <w:ind w:left="0" w:firstLine="567"/>
        <w:jc w:val="both"/>
      </w:pPr>
      <w:r w:rsidRPr="00260867">
        <w:t xml:space="preserve">Объем </w:t>
      </w:r>
      <w:r w:rsidR="00774919" w:rsidRPr="00260867">
        <w:t>иных</w:t>
      </w:r>
      <w:r w:rsidRPr="00260867">
        <w:t xml:space="preserve"> межбюджетных трансфертов </w:t>
      </w:r>
      <w:r w:rsidR="00BF30B7" w:rsidRPr="00260867">
        <w:t xml:space="preserve">из районного бюджета в целях обеспечения сбалансированности бюджета </w:t>
      </w:r>
      <w:r w:rsidR="00F06F8A">
        <w:t>Рудовского муниципального образования</w:t>
      </w:r>
      <w:r w:rsidR="00BF30B7" w:rsidRPr="00260867">
        <w:t xml:space="preserve"> предусмотрен на 20</w:t>
      </w:r>
      <w:r w:rsidR="004E365A" w:rsidRPr="00260867">
        <w:t>20</w:t>
      </w:r>
      <w:r w:rsidR="00BF30B7" w:rsidRPr="00260867">
        <w:t xml:space="preserve"> год в сумме </w:t>
      </w:r>
      <w:r w:rsidR="00A56046">
        <w:t>1105</w:t>
      </w:r>
      <w:r w:rsidR="00BF30B7" w:rsidRPr="00260867">
        <w:t xml:space="preserve"> тыс. руб., с </w:t>
      </w:r>
      <w:r w:rsidR="00A56046">
        <w:t>ростом</w:t>
      </w:r>
      <w:r w:rsidR="00BF30B7" w:rsidRPr="00260867">
        <w:t xml:space="preserve"> к уровню 201</w:t>
      </w:r>
      <w:r w:rsidR="00CE211B" w:rsidRPr="00260867">
        <w:t>9</w:t>
      </w:r>
      <w:r w:rsidR="00BF30B7" w:rsidRPr="00260867">
        <w:t xml:space="preserve"> года на </w:t>
      </w:r>
      <w:r w:rsidR="00A56046">
        <w:t>346</w:t>
      </w:r>
      <w:r w:rsidR="00C60485" w:rsidRPr="00260867">
        <w:t xml:space="preserve"> тыс. руб. (</w:t>
      </w:r>
      <w:r w:rsidR="00A56046">
        <w:t>+45,6</w:t>
      </w:r>
      <w:r w:rsidR="00774919" w:rsidRPr="00260867">
        <w:t>%</w:t>
      </w:r>
      <w:r w:rsidR="00BF30B7" w:rsidRPr="00260867">
        <w:t>).</w:t>
      </w:r>
      <w:r w:rsidR="00B52DC7" w:rsidRPr="00260867">
        <w:t xml:space="preserve"> В 2021-2022 годах объем иных межбюджетных трансфертов из районного бюджета составит </w:t>
      </w:r>
      <w:r w:rsidR="00A56046">
        <w:t>1043</w:t>
      </w:r>
      <w:r w:rsidR="00B52DC7" w:rsidRPr="00260867">
        <w:t xml:space="preserve"> тыс. рублей </w:t>
      </w:r>
      <w:r w:rsidR="00FF5381" w:rsidRPr="00260867">
        <w:t>(-</w:t>
      </w:r>
      <w:r w:rsidR="00A56046">
        <w:t>5,6</w:t>
      </w:r>
      <w:r w:rsidR="00FF5381" w:rsidRPr="00260867">
        <w:t xml:space="preserve">% к проекту 2020г.) </w:t>
      </w:r>
      <w:r w:rsidR="00B52DC7" w:rsidRPr="00260867">
        <w:t xml:space="preserve">и </w:t>
      </w:r>
      <w:r w:rsidR="00A56046">
        <w:t>1085,1</w:t>
      </w:r>
      <w:r w:rsidR="00B52DC7" w:rsidRPr="00260867">
        <w:t xml:space="preserve"> тыс. рублей</w:t>
      </w:r>
      <w:r w:rsidR="00FF5381" w:rsidRPr="00260867">
        <w:t xml:space="preserve"> (+</w:t>
      </w:r>
      <w:r w:rsidR="00A56046">
        <w:t>4</w:t>
      </w:r>
      <w:r w:rsidR="00FF5381" w:rsidRPr="00260867">
        <w:t>% к проекту 2021г.)</w:t>
      </w:r>
      <w:r w:rsidR="00B52DC7" w:rsidRPr="00260867">
        <w:t>, соответственно.</w:t>
      </w:r>
    </w:p>
    <w:p w:rsidR="00657F6C" w:rsidRPr="00260867" w:rsidRDefault="00E67AA0" w:rsidP="00463B01">
      <w:pPr>
        <w:widowControl w:val="0"/>
        <w:numPr>
          <w:ilvl w:val="12"/>
          <w:numId w:val="0"/>
        </w:numPr>
        <w:ind w:firstLine="567"/>
        <w:jc w:val="both"/>
      </w:pPr>
      <w:r w:rsidRPr="00260867">
        <w:t xml:space="preserve">В общем объеме безвозмездных поступлений местного бюджета, с учетом межбюджетных трансфертов, предусмотренных для </w:t>
      </w:r>
      <w:r w:rsidR="00F06F8A">
        <w:t>Рудовского муниципального образования</w:t>
      </w:r>
      <w:r w:rsidRPr="00260867">
        <w:t xml:space="preserve"> проектом областного </w:t>
      </w:r>
      <w:r w:rsidR="00C5158E" w:rsidRPr="00260867">
        <w:t xml:space="preserve">и районного </w:t>
      </w:r>
      <w:r w:rsidRPr="00260867">
        <w:t>бюджет</w:t>
      </w:r>
      <w:r w:rsidR="00C5158E" w:rsidRPr="00260867">
        <w:t>ов</w:t>
      </w:r>
      <w:r w:rsidRPr="00260867">
        <w:t xml:space="preserve"> на 20</w:t>
      </w:r>
      <w:r w:rsidR="00CE211B" w:rsidRPr="00260867">
        <w:t>20</w:t>
      </w:r>
      <w:r w:rsidR="00F572EC" w:rsidRPr="00260867">
        <w:t xml:space="preserve"> год</w:t>
      </w:r>
      <w:r w:rsidRPr="00260867">
        <w:t>, удельный вес по</w:t>
      </w:r>
      <w:r w:rsidR="004A4E5D" w:rsidRPr="00260867">
        <w:t xml:space="preserve"> </w:t>
      </w:r>
      <w:r w:rsidRPr="00260867">
        <w:t xml:space="preserve">видам безвозмездных поступлений составит: </w:t>
      </w:r>
      <w:r w:rsidR="00386290" w:rsidRPr="00260867">
        <w:t xml:space="preserve">дотации </w:t>
      </w:r>
      <w:r w:rsidR="004A4E5D" w:rsidRPr="00260867">
        <w:t xml:space="preserve">– </w:t>
      </w:r>
      <w:r w:rsidR="006A4F6B">
        <w:t>80</w:t>
      </w:r>
      <w:r w:rsidR="00657F6C" w:rsidRPr="00260867">
        <w:t>%,</w:t>
      </w:r>
      <w:r w:rsidR="00386290" w:rsidRPr="00260867">
        <w:t xml:space="preserve"> </w:t>
      </w:r>
      <w:r w:rsidR="00292AAA" w:rsidRPr="00260867">
        <w:t xml:space="preserve">прочие МБТ – </w:t>
      </w:r>
      <w:r w:rsidR="006A4F6B">
        <w:t>16</w:t>
      </w:r>
      <w:r w:rsidR="00292AAA" w:rsidRPr="00260867">
        <w:t xml:space="preserve">%, </w:t>
      </w:r>
      <w:r w:rsidR="006A4F6B" w:rsidRPr="00260867">
        <w:t xml:space="preserve">субсидии – </w:t>
      </w:r>
      <w:r w:rsidR="006A4F6B">
        <w:t>2,2</w:t>
      </w:r>
      <w:r w:rsidR="006A4F6B" w:rsidRPr="00260867">
        <w:t>%</w:t>
      </w:r>
      <w:r w:rsidR="006A4F6B">
        <w:t xml:space="preserve">, </w:t>
      </w:r>
      <w:r w:rsidR="00B52DC7" w:rsidRPr="00260867">
        <w:t>субвенции –</w:t>
      </w:r>
      <w:r w:rsidR="006A4F6B">
        <w:t>1,8</w:t>
      </w:r>
      <w:r w:rsidR="00B52DC7" w:rsidRPr="00260867">
        <w:t>%</w:t>
      </w:r>
      <w:r w:rsidR="00386290" w:rsidRPr="00260867">
        <w:t>.</w:t>
      </w:r>
      <w:r w:rsidR="00657F6C" w:rsidRPr="00260867">
        <w:t xml:space="preserve"> </w:t>
      </w:r>
    </w:p>
    <w:p w:rsidR="00220DD4" w:rsidRPr="00260867" w:rsidRDefault="00220DD4" w:rsidP="007342C5">
      <w:pPr>
        <w:pStyle w:val="a9"/>
        <w:spacing w:after="0"/>
        <w:ind w:left="0" w:firstLine="600"/>
        <w:jc w:val="center"/>
        <w:rPr>
          <w:b/>
        </w:rPr>
      </w:pPr>
    </w:p>
    <w:p w:rsidR="00C91429" w:rsidRPr="00260867" w:rsidRDefault="00BD141F" w:rsidP="00BD141F">
      <w:pPr>
        <w:pStyle w:val="a9"/>
        <w:spacing w:after="0"/>
        <w:ind w:left="0" w:firstLine="600"/>
        <w:jc w:val="center"/>
        <w:rPr>
          <w:b/>
        </w:rPr>
      </w:pPr>
      <w:r w:rsidRPr="00260867">
        <w:rPr>
          <w:b/>
        </w:rPr>
        <w:t>Анализ р</w:t>
      </w:r>
      <w:r w:rsidR="00C91429" w:rsidRPr="00260867">
        <w:rPr>
          <w:b/>
        </w:rPr>
        <w:t>асход</w:t>
      </w:r>
      <w:r w:rsidRPr="00260867">
        <w:rPr>
          <w:b/>
        </w:rPr>
        <w:t xml:space="preserve">ов местного </w:t>
      </w:r>
      <w:r w:rsidR="00C91429" w:rsidRPr="00260867">
        <w:rPr>
          <w:b/>
        </w:rPr>
        <w:t xml:space="preserve"> бюджета </w:t>
      </w:r>
    </w:p>
    <w:p w:rsidR="00035E7C" w:rsidRPr="00260867" w:rsidRDefault="00035E7C" w:rsidP="00C91429">
      <w:pPr>
        <w:widowControl w:val="0"/>
        <w:numPr>
          <w:ilvl w:val="12"/>
          <w:numId w:val="0"/>
        </w:numPr>
        <w:ind w:firstLine="567"/>
        <w:jc w:val="both"/>
      </w:pPr>
    </w:p>
    <w:p w:rsidR="00C91429" w:rsidRPr="006A3FCB" w:rsidRDefault="00C91429" w:rsidP="00C91429">
      <w:pPr>
        <w:widowControl w:val="0"/>
        <w:numPr>
          <w:ilvl w:val="12"/>
          <w:numId w:val="0"/>
        </w:numPr>
        <w:ind w:firstLine="567"/>
        <w:jc w:val="both"/>
      </w:pPr>
      <w:r w:rsidRPr="006A3FCB">
        <w:t xml:space="preserve">Расходы за счет средств </w:t>
      </w:r>
      <w:r w:rsidR="00B043A9" w:rsidRPr="006A3FCB">
        <w:t xml:space="preserve">федерального и </w:t>
      </w:r>
      <w:r w:rsidRPr="006A3FCB">
        <w:t>областного бюджет</w:t>
      </w:r>
      <w:r w:rsidR="00B043A9" w:rsidRPr="006A3FCB">
        <w:t>ов</w:t>
      </w:r>
      <w:r w:rsidRPr="006A3FCB">
        <w:t xml:space="preserve"> предусмотрены </w:t>
      </w:r>
      <w:r w:rsidR="00B043A9" w:rsidRPr="006A3FCB">
        <w:t xml:space="preserve">в </w:t>
      </w:r>
      <w:r w:rsidR="00521DD3" w:rsidRPr="006A3FCB">
        <w:t>п</w:t>
      </w:r>
      <w:r w:rsidR="00586E4E" w:rsidRPr="006A3FCB">
        <w:t xml:space="preserve">роекте бюджета </w:t>
      </w:r>
      <w:r w:rsidR="00F06F8A" w:rsidRPr="006A3FCB">
        <w:t>Рудовского муниципального образования</w:t>
      </w:r>
      <w:r w:rsidR="00586E4E" w:rsidRPr="006A3FCB">
        <w:t xml:space="preserve"> </w:t>
      </w:r>
      <w:r w:rsidRPr="006A3FCB">
        <w:t xml:space="preserve">в соответствии с проектом Закона Иркутской области «Об областном бюджете </w:t>
      </w:r>
      <w:r w:rsidR="008525AF" w:rsidRPr="006A3FCB">
        <w:t xml:space="preserve">на 2020 год и </w:t>
      </w:r>
      <w:r w:rsidR="006A3FCB">
        <w:t xml:space="preserve">на </w:t>
      </w:r>
      <w:r w:rsidR="008525AF" w:rsidRPr="006A3FCB">
        <w:t>плановый период 2021 и 2022 годов</w:t>
      </w:r>
      <w:r w:rsidRPr="006A3FCB">
        <w:t>»</w:t>
      </w:r>
      <w:r w:rsidR="002174D6" w:rsidRPr="006A3FCB">
        <w:t>,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2020 год и плановый период 2021 и 2022 годов»</w:t>
      </w:r>
      <w:r w:rsidRPr="006A3FCB">
        <w:t>.</w:t>
      </w:r>
    </w:p>
    <w:p w:rsidR="00C82B69" w:rsidRPr="006A3FCB" w:rsidRDefault="00C82B69" w:rsidP="00C82B69">
      <w:pPr>
        <w:widowControl w:val="0"/>
        <w:numPr>
          <w:ilvl w:val="12"/>
          <w:numId w:val="0"/>
        </w:numPr>
        <w:ind w:firstLine="567"/>
        <w:jc w:val="both"/>
      </w:pPr>
      <w:r w:rsidRPr="006A3FCB">
        <w:t xml:space="preserve">При формировании расходной части местного бюджета учитывались следующие  основные критерии: </w:t>
      </w:r>
    </w:p>
    <w:p w:rsidR="00531C4F" w:rsidRPr="006A3FCB" w:rsidRDefault="00C82B69" w:rsidP="00463B01">
      <w:pPr>
        <w:tabs>
          <w:tab w:val="left" w:pos="1134"/>
        </w:tabs>
        <w:autoSpaceDE w:val="0"/>
        <w:autoSpaceDN w:val="0"/>
        <w:adjustRightInd w:val="0"/>
        <w:ind w:firstLine="567"/>
        <w:jc w:val="both"/>
      </w:pPr>
      <w:r w:rsidRPr="006A3FCB">
        <w:t xml:space="preserve">1) </w:t>
      </w:r>
      <w:r w:rsidR="008E165C" w:rsidRPr="006A3FCB">
        <w:t xml:space="preserve">выплата денежного содержания главе, муниципальным служащим органа местного самоуправления (далее – ОМСУ), </w:t>
      </w:r>
      <w:r w:rsidRPr="006A3FCB">
        <w:t xml:space="preserve">заработная плата </w:t>
      </w:r>
      <w:r w:rsidR="008E165C" w:rsidRPr="006A3FCB">
        <w:t xml:space="preserve">техническому и вспомогательному персоналу </w:t>
      </w:r>
      <w:r w:rsidRPr="006A3FCB">
        <w:t>местной администрации</w:t>
      </w:r>
      <w:r w:rsidR="008E165C" w:rsidRPr="006A3FCB">
        <w:t xml:space="preserve">, работникам учреждений, находящимся в ведении </w:t>
      </w:r>
      <w:r w:rsidRPr="006A3FCB">
        <w:t xml:space="preserve"> </w:t>
      </w:r>
      <w:r w:rsidR="008E165C" w:rsidRPr="006A3FCB">
        <w:t xml:space="preserve">ОМСУ, </w:t>
      </w:r>
      <w:r w:rsidRPr="006A3FCB">
        <w:t>предусмотрена в соответствии с нормативом формирования расходов на оплату труда с учетом нормативной штатной численности работников</w:t>
      </w:r>
      <w:r w:rsidR="00531C4F" w:rsidRPr="006A3FCB">
        <w:t>;</w:t>
      </w:r>
      <w:r w:rsidRPr="006A3FCB">
        <w:t xml:space="preserve"> </w:t>
      </w:r>
    </w:p>
    <w:p w:rsidR="00C82B69" w:rsidRPr="006A3FCB" w:rsidRDefault="00C82B69" w:rsidP="00463B01">
      <w:pPr>
        <w:tabs>
          <w:tab w:val="left" w:pos="1134"/>
        </w:tabs>
        <w:autoSpaceDE w:val="0"/>
        <w:autoSpaceDN w:val="0"/>
        <w:adjustRightInd w:val="0"/>
        <w:ind w:firstLine="567"/>
        <w:jc w:val="both"/>
      </w:pPr>
      <w:r w:rsidRPr="006A3FCB">
        <w:t xml:space="preserve">2) отчисления по страховым взносам во внебюджетные фонды </w:t>
      </w:r>
      <w:r w:rsidR="00A76EE1" w:rsidRPr="006A3FCB">
        <w:t xml:space="preserve">в размере </w:t>
      </w:r>
      <w:r w:rsidRPr="006A3FCB">
        <w:t>30,2%;</w:t>
      </w:r>
    </w:p>
    <w:p w:rsidR="00C82B69" w:rsidRPr="006A3FCB" w:rsidRDefault="00C82B69" w:rsidP="00463B01">
      <w:pPr>
        <w:tabs>
          <w:tab w:val="left" w:pos="1134"/>
        </w:tabs>
        <w:autoSpaceDE w:val="0"/>
        <w:autoSpaceDN w:val="0"/>
        <w:adjustRightInd w:val="0"/>
        <w:ind w:firstLine="567"/>
        <w:jc w:val="both"/>
      </w:pPr>
      <w:r w:rsidRPr="006A3FCB">
        <w:t xml:space="preserve">3) </w:t>
      </w:r>
      <w:r w:rsidR="008E165C" w:rsidRPr="006A3FCB">
        <w:t xml:space="preserve">оплата </w:t>
      </w:r>
      <w:r w:rsidRPr="006A3FCB">
        <w:t>коммунальны</w:t>
      </w:r>
      <w:r w:rsidR="00DC6D2A" w:rsidRPr="006A3FCB">
        <w:t>х</w:t>
      </w:r>
      <w:r w:rsidRPr="006A3FCB">
        <w:t xml:space="preserve"> услуг; </w:t>
      </w:r>
    </w:p>
    <w:p w:rsidR="00DC6D2A" w:rsidRPr="006A3FCB" w:rsidRDefault="00C82B69" w:rsidP="00463B01">
      <w:pPr>
        <w:tabs>
          <w:tab w:val="left" w:pos="1134"/>
        </w:tabs>
        <w:autoSpaceDE w:val="0"/>
        <w:autoSpaceDN w:val="0"/>
        <w:adjustRightInd w:val="0"/>
        <w:ind w:firstLine="567"/>
        <w:jc w:val="both"/>
      </w:pPr>
      <w:r w:rsidRPr="006A3FCB">
        <w:t xml:space="preserve">4) расходы </w:t>
      </w:r>
      <w:r w:rsidR="00A81FB8" w:rsidRPr="006A3FCB">
        <w:t>муниципального дорожного фонда</w:t>
      </w:r>
      <w:r w:rsidR="00DC6D2A" w:rsidRPr="006A3FCB">
        <w:t>;</w:t>
      </w:r>
    </w:p>
    <w:p w:rsidR="00C82B69" w:rsidRPr="006A3FCB" w:rsidRDefault="00DC6D2A" w:rsidP="00463B01">
      <w:pPr>
        <w:tabs>
          <w:tab w:val="left" w:pos="1134"/>
        </w:tabs>
        <w:autoSpaceDE w:val="0"/>
        <w:autoSpaceDN w:val="0"/>
        <w:adjustRightInd w:val="0"/>
        <w:ind w:firstLine="567"/>
        <w:jc w:val="both"/>
      </w:pPr>
      <w:r w:rsidRPr="006A3FCB">
        <w:t>5) другие приоритетные направления расходов.</w:t>
      </w:r>
      <w:r w:rsidR="00C82B69" w:rsidRPr="006A3FCB">
        <w:t xml:space="preserve"> </w:t>
      </w:r>
    </w:p>
    <w:p w:rsidR="00554D27" w:rsidRPr="00F32628" w:rsidRDefault="00554D27" w:rsidP="00554D27">
      <w:pPr>
        <w:pStyle w:val="ConsPlusNormal"/>
        <w:ind w:firstLine="567"/>
        <w:jc w:val="both"/>
        <w:rPr>
          <w:rFonts w:ascii="Times New Roman" w:hAnsi="Times New Roman" w:cs="Times New Roman"/>
          <w:sz w:val="24"/>
          <w:szCs w:val="24"/>
        </w:rPr>
      </w:pPr>
      <w:r w:rsidRPr="006A3FCB">
        <w:rPr>
          <w:rFonts w:ascii="Times New Roman" w:hAnsi="Times New Roman"/>
          <w:sz w:val="24"/>
          <w:szCs w:val="24"/>
        </w:rPr>
        <w:t xml:space="preserve">Проектом бюджета предлагается утвердить общий объем расходов местного бюджета на 2020 год в сумме </w:t>
      </w:r>
      <w:r w:rsidR="006A3FCB">
        <w:rPr>
          <w:rFonts w:ascii="Times New Roman" w:hAnsi="Times New Roman" w:cs="Times New Roman"/>
          <w:sz w:val="24"/>
          <w:szCs w:val="24"/>
        </w:rPr>
        <w:t>10395,3</w:t>
      </w:r>
      <w:r w:rsidRPr="006A3FCB">
        <w:rPr>
          <w:rFonts w:ascii="Times New Roman" w:hAnsi="Times New Roman" w:cs="Times New Roman"/>
          <w:sz w:val="24"/>
          <w:szCs w:val="24"/>
        </w:rPr>
        <w:t xml:space="preserve"> тыс. рублей.</w:t>
      </w:r>
    </w:p>
    <w:p w:rsidR="00554D27" w:rsidRPr="00F32628" w:rsidRDefault="00554D27" w:rsidP="00554D27">
      <w:pPr>
        <w:ind w:firstLine="567"/>
        <w:jc w:val="both"/>
      </w:pPr>
      <w:r w:rsidRPr="00F32628">
        <w:t xml:space="preserve">По отношению к оценке исполнения местного бюджета за 2019 г., предлагаемые к утверждению расходы на 2020 г. </w:t>
      </w:r>
      <w:r w:rsidR="00AA5A4C" w:rsidRPr="00F32628">
        <w:t>сокращены</w:t>
      </w:r>
      <w:r w:rsidRPr="00F32628">
        <w:t xml:space="preserve"> на </w:t>
      </w:r>
      <w:r w:rsidR="006A3FCB">
        <w:t>1034,1</w:t>
      </w:r>
      <w:r w:rsidRPr="00F32628">
        <w:t xml:space="preserve"> тыс. рублей </w:t>
      </w:r>
      <w:r w:rsidR="00AA5A4C" w:rsidRPr="00F32628">
        <w:t>(-</w:t>
      </w:r>
      <w:r w:rsidR="006A3FCB">
        <w:t>9,2</w:t>
      </w:r>
      <w:r w:rsidRPr="00F32628">
        <w:t>%</w:t>
      </w:r>
      <w:r w:rsidR="00AA5A4C" w:rsidRPr="00F32628">
        <w:t>)</w:t>
      </w:r>
      <w:r w:rsidRPr="00F32628">
        <w:t>.</w:t>
      </w:r>
    </w:p>
    <w:p w:rsidR="00DA6ACF" w:rsidRPr="00F32628" w:rsidRDefault="00C85FC2" w:rsidP="00463B01">
      <w:pPr>
        <w:pStyle w:val="Default"/>
        <w:ind w:firstLine="567"/>
        <w:jc w:val="both"/>
        <w:rPr>
          <w:color w:val="auto"/>
        </w:rPr>
      </w:pPr>
      <w:r w:rsidRPr="00F32628">
        <w:rPr>
          <w:color w:val="auto"/>
        </w:rPr>
        <w:t>П</w:t>
      </w:r>
      <w:r w:rsidR="00DA6ACF" w:rsidRPr="00F32628">
        <w:rPr>
          <w:color w:val="auto"/>
        </w:rPr>
        <w:t xml:space="preserve">роектом </w:t>
      </w:r>
      <w:r w:rsidRPr="00F32628">
        <w:rPr>
          <w:color w:val="auto"/>
        </w:rPr>
        <w:t>бюджета</w:t>
      </w:r>
      <w:r w:rsidR="001710E1" w:rsidRPr="00F32628">
        <w:rPr>
          <w:color w:val="auto"/>
        </w:rPr>
        <w:t xml:space="preserve"> </w:t>
      </w:r>
      <w:r w:rsidR="00DA6ACF" w:rsidRPr="00F32628">
        <w:rPr>
          <w:color w:val="auto"/>
        </w:rPr>
        <w:t xml:space="preserve">предлагается </w:t>
      </w:r>
      <w:r w:rsidR="001710E1" w:rsidRPr="00F32628">
        <w:rPr>
          <w:color w:val="auto"/>
        </w:rPr>
        <w:t xml:space="preserve">утвердить </w:t>
      </w:r>
      <w:r w:rsidR="00DA6ACF" w:rsidRPr="00F32628">
        <w:rPr>
          <w:color w:val="auto"/>
        </w:rPr>
        <w:t>общий объем расходов на 20</w:t>
      </w:r>
      <w:r w:rsidR="00450343" w:rsidRPr="00F32628">
        <w:rPr>
          <w:color w:val="auto"/>
        </w:rPr>
        <w:t>2</w:t>
      </w:r>
      <w:r w:rsidR="003A6721" w:rsidRPr="00F32628">
        <w:rPr>
          <w:color w:val="auto"/>
        </w:rPr>
        <w:t>1</w:t>
      </w:r>
      <w:r w:rsidR="00DA6ACF" w:rsidRPr="00F32628">
        <w:rPr>
          <w:color w:val="auto"/>
        </w:rPr>
        <w:t xml:space="preserve"> г</w:t>
      </w:r>
      <w:r w:rsidR="001710E1" w:rsidRPr="00F32628">
        <w:rPr>
          <w:color w:val="auto"/>
        </w:rPr>
        <w:t>од</w:t>
      </w:r>
      <w:r w:rsidR="00DA6ACF" w:rsidRPr="00F32628">
        <w:rPr>
          <w:color w:val="auto"/>
        </w:rPr>
        <w:t xml:space="preserve"> в сумме </w:t>
      </w:r>
      <w:r w:rsidR="006A3FCB">
        <w:rPr>
          <w:color w:val="auto"/>
        </w:rPr>
        <w:t>10310,1</w:t>
      </w:r>
      <w:r w:rsidR="00DA6ACF" w:rsidRPr="00F32628">
        <w:rPr>
          <w:color w:val="auto"/>
        </w:rPr>
        <w:t xml:space="preserve"> тыс. руб., в том числе условно утвержденные расходы в сумме </w:t>
      </w:r>
      <w:r w:rsidR="006A3FCB">
        <w:rPr>
          <w:color w:val="auto"/>
        </w:rPr>
        <w:t>250,7</w:t>
      </w:r>
      <w:r w:rsidR="00DA6ACF" w:rsidRPr="00F32628">
        <w:rPr>
          <w:color w:val="auto"/>
        </w:rPr>
        <w:t xml:space="preserve"> тыс. руб., на 20</w:t>
      </w:r>
      <w:r w:rsidRPr="00F32628">
        <w:rPr>
          <w:color w:val="auto"/>
        </w:rPr>
        <w:t>2</w:t>
      </w:r>
      <w:r w:rsidR="003A6721" w:rsidRPr="00F32628">
        <w:rPr>
          <w:color w:val="auto"/>
        </w:rPr>
        <w:t>2</w:t>
      </w:r>
      <w:r w:rsidR="00DA6ACF" w:rsidRPr="00F32628">
        <w:rPr>
          <w:color w:val="auto"/>
        </w:rPr>
        <w:t xml:space="preserve"> г</w:t>
      </w:r>
      <w:r w:rsidR="00C833DA" w:rsidRPr="00F32628">
        <w:rPr>
          <w:color w:val="auto"/>
        </w:rPr>
        <w:t>од</w:t>
      </w:r>
      <w:r w:rsidR="00DA6ACF" w:rsidRPr="00F32628">
        <w:rPr>
          <w:color w:val="auto"/>
        </w:rPr>
        <w:t xml:space="preserve"> в сумме </w:t>
      </w:r>
      <w:r w:rsidR="006A3FCB">
        <w:rPr>
          <w:color w:val="auto"/>
        </w:rPr>
        <w:t>10081,4</w:t>
      </w:r>
      <w:r w:rsidR="00DA6ACF" w:rsidRPr="00F32628">
        <w:rPr>
          <w:color w:val="auto"/>
        </w:rPr>
        <w:t xml:space="preserve"> тыс. руб., в том числе условно утвержденные расходы в сумме </w:t>
      </w:r>
      <w:r w:rsidR="006A3FCB">
        <w:rPr>
          <w:color w:val="auto"/>
        </w:rPr>
        <w:t>489,8</w:t>
      </w:r>
      <w:r w:rsidR="00DA6ACF" w:rsidRPr="00F32628">
        <w:rPr>
          <w:color w:val="auto"/>
        </w:rPr>
        <w:t xml:space="preserve"> тыс. руб</w:t>
      </w:r>
      <w:r w:rsidR="00450343" w:rsidRPr="00F32628">
        <w:rPr>
          <w:color w:val="auto"/>
        </w:rPr>
        <w:t>лей</w:t>
      </w:r>
      <w:r w:rsidR="00DA6ACF" w:rsidRPr="00F32628">
        <w:rPr>
          <w:color w:val="auto"/>
        </w:rPr>
        <w:t>.</w:t>
      </w:r>
    </w:p>
    <w:p w:rsidR="00DA6ACF" w:rsidRPr="00260867" w:rsidRDefault="002C19C5" w:rsidP="00463B01">
      <w:pPr>
        <w:widowControl w:val="0"/>
        <w:numPr>
          <w:ilvl w:val="12"/>
          <w:numId w:val="0"/>
        </w:numPr>
        <w:ind w:firstLine="567"/>
        <w:jc w:val="both"/>
      </w:pPr>
      <w:r w:rsidRPr="00F32628">
        <w:t>Условно утвержденные расходы на 202</w:t>
      </w:r>
      <w:r w:rsidR="003A6721" w:rsidRPr="00F32628">
        <w:t>1</w:t>
      </w:r>
      <w:r w:rsidRPr="00F32628">
        <w:t>-202</w:t>
      </w:r>
      <w:r w:rsidR="003A6721" w:rsidRPr="00F32628">
        <w:t>2</w:t>
      </w:r>
      <w:r w:rsidRPr="00F32628">
        <w:t xml:space="preserve"> годы предусмотрены в проекте местного бюджета с учетом норм статьи 184.1. Бюджетного кодекса РФ, не менее 2,5% и 5% от общего объема расходов бюджета,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Pr="00260867">
        <w:t xml:space="preserve"> </w:t>
      </w:r>
    </w:p>
    <w:p w:rsidR="00DA6ACF" w:rsidRPr="00260867" w:rsidRDefault="00DA6ACF" w:rsidP="00463B01">
      <w:pPr>
        <w:autoSpaceDE w:val="0"/>
        <w:autoSpaceDN w:val="0"/>
        <w:adjustRightInd w:val="0"/>
        <w:ind w:firstLine="567"/>
        <w:jc w:val="both"/>
      </w:pPr>
      <w:r w:rsidRPr="00260867">
        <w:t>В соответствии с п.5 ст. 184</w:t>
      </w:r>
      <w:r w:rsidR="00F71BA9" w:rsidRPr="00260867">
        <w:t>.1</w:t>
      </w:r>
      <w:r w:rsidRPr="00260867">
        <w:t xml:space="preserve"> БК РФ, данные расходы не учтены при распределении бюджетных ассигнований по кодам бюджетной классификации расходов  бюджетов</w:t>
      </w:r>
      <w:r w:rsidR="002C19C5" w:rsidRPr="00260867">
        <w:t xml:space="preserve"> на 202</w:t>
      </w:r>
      <w:r w:rsidR="003A6721" w:rsidRPr="00260867">
        <w:t>1</w:t>
      </w:r>
      <w:r w:rsidR="002C19C5" w:rsidRPr="00260867">
        <w:t>-202</w:t>
      </w:r>
      <w:r w:rsidR="003A6721" w:rsidRPr="00260867">
        <w:t>2</w:t>
      </w:r>
      <w:r w:rsidR="002C19C5" w:rsidRPr="00260867">
        <w:t xml:space="preserve"> годы, что позволяет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60867">
        <w:t>.</w:t>
      </w:r>
    </w:p>
    <w:p w:rsidR="00C91429" w:rsidRPr="00260867" w:rsidRDefault="00C91429" w:rsidP="00C91429">
      <w:pPr>
        <w:widowControl w:val="0"/>
        <w:numPr>
          <w:ilvl w:val="12"/>
          <w:numId w:val="0"/>
        </w:numPr>
        <w:ind w:firstLine="720"/>
        <w:jc w:val="center"/>
        <w:rPr>
          <w:b/>
        </w:rPr>
      </w:pPr>
      <w:r w:rsidRPr="00260867">
        <w:rPr>
          <w:b/>
        </w:rPr>
        <w:t xml:space="preserve">  </w:t>
      </w:r>
    </w:p>
    <w:p w:rsidR="00C84210" w:rsidRPr="00260867" w:rsidRDefault="0003346E" w:rsidP="0003346E">
      <w:pPr>
        <w:widowControl w:val="0"/>
        <w:numPr>
          <w:ilvl w:val="12"/>
          <w:numId w:val="0"/>
        </w:numPr>
        <w:ind w:firstLine="567"/>
        <w:jc w:val="both"/>
      </w:pPr>
      <w:r w:rsidRPr="00260867">
        <w:t>Распределение бюджетных ассигнований по разделам и подразделам классификации расходов бюджетов на 20</w:t>
      </w:r>
      <w:r w:rsidR="00AD54F3" w:rsidRPr="00260867">
        <w:t>20-2022</w:t>
      </w:r>
      <w:r w:rsidRPr="00260867">
        <w:t>гг.</w:t>
      </w:r>
      <w:r w:rsidR="00D8062F" w:rsidRPr="00260867">
        <w:t>,</w:t>
      </w:r>
      <w:r w:rsidRPr="00260867">
        <w:t xml:space="preserve"> с учетом оценки ожидаемого исполнения местного бюджета по расходам в 201</w:t>
      </w:r>
      <w:r w:rsidR="00AD54F3" w:rsidRPr="00260867">
        <w:t>9</w:t>
      </w:r>
      <w:r w:rsidRPr="00260867">
        <w:t xml:space="preserve"> году</w:t>
      </w:r>
      <w:r w:rsidR="00D8062F" w:rsidRPr="00260867">
        <w:t>,</w:t>
      </w:r>
      <w:r w:rsidRPr="00260867">
        <w:t xml:space="preserve"> приведено в нижеследующей таблице (в тыс. руб.):</w:t>
      </w:r>
    </w:p>
    <w:p w:rsidR="0003346E" w:rsidRPr="00260867" w:rsidRDefault="0003346E" w:rsidP="00BA6C68">
      <w:pPr>
        <w:widowControl w:val="0"/>
        <w:numPr>
          <w:ilvl w:val="12"/>
          <w:numId w:val="0"/>
        </w:numPr>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3"/>
        <w:gridCol w:w="1153"/>
        <w:gridCol w:w="1153"/>
        <w:gridCol w:w="956"/>
        <w:gridCol w:w="1039"/>
        <w:gridCol w:w="1039"/>
      </w:tblGrid>
      <w:tr w:rsidR="00832FBF" w:rsidRPr="00260867" w:rsidTr="006D30B0">
        <w:tc>
          <w:tcPr>
            <w:tcW w:w="3391" w:type="dxa"/>
            <w:vMerge w:val="restart"/>
            <w:vAlign w:val="center"/>
          </w:tcPr>
          <w:p w:rsidR="00832FBF" w:rsidRPr="00260867" w:rsidRDefault="00832FBF" w:rsidP="006D30B0">
            <w:pPr>
              <w:widowControl w:val="0"/>
              <w:numPr>
                <w:ilvl w:val="12"/>
                <w:numId w:val="0"/>
              </w:numPr>
              <w:jc w:val="center"/>
              <w:rPr>
                <w:b/>
                <w:sz w:val="16"/>
                <w:szCs w:val="16"/>
              </w:rPr>
            </w:pPr>
            <w:r w:rsidRPr="00260867">
              <w:rPr>
                <w:b/>
                <w:sz w:val="16"/>
                <w:szCs w:val="16"/>
              </w:rPr>
              <w:t>Функциональная статья расходов</w:t>
            </w:r>
          </w:p>
        </w:tc>
        <w:tc>
          <w:tcPr>
            <w:tcW w:w="1123" w:type="dxa"/>
            <w:vAlign w:val="center"/>
          </w:tcPr>
          <w:p w:rsidR="00832FBF" w:rsidRPr="00260867" w:rsidRDefault="00832FBF" w:rsidP="00832FBF">
            <w:pPr>
              <w:widowControl w:val="0"/>
              <w:numPr>
                <w:ilvl w:val="12"/>
                <w:numId w:val="0"/>
              </w:numPr>
              <w:jc w:val="center"/>
              <w:rPr>
                <w:b/>
                <w:sz w:val="16"/>
                <w:szCs w:val="16"/>
              </w:rPr>
            </w:pPr>
            <w:r w:rsidRPr="00260867">
              <w:rPr>
                <w:b/>
                <w:sz w:val="16"/>
                <w:szCs w:val="16"/>
              </w:rPr>
              <w:t>оценка исполнения</w:t>
            </w:r>
          </w:p>
        </w:tc>
        <w:tc>
          <w:tcPr>
            <w:tcW w:w="5340" w:type="dxa"/>
            <w:gridSpan w:val="5"/>
          </w:tcPr>
          <w:p w:rsidR="00832FBF" w:rsidRPr="00260867" w:rsidRDefault="00832FBF" w:rsidP="00832FBF">
            <w:pPr>
              <w:widowControl w:val="0"/>
              <w:numPr>
                <w:ilvl w:val="12"/>
                <w:numId w:val="0"/>
              </w:numPr>
              <w:jc w:val="center"/>
              <w:rPr>
                <w:b/>
                <w:sz w:val="16"/>
                <w:szCs w:val="16"/>
              </w:rPr>
            </w:pPr>
            <w:r w:rsidRPr="00260867">
              <w:rPr>
                <w:b/>
                <w:sz w:val="16"/>
                <w:szCs w:val="16"/>
              </w:rPr>
              <w:t>проект бюджета</w:t>
            </w:r>
          </w:p>
        </w:tc>
      </w:tr>
      <w:tr w:rsidR="00832FBF" w:rsidRPr="00260867" w:rsidTr="00832FBF">
        <w:trPr>
          <w:trHeight w:val="378"/>
        </w:trPr>
        <w:tc>
          <w:tcPr>
            <w:tcW w:w="3391" w:type="dxa"/>
            <w:vMerge/>
            <w:vAlign w:val="center"/>
          </w:tcPr>
          <w:p w:rsidR="00832FBF" w:rsidRPr="00260867" w:rsidRDefault="00832FBF" w:rsidP="006D30B0">
            <w:pPr>
              <w:widowControl w:val="0"/>
              <w:numPr>
                <w:ilvl w:val="12"/>
                <w:numId w:val="0"/>
              </w:numPr>
              <w:jc w:val="center"/>
              <w:rPr>
                <w:sz w:val="16"/>
                <w:szCs w:val="16"/>
              </w:rPr>
            </w:pPr>
          </w:p>
        </w:tc>
        <w:tc>
          <w:tcPr>
            <w:tcW w:w="1123" w:type="dxa"/>
            <w:vAlign w:val="center"/>
          </w:tcPr>
          <w:p w:rsidR="00832FBF" w:rsidRPr="00260867" w:rsidRDefault="00832FBF" w:rsidP="00AD54F3">
            <w:pPr>
              <w:widowControl w:val="0"/>
              <w:numPr>
                <w:ilvl w:val="12"/>
                <w:numId w:val="0"/>
              </w:numPr>
              <w:jc w:val="center"/>
              <w:rPr>
                <w:b/>
                <w:sz w:val="16"/>
                <w:szCs w:val="16"/>
              </w:rPr>
            </w:pPr>
            <w:r w:rsidRPr="00260867">
              <w:rPr>
                <w:b/>
                <w:sz w:val="16"/>
                <w:szCs w:val="16"/>
              </w:rPr>
              <w:t>201</w:t>
            </w:r>
            <w:r w:rsidR="00AD54F3" w:rsidRPr="00260867">
              <w:rPr>
                <w:b/>
                <w:sz w:val="16"/>
                <w:szCs w:val="16"/>
              </w:rPr>
              <w:t>9</w:t>
            </w:r>
            <w:r w:rsidRPr="00260867">
              <w:rPr>
                <w:b/>
                <w:sz w:val="16"/>
                <w:szCs w:val="16"/>
              </w:rPr>
              <w:t>г.</w:t>
            </w:r>
          </w:p>
        </w:tc>
        <w:tc>
          <w:tcPr>
            <w:tcW w:w="1153" w:type="dxa"/>
            <w:vAlign w:val="center"/>
          </w:tcPr>
          <w:p w:rsidR="00832FBF" w:rsidRPr="00260867" w:rsidRDefault="00832FBF" w:rsidP="00AD54F3">
            <w:pPr>
              <w:widowControl w:val="0"/>
              <w:numPr>
                <w:ilvl w:val="12"/>
                <w:numId w:val="0"/>
              </w:numPr>
              <w:jc w:val="center"/>
              <w:rPr>
                <w:b/>
                <w:sz w:val="16"/>
                <w:szCs w:val="16"/>
              </w:rPr>
            </w:pPr>
            <w:r w:rsidRPr="00260867">
              <w:rPr>
                <w:b/>
                <w:sz w:val="16"/>
                <w:szCs w:val="16"/>
              </w:rPr>
              <w:t>20</w:t>
            </w:r>
            <w:r w:rsidR="00AD54F3" w:rsidRPr="00260867">
              <w:rPr>
                <w:b/>
                <w:sz w:val="16"/>
                <w:szCs w:val="16"/>
              </w:rPr>
              <w:t>20</w:t>
            </w:r>
            <w:r w:rsidRPr="00260867">
              <w:rPr>
                <w:b/>
                <w:sz w:val="16"/>
                <w:szCs w:val="16"/>
              </w:rPr>
              <w:t>г.</w:t>
            </w:r>
          </w:p>
        </w:tc>
        <w:tc>
          <w:tcPr>
            <w:tcW w:w="1153" w:type="dxa"/>
            <w:vAlign w:val="center"/>
          </w:tcPr>
          <w:p w:rsidR="00832FBF" w:rsidRPr="00260867" w:rsidRDefault="00832FBF" w:rsidP="00832FBF">
            <w:pPr>
              <w:widowControl w:val="0"/>
              <w:numPr>
                <w:ilvl w:val="12"/>
                <w:numId w:val="0"/>
              </w:numPr>
              <w:jc w:val="center"/>
              <w:rPr>
                <w:b/>
                <w:sz w:val="16"/>
                <w:szCs w:val="16"/>
              </w:rPr>
            </w:pPr>
            <w:r w:rsidRPr="00260867">
              <w:rPr>
                <w:b/>
                <w:sz w:val="16"/>
                <w:szCs w:val="16"/>
              </w:rPr>
              <w:t>20</w:t>
            </w:r>
            <w:r w:rsidR="00AD54F3" w:rsidRPr="00260867">
              <w:rPr>
                <w:b/>
                <w:sz w:val="16"/>
                <w:szCs w:val="16"/>
              </w:rPr>
              <w:t>20</w:t>
            </w:r>
            <w:r w:rsidRPr="00260867">
              <w:rPr>
                <w:b/>
                <w:sz w:val="16"/>
                <w:szCs w:val="16"/>
              </w:rPr>
              <w:t>г./</w:t>
            </w:r>
          </w:p>
          <w:p w:rsidR="00832FBF" w:rsidRPr="00260867" w:rsidRDefault="00832FBF" w:rsidP="00832FBF">
            <w:pPr>
              <w:widowControl w:val="0"/>
              <w:numPr>
                <w:ilvl w:val="12"/>
                <w:numId w:val="0"/>
              </w:numPr>
              <w:jc w:val="center"/>
              <w:rPr>
                <w:sz w:val="16"/>
                <w:szCs w:val="16"/>
              </w:rPr>
            </w:pPr>
            <w:r w:rsidRPr="00260867">
              <w:rPr>
                <w:b/>
                <w:sz w:val="16"/>
                <w:szCs w:val="16"/>
              </w:rPr>
              <w:t>к 201</w:t>
            </w:r>
            <w:r w:rsidR="00AD54F3" w:rsidRPr="00260867">
              <w:rPr>
                <w:b/>
                <w:sz w:val="16"/>
                <w:szCs w:val="16"/>
              </w:rPr>
              <w:t>9</w:t>
            </w:r>
            <w:r w:rsidRPr="00260867">
              <w:rPr>
                <w:b/>
                <w:sz w:val="16"/>
                <w:szCs w:val="16"/>
              </w:rPr>
              <w:t>г.</w:t>
            </w:r>
            <w:r w:rsidRPr="00260867">
              <w:rPr>
                <w:sz w:val="16"/>
                <w:szCs w:val="16"/>
              </w:rPr>
              <w:t xml:space="preserve"> </w:t>
            </w:r>
          </w:p>
          <w:p w:rsidR="00832FBF" w:rsidRPr="00260867" w:rsidRDefault="00832FBF" w:rsidP="00832FBF">
            <w:pPr>
              <w:widowControl w:val="0"/>
              <w:numPr>
                <w:ilvl w:val="12"/>
                <w:numId w:val="0"/>
              </w:numPr>
              <w:jc w:val="center"/>
              <w:rPr>
                <w:b/>
                <w:sz w:val="16"/>
                <w:szCs w:val="16"/>
              </w:rPr>
            </w:pPr>
            <w:r w:rsidRPr="00260867">
              <w:rPr>
                <w:sz w:val="16"/>
                <w:szCs w:val="16"/>
              </w:rPr>
              <w:t>(в сумме)</w:t>
            </w:r>
          </w:p>
        </w:tc>
        <w:tc>
          <w:tcPr>
            <w:tcW w:w="956" w:type="dxa"/>
          </w:tcPr>
          <w:p w:rsidR="00832FBF" w:rsidRPr="00260867" w:rsidRDefault="00832FBF" w:rsidP="00832FBF">
            <w:pPr>
              <w:widowControl w:val="0"/>
              <w:numPr>
                <w:ilvl w:val="12"/>
                <w:numId w:val="0"/>
              </w:numPr>
              <w:jc w:val="center"/>
              <w:rPr>
                <w:b/>
                <w:sz w:val="16"/>
                <w:szCs w:val="16"/>
              </w:rPr>
            </w:pPr>
            <w:r w:rsidRPr="00260867">
              <w:rPr>
                <w:b/>
                <w:sz w:val="16"/>
                <w:szCs w:val="16"/>
              </w:rPr>
              <w:t>20</w:t>
            </w:r>
            <w:r w:rsidR="00AD54F3" w:rsidRPr="00260867">
              <w:rPr>
                <w:b/>
                <w:sz w:val="16"/>
                <w:szCs w:val="16"/>
              </w:rPr>
              <w:t>20</w:t>
            </w:r>
            <w:r w:rsidRPr="00260867">
              <w:rPr>
                <w:b/>
                <w:sz w:val="16"/>
                <w:szCs w:val="16"/>
              </w:rPr>
              <w:t>г./</w:t>
            </w:r>
          </w:p>
          <w:p w:rsidR="00832FBF" w:rsidRPr="00260867" w:rsidRDefault="00832FBF" w:rsidP="00832FBF">
            <w:pPr>
              <w:widowControl w:val="0"/>
              <w:numPr>
                <w:ilvl w:val="12"/>
                <w:numId w:val="0"/>
              </w:numPr>
              <w:jc w:val="center"/>
              <w:rPr>
                <w:sz w:val="16"/>
                <w:szCs w:val="16"/>
              </w:rPr>
            </w:pPr>
            <w:r w:rsidRPr="00260867">
              <w:rPr>
                <w:b/>
                <w:sz w:val="16"/>
                <w:szCs w:val="16"/>
              </w:rPr>
              <w:t>к 201</w:t>
            </w:r>
            <w:r w:rsidR="00AD54F3" w:rsidRPr="00260867">
              <w:rPr>
                <w:b/>
                <w:sz w:val="16"/>
                <w:szCs w:val="16"/>
              </w:rPr>
              <w:t>9</w:t>
            </w:r>
            <w:r w:rsidRPr="00260867">
              <w:rPr>
                <w:b/>
                <w:sz w:val="16"/>
                <w:szCs w:val="16"/>
              </w:rPr>
              <w:t>г.</w:t>
            </w:r>
            <w:r w:rsidRPr="00260867">
              <w:rPr>
                <w:sz w:val="16"/>
                <w:szCs w:val="16"/>
              </w:rPr>
              <w:t xml:space="preserve"> </w:t>
            </w:r>
          </w:p>
          <w:p w:rsidR="00832FBF" w:rsidRPr="00260867" w:rsidRDefault="00832FBF" w:rsidP="00832FBF">
            <w:pPr>
              <w:widowControl w:val="0"/>
              <w:numPr>
                <w:ilvl w:val="12"/>
                <w:numId w:val="0"/>
              </w:numPr>
              <w:jc w:val="center"/>
              <w:rPr>
                <w:b/>
                <w:sz w:val="16"/>
                <w:szCs w:val="16"/>
              </w:rPr>
            </w:pPr>
            <w:r w:rsidRPr="00260867">
              <w:rPr>
                <w:sz w:val="16"/>
                <w:szCs w:val="16"/>
              </w:rPr>
              <w:t>(в %)</w:t>
            </w:r>
          </w:p>
        </w:tc>
        <w:tc>
          <w:tcPr>
            <w:tcW w:w="1039" w:type="dxa"/>
            <w:vAlign w:val="center"/>
          </w:tcPr>
          <w:p w:rsidR="00832FBF" w:rsidRPr="00260867" w:rsidRDefault="00832FBF" w:rsidP="00AD54F3">
            <w:pPr>
              <w:widowControl w:val="0"/>
              <w:numPr>
                <w:ilvl w:val="12"/>
                <w:numId w:val="0"/>
              </w:numPr>
              <w:jc w:val="center"/>
              <w:rPr>
                <w:b/>
                <w:sz w:val="16"/>
                <w:szCs w:val="16"/>
              </w:rPr>
            </w:pPr>
            <w:r w:rsidRPr="00260867">
              <w:rPr>
                <w:b/>
                <w:sz w:val="16"/>
                <w:szCs w:val="16"/>
              </w:rPr>
              <w:t>202</w:t>
            </w:r>
            <w:r w:rsidR="00AD54F3" w:rsidRPr="00260867">
              <w:rPr>
                <w:b/>
                <w:sz w:val="16"/>
                <w:szCs w:val="16"/>
              </w:rPr>
              <w:t>1</w:t>
            </w:r>
            <w:r w:rsidRPr="00260867">
              <w:rPr>
                <w:b/>
                <w:sz w:val="16"/>
                <w:szCs w:val="16"/>
              </w:rPr>
              <w:t>г.</w:t>
            </w:r>
          </w:p>
        </w:tc>
        <w:tc>
          <w:tcPr>
            <w:tcW w:w="1039" w:type="dxa"/>
            <w:vAlign w:val="center"/>
          </w:tcPr>
          <w:p w:rsidR="00832FBF" w:rsidRPr="00260867" w:rsidRDefault="00832FBF" w:rsidP="00AD54F3">
            <w:pPr>
              <w:widowControl w:val="0"/>
              <w:numPr>
                <w:ilvl w:val="12"/>
                <w:numId w:val="0"/>
              </w:numPr>
              <w:jc w:val="center"/>
              <w:rPr>
                <w:b/>
                <w:sz w:val="16"/>
                <w:szCs w:val="16"/>
              </w:rPr>
            </w:pPr>
            <w:r w:rsidRPr="00260867">
              <w:rPr>
                <w:b/>
                <w:sz w:val="16"/>
                <w:szCs w:val="16"/>
              </w:rPr>
              <w:t>202</w:t>
            </w:r>
            <w:r w:rsidR="00AD54F3" w:rsidRPr="00260867">
              <w:rPr>
                <w:b/>
                <w:sz w:val="16"/>
                <w:szCs w:val="16"/>
              </w:rPr>
              <w:t>2</w:t>
            </w:r>
            <w:r w:rsidRPr="00260867">
              <w:rPr>
                <w:b/>
                <w:sz w:val="16"/>
                <w:szCs w:val="16"/>
              </w:rPr>
              <w:t>г.</w:t>
            </w:r>
          </w:p>
        </w:tc>
      </w:tr>
      <w:tr w:rsidR="008F093A" w:rsidRPr="00260867" w:rsidTr="00DB5C6B">
        <w:tc>
          <w:tcPr>
            <w:tcW w:w="3391" w:type="dxa"/>
          </w:tcPr>
          <w:p w:rsidR="008F093A" w:rsidRPr="00260867" w:rsidRDefault="008F093A" w:rsidP="006D30B0">
            <w:pPr>
              <w:widowControl w:val="0"/>
              <w:numPr>
                <w:ilvl w:val="12"/>
                <w:numId w:val="0"/>
              </w:numPr>
              <w:jc w:val="both"/>
              <w:rPr>
                <w:b/>
                <w:sz w:val="16"/>
                <w:szCs w:val="16"/>
              </w:rPr>
            </w:pPr>
            <w:r w:rsidRPr="00260867">
              <w:rPr>
                <w:b/>
                <w:sz w:val="16"/>
                <w:szCs w:val="16"/>
              </w:rPr>
              <w:t>Расходы, всего</w:t>
            </w:r>
          </w:p>
        </w:tc>
        <w:tc>
          <w:tcPr>
            <w:tcW w:w="1123" w:type="dxa"/>
            <w:vAlign w:val="center"/>
          </w:tcPr>
          <w:p w:rsidR="008F093A" w:rsidRPr="00260867" w:rsidRDefault="00CD472D" w:rsidP="006D30B0">
            <w:pPr>
              <w:widowControl w:val="0"/>
              <w:numPr>
                <w:ilvl w:val="12"/>
                <w:numId w:val="0"/>
              </w:numPr>
              <w:jc w:val="center"/>
              <w:rPr>
                <w:b/>
                <w:sz w:val="16"/>
                <w:szCs w:val="16"/>
              </w:rPr>
            </w:pPr>
            <w:r>
              <w:rPr>
                <w:b/>
                <w:sz w:val="16"/>
                <w:szCs w:val="16"/>
              </w:rPr>
              <w:t>11429,4</w:t>
            </w:r>
          </w:p>
        </w:tc>
        <w:tc>
          <w:tcPr>
            <w:tcW w:w="1153" w:type="dxa"/>
            <w:vAlign w:val="center"/>
          </w:tcPr>
          <w:p w:rsidR="008F093A" w:rsidRPr="00260867" w:rsidRDefault="00DA04ED" w:rsidP="006D30B0">
            <w:pPr>
              <w:widowControl w:val="0"/>
              <w:numPr>
                <w:ilvl w:val="12"/>
                <w:numId w:val="0"/>
              </w:numPr>
              <w:jc w:val="center"/>
              <w:rPr>
                <w:b/>
                <w:sz w:val="16"/>
                <w:szCs w:val="16"/>
              </w:rPr>
            </w:pPr>
            <w:r>
              <w:rPr>
                <w:b/>
                <w:sz w:val="16"/>
                <w:szCs w:val="16"/>
              </w:rPr>
              <w:t>10395,3</w:t>
            </w:r>
          </w:p>
        </w:tc>
        <w:tc>
          <w:tcPr>
            <w:tcW w:w="1153" w:type="dxa"/>
            <w:vAlign w:val="center"/>
          </w:tcPr>
          <w:p w:rsidR="008F093A" w:rsidRPr="00260867" w:rsidRDefault="0058174F" w:rsidP="00DB5C6B">
            <w:pPr>
              <w:widowControl w:val="0"/>
              <w:numPr>
                <w:ilvl w:val="12"/>
                <w:numId w:val="0"/>
              </w:numPr>
              <w:jc w:val="center"/>
              <w:rPr>
                <w:b/>
                <w:sz w:val="16"/>
                <w:szCs w:val="16"/>
              </w:rPr>
            </w:pPr>
            <w:r>
              <w:rPr>
                <w:b/>
                <w:sz w:val="16"/>
                <w:szCs w:val="16"/>
              </w:rPr>
              <w:t>-1034,1</w:t>
            </w:r>
          </w:p>
        </w:tc>
        <w:tc>
          <w:tcPr>
            <w:tcW w:w="956" w:type="dxa"/>
            <w:vAlign w:val="center"/>
          </w:tcPr>
          <w:p w:rsidR="008F093A" w:rsidRPr="00260867" w:rsidRDefault="001A7E17" w:rsidP="001A7E17">
            <w:pPr>
              <w:widowControl w:val="0"/>
              <w:numPr>
                <w:ilvl w:val="12"/>
                <w:numId w:val="0"/>
              </w:numPr>
              <w:jc w:val="center"/>
              <w:rPr>
                <w:b/>
                <w:sz w:val="16"/>
                <w:szCs w:val="16"/>
              </w:rPr>
            </w:pPr>
            <w:r>
              <w:rPr>
                <w:b/>
                <w:sz w:val="16"/>
                <w:szCs w:val="16"/>
              </w:rPr>
              <w:t>91</w:t>
            </w:r>
          </w:p>
        </w:tc>
        <w:tc>
          <w:tcPr>
            <w:tcW w:w="1039" w:type="dxa"/>
            <w:vAlign w:val="center"/>
          </w:tcPr>
          <w:p w:rsidR="008F093A" w:rsidRPr="00260867" w:rsidRDefault="007B43F4" w:rsidP="00DB5C6B">
            <w:pPr>
              <w:widowControl w:val="0"/>
              <w:numPr>
                <w:ilvl w:val="12"/>
                <w:numId w:val="0"/>
              </w:numPr>
              <w:jc w:val="center"/>
              <w:rPr>
                <w:b/>
                <w:sz w:val="16"/>
                <w:szCs w:val="16"/>
              </w:rPr>
            </w:pPr>
            <w:r>
              <w:rPr>
                <w:b/>
                <w:sz w:val="16"/>
                <w:szCs w:val="16"/>
              </w:rPr>
              <w:t>10059,4</w:t>
            </w:r>
          </w:p>
        </w:tc>
        <w:tc>
          <w:tcPr>
            <w:tcW w:w="1039" w:type="dxa"/>
            <w:vAlign w:val="center"/>
          </w:tcPr>
          <w:p w:rsidR="008F093A" w:rsidRPr="00260867" w:rsidRDefault="007B43F4" w:rsidP="00DB5C6B">
            <w:pPr>
              <w:widowControl w:val="0"/>
              <w:numPr>
                <w:ilvl w:val="12"/>
                <w:numId w:val="0"/>
              </w:numPr>
              <w:jc w:val="center"/>
              <w:rPr>
                <w:b/>
                <w:sz w:val="16"/>
                <w:szCs w:val="16"/>
              </w:rPr>
            </w:pPr>
            <w:r>
              <w:rPr>
                <w:b/>
                <w:sz w:val="16"/>
                <w:szCs w:val="16"/>
              </w:rPr>
              <w:t>9951,6</w:t>
            </w:r>
          </w:p>
        </w:tc>
      </w:tr>
      <w:tr w:rsidR="008F093A" w:rsidRPr="00260867" w:rsidTr="00DB5C6B">
        <w:tc>
          <w:tcPr>
            <w:tcW w:w="3391" w:type="dxa"/>
          </w:tcPr>
          <w:p w:rsidR="008F093A" w:rsidRPr="00260867" w:rsidRDefault="008F093A" w:rsidP="006D30B0">
            <w:pPr>
              <w:autoSpaceDE w:val="0"/>
              <w:autoSpaceDN w:val="0"/>
              <w:adjustRightInd w:val="0"/>
              <w:rPr>
                <w:b/>
                <w:sz w:val="16"/>
                <w:szCs w:val="16"/>
              </w:rPr>
            </w:pPr>
            <w:r w:rsidRPr="00260867">
              <w:rPr>
                <w:b/>
                <w:sz w:val="16"/>
                <w:szCs w:val="16"/>
              </w:rPr>
              <w:t>Общегосударственные вопросы</w:t>
            </w:r>
          </w:p>
        </w:tc>
        <w:tc>
          <w:tcPr>
            <w:tcW w:w="1123" w:type="dxa"/>
            <w:vAlign w:val="center"/>
          </w:tcPr>
          <w:p w:rsidR="008F093A" w:rsidRPr="00260867" w:rsidRDefault="00DA04ED" w:rsidP="006D30B0">
            <w:pPr>
              <w:widowControl w:val="0"/>
              <w:numPr>
                <w:ilvl w:val="12"/>
                <w:numId w:val="0"/>
              </w:numPr>
              <w:jc w:val="center"/>
              <w:rPr>
                <w:b/>
                <w:sz w:val="16"/>
                <w:szCs w:val="16"/>
              </w:rPr>
            </w:pPr>
            <w:r>
              <w:rPr>
                <w:b/>
                <w:sz w:val="16"/>
                <w:szCs w:val="16"/>
              </w:rPr>
              <w:t>5320,5</w:t>
            </w:r>
          </w:p>
        </w:tc>
        <w:tc>
          <w:tcPr>
            <w:tcW w:w="1153" w:type="dxa"/>
            <w:vAlign w:val="center"/>
          </w:tcPr>
          <w:p w:rsidR="008F093A" w:rsidRPr="00260867" w:rsidRDefault="00DA04ED" w:rsidP="00DB5C6B">
            <w:pPr>
              <w:widowControl w:val="0"/>
              <w:numPr>
                <w:ilvl w:val="12"/>
                <w:numId w:val="0"/>
              </w:numPr>
              <w:jc w:val="center"/>
              <w:rPr>
                <w:b/>
                <w:sz w:val="16"/>
                <w:szCs w:val="16"/>
              </w:rPr>
            </w:pPr>
            <w:r>
              <w:rPr>
                <w:b/>
                <w:sz w:val="16"/>
                <w:szCs w:val="16"/>
              </w:rPr>
              <w:t>4832,4</w:t>
            </w:r>
          </w:p>
        </w:tc>
        <w:tc>
          <w:tcPr>
            <w:tcW w:w="1153" w:type="dxa"/>
            <w:vAlign w:val="center"/>
          </w:tcPr>
          <w:p w:rsidR="008F093A" w:rsidRPr="00260867" w:rsidRDefault="0058174F" w:rsidP="00DB5C6B">
            <w:pPr>
              <w:widowControl w:val="0"/>
              <w:numPr>
                <w:ilvl w:val="12"/>
                <w:numId w:val="0"/>
              </w:numPr>
              <w:jc w:val="center"/>
              <w:rPr>
                <w:b/>
                <w:sz w:val="16"/>
                <w:szCs w:val="16"/>
              </w:rPr>
            </w:pPr>
            <w:r>
              <w:rPr>
                <w:b/>
                <w:sz w:val="16"/>
                <w:szCs w:val="16"/>
              </w:rPr>
              <w:t>-488,1</w:t>
            </w:r>
          </w:p>
        </w:tc>
        <w:tc>
          <w:tcPr>
            <w:tcW w:w="956" w:type="dxa"/>
            <w:vAlign w:val="center"/>
          </w:tcPr>
          <w:p w:rsidR="008F093A" w:rsidRPr="00260867" w:rsidRDefault="001A7E17" w:rsidP="00DB5C6B">
            <w:pPr>
              <w:widowControl w:val="0"/>
              <w:numPr>
                <w:ilvl w:val="12"/>
                <w:numId w:val="0"/>
              </w:numPr>
              <w:jc w:val="center"/>
              <w:rPr>
                <w:b/>
                <w:sz w:val="16"/>
                <w:szCs w:val="16"/>
              </w:rPr>
            </w:pPr>
            <w:r>
              <w:rPr>
                <w:b/>
                <w:sz w:val="16"/>
                <w:szCs w:val="16"/>
              </w:rPr>
              <w:t>90,8</w:t>
            </w:r>
          </w:p>
        </w:tc>
        <w:tc>
          <w:tcPr>
            <w:tcW w:w="1039" w:type="dxa"/>
            <w:vAlign w:val="center"/>
          </w:tcPr>
          <w:p w:rsidR="008F093A" w:rsidRPr="00260867" w:rsidRDefault="007B43F4" w:rsidP="00DB5C6B">
            <w:pPr>
              <w:widowControl w:val="0"/>
              <w:numPr>
                <w:ilvl w:val="12"/>
                <w:numId w:val="0"/>
              </w:numPr>
              <w:jc w:val="center"/>
              <w:rPr>
                <w:b/>
                <w:sz w:val="16"/>
                <w:szCs w:val="16"/>
              </w:rPr>
            </w:pPr>
            <w:r>
              <w:rPr>
                <w:b/>
                <w:sz w:val="16"/>
                <w:szCs w:val="16"/>
              </w:rPr>
              <w:t>4745,9</w:t>
            </w:r>
          </w:p>
        </w:tc>
        <w:tc>
          <w:tcPr>
            <w:tcW w:w="1039" w:type="dxa"/>
            <w:vAlign w:val="center"/>
          </w:tcPr>
          <w:p w:rsidR="008F093A" w:rsidRPr="00260867" w:rsidRDefault="007B43F4" w:rsidP="00DB5C6B">
            <w:pPr>
              <w:widowControl w:val="0"/>
              <w:numPr>
                <w:ilvl w:val="12"/>
                <w:numId w:val="0"/>
              </w:numPr>
              <w:jc w:val="center"/>
              <w:rPr>
                <w:b/>
                <w:sz w:val="16"/>
                <w:szCs w:val="16"/>
              </w:rPr>
            </w:pPr>
            <w:r>
              <w:rPr>
                <w:b/>
                <w:sz w:val="16"/>
                <w:szCs w:val="16"/>
              </w:rPr>
              <w:t>4217</w:t>
            </w:r>
          </w:p>
        </w:tc>
      </w:tr>
      <w:tr w:rsidR="008F093A" w:rsidRPr="00260867" w:rsidTr="00DB5C6B">
        <w:tc>
          <w:tcPr>
            <w:tcW w:w="3391" w:type="dxa"/>
          </w:tcPr>
          <w:p w:rsidR="008F093A" w:rsidRPr="00260867" w:rsidRDefault="008F093A" w:rsidP="006D30B0">
            <w:pPr>
              <w:autoSpaceDE w:val="0"/>
              <w:autoSpaceDN w:val="0"/>
              <w:adjustRightInd w:val="0"/>
              <w:rPr>
                <w:sz w:val="16"/>
                <w:szCs w:val="16"/>
              </w:rPr>
            </w:pPr>
            <w:r w:rsidRPr="00260867">
              <w:rPr>
                <w:sz w:val="16"/>
                <w:szCs w:val="16"/>
              </w:rPr>
              <w:t>Функционирование высшего должностного лица субъекта Российской Федерации и муниципального образования (0102)</w:t>
            </w:r>
          </w:p>
        </w:tc>
        <w:tc>
          <w:tcPr>
            <w:tcW w:w="1123" w:type="dxa"/>
            <w:vAlign w:val="center"/>
          </w:tcPr>
          <w:p w:rsidR="008F093A" w:rsidRPr="00260867" w:rsidRDefault="00DA04ED" w:rsidP="00DB5C6B">
            <w:pPr>
              <w:widowControl w:val="0"/>
              <w:numPr>
                <w:ilvl w:val="12"/>
                <w:numId w:val="0"/>
              </w:numPr>
              <w:jc w:val="center"/>
              <w:rPr>
                <w:sz w:val="16"/>
                <w:szCs w:val="16"/>
              </w:rPr>
            </w:pPr>
            <w:r>
              <w:rPr>
                <w:sz w:val="16"/>
                <w:szCs w:val="16"/>
              </w:rPr>
              <w:t>709,7</w:t>
            </w:r>
          </w:p>
        </w:tc>
        <w:tc>
          <w:tcPr>
            <w:tcW w:w="1153" w:type="dxa"/>
            <w:vAlign w:val="center"/>
          </w:tcPr>
          <w:p w:rsidR="008F093A" w:rsidRPr="00260867" w:rsidRDefault="00DA04ED" w:rsidP="00DB5C6B">
            <w:pPr>
              <w:widowControl w:val="0"/>
              <w:numPr>
                <w:ilvl w:val="12"/>
                <w:numId w:val="0"/>
              </w:numPr>
              <w:jc w:val="center"/>
              <w:rPr>
                <w:sz w:val="16"/>
                <w:szCs w:val="16"/>
              </w:rPr>
            </w:pPr>
            <w:r>
              <w:rPr>
                <w:sz w:val="16"/>
                <w:szCs w:val="16"/>
              </w:rPr>
              <w:t>775,8</w:t>
            </w:r>
          </w:p>
        </w:tc>
        <w:tc>
          <w:tcPr>
            <w:tcW w:w="1153" w:type="dxa"/>
            <w:vAlign w:val="center"/>
          </w:tcPr>
          <w:p w:rsidR="008F093A" w:rsidRPr="00260867" w:rsidRDefault="0058174F" w:rsidP="00DB5C6B">
            <w:pPr>
              <w:widowControl w:val="0"/>
              <w:numPr>
                <w:ilvl w:val="12"/>
                <w:numId w:val="0"/>
              </w:numPr>
              <w:jc w:val="center"/>
              <w:rPr>
                <w:sz w:val="16"/>
                <w:szCs w:val="16"/>
              </w:rPr>
            </w:pPr>
            <w:r>
              <w:rPr>
                <w:sz w:val="16"/>
                <w:szCs w:val="16"/>
              </w:rPr>
              <w:t>66,1</w:t>
            </w:r>
          </w:p>
        </w:tc>
        <w:tc>
          <w:tcPr>
            <w:tcW w:w="956" w:type="dxa"/>
            <w:vAlign w:val="center"/>
          </w:tcPr>
          <w:p w:rsidR="008F093A" w:rsidRPr="00260867" w:rsidRDefault="001A7E17" w:rsidP="00DB5C6B">
            <w:pPr>
              <w:widowControl w:val="0"/>
              <w:numPr>
                <w:ilvl w:val="12"/>
                <w:numId w:val="0"/>
              </w:numPr>
              <w:jc w:val="center"/>
              <w:rPr>
                <w:sz w:val="16"/>
                <w:szCs w:val="16"/>
              </w:rPr>
            </w:pPr>
            <w:r>
              <w:rPr>
                <w:sz w:val="16"/>
                <w:szCs w:val="16"/>
              </w:rPr>
              <w:t>109,3</w:t>
            </w:r>
          </w:p>
        </w:tc>
        <w:tc>
          <w:tcPr>
            <w:tcW w:w="1039" w:type="dxa"/>
            <w:vAlign w:val="center"/>
          </w:tcPr>
          <w:p w:rsidR="008F093A" w:rsidRPr="00260867" w:rsidRDefault="007B43F4" w:rsidP="00DB5C6B">
            <w:pPr>
              <w:widowControl w:val="0"/>
              <w:numPr>
                <w:ilvl w:val="12"/>
                <w:numId w:val="0"/>
              </w:numPr>
              <w:jc w:val="center"/>
              <w:rPr>
                <w:sz w:val="16"/>
                <w:szCs w:val="16"/>
              </w:rPr>
            </w:pPr>
            <w:r>
              <w:rPr>
                <w:sz w:val="16"/>
                <w:szCs w:val="16"/>
              </w:rPr>
              <w:t>775,8</w:t>
            </w:r>
          </w:p>
        </w:tc>
        <w:tc>
          <w:tcPr>
            <w:tcW w:w="1039" w:type="dxa"/>
            <w:vAlign w:val="center"/>
          </w:tcPr>
          <w:p w:rsidR="008F093A" w:rsidRPr="00260867" w:rsidRDefault="007B43F4" w:rsidP="00DB5C6B">
            <w:pPr>
              <w:widowControl w:val="0"/>
              <w:numPr>
                <w:ilvl w:val="12"/>
                <w:numId w:val="0"/>
              </w:numPr>
              <w:jc w:val="center"/>
              <w:rPr>
                <w:sz w:val="16"/>
                <w:szCs w:val="16"/>
              </w:rPr>
            </w:pPr>
            <w:r>
              <w:rPr>
                <w:sz w:val="16"/>
                <w:szCs w:val="16"/>
              </w:rPr>
              <w:t>715,8</w:t>
            </w:r>
          </w:p>
        </w:tc>
      </w:tr>
      <w:tr w:rsidR="008F093A" w:rsidRPr="00260867" w:rsidTr="00DB5C6B">
        <w:tc>
          <w:tcPr>
            <w:tcW w:w="3391" w:type="dxa"/>
          </w:tcPr>
          <w:p w:rsidR="008F093A" w:rsidRPr="00260867" w:rsidRDefault="008F093A" w:rsidP="006D30B0">
            <w:pPr>
              <w:autoSpaceDE w:val="0"/>
              <w:autoSpaceDN w:val="0"/>
              <w:adjustRightInd w:val="0"/>
              <w:rPr>
                <w:sz w:val="16"/>
                <w:szCs w:val="16"/>
              </w:rPr>
            </w:pPr>
            <w:r w:rsidRPr="00260867">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8F093A" w:rsidRPr="00260867" w:rsidRDefault="00DA04ED" w:rsidP="00DB5C6B">
            <w:pPr>
              <w:widowControl w:val="0"/>
              <w:numPr>
                <w:ilvl w:val="12"/>
                <w:numId w:val="0"/>
              </w:numPr>
              <w:jc w:val="center"/>
              <w:rPr>
                <w:sz w:val="16"/>
                <w:szCs w:val="16"/>
              </w:rPr>
            </w:pPr>
            <w:r>
              <w:rPr>
                <w:sz w:val="16"/>
                <w:szCs w:val="16"/>
              </w:rPr>
              <w:t>0,4</w:t>
            </w:r>
          </w:p>
        </w:tc>
        <w:tc>
          <w:tcPr>
            <w:tcW w:w="1153" w:type="dxa"/>
            <w:vAlign w:val="center"/>
          </w:tcPr>
          <w:p w:rsidR="008F093A" w:rsidRPr="00260867" w:rsidRDefault="00DA04ED" w:rsidP="00DB5C6B">
            <w:pPr>
              <w:widowControl w:val="0"/>
              <w:numPr>
                <w:ilvl w:val="12"/>
                <w:numId w:val="0"/>
              </w:numPr>
              <w:jc w:val="center"/>
              <w:rPr>
                <w:sz w:val="16"/>
                <w:szCs w:val="16"/>
              </w:rPr>
            </w:pPr>
            <w:r>
              <w:rPr>
                <w:sz w:val="16"/>
                <w:szCs w:val="16"/>
              </w:rPr>
              <w:t>1</w:t>
            </w:r>
          </w:p>
        </w:tc>
        <w:tc>
          <w:tcPr>
            <w:tcW w:w="1153" w:type="dxa"/>
            <w:vAlign w:val="center"/>
          </w:tcPr>
          <w:p w:rsidR="008F093A" w:rsidRPr="00260867" w:rsidRDefault="0058174F" w:rsidP="00DB5C6B">
            <w:pPr>
              <w:widowControl w:val="0"/>
              <w:numPr>
                <w:ilvl w:val="12"/>
                <w:numId w:val="0"/>
              </w:numPr>
              <w:jc w:val="center"/>
              <w:rPr>
                <w:sz w:val="16"/>
                <w:szCs w:val="16"/>
              </w:rPr>
            </w:pPr>
            <w:r>
              <w:rPr>
                <w:sz w:val="16"/>
                <w:szCs w:val="16"/>
              </w:rPr>
              <w:t>0,6</w:t>
            </w:r>
          </w:p>
        </w:tc>
        <w:tc>
          <w:tcPr>
            <w:tcW w:w="956" w:type="dxa"/>
            <w:vAlign w:val="center"/>
          </w:tcPr>
          <w:p w:rsidR="008F093A" w:rsidRPr="00260867" w:rsidRDefault="001A7E17" w:rsidP="00DB5C6B">
            <w:pPr>
              <w:widowControl w:val="0"/>
              <w:numPr>
                <w:ilvl w:val="12"/>
                <w:numId w:val="0"/>
              </w:numPr>
              <w:jc w:val="center"/>
              <w:rPr>
                <w:sz w:val="16"/>
                <w:szCs w:val="16"/>
              </w:rPr>
            </w:pPr>
            <w:r>
              <w:rPr>
                <w:sz w:val="16"/>
                <w:szCs w:val="16"/>
              </w:rPr>
              <w:t>250</w:t>
            </w:r>
          </w:p>
        </w:tc>
        <w:tc>
          <w:tcPr>
            <w:tcW w:w="1039" w:type="dxa"/>
            <w:vAlign w:val="center"/>
          </w:tcPr>
          <w:p w:rsidR="008F093A" w:rsidRPr="00260867" w:rsidRDefault="007B43F4" w:rsidP="00DB5C6B">
            <w:pPr>
              <w:widowControl w:val="0"/>
              <w:numPr>
                <w:ilvl w:val="12"/>
                <w:numId w:val="0"/>
              </w:numPr>
              <w:jc w:val="center"/>
              <w:rPr>
                <w:sz w:val="16"/>
                <w:szCs w:val="16"/>
              </w:rPr>
            </w:pPr>
            <w:r>
              <w:rPr>
                <w:sz w:val="16"/>
                <w:szCs w:val="16"/>
              </w:rPr>
              <w:t>1</w:t>
            </w:r>
          </w:p>
        </w:tc>
        <w:tc>
          <w:tcPr>
            <w:tcW w:w="1039" w:type="dxa"/>
            <w:vAlign w:val="center"/>
          </w:tcPr>
          <w:p w:rsidR="008F093A" w:rsidRPr="00260867" w:rsidRDefault="007B43F4" w:rsidP="00DB5C6B">
            <w:pPr>
              <w:widowControl w:val="0"/>
              <w:numPr>
                <w:ilvl w:val="12"/>
                <w:numId w:val="0"/>
              </w:numPr>
              <w:jc w:val="center"/>
              <w:rPr>
                <w:sz w:val="16"/>
                <w:szCs w:val="16"/>
              </w:rPr>
            </w:pPr>
            <w:r>
              <w:rPr>
                <w:sz w:val="16"/>
                <w:szCs w:val="16"/>
              </w:rPr>
              <w:t>1</w:t>
            </w:r>
          </w:p>
        </w:tc>
      </w:tr>
      <w:tr w:rsidR="008F093A" w:rsidRPr="00260867" w:rsidTr="00DB5C6B">
        <w:tc>
          <w:tcPr>
            <w:tcW w:w="3391" w:type="dxa"/>
          </w:tcPr>
          <w:p w:rsidR="008F093A" w:rsidRPr="00260867" w:rsidRDefault="008F093A" w:rsidP="006D30B0">
            <w:pPr>
              <w:autoSpaceDE w:val="0"/>
              <w:autoSpaceDN w:val="0"/>
              <w:adjustRightInd w:val="0"/>
              <w:rPr>
                <w:sz w:val="16"/>
                <w:szCs w:val="16"/>
              </w:rPr>
            </w:pPr>
            <w:r w:rsidRPr="0026086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8F093A" w:rsidRPr="00260867" w:rsidRDefault="00DA04ED" w:rsidP="00DB5C6B">
            <w:pPr>
              <w:widowControl w:val="0"/>
              <w:numPr>
                <w:ilvl w:val="12"/>
                <w:numId w:val="0"/>
              </w:numPr>
              <w:jc w:val="center"/>
              <w:rPr>
                <w:sz w:val="16"/>
                <w:szCs w:val="16"/>
              </w:rPr>
            </w:pPr>
            <w:r>
              <w:rPr>
                <w:sz w:val="16"/>
                <w:szCs w:val="16"/>
              </w:rPr>
              <w:t>4599,7</w:t>
            </w:r>
          </w:p>
        </w:tc>
        <w:tc>
          <w:tcPr>
            <w:tcW w:w="1153" w:type="dxa"/>
            <w:vAlign w:val="center"/>
          </w:tcPr>
          <w:p w:rsidR="008F093A" w:rsidRPr="00260867" w:rsidRDefault="00DA04ED" w:rsidP="00DB5C6B">
            <w:pPr>
              <w:widowControl w:val="0"/>
              <w:numPr>
                <w:ilvl w:val="12"/>
                <w:numId w:val="0"/>
              </w:numPr>
              <w:jc w:val="center"/>
              <w:rPr>
                <w:sz w:val="16"/>
                <w:szCs w:val="16"/>
              </w:rPr>
            </w:pPr>
            <w:r>
              <w:rPr>
                <w:sz w:val="16"/>
                <w:szCs w:val="16"/>
              </w:rPr>
              <w:t>4044,9</w:t>
            </w:r>
          </w:p>
        </w:tc>
        <w:tc>
          <w:tcPr>
            <w:tcW w:w="1153" w:type="dxa"/>
            <w:vAlign w:val="center"/>
          </w:tcPr>
          <w:p w:rsidR="008F093A" w:rsidRPr="00260867" w:rsidRDefault="0058174F" w:rsidP="00DB5C6B">
            <w:pPr>
              <w:widowControl w:val="0"/>
              <w:numPr>
                <w:ilvl w:val="12"/>
                <w:numId w:val="0"/>
              </w:numPr>
              <w:jc w:val="center"/>
              <w:rPr>
                <w:sz w:val="16"/>
                <w:szCs w:val="16"/>
              </w:rPr>
            </w:pPr>
            <w:r>
              <w:rPr>
                <w:sz w:val="16"/>
                <w:szCs w:val="16"/>
              </w:rPr>
              <w:t>-554,8</w:t>
            </w:r>
          </w:p>
        </w:tc>
        <w:tc>
          <w:tcPr>
            <w:tcW w:w="956" w:type="dxa"/>
            <w:vAlign w:val="center"/>
          </w:tcPr>
          <w:p w:rsidR="008F093A" w:rsidRPr="00260867" w:rsidRDefault="001A7E17" w:rsidP="00DB5C6B">
            <w:pPr>
              <w:widowControl w:val="0"/>
              <w:numPr>
                <w:ilvl w:val="12"/>
                <w:numId w:val="0"/>
              </w:numPr>
              <w:jc w:val="center"/>
              <w:rPr>
                <w:sz w:val="16"/>
                <w:szCs w:val="16"/>
              </w:rPr>
            </w:pPr>
            <w:r>
              <w:rPr>
                <w:sz w:val="16"/>
                <w:szCs w:val="16"/>
              </w:rPr>
              <w:t>87,9</w:t>
            </w:r>
          </w:p>
        </w:tc>
        <w:tc>
          <w:tcPr>
            <w:tcW w:w="1039" w:type="dxa"/>
            <w:vAlign w:val="center"/>
          </w:tcPr>
          <w:p w:rsidR="008F093A" w:rsidRPr="00260867" w:rsidRDefault="007B43F4" w:rsidP="007B43F4">
            <w:pPr>
              <w:widowControl w:val="0"/>
              <w:numPr>
                <w:ilvl w:val="12"/>
                <w:numId w:val="0"/>
              </w:numPr>
              <w:jc w:val="center"/>
              <w:rPr>
                <w:sz w:val="16"/>
                <w:szCs w:val="16"/>
              </w:rPr>
            </w:pPr>
            <w:r>
              <w:rPr>
                <w:sz w:val="16"/>
                <w:szCs w:val="16"/>
              </w:rPr>
              <w:t>3958,4</w:t>
            </w:r>
          </w:p>
        </w:tc>
        <w:tc>
          <w:tcPr>
            <w:tcW w:w="1039" w:type="dxa"/>
            <w:vAlign w:val="center"/>
          </w:tcPr>
          <w:p w:rsidR="008F093A" w:rsidRPr="00260867" w:rsidRDefault="007B43F4" w:rsidP="00DB5C6B">
            <w:pPr>
              <w:widowControl w:val="0"/>
              <w:numPr>
                <w:ilvl w:val="12"/>
                <w:numId w:val="0"/>
              </w:numPr>
              <w:jc w:val="center"/>
              <w:rPr>
                <w:sz w:val="16"/>
                <w:szCs w:val="16"/>
              </w:rPr>
            </w:pPr>
            <w:r>
              <w:rPr>
                <w:sz w:val="16"/>
                <w:szCs w:val="16"/>
              </w:rPr>
              <w:t>3489,5</w:t>
            </w:r>
          </w:p>
        </w:tc>
      </w:tr>
      <w:tr w:rsidR="008F093A" w:rsidRPr="00260867" w:rsidTr="00DB5C6B">
        <w:tc>
          <w:tcPr>
            <w:tcW w:w="3391" w:type="dxa"/>
          </w:tcPr>
          <w:p w:rsidR="008F093A" w:rsidRPr="00260867" w:rsidRDefault="008F093A" w:rsidP="006D30B0">
            <w:pPr>
              <w:widowControl w:val="0"/>
              <w:rPr>
                <w:sz w:val="16"/>
                <w:szCs w:val="16"/>
              </w:rPr>
            </w:pPr>
            <w:r w:rsidRPr="00260867">
              <w:rPr>
                <w:sz w:val="16"/>
                <w:szCs w:val="16"/>
              </w:rPr>
              <w:t>Резервный фонд (0111)</w:t>
            </w:r>
          </w:p>
        </w:tc>
        <w:tc>
          <w:tcPr>
            <w:tcW w:w="1123" w:type="dxa"/>
            <w:vAlign w:val="center"/>
          </w:tcPr>
          <w:p w:rsidR="008F093A" w:rsidRPr="00260867" w:rsidRDefault="00DA04ED" w:rsidP="00DB5C6B">
            <w:pPr>
              <w:widowControl w:val="0"/>
              <w:numPr>
                <w:ilvl w:val="12"/>
                <w:numId w:val="0"/>
              </w:numPr>
              <w:jc w:val="center"/>
              <w:rPr>
                <w:sz w:val="16"/>
                <w:szCs w:val="16"/>
              </w:rPr>
            </w:pPr>
            <w:r>
              <w:rPr>
                <w:sz w:val="16"/>
                <w:szCs w:val="16"/>
              </w:rPr>
              <w:t>10</w:t>
            </w:r>
          </w:p>
        </w:tc>
        <w:tc>
          <w:tcPr>
            <w:tcW w:w="1153" w:type="dxa"/>
            <w:vAlign w:val="center"/>
          </w:tcPr>
          <w:p w:rsidR="008F093A" w:rsidRPr="00260867" w:rsidRDefault="007B43F4" w:rsidP="00DB5C6B">
            <w:pPr>
              <w:widowControl w:val="0"/>
              <w:numPr>
                <w:ilvl w:val="12"/>
                <w:numId w:val="0"/>
              </w:numPr>
              <w:jc w:val="center"/>
              <w:rPr>
                <w:sz w:val="16"/>
                <w:szCs w:val="16"/>
              </w:rPr>
            </w:pPr>
            <w:r>
              <w:rPr>
                <w:sz w:val="16"/>
                <w:szCs w:val="16"/>
              </w:rPr>
              <w:t>10</w:t>
            </w:r>
          </w:p>
        </w:tc>
        <w:tc>
          <w:tcPr>
            <w:tcW w:w="1153" w:type="dxa"/>
            <w:vAlign w:val="center"/>
          </w:tcPr>
          <w:p w:rsidR="008F093A" w:rsidRPr="00260867" w:rsidRDefault="0058174F" w:rsidP="00DB5C6B">
            <w:pPr>
              <w:widowControl w:val="0"/>
              <w:numPr>
                <w:ilvl w:val="12"/>
                <w:numId w:val="0"/>
              </w:numPr>
              <w:jc w:val="center"/>
              <w:rPr>
                <w:sz w:val="16"/>
                <w:szCs w:val="16"/>
              </w:rPr>
            </w:pPr>
            <w:r>
              <w:rPr>
                <w:sz w:val="16"/>
                <w:szCs w:val="16"/>
              </w:rPr>
              <w:t>0</w:t>
            </w:r>
          </w:p>
        </w:tc>
        <w:tc>
          <w:tcPr>
            <w:tcW w:w="956" w:type="dxa"/>
            <w:vAlign w:val="center"/>
          </w:tcPr>
          <w:p w:rsidR="008F093A" w:rsidRPr="00260867" w:rsidRDefault="001A7E17" w:rsidP="00DB5C6B">
            <w:pPr>
              <w:widowControl w:val="0"/>
              <w:numPr>
                <w:ilvl w:val="12"/>
                <w:numId w:val="0"/>
              </w:numPr>
              <w:jc w:val="center"/>
              <w:rPr>
                <w:sz w:val="16"/>
                <w:szCs w:val="16"/>
              </w:rPr>
            </w:pPr>
            <w:r>
              <w:rPr>
                <w:sz w:val="16"/>
                <w:szCs w:val="16"/>
              </w:rPr>
              <w:t>100</w:t>
            </w:r>
          </w:p>
        </w:tc>
        <w:tc>
          <w:tcPr>
            <w:tcW w:w="1039" w:type="dxa"/>
            <w:vAlign w:val="center"/>
          </w:tcPr>
          <w:p w:rsidR="008F093A" w:rsidRPr="00260867" w:rsidRDefault="007B43F4" w:rsidP="00DB5C6B">
            <w:pPr>
              <w:widowControl w:val="0"/>
              <w:numPr>
                <w:ilvl w:val="12"/>
                <w:numId w:val="0"/>
              </w:numPr>
              <w:jc w:val="center"/>
              <w:rPr>
                <w:sz w:val="16"/>
                <w:szCs w:val="16"/>
              </w:rPr>
            </w:pPr>
            <w:r>
              <w:rPr>
                <w:sz w:val="16"/>
                <w:szCs w:val="16"/>
              </w:rPr>
              <w:t>10</w:t>
            </w:r>
          </w:p>
        </w:tc>
        <w:tc>
          <w:tcPr>
            <w:tcW w:w="1039" w:type="dxa"/>
            <w:vAlign w:val="center"/>
          </w:tcPr>
          <w:p w:rsidR="008F093A" w:rsidRPr="00260867" w:rsidRDefault="007B43F4" w:rsidP="00DB5C6B">
            <w:pPr>
              <w:widowControl w:val="0"/>
              <w:numPr>
                <w:ilvl w:val="12"/>
                <w:numId w:val="0"/>
              </w:numPr>
              <w:jc w:val="center"/>
              <w:rPr>
                <w:sz w:val="16"/>
                <w:szCs w:val="16"/>
              </w:rPr>
            </w:pPr>
            <w:r>
              <w:rPr>
                <w:sz w:val="16"/>
                <w:szCs w:val="16"/>
              </w:rPr>
              <w:t>10</w:t>
            </w:r>
          </w:p>
        </w:tc>
      </w:tr>
      <w:tr w:rsidR="008F093A" w:rsidRPr="00260867" w:rsidTr="00DB5C6B">
        <w:tc>
          <w:tcPr>
            <w:tcW w:w="3391" w:type="dxa"/>
          </w:tcPr>
          <w:p w:rsidR="008F093A" w:rsidRPr="00260867" w:rsidRDefault="008F093A" w:rsidP="006D30B0">
            <w:pPr>
              <w:widowControl w:val="0"/>
              <w:rPr>
                <w:sz w:val="16"/>
                <w:szCs w:val="16"/>
              </w:rPr>
            </w:pPr>
            <w:r w:rsidRPr="00260867">
              <w:rPr>
                <w:sz w:val="16"/>
                <w:szCs w:val="16"/>
              </w:rPr>
              <w:t>Другие общегосударственные вопросы (0113)</w:t>
            </w:r>
          </w:p>
        </w:tc>
        <w:tc>
          <w:tcPr>
            <w:tcW w:w="1123" w:type="dxa"/>
            <w:vAlign w:val="center"/>
          </w:tcPr>
          <w:p w:rsidR="008F093A" w:rsidRPr="00260867" w:rsidRDefault="00DA04ED" w:rsidP="00DB5C6B">
            <w:pPr>
              <w:widowControl w:val="0"/>
              <w:numPr>
                <w:ilvl w:val="12"/>
                <w:numId w:val="0"/>
              </w:numPr>
              <w:jc w:val="center"/>
              <w:rPr>
                <w:sz w:val="16"/>
                <w:szCs w:val="16"/>
              </w:rPr>
            </w:pPr>
            <w:r>
              <w:rPr>
                <w:sz w:val="16"/>
                <w:szCs w:val="16"/>
              </w:rPr>
              <w:t>0,7</w:t>
            </w:r>
          </w:p>
        </w:tc>
        <w:tc>
          <w:tcPr>
            <w:tcW w:w="1153" w:type="dxa"/>
            <w:vAlign w:val="center"/>
          </w:tcPr>
          <w:p w:rsidR="008F093A" w:rsidRPr="00260867" w:rsidRDefault="007B43F4" w:rsidP="00DB5C6B">
            <w:pPr>
              <w:widowControl w:val="0"/>
              <w:numPr>
                <w:ilvl w:val="12"/>
                <w:numId w:val="0"/>
              </w:numPr>
              <w:jc w:val="center"/>
              <w:rPr>
                <w:sz w:val="16"/>
                <w:szCs w:val="16"/>
              </w:rPr>
            </w:pPr>
            <w:r>
              <w:rPr>
                <w:sz w:val="16"/>
                <w:szCs w:val="16"/>
              </w:rPr>
              <w:t>0,7</w:t>
            </w:r>
          </w:p>
        </w:tc>
        <w:tc>
          <w:tcPr>
            <w:tcW w:w="1153" w:type="dxa"/>
            <w:vAlign w:val="center"/>
          </w:tcPr>
          <w:p w:rsidR="008F093A" w:rsidRPr="00260867" w:rsidRDefault="0058174F" w:rsidP="00DB5C6B">
            <w:pPr>
              <w:widowControl w:val="0"/>
              <w:numPr>
                <w:ilvl w:val="12"/>
                <w:numId w:val="0"/>
              </w:numPr>
              <w:jc w:val="center"/>
              <w:rPr>
                <w:sz w:val="16"/>
                <w:szCs w:val="16"/>
              </w:rPr>
            </w:pPr>
            <w:r>
              <w:rPr>
                <w:sz w:val="16"/>
                <w:szCs w:val="16"/>
              </w:rPr>
              <w:t>0</w:t>
            </w:r>
          </w:p>
        </w:tc>
        <w:tc>
          <w:tcPr>
            <w:tcW w:w="956" w:type="dxa"/>
            <w:vAlign w:val="center"/>
          </w:tcPr>
          <w:p w:rsidR="008F093A" w:rsidRPr="00260867" w:rsidRDefault="001A7E17" w:rsidP="00DB5C6B">
            <w:pPr>
              <w:widowControl w:val="0"/>
              <w:numPr>
                <w:ilvl w:val="12"/>
                <w:numId w:val="0"/>
              </w:numPr>
              <w:jc w:val="center"/>
              <w:rPr>
                <w:sz w:val="16"/>
                <w:szCs w:val="16"/>
              </w:rPr>
            </w:pPr>
            <w:r>
              <w:rPr>
                <w:sz w:val="16"/>
                <w:szCs w:val="16"/>
              </w:rPr>
              <w:t>100</w:t>
            </w:r>
          </w:p>
        </w:tc>
        <w:tc>
          <w:tcPr>
            <w:tcW w:w="1039" w:type="dxa"/>
            <w:vAlign w:val="center"/>
          </w:tcPr>
          <w:p w:rsidR="008F093A" w:rsidRPr="00260867" w:rsidRDefault="007B43F4" w:rsidP="00DB5C6B">
            <w:pPr>
              <w:widowControl w:val="0"/>
              <w:numPr>
                <w:ilvl w:val="12"/>
                <w:numId w:val="0"/>
              </w:numPr>
              <w:jc w:val="center"/>
              <w:rPr>
                <w:sz w:val="16"/>
                <w:szCs w:val="16"/>
              </w:rPr>
            </w:pPr>
            <w:r>
              <w:rPr>
                <w:sz w:val="16"/>
                <w:szCs w:val="16"/>
              </w:rPr>
              <w:t>0,7</w:t>
            </w:r>
          </w:p>
        </w:tc>
        <w:tc>
          <w:tcPr>
            <w:tcW w:w="1039" w:type="dxa"/>
            <w:vAlign w:val="center"/>
          </w:tcPr>
          <w:p w:rsidR="008F093A" w:rsidRPr="00260867" w:rsidRDefault="007B43F4" w:rsidP="00DB5C6B">
            <w:pPr>
              <w:widowControl w:val="0"/>
              <w:numPr>
                <w:ilvl w:val="12"/>
                <w:numId w:val="0"/>
              </w:numPr>
              <w:jc w:val="center"/>
              <w:rPr>
                <w:sz w:val="16"/>
                <w:szCs w:val="16"/>
              </w:rPr>
            </w:pPr>
            <w:r>
              <w:rPr>
                <w:sz w:val="16"/>
                <w:szCs w:val="16"/>
              </w:rPr>
              <w:t>0,7</w:t>
            </w:r>
          </w:p>
        </w:tc>
      </w:tr>
      <w:tr w:rsidR="0073485F" w:rsidRPr="00260867" w:rsidTr="00DB5C6B">
        <w:tc>
          <w:tcPr>
            <w:tcW w:w="3391" w:type="dxa"/>
          </w:tcPr>
          <w:p w:rsidR="0073485F" w:rsidRPr="00260867" w:rsidRDefault="0073485F" w:rsidP="006D30B0">
            <w:pPr>
              <w:widowControl w:val="0"/>
              <w:rPr>
                <w:sz w:val="16"/>
                <w:szCs w:val="16"/>
              </w:rPr>
            </w:pPr>
            <w:r w:rsidRPr="00260867">
              <w:rPr>
                <w:b/>
                <w:bCs/>
                <w:sz w:val="16"/>
                <w:szCs w:val="16"/>
              </w:rPr>
              <w:t>Национальная оборона</w:t>
            </w:r>
          </w:p>
        </w:tc>
        <w:tc>
          <w:tcPr>
            <w:tcW w:w="1123" w:type="dxa"/>
            <w:vAlign w:val="center"/>
          </w:tcPr>
          <w:p w:rsidR="0073485F" w:rsidRPr="00260867" w:rsidRDefault="00DA04ED" w:rsidP="00DB5C6B">
            <w:pPr>
              <w:widowControl w:val="0"/>
              <w:numPr>
                <w:ilvl w:val="12"/>
                <w:numId w:val="0"/>
              </w:numPr>
              <w:jc w:val="center"/>
              <w:rPr>
                <w:b/>
                <w:sz w:val="16"/>
                <w:szCs w:val="16"/>
              </w:rPr>
            </w:pPr>
            <w:r>
              <w:rPr>
                <w:b/>
                <w:sz w:val="16"/>
                <w:szCs w:val="16"/>
              </w:rPr>
              <w:t>115,1</w:t>
            </w:r>
          </w:p>
        </w:tc>
        <w:tc>
          <w:tcPr>
            <w:tcW w:w="1153" w:type="dxa"/>
            <w:vAlign w:val="center"/>
          </w:tcPr>
          <w:p w:rsidR="0073485F" w:rsidRPr="00260867" w:rsidRDefault="007B43F4" w:rsidP="00DB5C6B">
            <w:pPr>
              <w:widowControl w:val="0"/>
              <w:numPr>
                <w:ilvl w:val="12"/>
                <w:numId w:val="0"/>
              </w:numPr>
              <w:jc w:val="center"/>
              <w:rPr>
                <w:b/>
                <w:sz w:val="16"/>
                <w:szCs w:val="16"/>
              </w:rPr>
            </w:pPr>
            <w:r>
              <w:rPr>
                <w:b/>
                <w:sz w:val="16"/>
                <w:szCs w:val="16"/>
              </w:rPr>
              <w:t>126,1</w:t>
            </w:r>
          </w:p>
        </w:tc>
        <w:tc>
          <w:tcPr>
            <w:tcW w:w="1153" w:type="dxa"/>
            <w:vAlign w:val="center"/>
          </w:tcPr>
          <w:p w:rsidR="0073485F" w:rsidRPr="00260867" w:rsidRDefault="0058174F" w:rsidP="00DB5C6B">
            <w:pPr>
              <w:widowControl w:val="0"/>
              <w:numPr>
                <w:ilvl w:val="12"/>
                <w:numId w:val="0"/>
              </w:numPr>
              <w:jc w:val="center"/>
              <w:rPr>
                <w:b/>
                <w:sz w:val="16"/>
                <w:szCs w:val="16"/>
              </w:rPr>
            </w:pPr>
            <w:r>
              <w:rPr>
                <w:b/>
                <w:sz w:val="16"/>
                <w:szCs w:val="16"/>
              </w:rPr>
              <w:t>11</w:t>
            </w:r>
          </w:p>
        </w:tc>
        <w:tc>
          <w:tcPr>
            <w:tcW w:w="956" w:type="dxa"/>
            <w:vAlign w:val="center"/>
          </w:tcPr>
          <w:p w:rsidR="0073485F" w:rsidRPr="00260867" w:rsidRDefault="001A7E17" w:rsidP="00DB5C6B">
            <w:pPr>
              <w:widowControl w:val="0"/>
              <w:numPr>
                <w:ilvl w:val="12"/>
                <w:numId w:val="0"/>
              </w:numPr>
              <w:jc w:val="center"/>
              <w:rPr>
                <w:b/>
                <w:sz w:val="16"/>
                <w:szCs w:val="16"/>
              </w:rPr>
            </w:pPr>
            <w:r>
              <w:rPr>
                <w:b/>
                <w:sz w:val="16"/>
                <w:szCs w:val="16"/>
              </w:rPr>
              <w:t>109,6</w:t>
            </w:r>
          </w:p>
        </w:tc>
        <w:tc>
          <w:tcPr>
            <w:tcW w:w="1039" w:type="dxa"/>
            <w:vAlign w:val="center"/>
          </w:tcPr>
          <w:p w:rsidR="0073485F" w:rsidRPr="00260867" w:rsidRDefault="007B43F4" w:rsidP="00DB5C6B">
            <w:pPr>
              <w:widowControl w:val="0"/>
              <w:numPr>
                <w:ilvl w:val="12"/>
                <w:numId w:val="0"/>
              </w:numPr>
              <w:jc w:val="center"/>
              <w:rPr>
                <w:b/>
                <w:sz w:val="16"/>
                <w:szCs w:val="16"/>
              </w:rPr>
            </w:pPr>
            <w:r>
              <w:rPr>
                <w:b/>
                <w:sz w:val="16"/>
                <w:szCs w:val="16"/>
              </w:rPr>
              <w:t>126,7</w:t>
            </w:r>
          </w:p>
        </w:tc>
        <w:tc>
          <w:tcPr>
            <w:tcW w:w="1039" w:type="dxa"/>
            <w:vAlign w:val="center"/>
          </w:tcPr>
          <w:p w:rsidR="0073485F" w:rsidRPr="00260867" w:rsidRDefault="007B43F4" w:rsidP="00DB5C6B">
            <w:pPr>
              <w:widowControl w:val="0"/>
              <w:numPr>
                <w:ilvl w:val="12"/>
                <w:numId w:val="0"/>
              </w:numPr>
              <w:jc w:val="center"/>
              <w:rPr>
                <w:b/>
                <w:sz w:val="16"/>
                <w:szCs w:val="16"/>
              </w:rPr>
            </w:pPr>
            <w:r>
              <w:rPr>
                <w:b/>
                <w:sz w:val="16"/>
                <w:szCs w:val="16"/>
              </w:rPr>
              <w:t>129,6</w:t>
            </w:r>
          </w:p>
        </w:tc>
      </w:tr>
      <w:tr w:rsidR="0073485F" w:rsidRPr="00260867" w:rsidTr="00DB5C6B">
        <w:tc>
          <w:tcPr>
            <w:tcW w:w="3391" w:type="dxa"/>
          </w:tcPr>
          <w:p w:rsidR="0073485F" w:rsidRPr="00260867" w:rsidRDefault="0073485F" w:rsidP="006D30B0">
            <w:pPr>
              <w:widowControl w:val="0"/>
              <w:rPr>
                <w:bCs/>
                <w:sz w:val="16"/>
                <w:szCs w:val="16"/>
              </w:rPr>
            </w:pPr>
            <w:r w:rsidRPr="00260867">
              <w:rPr>
                <w:bCs/>
                <w:sz w:val="16"/>
                <w:szCs w:val="16"/>
              </w:rPr>
              <w:t>Мобилизационная и вневойсковая подготовка (0203)</w:t>
            </w:r>
          </w:p>
        </w:tc>
        <w:tc>
          <w:tcPr>
            <w:tcW w:w="1123" w:type="dxa"/>
            <w:vAlign w:val="center"/>
          </w:tcPr>
          <w:p w:rsidR="0073485F" w:rsidRPr="00260867" w:rsidRDefault="00DA04ED" w:rsidP="00DB5C6B">
            <w:pPr>
              <w:widowControl w:val="0"/>
              <w:numPr>
                <w:ilvl w:val="12"/>
                <w:numId w:val="0"/>
              </w:numPr>
              <w:jc w:val="center"/>
              <w:rPr>
                <w:sz w:val="16"/>
                <w:szCs w:val="16"/>
              </w:rPr>
            </w:pPr>
            <w:r>
              <w:rPr>
                <w:sz w:val="16"/>
                <w:szCs w:val="16"/>
              </w:rPr>
              <w:t>115,1</w:t>
            </w:r>
          </w:p>
        </w:tc>
        <w:tc>
          <w:tcPr>
            <w:tcW w:w="1153" w:type="dxa"/>
            <w:vAlign w:val="center"/>
          </w:tcPr>
          <w:p w:rsidR="0073485F" w:rsidRPr="00260867" w:rsidRDefault="007B43F4" w:rsidP="00DB5C6B">
            <w:pPr>
              <w:widowControl w:val="0"/>
              <w:numPr>
                <w:ilvl w:val="12"/>
                <w:numId w:val="0"/>
              </w:numPr>
              <w:jc w:val="center"/>
              <w:rPr>
                <w:sz w:val="16"/>
                <w:szCs w:val="16"/>
              </w:rPr>
            </w:pPr>
            <w:r>
              <w:rPr>
                <w:sz w:val="16"/>
                <w:szCs w:val="16"/>
              </w:rPr>
              <w:t>126,1</w:t>
            </w:r>
          </w:p>
        </w:tc>
        <w:tc>
          <w:tcPr>
            <w:tcW w:w="1153" w:type="dxa"/>
            <w:vAlign w:val="center"/>
          </w:tcPr>
          <w:p w:rsidR="0073485F" w:rsidRPr="00260867" w:rsidRDefault="0058174F" w:rsidP="00DB5C6B">
            <w:pPr>
              <w:widowControl w:val="0"/>
              <w:numPr>
                <w:ilvl w:val="12"/>
                <w:numId w:val="0"/>
              </w:numPr>
              <w:jc w:val="center"/>
              <w:rPr>
                <w:sz w:val="16"/>
                <w:szCs w:val="16"/>
              </w:rPr>
            </w:pPr>
            <w:r>
              <w:rPr>
                <w:sz w:val="16"/>
                <w:szCs w:val="16"/>
              </w:rPr>
              <w:t>11</w:t>
            </w:r>
          </w:p>
        </w:tc>
        <w:tc>
          <w:tcPr>
            <w:tcW w:w="956" w:type="dxa"/>
            <w:vAlign w:val="center"/>
          </w:tcPr>
          <w:p w:rsidR="0073485F" w:rsidRPr="00260867" w:rsidRDefault="001A7E17" w:rsidP="00DB5C6B">
            <w:pPr>
              <w:widowControl w:val="0"/>
              <w:numPr>
                <w:ilvl w:val="12"/>
                <w:numId w:val="0"/>
              </w:numPr>
              <w:jc w:val="center"/>
              <w:rPr>
                <w:sz w:val="16"/>
                <w:szCs w:val="16"/>
              </w:rPr>
            </w:pPr>
            <w:r>
              <w:rPr>
                <w:sz w:val="16"/>
                <w:szCs w:val="16"/>
              </w:rPr>
              <w:t>109,6</w:t>
            </w:r>
          </w:p>
        </w:tc>
        <w:tc>
          <w:tcPr>
            <w:tcW w:w="1039" w:type="dxa"/>
            <w:vAlign w:val="center"/>
          </w:tcPr>
          <w:p w:rsidR="0073485F" w:rsidRPr="00260867" w:rsidRDefault="007B43F4" w:rsidP="00DB5C6B">
            <w:pPr>
              <w:widowControl w:val="0"/>
              <w:numPr>
                <w:ilvl w:val="12"/>
                <w:numId w:val="0"/>
              </w:numPr>
              <w:jc w:val="center"/>
              <w:rPr>
                <w:sz w:val="16"/>
                <w:szCs w:val="16"/>
              </w:rPr>
            </w:pPr>
            <w:r>
              <w:rPr>
                <w:sz w:val="16"/>
                <w:szCs w:val="16"/>
              </w:rPr>
              <w:t>126,7</w:t>
            </w:r>
          </w:p>
        </w:tc>
        <w:tc>
          <w:tcPr>
            <w:tcW w:w="1039" w:type="dxa"/>
            <w:vAlign w:val="center"/>
          </w:tcPr>
          <w:p w:rsidR="0073485F" w:rsidRPr="00260867" w:rsidRDefault="007B43F4" w:rsidP="00DB5C6B">
            <w:pPr>
              <w:widowControl w:val="0"/>
              <w:numPr>
                <w:ilvl w:val="12"/>
                <w:numId w:val="0"/>
              </w:numPr>
              <w:jc w:val="center"/>
              <w:rPr>
                <w:sz w:val="16"/>
                <w:szCs w:val="16"/>
              </w:rPr>
            </w:pPr>
            <w:r>
              <w:rPr>
                <w:sz w:val="16"/>
                <w:szCs w:val="16"/>
              </w:rPr>
              <w:t>129,6</w:t>
            </w:r>
          </w:p>
        </w:tc>
      </w:tr>
      <w:tr w:rsidR="008353E9" w:rsidRPr="00260867" w:rsidTr="00DB5C6B">
        <w:tc>
          <w:tcPr>
            <w:tcW w:w="3391" w:type="dxa"/>
          </w:tcPr>
          <w:p w:rsidR="008353E9" w:rsidRPr="00260867" w:rsidRDefault="008353E9" w:rsidP="006D30B0">
            <w:pPr>
              <w:widowControl w:val="0"/>
              <w:rPr>
                <w:b/>
                <w:bCs/>
                <w:sz w:val="16"/>
                <w:szCs w:val="16"/>
              </w:rPr>
            </w:pPr>
            <w:r w:rsidRPr="00260867">
              <w:rPr>
                <w:b/>
                <w:bCs/>
                <w:sz w:val="16"/>
                <w:szCs w:val="16"/>
              </w:rPr>
              <w:t>Национальная безопасность и правоохранительная деятельность</w:t>
            </w:r>
          </w:p>
        </w:tc>
        <w:tc>
          <w:tcPr>
            <w:tcW w:w="1123" w:type="dxa"/>
            <w:vAlign w:val="center"/>
          </w:tcPr>
          <w:p w:rsidR="008353E9" w:rsidRPr="00260867" w:rsidRDefault="00DA04ED" w:rsidP="00DB5C6B">
            <w:pPr>
              <w:widowControl w:val="0"/>
              <w:numPr>
                <w:ilvl w:val="12"/>
                <w:numId w:val="0"/>
              </w:numPr>
              <w:jc w:val="center"/>
              <w:rPr>
                <w:b/>
                <w:sz w:val="16"/>
                <w:szCs w:val="16"/>
              </w:rPr>
            </w:pPr>
            <w:r>
              <w:rPr>
                <w:b/>
                <w:sz w:val="16"/>
                <w:szCs w:val="16"/>
              </w:rPr>
              <w:t>33,8</w:t>
            </w:r>
          </w:p>
        </w:tc>
        <w:tc>
          <w:tcPr>
            <w:tcW w:w="1153" w:type="dxa"/>
            <w:vAlign w:val="center"/>
          </w:tcPr>
          <w:p w:rsidR="008353E9" w:rsidRPr="00260867" w:rsidRDefault="007B43F4" w:rsidP="00DB5C6B">
            <w:pPr>
              <w:widowControl w:val="0"/>
              <w:numPr>
                <w:ilvl w:val="12"/>
                <w:numId w:val="0"/>
              </w:numPr>
              <w:jc w:val="center"/>
              <w:rPr>
                <w:b/>
                <w:sz w:val="16"/>
                <w:szCs w:val="16"/>
              </w:rPr>
            </w:pPr>
            <w:r>
              <w:rPr>
                <w:b/>
                <w:sz w:val="16"/>
                <w:szCs w:val="16"/>
              </w:rPr>
              <w:t>10</w:t>
            </w:r>
          </w:p>
        </w:tc>
        <w:tc>
          <w:tcPr>
            <w:tcW w:w="1153" w:type="dxa"/>
            <w:vAlign w:val="center"/>
          </w:tcPr>
          <w:p w:rsidR="008353E9" w:rsidRPr="00260867" w:rsidRDefault="0058174F" w:rsidP="00DB5C6B">
            <w:pPr>
              <w:widowControl w:val="0"/>
              <w:numPr>
                <w:ilvl w:val="12"/>
                <w:numId w:val="0"/>
              </w:numPr>
              <w:jc w:val="center"/>
              <w:rPr>
                <w:b/>
                <w:sz w:val="16"/>
                <w:szCs w:val="16"/>
              </w:rPr>
            </w:pPr>
            <w:r>
              <w:rPr>
                <w:b/>
                <w:sz w:val="16"/>
                <w:szCs w:val="16"/>
              </w:rPr>
              <w:t>-23,8</w:t>
            </w:r>
          </w:p>
        </w:tc>
        <w:tc>
          <w:tcPr>
            <w:tcW w:w="956" w:type="dxa"/>
            <w:vAlign w:val="center"/>
          </w:tcPr>
          <w:p w:rsidR="008353E9" w:rsidRPr="00260867" w:rsidRDefault="001A7E17" w:rsidP="00DB5C6B">
            <w:pPr>
              <w:widowControl w:val="0"/>
              <w:numPr>
                <w:ilvl w:val="12"/>
                <w:numId w:val="0"/>
              </w:numPr>
              <w:jc w:val="center"/>
              <w:rPr>
                <w:b/>
                <w:sz w:val="16"/>
                <w:szCs w:val="16"/>
              </w:rPr>
            </w:pPr>
            <w:r>
              <w:rPr>
                <w:b/>
                <w:sz w:val="16"/>
                <w:szCs w:val="16"/>
              </w:rPr>
              <w:t>29,6</w:t>
            </w:r>
          </w:p>
        </w:tc>
        <w:tc>
          <w:tcPr>
            <w:tcW w:w="1039" w:type="dxa"/>
            <w:vAlign w:val="center"/>
          </w:tcPr>
          <w:p w:rsidR="008353E9" w:rsidRPr="00260867" w:rsidRDefault="007B43F4" w:rsidP="00DB5C6B">
            <w:pPr>
              <w:widowControl w:val="0"/>
              <w:numPr>
                <w:ilvl w:val="12"/>
                <w:numId w:val="0"/>
              </w:numPr>
              <w:jc w:val="center"/>
              <w:rPr>
                <w:b/>
                <w:sz w:val="16"/>
                <w:szCs w:val="16"/>
              </w:rPr>
            </w:pPr>
            <w:r>
              <w:rPr>
                <w:b/>
                <w:sz w:val="16"/>
                <w:szCs w:val="16"/>
              </w:rPr>
              <w:t>5</w:t>
            </w:r>
          </w:p>
        </w:tc>
        <w:tc>
          <w:tcPr>
            <w:tcW w:w="1039" w:type="dxa"/>
            <w:vAlign w:val="center"/>
          </w:tcPr>
          <w:p w:rsidR="008353E9" w:rsidRPr="00260867" w:rsidRDefault="007B43F4" w:rsidP="00DB5C6B">
            <w:pPr>
              <w:widowControl w:val="0"/>
              <w:numPr>
                <w:ilvl w:val="12"/>
                <w:numId w:val="0"/>
              </w:numPr>
              <w:jc w:val="center"/>
              <w:rPr>
                <w:b/>
                <w:sz w:val="16"/>
                <w:szCs w:val="16"/>
              </w:rPr>
            </w:pPr>
            <w:r>
              <w:rPr>
                <w:b/>
                <w:sz w:val="16"/>
                <w:szCs w:val="16"/>
              </w:rPr>
              <w:t>10</w:t>
            </w:r>
          </w:p>
        </w:tc>
      </w:tr>
      <w:tr w:rsidR="00391CE6" w:rsidRPr="00260867" w:rsidTr="00DB5C6B">
        <w:tc>
          <w:tcPr>
            <w:tcW w:w="3391" w:type="dxa"/>
          </w:tcPr>
          <w:p w:rsidR="00391CE6" w:rsidRPr="00EB3632" w:rsidRDefault="00391CE6" w:rsidP="00F06F8A">
            <w:pPr>
              <w:autoSpaceDE w:val="0"/>
              <w:autoSpaceDN w:val="0"/>
              <w:adjustRightInd w:val="0"/>
              <w:rPr>
                <w:sz w:val="16"/>
                <w:szCs w:val="16"/>
              </w:rPr>
            </w:pPr>
            <w:r w:rsidRPr="00EB3632">
              <w:rPr>
                <w:sz w:val="16"/>
                <w:szCs w:val="16"/>
              </w:rPr>
              <w:t>Защита населения и территории от чрезвычайных ситуаций природного и техногенного характера, гражданская оборона (0309)</w:t>
            </w:r>
          </w:p>
        </w:tc>
        <w:tc>
          <w:tcPr>
            <w:tcW w:w="1123" w:type="dxa"/>
            <w:vAlign w:val="center"/>
          </w:tcPr>
          <w:p w:rsidR="00391CE6" w:rsidRPr="00260867" w:rsidRDefault="00DA04ED" w:rsidP="00DB5C6B">
            <w:pPr>
              <w:widowControl w:val="0"/>
              <w:numPr>
                <w:ilvl w:val="12"/>
                <w:numId w:val="0"/>
              </w:numPr>
              <w:jc w:val="center"/>
              <w:rPr>
                <w:sz w:val="16"/>
                <w:szCs w:val="16"/>
              </w:rPr>
            </w:pPr>
            <w:r>
              <w:rPr>
                <w:sz w:val="16"/>
                <w:szCs w:val="16"/>
              </w:rPr>
              <w:t>0,1</w:t>
            </w:r>
          </w:p>
        </w:tc>
        <w:tc>
          <w:tcPr>
            <w:tcW w:w="1153" w:type="dxa"/>
            <w:vAlign w:val="center"/>
          </w:tcPr>
          <w:p w:rsidR="00391CE6" w:rsidRPr="00260867" w:rsidRDefault="007B43F4" w:rsidP="00DB5C6B">
            <w:pPr>
              <w:widowControl w:val="0"/>
              <w:numPr>
                <w:ilvl w:val="12"/>
                <w:numId w:val="0"/>
              </w:numPr>
              <w:jc w:val="center"/>
              <w:rPr>
                <w:sz w:val="16"/>
                <w:szCs w:val="16"/>
              </w:rPr>
            </w:pPr>
            <w:r>
              <w:rPr>
                <w:sz w:val="16"/>
                <w:szCs w:val="16"/>
              </w:rPr>
              <w:t>5</w:t>
            </w:r>
          </w:p>
        </w:tc>
        <w:tc>
          <w:tcPr>
            <w:tcW w:w="1153" w:type="dxa"/>
            <w:vAlign w:val="center"/>
          </w:tcPr>
          <w:p w:rsidR="00391CE6" w:rsidRPr="00260867" w:rsidRDefault="0058174F" w:rsidP="00DB5C6B">
            <w:pPr>
              <w:widowControl w:val="0"/>
              <w:numPr>
                <w:ilvl w:val="12"/>
                <w:numId w:val="0"/>
              </w:numPr>
              <w:jc w:val="center"/>
              <w:rPr>
                <w:sz w:val="16"/>
                <w:szCs w:val="16"/>
              </w:rPr>
            </w:pPr>
            <w:r>
              <w:rPr>
                <w:sz w:val="16"/>
                <w:szCs w:val="16"/>
              </w:rPr>
              <w:t>4,9</w:t>
            </w:r>
          </w:p>
        </w:tc>
        <w:tc>
          <w:tcPr>
            <w:tcW w:w="956" w:type="dxa"/>
            <w:vAlign w:val="center"/>
          </w:tcPr>
          <w:p w:rsidR="00391CE6" w:rsidRPr="00260867" w:rsidRDefault="001A7E17" w:rsidP="00DB5C6B">
            <w:pPr>
              <w:widowControl w:val="0"/>
              <w:numPr>
                <w:ilvl w:val="12"/>
                <w:numId w:val="0"/>
              </w:numPr>
              <w:jc w:val="center"/>
              <w:rPr>
                <w:sz w:val="16"/>
                <w:szCs w:val="16"/>
              </w:rPr>
            </w:pPr>
            <w:r>
              <w:rPr>
                <w:sz w:val="16"/>
                <w:szCs w:val="16"/>
              </w:rPr>
              <w:t>5000</w:t>
            </w:r>
          </w:p>
        </w:tc>
        <w:tc>
          <w:tcPr>
            <w:tcW w:w="1039" w:type="dxa"/>
            <w:vAlign w:val="center"/>
          </w:tcPr>
          <w:p w:rsidR="00391CE6" w:rsidRPr="00260867" w:rsidRDefault="007B43F4" w:rsidP="00DB5C6B">
            <w:pPr>
              <w:widowControl w:val="0"/>
              <w:numPr>
                <w:ilvl w:val="12"/>
                <w:numId w:val="0"/>
              </w:numPr>
              <w:jc w:val="center"/>
              <w:rPr>
                <w:sz w:val="16"/>
                <w:szCs w:val="16"/>
              </w:rPr>
            </w:pPr>
            <w:r>
              <w:rPr>
                <w:sz w:val="16"/>
                <w:szCs w:val="16"/>
              </w:rPr>
              <w:t>5</w:t>
            </w:r>
          </w:p>
        </w:tc>
        <w:tc>
          <w:tcPr>
            <w:tcW w:w="1039" w:type="dxa"/>
            <w:vAlign w:val="center"/>
          </w:tcPr>
          <w:p w:rsidR="00391CE6" w:rsidRPr="00260867" w:rsidRDefault="007B43F4" w:rsidP="00DB5C6B">
            <w:pPr>
              <w:widowControl w:val="0"/>
              <w:numPr>
                <w:ilvl w:val="12"/>
                <w:numId w:val="0"/>
              </w:numPr>
              <w:jc w:val="center"/>
              <w:rPr>
                <w:sz w:val="16"/>
                <w:szCs w:val="16"/>
              </w:rPr>
            </w:pPr>
            <w:r>
              <w:rPr>
                <w:sz w:val="16"/>
                <w:szCs w:val="16"/>
              </w:rPr>
              <w:t>5</w:t>
            </w:r>
          </w:p>
        </w:tc>
      </w:tr>
      <w:tr w:rsidR="00391CE6" w:rsidRPr="00260867" w:rsidTr="00DB5C6B">
        <w:tc>
          <w:tcPr>
            <w:tcW w:w="3391" w:type="dxa"/>
          </w:tcPr>
          <w:p w:rsidR="00391CE6" w:rsidRPr="00260867" w:rsidRDefault="00391CE6" w:rsidP="00FC508C">
            <w:pPr>
              <w:pStyle w:val="af2"/>
              <w:rPr>
                <w:rFonts w:ascii="Times New Roman" w:hAnsi="Times New Roman" w:cs="Times New Roman"/>
                <w:sz w:val="16"/>
                <w:szCs w:val="16"/>
              </w:rPr>
            </w:pPr>
            <w:r w:rsidRPr="00260867">
              <w:rPr>
                <w:rFonts w:ascii="Times New Roman" w:hAnsi="Times New Roman" w:cs="Times New Roman"/>
                <w:sz w:val="16"/>
                <w:szCs w:val="16"/>
              </w:rPr>
              <w:t>Обеспечение пожарной безопасности (0310)</w:t>
            </w:r>
          </w:p>
        </w:tc>
        <w:tc>
          <w:tcPr>
            <w:tcW w:w="1123" w:type="dxa"/>
            <w:vAlign w:val="center"/>
          </w:tcPr>
          <w:p w:rsidR="00391CE6" w:rsidRPr="00260867" w:rsidRDefault="00DA04ED" w:rsidP="00DB5C6B">
            <w:pPr>
              <w:widowControl w:val="0"/>
              <w:numPr>
                <w:ilvl w:val="12"/>
                <w:numId w:val="0"/>
              </w:numPr>
              <w:jc w:val="center"/>
              <w:rPr>
                <w:sz w:val="16"/>
                <w:szCs w:val="16"/>
              </w:rPr>
            </w:pPr>
            <w:r>
              <w:rPr>
                <w:sz w:val="16"/>
                <w:szCs w:val="16"/>
              </w:rPr>
              <w:t>33,7</w:t>
            </w:r>
          </w:p>
        </w:tc>
        <w:tc>
          <w:tcPr>
            <w:tcW w:w="1153" w:type="dxa"/>
            <w:vAlign w:val="center"/>
          </w:tcPr>
          <w:p w:rsidR="00391CE6" w:rsidRPr="00260867" w:rsidRDefault="007B43F4" w:rsidP="00DB5C6B">
            <w:pPr>
              <w:widowControl w:val="0"/>
              <w:numPr>
                <w:ilvl w:val="12"/>
                <w:numId w:val="0"/>
              </w:numPr>
              <w:jc w:val="center"/>
              <w:rPr>
                <w:sz w:val="16"/>
                <w:szCs w:val="16"/>
              </w:rPr>
            </w:pPr>
            <w:r>
              <w:rPr>
                <w:sz w:val="16"/>
                <w:szCs w:val="16"/>
              </w:rPr>
              <w:t>5</w:t>
            </w:r>
          </w:p>
        </w:tc>
        <w:tc>
          <w:tcPr>
            <w:tcW w:w="1153" w:type="dxa"/>
            <w:vAlign w:val="center"/>
          </w:tcPr>
          <w:p w:rsidR="00391CE6" w:rsidRPr="00260867" w:rsidRDefault="0058174F" w:rsidP="00DB5C6B">
            <w:pPr>
              <w:widowControl w:val="0"/>
              <w:numPr>
                <w:ilvl w:val="12"/>
                <w:numId w:val="0"/>
              </w:numPr>
              <w:jc w:val="center"/>
              <w:rPr>
                <w:sz w:val="16"/>
                <w:szCs w:val="16"/>
              </w:rPr>
            </w:pPr>
            <w:r>
              <w:rPr>
                <w:sz w:val="16"/>
                <w:szCs w:val="16"/>
              </w:rPr>
              <w:t>-28,7</w:t>
            </w:r>
          </w:p>
        </w:tc>
        <w:tc>
          <w:tcPr>
            <w:tcW w:w="956" w:type="dxa"/>
            <w:vAlign w:val="center"/>
          </w:tcPr>
          <w:p w:rsidR="00391CE6" w:rsidRPr="00260867" w:rsidRDefault="001A7E17" w:rsidP="00DB5C6B">
            <w:pPr>
              <w:widowControl w:val="0"/>
              <w:numPr>
                <w:ilvl w:val="12"/>
                <w:numId w:val="0"/>
              </w:numPr>
              <w:jc w:val="center"/>
              <w:rPr>
                <w:sz w:val="16"/>
                <w:szCs w:val="16"/>
              </w:rPr>
            </w:pPr>
            <w:r>
              <w:rPr>
                <w:sz w:val="16"/>
                <w:szCs w:val="16"/>
              </w:rPr>
              <w:t>14,8</w:t>
            </w:r>
          </w:p>
        </w:tc>
        <w:tc>
          <w:tcPr>
            <w:tcW w:w="1039" w:type="dxa"/>
            <w:vAlign w:val="center"/>
          </w:tcPr>
          <w:p w:rsidR="00391CE6" w:rsidRPr="00260867" w:rsidRDefault="007B43F4" w:rsidP="00DB5C6B">
            <w:pPr>
              <w:widowControl w:val="0"/>
              <w:numPr>
                <w:ilvl w:val="12"/>
                <w:numId w:val="0"/>
              </w:numPr>
              <w:jc w:val="center"/>
              <w:rPr>
                <w:sz w:val="16"/>
                <w:szCs w:val="16"/>
              </w:rPr>
            </w:pPr>
            <w:r>
              <w:rPr>
                <w:sz w:val="16"/>
                <w:szCs w:val="16"/>
              </w:rPr>
              <w:t>0</w:t>
            </w:r>
          </w:p>
        </w:tc>
        <w:tc>
          <w:tcPr>
            <w:tcW w:w="1039" w:type="dxa"/>
            <w:vAlign w:val="center"/>
          </w:tcPr>
          <w:p w:rsidR="00391CE6" w:rsidRPr="00260867" w:rsidRDefault="007B43F4" w:rsidP="00DB5C6B">
            <w:pPr>
              <w:widowControl w:val="0"/>
              <w:numPr>
                <w:ilvl w:val="12"/>
                <w:numId w:val="0"/>
              </w:numPr>
              <w:jc w:val="center"/>
              <w:rPr>
                <w:sz w:val="16"/>
                <w:szCs w:val="16"/>
              </w:rPr>
            </w:pPr>
            <w:r>
              <w:rPr>
                <w:sz w:val="16"/>
                <w:szCs w:val="16"/>
              </w:rPr>
              <w:t>5</w:t>
            </w:r>
          </w:p>
        </w:tc>
      </w:tr>
      <w:tr w:rsidR="00391CE6" w:rsidRPr="00260867" w:rsidTr="00DB5C6B">
        <w:tc>
          <w:tcPr>
            <w:tcW w:w="3391" w:type="dxa"/>
          </w:tcPr>
          <w:p w:rsidR="00391CE6" w:rsidRPr="00260867" w:rsidRDefault="00391CE6" w:rsidP="006D30B0">
            <w:pPr>
              <w:autoSpaceDE w:val="0"/>
              <w:autoSpaceDN w:val="0"/>
              <w:adjustRightInd w:val="0"/>
              <w:rPr>
                <w:b/>
                <w:sz w:val="16"/>
                <w:szCs w:val="16"/>
              </w:rPr>
            </w:pPr>
            <w:r w:rsidRPr="00260867">
              <w:rPr>
                <w:b/>
                <w:sz w:val="16"/>
                <w:szCs w:val="16"/>
              </w:rPr>
              <w:t>Национальная экономика</w:t>
            </w:r>
          </w:p>
        </w:tc>
        <w:tc>
          <w:tcPr>
            <w:tcW w:w="1123" w:type="dxa"/>
            <w:vAlign w:val="center"/>
          </w:tcPr>
          <w:p w:rsidR="00391CE6" w:rsidRPr="00260867" w:rsidRDefault="00DA04ED" w:rsidP="00DB5C6B">
            <w:pPr>
              <w:widowControl w:val="0"/>
              <w:numPr>
                <w:ilvl w:val="12"/>
                <w:numId w:val="0"/>
              </w:numPr>
              <w:jc w:val="center"/>
              <w:rPr>
                <w:b/>
                <w:sz w:val="16"/>
                <w:szCs w:val="16"/>
              </w:rPr>
            </w:pPr>
            <w:r>
              <w:rPr>
                <w:b/>
                <w:sz w:val="16"/>
                <w:szCs w:val="16"/>
              </w:rPr>
              <w:t>3368,4</w:t>
            </w:r>
          </w:p>
        </w:tc>
        <w:tc>
          <w:tcPr>
            <w:tcW w:w="1153" w:type="dxa"/>
            <w:vAlign w:val="center"/>
          </w:tcPr>
          <w:p w:rsidR="00391CE6" w:rsidRPr="00260867" w:rsidRDefault="007B43F4" w:rsidP="00DB5C6B">
            <w:pPr>
              <w:widowControl w:val="0"/>
              <w:numPr>
                <w:ilvl w:val="12"/>
                <w:numId w:val="0"/>
              </w:numPr>
              <w:jc w:val="center"/>
              <w:rPr>
                <w:b/>
                <w:sz w:val="16"/>
                <w:szCs w:val="16"/>
              </w:rPr>
            </w:pPr>
            <w:r>
              <w:rPr>
                <w:b/>
                <w:sz w:val="16"/>
                <w:szCs w:val="16"/>
              </w:rPr>
              <w:t>2620,2</w:t>
            </w:r>
          </w:p>
        </w:tc>
        <w:tc>
          <w:tcPr>
            <w:tcW w:w="1153" w:type="dxa"/>
            <w:vAlign w:val="center"/>
          </w:tcPr>
          <w:p w:rsidR="00391CE6" w:rsidRPr="00260867" w:rsidRDefault="0058174F" w:rsidP="00DB5C6B">
            <w:pPr>
              <w:widowControl w:val="0"/>
              <w:numPr>
                <w:ilvl w:val="12"/>
                <w:numId w:val="0"/>
              </w:numPr>
              <w:jc w:val="center"/>
              <w:rPr>
                <w:b/>
                <w:sz w:val="16"/>
                <w:szCs w:val="16"/>
              </w:rPr>
            </w:pPr>
            <w:r>
              <w:rPr>
                <w:b/>
                <w:sz w:val="16"/>
                <w:szCs w:val="16"/>
              </w:rPr>
              <w:t>-748,2</w:t>
            </w:r>
          </w:p>
        </w:tc>
        <w:tc>
          <w:tcPr>
            <w:tcW w:w="956" w:type="dxa"/>
            <w:vAlign w:val="center"/>
          </w:tcPr>
          <w:p w:rsidR="00391CE6" w:rsidRPr="00260867" w:rsidRDefault="001A7E17" w:rsidP="00DB5C6B">
            <w:pPr>
              <w:widowControl w:val="0"/>
              <w:numPr>
                <w:ilvl w:val="12"/>
                <w:numId w:val="0"/>
              </w:numPr>
              <w:jc w:val="center"/>
              <w:rPr>
                <w:b/>
                <w:sz w:val="16"/>
                <w:szCs w:val="16"/>
              </w:rPr>
            </w:pPr>
            <w:r>
              <w:rPr>
                <w:b/>
                <w:sz w:val="16"/>
                <w:szCs w:val="16"/>
              </w:rPr>
              <w:t>77,8</w:t>
            </w:r>
          </w:p>
        </w:tc>
        <w:tc>
          <w:tcPr>
            <w:tcW w:w="1039" w:type="dxa"/>
            <w:vAlign w:val="center"/>
          </w:tcPr>
          <w:p w:rsidR="00391CE6" w:rsidRPr="00260867" w:rsidRDefault="007B43F4" w:rsidP="00DB5C6B">
            <w:pPr>
              <w:widowControl w:val="0"/>
              <w:numPr>
                <w:ilvl w:val="12"/>
                <w:numId w:val="0"/>
              </w:numPr>
              <w:jc w:val="center"/>
              <w:rPr>
                <w:b/>
                <w:sz w:val="16"/>
                <w:szCs w:val="16"/>
              </w:rPr>
            </w:pPr>
            <w:r>
              <w:rPr>
                <w:b/>
                <w:sz w:val="16"/>
                <w:szCs w:val="16"/>
              </w:rPr>
              <w:t>2645,8</w:t>
            </w:r>
          </w:p>
        </w:tc>
        <w:tc>
          <w:tcPr>
            <w:tcW w:w="1039" w:type="dxa"/>
            <w:vAlign w:val="center"/>
          </w:tcPr>
          <w:p w:rsidR="00391CE6" w:rsidRPr="00260867" w:rsidRDefault="007B43F4" w:rsidP="00DB5C6B">
            <w:pPr>
              <w:widowControl w:val="0"/>
              <w:numPr>
                <w:ilvl w:val="12"/>
                <w:numId w:val="0"/>
              </w:numPr>
              <w:jc w:val="center"/>
              <w:rPr>
                <w:b/>
                <w:sz w:val="16"/>
                <w:szCs w:val="16"/>
              </w:rPr>
            </w:pPr>
            <w:r>
              <w:rPr>
                <w:b/>
                <w:sz w:val="16"/>
                <w:szCs w:val="16"/>
              </w:rPr>
              <w:t>2773,2</w:t>
            </w:r>
          </w:p>
        </w:tc>
      </w:tr>
      <w:tr w:rsidR="00391CE6" w:rsidRPr="00260867" w:rsidTr="00DB5C6B">
        <w:tc>
          <w:tcPr>
            <w:tcW w:w="3391" w:type="dxa"/>
          </w:tcPr>
          <w:p w:rsidR="00391CE6" w:rsidRPr="00260867" w:rsidRDefault="00391CE6" w:rsidP="006D30B0">
            <w:pPr>
              <w:widowControl w:val="0"/>
              <w:rPr>
                <w:sz w:val="16"/>
                <w:szCs w:val="16"/>
              </w:rPr>
            </w:pPr>
            <w:r w:rsidRPr="00260867">
              <w:rPr>
                <w:sz w:val="16"/>
                <w:szCs w:val="16"/>
              </w:rPr>
              <w:t>Дорожное хозяйство (дорожные фонды) (0409)</w:t>
            </w:r>
          </w:p>
        </w:tc>
        <w:tc>
          <w:tcPr>
            <w:tcW w:w="1123" w:type="dxa"/>
            <w:vAlign w:val="center"/>
          </w:tcPr>
          <w:p w:rsidR="00391CE6" w:rsidRPr="00260867" w:rsidRDefault="00DA04ED" w:rsidP="00DB5C6B">
            <w:pPr>
              <w:widowControl w:val="0"/>
              <w:numPr>
                <w:ilvl w:val="12"/>
                <w:numId w:val="0"/>
              </w:numPr>
              <w:jc w:val="center"/>
              <w:rPr>
                <w:sz w:val="16"/>
                <w:szCs w:val="16"/>
              </w:rPr>
            </w:pPr>
            <w:r>
              <w:rPr>
                <w:sz w:val="16"/>
                <w:szCs w:val="16"/>
              </w:rPr>
              <w:t>3368,4</w:t>
            </w:r>
          </w:p>
        </w:tc>
        <w:tc>
          <w:tcPr>
            <w:tcW w:w="1153" w:type="dxa"/>
            <w:vAlign w:val="center"/>
          </w:tcPr>
          <w:p w:rsidR="00391CE6" w:rsidRPr="00260867" w:rsidRDefault="007B43F4" w:rsidP="00DB5C6B">
            <w:pPr>
              <w:widowControl w:val="0"/>
              <w:numPr>
                <w:ilvl w:val="12"/>
                <w:numId w:val="0"/>
              </w:numPr>
              <w:jc w:val="center"/>
              <w:rPr>
                <w:sz w:val="16"/>
                <w:szCs w:val="16"/>
              </w:rPr>
            </w:pPr>
            <w:r>
              <w:rPr>
                <w:sz w:val="16"/>
                <w:szCs w:val="16"/>
              </w:rPr>
              <w:t>2620,2</w:t>
            </w:r>
          </w:p>
        </w:tc>
        <w:tc>
          <w:tcPr>
            <w:tcW w:w="1153" w:type="dxa"/>
            <w:vAlign w:val="center"/>
          </w:tcPr>
          <w:p w:rsidR="00391CE6" w:rsidRPr="00260867" w:rsidRDefault="0058174F" w:rsidP="00DB5C6B">
            <w:pPr>
              <w:widowControl w:val="0"/>
              <w:numPr>
                <w:ilvl w:val="12"/>
                <w:numId w:val="0"/>
              </w:numPr>
              <w:jc w:val="center"/>
              <w:rPr>
                <w:sz w:val="16"/>
                <w:szCs w:val="16"/>
              </w:rPr>
            </w:pPr>
            <w:r>
              <w:rPr>
                <w:sz w:val="16"/>
                <w:szCs w:val="16"/>
              </w:rPr>
              <w:t>-748,237</w:t>
            </w:r>
          </w:p>
        </w:tc>
        <w:tc>
          <w:tcPr>
            <w:tcW w:w="956" w:type="dxa"/>
            <w:vAlign w:val="center"/>
          </w:tcPr>
          <w:p w:rsidR="00391CE6" w:rsidRPr="00260867" w:rsidRDefault="001A7E17" w:rsidP="00DB5C6B">
            <w:pPr>
              <w:widowControl w:val="0"/>
              <w:numPr>
                <w:ilvl w:val="12"/>
                <w:numId w:val="0"/>
              </w:numPr>
              <w:jc w:val="center"/>
              <w:rPr>
                <w:sz w:val="16"/>
                <w:szCs w:val="16"/>
              </w:rPr>
            </w:pPr>
            <w:r>
              <w:rPr>
                <w:sz w:val="16"/>
                <w:szCs w:val="16"/>
              </w:rPr>
              <w:t>77,8</w:t>
            </w:r>
          </w:p>
        </w:tc>
        <w:tc>
          <w:tcPr>
            <w:tcW w:w="1039" w:type="dxa"/>
            <w:vAlign w:val="center"/>
          </w:tcPr>
          <w:p w:rsidR="00391CE6" w:rsidRPr="00260867" w:rsidRDefault="007B43F4" w:rsidP="00DB5C6B">
            <w:pPr>
              <w:widowControl w:val="0"/>
              <w:numPr>
                <w:ilvl w:val="12"/>
                <w:numId w:val="0"/>
              </w:numPr>
              <w:jc w:val="center"/>
              <w:rPr>
                <w:sz w:val="16"/>
                <w:szCs w:val="16"/>
              </w:rPr>
            </w:pPr>
            <w:r>
              <w:rPr>
                <w:sz w:val="16"/>
                <w:szCs w:val="16"/>
              </w:rPr>
              <w:t>2645,8</w:t>
            </w:r>
          </w:p>
        </w:tc>
        <w:tc>
          <w:tcPr>
            <w:tcW w:w="1039" w:type="dxa"/>
            <w:vAlign w:val="center"/>
          </w:tcPr>
          <w:p w:rsidR="00391CE6" w:rsidRPr="00260867" w:rsidRDefault="007B43F4" w:rsidP="00DB5C6B">
            <w:pPr>
              <w:widowControl w:val="0"/>
              <w:numPr>
                <w:ilvl w:val="12"/>
                <w:numId w:val="0"/>
              </w:numPr>
              <w:jc w:val="center"/>
              <w:rPr>
                <w:sz w:val="16"/>
                <w:szCs w:val="16"/>
              </w:rPr>
            </w:pPr>
            <w:r>
              <w:rPr>
                <w:sz w:val="16"/>
                <w:szCs w:val="16"/>
              </w:rPr>
              <w:t>2773,2</w:t>
            </w:r>
          </w:p>
        </w:tc>
      </w:tr>
      <w:tr w:rsidR="00391CE6" w:rsidRPr="00260867" w:rsidTr="00DB5C6B">
        <w:tc>
          <w:tcPr>
            <w:tcW w:w="3391" w:type="dxa"/>
          </w:tcPr>
          <w:p w:rsidR="00391CE6" w:rsidRPr="00260867" w:rsidRDefault="00391CE6" w:rsidP="006D30B0">
            <w:pPr>
              <w:autoSpaceDE w:val="0"/>
              <w:autoSpaceDN w:val="0"/>
              <w:adjustRightInd w:val="0"/>
              <w:rPr>
                <w:b/>
                <w:sz w:val="16"/>
                <w:szCs w:val="16"/>
              </w:rPr>
            </w:pPr>
            <w:r w:rsidRPr="00260867">
              <w:rPr>
                <w:b/>
                <w:sz w:val="16"/>
                <w:szCs w:val="16"/>
              </w:rPr>
              <w:t>Жилищно-коммунальное хозяйство</w:t>
            </w:r>
          </w:p>
        </w:tc>
        <w:tc>
          <w:tcPr>
            <w:tcW w:w="1123" w:type="dxa"/>
            <w:vAlign w:val="center"/>
          </w:tcPr>
          <w:p w:rsidR="00391CE6" w:rsidRPr="00260867" w:rsidRDefault="00DA04ED" w:rsidP="00DB5C6B">
            <w:pPr>
              <w:widowControl w:val="0"/>
              <w:numPr>
                <w:ilvl w:val="12"/>
                <w:numId w:val="0"/>
              </w:numPr>
              <w:jc w:val="center"/>
              <w:rPr>
                <w:b/>
                <w:sz w:val="16"/>
                <w:szCs w:val="16"/>
              </w:rPr>
            </w:pPr>
            <w:r>
              <w:rPr>
                <w:b/>
                <w:sz w:val="16"/>
                <w:szCs w:val="16"/>
              </w:rPr>
              <w:t>42</w:t>
            </w:r>
          </w:p>
        </w:tc>
        <w:tc>
          <w:tcPr>
            <w:tcW w:w="1153" w:type="dxa"/>
            <w:vAlign w:val="center"/>
          </w:tcPr>
          <w:p w:rsidR="00391CE6" w:rsidRPr="00260867" w:rsidRDefault="007B43F4" w:rsidP="00DB5C6B">
            <w:pPr>
              <w:widowControl w:val="0"/>
              <w:numPr>
                <w:ilvl w:val="12"/>
                <w:numId w:val="0"/>
              </w:numPr>
              <w:jc w:val="center"/>
              <w:rPr>
                <w:b/>
                <w:sz w:val="16"/>
                <w:szCs w:val="16"/>
              </w:rPr>
            </w:pPr>
            <w:r>
              <w:rPr>
                <w:b/>
                <w:sz w:val="16"/>
                <w:szCs w:val="16"/>
              </w:rPr>
              <w:t>79</w:t>
            </w:r>
          </w:p>
        </w:tc>
        <w:tc>
          <w:tcPr>
            <w:tcW w:w="1153" w:type="dxa"/>
            <w:vAlign w:val="center"/>
          </w:tcPr>
          <w:p w:rsidR="00391CE6" w:rsidRPr="00260867" w:rsidRDefault="0058174F" w:rsidP="00DB5C6B">
            <w:pPr>
              <w:widowControl w:val="0"/>
              <w:numPr>
                <w:ilvl w:val="12"/>
                <w:numId w:val="0"/>
              </w:numPr>
              <w:jc w:val="center"/>
              <w:rPr>
                <w:b/>
                <w:sz w:val="16"/>
                <w:szCs w:val="16"/>
              </w:rPr>
            </w:pPr>
            <w:r>
              <w:rPr>
                <w:b/>
                <w:sz w:val="16"/>
                <w:szCs w:val="16"/>
              </w:rPr>
              <w:t>37</w:t>
            </w:r>
          </w:p>
        </w:tc>
        <w:tc>
          <w:tcPr>
            <w:tcW w:w="956" w:type="dxa"/>
            <w:vAlign w:val="center"/>
          </w:tcPr>
          <w:p w:rsidR="00391CE6" w:rsidRPr="00260867" w:rsidRDefault="001A7E17" w:rsidP="00DB5C6B">
            <w:pPr>
              <w:widowControl w:val="0"/>
              <w:numPr>
                <w:ilvl w:val="12"/>
                <w:numId w:val="0"/>
              </w:numPr>
              <w:jc w:val="center"/>
              <w:rPr>
                <w:b/>
                <w:sz w:val="16"/>
                <w:szCs w:val="16"/>
              </w:rPr>
            </w:pPr>
            <w:r>
              <w:rPr>
                <w:b/>
                <w:sz w:val="16"/>
                <w:szCs w:val="16"/>
              </w:rPr>
              <w:t>188,1</w:t>
            </w:r>
          </w:p>
        </w:tc>
        <w:tc>
          <w:tcPr>
            <w:tcW w:w="1039" w:type="dxa"/>
            <w:vAlign w:val="center"/>
          </w:tcPr>
          <w:p w:rsidR="00391CE6" w:rsidRPr="00260867" w:rsidRDefault="007B43F4" w:rsidP="00DB5C6B">
            <w:pPr>
              <w:widowControl w:val="0"/>
              <w:numPr>
                <w:ilvl w:val="12"/>
                <w:numId w:val="0"/>
              </w:numPr>
              <w:jc w:val="center"/>
              <w:rPr>
                <w:b/>
                <w:sz w:val="16"/>
                <w:szCs w:val="16"/>
              </w:rPr>
            </w:pPr>
            <w:r>
              <w:rPr>
                <w:b/>
                <w:sz w:val="16"/>
                <w:szCs w:val="16"/>
              </w:rPr>
              <w:t>101</w:t>
            </w:r>
          </w:p>
        </w:tc>
        <w:tc>
          <w:tcPr>
            <w:tcW w:w="1039" w:type="dxa"/>
            <w:vAlign w:val="center"/>
          </w:tcPr>
          <w:p w:rsidR="00391CE6" w:rsidRPr="00260867" w:rsidRDefault="007B43F4" w:rsidP="00DB5C6B">
            <w:pPr>
              <w:widowControl w:val="0"/>
              <w:numPr>
                <w:ilvl w:val="12"/>
                <w:numId w:val="0"/>
              </w:numPr>
              <w:jc w:val="center"/>
              <w:rPr>
                <w:b/>
                <w:sz w:val="16"/>
                <w:szCs w:val="16"/>
              </w:rPr>
            </w:pPr>
            <w:r>
              <w:rPr>
                <w:b/>
                <w:sz w:val="16"/>
                <w:szCs w:val="16"/>
              </w:rPr>
              <w:t>99</w:t>
            </w:r>
          </w:p>
        </w:tc>
      </w:tr>
      <w:tr w:rsidR="00391CE6" w:rsidRPr="00260867" w:rsidTr="00DB5C6B">
        <w:tc>
          <w:tcPr>
            <w:tcW w:w="3391" w:type="dxa"/>
          </w:tcPr>
          <w:p w:rsidR="00391CE6" w:rsidRPr="00260867" w:rsidRDefault="00391CE6" w:rsidP="006D30B0">
            <w:pPr>
              <w:widowControl w:val="0"/>
              <w:numPr>
                <w:ilvl w:val="12"/>
                <w:numId w:val="0"/>
              </w:numPr>
              <w:jc w:val="both"/>
              <w:rPr>
                <w:sz w:val="16"/>
                <w:szCs w:val="16"/>
              </w:rPr>
            </w:pPr>
            <w:r w:rsidRPr="00260867">
              <w:rPr>
                <w:sz w:val="16"/>
                <w:szCs w:val="16"/>
              </w:rPr>
              <w:t>Благоустройство (0503)</w:t>
            </w:r>
          </w:p>
        </w:tc>
        <w:tc>
          <w:tcPr>
            <w:tcW w:w="1123" w:type="dxa"/>
            <w:vAlign w:val="center"/>
          </w:tcPr>
          <w:p w:rsidR="00391CE6" w:rsidRPr="00260867" w:rsidRDefault="00DA04ED" w:rsidP="00DB5C6B">
            <w:pPr>
              <w:widowControl w:val="0"/>
              <w:numPr>
                <w:ilvl w:val="12"/>
                <w:numId w:val="0"/>
              </w:numPr>
              <w:jc w:val="center"/>
              <w:rPr>
                <w:sz w:val="16"/>
                <w:szCs w:val="16"/>
              </w:rPr>
            </w:pPr>
            <w:r>
              <w:rPr>
                <w:sz w:val="16"/>
                <w:szCs w:val="16"/>
              </w:rPr>
              <w:t>42</w:t>
            </w:r>
          </w:p>
        </w:tc>
        <w:tc>
          <w:tcPr>
            <w:tcW w:w="1153" w:type="dxa"/>
            <w:vAlign w:val="center"/>
          </w:tcPr>
          <w:p w:rsidR="00391CE6" w:rsidRPr="00260867" w:rsidRDefault="007B43F4" w:rsidP="00DB5C6B">
            <w:pPr>
              <w:widowControl w:val="0"/>
              <w:numPr>
                <w:ilvl w:val="12"/>
                <w:numId w:val="0"/>
              </w:numPr>
              <w:jc w:val="center"/>
              <w:rPr>
                <w:sz w:val="16"/>
                <w:szCs w:val="16"/>
              </w:rPr>
            </w:pPr>
            <w:r>
              <w:rPr>
                <w:sz w:val="16"/>
                <w:szCs w:val="16"/>
              </w:rPr>
              <w:t>79</w:t>
            </w:r>
          </w:p>
        </w:tc>
        <w:tc>
          <w:tcPr>
            <w:tcW w:w="1153" w:type="dxa"/>
            <w:vAlign w:val="center"/>
          </w:tcPr>
          <w:p w:rsidR="00391CE6" w:rsidRPr="00260867" w:rsidRDefault="0058174F" w:rsidP="00DB5C6B">
            <w:pPr>
              <w:widowControl w:val="0"/>
              <w:numPr>
                <w:ilvl w:val="12"/>
                <w:numId w:val="0"/>
              </w:numPr>
              <w:jc w:val="center"/>
              <w:rPr>
                <w:sz w:val="16"/>
                <w:szCs w:val="16"/>
              </w:rPr>
            </w:pPr>
            <w:r>
              <w:rPr>
                <w:sz w:val="16"/>
                <w:szCs w:val="16"/>
              </w:rPr>
              <w:t>37</w:t>
            </w:r>
          </w:p>
        </w:tc>
        <w:tc>
          <w:tcPr>
            <w:tcW w:w="956" w:type="dxa"/>
            <w:vAlign w:val="center"/>
          </w:tcPr>
          <w:p w:rsidR="00391CE6" w:rsidRPr="00260867" w:rsidRDefault="001A7E17" w:rsidP="00997037">
            <w:pPr>
              <w:widowControl w:val="0"/>
              <w:numPr>
                <w:ilvl w:val="12"/>
                <w:numId w:val="0"/>
              </w:numPr>
              <w:jc w:val="center"/>
              <w:rPr>
                <w:sz w:val="16"/>
                <w:szCs w:val="16"/>
              </w:rPr>
            </w:pPr>
            <w:r>
              <w:rPr>
                <w:sz w:val="16"/>
                <w:szCs w:val="16"/>
              </w:rPr>
              <w:t>188,1</w:t>
            </w:r>
          </w:p>
        </w:tc>
        <w:tc>
          <w:tcPr>
            <w:tcW w:w="1039" w:type="dxa"/>
            <w:vAlign w:val="center"/>
          </w:tcPr>
          <w:p w:rsidR="00391CE6" w:rsidRPr="00260867" w:rsidRDefault="007B43F4" w:rsidP="00DB5C6B">
            <w:pPr>
              <w:widowControl w:val="0"/>
              <w:numPr>
                <w:ilvl w:val="12"/>
                <w:numId w:val="0"/>
              </w:numPr>
              <w:jc w:val="center"/>
              <w:rPr>
                <w:sz w:val="16"/>
                <w:szCs w:val="16"/>
              </w:rPr>
            </w:pPr>
            <w:r>
              <w:rPr>
                <w:sz w:val="16"/>
                <w:szCs w:val="16"/>
              </w:rPr>
              <w:t>101</w:t>
            </w:r>
          </w:p>
        </w:tc>
        <w:tc>
          <w:tcPr>
            <w:tcW w:w="1039" w:type="dxa"/>
            <w:vAlign w:val="center"/>
          </w:tcPr>
          <w:p w:rsidR="00391CE6" w:rsidRPr="00260867" w:rsidRDefault="007B43F4" w:rsidP="00DB5C6B">
            <w:pPr>
              <w:widowControl w:val="0"/>
              <w:numPr>
                <w:ilvl w:val="12"/>
                <w:numId w:val="0"/>
              </w:numPr>
              <w:jc w:val="center"/>
              <w:rPr>
                <w:sz w:val="16"/>
                <w:szCs w:val="16"/>
              </w:rPr>
            </w:pPr>
            <w:r>
              <w:rPr>
                <w:sz w:val="16"/>
                <w:szCs w:val="16"/>
              </w:rPr>
              <w:t>99</w:t>
            </w:r>
          </w:p>
        </w:tc>
      </w:tr>
      <w:tr w:rsidR="00391CE6" w:rsidRPr="00260867" w:rsidTr="00DB5C6B">
        <w:tc>
          <w:tcPr>
            <w:tcW w:w="3391" w:type="dxa"/>
          </w:tcPr>
          <w:p w:rsidR="00391CE6" w:rsidRPr="00260867" w:rsidRDefault="00391CE6" w:rsidP="006D30B0">
            <w:pPr>
              <w:autoSpaceDE w:val="0"/>
              <w:autoSpaceDN w:val="0"/>
              <w:adjustRightInd w:val="0"/>
              <w:rPr>
                <w:b/>
                <w:sz w:val="16"/>
                <w:szCs w:val="16"/>
              </w:rPr>
            </w:pPr>
            <w:r w:rsidRPr="00260867">
              <w:rPr>
                <w:b/>
                <w:sz w:val="16"/>
                <w:szCs w:val="16"/>
              </w:rPr>
              <w:t>Культура, кинематография</w:t>
            </w:r>
          </w:p>
        </w:tc>
        <w:tc>
          <w:tcPr>
            <w:tcW w:w="1123" w:type="dxa"/>
            <w:vAlign w:val="center"/>
          </w:tcPr>
          <w:p w:rsidR="00391CE6" w:rsidRPr="00260867" w:rsidRDefault="00DA04ED" w:rsidP="00DB5C6B">
            <w:pPr>
              <w:widowControl w:val="0"/>
              <w:numPr>
                <w:ilvl w:val="12"/>
                <w:numId w:val="0"/>
              </w:numPr>
              <w:jc w:val="center"/>
              <w:rPr>
                <w:b/>
                <w:sz w:val="16"/>
                <w:szCs w:val="16"/>
              </w:rPr>
            </w:pPr>
            <w:r>
              <w:rPr>
                <w:b/>
                <w:sz w:val="16"/>
                <w:szCs w:val="16"/>
              </w:rPr>
              <w:t>2328,3</w:t>
            </w:r>
          </w:p>
        </w:tc>
        <w:tc>
          <w:tcPr>
            <w:tcW w:w="1153" w:type="dxa"/>
            <w:vAlign w:val="center"/>
          </w:tcPr>
          <w:p w:rsidR="00391CE6" w:rsidRPr="00260867" w:rsidRDefault="007B43F4" w:rsidP="00DB5C6B">
            <w:pPr>
              <w:widowControl w:val="0"/>
              <w:numPr>
                <w:ilvl w:val="12"/>
                <w:numId w:val="0"/>
              </w:numPr>
              <w:jc w:val="center"/>
              <w:rPr>
                <w:b/>
                <w:sz w:val="16"/>
                <w:szCs w:val="16"/>
              </w:rPr>
            </w:pPr>
            <w:r>
              <w:rPr>
                <w:b/>
                <w:sz w:val="16"/>
                <w:szCs w:val="16"/>
              </w:rPr>
              <w:t>2512,6</w:t>
            </w:r>
          </w:p>
        </w:tc>
        <w:tc>
          <w:tcPr>
            <w:tcW w:w="1153" w:type="dxa"/>
            <w:vAlign w:val="center"/>
          </w:tcPr>
          <w:p w:rsidR="00391CE6" w:rsidRPr="00260867" w:rsidRDefault="0058174F" w:rsidP="00DB5C6B">
            <w:pPr>
              <w:widowControl w:val="0"/>
              <w:numPr>
                <w:ilvl w:val="12"/>
                <w:numId w:val="0"/>
              </w:numPr>
              <w:jc w:val="center"/>
              <w:rPr>
                <w:b/>
                <w:sz w:val="16"/>
                <w:szCs w:val="16"/>
              </w:rPr>
            </w:pPr>
            <w:r>
              <w:rPr>
                <w:b/>
                <w:sz w:val="16"/>
                <w:szCs w:val="16"/>
              </w:rPr>
              <w:t>184,3</w:t>
            </w:r>
          </w:p>
        </w:tc>
        <w:tc>
          <w:tcPr>
            <w:tcW w:w="956" w:type="dxa"/>
            <w:vAlign w:val="center"/>
          </w:tcPr>
          <w:p w:rsidR="00391CE6" w:rsidRPr="00260867" w:rsidRDefault="00B4422A" w:rsidP="00DB5C6B">
            <w:pPr>
              <w:widowControl w:val="0"/>
              <w:numPr>
                <w:ilvl w:val="12"/>
                <w:numId w:val="0"/>
              </w:numPr>
              <w:jc w:val="center"/>
              <w:rPr>
                <w:b/>
                <w:sz w:val="16"/>
                <w:szCs w:val="16"/>
              </w:rPr>
            </w:pPr>
            <w:r>
              <w:rPr>
                <w:b/>
                <w:sz w:val="16"/>
                <w:szCs w:val="16"/>
              </w:rPr>
              <w:t>107,9</w:t>
            </w:r>
          </w:p>
        </w:tc>
        <w:tc>
          <w:tcPr>
            <w:tcW w:w="1039" w:type="dxa"/>
            <w:vAlign w:val="center"/>
          </w:tcPr>
          <w:p w:rsidR="00391CE6" w:rsidRPr="00260867" w:rsidRDefault="007B43F4" w:rsidP="00DB5C6B">
            <w:pPr>
              <w:widowControl w:val="0"/>
              <w:numPr>
                <w:ilvl w:val="12"/>
                <w:numId w:val="0"/>
              </w:numPr>
              <w:jc w:val="center"/>
              <w:rPr>
                <w:b/>
                <w:sz w:val="16"/>
                <w:szCs w:val="16"/>
              </w:rPr>
            </w:pPr>
            <w:r>
              <w:rPr>
                <w:b/>
                <w:sz w:val="16"/>
                <w:szCs w:val="16"/>
              </w:rPr>
              <w:t>2220</w:t>
            </w:r>
          </w:p>
        </w:tc>
        <w:tc>
          <w:tcPr>
            <w:tcW w:w="1039" w:type="dxa"/>
            <w:vAlign w:val="center"/>
          </w:tcPr>
          <w:p w:rsidR="00391CE6" w:rsidRPr="00260867" w:rsidRDefault="007B43F4" w:rsidP="00DB5C6B">
            <w:pPr>
              <w:widowControl w:val="0"/>
              <w:numPr>
                <w:ilvl w:val="12"/>
                <w:numId w:val="0"/>
              </w:numPr>
              <w:jc w:val="center"/>
              <w:rPr>
                <w:b/>
                <w:sz w:val="16"/>
                <w:szCs w:val="16"/>
              </w:rPr>
            </w:pPr>
            <w:r>
              <w:rPr>
                <w:b/>
                <w:sz w:val="16"/>
                <w:szCs w:val="16"/>
              </w:rPr>
              <w:t>2147,8</w:t>
            </w:r>
          </w:p>
        </w:tc>
      </w:tr>
      <w:tr w:rsidR="00391CE6" w:rsidRPr="00260867" w:rsidTr="00DB5C6B">
        <w:tc>
          <w:tcPr>
            <w:tcW w:w="3391" w:type="dxa"/>
          </w:tcPr>
          <w:p w:rsidR="00391CE6" w:rsidRPr="00260867" w:rsidRDefault="00391CE6" w:rsidP="006D30B0">
            <w:pPr>
              <w:autoSpaceDE w:val="0"/>
              <w:autoSpaceDN w:val="0"/>
              <w:adjustRightInd w:val="0"/>
              <w:rPr>
                <w:sz w:val="16"/>
                <w:szCs w:val="16"/>
              </w:rPr>
            </w:pPr>
            <w:r w:rsidRPr="00260867">
              <w:rPr>
                <w:sz w:val="16"/>
                <w:szCs w:val="16"/>
              </w:rPr>
              <w:t>Культура (0801)</w:t>
            </w:r>
          </w:p>
        </w:tc>
        <w:tc>
          <w:tcPr>
            <w:tcW w:w="1123" w:type="dxa"/>
            <w:vAlign w:val="center"/>
          </w:tcPr>
          <w:p w:rsidR="00391CE6" w:rsidRPr="00260867" w:rsidRDefault="00DA04ED" w:rsidP="00DB5C6B">
            <w:pPr>
              <w:widowControl w:val="0"/>
              <w:numPr>
                <w:ilvl w:val="12"/>
                <w:numId w:val="0"/>
              </w:numPr>
              <w:jc w:val="center"/>
              <w:rPr>
                <w:sz w:val="16"/>
                <w:szCs w:val="16"/>
              </w:rPr>
            </w:pPr>
            <w:r>
              <w:rPr>
                <w:sz w:val="16"/>
                <w:szCs w:val="16"/>
              </w:rPr>
              <w:t>2328,3</w:t>
            </w:r>
          </w:p>
        </w:tc>
        <w:tc>
          <w:tcPr>
            <w:tcW w:w="1153" w:type="dxa"/>
            <w:vAlign w:val="center"/>
          </w:tcPr>
          <w:p w:rsidR="00391CE6" w:rsidRPr="00260867" w:rsidRDefault="007B43F4" w:rsidP="00DB5C6B">
            <w:pPr>
              <w:widowControl w:val="0"/>
              <w:numPr>
                <w:ilvl w:val="12"/>
                <w:numId w:val="0"/>
              </w:numPr>
              <w:jc w:val="center"/>
              <w:rPr>
                <w:sz w:val="16"/>
                <w:szCs w:val="16"/>
              </w:rPr>
            </w:pPr>
            <w:r>
              <w:rPr>
                <w:sz w:val="16"/>
                <w:szCs w:val="16"/>
              </w:rPr>
              <w:t>2512,6</w:t>
            </w:r>
          </w:p>
        </w:tc>
        <w:tc>
          <w:tcPr>
            <w:tcW w:w="1153" w:type="dxa"/>
            <w:vAlign w:val="center"/>
          </w:tcPr>
          <w:p w:rsidR="00391CE6" w:rsidRPr="00260867" w:rsidRDefault="0058174F" w:rsidP="00DB5C6B">
            <w:pPr>
              <w:widowControl w:val="0"/>
              <w:numPr>
                <w:ilvl w:val="12"/>
                <w:numId w:val="0"/>
              </w:numPr>
              <w:jc w:val="center"/>
              <w:rPr>
                <w:sz w:val="16"/>
                <w:szCs w:val="16"/>
              </w:rPr>
            </w:pPr>
            <w:r>
              <w:rPr>
                <w:sz w:val="16"/>
                <w:szCs w:val="16"/>
              </w:rPr>
              <w:t>184,3</w:t>
            </w:r>
          </w:p>
        </w:tc>
        <w:tc>
          <w:tcPr>
            <w:tcW w:w="956" w:type="dxa"/>
            <w:vAlign w:val="center"/>
          </w:tcPr>
          <w:p w:rsidR="00391CE6" w:rsidRPr="00260867" w:rsidRDefault="00B4422A" w:rsidP="00DB5C6B">
            <w:pPr>
              <w:widowControl w:val="0"/>
              <w:numPr>
                <w:ilvl w:val="12"/>
                <w:numId w:val="0"/>
              </w:numPr>
              <w:jc w:val="center"/>
              <w:rPr>
                <w:sz w:val="16"/>
                <w:szCs w:val="16"/>
              </w:rPr>
            </w:pPr>
            <w:r>
              <w:rPr>
                <w:sz w:val="16"/>
                <w:szCs w:val="16"/>
              </w:rPr>
              <w:t>107,9</w:t>
            </w:r>
          </w:p>
        </w:tc>
        <w:tc>
          <w:tcPr>
            <w:tcW w:w="1039" w:type="dxa"/>
            <w:vAlign w:val="center"/>
          </w:tcPr>
          <w:p w:rsidR="00391CE6" w:rsidRPr="00260867" w:rsidRDefault="007B43F4" w:rsidP="00DB5C6B">
            <w:pPr>
              <w:widowControl w:val="0"/>
              <w:numPr>
                <w:ilvl w:val="12"/>
                <w:numId w:val="0"/>
              </w:numPr>
              <w:jc w:val="center"/>
              <w:rPr>
                <w:sz w:val="16"/>
                <w:szCs w:val="16"/>
              </w:rPr>
            </w:pPr>
            <w:r>
              <w:rPr>
                <w:sz w:val="16"/>
                <w:szCs w:val="16"/>
              </w:rPr>
              <w:t>2220</w:t>
            </w:r>
          </w:p>
        </w:tc>
        <w:tc>
          <w:tcPr>
            <w:tcW w:w="1039" w:type="dxa"/>
            <w:vAlign w:val="center"/>
          </w:tcPr>
          <w:p w:rsidR="00391CE6" w:rsidRPr="00260867" w:rsidRDefault="007B43F4" w:rsidP="00DB5C6B">
            <w:pPr>
              <w:widowControl w:val="0"/>
              <w:numPr>
                <w:ilvl w:val="12"/>
                <w:numId w:val="0"/>
              </w:numPr>
              <w:jc w:val="center"/>
              <w:rPr>
                <w:sz w:val="16"/>
                <w:szCs w:val="16"/>
              </w:rPr>
            </w:pPr>
            <w:r>
              <w:rPr>
                <w:sz w:val="16"/>
                <w:szCs w:val="16"/>
              </w:rPr>
              <w:t>2147,8</w:t>
            </w:r>
          </w:p>
        </w:tc>
      </w:tr>
      <w:tr w:rsidR="00391CE6" w:rsidRPr="00260867" w:rsidTr="00DB5C6B">
        <w:tc>
          <w:tcPr>
            <w:tcW w:w="3391" w:type="dxa"/>
          </w:tcPr>
          <w:p w:rsidR="00391CE6" w:rsidRPr="00260867" w:rsidRDefault="00391CE6" w:rsidP="006D30B0">
            <w:pPr>
              <w:autoSpaceDE w:val="0"/>
              <w:autoSpaceDN w:val="0"/>
              <w:adjustRightInd w:val="0"/>
              <w:rPr>
                <w:b/>
                <w:sz w:val="16"/>
                <w:szCs w:val="16"/>
              </w:rPr>
            </w:pPr>
            <w:r w:rsidRPr="00260867">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391CE6" w:rsidRPr="00260867" w:rsidRDefault="00DA04ED" w:rsidP="00DB5C6B">
            <w:pPr>
              <w:widowControl w:val="0"/>
              <w:numPr>
                <w:ilvl w:val="12"/>
                <w:numId w:val="0"/>
              </w:numPr>
              <w:jc w:val="center"/>
              <w:rPr>
                <w:b/>
                <w:sz w:val="16"/>
                <w:szCs w:val="16"/>
              </w:rPr>
            </w:pPr>
            <w:r>
              <w:rPr>
                <w:b/>
                <w:sz w:val="16"/>
                <w:szCs w:val="16"/>
              </w:rPr>
              <w:t>208</w:t>
            </w:r>
          </w:p>
        </w:tc>
        <w:tc>
          <w:tcPr>
            <w:tcW w:w="1153" w:type="dxa"/>
            <w:vAlign w:val="center"/>
          </w:tcPr>
          <w:p w:rsidR="00391CE6" w:rsidRPr="00260867" w:rsidRDefault="007B43F4" w:rsidP="00DB5C6B">
            <w:pPr>
              <w:widowControl w:val="0"/>
              <w:numPr>
                <w:ilvl w:val="12"/>
                <w:numId w:val="0"/>
              </w:numPr>
              <w:jc w:val="center"/>
              <w:rPr>
                <w:b/>
                <w:sz w:val="16"/>
                <w:szCs w:val="16"/>
              </w:rPr>
            </w:pPr>
            <w:r>
              <w:rPr>
                <w:b/>
                <w:sz w:val="16"/>
                <w:szCs w:val="16"/>
              </w:rPr>
              <w:t>215</w:t>
            </w:r>
          </w:p>
        </w:tc>
        <w:tc>
          <w:tcPr>
            <w:tcW w:w="1153" w:type="dxa"/>
            <w:vAlign w:val="center"/>
          </w:tcPr>
          <w:p w:rsidR="00391CE6" w:rsidRPr="00260867" w:rsidRDefault="0058174F" w:rsidP="00DB5C6B">
            <w:pPr>
              <w:widowControl w:val="0"/>
              <w:numPr>
                <w:ilvl w:val="12"/>
                <w:numId w:val="0"/>
              </w:numPr>
              <w:jc w:val="center"/>
              <w:rPr>
                <w:b/>
                <w:sz w:val="16"/>
                <w:szCs w:val="16"/>
              </w:rPr>
            </w:pPr>
            <w:r>
              <w:rPr>
                <w:b/>
                <w:sz w:val="16"/>
                <w:szCs w:val="16"/>
              </w:rPr>
              <w:t>7</w:t>
            </w:r>
          </w:p>
        </w:tc>
        <w:tc>
          <w:tcPr>
            <w:tcW w:w="956" w:type="dxa"/>
            <w:vAlign w:val="center"/>
          </w:tcPr>
          <w:p w:rsidR="00391CE6" w:rsidRPr="00260867" w:rsidRDefault="00B4422A" w:rsidP="00DB5C6B">
            <w:pPr>
              <w:widowControl w:val="0"/>
              <w:numPr>
                <w:ilvl w:val="12"/>
                <w:numId w:val="0"/>
              </w:numPr>
              <w:jc w:val="center"/>
              <w:rPr>
                <w:b/>
                <w:sz w:val="16"/>
                <w:szCs w:val="16"/>
              </w:rPr>
            </w:pPr>
            <w:r>
              <w:rPr>
                <w:b/>
                <w:sz w:val="16"/>
                <w:szCs w:val="16"/>
              </w:rPr>
              <w:t>103,4</w:t>
            </w:r>
          </w:p>
        </w:tc>
        <w:tc>
          <w:tcPr>
            <w:tcW w:w="1039" w:type="dxa"/>
            <w:vAlign w:val="center"/>
          </w:tcPr>
          <w:p w:rsidR="00391CE6" w:rsidRPr="00260867" w:rsidRDefault="007B43F4" w:rsidP="00DB5C6B">
            <w:pPr>
              <w:widowControl w:val="0"/>
              <w:numPr>
                <w:ilvl w:val="12"/>
                <w:numId w:val="0"/>
              </w:numPr>
              <w:jc w:val="center"/>
              <w:rPr>
                <w:b/>
                <w:sz w:val="16"/>
                <w:szCs w:val="16"/>
              </w:rPr>
            </w:pPr>
            <w:r>
              <w:rPr>
                <w:b/>
                <w:sz w:val="16"/>
                <w:szCs w:val="16"/>
              </w:rPr>
              <w:t>215</w:t>
            </w:r>
          </w:p>
        </w:tc>
        <w:tc>
          <w:tcPr>
            <w:tcW w:w="1039" w:type="dxa"/>
            <w:vAlign w:val="center"/>
          </w:tcPr>
          <w:p w:rsidR="00391CE6" w:rsidRPr="00260867" w:rsidRDefault="007B43F4" w:rsidP="00DB5C6B">
            <w:pPr>
              <w:widowControl w:val="0"/>
              <w:numPr>
                <w:ilvl w:val="12"/>
                <w:numId w:val="0"/>
              </w:numPr>
              <w:jc w:val="center"/>
              <w:rPr>
                <w:b/>
                <w:sz w:val="16"/>
                <w:szCs w:val="16"/>
              </w:rPr>
            </w:pPr>
            <w:r>
              <w:rPr>
                <w:b/>
                <w:sz w:val="16"/>
                <w:szCs w:val="16"/>
              </w:rPr>
              <w:t>215</w:t>
            </w:r>
          </w:p>
        </w:tc>
      </w:tr>
      <w:tr w:rsidR="00391CE6" w:rsidRPr="00260867" w:rsidTr="00DB5C6B">
        <w:tc>
          <w:tcPr>
            <w:tcW w:w="3391" w:type="dxa"/>
          </w:tcPr>
          <w:p w:rsidR="00391CE6" w:rsidRPr="00260867" w:rsidRDefault="00391CE6" w:rsidP="00DB5C6B">
            <w:pPr>
              <w:autoSpaceDE w:val="0"/>
              <w:autoSpaceDN w:val="0"/>
              <w:adjustRightInd w:val="0"/>
              <w:rPr>
                <w:sz w:val="16"/>
                <w:szCs w:val="16"/>
              </w:rPr>
            </w:pPr>
            <w:r w:rsidRPr="00260867">
              <w:rPr>
                <w:sz w:val="16"/>
                <w:szCs w:val="16"/>
              </w:rPr>
              <w:t>Прочие межбюджетные трансферты общего характера (1403)</w:t>
            </w:r>
          </w:p>
        </w:tc>
        <w:tc>
          <w:tcPr>
            <w:tcW w:w="1123" w:type="dxa"/>
            <w:vAlign w:val="center"/>
          </w:tcPr>
          <w:p w:rsidR="00391CE6" w:rsidRPr="00260867" w:rsidRDefault="00DA04ED" w:rsidP="00DB5C6B">
            <w:pPr>
              <w:widowControl w:val="0"/>
              <w:numPr>
                <w:ilvl w:val="12"/>
                <w:numId w:val="0"/>
              </w:numPr>
              <w:jc w:val="center"/>
              <w:rPr>
                <w:sz w:val="16"/>
                <w:szCs w:val="16"/>
              </w:rPr>
            </w:pPr>
            <w:r>
              <w:rPr>
                <w:sz w:val="16"/>
                <w:szCs w:val="16"/>
              </w:rPr>
              <w:t>208</w:t>
            </w:r>
          </w:p>
        </w:tc>
        <w:tc>
          <w:tcPr>
            <w:tcW w:w="1153" w:type="dxa"/>
            <w:vAlign w:val="center"/>
          </w:tcPr>
          <w:p w:rsidR="00391CE6" w:rsidRPr="00260867" w:rsidRDefault="007B43F4" w:rsidP="00DB5C6B">
            <w:pPr>
              <w:widowControl w:val="0"/>
              <w:numPr>
                <w:ilvl w:val="12"/>
                <w:numId w:val="0"/>
              </w:numPr>
              <w:jc w:val="center"/>
              <w:rPr>
                <w:sz w:val="16"/>
                <w:szCs w:val="16"/>
              </w:rPr>
            </w:pPr>
            <w:r>
              <w:rPr>
                <w:sz w:val="16"/>
                <w:szCs w:val="16"/>
              </w:rPr>
              <w:t>215</w:t>
            </w:r>
          </w:p>
        </w:tc>
        <w:tc>
          <w:tcPr>
            <w:tcW w:w="1153" w:type="dxa"/>
            <w:vAlign w:val="center"/>
          </w:tcPr>
          <w:p w:rsidR="00391CE6" w:rsidRPr="00260867" w:rsidRDefault="0058174F" w:rsidP="00DB5C6B">
            <w:pPr>
              <w:widowControl w:val="0"/>
              <w:numPr>
                <w:ilvl w:val="12"/>
                <w:numId w:val="0"/>
              </w:numPr>
              <w:jc w:val="center"/>
              <w:rPr>
                <w:sz w:val="16"/>
                <w:szCs w:val="16"/>
              </w:rPr>
            </w:pPr>
            <w:r>
              <w:rPr>
                <w:sz w:val="16"/>
                <w:szCs w:val="16"/>
              </w:rPr>
              <w:t>7</w:t>
            </w:r>
          </w:p>
        </w:tc>
        <w:tc>
          <w:tcPr>
            <w:tcW w:w="956" w:type="dxa"/>
            <w:vAlign w:val="center"/>
          </w:tcPr>
          <w:p w:rsidR="00391CE6" w:rsidRPr="00260867" w:rsidRDefault="00B4422A" w:rsidP="00DB5C6B">
            <w:pPr>
              <w:widowControl w:val="0"/>
              <w:numPr>
                <w:ilvl w:val="12"/>
                <w:numId w:val="0"/>
              </w:numPr>
              <w:jc w:val="center"/>
              <w:rPr>
                <w:sz w:val="16"/>
                <w:szCs w:val="16"/>
              </w:rPr>
            </w:pPr>
            <w:r>
              <w:rPr>
                <w:sz w:val="16"/>
                <w:szCs w:val="16"/>
              </w:rPr>
              <w:t>103,4</w:t>
            </w:r>
          </w:p>
        </w:tc>
        <w:tc>
          <w:tcPr>
            <w:tcW w:w="1039" w:type="dxa"/>
            <w:vAlign w:val="center"/>
          </w:tcPr>
          <w:p w:rsidR="00391CE6" w:rsidRPr="00260867" w:rsidRDefault="007B43F4" w:rsidP="00DB5C6B">
            <w:pPr>
              <w:widowControl w:val="0"/>
              <w:numPr>
                <w:ilvl w:val="12"/>
                <w:numId w:val="0"/>
              </w:numPr>
              <w:jc w:val="center"/>
              <w:rPr>
                <w:sz w:val="16"/>
                <w:szCs w:val="16"/>
              </w:rPr>
            </w:pPr>
            <w:r>
              <w:rPr>
                <w:sz w:val="16"/>
                <w:szCs w:val="16"/>
              </w:rPr>
              <w:t>215</w:t>
            </w:r>
          </w:p>
        </w:tc>
        <w:tc>
          <w:tcPr>
            <w:tcW w:w="1039" w:type="dxa"/>
            <w:vAlign w:val="center"/>
          </w:tcPr>
          <w:p w:rsidR="00391CE6" w:rsidRPr="00260867" w:rsidRDefault="007B43F4" w:rsidP="00DB5C6B">
            <w:pPr>
              <w:widowControl w:val="0"/>
              <w:numPr>
                <w:ilvl w:val="12"/>
                <w:numId w:val="0"/>
              </w:numPr>
              <w:jc w:val="center"/>
              <w:rPr>
                <w:sz w:val="16"/>
                <w:szCs w:val="16"/>
              </w:rPr>
            </w:pPr>
            <w:r>
              <w:rPr>
                <w:sz w:val="16"/>
                <w:szCs w:val="16"/>
              </w:rPr>
              <w:t>215</w:t>
            </w:r>
          </w:p>
        </w:tc>
      </w:tr>
    </w:tbl>
    <w:p w:rsidR="00832FBF" w:rsidRPr="00260867" w:rsidRDefault="00832FBF" w:rsidP="00BA6C68">
      <w:pPr>
        <w:widowControl w:val="0"/>
        <w:numPr>
          <w:ilvl w:val="12"/>
          <w:numId w:val="0"/>
        </w:numPr>
        <w:ind w:firstLine="567"/>
        <w:jc w:val="both"/>
        <w:rPr>
          <w:u w:val="single"/>
        </w:rPr>
      </w:pPr>
    </w:p>
    <w:p w:rsidR="006731C3" w:rsidRDefault="00943230" w:rsidP="00943230">
      <w:pPr>
        <w:widowControl w:val="0"/>
        <w:numPr>
          <w:ilvl w:val="12"/>
          <w:numId w:val="0"/>
        </w:numPr>
        <w:overflowPunct w:val="0"/>
        <w:autoSpaceDE w:val="0"/>
        <w:autoSpaceDN w:val="0"/>
        <w:adjustRightInd w:val="0"/>
        <w:ind w:firstLine="567"/>
        <w:jc w:val="both"/>
        <w:textAlignment w:val="baseline"/>
      </w:pPr>
      <w:r w:rsidRPr="00260867">
        <w:t>Как видно из таблицы, приоритетным направлением расходования средств определены</w:t>
      </w:r>
      <w:r w:rsidR="006731C3" w:rsidRPr="006731C3">
        <w:t xml:space="preserve"> </w:t>
      </w:r>
      <w:r w:rsidR="006731C3" w:rsidRPr="00260867">
        <w:t>расходы на</w:t>
      </w:r>
      <w:r w:rsidR="006731C3">
        <w:t>:</w:t>
      </w:r>
    </w:p>
    <w:p w:rsidR="006731C3" w:rsidRDefault="006731C3" w:rsidP="00943230">
      <w:pPr>
        <w:widowControl w:val="0"/>
        <w:numPr>
          <w:ilvl w:val="12"/>
          <w:numId w:val="0"/>
        </w:numPr>
        <w:overflowPunct w:val="0"/>
        <w:autoSpaceDE w:val="0"/>
        <w:autoSpaceDN w:val="0"/>
        <w:adjustRightInd w:val="0"/>
        <w:ind w:firstLine="567"/>
        <w:jc w:val="both"/>
        <w:textAlignment w:val="baseline"/>
      </w:pPr>
      <w:r>
        <w:t>-</w:t>
      </w:r>
      <w:r w:rsidR="00943230" w:rsidRPr="00260867">
        <w:t xml:space="preserve"> «Общегосударственные расходы», объем которых составит в 20</w:t>
      </w:r>
      <w:r w:rsidR="00A22562" w:rsidRPr="00260867">
        <w:t>20</w:t>
      </w:r>
      <w:r w:rsidR="00943230" w:rsidRPr="00260867">
        <w:t xml:space="preserve">г. </w:t>
      </w:r>
      <w:r w:rsidR="00A22562" w:rsidRPr="00260867">
        <w:t>–</w:t>
      </w:r>
      <w:r w:rsidR="00943230" w:rsidRPr="00260867">
        <w:t xml:space="preserve"> </w:t>
      </w:r>
      <w:r w:rsidR="001E70A9">
        <w:t>4832,4</w:t>
      </w:r>
      <w:r w:rsidR="00A22562" w:rsidRPr="00260867">
        <w:t xml:space="preserve"> тыс. рублей (или </w:t>
      </w:r>
      <w:r w:rsidR="001E70A9">
        <w:t>46,5</w:t>
      </w:r>
      <w:r w:rsidR="00943230" w:rsidRPr="00260867">
        <w:t>%</w:t>
      </w:r>
      <w:r w:rsidR="00A22562" w:rsidRPr="00260867">
        <w:t>)</w:t>
      </w:r>
      <w:r w:rsidR="00943230" w:rsidRPr="00260867">
        <w:t>, в 202</w:t>
      </w:r>
      <w:r w:rsidR="00A22562" w:rsidRPr="00260867">
        <w:t>1</w:t>
      </w:r>
      <w:r w:rsidR="00943230" w:rsidRPr="00260867">
        <w:t xml:space="preserve">г. </w:t>
      </w:r>
      <w:r w:rsidR="00A22562" w:rsidRPr="00260867">
        <w:t>–</w:t>
      </w:r>
      <w:r w:rsidR="00943230" w:rsidRPr="00260867">
        <w:t xml:space="preserve"> </w:t>
      </w:r>
      <w:r w:rsidR="001E70A9">
        <w:t>4745,9</w:t>
      </w:r>
      <w:r w:rsidR="00A22562" w:rsidRPr="00260867">
        <w:t xml:space="preserve"> тыс. рублей (или </w:t>
      </w:r>
      <w:r w:rsidR="006B2943" w:rsidRPr="00260867">
        <w:t>47,</w:t>
      </w:r>
      <w:r w:rsidR="001E70A9">
        <w:t>2</w:t>
      </w:r>
      <w:r w:rsidR="00943230" w:rsidRPr="00260867">
        <w:t>%</w:t>
      </w:r>
      <w:r w:rsidR="00A22562" w:rsidRPr="00260867">
        <w:t>)</w:t>
      </w:r>
      <w:r w:rsidR="00943230" w:rsidRPr="00260867">
        <w:t>, в 202</w:t>
      </w:r>
      <w:r w:rsidR="00A22562" w:rsidRPr="00260867">
        <w:t>2</w:t>
      </w:r>
      <w:r w:rsidR="00943230" w:rsidRPr="00260867">
        <w:t xml:space="preserve">г. </w:t>
      </w:r>
      <w:r w:rsidR="00A22562" w:rsidRPr="00260867">
        <w:t>–</w:t>
      </w:r>
      <w:r w:rsidR="00943230" w:rsidRPr="00260867">
        <w:t xml:space="preserve"> </w:t>
      </w:r>
      <w:r w:rsidR="001E70A9">
        <w:t>4217</w:t>
      </w:r>
      <w:r w:rsidR="00A22562" w:rsidRPr="00260867">
        <w:t xml:space="preserve"> тыс. рублей (или </w:t>
      </w:r>
      <w:r>
        <w:t>42,4</w:t>
      </w:r>
      <w:r w:rsidR="00943230" w:rsidRPr="00260867">
        <w:t>%</w:t>
      </w:r>
      <w:r w:rsidR="00A22562" w:rsidRPr="00260867">
        <w:t>)</w:t>
      </w:r>
      <w:r w:rsidRPr="006731C3">
        <w:t xml:space="preserve"> </w:t>
      </w:r>
      <w:r w:rsidRPr="00260867">
        <w:t>от общего объема расходов местного бюджета</w:t>
      </w:r>
      <w:r>
        <w:t>;</w:t>
      </w:r>
    </w:p>
    <w:p w:rsidR="006731C3" w:rsidRDefault="006731C3" w:rsidP="006731C3">
      <w:pPr>
        <w:widowControl w:val="0"/>
        <w:numPr>
          <w:ilvl w:val="12"/>
          <w:numId w:val="0"/>
        </w:numPr>
        <w:overflowPunct w:val="0"/>
        <w:autoSpaceDE w:val="0"/>
        <w:autoSpaceDN w:val="0"/>
        <w:adjustRightInd w:val="0"/>
        <w:ind w:firstLine="567"/>
        <w:jc w:val="both"/>
        <w:textAlignment w:val="baseline"/>
      </w:pPr>
      <w:r>
        <w:t xml:space="preserve">- «Национальную экономику», </w:t>
      </w:r>
      <w:r w:rsidRPr="00260867">
        <w:t xml:space="preserve">объем которых составит в 2020г. – </w:t>
      </w:r>
      <w:r>
        <w:t>2620,2</w:t>
      </w:r>
      <w:r w:rsidRPr="00260867">
        <w:t xml:space="preserve"> тыс. рублей (или </w:t>
      </w:r>
      <w:r>
        <w:t>25,2</w:t>
      </w:r>
      <w:r w:rsidRPr="00260867">
        <w:t xml:space="preserve">%), в 2021г. – </w:t>
      </w:r>
      <w:r>
        <w:t>2645,8</w:t>
      </w:r>
      <w:r w:rsidRPr="00260867">
        <w:t xml:space="preserve"> тыс. рублей (или </w:t>
      </w:r>
      <w:r>
        <w:t>26,3</w:t>
      </w:r>
      <w:r w:rsidRPr="00260867">
        <w:t xml:space="preserve">%), в 2022г. – </w:t>
      </w:r>
      <w:r>
        <w:t>2773,2</w:t>
      </w:r>
      <w:r w:rsidRPr="00260867">
        <w:t xml:space="preserve"> тыс. рублей (или </w:t>
      </w:r>
      <w:r>
        <w:t>27,9</w:t>
      </w:r>
      <w:r w:rsidRPr="00260867">
        <w:t>%)</w:t>
      </w:r>
      <w:r w:rsidRPr="006731C3">
        <w:t xml:space="preserve"> </w:t>
      </w:r>
      <w:r w:rsidRPr="00260867">
        <w:t>от общего объема расходов местного бюджета</w:t>
      </w:r>
      <w:r>
        <w:t>;</w:t>
      </w:r>
    </w:p>
    <w:p w:rsidR="00943230" w:rsidRPr="00260867" w:rsidRDefault="006731C3" w:rsidP="00943230">
      <w:pPr>
        <w:widowControl w:val="0"/>
        <w:numPr>
          <w:ilvl w:val="12"/>
          <w:numId w:val="0"/>
        </w:numPr>
        <w:overflowPunct w:val="0"/>
        <w:autoSpaceDE w:val="0"/>
        <w:autoSpaceDN w:val="0"/>
        <w:adjustRightInd w:val="0"/>
        <w:ind w:firstLine="567"/>
        <w:jc w:val="both"/>
        <w:textAlignment w:val="baseline"/>
      </w:pPr>
      <w:r>
        <w:t xml:space="preserve">- </w:t>
      </w:r>
      <w:r w:rsidR="00943230" w:rsidRPr="00260867">
        <w:t>«Культур</w:t>
      </w:r>
      <w:r>
        <w:t>у</w:t>
      </w:r>
      <w:r w:rsidR="00943230" w:rsidRPr="00260867">
        <w:t>, кинематографи</w:t>
      </w:r>
      <w:r>
        <w:t>ю</w:t>
      </w:r>
      <w:r w:rsidR="00943230" w:rsidRPr="00260867">
        <w:t>» в 20</w:t>
      </w:r>
      <w:r w:rsidR="00A22562" w:rsidRPr="00260867">
        <w:t>20</w:t>
      </w:r>
      <w:r w:rsidR="00943230" w:rsidRPr="00260867">
        <w:t xml:space="preserve">г. </w:t>
      </w:r>
      <w:r w:rsidR="00A22562" w:rsidRPr="00260867">
        <w:t>–</w:t>
      </w:r>
      <w:r w:rsidR="00943230" w:rsidRPr="00260867">
        <w:t xml:space="preserve"> </w:t>
      </w:r>
      <w:r>
        <w:t>2512,6</w:t>
      </w:r>
      <w:r w:rsidR="00A22562" w:rsidRPr="00260867">
        <w:t xml:space="preserve"> тыс. рублей (или </w:t>
      </w:r>
      <w:r>
        <w:t>24,2</w:t>
      </w:r>
      <w:r w:rsidR="00943230" w:rsidRPr="00260867">
        <w:t>%</w:t>
      </w:r>
      <w:r w:rsidR="00A22562" w:rsidRPr="00260867">
        <w:t>)</w:t>
      </w:r>
      <w:r w:rsidR="00943230" w:rsidRPr="00260867">
        <w:t>, в 202</w:t>
      </w:r>
      <w:r w:rsidR="00A22562" w:rsidRPr="00260867">
        <w:t>1</w:t>
      </w:r>
      <w:r w:rsidR="00943230" w:rsidRPr="00260867">
        <w:t xml:space="preserve">г. </w:t>
      </w:r>
      <w:r w:rsidR="00A22562" w:rsidRPr="00260867">
        <w:t>–</w:t>
      </w:r>
      <w:r w:rsidR="00943230" w:rsidRPr="00260867">
        <w:t xml:space="preserve"> </w:t>
      </w:r>
      <w:r>
        <w:t>2220</w:t>
      </w:r>
      <w:r w:rsidR="00A22562" w:rsidRPr="00260867">
        <w:t xml:space="preserve"> тыс. рублей (или </w:t>
      </w:r>
      <w:r>
        <w:t>22,1</w:t>
      </w:r>
      <w:r w:rsidR="00943230" w:rsidRPr="00260867">
        <w:t>%</w:t>
      </w:r>
      <w:r w:rsidR="00A22562" w:rsidRPr="00260867">
        <w:t>)</w:t>
      </w:r>
      <w:r w:rsidR="00943230" w:rsidRPr="00260867">
        <w:t>, в 202</w:t>
      </w:r>
      <w:r w:rsidR="00A22562" w:rsidRPr="00260867">
        <w:t>2</w:t>
      </w:r>
      <w:r w:rsidR="00943230" w:rsidRPr="00260867">
        <w:t xml:space="preserve">г. </w:t>
      </w:r>
      <w:r w:rsidR="00A22562" w:rsidRPr="00260867">
        <w:t>–</w:t>
      </w:r>
      <w:r w:rsidR="00943230" w:rsidRPr="00260867">
        <w:t xml:space="preserve"> </w:t>
      </w:r>
      <w:r>
        <w:t>2147,8</w:t>
      </w:r>
      <w:r w:rsidR="00A22562" w:rsidRPr="00260867">
        <w:t xml:space="preserve"> тыс. рублей (или </w:t>
      </w:r>
      <w:r>
        <w:t>21,6</w:t>
      </w:r>
      <w:r w:rsidR="00943230" w:rsidRPr="00260867">
        <w:t>%</w:t>
      </w:r>
      <w:r w:rsidR="00A22562" w:rsidRPr="00260867">
        <w:t>)</w:t>
      </w:r>
      <w:r w:rsidR="00943230" w:rsidRPr="00260867">
        <w:t xml:space="preserve"> от общего объема расходов местного бюджета. </w:t>
      </w:r>
    </w:p>
    <w:p w:rsidR="00943230" w:rsidRPr="00260867" w:rsidRDefault="00943230" w:rsidP="00943230">
      <w:pPr>
        <w:pStyle w:val="af2"/>
        <w:ind w:firstLine="567"/>
        <w:jc w:val="both"/>
        <w:rPr>
          <w:rFonts w:ascii="Times New Roman" w:hAnsi="Times New Roman"/>
          <w:snapToGrid w:val="0"/>
        </w:rPr>
      </w:pPr>
      <w:r w:rsidRPr="00260867">
        <w:rPr>
          <w:rFonts w:ascii="Times New Roman" w:hAnsi="Times New Roman"/>
        </w:rPr>
        <w:t>В 20</w:t>
      </w:r>
      <w:r w:rsidR="00DB6687" w:rsidRPr="00260867">
        <w:rPr>
          <w:rFonts w:ascii="Times New Roman" w:hAnsi="Times New Roman"/>
        </w:rPr>
        <w:t>20</w:t>
      </w:r>
      <w:r w:rsidRPr="00260867">
        <w:rPr>
          <w:rFonts w:ascii="Times New Roman" w:hAnsi="Times New Roman"/>
        </w:rPr>
        <w:t> году, по сравнению с ожидаемой оценкой исполнения 201</w:t>
      </w:r>
      <w:r w:rsidR="00DB6687" w:rsidRPr="00260867">
        <w:rPr>
          <w:rFonts w:ascii="Times New Roman" w:hAnsi="Times New Roman"/>
        </w:rPr>
        <w:t>9</w:t>
      </w:r>
      <w:r w:rsidRPr="00260867">
        <w:rPr>
          <w:rFonts w:ascii="Times New Roman" w:hAnsi="Times New Roman"/>
        </w:rPr>
        <w:t xml:space="preserve"> года, увеличение бюджетных ассигнований предусматривается по </w:t>
      </w:r>
      <w:r w:rsidR="001A5387">
        <w:rPr>
          <w:rFonts w:ascii="Times New Roman" w:hAnsi="Times New Roman"/>
        </w:rPr>
        <w:t>четырем</w:t>
      </w:r>
      <w:r w:rsidRPr="00260867">
        <w:rPr>
          <w:rFonts w:ascii="Times New Roman" w:hAnsi="Times New Roman"/>
        </w:rPr>
        <w:t xml:space="preserve"> из </w:t>
      </w:r>
      <w:r w:rsidR="00800152">
        <w:rPr>
          <w:rFonts w:ascii="Times New Roman" w:hAnsi="Times New Roman"/>
        </w:rPr>
        <w:t>семи</w:t>
      </w:r>
      <w:r w:rsidRPr="00260867">
        <w:rPr>
          <w:rFonts w:ascii="Times New Roman" w:hAnsi="Times New Roman"/>
        </w:rPr>
        <w:t xml:space="preserve"> разделов классификации расходов бюджета: </w:t>
      </w:r>
      <w:r w:rsidR="0084197B" w:rsidRPr="00260867">
        <w:rPr>
          <w:rFonts w:ascii="Times New Roman" w:hAnsi="Times New Roman"/>
        </w:rPr>
        <w:t xml:space="preserve">«Национальная оборона» </w:t>
      </w:r>
      <w:r w:rsidR="0084197B" w:rsidRPr="00260867">
        <w:rPr>
          <w:rFonts w:ascii="Times New Roman" w:hAnsi="Times New Roman"/>
          <w:snapToGrid w:val="0"/>
        </w:rPr>
        <w:t xml:space="preserve">- на 11 тыс. руб. (рост </w:t>
      </w:r>
      <w:r w:rsidR="00800152">
        <w:rPr>
          <w:rFonts w:ascii="Times New Roman" w:hAnsi="Times New Roman"/>
          <w:snapToGrid w:val="0"/>
        </w:rPr>
        <w:t>109,6</w:t>
      </w:r>
      <w:r w:rsidR="0084197B" w:rsidRPr="00260867">
        <w:rPr>
          <w:rFonts w:ascii="Times New Roman" w:hAnsi="Times New Roman"/>
          <w:snapToGrid w:val="0"/>
        </w:rPr>
        <w:t xml:space="preserve">%), </w:t>
      </w:r>
      <w:r w:rsidR="00800152">
        <w:rPr>
          <w:rFonts w:ascii="Times New Roman" w:hAnsi="Times New Roman"/>
          <w:snapToGrid w:val="0"/>
        </w:rPr>
        <w:t xml:space="preserve">«Жилищно-коммунальное хозяйство» - на </w:t>
      </w:r>
      <w:r w:rsidR="001A5387">
        <w:rPr>
          <w:rFonts w:ascii="Times New Roman" w:hAnsi="Times New Roman"/>
          <w:snapToGrid w:val="0"/>
        </w:rPr>
        <w:t>37</w:t>
      </w:r>
      <w:r w:rsidR="00800152">
        <w:rPr>
          <w:rFonts w:ascii="Times New Roman" w:hAnsi="Times New Roman"/>
          <w:snapToGrid w:val="0"/>
        </w:rPr>
        <w:t xml:space="preserve"> тыс. руб. (рост </w:t>
      </w:r>
      <w:r w:rsidR="001A5387">
        <w:rPr>
          <w:rFonts w:ascii="Times New Roman" w:hAnsi="Times New Roman"/>
          <w:snapToGrid w:val="0"/>
        </w:rPr>
        <w:t>188,1</w:t>
      </w:r>
      <w:r w:rsidR="00800152">
        <w:rPr>
          <w:rFonts w:ascii="Times New Roman" w:hAnsi="Times New Roman"/>
          <w:snapToGrid w:val="0"/>
        </w:rPr>
        <w:t xml:space="preserve">%), «Культура, кинематография» - на </w:t>
      </w:r>
      <w:r w:rsidR="001A5387">
        <w:rPr>
          <w:rFonts w:ascii="Times New Roman" w:hAnsi="Times New Roman"/>
          <w:snapToGrid w:val="0"/>
        </w:rPr>
        <w:t>184,3</w:t>
      </w:r>
      <w:r w:rsidR="00800152">
        <w:rPr>
          <w:rFonts w:ascii="Times New Roman" w:hAnsi="Times New Roman"/>
          <w:snapToGrid w:val="0"/>
        </w:rPr>
        <w:t xml:space="preserve"> тыс. руб. (</w:t>
      </w:r>
      <w:r w:rsidR="001A5387">
        <w:rPr>
          <w:rFonts w:ascii="Times New Roman" w:hAnsi="Times New Roman"/>
          <w:snapToGrid w:val="0"/>
        </w:rPr>
        <w:t>рост 107,9</w:t>
      </w:r>
      <w:r w:rsidR="00800152">
        <w:rPr>
          <w:rFonts w:ascii="Times New Roman" w:hAnsi="Times New Roman"/>
          <w:snapToGrid w:val="0"/>
        </w:rPr>
        <w:t xml:space="preserve">%), </w:t>
      </w:r>
      <w:r w:rsidR="00D97F97" w:rsidRPr="00260867">
        <w:rPr>
          <w:rFonts w:ascii="Times New Roman" w:hAnsi="Times New Roman"/>
          <w:snapToGrid w:val="0"/>
        </w:rPr>
        <w:t>«МБ</w:t>
      </w:r>
      <w:r w:rsidR="00D97F97" w:rsidRPr="00260867">
        <w:rPr>
          <w:rFonts w:ascii="Times New Roman" w:hAnsi="Times New Roman"/>
        </w:rPr>
        <w:t>Т общего характера бюджетам бюджетной системы РФ»</w:t>
      </w:r>
      <w:r w:rsidR="00D97F97" w:rsidRPr="00260867">
        <w:rPr>
          <w:rFonts w:ascii="Times New Roman" w:hAnsi="Times New Roman" w:cs="Times New Roman"/>
        </w:rPr>
        <w:t xml:space="preserve"> </w:t>
      </w:r>
      <w:r w:rsidR="00867587" w:rsidRPr="00260867">
        <w:rPr>
          <w:rFonts w:ascii="Times New Roman" w:hAnsi="Times New Roman" w:cs="Times New Roman"/>
        </w:rPr>
        <w:t xml:space="preserve">- на </w:t>
      </w:r>
      <w:r w:rsidR="001A5387">
        <w:rPr>
          <w:rFonts w:ascii="Times New Roman" w:hAnsi="Times New Roman" w:cs="Times New Roman"/>
        </w:rPr>
        <w:t>7</w:t>
      </w:r>
      <w:r w:rsidR="00867587" w:rsidRPr="00260867">
        <w:rPr>
          <w:rFonts w:ascii="Times New Roman" w:hAnsi="Times New Roman" w:cs="Times New Roman"/>
        </w:rPr>
        <w:t xml:space="preserve"> тыс. руб. (</w:t>
      </w:r>
      <w:r w:rsidR="00EA6C3E" w:rsidRPr="00260867">
        <w:rPr>
          <w:rFonts w:ascii="Times New Roman" w:hAnsi="Times New Roman" w:cs="Times New Roman"/>
        </w:rPr>
        <w:t xml:space="preserve">рост </w:t>
      </w:r>
      <w:r w:rsidR="001A5387">
        <w:rPr>
          <w:rFonts w:ascii="Times New Roman" w:hAnsi="Times New Roman" w:cs="Times New Roman"/>
        </w:rPr>
        <w:t>103,4</w:t>
      </w:r>
      <w:r w:rsidR="00867587" w:rsidRPr="00260867">
        <w:rPr>
          <w:rFonts w:ascii="Times New Roman" w:hAnsi="Times New Roman" w:cs="Times New Roman"/>
        </w:rPr>
        <w:t>%)</w:t>
      </w:r>
      <w:r w:rsidRPr="00260867">
        <w:rPr>
          <w:rFonts w:ascii="Times New Roman" w:hAnsi="Times New Roman"/>
          <w:snapToGrid w:val="0"/>
        </w:rPr>
        <w:t xml:space="preserve">.   </w:t>
      </w:r>
    </w:p>
    <w:p w:rsidR="00943230" w:rsidRPr="00260867" w:rsidRDefault="00943230" w:rsidP="00B57304">
      <w:pPr>
        <w:widowControl w:val="0"/>
        <w:numPr>
          <w:ilvl w:val="12"/>
          <w:numId w:val="0"/>
        </w:numPr>
        <w:ind w:firstLine="567"/>
        <w:jc w:val="both"/>
      </w:pPr>
      <w:r w:rsidRPr="00260867">
        <w:rPr>
          <w:snapToGrid w:val="0"/>
        </w:rPr>
        <w:t>Снижение расходов в 20</w:t>
      </w:r>
      <w:r w:rsidR="0084197B" w:rsidRPr="00260867">
        <w:rPr>
          <w:snapToGrid w:val="0"/>
        </w:rPr>
        <w:t>20</w:t>
      </w:r>
      <w:r w:rsidRPr="00260867">
        <w:rPr>
          <w:snapToGrid w:val="0"/>
        </w:rPr>
        <w:t xml:space="preserve"> году, по сравнению с оценкой 201</w:t>
      </w:r>
      <w:r w:rsidR="0084197B" w:rsidRPr="00260867">
        <w:rPr>
          <w:snapToGrid w:val="0"/>
        </w:rPr>
        <w:t>9</w:t>
      </w:r>
      <w:r w:rsidRPr="00260867">
        <w:rPr>
          <w:snapToGrid w:val="0"/>
        </w:rPr>
        <w:t xml:space="preserve"> года</w:t>
      </w:r>
      <w:r w:rsidR="0084197B" w:rsidRPr="00260867">
        <w:rPr>
          <w:snapToGrid w:val="0"/>
        </w:rPr>
        <w:t>,</w:t>
      </w:r>
      <w:r w:rsidRPr="00260867">
        <w:rPr>
          <w:snapToGrid w:val="0"/>
        </w:rPr>
        <w:t xml:space="preserve"> на </w:t>
      </w:r>
      <w:r w:rsidR="0084197B" w:rsidRPr="00260867">
        <w:rPr>
          <w:snapToGrid w:val="0"/>
        </w:rPr>
        <w:t>«</w:t>
      </w:r>
      <w:r w:rsidR="0084197B" w:rsidRPr="00260867">
        <w:rPr>
          <w:shd w:val="clear" w:color="auto" w:fill="FFFFFF"/>
        </w:rPr>
        <w:t>Общегосударственные расходы</w:t>
      </w:r>
      <w:r w:rsidR="0084197B" w:rsidRPr="00260867">
        <w:rPr>
          <w:snapToGrid w:val="0"/>
        </w:rPr>
        <w:t xml:space="preserve">» </w:t>
      </w:r>
      <w:r w:rsidR="0084197B" w:rsidRPr="00260867">
        <w:t xml:space="preserve">составит </w:t>
      </w:r>
      <w:r w:rsidR="00B57304">
        <w:t>488,1</w:t>
      </w:r>
      <w:r w:rsidR="0084197B" w:rsidRPr="00260867">
        <w:t xml:space="preserve"> тыс. руб. (-</w:t>
      </w:r>
      <w:r w:rsidR="00B57304">
        <w:t>9,2</w:t>
      </w:r>
      <w:r w:rsidR="0084197B" w:rsidRPr="00260867">
        <w:t xml:space="preserve">%), </w:t>
      </w:r>
      <w:r w:rsidR="00B57304">
        <w:rPr>
          <w:snapToGrid w:val="0"/>
        </w:rPr>
        <w:t xml:space="preserve">«Национальную безопасность и правоохранительную деятельность» - 23,8 тыс. руб. (-70,4%), </w:t>
      </w:r>
      <w:r w:rsidR="00B57304" w:rsidRPr="00260867">
        <w:t xml:space="preserve"> </w:t>
      </w:r>
      <w:r w:rsidR="006F4CDE" w:rsidRPr="00260867">
        <w:t xml:space="preserve">«Национальную экономику» - </w:t>
      </w:r>
      <w:r w:rsidR="00B57304">
        <w:t>748,2</w:t>
      </w:r>
      <w:r w:rsidR="006F4CDE" w:rsidRPr="00260867">
        <w:t xml:space="preserve"> тыс. руб. (-</w:t>
      </w:r>
      <w:r w:rsidR="00B57304">
        <w:t>22,2</w:t>
      </w:r>
      <w:r w:rsidR="007A5AA2">
        <w:t>%)</w:t>
      </w:r>
      <w:r w:rsidR="006F4CDE" w:rsidRPr="00260867">
        <w:t>.</w:t>
      </w:r>
    </w:p>
    <w:p w:rsidR="00C91429" w:rsidRPr="00260867" w:rsidRDefault="00C91429" w:rsidP="00BA6C68">
      <w:pPr>
        <w:widowControl w:val="0"/>
        <w:numPr>
          <w:ilvl w:val="12"/>
          <w:numId w:val="0"/>
        </w:numPr>
        <w:ind w:firstLine="567"/>
        <w:jc w:val="both"/>
      </w:pPr>
      <w:r w:rsidRPr="00260867">
        <w:rPr>
          <w:u w:val="single"/>
        </w:rPr>
        <w:t>Расходы по разделу «Общегосударственные вопросы»</w:t>
      </w:r>
      <w:r w:rsidRPr="00260867">
        <w:t xml:space="preserve"> на 20</w:t>
      </w:r>
      <w:r w:rsidR="007F542A" w:rsidRPr="00260867">
        <w:t>20</w:t>
      </w:r>
      <w:r w:rsidRPr="00260867">
        <w:t xml:space="preserve"> г. установлены в объеме </w:t>
      </w:r>
      <w:r w:rsidR="00F60C08">
        <w:t>4832,4</w:t>
      </w:r>
      <w:r w:rsidRPr="00260867">
        <w:t xml:space="preserve"> тыс.руб., что на </w:t>
      </w:r>
      <w:r w:rsidR="00F60C08">
        <w:t>488,1</w:t>
      </w:r>
      <w:r w:rsidRPr="00260867">
        <w:t xml:space="preserve"> тыс.руб. </w:t>
      </w:r>
      <w:r w:rsidR="00B931F8" w:rsidRPr="00260867">
        <w:t>(-</w:t>
      </w:r>
      <w:r w:rsidR="00F60C08">
        <w:t>9,2</w:t>
      </w:r>
      <w:r w:rsidR="00B931F8" w:rsidRPr="00260867">
        <w:t xml:space="preserve">%) </w:t>
      </w:r>
      <w:r w:rsidRPr="00260867">
        <w:t xml:space="preserve">меньше </w:t>
      </w:r>
      <w:r w:rsidR="00BD6403" w:rsidRPr="00260867">
        <w:t xml:space="preserve">ожидаемого исполнения </w:t>
      </w:r>
      <w:r w:rsidRPr="00260867">
        <w:t xml:space="preserve">расходов </w:t>
      </w:r>
      <w:r w:rsidR="00106B5B" w:rsidRPr="00260867">
        <w:t xml:space="preserve">в </w:t>
      </w:r>
      <w:r w:rsidRPr="00260867">
        <w:t>201</w:t>
      </w:r>
      <w:r w:rsidR="007F542A" w:rsidRPr="00260867">
        <w:t>9</w:t>
      </w:r>
      <w:r w:rsidRPr="00260867">
        <w:t xml:space="preserve"> г. Данные расходы составляют </w:t>
      </w:r>
      <w:r w:rsidR="00F60C08">
        <w:t>46,5</w:t>
      </w:r>
      <w:r w:rsidRPr="00260867">
        <w:t xml:space="preserve">% от общей суммы расходов </w:t>
      </w:r>
      <w:r w:rsidR="00595634" w:rsidRPr="00260867">
        <w:t xml:space="preserve">местного </w:t>
      </w:r>
      <w:r w:rsidR="00BD6403" w:rsidRPr="00260867">
        <w:t xml:space="preserve">бюджета </w:t>
      </w:r>
      <w:r w:rsidRPr="00260867">
        <w:t>на 20</w:t>
      </w:r>
      <w:r w:rsidR="007F542A" w:rsidRPr="00260867">
        <w:t>20</w:t>
      </w:r>
      <w:r w:rsidRPr="00260867">
        <w:t xml:space="preserve"> г. Расходы </w:t>
      </w:r>
      <w:r w:rsidR="008C3794" w:rsidRPr="00260867">
        <w:t>на</w:t>
      </w:r>
      <w:r w:rsidRPr="00260867">
        <w:t xml:space="preserve"> 20</w:t>
      </w:r>
      <w:r w:rsidR="008C3794" w:rsidRPr="00260867">
        <w:t>2</w:t>
      </w:r>
      <w:r w:rsidR="007F542A" w:rsidRPr="00260867">
        <w:t>1</w:t>
      </w:r>
      <w:r w:rsidR="00A315C2" w:rsidRPr="00260867">
        <w:t>-202</w:t>
      </w:r>
      <w:r w:rsidR="007F542A" w:rsidRPr="00260867">
        <w:t>2</w:t>
      </w:r>
      <w:r w:rsidR="008C3794" w:rsidRPr="00260867">
        <w:t xml:space="preserve"> </w:t>
      </w:r>
      <w:r w:rsidRPr="00260867">
        <w:t>г</w:t>
      </w:r>
      <w:r w:rsidR="008C3794" w:rsidRPr="00260867">
        <w:t>од</w:t>
      </w:r>
      <w:r w:rsidR="00A315C2" w:rsidRPr="00260867">
        <w:t>ы</w:t>
      </w:r>
      <w:r w:rsidRPr="00260867">
        <w:t xml:space="preserve"> установлены в </w:t>
      </w:r>
      <w:r w:rsidR="008C3794" w:rsidRPr="00260867">
        <w:t>объеме</w:t>
      </w:r>
      <w:r w:rsidRPr="00260867">
        <w:t xml:space="preserve"> </w:t>
      </w:r>
      <w:r w:rsidR="00F60C08">
        <w:t>4745,9</w:t>
      </w:r>
      <w:r w:rsidRPr="00260867">
        <w:t xml:space="preserve"> тыс.руб.</w:t>
      </w:r>
      <w:r w:rsidR="00A315C2" w:rsidRPr="00260867">
        <w:t xml:space="preserve"> и </w:t>
      </w:r>
      <w:r w:rsidR="00F60C08">
        <w:t>4217</w:t>
      </w:r>
      <w:r w:rsidR="008C3794" w:rsidRPr="00260867">
        <w:t xml:space="preserve"> тыс. рублей</w:t>
      </w:r>
      <w:r w:rsidR="006469FD" w:rsidRPr="00260867">
        <w:t>, с</w:t>
      </w:r>
      <w:r w:rsidR="00042FCF" w:rsidRPr="00260867">
        <w:t>о</w:t>
      </w:r>
      <w:r w:rsidR="006469FD" w:rsidRPr="00260867">
        <w:t xml:space="preserve"> </w:t>
      </w:r>
      <w:r w:rsidR="00042FCF" w:rsidRPr="00260867">
        <w:t>снижением</w:t>
      </w:r>
      <w:r w:rsidR="006469FD" w:rsidRPr="00260867">
        <w:t xml:space="preserve"> к 20</w:t>
      </w:r>
      <w:r w:rsidR="007F542A" w:rsidRPr="00260867">
        <w:t>20</w:t>
      </w:r>
      <w:r w:rsidR="006469FD" w:rsidRPr="00260867">
        <w:t xml:space="preserve"> году на </w:t>
      </w:r>
      <w:r w:rsidR="00F60C08">
        <w:t>86,5</w:t>
      </w:r>
      <w:r w:rsidR="00042FCF" w:rsidRPr="00260867">
        <w:t xml:space="preserve"> тыс. рублей (-</w:t>
      </w:r>
      <w:r w:rsidR="00F60C08">
        <w:t>1</w:t>
      </w:r>
      <w:r w:rsidR="00142845">
        <w:t>,8</w:t>
      </w:r>
      <w:r w:rsidR="006469FD" w:rsidRPr="00260867">
        <w:t>%)</w:t>
      </w:r>
      <w:r w:rsidR="00A315C2" w:rsidRPr="00260867">
        <w:t xml:space="preserve"> и </w:t>
      </w:r>
      <w:r w:rsidR="00F60C08">
        <w:t>615,4</w:t>
      </w:r>
      <w:r w:rsidR="00042FCF" w:rsidRPr="00260867">
        <w:t xml:space="preserve"> тыс. рублей (-</w:t>
      </w:r>
      <w:r w:rsidR="00F60C08">
        <w:t>12,7</w:t>
      </w:r>
      <w:r w:rsidR="00A315C2" w:rsidRPr="00260867">
        <w:t>%), соответственно.</w:t>
      </w:r>
      <w:r w:rsidRPr="00260867">
        <w:t xml:space="preserve"> </w:t>
      </w:r>
    </w:p>
    <w:p w:rsidR="00745D94" w:rsidRPr="00260867" w:rsidRDefault="00745D94" w:rsidP="00745D94">
      <w:pPr>
        <w:widowControl w:val="0"/>
        <w:numPr>
          <w:ilvl w:val="12"/>
          <w:numId w:val="0"/>
        </w:numPr>
        <w:ind w:firstLine="567"/>
        <w:jc w:val="both"/>
      </w:pPr>
      <w:r w:rsidRPr="00260867">
        <w:t xml:space="preserve">В рамках полномочий </w:t>
      </w:r>
      <w:r w:rsidR="00F06F8A">
        <w:t>Рудовского муниципального образования</w:t>
      </w:r>
      <w:r w:rsidRPr="00260867">
        <w:t xml:space="preserve"> расходы объединены по </w:t>
      </w:r>
      <w:r w:rsidR="00F95A81" w:rsidRPr="00260867">
        <w:t>пяти</w:t>
      </w:r>
      <w:r w:rsidR="00C15EE2" w:rsidRPr="00260867">
        <w:t xml:space="preserve"> подразделам:</w:t>
      </w:r>
      <w:r w:rsidRPr="00260867">
        <w:t xml:space="preserve"> </w:t>
      </w:r>
    </w:p>
    <w:p w:rsidR="00745D94" w:rsidRPr="00260867" w:rsidRDefault="00745D94" w:rsidP="00745D94">
      <w:pPr>
        <w:autoSpaceDE w:val="0"/>
        <w:autoSpaceDN w:val="0"/>
        <w:adjustRightInd w:val="0"/>
        <w:ind w:firstLine="540"/>
        <w:jc w:val="both"/>
      </w:pPr>
      <w:r w:rsidRPr="00260867">
        <w:rPr>
          <w:i/>
        </w:rPr>
        <w:t xml:space="preserve">По подразделу 0102 «Функционирование высшего должностного лица субъекта РФ и муниципального образования» </w:t>
      </w:r>
      <w:r w:rsidRPr="00260867">
        <w:t xml:space="preserve">в </w:t>
      </w:r>
      <w:r w:rsidR="00E53E0C" w:rsidRPr="00260867">
        <w:t>п</w:t>
      </w:r>
      <w:r w:rsidRPr="00260867">
        <w:t>роекте бюджета на 20</w:t>
      </w:r>
      <w:r w:rsidR="00160DF0" w:rsidRPr="00260867">
        <w:t>20</w:t>
      </w:r>
      <w:r w:rsidR="00F60C08">
        <w:t>-2021г</w:t>
      </w:r>
      <w:r w:rsidR="00BF04BF" w:rsidRPr="00260867">
        <w:t>г.</w:t>
      </w:r>
      <w:r w:rsidRPr="00260867">
        <w:t xml:space="preserve"> установлены расходы на обеспечение деятельности главы </w:t>
      </w:r>
      <w:r w:rsidR="00F06F8A">
        <w:t>Рудовского муниципального образования</w:t>
      </w:r>
      <w:r w:rsidRPr="00260867">
        <w:t xml:space="preserve"> в сумме </w:t>
      </w:r>
      <w:r w:rsidR="00F60C08">
        <w:t>775,8</w:t>
      </w:r>
      <w:r w:rsidR="004E4D52" w:rsidRPr="00260867">
        <w:t xml:space="preserve"> </w:t>
      </w:r>
      <w:r w:rsidRPr="00260867">
        <w:t>тыс.руб.</w:t>
      </w:r>
      <w:r w:rsidR="00E53E0C" w:rsidRPr="00260867">
        <w:t>,</w:t>
      </w:r>
      <w:r w:rsidR="006469FD" w:rsidRPr="00260867">
        <w:t xml:space="preserve"> </w:t>
      </w:r>
      <w:r w:rsidR="00F60C08">
        <w:t xml:space="preserve">ежегодно, </w:t>
      </w:r>
      <w:r w:rsidRPr="00260867">
        <w:t xml:space="preserve">с </w:t>
      </w:r>
      <w:r w:rsidR="00142845">
        <w:t>ростом</w:t>
      </w:r>
      <w:r w:rsidRPr="00260867">
        <w:t xml:space="preserve"> на </w:t>
      </w:r>
      <w:r w:rsidR="00F60C08">
        <w:t>66,1</w:t>
      </w:r>
      <w:r w:rsidRPr="00260867">
        <w:t xml:space="preserve"> тыс.руб. (</w:t>
      </w:r>
      <w:r w:rsidR="00142845">
        <w:t>+</w:t>
      </w:r>
      <w:r w:rsidR="00F60C08">
        <w:t>9,3</w:t>
      </w:r>
      <w:r w:rsidRPr="00260867">
        <w:t>%) к оценке ожидаемого исполнения расходов в 201</w:t>
      </w:r>
      <w:r w:rsidR="00160DF0" w:rsidRPr="00260867">
        <w:t>9</w:t>
      </w:r>
      <w:r w:rsidRPr="00260867">
        <w:t xml:space="preserve"> году</w:t>
      </w:r>
      <w:r w:rsidR="004E4D52" w:rsidRPr="00260867">
        <w:t xml:space="preserve">, на </w:t>
      </w:r>
      <w:r w:rsidR="008E24F7" w:rsidRPr="00260867">
        <w:t>2022</w:t>
      </w:r>
      <w:r w:rsidR="00160DF0" w:rsidRPr="00260867">
        <w:t xml:space="preserve"> </w:t>
      </w:r>
      <w:r w:rsidR="004E4D52" w:rsidRPr="00260867">
        <w:t xml:space="preserve">г. в сумме </w:t>
      </w:r>
      <w:r w:rsidR="00F60C08">
        <w:t>715,8</w:t>
      </w:r>
      <w:r w:rsidR="008E24F7" w:rsidRPr="00260867">
        <w:t xml:space="preserve"> тыс. рублей</w:t>
      </w:r>
      <w:r w:rsidR="00BF04BF" w:rsidRPr="00260867">
        <w:t>,</w:t>
      </w:r>
      <w:r w:rsidR="00571711" w:rsidRPr="00260867">
        <w:t xml:space="preserve"> </w:t>
      </w:r>
      <w:r w:rsidR="004E4D52" w:rsidRPr="00260867">
        <w:t xml:space="preserve">со снижением к </w:t>
      </w:r>
      <w:r w:rsidR="0043461A" w:rsidRPr="00260867">
        <w:t xml:space="preserve">проекту </w:t>
      </w:r>
      <w:r w:rsidR="004E4D52" w:rsidRPr="00260867">
        <w:t>20</w:t>
      </w:r>
      <w:r w:rsidR="0043461A" w:rsidRPr="00260867">
        <w:t>20</w:t>
      </w:r>
      <w:r w:rsidR="004E4D52" w:rsidRPr="00260867">
        <w:t xml:space="preserve">г. на </w:t>
      </w:r>
      <w:r w:rsidR="002C0B9D">
        <w:t>60</w:t>
      </w:r>
      <w:r w:rsidR="004E4D52" w:rsidRPr="00260867">
        <w:t xml:space="preserve"> тыс. руб. (-</w:t>
      </w:r>
      <w:r w:rsidR="002C0B9D">
        <w:t>7,7</w:t>
      </w:r>
      <w:r w:rsidR="004E4D52" w:rsidRPr="00260867">
        <w:t>%)</w:t>
      </w:r>
      <w:r w:rsidR="00571711" w:rsidRPr="00260867">
        <w:t>.</w:t>
      </w:r>
    </w:p>
    <w:p w:rsidR="00745D94" w:rsidRPr="00260867" w:rsidRDefault="00745D94" w:rsidP="00745D94">
      <w:pPr>
        <w:pStyle w:val="af2"/>
        <w:ind w:firstLine="567"/>
        <w:jc w:val="both"/>
        <w:rPr>
          <w:rFonts w:ascii="Times New Roman" w:hAnsi="Times New Roman"/>
        </w:rPr>
      </w:pPr>
      <w:r w:rsidRPr="00260867">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260867">
        <w:rPr>
          <w:rFonts w:ascii="Times New Roman" w:hAnsi="Times New Roman"/>
        </w:rPr>
        <w:t xml:space="preserve">объем расходов на содержание Думы </w:t>
      </w:r>
      <w:r w:rsidR="00F06F8A">
        <w:rPr>
          <w:rFonts w:ascii="Times New Roman" w:hAnsi="Times New Roman"/>
        </w:rPr>
        <w:t>Рудовского муниципального образования</w:t>
      </w:r>
      <w:r w:rsidRPr="00260867">
        <w:rPr>
          <w:rFonts w:ascii="Times New Roman" w:hAnsi="Times New Roman"/>
        </w:rPr>
        <w:t xml:space="preserve"> в </w:t>
      </w:r>
      <w:r w:rsidR="003A2337" w:rsidRPr="00260867">
        <w:rPr>
          <w:rFonts w:ascii="Times New Roman" w:hAnsi="Times New Roman"/>
        </w:rPr>
        <w:t>п</w:t>
      </w:r>
      <w:r w:rsidRPr="00260867">
        <w:rPr>
          <w:rFonts w:ascii="Times New Roman" w:hAnsi="Times New Roman"/>
        </w:rPr>
        <w:t>роекте бюджета на 20</w:t>
      </w:r>
      <w:r w:rsidR="005C516D" w:rsidRPr="00260867">
        <w:rPr>
          <w:rFonts w:ascii="Times New Roman" w:hAnsi="Times New Roman"/>
        </w:rPr>
        <w:t>20</w:t>
      </w:r>
      <w:r w:rsidRPr="00260867">
        <w:rPr>
          <w:rFonts w:ascii="Times New Roman" w:hAnsi="Times New Roman"/>
        </w:rPr>
        <w:t>-20</w:t>
      </w:r>
      <w:r w:rsidR="003A2337" w:rsidRPr="00260867">
        <w:rPr>
          <w:rFonts w:ascii="Times New Roman" w:hAnsi="Times New Roman"/>
        </w:rPr>
        <w:t>2</w:t>
      </w:r>
      <w:r w:rsidR="005C516D" w:rsidRPr="00260867">
        <w:rPr>
          <w:rFonts w:ascii="Times New Roman" w:hAnsi="Times New Roman"/>
        </w:rPr>
        <w:t>2</w:t>
      </w:r>
      <w:r w:rsidRPr="00260867">
        <w:rPr>
          <w:rFonts w:ascii="Times New Roman" w:hAnsi="Times New Roman"/>
        </w:rPr>
        <w:t xml:space="preserve"> годы установлен в сумме </w:t>
      </w:r>
      <w:r w:rsidR="003C7BEC">
        <w:rPr>
          <w:rFonts w:ascii="Times New Roman" w:hAnsi="Times New Roman"/>
        </w:rPr>
        <w:t>1</w:t>
      </w:r>
      <w:r w:rsidRPr="00260867">
        <w:rPr>
          <w:rFonts w:ascii="Times New Roman" w:hAnsi="Times New Roman"/>
        </w:rPr>
        <w:t xml:space="preserve"> тыс.руб. ежегодно, </w:t>
      </w:r>
      <w:r w:rsidR="000D601E">
        <w:rPr>
          <w:rFonts w:ascii="Times New Roman" w:hAnsi="Times New Roman"/>
        </w:rPr>
        <w:t>с ростом на 0,6 тыс. руб. (или 250%) к</w:t>
      </w:r>
      <w:r w:rsidR="004503E1" w:rsidRPr="00260867">
        <w:rPr>
          <w:rFonts w:ascii="Times New Roman" w:hAnsi="Times New Roman"/>
        </w:rPr>
        <w:t xml:space="preserve"> </w:t>
      </w:r>
      <w:r w:rsidRPr="00260867">
        <w:rPr>
          <w:rFonts w:ascii="Times New Roman" w:hAnsi="Times New Roman"/>
        </w:rPr>
        <w:t>уровн</w:t>
      </w:r>
      <w:r w:rsidR="000D601E">
        <w:rPr>
          <w:rFonts w:ascii="Times New Roman" w:hAnsi="Times New Roman"/>
        </w:rPr>
        <w:t>ю</w:t>
      </w:r>
      <w:r w:rsidRPr="00260867">
        <w:rPr>
          <w:rFonts w:ascii="Times New Roman" w:hAnsi="Times New Roman"/>
        </w:rPr>
        <w:t xml:space="preserve"> ожидаемого исполнения расходов в 201</w:t>
      </w:r>
      <w:r w:rsidR="005C516D" w:rsidRPr="00260867">
        <w:rPr>
          <w:rFonts w:ascii="Times New Roman" w:hAnsi="Times New Roman"/>
        </w:rPr>
        <w:t>9</w:t>
      </w:r>
      <w:r w:rsidRPr="00260867">
        <w:rPr>
          <w:rFonts w:ascii="Times New Roman" w:hAnsi="Times New Roman"/>
        </w:rPr>
        <w:t xml:space="preserve"> году. </w:t>
      </w:r>
    </w:p>
    <w:p w:rsidR="00745D94" w:rsidRPr="00260867" w:rsidRDefault="00745D94" w:rsidP="00745D94">
      <w:pPr>
        <w:autoSpaceDE w:val="0"/>
        <w:autoSpaceDN w:val="0"/>
        <w:adjustRightInd w:val="0"/>
        <w:ind w:firstLine="567"/>
        <w:jc w:val="both"/>
      </w:pPr>
      <w:r w:rsidRPr="00260867">
        <w:rPr>
          <w:i/>
        </w:rPr>
        <w:t>По подразделу 0104 «</w:t>
      </w:r>
      <w:r w:rsidRPr="00260867">
        <w:rPr>
          <w:i/>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260867">
        <w:rPr>
          <w:i/>
        </w:rPr>
        <w:t xml:space="preserve">» </w:t>
      </w:r>
      <w:r w:rsidRPr="00260867">
        <w:t xml:space="preserve">объем расходов на обеспечение деятельности администрации </w:t>
      </w:r>
      <w:r w:rsidR="00F06F8A">
        <w:t>Рудовского муниципального образования</w:t>
      </w:r>
      <w:r w:rsidRPr="00260867">
        <w:t xml:space="preserve"> установлен </w:t>
      </w:r>
      <w:r w:rsidR="002116B1" w:rsidRPr="00260867">
        <w:t>на</w:t>
      </w:r>
      <w:r w:rsidRPr="00260867">
        <w:t xml:space="preserve"> 20</w:t>
      </w:r>
      <w:r w:rsidR="005C516D" w:rsidRPr="00260867">
        <w:t>20</w:t>
      </w:r>
      <w:r w:rsidRPr="00260867">
        <w:t xml:space="preserve"> г. в сумме </w:t>
      </w:r>
      <w:r w:rsidR="001A2C17">
        <w:t>4044,9</w:t>
      </w:r>
      <w:r w:rsidR="005C516D" w:rsidRPr="00260867">
        <w:t xml:space="preserve"> </w:t>
      </w:r>
      <w:r w:rsidRPr="00260867">
        <w:t>тыс. руб., что меньше  ожидаемого исполнения расходов 201</w:t>
      </w:r>
      <w:r w:rsidR="005C516D" w:rsidRPr="00260867">
        <w:t>9</w:t>
      </w:r>
      <w:r w:rsidRPr="00260867">
        <w:t xml:space="preserve"> года на </w:t>
      </w:r>
      <w:r w:rsidR="001A2C17">
        <w:t>554,8</w:t>
      </w:r>
      <w:r w:rsidRPr="00260867">
        <w:t xml:space="preserve"> тыс.руб. (</w:t>
      </w:r>
      <w:r w:rsidR="003A2337" w:rsidRPr="00260867">
        <w:t>-</w:t>
      </w:r>
      <w:r w:rsidR="001A2C17">
        <w:t>12,1</w:t>
      </w:r>
      <w:r w:rsidRPr="00260867">
        <w:t>%). Расходы в 20</w:t>
      </w:r>
      <w:r w:rsidR="002116B1" w:rsidRPr="00260867">
        <w:t>2</w:t>
      </w:r>
      <w:r w:rsidR="005C516D" w:rsidRPr="00260867">
        <w:t>1</w:t>
      </w:r>
      <w:r w:rsidRPr="00260867">
        <w:t>-20</w:t>
      </w:r>
      <w:r w:rsidR="003A2337" w:rsidRPr="00260867">
        <w:t>2</w:t>
      </w:r>
      <w:r w:rsidR="005C516D" w:rsidRPr="00260867">
        <w:t>2</w:t>
      </w:r>
      <w:r w:rsidRPr="00260867">
        <w:t xml:space="preserve"> годах установлены в сумме </w:t>
      </w:r>
      <w:r w:rsidR="001A2C17">
        <w:t>3958,4</w:t>
      </w:r>
      <w:r w:rsidR="00C14808" w:rsidRPr="00260867">
        <w:t xml:space="preserve"> </w:t>
      </w:r>
      <w:r w:rsidRPr="00260867">
        <w:t>тыс. руб</w:t>
      </w:r>
      <w:r w:rsidR="002116B1" w:rsidRPr="00260867">
        <w:t xml:space="preserve">лей и </w:t>
      </w:r>
      <w:r w:rsidR="001A2C17">
        <w:t>3489,5</w:t>
      </w:r>
      <w:r w:rsidR="002116B1" w:rsidRPr="00260867">
        <w:t xml:space="preserve"> тыс. рублей,</w:t>
      </w:r>
      <w:r w:rsidRPr="00260867">
        <w:t xml:space="preserve"> </w:t>
      </w:r>
      <w:r w:rsidR="003A2337" w:rsidRPr="00260867">
        <w:t>с</w:t>
      </w:r>
      <w:r w:rsidR="00C14808" w:rsidRPr="00260867">
        <w:t>о</w:t>
      </w:r>
      <w:r w:rsidR="003A2337" w:rsidRPr="00260867">
        <w:t xml:space="preserve"> </w:t>
      </w:r>
      <w:r w:rsidR="00C14808" w:rsidRPr="00260867">
        <w:t>снижением</w:t>
      </w:r>
      <w:r w:rsidRPr="00260867">
        <w:t xml:space="preserve"> </w:t>
      </w:r>
      <w:r w:rsidR="00A315C2" w:rsidRPr="00260867">
        <w:t>к проекту 20</w:t>
      </w:r>
      <w:r w:rsidR="0043461A" w:rsidRPr="00260867">
        <w:t>20</w:t>
      </w:r>
      <w:r w:rsidR="00A315C2" w:rsidRPr="00260867">
        <w:t xml:space="preserve"> г. </w:t>
      </w:r>
      <w:r w:rsidRPr="00260867">
        <w:t xml:space="preserve">на </w:t>
      </w:r>
      <w:r w:rsidR="001A2C17">
        <w:t>86,5</w:t>
      </w:r>
      <w:r w:rsidRPr="00260867">
        <w:t xml:space="preserve"> тыс.руб. (</w:t>
      </w:r>
      <w:r w:rsidR="00C14808" w:rsidRPr="00260867">
        <w:t>-</w:t>
      </w:r>
      <w:r w:rsidR="001A2C17">
        <w:t>2,1</w:t>
      </w:r>
      <w:r w:rsidRPr="00260867">
        <w:t xml:space="preserve">%) </w:t>
      </w:r>
      <w:r w:rsidR="002116B1" w:rsidRPr="00260867">
        <w:t xml:space="preserve">и </w:t>
      </w:r>
      <w:r w:rsidR="001A2C17">
        <w:t>555,4</w:t>
      </w:r>
      <w:r w:rsidR="00367F03" w:rsidRPr="00260867">
        <w:t xml:space="preserve"> </w:t>
      </w:r>
      <w:r w:rsidR="002116B1" w:rsidRPr="00260867">
        <w:t>тыс. руб. (</w:t>
      </w:r>
      <w:r w:rsidR="00C14808" w:rsidRPr="00260867">
        <w:t>-</w:t>
      </w:r>
      <w:r w:rsidR="001A2C17">
        <w:t>13,7</w:t>
      </w:r>
      <w:r w:rsidR="002116B1" w:rsidRPr="00260867">
        <w:t>%)</w:t>
      </w:r>
      <w:r w:rsidR="00A315C2" w:rsidRPr="00260867">
        <w:t xml:space="preserve">, соответственно. </w:t>
      </w:r>
    </w:p>
    <w:p w:rsidR="00745D94" w:rsidRPr="00260867" w:rsidRDefault="00745D94" w:rsidP="00260867">
      <w:pPr>
        <w:pStyle w:val="af2"/>
        <w:ind w:firstLine="567"/>
        <w:jc w:val="both"/>
        <w:rPr>
          <w:rFonts w:ascii="Times New Roman" w:hAnsi="Times New Roman" w:cs="Times New Roman"/>
        </w:rPr>
      </w:pPr>
      <w:r w:rsidRPr="00260867">
        <w:rPr>
          <w:rFonts w:ascii="Times New Roman" w:hAnsi="Times New Roman"/>
          <w:bCs/>
          <w:i/>
          <w:iCs/>
        </w:rPr>
        <w:t>По подразделу 0111 «Резервные фонды»</w:t>
      </w:r>
      <w:r w:rsidRPr="00260867">
        <w:rPr>
          <w:rFonts w:ascii="Times New Roman" w:hAnsi="Times New Roman"/>
          <w:b/>
          <w:bCs/>
          <w:i/>
          <w:iCs/>
        </w:rPr>
        <w:t xml:space="preserve"> </w:t>
      </w:r>
      <w:r w:rsidRPr="00260867">
        <w:rPr>
          <w:rFonts w:ascii="Times New Roman" w:hAnsi="Times New Roman"/>
        </w:rPr>
        <w:t xml:space="preserve">определен объем резервного фонда </w:t>
      </w:r>
      <w:r w:rsidR="00F06F8A">
        <w:rPr>
          <w:rFonts w:ascii="Times New Roman" w:hAnsi="Times New Roman"/>
          <w:bCs/>
        </w:rPr>
        <w:t>Рудовского муниципального образования</w:t>
      </w:r>
      <w:r w:rsidRPr="00260867">
        <w:rPr>
          <w:rFonts w:ascii="Times New Roman" w:hAnsi="Times New Roman"/>
        </w:rPr>
        <w:t xml:space="preserve"> на 20</w:t>
      </w:r>
      <w:r w:rsidR="003E78ED" w:rsidRPr="00260867">
        <w:rPr>
          <w:rFonts w:ascii="Times New Roman" w:hAnsi="Times New Roman"/>
        </w:rPr>
        <w:t>20</w:t>
      </w:r>
      <w:r w:rsidR="00A315C2" w:rsidRPr="00260867">
        <w:rPr>
          <w:rFonts w:ascii="Times New Roman" w:hAnsi="Times New Roman"/>
        </w:rPr>
        <w:t xml:space="preserve"> год и на плановый период 202</w:t>
      </w:r>
      <w:r w:rsidR="003E78ED" w:rsidRPr="00260867">
        <w:rPr>
          <w:rFonts w:ascii="Times New Roman" w:hAnsi="Times New Roman"/>
        </w:rPr>
        <w:t>1</w:t>
      </w:r>
      <w:r w:rsidRPr="00260867">
        <w:rPr>
          <w:rFonts w:ascii="Times New Roman" w:hAnsi="Times New Roman"/>
        </w:rPr>
        <w:t>-20</w:t>
      </w:r>
      <w:r w:rsidR="003A2337" w:rsidRPr="00260867">
        <w:rPr>
          <w:rFonts w:ascii="Times New Roman" w:hAnsi="Times New Roman"/>
        </w:rPr>
        <w:t>2</w:t>
      </w:r>
      <w:r w:rsidR="003E78ED" w:rsidRPr="00260867">
        <w:rPr>
          <w:rFonts w:ascii="Times New Roman" w:hAnsi="Times New Roman"/>
        </w:rPr>
        <w:t>2</w:t>
      </w:r>
      <w:r w:rsidRPr="00260867">
        <w:rPr>
          <w:rFonts w:ascii="Times New Roman" w:hAnsi="Times New Roman"/>
        </w:rPr>
        <w:t xml:space="preserve"> годов в сумме </w:t>
      </w:r>
      <w:r w:rsidR="00802AF7">
        <w:rPr>
          <w:rFonts w:ascii="Times New Roman" w:hAnsi="Times New Roman"/>
        </w:rPr>
        <w:t>10</w:t>
      </w:r>
      <w:r w:rsidRPr="00260867">
        <w:rPr>
          <w:rFonts w:ascii="Times New Roman" w:hAnsi="Times New Roman"/>
        </w:rPr>
        <w:t xml:space="preserve"> тыс. рублей ежегодно, что не превышает предел, установленный п.3 ст.81 БК РФ </w:t>
      </w:r>
      <w:r w:rsidRPr="00260867">
        <w:rPr>
          <w:rFonts w:ascii="Times New Roman" w:hAnsi="Times New Roman" w:cs="Times New Roman"/>
        </w:rPr>
        <w:t>(</w:t>
      </w:r>
      <w:r w:rsidR="00A315C2" w:rsidRPr="00260867">
        <w:rPr>
          <w:rFonts w:ascii="Times New Roman" w:hAnsi="Times New Roman" w:cs="Times New Roman"/>
        </w:rPr>
        <w:t>не может превышать три процента утвержденного общего объема расходов</w:t>
      </w:r>
      <w:r w:rsidRPr="00260867">
        <w:rPr>
          <w:rFonts w:ascii="Times New Roman" w:hAnsi="Times New Roman" w:cs="Times New Roman"/>
        </w:rPr>
        <w:t>).</w:t>
      </w:r>
    </w:p>
    <w:p w:rsidR="00745D94" w:rsidRPr="00260867" w:rsidRDefault="00745D94" w:rsidP="00745D94">
      <w:pPr>
        <w:autoSpaceDE w:val="0"/>
        <w:autoSpaceDN w:val="0"/>
        <w:adjustRightInd w:val="0"/>
        <w:ind w:firstLine="567"/>
        <w:jc w:val="both"/>
        <w:rPr>
          <w:bCs/>
        </w:rPr>
      </w:pPr>
      <w:r w:rsidRPr="00260867">
        <w:rPr>
          <w:i/>
        </w:rPr>
        <w:t xml:space="preserve">По подразделу 0113 «Другие общегосударственные вопросы» </w:t>
      </w:r>
      <w:r w:rsidRPr="00260867">
        <w:t>на 20</w:t>
      </w:r>
      <w:r w:rsidR="00FB3BD8" w:rsidRPr="00260867">
        <w:t>20</w:t>
      </w:r>
      <w:r w:rsidR="008A5EBB" w:rsidRPr="00260867">
        <w:t>-202</w:t>
      </w:r>
      <w:r w:rsidR="00FB3BD8" w:rsidRPr="00260867">
        <w:t>2</w:t>
      </w:r>
      <w:r w:rsidRPr="00260867">
        <w:t xml:space="preserve"> год</w:t>
      </w:r>
      <w:r w:rsidR="003A2337" w:rsidRPr="00260867">
        <w:t>ы</w:t>
      </w:r>
      <w:r w:rsidRPr="00260867">
        <w:rPr>
          <w:i/>
        </w:rPr>
        <w:t xml:space="preserve"> </w:t>
      </w:r>
      <w:r w:rsidRPr="00260867">
        <w:t>установлен</w:t>
      </w:r>
      <w:r w:rsidRPr="00260867">
        <w:rPr>
          <w:i/>
        </w:rPr>
        <w:t xml:space="preserve"> </w:t>
      </w:r>
      <w:r w:rsidRPr="00260867">
        <w:t>объем</w:t>
      </w:r>
      <w:r w:rsidRPr="00260867">
        <w:rPr>
          <w:i/>
        </w:rPr>
        <w:t xml:space="preserve"> </w:t>
      </w:r>
      <w:r w:rsidRPr="00260867">
        <w:t xml:space="preserve">расходов </w:t>
      </w:r>
      <w:r w:rsidR="00FB3BD8" w:rsidRPr="00260867">
        <w:t>на о</w:t>
      </w:r>
      <w:r w:rsidR="00FB3BD8" w:rsidRPr="00260867">
        <w:rPr>
          <w:bCs/>
        </w:rPr>
        <w:t xml:space="preserve">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r w:rsidRPr="00260867">
        <w:t xml:space="preserve">в сумме 0,7 тыс. рублей ежегодно, </w:t>
      </w:r>
      <w:r w:rsidR="003A2337" w:rsidRPr="00260867">
        <w:t>на уровне оценки</w:t>
      </w:r>
      <w:r w:rsidRPr="00260867">
        <w:t xml:space="preserve"> 201</w:t>
      </w:r>
      <w:r w:rsidR="00FB3BD8" w:rsidRPr="00260867">
        <w:t>9</w:t>
      </w:r>
      <w:r w:rsidRPr="00260867">
        <w:t xml:space="preserve"> года</w:t>
      </w:r>
      <w:r w:rsidRPr="00260867">
        <w:rPr>
          <w:bCs/>
        </w:rPr>
        <w:t>.</w:t>
      </w:r>
    </w:p>
    <w:p w:rsidR="005944C6" w:rsidRPr="00260867" w:rsidRDefault="001B27EA" w:rsidP="005944C6">
      <w:pPr>
        <w:widowControl w:val="0"/>
        <w:numPr>
          <w:ilvl w:val="12"/>
          <w:numId w:val="0"/>
        </w:numPr>
        <w:ind w:firstLine="567"/>
        <w:jc w:val="both"/>
      </w:pPr>
      <w:r w:rsidRPr="00260867">
        <w:rPr>
          <w:u w:val="single"/>
        </w:rPr>
        <w:t>По р</w:t>
      </w:r>
      <w:r w:rsidRPr="00260867">
        <w:rPr>
          <w:bCs/>
          <w:u w:val="single"/>
        </w:rPr>
        <w:t>азделу 02 «Национальная оборона»</w:t>
      </w:r>
      <w:r w:rsidRPr="00260867">
        <w:rPr>
          <w:u w:val="single"/>
        </w:rPr>
        <w:t xml:space="preserve"> подразделу 0203 «Мобилизационная и вневойсковая подготовка»</w:t>
      </w:r>
      <w:r w:rsidRPr="00260867">
        <w:t xml:space="preserve"> </w:t>
      </w:r>
      <w:r w:rsidR="003963F2" w:rsidRPr="00260867">
        <w:t>расходы на о</w:t>
      </w:r>
      <w:r w:rsidR="003963F2" w:rsidRPr="00260867">
        <w:rPr>
          <w:bCs/>
        </w:rPr>
        <w:t xml:space="preserve">существление </w:t>
      </w:r>
      <w:r w:rsidR="003963F2" w:rsidRPr="00260867">
        <w:t xml:space="preserve">первичного воинского учета на территориях, где отсутствуют военные комиссариаты </w:t>
      </w:r>
      <w:r w:rsidR="005944C6" w:rsidRPr="00260867">
        <w:t>на 2020 г. установлены в объеме 126,1 тыс.руб., что на 11 тыс.руб. (+</w:t>
      </w:r>
      <w:r w:rsidR="002F7FD5" w:rsidRPr="00260867">
        <w:t>10</w:t>
      </w:r>
      <w:r w:rsidR="005944C6" w:rsidRPr="00260867">
        <w:t xml:space="preserve">%) больше ожидаемого исполнения расходов в 2019 г. Данные расходы составляют </w:t>
      </w:r>
      <w:r w:rsidR="00114474">
        <w:t>3</w:t>
      </w:r>
      <w:r w:rsidR="005944C6" w:rsidRPr="00260867">
        <w:t xml:space="preserve">% от общей суммы расходов местного бюджета на 2020 г. Расходы на 2021-2022 годы установлены в объеме 126,7 тыс.руб. и 129,6 тыс. рублей, соответственно, с ростом к 2020 году на 0,6 тыс. рублей (+0,5%) и 3,5 тыс. рублей (+2,8%), соответственно. </w:t>
      </w:r>
    </w:p>
    <w:p w:rsidR="00771511" w:rsidRDefault="00697CAB" w:rsidP="00DE7FA4">
      <w:pPr>
        <w:autoSpaceDE w:val="0"/>
        <w:autoSpaceDN w:val="0"/>
        <w:adjustRightInd w:val="0"/>
        <w:ind w:firstLine="567"/>
        <w:jc w:val="both"/>
      </w:pPr>
      <w:r w:rsidRPr="00260867">
        <w:rPr>
          <w:u w:val="single"/>
        </w:rPr>
        <w:t xml:space="preserve">По разделу 0300 </w:t>
      </w:r>
      <w:r w:rsidRPr="00260867">
        <w:rPr>
          <w:bCs/>
          <w:u w:val="single"/>
        </w:rPr>
        <w:t>«Национальная безопасность и правоохранительная деятельность»</w:t>
      </w:r>
      <w:r w:rsidRPr="00260867">
        <w:rPr>
          <w:u w:val="single"/>
        </w:rPr>
        <w:t xml:space="preserve"> </w:t>
      </w:r>
      <w:r w:rsidR="002F7FD5" w:rsidRPr="00260867">
        <w:t xml:space="preserve">на 2020г. установлены расходы в сумме </w:t>
      </w:r>
      <w:r w:rsidR="00771511">
        <w:t>10</w:t>
      </w:r>
      <w:r w:rsidR="002F7FD5" w:rsidRPr="00260867">
        <w:t xml:space="preserve"> тыс.руб., </w:t>
      </w:r>
      <w:r w:rsidR="00114474">
        <w:t>с</w:t>
      </w:r>
      <w:r w:rsidR="00771511">
        <w:t>о</w:t>
      </w:r>
      <w:r w:rsidR="00114474">
        <w:t xml:space="preserve"> </w:t>
      </w:r>
      <w:r w:rsidR="00771511">
        <w:t>снижением</w:t>
      </w:r>
      <w:r w:rsidR="00114474">
        <w:t xml:space="preserve"> на </w:t>
      </w:r>
      <w:r w:rsidR="00771511">
        <w:t>23,8</w:t>
      </w:r>
      <w:r w:rsidR="00114474">
        <w:t xml:space="preserve"> тыс. руб. к оценке 2019г. </w:t>
      </w:r>
      <w:r w:rsidR="002F7FD5" w:rsidRPr="00260867">
        <w:t>Доля</w:t>
      </w:r>
      <w:r w:rsidR="00DE7FA4" w:rsidRPr="00260867">
        <w:t xml:space="preserve"> расход</w:t>
      </w:r>
      <w:r w:rsidR="002F7FD5" w:rsidRPr="00260867">
        <w:t>ов</w:t>
      </w:r>
      <w:r w:rsidR="00DE7FA4" w:rsidRPr="00260867">
        <w:t xml:space="preserve"> составля</w:t>
      </w:r>
      <w:r w:rsidR="002F7FD5" w:rsidRPr="00260867">
        <w:t>е</w:t>
      </w:r>
      <w:r w:rsidR="00DE7FA4" w:rsidRPr="00260867">
        <w:t xml:space="preserve">т </w:t>
      </w:r>
      <w:r w:rsidR="00114474">
        <w:t>0,1</w:t>
      </w:r>
      <w:r w:rsidR="00DE7FA4" w:rsidRPr="00260867">
        <w:t>% от общей суммы расходов местного бюджета на 2020 год.</w:t>
      </w:r>
      <w:r w:rsidR="00114474">
        <w:t xml:space="preserve"> </w:t>
      </w:r>
      <w:r w:rsidR="00771511" w:rsidRPr="00260867">
        <w:t xml:space="preserve">Расходы на 2021-2022 годы установлены в объеме </w:t>
      </w:r>
      <w:r w:rsidR="00771511">
        <w:t>5</w:t>
      </w:r>
      <w:r w:rsidR="00771511" w:rsidRPr="00260867">
        <w:t xml:space="preserve"> тыс.</w:t>
      </w:r>
      <w:r w:rsidR="00771511">
        <w:t xml:space="preserve"> </w:t>
      </w:r>
      <w:r w:rsidR="00771511" w:rsidRPr="00260867">
        <w:t>руб</w:t>
      </w:r>
      <w:r w:rsidR="00771511">
        <w:t>лей</w:t>
      </w:r>
      <w:r w:rsidR="00771511" w:rsidRPr="00260867">
        <w:t xml:space="preserve"> и </w:t>
      </w:r>
      <w:r w:rsidR="00771511">
        <w:t>10</w:t>
      </w:r>
      <w:r w:rsidR="00771511" w:rsidRPr="00260867">
        <w:t xml:space="preserve"> тыс. рублей, соответственно.</w:t>
      </w:r>
    </w:p>
    <w:p w:rsidR="00114474" w:rsidRDefault="00114474" w:rsidP="00DE7FA4">
      <w:pPr>
        <w:autoSpaceDE w:val="0"/>
        <w:autoSpaceDN w:val="0"/>
        <w:adjustRightInd w:val="0"/>
        <w:ind w:firstLine="567"/>
        <w:jc w:val="both"/>
      </w:pPr>
      <w:r>
        <w:t>Расходы распределены:</w:t>
      </w:r>
    </w:p>
    <w:p w:rsidR="00114474" w:rsidRDefault="00114474" w:rsidP="00DE7FA4">
      <w:pPr>
        <w:autoSpaceDE w:val="0"/>
        <w:autoSpaceDN w:val="0"/>
        <w:adjustRightInd w:val="0"/>
        <w:ind w:firstLine="567"/>
        <w:jc w:val="both"/>
      </w:pPr>
      <w:r>
        <w:t xml:space="preserve">- по подразделу 0309 «Защита населения и территории от чрезвычайных ситуаций природного и техногенного характера, гражданская оборона» на 2020-2022гг. в сумме </w:t>
      </w:r>
      <w:r w:rsidR="00771511">
        <w:t>5</w:t>
      </w:r>
      <w:r>
        <w:t xml:space="preserve"> тыс. руб. ежегодно</w:t>
      </w:r>
      <w:r w:rsidR="00E14E0E">
        <w:t>, с ростом на 4,9 тыс. руб. к оценке исполнения 2019г.</w:t>
      </w:r>
      <w:r>
        <w:t>;</w:t>
      </w:r>
    </w:p>
    <w:p w:rsidR="002C11BF" w:rsidRDefault="00114474" w:rsidP="00114474">
      <w:pPr>
        <w:autoSpaceDE w:val="0"/>
        <w:autoSpaceDN w:val="0"/>
        <w:adjustRightInd w:val="0"/>
        <w:ind w:firstLine="567"/>
        <w:jc w:val="both"/>
      </w:pPr>
      <w:r>
        <w:t xml:space="preserve">- </w:t>
      </w:r>
      <w:r w:rsidR="002C11BF">
        <w:t>по подразделу 0310 «Обеспечение пожарной безопасности» на 2020</w:t>
      </w:r>
      <w:r w:rsidR="00761A79">
        <w:t xml:space="preserve"> и </w:t>
      </w:r>
      <w:r w:rsidR="002C11BF">
        <w:t>202</w:t>
      </w:r>
      <w:r>
        <w:t>2</w:t>
      </w:r>
      <w:r w:rsidR="002C11BF">
        <w:t xml:space="preserve"> годы в сумме </w:t>
      </w:r>
      <w:r w:rsidR="00761A79">
        <w:t>5</w:t>
      </w:r>
      <w:r w:rsidR="002C11BF">
        <w:t xml:space="preserve"> тыс. рублей, ежегодно,</w:t>
      </w:r>
      <w:r w:rsidR="00761A79">
        <w:t xml:space="preserve"> </w:t>
      </w:r>
      <w:r w:rsidR="00E14E0E">
        <w:t xml:space="preserve">со снижением на 28,7 тыс. руб. (-85,2%) к оценке исполнения в 2019г., </w:t>
      </w:r>
      <w:r w:rsidR="00761A79">
        <w:t>на 2021г. расходы не установлены</w:t>
      </w:r>
      <w:r w:rsidR="009D51B3">
        <w:t>.</w:t>
      </w:r>
      <w:r w:rsidR="002C11BF">
        <w:t xml:space="preserve"> </w:t>
      </w:r>
    </w:p>
    <w:p w:rsidR="00A449AD" w:rsidRDefault="0073120D" w:rsidP="00EC707F">
      <w:pPr>
        <w:widowControl w:val="0"/>
        <w:numPr>
          <w:ilvl w:val="12"/>
          <w:numId w:val="0"/>
        </w:numPr>
        <w:ind w:firstLine="567"/>
        <w:jc w:val="both"/>
      </w:pPr>
      <w:r w:rsidRPr="00260867">
        <w:rPr>
          <w:u w:val="single"/>
        </w:rPr>
        <w:t>Расходы по разделу 0400 «Национальная экономика»</w:t>
      </w:r>
      <w:r w:rsidR="004C1C21">
        <w:rPr>
          <w:u w:val="single"/>
        </w:rPr>
        <w:t xml:space="preserve"> </w:t>
      </w:r>
      <w:r w:rsidR="004C1C21" w:rsidRPr="00260867">
        <w:rPr>
          <w:u w:val="single"/>
        </w:rPr>
        <w:t>подразделу 0409 «Дорожное хозяйство (дорожные фонды)»</w:t>
      </w:r>
      <w:r w:rsidR="004C1C21" w:rsidRPr="00260867">
        <w:t xml:space="preserve"> </w:t>
      </w:r>
      <w:r w:rsidRPr="00260867">
        <w:t xml:space="preserve">на 2020 г. установлены в объеме </w:t>
      </w:r>
      <w:r w:rsidR="00662994">
        <w:t>2620,2</w:t>
      </w:r>
      <w:r w:rsidRPr="00260867">
        <w:t xml:space="preserve"> тыс.руб., со снижением на </w:t>
      </w:r>
      <w:r w:rsidR="00662994">
        <w:t>748,2</w:t>
      </w:r>
      <w:r w:rsidRPr="00260867">
        <w:t xml:space="preserve"> тыс.руб. (-</w:t>
      </w:r>
      <w:r w:rsidR="00662994">
        <w:t>22,2</w:t>
      </w:r>
      <w:r w:rsidRPr="00260867">
        <w:t xml:space="preserve">%) к оценке ожидаемого исполнения расходов в 2019 г. Данные расходы составляют </w:t>
      </w:r>
      <w:r w:rsidR="00662994">
        <w:t>25,2</w:t>
      </w:r>
      <w:r w:rsidRPr="00260867">
        <w:t xml:space="preserve">% от общей суммы расходов местного бюджета на 2020 г. Расходы на 2021-2022 годы установлены в объеме </w:t>
      </w:r>
      <w:r w:rsidR="00662994">
        <w:t>2645,8</w:t>
      </w:r>
      <w:r w:rsidRPr="00260867">
        <w:t xml:space="preserve"> тыс.руб. и </w:t>
      </w:r>
      <w:r w:rsidR="00662994">
        <w:t>2773,2</w:t>
      </w:r>
      <w:r w:rsidRPr="00260867">
        <w:t xml:space="preserve"> тыс. рублей, с ростом к проекту </w:t>
      </w:r>
      <w:r w:rsidR="004C1C21">
        <w:t xml:space="preserve">2020 г. на </w:t>
      </w:r>
      <w:r w:rsidR="00662994">
        <w:t>25,6</w:t>
      </w:r>
      <w:r w:rsidRPr="00260867">
        <w:t xml:space="preserve"> тыс. рублей (+</w:t>
      </w:r>
      <w:r w:rsidR="00EC707F">
        <w:t>1</w:t>
      </w:r>
      <w:r w:rsidRPr="00260867">
        <w:t xml:space="preserve">%) и </w:t>
      </w:r>
      <w:r w:rsidR="00662994">
        <w:t>153</w:t>
      </w:r>
      <w:r w:rsidRPr="00260867">
        <w:t xml:space="preserve"> тыс. рублей (+5,</w:t>
      </w:r>
      <w:r w:rsidR="00EC707F">
        <w:t>8</w:t>
      </w:r>
      <w:r w:rsidRPr="00260867">
        <w:t xml:space="preserve">%), соответственно. </w:t>
      </w:r>
    </w:p>
    <w:p w:rsidR="00573804" w:rsidRDefault="00573804" w:rsidP="00573804">
      <w:pPr>
        <w:widowControl w:val="0"/>
        <w:numPr>
          <w:ilvl w:val="12"/>
          <w:numId w:val="0"/>
        </w:numPr>
        <w:ind w:firstLine="567"/>
        <w:jc w:val="both"/>
        <w:rPr>
          <w:i/>
        </w:rPr>
      </w:pPr>
      <w:r>
        <w:t xml:space="preserve">Расходы запланированы на ремонт и содержание автомобильных дорог общего пользования местного значения за счет средств муниципального дорожного фонда. </w:t>
      </w:r>
    </w:p>
    <w:p w:rsidR="00A22585" w:rsidRDefault="00425074" w:rsidP="00A22585">
      <w:pPr>
        <w:widowControl w:val="0"/>
        <w:numPr>
          <w:ilvl w:val="12"/>
          <w:numId w:val="0"/>
        </w:numPr>
        <w:ind w:firstLine="567"/>
        <w:jc w:val="both"/>
      </w:pPr>
      <w:r w:rsidRPr="00260867">
        <w:rPr>
          <w:snapToGrid w:val="0"/>
          <w:szCs w:val="28"/>
          <w:u w:val="single"/>
        </w:rPr>
        <w:t>По</w:t>
      </w:r>
      <w:r w:rsidR="00527527" w:rsidRPr="00260867">
        <w:rPr>
          <w:snapToGrid w:val="0"/>
          <w:szCs w:val="28"/>
          <w:u w:val="single"/>
        </w:rPr>
        <w:t xml:space="preserve"> </w:t>
      </w:r>
      <w:r w:rsidRPr="00260867">
        <w:rPr>
          <w:snapToGrid w:val="0"/>
          <w:szCs w:val="28"/>
          <w:u w:val="single"/>
        </w:rPr>
        <w:t>р</w:t>
      </w:r>
      <w:r w:rsidR="00745D94" w:rsidRPr="00260867">
        <w:rPr>
          <w:u w:val="single"/>
        </w:rPr>
        <w:t>аздел</w:t>
      </w:r>
      <w:r w:rsidRPr="00260867">
        <w:rPr>
          <w:u w:val="single"/>
        </w:rPr>
        <w:t>у</w:t>
      </w:r>
      <w:r w:rsidR="00745D94" w:rsidRPr="00260867">
        <w:rPr>
          <w:u w:val="single"/>
        </w:rPr>
        <w:t xml:space="preserve"> 0500 «Жилищно-коммунальное хозяйство»</w:t>
      </w:r>
      <w:r w:rsidR="00745D94" w:rsidRPr="00260867">
        <w:rPr>
          <w:b/>
          <w:u w:val="single"/>
        </w:rPr>
        <w:t xml:space="preserve"> </w:t>
      </w:r>
      <w:r w:rsidRPr="00260867">
        <w:rPr>
          <w:u w:val="single"/>
        </w:rPr>
        <w:t>подразделу 0503 «Благоустройство»</w:t>
      </w:r>
      <w:r w:rsidRPr="00260867">
        <w:t xml:space="preserve"> п</w:t>
      </w:r>
      <w:r w:rsidR="00A57F42" w:rsidRPr="00260867">
        <w:t>роектом бюд</w:t>
      </w:r>
      <w:r w:rsidRPr="00260867">
        <w:t>ж</w:t>
      </w:r>
      <w:r w:rsidR="00A57F42" w:rsidRPr="00260867">
        <w:t xml:space="preserve">ета расходы </w:t>
      </w:r>
      <w:r w:rsidR="00DF0B73" w:rsidRPr="002F0E9C">
        <w:t>на уличное освещение, содержание мест захоронений</w:t>
      </w:r>
      <w:r w:rsidR="00DF0B73" w:rsidRPr="00260867">
        <w:t xml:space="preserve"> </w:t>
      </w:r>
      <w:r w:rsidR="00745D94" w:rsidRPr="00260867">
        <w:t xml:space="preserve">установлены на </w:t>
      </w:r>
      <w:r w:rsidR="00B90564" w:rsidRPr="00260867">
        <w:t xml:space="preserve">2020г. в объеме </w:t>
      </w:r>
      <w:r w:rsidR="00A22585">
        <w:t>79</w:t>
      </w:r>
      <w:r w:rsidR="00B90564" w:rsidRPr="00260867">
        <w:t xml:space="preserve"> тыс.руб., </w:t>
      </w:r>
      <w:r w:rsidR="00573804">
        <w:t>с ростом</w:t>
      </w:r>
      <w:r w:rsidR="00B90564" w:rsidRPr="00260867">
        <w:t xml:space="preserve"> на </w:t>
      </w:r>
      <w:r w:rsidR="00A22585">
        <w:t>37</w:t>
      </w:r>
      <w:r w:rsidR="00B90564" w:rsidRPr="00260867">
        <w:t xml:space="preserve"> тыс.руб. (</w:t>
      </w:r>
      <w:r w:rsidR="00573804">
        <w:t>+</w:t>
      </w:r>
      <w:r w:rsidR="00A22585">
        <w:t>88,1</w:t>
      </w:r>
      <w:r w:rsidR="009C0D54" w:rsidRPr="00260867">
        <w:t>%</w:t>
      </w:r>
      <w:r w:rsidR="00B90564" w:rsidRPr="00260867">
        <w:t xml:space="preserve">) </w:t>
      </w:r>
      <w:r w:rsidR="00573804">
        <w:t>к уровню</w:t>
      </w:r>
      <w:r w:rsidR="00B90564" w:rsidRPr="00260867">
        <w:t xml:space="preserve"> ожидаемого исполнения расходов в 2019 г.</w:t>
      </w:r>
      <w:r w:rsidR="005F371D">
        <w:t>,</w:t>
      </w:r>
      <w:r w:rsidR="00A22585">
        <w:t xml:space="preserve"> </w:t>
      </w:r>
      <w:r w:rsidR="00A22585" w:rsidRPr="00260867">
        <w:t xml:space="preserve">на 2021-2022 годы установлены в объеме </w:t>
      </w:r>
      <w:r w:rsidR="00A22585">
        <w:t>101</w:t>
      </w:r>
      <w:r w:rsidR="00A22585" w:rsidRPr="00260867">
        <w:t xml:space="preserve"> тыс.руб. и </w:t>
      </w:r>
      <w:r w:rsidR="00A22585">
        <w:t>99</w:t>
      </w:r>
      <w:r w:rsidR="00A22585" w:rsidRPr="00260867">
        <w:t xml:space="preserve"> тыс. рублей, с ростом к проекту </w:t>
      </w:r>
      <w:r w:rsidR="00A22585">
        <w:t>2020 г. на 22</w:t>
      </w:r>
      <w:r w:rsidR="00A22585" w:rsidRPr="00260867">
        <w:t xml:space="preserve"> тыс. рублей (+</w:t>
      </w:r>
      <w:r w:rsidR="00A22585">
        <w:t>27,8</w:t>
      </w:r>
      <w:r w:rsidR="00A22585" w:rsidRPr="00260867">
        <w:t xml:space="preserve">%) и </w:t>
      </w:r>
      <w:r w:rsidR="00A22585">
        <w:t>20</w:t>
      </w:r>
      <w:r w:rsidR="00A22585" w:rsidRPr="00260867">
        <w:t xml:space="preserve"> тыс. рублей (+</w:t>
      </w:r>
      <w:r w:rsidR="00A22585">
        <w:t>25,3</w:t>
      </w:r>
      <w:r w:rsidR="00A22585" w:rsidRPr="00260867">
        <w:t xml:space="preserve">%), соответственно. </w:t>
      </w:r>
    </w:p>
    <w:p w:rsidR="00D439F0" w:rsidRPr="00260867" w:rsidRDefault="00573804" w:rsidP="005F371D">
      <w:pPr>
        <w:widowControl w:val="0"/>
        <w:numPr>
          <w:ilvl w:val="12"/>
          <w:numId w:val="0"/>
        </w:numPr>
        <w:ind w:firstLine="567"/>
        <w:jc w:val="both"/>
        <w:rPr>
          <w:i/>
          <w:shd w:val="clear" w:color="auto" w:fill="FFFFFF"/>
        </w:rPr>
      </w:pPr>
      <w:r>
        <w:t>Доля д</w:t>
      </w:r>
      <w:r w:rsidR="00B90564" w:rsidRPr="00260867">
        <w:t>анны</w:t>
      </w:r>
      <w:r>
        <w:t>х</w:t>
      </w:r>
      <w:r w:rsidR="00B90564" w:rsidRPr="00260867">
        <w:t xml:space="preserve"> расход</w:t>
      </w:r>
      <w:r>
        <w:t>ов</w:t>
      </w:r>
      <w:r w:rsidR="00B90564" w:rsidRPr="00260867">
        <w:t xml:space="preserve"> </w:t>
      </w:r>
      <w:r w:rsidR="00BA5690">
        <w:t>–</w:t>
      </w:r>
      <w:r w:rsidR="00B90564" w:rsidRPr="00260867">
        <w:t xml:space="preserve"> </w:t>
      </w:r>
      <w:r w:rsidR="00BA5690">
        <w:t>0,8</w:t>
      </w:r>
      <w:r w:rsidR="00B90564" w:rsidRPr="00260867">
        <w:t xml:space="preserve">% от общей суммы расходов местного бюджета на 2020 г. </w:t>
      </w:r>
    </w:p>
    <w:p w:rsidR="00835758" w:rsidRDefault="0017693E" w:rsidP="00973EAE">
      <w:pPr>
        <w:autoSpaceDE w:val="0"/>
        <w:autoSpaceDN w:val="0"/>
        <w:adjustRightInd w:val="0"/>
        <w:ind w:firstLine="567"/>
        <w:jc w:val="both"/>
      </w:pPr>
      <w:r w:rsidRPr="00260867">
        <w:t>В проекте бюджета на  20</w:t>
      </w:r>
      <w:r w:rsidR="000E6383" w:rsidRPr="00260867">
        <w:t>20</w:t>
      </w:r>
      <w:r w:rsidRPr="00260867">
        <w:t xml:space="preserve"> г.</w:t>
      </w:r>
      <w:r w:rsidRPr="00260867">
        <w:rPr>
          <w:i/>
        </w:rPr>
        <w:t xml:space="preserve"> </w:t>
      </w:r>
      <w:r w:rsidRPr="00260867">
        <w:rPr>
          <w:u w:val="single"/>
        </w:rPr>
        <w:t>по разделу 0800 «Культура, кинематография»</w:t>
      </w:r>
      <w:r w:rsidRPr="00260867">
        <w:rPr>
          <w:b/>
          <w:u w:val="single"/>
        </w:rPr>
        <w:t xml:space="preserve"> </w:t>
      </w:r>
      <w:r w:rsidRPr="00260867">
        <w:rPr>
          <w:u w:val="single"/>
        </w:rPr>
        <w:t xml:space="preserve"> подразделу 0801 «Культура»</w:t>
      </w:r>
      <w:r w:rsidRPr="00260867">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ED16E5">
        <w:t>2512,6</w:t>
      </w:r>
      <w:r w:rsidRPr="00260867">
        <w:t xml:space="preserve"> тыс.руб., с </w:t>
      </w:r>
      <w:r w:rsidR="00554CCB">
        <w:t>ростом</w:t>
      </w:r>
      <w:r w:rsidRPr="00260867">
        <w:t xml:space="preserve"> к уровню ожидаемого исполнения расходов 201</w:t>
      </w:r>
      <w:r w:rsidR="000E6383" w:rsidRPr="00260867">
        <w:t>9</w:t>
      </w:r>
      <w:r w:rsidRPr="00260867">
        <w:t xml:space="preserve"> г. на </w:t>
      </w:r>
      <w:r w:rsidR="00ED16E5">
        <w:t>184,3</w:t>
      </w:r>
      <w:r w:rsidR="00554CCB">
        <w:t xml:space="preserve"> тыс.руб. (+</w:t>
      </w:r>
      <w:r w:rsidR="00ED16E5">
        <w:t>7,9</w:t>
      </w:r>
      <w:r w:rsidRPr="00260867">
        <w:t xml:space="preserve">%). </w:t>
      </w:r>
      <w:r w:rsidR="000E6383" w:rsidRPr="00260867">
        <w:t xml:space="preserve">Расходы на 2021-2022 годы установлены в сумме </w:t>
      </w:r>
      <w:r w:rsidR="00ED16E5">
        <w:t>2220</w:t>
      </w:r>
      <w:r w:rsidR="000E6383" w:rsidRPr="00260867">
        <w:t xml:space="preserve"> тыс. руб. и </w:t>
      </w:r>
      <w:r w:rsidR="00ED16E5">
        <w:t>2147,8</w:t>
      </w:r>
      <w:r w:rsidR="00C87E28" w:rsidRPr="00260867">
        <w:t xml:space="preserve"> </w:t>
      </w:r>
      <w:r w:rsidR="000E6383" w:rsidRPr="00260867">
        <w:t xml:space="preserve">тыс. руб., со снижением на </w:t>
      </w:r>
      <w:r w:rsidR="00ED16E5">
        <w:t>292,6</w:t>
      </w:r>
      <w:r w:rsidR="000E6383" w:rsidRPr="00260867">
        <w:t xml:space="preserve"> тыс. руб. (-</w:t>
      </w:r>
      <w:r w:rsidR="00ED16E5">
        <w:t>11,6</w:t>
      </w:r>
      <w:r w:rsidR="005C7552" w:rsidRPr="00260867">
        <w:t>%)</w:t>
      </w:r>
      <w:r w:rsidR="000E6383" w:rsidRPr="00260867">
        <w:t xml:space="preserve"> и </w:t>
      </w:r>
      <w:r w:rsidR="00ED16E5">
        <w:t>364,8</w:t>
      </w:r>
      <w:r w:rsidR="000E6383" w:rsidRPr="00260867">
        <w:t xml:space="preserve"> тыс. руб. (-</w:t>
      </w:r>
      <w:r w:rsidR="00ED16E5">
        <w:t>14,5</w:t>
      </w:r>
      <w:r w:rsidR="000E6383" w:rsidRPr="00260867">
        <w:t>%) к проекту 2020 года, соответственно.</w:t>
      </w:r>
      <w:r w:rsidR="00DE6478" w:rsidRPr="00260867">
        <w:t xml:space="preserve"> </w:t>
      </w:r>
    </w:p>
    <w:p w:rsidR="00973EAE" w:rsidRPr="00260867" w:rsidRDefault="00835758" w:rsidP="00973EAE">
      <w:pPr>
        <w:autoSpaceDE w:val="0"/>
        <w:autoSpaceDN w:val="0"/>
        <w:adjustRightInd w:val="0"/>
        <w:ind w:firstLine="567"/>
        <w:jc w:val="both"/>
      </w:pPr>
      <w:r>
        <w:t>В том числе по подразделу 0801 «Культура» установлены расходы на 2020-2022гг. в сумме 158,2 тыс. рублей на реализацию мероприятий перечня проектов народных инициатив за счет средств областного бюджета.</w:t>
      </w:r>
    </w:p>
    <w:p w:rsidR="00DE6478" w:rsidRPr="00260867" w:rsidRDefault="00DE6478" w:rsidP="00DE6478">
      <w:pPr>
        <w:widowControl w:val="0"/>
        <w:numPr>
          <w:ilvl w:val="12"/>
          <w:numId w:val="0"/>
        </w:numPr>
        <w:ind w:firstLine="567"/>
        <w:jc w:val="both"/>
      </w:pPr>
      <w:r w:rsidRPr="00260867">
        <w:t xml:space="preserve">Доля расходов по подразделу «Культура» составляет </w:t>
      </w:r>
      <w:r w:rsidR="00C854E0">
        <w:t>24,2</w:t>
      </w:r>
      <w:r w:rsidRPr="00260867">
        <w:t>% от общей суммы расходов местного бюджета на 20</w:t>
      </w:r>
      <w:r w:rsidR="000E6383" w:rsidRPr="00260867">
        <w:t>20</w:t>
      </w:r>
      <w:r w:rsidRPr="00260867">
        <w:t xml:space="preserve"> год.</w:t>
      </w:r>
    </w:p>
    <w:p w:rsidR="00745D94" w:rsidRPr="00260867" w:rsidRDefault="00745D94" w:rsidP="00745D94">
      <w:pPr>
        <w:widowControl w:val="0"/>
        <w:numPr>
          <w:ilvl w:val="12"/>
          <w:numId w:val="0"/>
        </w:numPr>
        <w:ind w:firstLine="567"/>
        <w:jc w:val="both"/>
        <w:rPr>
          <w:b/>
        </w:rPr>
      </w:pPr>
      <w:r w:rsidRPr="00260867">
        <w:rPr>
          <w:u w:val="single"/>
        </w:rPr>
        <w:t>Раздел 1400 «Межбюджетные трансферты общего характера бюджетам бюджетной системы Российской Федерации»</w:t>
      </w:r>
      <w:r w:rsidRPr="00260867">
        <w:rPr>
          <w:b/>
        </w:rPr>
        <w:t xml:space="preserve"> </w:t>
      </w:r>
    </w:p>
    <w:p w:rsidR="004861D4" w:rsidRPr="00260867" w:rsidRDefault="00745D94" w:rsidP="00576F63">
      <w:pPr>
        <w:widowControl w:val="0"/>
        <w:numPr>
          <w:ilvl w:val="12"/>
          <w:numId w:val="0"/>
        </w:numPr>
        <w:ind w:firstLine="567"/>
        <w:jc w:val="both"/>
      </w:pPr>
      <w:r w:rsidRPr="00260867">
        <w:t xml:space="preserve">Расходы местного бюджета по подразделу 1403 «Прочие межбюджетные трансферты общего характера» </w:t>
      </w:r>
      <w:r w:rsidR="006C75F8" w:rsidRPr="00260867">
        <w:t xml:space="preserve">предлагается утвердить </w:t>
      </w:r>
      <w:r w:rsidRPr="00260867">
        <w:t>в 20</w:t>
      </w:r>
      <w:r w:rsidR="00E775EA" w:rsidRPr="00260867">
        <w:t>20</w:t>
      </w:r>
      <w:r w:rsidR="004D6766">
        <w:t>-2022</w:t>
      </w:r>
      <w:r w:rsidRPr="00260867">
        <w:t xml:space="preserve">г. в сумме </w:t>
      </w:r>
      <w:r w:rsidR="004D6766">
        <w:t>215</w:t>
      </w:r>
      <w:r w:rsidR="00E775EA" w:rsidRPr="00260867">
        <w:t xml:space="preserve"> </w:t>
      </w:r>
      <w:r w:rsidRPr="00260867">
        <w:t>тыс.руб.</w:t>
      </w:r>
      <w:r w:rsidR="006C75F8" w:rsidRPr="00260867">
        <w:t>,</w:t>
      </w:r>
      <w:r w:rsidR="00576F63" w:rsidRPr="00260867">
        <w:t xml:space="preserve"> </w:t>
      </w:r>
      <w:r w:rsidR="004D6766">
        <w:t xml:space="preserve">ежегодно, </w:t>
      </w:r>
      <w:r w:rsidR="00102A5B" w:rsidRPr="00260867">
        <w:t xml:space="preserve">с ростом к оценке 2019г. на </w:t>
      </w:r>
      <w:r w:rsidR="004D6766">
        <w:t>7</w:t>
      </w:r>
      <w:r w:rsidR="00102A5B" w:rsidRPr="00260867">
        <w:t xml:space="preserve"> тыс. руб. (+</w:t>
      </w:r>
      <w:r w:rsidR="004D6766">
        <w:t>3,4</w:t>
      </w:r>
      <w:r w:rsidR="00E8158D" w:rsidRPr="00260867">
        <w:t>%)</w:t>
      </w:r>
      <w:r w:rsidR="0077540A" w:rsidRPr="00260867">
        <w:t xml:space="preserve"> </w:t>
      </w:r>
      <w:r w:rsidR="00102A5B" w:rsidRPr="00260867">
        <w:t xml:space="preserve">- </w:t>
      </w:r>
      <w:r w:rsidR="0077540A" w:rsidRPr="00260867">
        <w:t>на основании заключенных</w:t>
      </w:r>
      <w:r w:rsidR="00576F63" w:rsidRPr="00260867">
        <w:t xml:space="preserve"> Соглашени</w:t>
      </w:r>
      <w:r w:rsidR="0077540A" w:rsidRPr="00260867">
        <w:t>й</w:t>
      </w:r>
      <w:r w:rsidR="00EC29E3" w:rsidRPr="00260867">
        <w:t xml:space="preserve"> о передаче полномочий муниципальному образованию «Жигаловский район»</w:t>
      </w:r>
      <w:r w:rsidR="004861D4" w:rsidRPr="00260867">
        <w:t>:</w:t>
      </w:r>
    </w:p>
    <w:p w:rsidR="00FE563F" w:rsidRPr="00260867" w:rsidRDefault="004861D4" w:rsidP="00576F63">
      <w:pPr>
        <w:widowControl w:val="0"/>
        <w:numPr>
          <w:ilvl w:val="12"/>
          <w:numId w:val="0"/>
        </w:numPr>
        <w:ind w:firstLine="567"/>
        <w:jc w:val="both"/>
      </w:pPr>
      <w:r w:rsidRPr="00260867">
        <w:t>1.</w:t>
      </w:r>
      <w:r w:rsidR="0055598D" w:rsidRPr="00260867">
        <w:t xml:space="preserve"> </w:t>
      </w:r>
      <w:r w:rsidR="00576F63" w:rsidRPr="00260867">
        <w:t>по осуществлению внешнего муниципального (финансового) контроля</w:t>
      </w:r>
      <w:r w:rsidR="00EC29E3" w:rsidRPr="00260867">
        <w:t xml:space="preserve"> в сумме </w:t>
      </w:r>
      <w:r w:rsidR="004D6766">
        <w:t>123</w:t>
      </w:r>
      <w:r w:rsidR="00EC29E3" w:rsidRPr="00260867">
        <w:t xml:space="preserve"> тыс. руб.</w:t>
      </w:r>
      <w:r w:rsidR="006C75F8" w:rsidRPr="00260867">
        <w:t>,</w:t>
      </w:r>
      <w:r w:rsidR="00EC29E3" w:rsidRPr="00260867">
        <w:t xml:space="preserve"> ежегодно,</w:t>
      </w:r>
    </w:p>
    <w:p w:rsidR="00E04187" w:rsidRPr="00260867" w:rsidRDefault="006C75F8" w:rsidP="00E04187">
      <w:pPr>
        <w:widowControl w:val="0"/>
        <w:numPr>
          <w:ilvl w:val="12"/>
          <w:numId w:val="0"/>
        </w:numPr>
        <w:ind w:firstLine="567"/>
        <w:jc w:val="both"/>
      </w:pPr>
      <w:r w:rsidRPr="00260867">
        <w:t xml:space="preserve">2. </w:t>
      </w:r>
      <w:r w:rsidR="00EC29E3" w:rsidRPr="00260867">
        <w:t xml:space="preserve">по формированию, исполнению и контролю за исполнением бюджетов </w:t>
      </w:r>
      <w:r w:rsidR="00C167B0" w:rsidRPr="00260867">
        <w:t xml:space="preserve">в сумме </w:t>
      </w:r>
      <w:r w:rsidR="004D6766">
        <w:t>92 тыс. руб., ежегодно</w:t>
      </w:r>
      <w:r w:rsidR="00EC29E3" w:rsidRPr="00260867">
        <w:t>.</w:t>
      </w:r>
    </w:p>
    <w:p w:rsidR="005844FD" w:rsidRDefault="005844FD" w:rsidP="00E04187">
      <w:pPr>
        <w:widowControl w:val="0"/>
        <w:numPr>
          <w:ilvl w:val="12"/>
          <w:numId w:val="0"/>
        </w:numPr>
        <w:ind w:firstLine="567"/>
        <w:jc w:val="both"/>
      </w:pPr>
      <w:r w:rsidRPr="00260867">
        <w:t xml:space="preserve">Доля данного вида расходов составляет </w:t>
      </w:r>
      <w:r w:rsidR="0029095D">
        <w:t>2,1</w:t>
      </w:r>
      <w:r w:rsidRPr="00260867">
        <w:t>% от общей суммы расходов местного бюджета на 20</w:t>
      </w:r>
      <w:r w:rsidR="00E775EA" w:rsidRPr="00260867">
        <w:t>20</w:t>
      </w:r>
      <w:r w:rsidRPr="00260867">
        <w:t xml:space="preserve"> год.</w:t>
      </w:r>
    </w:p>
    <w:p w:rsidR="00950680" w:rsidRPr="00260867" w:rsidRDefault="00950680" w:rsidP="00C91429">
      <w:pPr>
        <w:pStyle w:val="BodyText21"/>
        <w:widowControl w:val="0"/>
        <w:numPr>
          <w:ilvl w:val="12"/>
          <w:numId w:val="0"/>
        </w:numPr>
        <w:ind w:firstLine="567"/>
        <w:jc w:val="center"/>
        <w:rPr>
          <w:sz w:val="24"/>
          <w:szCs w:val="24"/>
        </w:rPr>
      </w:pPr>
    </w:p>
    <w:p w:rsidR="00C91429" w:rsidRPr="00260867" w:rsidRDefault="00C91429" w:rsidP="00C91429">
      <w:pPr>
        <w:pStyle w:val="BodyText21"/>
        <w:widowControl w:val="0"/>
        <w:numPr>
          <w:ilvl w:val="12"/>
          <w:numId w:val="0"/>
        </w:numPr>
        <w:ind w:firstLine="567"/>
        <w:jc w:val="center"/>
        <w:rPr>
          <w:sz w:val="24"/>
          <w:szCs w:val="24"/>
        </w:rPr>
      </w:pPr>
      <w:r w:rsidRPr="00260867">
        <w:rPr>
          <w:sz w:val="24"/>
          <w:szCs w:val="24"/>
        </w:rPr>
        <w:t xml:space="preserve">Источники финансирования дефицита </w:t>
      </w:r>
      <w:r w:rsidR="00424D8E" w:rsidRPr="00260867">
        <w:rPr>
          <w:sz w:val="24"/>
          <w:szCs w:val="24"/>
        </w:rPr>
        <w:t xml:space="preserve">местного </w:t>
      </w:r>
      <w:r w:rsidR="00BD6403" w:rsidRPr="00260867">
        <w:rPr>
          <w:sz w:val="24"/>
          <w:szCs w:val="24"/>
        </w:rPr>
        <w:t xml:space="preserve">бюджета </w:t>
      </w:r>
    </w:p>
    <w:p w:rsidR="00C91429" w:rsidRPr="00260867" w:rsidRDefault="00C91429" w:rsidP="00C91429">
      <w:pPr>
        <w:pStyle w:val="BodyText21"/>
        <w:widowControl w:val="0"/>
        <w:numPr>
          <w:ilvl w:val="12"/>
          <w:numId w:val="0"/>
        </w:numPr>
        <w:ind w:firstLine="567"/>
        <w:jc w:val="center"/>
        <w:rPr>
          <w:sz w:val="24"/>
          <w:szCs w:val="24"/>
        </w:rPr>
      </w:pPr>
      <w:r w:rsidRPr="00260867">
        <w:rPr>
          <w:sz w:val="24"/>
          <w:szCs w:val="24"/>
        </w:rPr>
        <w:t>и предельный объем муниципального долга</w:t>
      </w:r>
    </w:p>
    <w:p w:rsidR="00C91429" w:rsidRPr="00260867" w:rsidRDefault="00C91429" w:rsidP="00C91429">
      <w:pPr>
        <w:pStyle w:val="BodyText21"/>
        <w:widowControl w:val="0"/>
        <w:numPr>
          <w:ilvl w:val="12"/>
          <w:numId w:val="0"/>
        </w:numPr>
        <w:ind w:firstLine="567"/>
        <w:rPr>
          <w:b w:val="0"/>
          <w:sz w:val="24"/>
          <w:szCs w:val="24"/>
        </w:rPr>
      </w:pPr>
    </w:p>
    <w:p w:rsidR="00C91429" w:rsidRPr="00D71C98" w:rsidRDefault="00C91429" w:rsidP="00BA6C68">
      <w:pPr>
        <w:pStyle w:val="BodyText21"/>
        <w:widowControl w:val="0"/>
        <w:numPr>
          <w:ilvl w:val="12"/>
          <w:numId w:val="0"/>
        </w:numPr>
        <w:ind w:firstLine="567"/>
        <w:rPr>
          <w:b w:val="0"/>
          <w:sz w:val="24"/>
          <w:szCs w:val="24"/>
        </w:rPr>
      </w:pPr>
      <w:r w:rsidRPr="00D71C98">
        <w:rPr>
          <w:b w:val="0"/>
          <w:sz w:val="24"/>
          <w:szCs w:val="24"/>
        </w:rPr>
        <w:t xml:space="preserve">Проект </w:t>
      </w:r>
      <w:r w:rsidR="00424D8E" w:rsidRPr="00D71C98">
        <w:rPr>
          <w:b w:val="0"/>
          <w:sz w:val="24"/>
          <w:szCs w:val="24"/>
        </w:rPr>
        <w:t xml:space="preserve">местного </w:t>
      </w:r>
      <w:r w:rsidRPr="00D71C98">
        <w:rPr>
          <w:b w:val="0"/>
          <w:sz w:val="24"/>
          <w:szCs w:val="24"/>
        </w:rPr>
        <w:t>бюджета на 20</w:t>
      </w:r>
      <w:r w:rsidR="003028ED" w:rsidRPr="00D71C98">
        <w:rPr>
          <w:b w:val="0"/>
          <w:sz w:val="24"/>
          <w:szCs w:val="24"/>
        </w:rPr>
        <w:t>20</w:t>
      </w:r>
      <w:r w:rsidRPr="00D71C98">
        <w:rPr>
          <w:b w:val="0"/>
          <w:sz w:val="24"/>
          <w:szCs w:val="24"/>
        </w:rPr>
        <w:t xml:space="preserve"> г. сформирован с дефицитом </w:t>
      </w:r>
      <w:r w:rsidR="00445280" w:rsidRPr="00D71C98">
        <w:rPr>
          <w:b w:val="0"/>
          <w:sz w:val="24"/>
          <w:szCs w:val="24"/>
        </w:rPr>
        <w:t xml:space="preserve">бюджета </w:t>
      </w:r>
      <w:r w:rsidRPr="00D71C98">
        <w:rPr>
          <w:b w:val="0"/>
          <w:sz w:val="24"/>
          <w:szCs w:val="24"/>
        </w:rPr>
        <w:t xml:space="preserve">в размере </w:t>
      </w:r>
      <w:r w:rsidR="005516C5">
        <w:rPr>
          <w:b w:val="0"/>
          <w:sz w:val="24"/>
          <w:szCs w:val="24"/>
        </w:rPr>
        <w:t>125,9</w:t>
      </w:r>
      <w:r w:rsidRPr="00D71C98">
        <w:rPr>
          <w:b w:val="0"/>
          <w:sz w:val="24"/>
          <w:szCs w:val="24"/>
        </w:rPr>
        <w:t xml:space="preserve"> тыс. рублей</w:t>
      </w:r>
      <w:r w:rsidR="00081E10" w:rsidRPr="00D71C98">
        <w:rPr>
          <w:b w:val="0"/>
          <w:sz w:val="24"/>
          <w:szCs w:val="24"/>
        </w:rPr>
        <w:t>,</w:t>
      </w:r>
      <w:r w:rsidRPr="00D71C98">
        <w:rPr>
          <w:b w:val="0"/>
          <w:sz w:val="24"/>
          <w:szCs w:val="24"/>
        </w:rPr>
        <w:t xml:space="preserve"> на плановый период 20</w:t>
      </w:r>
      <w:r w:rsidR="00424510" w:rsidRPr="00D71C98">
        <w:rPr>
          <w:b w:val="0"/>
          <w:sz w:val="24"/>
          <w:szCs w:val="24"/>
        </w:rPr>
        <w:t>2</w:t>
      </w:r>
      <w:r w:rsidR="003028ED" w:rsidRPr="00D71C98">
        <w:rPr>
          <w:b w:val="0"/>
          <w:sz w:val="24"/>
          <w:szCs w:val="24"/>
        </w:rPr>
        <w:t>1</w:t>
      </w:r>
      <w:r w:rsidRPr="00D71C98">
        <w:rPr>
          <w:b w:val="0"/>
          <w:sz w:val="24"/>
          <w:szCs w:val="24"/>
        </w:rPr>
        <w:t>-20</w:t>
      </w:r>
      <w:r w:rsidR="0092107B" w:rsidRPr="00D71C98">
        <w:rPr>
          <w:b w:val="0"/>
          <w:sz w:val="24"/>
          <w:szCs w:val="24"/>
        </w:rPr>
        <w:t>2</w:t>
      </w:r>
      <w:r w:rsidR="003028ED" w:rsidRPr="00D71C98">
        <w:rPr>
          <w:b w:val="0"/>
          <w:sz w:val="24"/>
          <w:szCs w:val="24"/>
        </w:rPr>
        <w:t>2</w:t>
      </w:r>
      <w:r w:rsidRPr="00D71C98">
        <w:rPr>
          <w:b w:val="0"/>
          <w:sz w:val="24"/>
          <w:szCs w:val="24"/>
        </w:rPr>
        <w:t xml:space="preserve"> годов </w:t>
      </w:r>
      <w:r w:rsidR="00445280" w:rsidRPr="00D71C98">
        <w:rPr>
          <w:b w:val="0"/>
          <w:sz w:val="24"/>
          <w:szCs w:val="24"/>
        </w:rPr>
        <w:t xml:space="preserve">с размером дефицита бюджета в сумме </w:t>
      </w:r>
      <w:r w:rsidR="005516C5">
        <w:rPr>
          <w:b w:val="0"/>
          <w:sz w:val="24"/>
          <w:szCs w:val="24"/>
        </w:rPr>
        <w:t>250,7</w:t>
      </w:r>
      <w:r w:rsidRPr="00D71C98">
        <w:rPr>
          <w:b w:val="0"/>
          <w:sz w:val="24"/>
          <w:szCs w:val="24"/>
        </w:rPr>
        <w:t xml:space="preserve"> тыс. рублей</w:t>
      </w:r>
      <w:r w:rsidR="00A55AAC">
        <w:rPr>
          <w:b w:val="0"/>
          <w:sz w:val="24"/>
          <w:szCs w:val="24"/>
        </w:rPr>
        <w:t xml:space="preserve"> и </w:t>
      </w:r>
      <w:r w:rsidR="005516C5">
        <w:rPr>
          <w:b w:val="0"/>
          <w:sz w:val="24"/>
          <w:szCs w:val="24"/>
        </w:rPr>
        <w:t>489,8</w:t>
      </w:r>
      <w:r w:rsidR="00A55AAC">
        <w:rPr>
          <w:b w:val="0"/>
          <w:sz w:val="24"/>
          <w:szCs w:val="24"/>
        </w:rPr>
        <w:t xml:space="preserve"> тыс. рублей, соответственно</w:t>
      </w:r>
      <w:r w:rsidR="00424510" w:rsidRPr="00D71C98">
        <w:rPr>
          <w:b w:val="0"/>
          <w:sz w:val="24"/>
          <w:szCs w:val="24"/>
        </w:rPr>
        <w:t xml:space="preserve">, или </w:t>
      </w:r>
      <w:r w:rsidR="00A55AAC">
        <w:rPr>
          <w:b w:val="0"/>
          <w:sz w:val="24"/>
          <w:szCs w:val="24"/>
        </w:rPr>
        <w:t>3,7</w:t>
      </w:r>
      <w:r w:rsidR="005516C5">
        <w:rPr>
          <w:b w:val="0"/>
          <w:sz w:val="24"/>
          <w:szCs w:val="24"/>
        </w:rPr>
        <w:t>5</w:t>
      </w:r>
      <w:r w:rsidR="00424510" w:rsidRPr="00D71C98">
        <w:rPr>
          <w:b w:val="0"/>
          <w:sz w:val="24"/>
          <w:szCs w:val="24"/>
        </w:rPr>
        <w:t>%</w:t>
      </w:r>
      <w:r w:rsidR="005516C5">
        <w:rPr>
          <w:b w:val="0"/>
          <w:sz w:val="24"/>
          <w:szCs w:val="24"/>
        </w:rPr>
        <w:t xml:space="preserve"> ежегодно </w:t>
      </w:r>
      <w:r w:rsidR="00424510" w:rsidRPr="00D71C98">
        <w:rPr>
          <w:b w:val="0"/>
          <w:sz w:val="24"/>
          <w:szCs w:val="24"/>
        </w:rPr>
        <w:t>утвержденного общего годового объема доходов без учета утвержденного объема безвозмездных поступлений</w:t>
      </w:r>
      <w:r w:rsidR="00A55AAC">
        <w:rPr>
          <w:b w:val="0"/>
          <w:sz w:val="24"/>
          <w:szCs w:val="24"/>
        </w:rPr>
        <w:t>, соответс</w:t>
      </w:r>
      <w:r w:rsidR="00A42105">
        <w:rPr>
          <w:b w:val="0"/>
          <w:sz w:val="24"/>
          <w:szCs w:val="24"/>
        </w:rPr>
        <w:t>т</w:t>
      </w:r>
      <w:r w:rsidR="00A55AAC">
        <w:rPr>
          <w:b w:val="0"/>
          <w:sz w:val="24"/>
          <w:szCs w:val="24"/>
        </w:rPr>
        <w:t>венно</w:t>
      </w:r>
      <w:r w:rsidRPr="00D71C98">
        <w:rPr>
          <w:b w:val="0"/>
          <w:sz w:val="24"/>
          <w:szCs w:val="24"/>
        </w:rPr>
        <w:t>.</w:t>
      </w:r>
    </w:p>
    <w:p w:rsidR="009C3D37" w:rsidRPr="00D71C98" w:rsidRDefault="009C3D37" w:rsidP="00BA6C68">
      <w:pPr>
        <w:pStyle w:val="BodyText21"/>
        <w:widowControl w:val="0"/>
        <w:numPr>
          <w:ilvl w:val="12"/>
          <w:numId w:val="0"/>
        </w:numPr>
        <w:ind w:firstLine="567"/>
        <w:rPr>
          <w:b w:val="0"/>
          <w:sz w:val="24"/>
          <w:szCs w:val="24"/>
        </w:rPr>
      </w:pPr>
      <w:r w:rsidRPr="00D71C98">
        <w:rPr>
          <w:b w:val="0"/>
          <w:sz w:val="24"/>
          <w:szCs w:val="24"/>
        </w:rPr>
        <w:t>Прогнозируемый на очередной трехлетний бюджетный цикл размер</w:t>
      </w:r>
      <w:r w:rsidR="00532514" w:rsidRPr="00D71C98">
        <w:rPr>
          <w:b w:val="0"/>
          <w:sz w:val="24"/>
          <w:szCs w:val="24"/>
        </w:rPr>
        <w:t xml:space="preserve"> </w:t>
      </w:r>
      <w:r w:rsidRPr="00D71C98">
        <w:rPr>
          <w:b w:val="0"/>
          <w:sz w:val="24"/>
          <w:szCs w:val="24"/>
        </w:rPr>
        <w:t>бюджетного дефицита не превышает предельных ограничений, установленных п.</w:t>
      </w:r>
      <w:r w:rsidR="00532514" w:rsidRPr="00D71C98">
        <w:rPr>
          <w:b w:val="0"/>
          <w:sz w:val="24"/>
          <w:szCs w:val="24"/>
        </w:rPr>
        <w:t>3</w:t>
      </w:r>
      <w:r w:rsidRPr="00D71C98">
        <w:rPr>
          <w:b w:val="0"/>
          <w:sz w:val="24"/>
          <w:szCs w:val="24"/>
        </w:rPr>
        <w:t xml:space="preserve"> ст.92.1 БК РФ.</w:t>
      </w:r>
    </w:p>
    <w:p w:rsidR="0011233D" w:rsidRPr="00D71C98" w:rsidRDefault="0011233D" w:rsidP="0011233D">
      <w:pPr>
        <w:pStyle w:val="BodyText21"/>
        <w:widowControl w:val="0"/>
        <w:numPr>
          <w:ilvl w:val="12"/>
          <w:numId w:val="0"/>
        </w:numPr>
        <w:ind w:firstLine="567"/>
        <w:rPr>
          <w:b w:val="0"/>
          <w:sz w:val="24"/>
          <w:szCs w:val="24"/>
        </w:rPr>
      </w:pPr>
      <w:r w:rsidRPr="00D71C98">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CB7858" w:rsidRPr="00D71C98">
        <w:rPr>
          <w:b w:val="0"/>
          <w:sz w:val="24"/>
          <w:szCs w:val="24"/>
        </w:rPr>
        <w:t>я</w:t>
      </w:r>
      <w:r w:rsidRPr="00D71C98">
        <w:rPr>
          <w:b w:val="0"/>
          <w:sz w:val="24"/>
          <w:szCs w:val="24"/>
        </w:rPr>
        <w:t xml:space="preserve"> №</w:t>
      </w:r>
      <w:r w:rsidR="00F74A0D" w:rsidRPr="00D71C98">
        <w:rPr>
          <w:b w:val="0"/>
          <w:sz w:val="24"/>
          <w:szCs w:val="24"/>
        </w:rPr>
        <w:t xml:space="preserve"> </w:t>
      </w:r>
      <w:r w:rsidR="00CB7858" w:rsidRPr="00D71C98">
        <w:rPr>
          <w:b w:val="0"/>
          <w:sz w:val="24"/>
          <w:szCs w:val="24"/>
        </w:rPr>
        <w:t>8, 9</w:t>
      </w:r>
      <w:r w:rsidRPr="00D71C98">
        <w:rPr>
          <w:b w:val="0"/>
          <w:sz w:val="24"/>
          <w:szCs w:val="24"/>
        </w:rPr>
        <w:t xml:space="preserve"> к проекту бюджета) в период 20</w:t>
      </w:r>
      <w:r w:rsidR="00F0378B" w:rsidRPr="00D71C98">
        <w:rPr>
          <w:b w:val="0"/>
          <w:sz w:val="24"/>
          <w:szCs w:val="24"/>
        </w:rPr>
        <w:t>20</w:t>
      </w:r>
      <w:r w:rsidRPr="00D71C98">
        <w:rPr>
          <w:b w:val="0"/>
          <w:sz w:val="24"/>
          <w:szCs w:val="24"/>
        </w:rPr>
        <w:t>-202</w:t>
      </w:r>
      <w:r w:rsidR="00F0378B" w:rsidRPr="00D71C98">
        <w:rPr>
          <w:b w:val="0"/>
          <w:sz w:val="24"/>
          <w:szCs w:val="24"/>
        </w:rPr>
        <w:t>2</w:t>
      </w:r>
      <w:r w:rsidRPr="00D71C98">
        <w:rPr>
          <w:b w:val="0"/>
          <w:sz w:val="24"/>
          <w:szCs w:val="24"/>
        </w:rPr>
        <w:t xml:space="preserve"> годов предлагается привлечь кредиты</w:t>
      </w:r>
      <w:r w:rsidR="00493153" w:rsidRPr="00D71C98">
        <w:rPr>
          <w:b w:val="0"/>
          <w:sz w:val="24"/>
          <w:szCs w:val="24"/>
        </w:rPr>
        <w:t xml:space="preserve"> кредитных организаций в валюте РФ</w:t>
      </w:r>
      <w:r w:rsidRPr="00D71C98">
        <w:rPr>
          <w:b w:val="0"/>
          <w:sz w:val="24"/>
          <w:szCs w:val="24"/>
        </w:rPr>
        <w:t>.</w:t>
      </w:r>
    </w:p>
    <w:p w:rsidR="009C3D37" w:rsidRPr="00260867" w:rsidRDefault="009C3D37" w:rsidP="009C3D37">
      <w:pPr>
        <w:pStyle w:val="BodyText21"/>
        <w:widowControl w:val="0"/>
        <w:numPr>
          <w:ilvl w:val="12"/>
          <w:numId w:val="0"/>
        </w:numPr>
        <w:ind w:firstLine="567"/>
        <w:rPr>
          <w:b w:val="0"/>
          <w:sz w:val="24"/>
          <w:szCs w:val="24"/>
        </w:rPr>
      </w:pPr>
      <w:r w:rsidRPr="00D71C98">
        <w:rPr>
          <w:b w:val="0"/>
          <w:sz w:val="24"/>
          <w:szCs w:val="24"/>
        </w:rPr>
        <w:t>По составу</w:t>
      </w:r>
      <w:r w:rsidR="00C82B69" w:rsidRPr="00D71C98">
        <w:rPr>
          <w:b w:val="0"/>
          <w:sz w:val="24"/>
          <w:szCs w:val="24"/>
        </w:rPr>
        <w:t xml:space="preserve"> </w:t>
      </w:r>
      <w:r w:rsidRPr="00D71C98">
        <w:rPr>
          <w:b w:val="0"/>
          <w:sz w:val="24"/>
          <w:szCs w:val="24"/>
        </w:rPr>
        <w:t>предлагаемые источники финансирования дефицита</w:t>
      </w:r>
      <w:r w:rsidRPr="00260867">
        <w:rPr>
          <w:b w:val="0"/>
          <w:sz w:val="24"/>
          <w:szCs w:val="24"/>
        </w:rPr>
        <w:t xml:space="preserve"> </w:t>
      </w:r>
      <w:r w:rsidR="00950680" w:rsidRPr="00260867">
        <w:rPr>
          <w:b w:val="0"/>
          <w:sz w:val="24"/>
          <w:szCs w:val="24"/>
        </w:rPr>
        <w:t>местного</w:t>
      </w:r>
      <w:r w:rsidRPr="00260867">
        <w:rPr>
          <w:b w:val="0"/>
          <w:sz w:val="24"/>
          <w:szCs w:val="24"/>
        </w:rPr>
        <w:t xml:space="preserve"> бюджета</w:t>
      </w:r>
      <w:r w:rsidR="00950680" w:rsidRPr="00260867">
        <w:rPr>
          <w:b w:val="0"/>
          <w:sz w:val="24"/>
          <w:szCs w:val="24"/>
        </w:rPr>
        <w:t xml:space="preserve"> </w:t>
      </w:r>
      <w:r w:rsidRPr="00260867">
        <w:rPr>
          <w:b w:val="0"/>
          <w:sz w:val="24"/>
          <w:szCs w:val="24"/>
        </w:rPr>
        <w:t xml:space="preserve">соответствуют </w:t>
      </w:r>
      <w:r w:rsidR="00950680" w:rsidRPr="00260867">
        <w:rPr>
          <w:b w:val="0"/>
          <w:sz w:val="24"/>
          <w:szCs w:val="24"/>
        </w:rPr>
        <w:t xml:space="preserve">требованиям </w:t>
      </w:r>
      <w:r w:rsidRPr="00260867">
        <w:rPr>
          <w:b w:val="0"/>
          <w:sz w:val="24"/>
          <w:szCs w:val="24"/>
        </w:rPr>
        <w:t>ст.95 БК РФ, общий объем источников соответствует прогнозируемому объему дефицита.</w:t>
      </w:r>
    </w:p>
    <w:p w:rsidR="000F7CB5" w:rsidRPr="00260867" w:rsidRDefault="000F7CB5" w:rsidP="00BA6C68">
      <w:pPr>
        <w:pStyle w:val="BodyText21"/>
        <w:widowControl w:val="0"/>
        <w:tabs>
          <w:tab w:val="left" w:pos="709"/>
        </w:tabs>
        <w:rPr>
          <w:b w:val="0"/>
          <w:sz w:val="24"/>
          <w:szCs w:val="24"/>
        </w:rPr>
      </w:pPr>
      <w:r w:rsidRPr="00260867">
        <w:rPr>
          <w:b w:val="0"/>
          <w:sz w:val="24"/>
          <w:szCs w:val="24"/>
        </w:rPr>
        <w:t xml:space="preserve">В соответствии с пунктом 6 статьи 107 БК РФ </w:t>
      </w:r>
      <w:r w:rsidR="00F74A0D" w:rsidRPr="00260867">
        <w:rPr>
          <w:b w:val="0"/>
          <w:sz w:val="24"/>
          <w:szCs w:val="24"/>
        </w:rPr>
        <w:t>п</w:t>
      </w:r>
      <w:r w:rsidRPr="00260867">
        <w:rPr>
          <w:b w:val="0"/>
          <w:sz w:val="24"/>
          <w:szCs w:val="24"/>
        </w:rPr>
        <w:t xml:space="preserve">роектом решения Думы </w:t>
      </w:r>
      <w:r w:rsidR="00F06F8A">
        <w:rPr>
          <w:b w:val="0"/>
          <w:sz w:val="24"/>
          <w:szCs w:val="24"/>
        </w:rPr>
        <w:t>Рудовского муниципального образования</w:t>
      </w:r>
      <w:r w:rsidRPr="00260867">
        <w:rPr>
          <w:b w:val="0"/>
          <w:sz w:val="24"/>
          <w:szCs w:val="24"/>
        </w:rPr>
        <w:t xml:space="preserve"> </w:t>
      </w:r>
      <w:r w:rsidR="00F74A0D" w:rsidRPr="00260867">
        <w:rPr>
          <w:b w:val="0"/>
          <w:sz w:val="24"/>
          <w:szCs w:val="24"/>
        </w:rPr>
        <w:t xml:space="preserve">«О бюджете </w:t>
      </w:r>
      <w:r w:rsidR="00F06F8A">
        <w:rPr>
          <w:b w:val="0"/>
          <w:sz w:val="24"/>
          <w:szCs w:val="24"/>
        </w:rPr>
        <w:t>Рудовского муниципального образования</w:t>
      </w:r>
      <w:r w:rsidR="00F74A0D" w:rsidRPr="00260867">
        <w:rPr>
          <w:b w:val="0"/>
          <w:sz w:val="24"/>
          <w:szCs w:val="24"/>
        </w:rPr>
        <w:t xml:space="preserve"> </w:t>
      </w:r>
      <w:r w:rsidR="008525AF" w:rsidRPr="00260867">
        <w:rPr>
          <w:b w:val="0"/>
          <w:sz w:val="24"/>
          <w:szCs w:val="24"/>
        </w:rPr>
        <w:t>на 2020 год и плановый период 2021 и 2022 годов</w:t>
      </w:r>
      <w:r w:rsidR="00F74A0D" w:rsidRPr="00260867">
        <w:rPr>
          <w:b w:val="0"/>
          <w:sz w:val="24"/>
          <w:szCs w:val="24"/>
        </w:rPr>
        <w:t xml:space="preserve">» </w:t>
      </w:r>
      <w:r w:rsidRPr="00260867">
        <w:rPr>
          <w:b w:val="0"/>
          <w:sz w:val="24"/>
          <w:szCs w:val="24"/>
        </w:rPr>
        <w:t>установлен верхний предел муниципального долга по состоянию: на 01 января 20</w:t>
      </w:r>
      <w:r w:rsidR="007F3091" w:rsidRPr="00260867">
        <w:rPr>
          <w:b w:val="0"/>
          <w:sz w:val="24"/>
          <w:szCs w:val="24"/>
        </w:rPr>
        <w:t>2</w:t>
      </w:r>
      <w:r w:rsidR="00F0378B" w:rsidRPr="00260867">
        <w:rPr>
          <w:b w:val="0"/>
          <w:sz w:val="24"/>
          <w:szCs w:val="24"/>
        </w:rPr>
        <w:t>1</w:t>
      </w:r>
      <w:r w:rsidRPr="00260867">
        <w:rPr>
          <w:b w:val="0"/>
          <w:sz w:val="24"/>
          <w:szCs w:val="24"/>
        </w:rPr>
        <w:t xml:space="preserve"> г. – </w:t>
      </w:r>
      <w:r w:rsidR="00322536">
        <w:rPr>
          <w:b w:val="0"/>
          <w:sz w:val="24"/>
          <w:szCs w:val="24"/>
        </w:rPr>
        <w:t>125,9</w:t>
      </w:r>
      <w:r w:rsidR="00F74A0D" w:rsidRPr="00260867">
        <w:rPr>
          <w:b w:val="0"/>
          <w:sz w:val="24"/>
          <w:szCs w:val="24"/>
        </w:rPr>
        <w:t xml:space="preserve"> тыс. руб</w:t>
      </w:r>
      <w:r w:rsidR="002D1887">
        <w:rPr>
          <w:b w:val="0"/>
          <w:sz w:val="24"/>
          <w:szCs w:val="24"/>
        </w:rPr>
        <w:t>лей</w:t>
      </w:r>
      <w:r w:rsidR="00F74A0D" w:rsidRPr="00260867">
        <w:rPr>
          <w:b w:val="0"/>
          <w:sz w:val="24"/>
          <w:szCs w:val="24"/>
        </w:rPr>
        <w:t>, на 01 января 202</w:t>
      </w:r>
      <w:r w:rsidR="00F0378B" w:rsidRPr="00260867">
        <w:rPr>
          <w:b w:val="0"/>
          <w:sz w:val="24"/>
          <w:szCs w:val="24"/>
        </w:rPr>
        <w:t>2</w:t>
      </w:r>
      <w:r w:rsidRPr="00260867">
        <w:rPr>
          <w:b w:val="0"/>
          <w:sz w:val="24"/>
          <w:szCs w:val="24"/>
        </w:rPr>
        <w:t xml:space="preserve"> г. – </w:t>
      </w:r>
      <w:r w:rsidR="00322536">
        <w:rPr>
          <w:b w:val="0"/>
          <w:sz w:val="24"/>
          <w:szCs w:val="24"/>
        </w:rPr>
        <w:t>253,3</w:t>
      </w:r>
      <w:r w:rsidRPr="00260867">
        <w:rPr>
          <w:b w:val="0"/>
          <w:sz w:val="24"/>
          <w:szCs w:val="24"/>
        </w:rPr>
        <w:t xml:space="preserve"> тыс. руб</w:t>
      </w:r>
      <w:r w:rsidR="002D1887">
        <w:rPr>
          <w:b w:val="0"/>
          <w:sz w:val="24"/>
          <w:szCs w:val="24"/>
        </w:rPr>
        <w:t>лей</w:t>
      </w:r>
      <w:r w:rsidRPr="00260867">
        <w:rPr>
          <w:b w:val="0"/>
          <w:sz w:val="24"/>
          <w:szCs w:val="24"/>
        </w:rPr>
        <w:t>, 01 января 202</w:t>
      </w:r>
      <w:r w:rsidR="00F0378B" w:rsidRPr="00260867">
        <w:rPr>
          <w:b w:val="0"/>
          <w:sz w:val="24"/>
          <w:szCs w:val="24"/>
        </w:rPr>
        <w:t>3</w:t>
      </w:r>
      <w:r w:rsidRPr="00260867">
        <w:rPr>
          <w:b w:val="0"/>
          <w:sz w:val="24"/>
          <w:szCs w:val="24"/>
        </w:rPr>
        <w:t xml:space="preserve"> г. – </w:t>
      </w:r>
      <w:r w:rsidR="00322536">
        <w:rPr>
          <w:b w:val="0"/>
          <w:sz w:val="24"/>
          <w:szCs w:val="24"/>
        </w:rPr>
        <w:t>385,5</w:t>
      </w:r>
      <w:r w:rsidRPr="00260867">
        <w:rPr>
          <w:b w:val="0"/>
          <w:sz w:val="24"/>
          <w:szCs w:val="24"/>
        </w:rPr>
        <w:t xml:space="preserve"> тыс. руб</w:t>
      </w:r>
      <w:r w:rsidR="002D1887">
        <w:rPr>
          <w:b w:val="0"/>
          <w:sz w:val="24"/>
          <w:szCs w:val="24"/>
        </w:rPr>
        <w:t>лей</w:t>
      </w:r>
      <w:r w:rsidRPr="00260867">
        <w:rPr>
          <w:b w:val="0"/>
          <w:sz w:val="24"/>
          <w:szCs w:val="24"/>
        </w:rPr>
        <w:t>.</w:t>
      </w:r>
    </w:p>
    <w:p w:rsidR="00C91429" w:rsidRPr="00260867" w:rsidRDefault="00C91429" w:rsidP="00BA6C68">
      <w:pPr>
        <w:pStyle w:val="BodyText21"/>
        <w:widowControl w:val="0"/>
        <w:numPr>
          <w:ilvl w:val="12"/>
          <w:numId w:val="0"/>
        </w:numPr>
        <w:tabs>
          <w:tab w:val="left" w:pos="709"/>
        </w:tabs>
        <w:ind w:firstLine="567"/>
        <w:rPr>
          <w:b w:val="0"/>
          <w:sz w:val="24"/>
          <w:szCs w:val="24"/>
        </w:rPr>
      </w:pPr>
      <w:r w:rsidRPr="00260867">
        <w:rPr>
          <w:b w:val="0"/>
          <w:sz w:val="24"/>
          <w:szCs w:val="24"/>
        </w:rPr>
        <w:t xml:space="preserve">Проектом решения Думы </w:t>
      </w:r>
      <w:r w:rsidR="00F06F8A">
        <w:rPr>
          <w:b w:val="0"/>
          <w:sz w:val="24"/>
          <w:szCs w:val="24"/>
        </w:rPr>
        <w:t>Рудовского муниципального образования</w:t>
      </w:r>
      <w:r w:rsidRPr="00260867">
        <w:rPr>
          <w:b w:val="0"/>
          <w:sz w:val="24"/>
          <w:szCs w:val="24"/>
        </w:rPr>
        <w:t xml:space="preserve"> «О бюджете </w:t>
      </w:r>
      <w:r w:rsidR="00F06F8A">
        <w:rPr>
          <w:b w:val="0"/>
          <w:sz w:val="24"/>
          <w:szCs w:val="24"/>
        </w:rPr>
        <w:t>Рудовского муниципального образования</w:t>
      </w:r>
      <w:r w:rsidRPr="00260867">
        <w:rPr>
          <w:b w:val="0"/>
          <w:sz w:val="24"/>
          <w:szCs w:val="24"/>
        </w:rPr>
        <w:t xml:space="preserve"> </w:t>
      </w:r>
      <w:r w:rsidR="008525AF" w:rsidRPr="00260867">
        <w:rPr>
          <w:b w:val="0"/>
          <w:sz w:val="24"/>
          <w:szCs w:val="24"/>
        </w:rPr>
        <w:t>на 2020 год и плановый период 2021 и 2022 годов</w:t>
      </w:r>
      <w:r w:rsidRPr="00260867">
        <w:rPr>
          <w:b w:val="0"/>
          <w:sz w:val="24"/>
          <w:szCs w:val="24"/>
        </w:rPr>
        <w:t>» предлага</w:t>
      </w:r>
      <w:r w:rsidR="007F3091" w:rsidRPr="00260867">
        <w:rPr>
          <w:b w:val="0"/>
          <w:sz w:val="24"/>
          <w:szCs w:val="24"/>
        </w:rPr>
        <w:t>ю</w:t>
      </w:r>
      <w:r w:rsidRPr="00260867">
        <w:rPr>
          <w:b w:val="0"/>
          <w:sz w:val="24"/>
          <w:szCs w:val="24"/>
        </w:rPr>
        <w:t>тся к утверждению следующие параметры предельного объема муниципального долга:</w:t>
      </w:r>
    </w:p>
    <w:p w:rsidR="00C91429" w:rsidRPr="00260867" w:rsidRDefault="00D666DD" w:rsidP="00BA6C68">
      <w:pPr>
        <w:pStyle w:val="BodyText21"/>
        <w:widowControl w:val="0"/>
        <w:tabs>
          <w:tab w:val="left" w:pos="709"/>
        </w:tabs>
        <w:rPr>
          <w:b w:val="0"/>
          <w:sz w:val="24"/>
          <w:szCs w:val="24"/>
        </w:rPr>
      </w:pPr>
      <w:r w:rsidRPr="00260867">
        <w:rPr>
          <w:b w:val="0"/>
          <w:sz w:val="24"/>
          <w:szCs w:val="24"/>
        </w:rPr>
        <w:t>- на 20</w:t>
      </w:r>
      <w:r w:rsidR="00F0378B" w:rsidRPr="00260867">
        <w:rPr>
          <w:b w:val="0"/>
          <w:sz w:val="24"/>
          <w:szCs w:val="24"/>
        </w:rPr>
        <w:t>20</w:t>
      </w:r>
      <w:r w:rsidR="00C91429" w:rsidRPr="00260867">
        <w:rPr>
          <w:b w:val="0"/>
          <w:sz w:val="24"/>
          <w:szCs w:val="24"/>
        </w:rPr>
        <w:t xml:space="preserve">г. в размере </w:t>
      </w:r>
      <w:r w:rsidR="00FD1D75">
        <w:rPr>
          <w:b w:val="0"/>
          <w:sz w:val="24"/>
          <w:szCs w:val="24"/>
        </w:rPr>
        <w:t>1600</w:t>
      </w:r>
      <w:r w:rsidR="00C91429" w:rsidRPr="00260867">
        <w:rPr>
          <w:b w:val="0"/>
          <w:sz w:val="24"/>
          <w:szCs w:val="24"/>
        </w:rPr>
        <w:t>,0 тыс. рублей;</w:t>
      </w:r>
    </w:p>
    <w:p w:rsidR="00C91429" w:rsidRPr="00260867" w:rsidRDefault="00C91429" w:rsidP="00BA6C68">
      <w:pPr>
        <w:pStyle w:val="BodyText21"/>
        <w:widowControl w:val="0"/>
        <w:tabs>
          <w:tab w:val="left" w:pos="709"/>
        </w:tabs>
        <w:rPr>
          <w:b w:val="0"/>
          <w:sz w:val="24"/>
          <w:szCs w:val="24"/>
        </w:rPr>
      </w:pPr>
      <w:r w:rsidRPr="00260867">
        <w:rPr>
          <w:b w:val="0"/>
          <w:sz w:val="24"/>
          <w:szCs w:val="24"/>
        </w:rPr>
        <w:t>- на 20</w:t>
      </w:r>
      <w:r w:rsidR="007F3091" w:rsidRPr="00260867">
        <w:rPr>
          <w:b w:val="0"/>
          <w:sz w:val="24"/>
          <w:szCs w:val="24"/>
        </w:rPr>
        <w:t>2</w:t>
      </w:r>
      <w:r w:rsidR="00F0378B" w:rsidRPr="00260867">
        <w:rPr>
          <w:b w:val="0"/>
          <w:sz w:val="24"/>
          <w:szCs w:val="24"/>
        </w:rPr>
        <w:t>1</w:t>
      </w:r>
      <w:r w:rsidRPr="00260867">
        <w:rPr>
          <w:b w:val="0"/>
          <w:sz w:val="24"/>
          <w:szCs w:val="24"/>
        </w:rPr>
        <w:t xml:space="preserve"> г. в размере </w:t>
      </w:r>
      <w:r w:rsidR="00FD1D75">
        <w:rPr>
          <w:b w:val="0"/>
          <w:sz w:val="24"/>
          <w:szCs w:val="24"/>
        </w:rPr>
        <w:t>1600</w:t>
      </w:r>
      <w:r w:rsidRPr="00260867">
        <w:rPr>
          <w:b w:val="0"/>
          <w:sz w:val="24"/>
          <w:szCs w:val="24"/>
        </w:rPr>
        <w:t>,0 тыс. рублей;</w:t>
      </w:r>
    </w:p>
    <w:p w:rsidR="00C91429" w:rsidRPr="00260867" w:rsidRDefault="00C91429" w:rsidP="00BA6C68">
      <w:pPr>
        <w:pStyle w:val="BodyText21"/>
        <w:widowControl w:val="0"/>
        <w:tabs>
          <w:tab w:val="left" w:pos="709"/>
        </w:tabs>
        <w:rPr>
          <w:b w:val="0"/>
          <w:sz w:val="24"/>
          <w:szCs w:val="24"/>
        </w:rPr>
      </w:pPr>
      <w:r w:rsidRPr="00260867">
        <w:rPr>
          <w:b w:val="0"/>
          <w:sz w:val="24"/>
          <w:szCs w:val="24"/>
        </w:rPr>
        <w:t>- на 20</w:t>
      </w:r>
      <w:r w:rsidR="00D666DD" w:rsidRPr="00260867">
        <w:rPr>
          <w:b w:val="0"/>
          <w:sz w:val="24"/>
          <w:szCs w:val="24"/>
        </w:rPr>
        <w:t>2</w:t>
      </w:r>
      <w:r w:rsidR="00F0378B" w:rsidRPr="00260867">
        <w:rPr>
          <w:b w:val="0"/>
          <w:sz w:val="24"/>
          <w:szCs w:val="24"/>
        </w:rPr>
        <w:t>2</w:t>
      </w:r>
      <w:r w:rsidRPr="00260867">
        <w:rPr>
          <w:b w:val="0"/>
          <w:sz w:val="24"/>
          <w:szCs w:val="24"/>
        </w:rPr>
        <w:t xml:space="preserve"> г. в размере </w:t>
      </w:r>
      <w:r w:rsidR="00FD1D75">
        <w:rPr>
          <w:b w:val="0"/>
          <w:sz w:val="24"/>
          <w:szCs w:val="24"/>
        </w:rPr>
        <w:t>1700</w:t>
      </w:r>
      <w:r w:rsidRPr="00260867">
        <w:rPr>
          <w:b w:val="0"/>
          <w:sz w:val="24"/>
          <w:szCs w:val="24"/>
        </w:rPr>
        <w:t>,0 тыс. рублей.</w:t>
      </w:r>
    </w:p>
    <w:p w:rsidR="00C91429" w:rsidRPr="00260867" w:rsidRDefault="00C91429" w:rsidP="00BA6C68">
      <w:pPr>
        <w:pStyle w:val="BodyText21"/>
        <w:widowControl w:val="0"/>
        <w:tabs>
          <w:tab w:val="left" w:pos="709"/>
        </w:tabs>
        <w:rPr>
          <w:b w:val="0"/>
          <w:sz w:val="24"/>
          <w:szCs w:val="24"/>
        </w:rPr>
      </w:pPr>
      <w:r w:rsidRPr="00260867">
        <w:rPr>
          <w:b w:val="0"/>
          <w:sz w:val="24"/>
          <w:szCs w:val="24"/>
        </w:rPr>
        <w:t>Установленны</w:t>
      </w:r>
      <w:r w:rsidR="0020015F" w:rsidRPr="00260867">
        <w:rPr>
          <w:b w:val="0"/>
          <w:sz w:val="24"/>
          <w:szCs w:val="24"/>
        </w:rPr>
        <w:t>е</w:t>
      </w:r>
      <w:r w:rsidRPr="00260867">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Pr="00260867" w:rsidRDefault="00C91429" w:rsidP="00BA6C68">
      <w:pPr>
        <w:pStyle w:val="BodyText21"/>
        <w:widowControl w:val="0"/>
        <w:tabs>
          <w:tab w:val="left" w:pos="709"/>
        </w:tabs>
        <w:rPr>
          <w:b w:val="0"/>
          <w:sz w:val="24"/>
          <w:szCs w:val="24"/>
        </w:rPr>
      </w:pPr>
      <w:r w:rsidRPr="00260867">
        <w:rPr>
          <w:b w:val="0"/>
          <w:sz w:val="24"/>
          <w:szCs w:val="24"/>
        </w:rPr>
        <w:t xml:space="preserve">Предоставление муниципальных гарантий </w:t>
      </w:r>
      <w:r w:rsidR="000E3393">
        <w:rPr>
          <w:b w:val="0"/>
          <w:sz w:val="24"/>
          <w:szCs w:val="24"/>
        </w:rPr>
        <w:t>Рудовским</w:t>
      </w:r>
      <w:r w:rsidR="00153859" w:rsidRPr="00260867">
        <w:rPr>
          <w:b w:val="0"/>
          <w:sz w:val="24"/>
          <w:szCs w:val="24"/>
        </w:rPr>
        <w:t xml:space="preserve"> </w:t>
      </w:r>
      <w:r w:rsidR="000E3393">
        <w:rPr>
          <w:b w:val="0"/>
          <w:sz w:val="24"/>
          <w:szCs w:val="24"/>
        </w:rPr>
        <w:t>муниципальным образованием</w:t>
      </w:r>
      <w:r w:rsidRPr="00260867">
        <w:rPr>
          <w:b w:val="0"/>
          <w:sz w:val="24"/>
          <w:szCs w:val="24"/>
        </w:rPr>
        <w:t xml:space="preserve"> в 20</w:t>
      </w:r>
      <w:r w:rsidR="00F0378B" w:rsidRPr="00260867">
        <w:rPr>
          <w:b w:val="0"/>
          <w:sz w:val="24"/>
          <w:szCs w:val="24"/>
        </w:rPr>
        <w:t>20</w:t>
      </w:r>
      <w:r w:rsidRPr="00260867">
        <w:rPr>
          <w:b w:val="0"/>
          <w:sz w:val="24"/>
          <w:szCs w:val="24"/>
        </w:rPr>
        <w:t xml:space="preserve"> г</w:t>
      </w:r>
      <w:r w:rsidR="00CB4503" w:rsidRPr="00260867">
        <w:rPr>
          <w:b w:val="0"/>
          <w:sz w:val="24"/>
          <w:szCs w:val="24"/>
        </w:rPr>
        <w:t>оду</w:t>
      </w:r>
      <w:r w:rsidRPr="00260867">
        <w:rPr>
          <w:b w:val="0"/>
          <w:sz w:val="24"/>
          <w:szCs w:val="24"/>
        </w:rPr>
        <w:t xml:space="preserve"> и плановом периоде 20</w:t>
      </w:r>
      <w:r w:rsidR="00CB4503" w:rsidRPr="00260867">
        <w:rPr>
          <w:b w:val="0"/>
          <w:sz w:val="24"/>
          <w:szCs w:val="24"/>
        </w:rPr>
        <w:t>2</w:t>
      </w:r>
      <w:r w:rsidR="00F0378B" w:rsidRPr="00260867">
        <w:rPr>
          <w:b w:val="0"/>
          <w:sz w:val="24"/>
          <w:szCs w:val="24"/>
        </w:rPr>
        <w:t>1</w:t>
      </w:r>
      <w:r w:rsidRPr="00260867">
        <w:rPr>
          <w:b w:val="0"/>
          <w:sz w:val="24"/>
          <w:szCs w:val="24"/>
        </w:rPr>
        <w:t xml:space="preserve"> и 20</w:t>
      </w:r>
      <w:r w:rsidR="00D72646" w:rsidRPr="00260867">
        <w:rPr>
          <w:b w:val="0"/>
          <w:sz w:val="24"/>
          <w:szCs w:val="24"/>
        </w:rPr>
        <w:t>2</w:t>
      </w:r>
      <w:r w:rsidR="00F0378B" w:rsidRPr="00260867">
        <w:rPr>
          <w:b w:val="0"/>
          <w:sz w:val="24"/>
          <w:szCs w:val="24"/>
        </w:rPr>
        <w:t>2</w:t>
      </w:r>
      <w:r w:rsidRPr="00260867">
        <w:rPr>
          <w:b w:val="0"/>
          <w:sz w:val="24"/>
          <w:szCs w:val="24"/>
        </w:rPr>
        <w:t xml:space="preserve"> г</w:t>
      </w:r>
      <w:r w:rsidR="00CB4503" w:rsidRPr="00260867">
        <w:rPr>
          <w:b w:val="0"/>
          <w:sz w:val="24"/>
          <w:szCs w:val="24"/>
        </w:rPr>
        <w:t>одов</w:t>
      </w:r>
      <w:r w:rsidRPr="00260867">
        <w:rPr>
          <w:b w:val="0"/>
          <w:sz w:val="24"/>
          <w:szCs w:val="24"/>
        </w:rPr>
        <w:t xml:space="preserve"> не запланировано.</w:t>
      </w:r>
    </w:p>
    <w:p w:rsidR="000A4877" w:rsidRPr="00260867" w:rsidRDefault="000A4877" w:rsidP="00C91429">
      <w:pPr>
        <w:widowControl w:val="0"/>
        <w:numPr>
          <w:ilvl w:val="12"/>
          <w:numId w:val="0"/>
        </w:numPr>
        <w:ind w:firstLine="720"/>
        <w:jc w:val="center"/>
        <w:rPr>
          <w:b/>
        </w:rPr>
      </w:pPr>
    </w:p>
    <w:p w:rsidR="00C91429" w:rsidRDefault="00C91429" w:rsidP="00C91429">
      <w:pPr>
        <w:widowControl w:val="0"/>
        <w:numPr>
          <w:ilvl w:val="12"/>
          <w:numId w:val="0"/>
        </w:numPr>
        <w:ind w:firstLine="720"/>
        <w:jc w:val="center"/>
        <w:rPr>
          <w:b/>
        </w:rPr>
      </w:pPr>
      <w:r w:rsidRPr="00260867">
        <w:rPr>
          <w:b/>
        </w:rPr>
        <w:t>Основные выводы, рекомендации:</w:t>
      </w:r>
    </w:p>
    <w:p w:rsidR="009E6291" w:rsidRPr="00260867" w:rsidRDefault="00E771B2" w:rsidP="00BA6C68">
      <w:pPr>
        <w:ind w:firstLine="567"/>
        <w:jc w:val="both"/>
      </w:pPr>
      <w:r w:rsidRPr="00260867">
        <w:t xml:space="preserve">1. </w:t>
      </w:r>
      <w:r w:rsidR="009E6291" w:rsidRPr="00260867">
        <w:t>Проект решения «</w:t>
      </w:r>
      <w:r w:rsidR="009E6291" w:rsidRPr="00260867">
        <w:rPr>
          <w:rFonts w:eastAsia="TimesNewRomanPSMT"/>
        </w:rPr>
        <w:t xml:space="preserve">О бюджете </w:t>
      </w:r>
      <w:r w:rsidR="00F06F8A">
        <w:t xml:space="preserve">Рудовского </w:t>
      </w:r>
      <w:r w:rsidR="00193B4C">
        <w:t>сельского поселения</w:t>
      </w:r>
      <w:r w:rsidR="009E6291" w:rsidRPr="00260867">
        <w:rPr>
          <w:rFonts w:eastAsia="TimesNewRomanPSMT"/>
        </w:rPr>
        <w:t xml:space="preserve"> </w:t>
      </w:r>
      <w:r w:rsidR="008525AF" w:rsidRPr="00260867">
        <w:rPr>
          <w:rFonts w:eastAsia="TimesNewRomanPSMT"/>
        </w:rPr>
        <w:t>на 2020 год и плановый период 2021 и 2022 годов</w:t>
      </w:r>
      <w:r w:rsidR="009E6291" w:rsidRPr="00260867">
        <w:t xml:space="preserve">» внесен на рассмотрение в Думу </w:t>
      </w:r>
      <w:r w:rsidR="00F06F8A">
        <w:t>Рудовского муниципального образования</w:t>
      </w:r>
      <w:r w:rsidR="009E6291" w:rsidRPr="00260867">
        <w:t xml:space="preserve"> в срок, установленный действующим законодательством.                     </w:t>
      </w:r>
    </w:p>
    <w:p w:rsidR="009E6291" w:rsidRPr="00260867" w:rsidRDefault="009E6291" w:rsidP="00BA6C68">
      <w:pPr>
        <w:ind w:firstLine="567"/>
        <w:jc w:val="both"/>
      </w:pPr>
      <w:r w:rsidRPr="00260867">
        <w:t xml:space="preserve">2. </w:t>
      </w:r>
      <w:r w:rsidR="00E771B2" w:rsidRPr="00260867">
        <w:t xml:space="preserve">Проект бюджета сформирован в соответствии со статьей 184.1 БК РФ, содержит основные характеристики бюджета: общий объем доходов, общий объем расходов, дефицит бюджета. </w:t>
      </w:r>
    </w:p>
    <w:p w:rsidR="00E771B2" w:rsidRPr="00260867" w:rsidRDefault="009E6291" w:rsidP="00BA6C68">
      <w:pPr>
        <w:ind w:firstLine="567"/>
        <w:jc w:val="both"/>
      </w:pPr>
      <w:r w:rsidRPr="00260867">
        <w:t xml:space="preserve">3. </w:t>
      </w:r>
      <w:r w:rsidR="00E771B2" w:rsidRPr="00260867">
        <w:t xml:space="preserve">В целом, документы и материалы </w:t>
      </w:r>
      <w:r w:rsidR="00B57DA6" w:rsidRPr="00260867">
        <w:t>к</w:t>
      </w:r>
      <w:r w:rsidR="00E771B2" w:rsidRPr="00260867">
        <w:t xml:space="preserve"> проект</w:t>
      </w:r>
      <w:r w:rsidR="00B57DA6" w:rsidRPr="00260867">
        <w:t>у</w:t>
      </w:r>
      <w:r w:rsidR="00E771B2" w:rsidRPr="00260867">
        <w:t xml:space="preserve"> бюджета представлены в полном объеме, в соответствии со статьей 184.2. БК</w:t>
      </w:r>
      <w:r w:rsidR="00E771B2" w:rsidRPr="00260867">
        <w:rPr>
          <w:vertAlign w:val="superscript"/>
        </w:rPr>
        <w:t xml:space="preserve"> </w:t>
      </w:r>
      <w:r w:rsidR="00E771B2" w:rsidRPr="00260867">
        <w:t>РФ.</w:t>
      </w:r>
    </w:p>
    <w:p w:rsidR="00601385" w:rsidRPr="00260867" w:rsidRDefault="009E6291" w:rsidP="00601385">
      <w:pPr>
        <w:autoSpaceDE w:val="0"/>
        <w:autoSpaceDN w:val="0"/>
        <w:adjustRightInd w:val="0"/>
        <w:ind w:firstLine="567"/>
        <w:jc w:val="both"/>
      </w:pPr>
      <w:r w:rsidRPr="00260867">
        <w:t>4</w:t>
      </w:r>
      <w:r w:rsidR="00E771B2" w:rsidRPr="00260867">
        <w:t xml:space="preserve">. </w:t>
      </w:r>
      <w:r w:rsidR="00601385" w:rsidRPr="00260867">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p>
    <w:p w:rsidR="00BD508D" w:rsidRPr="00260867" w:rsidRDefault="00812723" w:rsidP="00BD508D">
      <w:pPr>
        <w:tabs>
          <w:tab w:val="left" w:pos="709"/>
        </w:tabs>
        <w:ind w:firstLine="567"/>
        <w:jc w:val="both"/>
      </w:pPr>
      <w:r w:rsidRPr="00260867">
        <w:t>5.</w:t>
      </w:r>
      <w:r w:rsidR="00B57DA6" w:rsidRPr="00260867">
        <w:t xml:space="preserve"> Реестр источников доходов местного бюджета </w:t>
      </w:r>
      <w:r w:rsidR="00531C4F" w:rsidRPr="00260867">
        <w:t>следует привести в соответствие</w:t>
      </w:r>
      <w:r w:rsidR="00BD508D" w:rsidRPr="00260867">
        <w:t xml:space="preserve"> со статьей 47.1 БК РФ,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w:t>
      </w:r>
      <w:hyperlink w:anchor="sub_0" w:history="1">
        <w:r w:rsidR="00BD508D" w:rsidRPr="00260867">
          <w:rPr>
            <w:rStyle w:val="affe"/>
            <w:bCs/>
            <w:color w:val="auto"/>
          </w:rPr>
          <w:t>постановлением</w:t>
        </w:r>
      </w:hyperlink>
      <w:r w:rsidR="00BD508D" w:rsidRPr="00260867">
        <w:t xml:space="preserve"> Правительства РФ от 31 августа 2016 г. № 868.</w:t>
      </w:r>
    </w:p>
    <w:p w:rsidR="001503D8" w:rsidRPr="00260867" w:rsidRDefault="00531C4F" w:rsidP="00CB7858">
      <w:pPr>
        <w:ind w:firstLine="567"/>
        <w:jc w:val="both"/>
      </w:pPr>
      <w:r w:rsidRPr="00260867">
        <w:t xml:space="preserve">6. </w:t>
      </w:r>
      <w:r w:rsidR="00CB7858" w:rsidRPr="00260867">
        <w:t>Анализ текстовой части и приложений к проекту бюджета показал, что Приложения № 2, № 8, № 9, №</w:t>
      </w:r>
      <w:r w:rsidR="00DA41A7" w:rsidRPr="00260867">
        <w:t xml:space="preserve"> </w:t>
      </w:r>
      <w:r w:rsidR="00CB7858" w:rsidRPr="00260867">
        <w:t xml:space="preserve">11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следует привести в соответствие. </w:t>
      </w:r>
    </w:p>
    <w:p w:rsidR="00FC09F3" w:rsidRPr="00AD513F" w:rsidRDefault="00EF2BD2" w:rsidP="007C4160">
      <w:pPr>
        <w:autoSpaceDE w:val="0"/>
        <w:autoSpaceDN w:val="0"/>
        <w:adjustRightInd w:val="0"/>
        <w:ind w:firstLine="720"/>
        <w:jc w:val="both"/>
      </w:pPr>
      <w:r w:rsidRPr="00AD513F">
        <w:t>7.</w:t>
      </w:r>
      <w:r w:rsidR="004F6534" w:rsidRPr="00AD513F">
        <w:t xml:space="preserve"> </w:t>
      </w:r>
      <w:r w:rsidR="00193B4C" w:rsidRPr="00922F2C">
        <w:t>Основные направления бюджетной и налоговой политики Рудовского муниципального образования на 2019 год и на плановый период 2020 и 2021 годов, утвержденные постановлением администрации Рудовского муниципального образования от 28.10.2019 № б/н, дублируют предыдущий нормативный документ, не содержат итогов реализации бюджетной и налоговой политики в 2018-2019 гг.</w:t>
      </w:r>
    </w:p>
    <w:p w:rsidR="00FC09F3" w:rsidRPr="00AD513F" w:rsidRDefault="00FC09F3" w:rsidP="00FC09F3">
      <w:pPr>
        <w:pStyle w:val="a9"/>
        <w:spacing w:after="0"/>
        <w:ind w:left="0" w:firstLine="567"/>
        <w:jc w:val="both"/>
      </w:pPr>
    </w:p>
    <w:p w:rsidR="00AD513F" w:rsidRPr="00521E70" w:rsidRDefault="00AD513F" w:rsidP="00AD513F">
      <w:pPr>
        <w:ind w:firstLine="709"/>
        <w:jc w:val="both"/>
      </w:pPr>
      <w:r w:rsidRPr="00521E70">
        <w:t xml:space="preserve">По мнению </w:t>
      </w:r>
      <w:r w:rsidRPr="001C1332">
        <w:rPr>
          <w:color w:val="191919"/>
        </w:rPr>
        <w:t>Контрольно-счетной комиссии муниципального образования «Жигаловский  район»</w:t>
      </w:r>
      <w:r>
        <w:t>,</w:t>
      </w:r>
      <w:r w:rsidRPr="00521E70">
        <w:t xml:space="preserve"> </w:t>
      </w:r>
      <w:r>
        <w:t xml:space="preserve">в целом, </w:t>
      </w:r>
      <w:r w:rsidRPr="00521E70">
        <w:t xml:space="preserve">проект решения Думы </w:t>
      </w:r>
      <w:r w:rsidR="00F06F8A">
        <w:t>Рудовского муниципального образования</w:t>
      </w:r>
      <w:r w:rsidRPr="00521E70">
        <w:t xml:space="preserve"> «О бюджете </w:t>
      </w:r>
      <w:r w:rsidR="00F06F8A">
        <w:t>Рудовского муниципального образования</w:t>
      </w:r>
      <w:r w:rsidRPr="00521E70">
        <w:t xml:space="preserve"> </w:t>
      </w:r>
      <w:r>
        <w:t>на 2020 год и плановый период 2021 и 2022</w:t>
      </w:r>
      <w:r w:rsidRPr="00521E70">
        <w:t xml:space="preserve"> годов» соответствует бюджетному законодательству Российской Федерации</w:t>
      </w:r>
      <w:r>
        <w:t>,</w:t>
      </w:r>
      <w:r w:rsidRPr="00521E70">
        <w:t xml:space="preserve"> с  учетом предложений </w:t>
      </w:r>
      <w:r>
        <w:t>и устранения замечаний,</w:t>
      </w:r>
      <w:r w:rsidRPr="00521E70">
        <w:t xml:space="preserve"> может быть рекомендован к принятию. </w:t>
      </w:r>
    </w:p>
    <w:p w:rsidR="006C1F5E" w:rsidRDefault="006C1F5E" w:rsidP="00D43127">
      <w:pPr>
        <w:widowControl w:val="0"/>
        <w:jc w:val="both"/>
        <w:outlineLvl w:val="0"/>
      </w:pPr>
    </w:p>
    <w:p w:rsidR="00B54334" w:rsidRDefault="00B54334" w:rsidP="00D43127">
      <w:pPr>
        <w:widowControl w:val="0"/>
        <w:jc w:val="both"/>
        <w:outlineLvl w:val="0"/>
      </w:pPr>
    </w:p>
    <w:p w:rsidR="00724533" w:rsidRPr="00260867" w:rsidRDefault="00C91429" w:rsidP="00D43127">
      <w:pPr>
        <w:widowControl w:val="0"/>
        <w:jc w:val="both"/>
        <w:outlineLvl w:val="0"/>
      </w:pPr>
      <w:r w:rsidRPr="00260867">
        <w:t xml:space="preserve">Аудитор                                                                                      </w:t>
      </w:r>
      <w:r w:rsidR="00B37D2D" w:rsidRPr="00260867">
        <w:t xml:space="preserve">    </w:t>
      </w:r>
      <w:r w:rsidRPr="00260867">
        <w:t xml:space="preserve">                  </w:t>
      </w:r>
      <w:r w:rsidR="005A75D9" w:rsidRPr="00260867">
        <w:t xml:space="preserve">          </w:t>
      </w:r>
      <w:r w:rsidRPr="00260867">
        <w:t xml:space="preserve">     Н.Н. Михина</w:t>
      </w:r>
    </w:p>
    <w:p w:rsidR="00B54334" w:rsidRDefault="00B54334" w:rsidP="00D43127">
      <w:pPr>
        <w:widowControl w:val="0"/>
        <w:jc w:val="both"/>
        <w:outlineLvl w:val="0"/>
      </w:pPr>
    </w:p>
    <w:p w:rsidR="00B54334" w:rsidRDefault="00B54334" w:rsidP="00D43127">
      <w:pPr>
        <w:widowControl w:val="0"/>
        <w:jc w:val="both"/>
        <w:outlineLvl w:val="0"/>
      </w:pPr>
    </w:p>
    <w:p w:rsidR="00483B29" w:rsidRPr="00260867" w:rsidRDefault="00483B29" w:rsidP="00D43127">
      <w:pPr>
        <w:widowControl w:val="0"/>
        <w:jc w:val="both"/>
        <w:outlineLvl w:val="0"/>
      </w:pPr>
      <w:r w:rsidRPr="00260867">
        <w:t>Председатель                                                                                                                    А.М. Рудых</w:t>
      </w:r>
    </w:p>
    <w:sectPr w:rsidR="00483B29" w:rsidRPr="00260867" w:rsidSect="00B54334">
      <w:headerReference w:type="even" r:id="rId10"/>
      <w:headerReference w:type="default" r:id="rId11"/>
      <w:pgSz w:w="11906" w:h="16838"/>
      <w:pgMar w:top="680"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865" w:rsidRDefault="00175865" w:rsidP="00645CD8">
      <w:r>
        <w:separator/>
      </w:r>
    </w:p>
  </w:endnote>
  <w:endnote w:type="continuationSeparator" w:id="1">
    <w:p w:rsidR="00175865" w:rsidRDefault="00175865"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865" w:rsidRDefault="00175865" w:rsidP="00645CD8">
      <w:r>
        <w:separator/>
      </w:r>
    </w:p>
  </w:footnote>
  <w:footnote w:type="continuationSeparator" w:id="1">
    <w:p w:rsidR="00175865" w:rsidRDefault="00175865"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C5" w:rsidRDefault="005516C5"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5516C5" w:rsidRDefault="005516C5"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C5" w:rsidRDefault="005516C5">
    <w:pPr>
      <w:pStyle w:val="aff2"/>
      <w:jc w:val="right"/>
    </w:pPr>
    <w:fldSimple w:instr=" PAGE   \* MERGEFORMAT ">
      <w:r w:rsidR="00175865">
        <w:rPr>
          <w:noProof/>
        </w:rPr>
        <w:t>1</w:t>
      </w:r>
    </w:fldSimple>
  </w:p>
  <w:p w:rsidR="005516C5" w:rsidRDefault="005516C5"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7ED"/>
    <w:rsid w:val="00001996"/>
    <w:rsid w:val="00003977"/>
    <w:rsid w:val="00003DB8"/>
    <w:rsid w:val="000043C9"/>
    <w:rsid w:val="00004491"/>
    <w:rsid w:val="0000549E"/>
    <w:rsid w:val="00005F70"/>
    <w:rsid w:val="00007366"/>
    <w:rsid w:val="00007592"/>
    <w:rsid w:val="00011277"/>
    <w:rsid w:val="00011EFF"/>
    <w:rsid w:val="0001292B"/>
    <w:rsid w:val="000144B6"/>
    <w:rsid w:val="00015905"/>
    <w:rsid w:val="000203A3"/>
    <w:rsid w:val="00020546"/>
    <w:rsid w:val="00020813"/>
    <w:rsid w:val="00021EE5"/>
    <w:rsid w:val="00022C97"/>
    <w:rsid w:val="00023208"/>
    <w:rsid w:val="00023CAA"/>
    <w:rsid w:val="00024043"/>
    <w:rsid w:val="000241E0"/>
    <w:rsid w:val="000260E8"/>
    <w:rsid w:val="000265FB"/>
    <w:rsid w:val="00026E77"/>
    <w:rsid w:val="000279A1"/>
    <w:rsid w:val="00031320"/>
    <w:rsid w:val="000319CD"/>
    <w:rsid w:val="00032549"/>
    <w:rsid w:val="00032F5A"/>
    <w:rsid w:val="00033467"/>
    <w:rsid w:val="0003346E"/>
    <w:rsid w:val="00034486"/>
    <w:rsid w:val="0003459B"/>
    <w:rsid w:val="00035E7C"/>
    <w:rsid w:val="00036454"/>
    <w:rsid w:val="000414CD"/>
    <w:rsid w:val="00041C22"/>
    <w:rsid w:val="00042FCF"/>
    <w:rsid w:val="00043977"/>
    <w:rsid w:val="00044064"/>
    <w:rsid w:val="00044C96"/>
    <w:rsid w:val="00046618"/>
    <w:rsid w:val="00047FDB"/>
    <w:rsid w:val="00050193"/>
    <w:rsid w:val="0005107B"/>
    <w:rsid w:val="000521A1"/>
    <w:rsid w:val="00052A47"/>
    <w:rsid w:val="000531AE"/>
    <w:rsid w:val="00053D62"/>
    <w:rsid w:val="0005413C"/>
    <w:rsid w:val="000542FF"/>
    <w:rsid w:val="00054597"/>
    <w:rsid w:val="000547B0"/>
    <w:rsid w:val="00055FFA"/>
    <w:rsid w:val="00056F0D"/>
    <w:rsid w:val="000576BB"/>
    <w:rsid w:val="00060BA1"/>
    <w:rsid w:val="000618E7"/>
    <w:rsid w:val="00063DA0"/>
    <w:rsid w:val="00064087"/>
    <w:rsid w:val="00064AA5"/>
    <w:rsid w:val="0006594A"/>
    <w:rsid w:val="00066B01"/>
    <w:rsid w:val="00067792"/>
    <w:rsid w:val="00067FE7"/>
    <w:rsid w:val="00071592"/>
    <w:rsid w:val="00072D8D"/>
    <w:rsid w:val="0007456A"/>
    <w:rsid w:val="0007562A"/>
    <w:rsid w:val="00075C3D"/>
    <w:rsid w:val="0007642C"/>
    <w:rsid w:val="00076F44"/>
    <w:rsid w:val="00077835"/>
    <w:rsid w:val="00081E10"/>
    <w:rsid w:val="000840CF"/>
    <w:rsid w:val="000845D3"/>
    <w:rsid w:val="00087028"/>
    <w:rsid w:val="00092964"/>
    <w:rsid w:val="00095573"/>
    <w:rsid w:val="00096605"/>
    <w:rsid w:val="000968D9"/>
    <w:rsid w:val="00096BA2"/>
    <w:rsid w:val="000A072E"/>
    <w:rsid w:val="000A1214"/>
    <w:rsid w:val="000A1B57"/>
    <w:rsid w:val="000A390A"/>
    <w:rsid w:val="000A421F"/>
    <w:rsid w:val="000A434D"/>
    <w:rsid w:val="000A4877"/>
    <w:rsid w:val="000A7E1A"/>
    <w:rsid w:val="000A7F43"/>
    <w:rsid w:val="000B136C"/>
    <w:rsid w:val="000B2884"/>
    <w:rsid w:val="000B2A6A"/>
    <w:rsid w:val="000B304E"/>
    <w:rsid w:val="000B3852"/>
    <w:rsid w:val="000B627F"/>
    <w:rsid w:val="000B774E"/>
    <w:rsid w:val="000C0262"/>
    <w:rsid w:val="000C13EF"/>
    <w:rsid w:val="000C1609"/>
    <w:rsid w:val="000C2594"/>
    <w:rsid w:val="000C276D"/>
    <w:rsid w:val="000C2EEE"/>
    <w:rsid w:val="000C4113"/>
    <w:rsid w:val="000C57EE"/>
    <w:rsid w:val="000C6500"/>
    <w:rsid w:val="000C65B2"/>
    <w:rsid w:val="000C6AF0"/>
    <w:rsid w:val="000C7128"/>
    <w:rsid w:val="000D1B29"/>
    <w:rsid w:val="000D601E"/>
    <w:rsid w:val="000D639B"/>
    <w:rsid w:val="000D693C"/>
    <w:rsid w:val="000D6ADC"/>
    <w:rsid w:val="000E0B33"/>
    <w:rsid w:val="000E11F3"/>
    <w:rsid w:val="000E2BA9"/>
    <w:rsid w:val="000E3287"/>
    <w:rsid w:val="000E3393"/>
    <w:rsid w:val="000E373F"/>
    <w:rsid w:val="000E3F32"/>
    <w:rsid w:val="000E4D9A"/>
    <w:rsid w:val="000E5990"/>
    <w:rsid w:val="000E6383"/>
    <w:rsid w:val="000E727A"/>
    <w:rsid w:val="000E7BF7"/>
    <w:rsid w:val="000F0924"/>
    <w:rsid w:val="000F1547"/>
    <w:rsid w:val="000F3260"/>
    <w:rsid w:val="000F5B01"/>
    <w:rsid w:val="000F670B"/>
    <w:rsid w:val="000F675B"/>
    <w:rsid w:val="000F6ADD"/>
    <w:rsid w:val="000F74BC"/>
    <w:rsid w:val="000F755B"/>
    <w:rsid w:val="000F76D5"/>
    <w:rsid w:val="000F7CB5"/>
    <w:rsid w:val="0010052A"/>
    <w:rsid w:val="00100B17"/>
    <w:rsid w:val="00101428"/>
    <w:rsid w:val="001015A7"/>
    <w:rsid w:val="0010160B"/>
    <w:rsid w:val="00102A5B"/>
    <w:rsid w:val="0010338F"/>
    <w:rsid w:val="001047FD"/>
    <w:rsid w:val="00105ACC"/>
    <w:rsid w:val="00105D7D"/>
    <w:rsid w:val="001060D0"/>
    <w:rsid w:val="00106464"/>
    <w:rsid w:val="00106633"/>
    <w:rsid w:val="0010697C"/>
    <w:rsid w:val="00106B5B"/>
    <w:rsid w:val="001074D2"/>
    <w:rsid w:val="00111C73"/>
    <w:rsid w:val="00111F72"/>
    <w:rsid w:val="0011233D"/>
    <w:rsid w:val="001137AC"/>
    <w:rsid w:val="00113EB0"/>
    <w:rsid w:val="00114474"/>
    <w:rsid w:val="00114889"/>
    <w:rsid w:val="001164C5"/>
    <w:rsid w:val="00120EEA"/>
    <w:rsid w:val="00120FE2"/>
    <w:rsid w:val="00121A65"/>
    <w:rsid w:val="001220E2"/>
    <w:rsid w:val="00123306"/>
    <w:rsid w:val="0012360F"/>
    <w:rsid w:val="00126EAC"/>
    <w:rsid w:val="00127153"/>
    <w:rsid w:val="00130749"/>
    <w:rsid w:val="00130B92"/>
    <w:rsid w:val="001314D0"/>
    <w:rsid w:val="00131A83"/>
    <w:rsid w:val="00131F0A"/>
    <w:rsid w:val="0013292B"/>
    <w:rsid w:val="001329DD"/>
    <w:rsid w:val="00134E40"/>
    <w:rsid w:val="0013657C"/>
    <w:rsid w:val="001379C3"/>
    <w:rsid w:val="00137EE6"/>
    <w:rsid w:val="001401C4"/>
    <w:rsid w:val="001414DD"/>
    <w:rsid w:val="00142832"/>
    <w:rsid w:val="00142845"/>
    <w:rsid w:val="001448E4"/>
    <w:rsid w:val="001453F2"/>
    <w:rsid w:val="0014542E"/>
    <w:rsid w:val="0014598E"/>
    <w:rsid w:val="001503D8"/>
    <w:rsid w:val="00151290"/>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BA"/>
    <w:rsid w:val="00165D64"/>
    <w:rsid w:val="00165E89"/>
    <w:rsid w:val="00166366"/>
    <w:rsid w:val="00166462"/>
    <w:rsid w:val="001667DB"/>
    <w:rsid w:val="00166DFF"/>
    <w:rsid w:val="00167A94"/>
    <w:rsid w:val="00167DF8"/>
    <w:rsid w:val="001708BD"/>
    <w:rsid w:val="001710E1"/>
    <w:rsid w:val="00171264"/>
    <w:rsid w:val="00172085"/>
    <w:rsid w:val="001732F2"/>
    <w:rsid w:val="001733B6"/>
    <w:rsid w:val="00173D35"/>
    <w:rsid w:val="00175865"/>
    <w:rsid w:val="0017693E"/>
    <w:rsid w:val="00177E78"/>
    <w:rsid w:val="00181006"/>
    <w:rsid w:val="00181A4B"/>
    <w:rsid w:val="00182699"/>
    <w:rsid w:val="00182F29"/>
    <w:rsid w:val="001836A9"/>
    <w:rsid w:val="00184555"/>
    <w:rsid w:val="00184CBC"/>
    <w:rsid w:val="001858B8"/>
    <w:rsid w:val="00185E2B"/>
    <w:rsid w:val="001867E1"/>
    <w:rsid w:val="00190379"/>
    <w:rsid w:val="001903A0"/>
    <w:rsid w:val="00190665"/>
    <w:rsid w:val="00190EAC"/>
    <w:rsid w:val="0019164B"/>
    <w:rsid w:val="00191AFE"/>
    <w:rsid w:val="00192DF0"/>
    <w:rsid w:val="0019316A"/>
    <w:rsid w:val="00193B4C"/>
    <w:rsid w:val="001940A5"/>
    <w:rsid w:val="00194FB0"/>
    <w:rsid w:val="00196F78"/>
    <w:rsid w:val="001A0856"/>
    <w:rsid w:val="001A2293"/>
    <w:rsid w:val="001A26D9"/>
    <w:rsid w:val="001A2C17"/>
    <w:rsid w:val="001A3BDA"/>
    <w:rsid w:val="001A4A9E"/>
    <w:rsid w:val="001A4AF2"/>
    <w:rsid w:val="001A5157"/>
    <w:rsid w:val="001A5189"/>
    <w:rsid w:val="001A5387"/>
    <w:rsid w:val="001A5A48"/>
    <w:rsid w:val="001A7342"/>
    <w:rsid w:val="001A7E17"/>
    <w:rsid w:val="001B01A1"/>
    <w:rsid w:val="001B0B08"/>
    <w:rsid w:val="001B0FC4"/>
    <w:rsid w:val="001B103F"/>
    <w:rsid w:val="001B14C2"/>
    <w:rsid w:val="001B1ABB"/>
    <w:rsid w:val="001B27EA"/>
    <w:rsid w:val="001B3176"/>
    <w:rsid w:val="001B51FC"/>
    <w:rsid w:val="001B57DA"/>
    <w:rsid w:val="001B6392"/>
    <w:rsid w:val="001B6AAD"/>
    <w:rsid w:val="001B7185"/>
    <w:rsid w:val="001C1093"/>
    <w:rsid w:val="001C5B13"/>
    <w:rsid w:val="001C5C36"/>
    <w:rsid w:val="001D30CC"/>
    <w:rsid w:val="001D3A93"/>
    <w:rsid w:val="001D6CC9"/>
    <w:rsid w:val="001E06B6"/>
    <w:rsid w:val="001E0E59"/>
    <w:rsid w:val="001E114B"/>
    <w:rsid w:val="001E2FAA"/>
    <w:rsid w:val="001E49BE"/>
    <w:rsid w:val="001E59EA"/>
    <w:rsid w:val="001E62E6"/>
    <w:rsid w:val="001E70A9"/>
    <w:rsid w:val="001E740A"/>
    <w:rsid w:val="001E7AAA"/>
    <w:rsid w:val="001F05D6"/>
    <w:rsid w:val="001F0800"/>
    <w:rsid w:val="001F0B1C"/>
    <w:rsid w:val="001F1623"/>
    <w:rsid w:val="001F2E0F"/>
    <w:rsid w:val="001F35BC"/>
    <w:rsid w:val="001F3B6E"/>
    <w:rsid w:val="001F4451"/>
    <w:rsid w:val="001F4CD8"/>
    <w:rsid w:val="001F53F5"/>
    <w:rsid w:val="001F54A9"/>
    <w:rsid w:val="001F557E"/>
    <w:rsid w:val="001F5C16"/>
    <w:rsid w:val="001F7DE3"/>
    <w:rsid w:val="0020015F"/>
    <w:rsid w:val="00201521"/>
    <w:rsid w:val="0020231F"/>
    <w:rsid w:val="0020276A"/>
    <w:rsid w:val="00203674"/>
    <w:rsid w:val="00203C1D"/>
    <w:rsid w:val="002045F0"/>
    <w:rsid w:val="002051F5"/>
    <w:rsid w:val="00205F4B"/>
    <w:rsid w:val="00210876"/>
    <w:rsid w:val="00210B1C"/>
    <w:rsid w:val="002115D5"/>
    <w:rsid w:val="002116B1"/>
    <w:rsid w:val="00211838"/>
    <w:rsid w:val="0021233B"/>
    <w:rsid w:val="00213084"/>
    <w:rsid w:val="00213B17"/>
    <w:rsid w:val="00214FB0"/>
    <w:rsid w:val="002162F7"/>
    <w:rsid w:val="0021675D"/>
    <w:rsid w:val="00216F86"/>
    <w:rsid w:val="00217152"/>
    <w:rsid w:val="002174D6"/>
    <w:rsid w:val="00220DD4"/>
    <w:rsid w:val="0022485E"/>
    <w:rsid w:val="00225144"/>
    <w:rsid w:val="00225359"/>
    <w:rsid w:val="00225F8D"/>
    <w:rsid w:val="002264AA"/>
    <w:rsid w:val="0022659F"/>
    <w:rsid w:val="00226D25"/>
    <w:rsid w:val="0022705E"/>
    <w:rsid w:val="00227BA1"/>
    <w:rsid w:val="00230F38"/>
    <w:rsid w:val="00231A6B"/>
    <w:rsid w:val="00231D84"/>
    <w:rsid w:val="00233AB8"/>
    <w:rsid w:val="00233B51"/>
    <w:rsid w:val="00236546"/>
    <w:rsid w:val="002365FF"/>
    <w:rsid w:val="002368E8"/>
    <w:rsid w:val="002369DF"/>
    <w:rsid w:val="00237A6C"/>
    <w:rsid w:val="00237F34"/>
    <w:rsid w:val="002407E7"/>
    <w:rsid w:val="002407FB"/>
    <w:rsid w:val="00240938"/>
    <w:rsid w:val="00240ECF"/>
    <w:rsid w:val="00240F8E"/>
    <w:rsid w:val="00241FC5"/>
    <w:rsid w:val="002425B8"/>
    <w:rsid w:val="00242DF1"/>
    <w:rsid w:val="0024408A"/>
    <w:rsid w:val="002441FA"/>
    <w:rsid w:val="002449A7"/>
    <w:rsid w:val="002456A5"/>
    <w:rsid w:val="00245928"/>
    <w:rsid w:val="00247776"/>
    <w:rsid w:val="00247804"/>
    <w:rsid w:val="0025005C"/>
    <w:rsid w:val="0025092A"/>
    <w:rsid w:val="00250D6A"/>
    <w:rsid w:val="00252C95"/>
    <w:rsid w:val="002535CC"/>
    <w:rsid w:val="00254D21"/>
    <w:rsid w:val="00255374"/>
    <w:rsid w:val="0025572E"/>
    <w:rsid w:val="002579A3"/>
    <w:rsid w:val="00257B8E"/>
    <w:rsid w:val="0026072B"/>
    <w:rsid w:val="00260867"/>
    <w:rsid w:val="00262F78"/>
    <w:rsid w:val="0026454F"/>
    <w:rsid w:val="00265797"/>
    <w:rsid w:val="00265B9D"/>
    <w:rsid w:val="0026653D"/>
    <w:rsid w:val="00266E7E"/>
    <w:rsid w:val="00267103"/>
    <w:rsid w:val="00267BAF"/>
    <w:rsid w:val="00267CF8"/>
    <w:rsid w:val="00271CD5"/>
    <w:rsid w:val="00274A96"/>
    <w:rsid w:val="00274B68"/>
    <w:rsid w:val="0027554B"/>
    <w:rsid w:val="00275CAA"/>
    <w:rsid w:val="0027613F"/>
    <w:rsid w:val="0027667A"/>
    <w:rsid w:val="0027687B"/>
    <w:rsid w:val="0027691C"/>
    <w:rsid w:val="00276C66"/>
    <w:rsid w:val="00276D56"/>
    <w:rsid w:val="00277461"/>
    <w:rsid w:val="00281D05"/>
    <w:rsid w:val="002828BA"/>
    <w:rsid w:val="00284CAF"/>
    <w:rsid w:val="002862A2"/>
    <w:rsid w:val="00286C12"/>
    <w:rsid w:val="00286C28"/>
    <w:rsid w:val="00287F45"/>
    <w:rsid w:val="002908F8"/>
    <w:rsid w:val="0029095D"/>
    <w:rsid w:val="00291879"/>
    <w:rsid w:val="00291DC7"/>
    <w:rsid w:val="0029276E"/>
    <w:rsid w:val="00292AAA"/>
    <w:rsid w:val="00292B6F"/>
    <w:rsid w:val="002938CD"/>
    <w:rsid w:val="00294D88"/>
    <w:rsid w:val="0029518A"/>
    <w:rsid w:val="00295AAC"/>
    <w:rsid w:val="002969BF"/>
    <w:rsid w:val="00297007"/>
    <w:rsid w:val="002A1A24"/>
    <w:rsid w:val="002A327E"/>
    <w:rsid w:val="002A388D"/>
    <w:rsid w:val="002A534E"/>
    <w:rsid w:val="002A663E"/>
    <w:rsid w:val="002A78BB"/>
    <w:rsid w:val="002B0077"/>
    <w:rsid w:val="002B1E8B"/>
    <w:rsid w:val="002B3228"/>
    <w:rsid w:val="002B4DD4"/>
    <w:rsid w:val="002B637C"/>
    <w:rsid w:val="002B6469"/>
    <w:rsid w:val="002C0737"/>
    <w:rsid w:val="002C0B9D"/>
    <w:rsid w:val="002C116B"/>
    <w:rsid w:val="002C11BF"/>
    <w:rsid w:val="002C19C5"/>
    <w:rsid w:val="002C33A8"/>
    <w:rsid w:val="002C413E"/>
    <w:rsid w:val="002C4AC9"/>
    <w:rsid w:val="002C4C05"/>
    <w:rsid w:val="002C5BA2"/>
    <w:rsid w:val="002D0DE1"/>
    <w:rsid w:val="002D1887"/>
    <w:rsid w:val="002D2016"/>
    <w:rsid w:val="002D21D4"/>
    <w:rsid w:val="002D2A24"/>
    <w:rsid w:val="002D4ED3"/>
    <w:rsid w:val="002D68C0"/>
    <w:rsid w:val="002E1E04"/>
    <w:rsid w:val="002E2A41"/>
    <w:rsid w:val="002E44B4"/>
    <w:rsid w:val="002E46F5"/>
    <w:rsid w:val="002E569B"/>
    <w:rsid w:val="002E5865"/>
    <w:rsid w:val="002E6276"/>
    <w:rsid w:val="002E63AF"/>
    <w:rsid w:val="002E6EB1"/>
    <w:rsid w:val="002F0955"/>
    <w:rsid w:val="002F15B2"/>
    <w:rsid w:val="002F1E6F"/>
    <w:rsid w:val="002F3E33"/>
    <w:rsid w:val="002F49E8"/>
    <w:rsid w:val="002F4C3A"/>
    <w:rsid w:val="002F4E88"/>
    <w:rsid w:val="002F5030"/>
    <w:rsid w:val="002F6A04"/>
    <w:rsid w:val="002F7896"/>
    <w:rsid w:val="002F7FD5"/>
    <w:rsid w:val="00300B89"/>
    <w:rsid w:val="00300E24"/>
    <w:rsid w:val="00300FED"/>
    <w:rsid w:val="0030129C"/>
    <w:rsid w:val="00301560"/>
    <w:rsid w:val="00301F1F"/>
    <w:rsid w:val="003022C1"/>
    <w:rsid w:val="00302636"/>
    <w:rsid w:val="003027C6"/>
    <w:rsid w:val="003028ED"/>
    <w:rsid w:val="00302B02"/>
    <w:rsid w:val="00302E9A"/>
    <w:rsid w:val="003033F3"/>
    <w:rsid w:val="00304754"/>
    <w:rsid w:val="00304801"/>
    <w:rsid w:val="003049CE"/>
    <w:rsid w:val="00306AE5"/>
    <w:rsid w:val="00306C81"/>
    <w:rsid w:val="0031175E"/>
    <w:rsid w:val="00311E1B"/>
    <w:rsid w:val="00312CBA"/>
    <w:rsid w:val="0031306F"/>
    <w:rsid w:val="003134B5"/>
    <w:rsid w:val="00313F2C"/>
    <w:rsid w:val="0031509C"/>
    <w:rsid w:val="003158A5"/>
    <w:rsid w:val="00315E8A"/>
    <w:rsid w:val="00317EFB"/>
    <w:rsid w:val="003223C5"/>
    <w:rsid w:val="00322536"/>
    <w:rsid w:val="00323E0E"/>
    <w:rsid w:val="00324772"/>
    <w:rsid w:val="00325613"/>
    <w:rsid w:val="003260BE"/>
    <w:rsid w:val="00330841"/>
    <w:rsid w:val="003309BB"/>
    <w:rsid w:val="00331CFC"/>
    <w:rsid w:val="003324C6"/>
    <w:rsid w:val="00335A9D"/>
    <w:rsid w:val="00336FA6"/>
    <w:rsid w:val="00340627"/>
    <w:rsid w:val="00340FCD"/>
    <w:rsid w:val="003412ED"/>
    <w:rsid w:val="003415F2"/>
    <w:rsid w:val="003444E3"/>
    <w:rsid w:val="0034491A"/>
    <w:rsid w:val="003459C9"/>
    <w:rsid w:val="00345EB5"/>
    <w:rsid w:val="00347F54"/>
    <w:rsid w:val="00351923"/>
    <w:rsid w:val="00353218"/>
    <w:rsid w:val="003536F9"/>
    <w:rsid w:val="003543AE"/>
    <w:rsid w:val="00354CD3"/>
    <w:rsid w:val="00354FBD"/>
    <w:rsid w:val="003558B0"/>
    <w:rsid w:val="00355FDE"/>
    <w:rsid w:val="00357E2B"/>
    <w:rsid w:val="003610DB"/>
    <w:rsid w:val="003655A5"/>
    <w:rsid w:val="00365A84"/>
    <w:rsid w:val="00365BF4"/>
    <w:rsid w:val="00365F17"/>
    <w:rsid w:val="00367358"/>
    <w:rsid w:val="00367CBA"/>
    <w:rsid w:val="00367F03"/>
    <w:rsid w:val="00367F89"/>
    <w:rsid w:val="003732F1"/>
    <w:rsid w:val="003742F8"/>
    <w:rsid w:val="003758D8"/>
    <w:rsid w:val="00376054"/>
    <w:rsid w:val="003761D3"/>
    <w:rsid w:val="00376930"/>
    <w:rsid w:val="003805E8"/>
    <w:rsid w:val="003819C2"/>
    <w:rsid w:val="003838C5"/>
    <w:rsid w:val="00383D32"/>
    <w:rsid w:val="00383D55"/>
    <w:rsid w:val="003844E0"/>
    <w:rsid w:val="00384ED1"/>
    <w:rsid w:val="00386290"/>
    <w:rsid w:val="00386639"/>
    <w:rsid w:val="00386BDF"/>
    <w:rsid w:val="00386FBB"/>
    <w:rsid w:val="003879DC"/>
    <w:rsid w:val="0039068B"/>
    <w:rsid w:val="00390C6C"/>
    <w:rsid w:val="00391C0C"/>
    <w:rsid w:val="00391CE6"/>
    <w:rsid w:val="00393272"/>
    <w:rsid w:val="00393ADE"/>
    <w:rsid w:val="00393CA5"/>
    <w:rsid w:val="003944DF"/>
    <w:rsid w:val="00395CA7"/>
    <w:rsid w:val="0039610E"/>
    <w:rsid w:val="00396397"/>
    <w:rsid w:val="003963F2"/>
    <w:rsid w:val="0039671B"/>
    <w:rsid w:val="00396D81"/>
    <w:rsid w:val="003A09BD"/>
    <w:rsid w:val="003A103E"/>
    <w:rsid w:val="003A229E"/>
    <w:rsid w:val="003A2337"/>
    <w:rsid w:val="003A3472"/>
    <w:rsid w:val="003A3F1E"/>
    <w:rsid w:val="003A6721"/>
    <w:rsid w:val="003A6765"/>
    <w:rsid w:val="003A7352"/>
    <w:rsid w:val="003A7426"/>
    <w:rsid w:val="003A7556"/>
    <w:rsid w:val="003B0155"/>
    <w:rsid w:val="003B1340"/>
    <w:rsid w:val="003B182B"/>
    <w:rsid w:val="003B2832"/>
    <w:rsid w:val="003B2C0C"/>
    <w:rsid w:val="003B32C4"/>
    <w:rsid w:val="003B40EB"/>
    <w:rsid w:val="003B4760"/>
    <w:rsid w:val="003B47BF"/>
    <w:rsid w:val="003B4A94"/>
    <w:rsid w:val="003B72EF"/>
    <w:rsid w:val="003B794A"/>
    <w:rsid w:val="003B7A24"/>
    <w:rsid w:val="003C1259"/>
    <w:rsid w:val="003C300E"/>
    <w:rsid w:val="003C306B"/>
    <w:rsid w:val="003C344C"/>
    <w:rsid w:val="003C39D2"/>
    <w:rsid w:val="003C3B8E"/>
    <w:rsid w:val="003C4797"/>
    <w:rsid w:val="003C4819"/>
    <w:rsid w:val="003C7BEC"/>
    <w:rsid w:val="003D0B98"/>
    <w:rsid w:val="003D1268"/>
    <w:rsid w:val="003D1912"/>
    <w:rsid w:val="003D1DDF"/>
    <w:rsid w:val="003D51AD"/>
    <w:rsid w:val="003D59F1"/>
    <w:rsid w:val="003D59F6"/>
    <w:rsid w:val="003D6522"/>
    <w:rsid w:val="003D7A7F"/>
    <w:rsid w:val="003E0888"/>
    <w:rsid w:val="003E34D0"/>
    <w:rsid w:val="003E3D47"/>
    <w:rsid w:val="003E428E"/>
    <w:rsid w:val="003E599C"/>
    <w:rsid w:val="003E5CC2"/>
    <w:rsid w:val="003E61EF"/>
    <w:rsid w:val="003E78ED"/>
    <w:rsid w:val="003F1BA2"/>
    <w:rsid w:val="003F3669"/>
    <w:rsid w:val="003F50CD"/>
    <w:rsid w:val="003F5847"/>
    <w:rsid w:val="003F6A13"/>
    <w:rsid w:val="003F736E"/>
    <w:rsid w:val="003F7608"/>
    <w:rsid w:val="004004FC"/>
    <w:rsid w:val="0040109B"/>
    <w:rsid w:val="00401708"/>
    <w:rsid w:val="00402A52"/>
    <w:rsid w:val="00403767"/>
    <w:rsid w:val="00403ACD"/>
    <w:rsid w:val="00403BFA"/>
    <w:rsid w:val="00404F82"/>
    <w:rsid w:val="0040567A"/>
    <w:rsid w:val="004068CA"/>
    <w:rsid w:val="00406FCE"/>
    <w:rsid w:val="00407158"/>
    <w:rsid w:val="004101C5"/>
    <w:rsid w:val="004104B7"/>
    <w:rsid w:val="00411691"/>
    <w:rsid w:val="004122E7"/>
    <w:rsid w:val="004159B9"/>
    <w:rsid w:val="00416273"/>
    <w:rsid w:val="0041678D"/>
    <w:rsid w:val="00417057"/>
    <w:rsid w:val="004174B8"/>
    <w:rsid w:val="00422BC3"/>
    <w:rsid w:val="00422EBE"/>
    <w:rsid w:val="00424510"/>
    <w:rsid w:val="00424D8E"/>
    <w:rsid w:val="00424EC3"/>
    <w:rsid w:val="00425074"/>
    <w:rsid w:val="0042518B"/>
    <w:rsid w:val="004257DE"/>
    <w:rsid w:val="0042599D"/>
    <w:rsid w:val="00426071"/>
    <w:rsid w:val="0042748C"/>
    <w:rsid w:val="00430227"/>
    <w:rsid w:val="004324DF"/>
    <w:rsid w:val="00432D43"/>
    <w:rsid w:val="0043322D"/>
    <w:rsid w:val="0043461A"/>
    <w:rsid w:val="00434A04"/>
    <w:rsid w:val="0043581F"/>
    <w:rsid w:val="00440781"/>
    <w:rsid w:val="004408DF"/>
    <w:rsid w:val="00441F63"/>
    <w:rsid w:val="004425B6"/>
    <w:rsid w:val="00442F11"/>
    <w:rsid w:val="004430DE"/>
    <w:rsid w:val="00443B89"/>
    <w:rsid w:val="00444E38"/>
    <w:rsid w:val="00445280"/>
    <w:rsid w:val="00445A8D"/>
    <w:rsid w:val="00446A77"/>
    <w:rsid w:val="00447358"/>
    <w:rsid w:val="00447604"/>
    <w:rsid w:val="00450343"/>
    <w:rsid w:val="004503E1"/>
    <w:rsid w:val="004517A7"/>
    <w:rsid w:val="00451BAA"/>
    <w:rsid w:val="00452065"/>
    <w:rsid w:val="00453A60"/>
    <w:rsid w:val="00453CC4"/>
    <w:rsid w:val="00455166"/>
    <w:rsid w:val="00455407"/>
    <w:rsid w:val="00455EF1"/>
    <w:rsid w:val="00455FD2"/>
    <w:rsid w:val="004562F5"/>
    <w:rsid w:val="00457386"/>
    <w:rsid w:val="004575EE"/>
    <w:rsid w:val="00462578"/>
    <w:rsid w:val="00462800"/>
    <w:rsid w:val="004632D0"/>
    <w:rsid w:val="00463B01"/>
    <w:rsid w:val="0046402B"/>
    <w:rsid w:val="004655E7"/>
    <w:rsid w:val="0046571D"/>
    <w:rsid w:val="004661FF"/>
    <w:rsid w:val="00466F65"/>
    <w:rsid w:val="00467EDA"/>
    <w:rsid w:val="00467EF5"/>
    <w:rsid w:val="0047001D"/>
    <w:rsid w:val="0047119A"/>
    <w:rsid w:val="00472CB7"/>
    <w:rsid w:val="004735FC"/>
    <w:rsid w:val="00473806"/>
    <w:rsid w:val="00474D65"/>
    <w:rsid w:val="00475183"/>
    <w:rsid w:val="004752A4"/>
    <w:rsid w:val="0047539E"/>
    <w:rsid w:val="0047561B"/>
    <w:rsid w:val="00475A69"/>
    <w:rsid w:val="00475CBB"/>
    <w:rsid w:val="00475DA7"/>
    <w:rsid w:val="00476855"/>
    <w:rsid w:val="0047727B"/>
    <w:rsid w:val="004776B9"/>
    <w:rsid w:val="00477C73"/>
    <w:rsid w:val="00477D75"/>
    <w:rsid w:val="00480719"/>
    <w:rsid w:val="004816E4"/>
    <w:rsid w:val="00481A26"/>
    <w:rsid w:val="00483B29"/>
    <w:rsid w:val="004847AB"/>
    <w:rsid w:val="00485211"/>
    <w:rsid w:val="00485664"/>
    <w:rsid w:val="00485BC1"/>
    <w:rsid w:val="004861D4"/>
    <w:rsid w:val="00486520"/>
    <w:rsid w:val="00486AC8"/>
    <w:rsid w:val="0048733B"/>
    <w:rsid w:val="004875E3"/>
    <w:rsid w:val="0048792B"/>
    <w:rsid w:val="00490BCE"/>
    <w:rsid w:val="00491375"/>
    <w:rsid w:val="00492A60"/>
    <w:rsid w:val="00492BE0"/>
    <w:rsid w:val="00493153"/>
    <w:rsid w:val="00493537"/>
    <w:rsid w:val="0049536A"/>
    <w:rsid w:val="00496B1D"/>
    <w:rsid w:val="00497E33"/>
    <w:rsid w:val="004A0945"/>
    <w:rsid w:val="004A1D83"/>
    <w:rsid w:val="004A3A6E"/>
    <w:rsid w:val="004A4568"/>
    <w:rsid w:val="004A4E5D"/>
    <w:rsid w:val="004A5F8D"/>
    <w:rsid w:val="004A755B"/>
    <w:rsid w:val="004A7A7A"/>
    <w:rsid w:val="004B02A9"/>
    <w:rsid w:val="004B0636"/>
    <w:rsid w:val="004B0643"/>
    <w:rsid w:val="004B0B24"/>
    <w:rsid w:val="004B1EA2"/>
    <w:rsid w:val="004B22CA"/>
    <w:rsid w:val="004B2909"/>
    <w:rsid w:val="004B2CE0"/>
    <w:rsid w:val="004B3286"/>
    <w:rsid w:val="004B3C33"/>
    <w:rsid w:val="004B3D6B"/>
    <w:rsid w:val="004B45AC"/>
    <w:rsid w:val="004B477D"/>
    <w:rsid w:val="004B47DE"/>
    <w:rsid w:val="004B4967"/>
    <w:rsid w:val="004B4BB0"/>
    <w:rsid w:val="004B533A"/>
    <w:rsid w:val="004B6100"/>
    <w:rsid w:val="004B6DCF"/>
    <w:rsid w:val="004B712A"/>
    <w:rsid w:val="004C01D2"/>
    <w:rsid w:val="004C031E"/>
    <w:rsid w:val="004C1A79"/>
    <w:rsid w:val="004C1C21"/>
    <w:rsid w:val="004C2EA3"/>
    <w:rsid w:val="004C2F08"/>
    <w:rsid w:val="004C3045"/>
    <w:rsid w:val="004C4B59"/>
    <w:rsid w:val="004C600E"/>
    <w:rsid w:val="004C677F"/>
    <w:rsid w:val="004D0578"/>
    <w:rsid w:val="004D26DB"/>
    <w:rsid w:val="004D3CA7"/>
    <w:rsid w:val="004D42E9"/>
    <w:rsid w:val="004D52ED"/>
    <w:rsid w:val="004D6766"/>
    <w:rsid w:val="004D743F"/>
    <w:rsid w:val="004D7883"/>
    <w:rsid w:val="004D7D41"/>
    <w:rsid w:val="004E18E5"/>
    <w:rsid w:val="004E282C"/>
    <w:rsid w:val="004E2F6B"/>
    <w:rsid w:val="004E365A"/>
    <w:rsid w:val="004E4CE0"/>
    <w:rsid w:val="004E4D52"/>
    <w:rsid w:val="004E667E"/>
    <w:rsid w:val="004E6D47"/>
    <w:rsid w:val="004E7398"/>
    <w:rsid w:val="004F05D6"/>
    <w:rsid w:val="004F063B"/>
    <w:rsid w:val="004F07CD"/>
    <w:rsid w:val="004F0A12"/>
    <w:rsid w:val="004F269E"/>
    <w:rsid w:val="004F4091"/>
    <w:rsid w:val="004F6328"/>
    <w:rsid w:val="004F6534"/>
    <w:rsid w:val="004F6958"/>
    <w:rsid w:val="004F6FB5"/>
    <w:rsid w:val="00500D6A"/>
    <w:rsid w:val="00501871"/>
    <w:rsid w:val="005050F5"/>
    <w:rsid w:val="0050555B"/>
    <w:rsid w:val="00505FA1"/>
    <w:rsid w:val="00505FD5"/>
    <w:rsid w:val="005079C4"/>
    <w:rsid w:val="00510575"/>
    <w:rsid w:val="00510600"/>
    <w:rsid w:val="00511351"/>
    <w:rsid w:val="005115A6"/>
    <w:rsid w:val="005129F1"/>
    <w:rsid w:val="00514454"/>
    <w:rsid w:val="0052131D"/>
    <w:rsid w:val="00521DD3"/>
    <w:rsid w:val="00523BB5"/>
    <w:rsid w:val="00523EA5"/>
    <w:rsid w:val="00523F22"/>
    <w:rsid w:val="00524A9E"/>
    <w:rsid w:val="00524FA0"/>
    <w:rsid w:val="00527527"/>
    <w:rsid w:val="0052753E"/>
    <w:rsid w:val="00527990"/>
    <w:rsid w:val="00530930"/>
    <w:rsid w:val="00531260"/>
    <w:rsid w:val="005314D2"/>
    <w:rsid w:val="00531C4F"/>
    <w:rsid w:val="00532514"/>
    <w:rsid w:val="00532636"/>
    <w:rsid w:val="00536A66"/>
    <w:rsid w:val="00536E78"/>
    <w:rsid w:val="00540A23"/>
    <w:rsid w:val="0054256C"/>
    <w:rsid w:val="00543A57"/>
    <w:rsid w:val="0054559E"/>
    <w:rsid w:val="0054611C"/>
    <w:rsid w:val="00546C4B"/>
    <w:rsid w:val="005478C1"/>
    <w:rsid w:val="00550334"/>
    <w:rsid w:val="00550D4A"/>
    <w:rsid w:val="005516C5"/>
    <w:rsid w:val="00551AD5"/>
    <w:rsid w:val="00553155"/>
    <w:rsid w:val="0055394F"/>
    <w:rsid w:val="005548BA"/>
    <w:rsid w:val="00554AED"/>
    <w:rsid w:val="00554CCB"/>
    <w:rsid w:val="00554D27"/>
    <w:rsid w:val="0055598D"/>
    <w:rsid w:val="00555C65"/>
    <w:rsid w:val="00555FAC"/>
    <w:rsid w:val="005579C9"/>
    <w:rsid w:val="0056005B"/>
    <w:rsid w:val="00560732"/>
    <w:rsid w:val="00560C47"/>
    <w:rsid w:val="00562792"/>
    <w:rsid w:val="00562834"/>
    <w:rsid w:val="00562D4E"/>
    <w:rsid w:val="00563BBC"/>
    <w:rsid w:val="005640ED"/>
    <w:rsid w:val="00564B64"/>
    <w:rsid w:val="0056536C"/>
    <w:rsid w:val="00565456"/>
    <w:rsid w:val="0056581F"/>
    <w:rsid w:val="00565B3F"/>
    <w:rsid w:val="00565DF3"/>
    <w:rsid w:val="005668DF"/>
    <w:rsid w:val="0056700F"/>
    <w:rsid w:val="0056726E"/>
    <w:rsid w:val="00570E41"/>
    <w:rsid w:val="0057159B"/>
    <w:rsid w:val="00571620"/>
    <w:rsid w:val="00571711"/>
    <w:rsid w:val="005718F8"/>
    <w:rsid w:val="0057253B"/>
    <w:rsid w:val="00573804"/>
    <w:rsid w:val="00575148"/>
    <w:rsid w:val="00576122"/>
    <w:rsid w:val="00576225"/>
    <w:rsid w:val="00576231"/>
    <w:rsid w:val="0057654D"/>
    <w:rsid w:val="00576DFF"/>
    <w:rsid w:val="00576F63"/>
    <w:rsid w:val="005773A5"/>
    <w:rsid w:val="00577862"/>
    <w:rsid w:val="0058174F"/>
    <w:rsid w:val="005844E4"/>
    <w:rsid w:val="005844FD"/>
    <w:rsid w:val="00584E41"/>
    <w:rsid w:val="0058514C"/>
    <w:rsid w:val="0058560B"/>
    <w:rsid w:val="00586E4E"/>
    <w:rsid w:val="00593D39"/>
    <w:rsid w:val="005944C6"/>
    <w:rsid w:val="0059473E"/>
    <w:rsid w:val="00594D2A"/>
    <w:rsid w:val="00594F48"/>
    <w:rsid w:val="0059504F"/>
    <w:rsid w:val="0059537F"/>
    <w:rsid w:val="00595634"/>
    <w:rsid w:val="00595F7D"/>
    <w:rsid w:val="00596080"/>
    <w:rsid w:val="0059752A"/>
    <w:rsid w:val="005A1BDD"/>
    <w:rsid w:val="005A31DE"/>
    <w:rsid w:val="005A4DF9"/>
    <w:rsid w:val="005A518E"/>
    <w:rsid w:val="005A5A30"/>
    <w:rsid w:val="005A601A"/>
    <w:rsid w:val="005A6FD2"/>
    <w:rsid w:val="005A75D9"/>
    <w:rsid w:val="005A7AB7"/>
    <w:rsid w:val="005B1ED8"/>
    <w:rsid w:val="005B23E5"/>
    <w:rsid w:val="005B2C12"/>
    <w:rsid w:val="005B3D37"/>
    <w:rsid w:val="005B470E"/>
    <w:rsid w:val="005B6949"/>
    <w:rsid w:val="005B7693"/>
    <w:rsid w:val="005B7B26"/>
    <w:rsid w:val="005C0509"/>
    <w:rsid w:val="005C0D98"/>
    <w:rsid w:val="005C3FCE"/>
    <w:rsid w:val="005C41D7"/>
    <w:rsid w:val="005C516D"/>
    <w:rsid w:val="005C5E39"/>
    <w:rsid w:val="005C7552"/>
    <w:rsid w:val="005D07C3"/>
    <w:rsid w:val="005D1B99"/>
    <w:rsid w:val="005D1D37"/>
    <w:rsid w:val="005D2651"/>
    <w:rsid w:val="005D2957"/>
    <w:rsid w:val="005D2B37"/>
    <w:rsid w:val="005D2F06"/>
    <w:rsid w:val="005D3DB8"/>
    <w:rsid w:val="005D4863"/>
    <w:rsid w:val="005D51BA"/>
    <w:rsid w:val="005D7008"/>
    <w:rsid w:val="005D7ACD"/>
    <w:rsid w:val="005E0975"/>
    <w:rsid w:val="005E0D36"/>
    <w:rsid w:val="005E1A38"/>
    <w:rsid w:val="005E48B3"/>
    <w:rsid w:val="005E5F52"/>
    <w:rsid w:val="005E6EC2"/>
    <w:rsid w:val="005E6F57"/>
    <w:rsid w:val="005F0C84"/>
    <w:rsid w:val="005F0FE5"/>
    <w:rsid w:val="005F14FD"/>
    <w:rsid w:val="005F1C89"/>
    <w:rsid w:val="005F2F27"/>
    <w:rsid w:val="005F371D"/>
    <w:rsid w:val="005F4D44"/>
    <w:rsid w:val="005F4E38"/>
    <w:rsid w:val="005F6B3B"/>
    <w:rsid w:val="005F7D0D"/>
    <w:rsid w:val="005F7F4F"/>
    <w:rsid w:val="00601385"/>
    <w:rsid w:val="006017C0"/>
    <w:rsid w:val="00601AE1"/>
    <w:rsid w:val="00603C06"/>
    <w:rsid w:val="00605252"/>
    <w:rsid w:val="006064BC"/>
    <w:rsid w:val="0060686E"/>
    <w:rsid w:val="00606B11"/>
    <w:rsid w:val="00607C12"/>
    <w:rsid w:val="00611157"/>
    <w:rsid w:val="00611D63"/>
    <w:rsid w:val="006124B7"/>
    <w:rsid w:val="0061314C"/>
    <w:rsid w:val="006135FE"/>
    <w:rsid w:val="00613A19"/>
    <w:rsid w:val="00614D91"/>
    <w:rsid w:val="0061544D"/>
    <w:rsid w:val="00615D3D"/>
    <w:rsid w:val="00616DA4"/>
    <w:rsid w:val="00616EEF"/>
    <w:rsid w:val="00621111"/>
    <w:rsid w:val="00624C23"/>
    <w:rsid w:val="006252BD"/>
    <w:rsid w:val="006266C8"/>
    <w:rsid w:val="00626A17"/>
    <w:rsid w:val="00630549"/>
    <w:rsid w:val="00631895"/>
    <w:rsid w:val="0063278E"/>
    <w:rsid w:val="00632F49"/>
    <w:rsid w:val="0063334B"/>
    <w:rsid w:val="0063411C"/>
    <w:rsid w:val="00635C2D"/>
    <w:rsid w:val="00635EDA"/>
    <w:rsid w:val="006361CF"/>
    <w:rsid w:val="0063788A"/>
    <w:rsid w:val="00641541"/>
    <w:rsid w:val="0064194D"/>
    <w:rsid w:val="00641987"/>
    <w:rsid w:val="00641F8C"/>
    <w:rsid w:val="00642C9F"/>
    <w:rsid w:val="00642CA6"/>
    <w:rsid w:val="00645CD8"/>
    <w:rsid w:val="00645F69"/>
    <w:rsid w:val="00646589"/>
    <w:rsid w:val="006469FD"/>
    <w:rsid w:val="0065034B"/>
    <w:rsid w:val="00651878"/>
    <w:rsid w:val="00652708"/>
    <w:rsid w:val="0065324A"/>
    <w:rsid w:val="00653573"/>
    <w:rsid w:val="00654EB2"/>
    <w:rsid w:val="00655C9A"/>
    <w:rsid w:val="0065659A"/>
    <w:rsid w:val="00657F6C"/>
    <w:rsid w:val="006609B0"/>
    <w:rsid w:val="00661CE8"/>
    <w:rsid w:val="00662994"/>
    <w:rsid w:val="00664C6F"/>
    <w:rsid w:val="00664D6E"/>
    <w:rsid w:val="006661C7"/>
    <w:rsid w:val="0066622A"/>
    <w:rsid w:val="0067155B"/>
    <w:rsid w:val="0067170B"/>
    <w:rsid w:val="00671E41"/>
    <w:rsid w:val="00672FF2"/>
    <w:rsid w:val="006731C3"/>
    <w:rsid w:val="0067417E"/>
    <w:rsid w:val="006745A6"/>
    <w:rsid w:val="006750D3"/>
    <w:rsid w:val="0067517D"/>
    <w:rsid w:val="006755AC"/>
    <w:rsid w:val="00677F82"/>
    <w:rsid w:val="00680092"/>
    <w:rsid w:val="00680921"/>
    <w:rsid w:val="0068202D"/>
    <w:rsid w:val="00682202"/>
    <w:rsid w:val="006829FB"/>
    <w:rsid w:val="00682E39"/>
    <w:rsid w:val="006836AF"/>
    <w:rsid w:val="006843F4"/>
    <w:rsid w:val="00685027"/>
    <w:rsid w:val="00686034"/>
    <w:rsid w:val="00686920"/>
    <w:rsid w:val="006876CF"/>
    <w:rsid w:val="006923F7"/>
    <w:rsid w:val="00692C7A"/>
    <w:rsid w:val="00695DAD"/>
    <w:rsid w:val="00697773"/>
    <w:rsid w:val="00697CAB"/>
    <w:rsid w:val="006A057E"/>
    <w:rsid w:val="006A1AF5"/>
    <w:rsid w:val="006A22C4"/>
    <w:rsid w:val="006A2E11"/>
    <w:rsid w:val="006A3DC9"/>
    <w:rsid w:val="006A3FCB"/>
    <w:rsid w:val="006A4378"/>
    <w:rsid w:val="006A4628"/>
    <w:rsid w:val="006A4E46"/>
    <w:rsid w:val="006A4F6B"/>
    <w:rsid w:val="006A6EF0"/>
    <w:rsid w:val="006A7360"/>
    <w:rsid w:val="006A74C2"/>
    <w:rsid w:val="006B03C9"/>
    <w:rsid w:val="006B0710"/>
    <w:rsid w:val="006B0838"/>
    <w:rsid w:val="006B0F90"/>
    <w:rsid w:val="006B12FF"/>
    <w:rsid w:val="006B27F1"/>
    <w:rsid w:val="006B2943"/>
    <w:rsid w:val="006B2AA8"/>
    <w:rsid w:val="006B3C61"/>
    <w:rsid w:val="006B5F47"/>
    <w:rsid w:val="006B68FA"/>
    <w:rsid w:val="006C09FA"/>
    <w:rsid w:val="006C14EF"/>
    <w:rsid w:val="006C1F5E"/>
    <w:rsid w:val="006C4F72"/>
    <w:rsid w:val="006C5A5D"/>
    <w:rsid w:val="006C6453"/>
    <w:rsid w:val="006C64F6"/>
    <w:rsid w:val="006C75F8"/>
    <w:rsid w:val="006C7A4C"/>
    <w:rsid w:val="006D0D33"/>
    <w:rsid w:val="006D0DD2"/>
    <w:rsid w:val="006D24DA"/>
    <w:rsid w:val="006D30B0"/>
    <w:rsid w:val="006D3E8D"/>
    <w:rsid w:val="006D4B58"/>
    <w:rsid w:val="006D5808"/>
    <w:rsid w:val="006D6A60"/>
    <w:rsid w:val="006D7091"/>
    <w:rsid w:val="006E093A"/>
    <w:rsid w:val="006E0E67"/>
    <w:rsid w:val="006E108F"/>
    <w:rsid w:val="006E1CBF"/>
    <w:rsid w:val="006E2751"/>
    <w:rsid w:val="006E2C82"/>
    <w:rsid w:val="006E3206"/>
    <w:rsid w:val="006E350D"/>
    <w:rsid w:val="006E3998"/>
    <w:rsid w:val="006E3BD8"/>
    <w:rsid w:val="006E46F7"/>
    <w:rsid w:val="006E4A27"/>
    <w:rsid w:val="006E6292"/>
    <w:rsid w:val="006F0F0D"/>
    <w:rsid w:val="006F1104"/>
    <w:rsid w:val="006F3382"/>
    <w:rsid w:val="006F3C6A"/>
    <w:rsid w:val="006F3E60"/>
    <w:rsid w:val="006F4CDE"/>
    <w:rsid w:val="006F5139"/>
    <w:rsid w:val="006F53B8"/>
    <w:rsid w:val="006F55A5"/>
    <w:rsid w:val="006F5F90"/>
    <w:rsid w:val="006F629B"/>
    <w:rsid w:val="006F70CD"/>
    <w:rsid w:val="006F7232"/>
    <w:rsid w:val="00700EFF"/>
    <w:rsid w:val="0070115A"/>
    <w:rsid w:val="00701A5E"/>
    <w:rsid w:val="00701C3F"/>
    <w:rsid w:val="00701CE7"/>
    <w:rsid w:val="00701DD4"/>
    <w:rsid w:val="0070250C"/>
    <w:rsid w:val="007026FD"/>
    <w:rsid w:val="007027BF"/>
    <w:rsid w:val="00702AD1"/>
    <w:rsid w:val="00702EA9"/>
    <w:rsid w:val="00702F92"/>
    <w:rsid w:val="007046C4"/>
    <w:rsid w:val="007052B6"/>
    <w:rsid w:val="00705306"/>
    <w:rsid w:val="00705D1F"/>
    <w:rsid w:val="007072F1"/>
    <w:rsid w:val="007075B0"/>
    <w:rsid w:val="0070793B"/>
    <w:rsid w:val="00707CFA"/>
    <w:rsid w:val="0071162A"/>
    <w:rsid w:val="00713549"/>
    <w:rsid w:val="00713FEE"/>
    <w:rsid w:val="007147A6"/>
    <w:rsid w:val="00715968"/>
    <w:rsid w:val="00715C33"/>
    <w:rsid w:val="0071607F"/>
    <w:rsid w:val="00716D46"/>
    <w:rsid w:val="007177D7"/>
    <w:rsid w:val="0071788E"/>
    <w:rsid w:val="00721947"/>
    <w:rsid w:val="00722830"/>
    <w:rsid w:val="00723A38"/>
    <w:rsid w:val="00723C52"/>
    <w:rsid w:val="00723CCA"/>
    <w:rsid w:val="00723F71"/>
    <w:rsid w:val="0072404F"/>
    <w:rsid w:val="00724533"/>
    <w:rsid w:val="00724B79"/>
    <w:rsid w:val="00725BA6"/>
    <w:rsid w:val="00726658"/>
    <w:rsid w:val="0073120D"/>
    <w:rsid w:val="007342C5"/>
    <w:rsid w:val="0073485F"/>
    <w:rsid w:val="00734A70"/>
    <w:rsid w:val="00737ABA"/>
    <w:rsid w:val="00737C72"/>
    <w:rsid w:val="0074022D"/>
    <w:rsid w:val="007413B9"/>
    <w:rsid w:val="007417E9"/>
    <w:rsid w:val="00744139"/>
    <w:rsid w:val="00744724"/>
    <w:rsid w:val="007450A5"/>
    <w:rsid w:val="007456A6"/>
    <w:rsid w:val="00745D94"/>
    <w:rsid w:val="007464B5"/>
    <w:rsid w:val="00747A28"/>
    <w:rsid w:val="00750450"/>
    <w:rsid w:val="00750B81"/>
    <w:rsid w:val="00750FE9"/>
    <w:rsid w:val="00754553"/>
    <w:rsid w:val="00757C44"/>
    <w:rsid w:val="00761A79"/>
    <w:rsid w:val="00762F1D"/>
    <w:rsid w:val="007639F9"/>
    <w:rsid w:val="00763CC3"/>
    <w:rsid w:val="00764545"/>
    <w:rsid w:val="00764986"/>
    <w:rsid w:val="00764F10"/>
    <w:rsid w:val="007664C9"/>
    <w:rsid w:val="00766B2B"/>
    <w:rsid w:val="00766D54"/>
    <w:rsid w:val="00771511"/>
    <w:rsid w:val="007719CB"/>
    <w:rsid w:val="00771D48"/>
    <w:rsid w:val="0077200F"/>
    <w:rsid w:val="00772059"/>
    <w:rsid w:val="00774056"/>
    <w:rsid w:val="007746F9"/>
    <w:rsid w:val="00774830"/>
    <w:rsid w:val="00774919"/>
    <w:rsid w:val="00774D93"/>
    <w:rsid w:val="0077540A"/>
    <w:rsid w:val="0077679C"/>
    <w:rsid w:val="00776870"/>
    <w:rsid w:val="00776CC4"/>
    <w:rsid w:val="00776DED"/>
    <w:rsid w:val="007801F8"/>
    <w:rsid w:val="007813E7"/>
    <w:rsid w:val="00781773"/>
    <w:rsid w:val="007826B8"/>
    <w:rsid w:val="00783815"/>
    <w:rsid w:val="00784002"/>
    <w:rsid w:val="00784497"/>
    <w:rsid w:val="007844A6"/>
    <w:rsid w:val="00785FF9"/>
    <w:rsid w:val="00787CFA"/>
    <w:rsid w:val="007904A3"/>
    <w:rsid w:val="00792D25"/>
    <w:rsid w:val="00793374"/>
    <w:rsid w:val="00797E64"/>
    <w:rsid w:val="007A026D"/>
    <w:rsid w:val="007A08E7"/>
    <w:rsid w:val="007A0B58"/>
    <w:rsid w:val="007A2A1D"/>
    <w:rsid w:val="007A3C29"/>
    <w:rsid w:val="007A415D"/>
    <w:rsid w:val="007A4543"/>
    <w:rsid w:val="007A46E0"/>
    <w:rsid w:val="007A4BE3"/>
    <w:rsid w:val="007A5AA2"/>
    <w:rsid w:val="007A5BD6"/>
    <w:rsid w:val="007A70A8"/>
    <w:rsid w:val="007A74C4"/>
    <w:rsid w:val="007A7D11"/>
    <w:rsid w:val="007B0C82"/>
    <w:rsid w:val="007B1B8F"/>
    <w:rsid w:val="007B283D"/>
    <w:rsid w:val="007B3323"/>
    <w:rsid w:val="007B38E4"/>
    <w:rsid w:val="007B3C96"/>
    <w:rsid w:val="007B43F4"/>
    <w:rsid w:val="007B6D94"/>
    <w:rsid w:val="007B7352"/>
    <w:rsid w:val="007B79B1"/>
    <w:rsid w:val="007C17BF"/>
    <w:rsid w:val="007C2CBA"/>
    <w:rsid w:val="007C3AE5"/>
    <w:rsid w:val="007C4160"/>
    <w:rsid w:val="007C4183"/>
    <w:rsid w:val="007C4635"/>
    <w:rsid w:val="007C4907"/>
    <w:rsid w:val="007C5FAE"/>
    <w:rsid w:val="007C6519"/>
    <w:rsid w:val="007C6FFA"/>
    <w:rsid w:val="007C758E"/>
    <w:rsid w:val="007C776D"/>
    <w:rsid w:val="007C7C5C"/>
    <w:rsid w:val="007D0580"/>
    <w:rsid w:val="007D3109"/>
    <w:rsid w:val="007D48E0"/>
    <w:rsid w:val="007D52D4"/>
    <w:rsid w:val="007D5D98"/>
    <w:rsid w:val="007D6F3D"/>
    <w:rsid w:val="007E21DC"/>
    <w:rsid w:val="007E28B8"/>
    <w:rsid w:val="007E2A1D"/>
    <w:rsid w:val="007E2DC9"/>
    <w:rsid w:val="007E5790"/>
    <w:rsid w:val="007E5C8A"/>
    <w:rsid w:val="007E5DD9"/>
    <w:rsid w:val="007E6D2A"/>
    <w:rsid w:val="007F114C"/>
    <w:rsid w:val="007F2041"/>
    <w:rsid w:val="007F209B"/>
    <w:rsid w:val="007F27C6"/>
    <w:rsid w:val="007F3091"/>
    <w:rsid w:val="007F4841"/>
    <w:rsid w:val="007F51BE"/>
    <w:rsid w:val="007F542A"/>
    <w:rsid w:val="007F7942"/>
    <w:rsid w:val="00800152"/>
    <w:rsid w:val="00800B3B"/>
    <w:rsid w:val="0080146A"/>
    <w:rsid w:val="00801B46"/>
    <w:rsid w:val="008023FA"/>
    <w:rsid w:val="00802AF7"/>
    <w:rsid w:val="00803359"/>
    <w:rsid w:val="008042A7"/>
    <w:rsid w:val="008056C3"/>
    <w:rsid w:val="008066B8"/>
    <w:rsid w:val="00807797"/>
    <w:rsid w:val="00807C11"/>
    <w:rsid w:val="0081052C"/>
    <w:rsid w:val="0081078F"/>
    <w:rsid w:val="00810CB9"/>
    <w:rsid w:val="00812723"/>
    <w:rsid w:val="0081511C"/>
    <w:rsid w:val="00815DBA"/>
    <w:rsid w:val="00816208"/>
    <w:rsid w:val="008167ED"/>
    <w:rsid w:val="00816E77"/>
    <w:rsid w:val="00820265"/>
    <w:rsid w:val="0082028F"/>
    <w:rsid w:val="008206BB"/>
    <w:rsid w:val="008223FD"/>
    <w:rsid w:val="008234FC"/>
    <w:rsid w:val="00823C9F"/>
    <w:rsid w:val="008240E4"/>
    <w:rsid w:val="00824654"/>
    <w:rsid w:val="00824A03"/>
    <w:rsid w:val="00825E30"/>
    <w:rsid w:val="00825F44"/>
    <w:rsid w:val="00826527"/>
    <w:rsid w:val="008271CC"/>
    <w:rsid w:val="0083030C"/>
    <w:rsid w:val="0083119D"/>
    <w:rsid w:val="008316E2"/>
    <w:rsid w:val="00832194"/>
    <w:rsid w:val="00832FBF"/>
    <w:rsid w:val="00834051"/>
    <w:rsid w:val="008353E9"/>
    <w:rsid w:val="00835758"/>
    <w:rsid w:val="00836F19"/>
    <w:rsid w:val="00836FA1"/>
    <w:rsid w:val="0083755B"/>
    <w:rsid w:val="00837DC8"/>
    <w:rsid w:val="00840E1E"/>
    <w:rsid w:val="0084197B"/>
    <w:rsid w:val="00842D37"/>
    <w:rsid w:val="008438F3"/>
    <w:rsid w:val="00843916"/>
    <w:rsid w:val="00843A77"/>
    <w:rsid w:val="00843A9C"/>
    <w:rsid w:val="00846F45"/>
    <w:rsid w:val="00847049"/>
    <w:rsid w:val="00847294"/>
    <w:rsid w:val="008477ED"/>
    <w:rsid w:val="008504FA"/>
    <w:rsid w:val="008520E8"/>
    <w:rsid w:val="008525AF"/>
    <w:rsid w:val="00852ECC"/>
    <w:rsid w:val="00854AF3"/>
    <w:rsid w:val="00854B63"/>
    <w:rsid w:val="0085592E"/>
    <w:rsid w:val="00856958"/>
    <w:rsid w:val="00856E86"/>
    <w:rsid w:val="0085701A"/>
    <w:rsid w:val="00857958"/>
    <w:rsid w:val="00857D64"/>
    <w:rsid w:val="00861D01"/>
    <w:rsid w:val="008638E1"/>
    <w:rsid w:val="00863A2F"/>
    <w:rsid w:val="008647D1"/>
    <w:rsid w:val="00866176"/>
    <w:rsid w:val="0086643A"/>
    <w:rsid w:val="008668BB"/>
    <w:rsid w:val="00867587"/>
    <w:rsid w:val="00872A33"/>
    <w:rsid w:val="00873D2F"/>
    <w:rsid w:val="0087627F"/>
    <w:rsid w:val="00876772"/>
    <w:rsid w:val="008767DF"/>
    <w:rsid w:val="00877816"/>
    <w:rsid w:val="00882777"/>
    <w:rsid w:val="00882F43"/>
    <w:rsid w:val="00883644"/>
    <w:rsid w:val="008848D7"/>
    <w:rsid w:val="00884915"/>
    <w:rsid w:val="008860A5"/>
    <w:rsid w:val="008861EC"/>
    <w:rsid w:val="008878C6"/>
    <w:rsid w:val="00894AD9"/>
    <w:rsid w:val="008952F8"/>
    <w:rsid w:val="00895843"/>
    <w:rsid w:val="008963A3"/>
    <w:rsid w:val="008968C4"/>
    <w:rsid w:val="00896CB9"/>
    <w:rsid w:val="00897091"/>
    <w:rsid w:val="00897578"/>
    <w:rsid w:val="008A165E"/>
    <w:rsid w:val="008A18FC"/>
    <w:rsid w:val="008A1F8F"/>
    <w:rsid w:val="008A28D7"/>
    <w:rsid w:val="008A4B99"/>
    <w:rsid w:val="008A5493"/>
    <w:rsid w:val="008A5EBB"/>
    <w:rsid w:val="008B11D5"/>
    <w:rsid w:val="008B1836"/>
    <w:rsid w:val="008B21DF"/>
    <w:rsid w:val="008B6100"/>
    <w:rsid w:val="008B7281"/>
    <w:rsid w:val="008C0446"/>
    <w:rsid w:val="008C0BA7"/>
    <w:rsid w:val="008C13F6"/>
    <w:rsid w:val="008C2377"/>
    <w:rsid w:val="008C312B"/>
    <w:rsid w:val="008C3794"/>
    <w:rsid w:val="008C45F4"/>
    <w:rsid w:val="008C5311"/>
    <w:rsid w:val="008C63D4"/>
    <w:rsid w:val="008C684F"/>
    <w:rsid w:val="008C792C"/>
    <w:rsid w:val="008C7EBD"/>
    <w:rsid w:val="008D096E"/>
    <w:rsid w:val="008D0DE0"/>
    <w:rsid w:val="008D184C"/>
    <w:rsid w:val="008D1EF0"/>
    <w:rsid w:val="008D2450"/>
    <w:rsid w:val="008D4392"/>
    <w:rsid w:val="008D4ABC"/>
    <w:rsid w:val="008D4B50"/>
    <w:rsid w:val="008D5AAF"/>
    <w:rsid w:val="008D5FE7"/>
    <w:rsid w:val="008D6828"/>
    <w:rsid w:val="008D69EE"/>
    <w:rsid w:val="008D6EDB"/>
    <w:rsid w:val="008D7465"/>
    <w:rsid w:val="008D7790"/>
    <w:rsid w:val="008E165C"/>
    <w:rsid w:val="008E24F7"/>
    <w:rsid w:val="008E2742"/>
    <w:rsid w:val="008E4A26"/>
    <w:rsid w:val="008E5096"/>
    <w:rsid w:val="008E5E4B"/>
    <w:rsid w:val="008F093A"/>
    <w:rsid w:val="008F0F6D"/>
    <w:rsid w:val="008F4883"/>
    <w:rsid w:val="008F5845"/>
    <w:rsid w:val="008F79CF"/>
    <w:rsid w:val="00900621"/>
    <w:rsid w:val="00901A57"/>
    <w:rsid w:val="009023E5"/>
    <w:rsid w:val="009059FD"/>
    <w:rsid w:val="00906BB5"/>
    <w:rsid w:val="009103DC"/>
    <w:rsid w:val="009117F8"/>
    <w:rsid w:val="00912A43"/>
    <w:rsid w:val="00913187"/>
    <w:rsid w:val="009145A2"/>
    <w:rsid w:val="00914ACF"/>
    <w:rsid w:val="009153D4"/>
    <w:rsid w:val="0091597D"/>
    <w:rsid w:val="009164E8"/>
    <w:rsid w:val="009179BB"/>
    <w:rsid w:val="00917A0F"/>
    <w:rsid w:val="00920039"/>
    <w:rsid w:val="00920ABE"/>
    <w:rsid w:val="0092107B"/>
    <w:rsid w:val="00921643"/>
    <w:rsid w:val="00921B5C"/>
    <w:rsid w:val="00922AC7"/>
    <w:rsid w:val="00922F2C"/>
    <w:rsid w:val="00923391"/>
    <w:rsid w:val="009235D5"/>
    <w:rsid w:val="0092439C"/>
    <w:rsid w:val="00927643"/>
    <w:rsid w:val="00927A2F"/>
    <w:rsid w:val="009307E8"/>
    <w:rsid w:val="00931459"/>
    <w:rsid w:val="009318A2"/>
    <w:rsid w:val="009329E8"/>
    <w:rsid w:val="00933D1B"/>
    <w:rsid w:val="00936E73"/>
    <w:rsid w:val="00941C09"/>
    <w:rsid w:val="009424A5"/>
    <w:rsid w:val="00943230"/>
    <w:rsid w:val="00945288"/>
    <w:rsid w:val="00945896"/>
    <w:rsid w:val="009467BB"/>
    <w:rsid w:val="00950680"/>
    <w:rsid w:val="00950B58"/>
    <w:rsid w:val="00950D6C"/>
    <w:rsid w:val="00950F81"/>
    <w:rsid w:val="0095434B"/>
    <w:rsid w:val="00957F9E"/>
    <w:rsid w:val="0096011C"/>
    <w:rsid w:val="00960328"/>
    <w:rsid w:val="0096168D"/>
    <w:rsid w:val="00963087"/>
    <w:rsid w:val="00963295"/>
    <w:rsid w:val="0096429B"/>
    <w:rsid w:val="009714CD"/>
    <w:rsid w:val="0097206B"/>
    <w:rsid w:val="009726DE"/>
    <w:rsid w:val="00972A8D"/>
    <w:rsid w:val="00973573"/>
    <w:rsid w:val="009738D3"/>
    <w:rsid w:val="00973C5A"/>
    <w:rsid w:val="00973EAE"/>
    <w:rsid w:val="0097479C"/>
    <w:rsid w:val="00975AE4"/>
    <w:rsid w:val="009771AB"/>
    <w:rsid w:val="0097740A"/>
    <w:rsid w:val="00980B04"/>
    <w:rsid w:val="0098136E"/>
    <w:rsid w:val="00981E3F"/>
    <w:rsid w:val="00982E7D"/>
    <w:rsid w:val="00983D48"/>
    <w:rsid w:val="00984EA4"/>
    <w:rsid w:val="00985192"/>
    <w:rsid w:val="00986004"/>
    <w:rsid w:val="0098783C"/>
    <w:rsid w:val="00990526"/>
    <w:rsid w:val="00990647"/>
    <w:rsid w:val="00990B37"/>
    <w:rsid w:val="00991363"/>
    <w:rsid w:val="00992053"/>
    <w:rsid w:val="009927E2"/>
    <w:rsid w:val="00992F61"/>
    <w:rsid w:val="00993183"/>
    <w:rsid w:val="00993C7D"/>
    <w:rsid w:val="00993DFC"/>
    <w:rsid w:val="009941EE"/>
    <w:rsid w:val="00995121"/>
    <w:rsid w:val="00995932"/>
    <w:rsid w:val="009964B5"/>
    <w:rsid w:val="00996A14"/>
    <w:rsid w:val="00997037"/>
    <w:rsid w:val="0099736A"/>
    <w:rsid w:val="009978FA"/>
    <w:rsid w:val="009A17AB"/>
    <w:rsid w:val="009A1BE4"/>
    <w:rsid w:val="009A2ACA"/>
    <w:rsid w:val="009A354A"/>
    <w:rsid w:val="009A570F"/>
    <w:rsid w:val="009A5AF6"/>
    <w:rsid w:val="009B02E8"/>
    <w:rsid w:val="009B03C2"/>
    <w:rsid w:val="009B1744"/>
    <w:rsid w:val="009B3DEB"/>
    <w:rsid w:val="009B7CF6"/>
    <w:rsid w:val="009C0D54"/>
    <w:rsid w:val="009C1148"/>
    <w:rsid w:val="009C1524"/>
    <w:rsid w:val="009C20A5"/>
    <w:rsid w:val="009C3D37"/>
    <w:rsid w:val="009C4897"/>
    <w:rsid w:val="009C49E7"/>
    <w:rsid w:val="009C7324"/>
    <w:rsid w:val="009D0FAD"/>
    <w:rsid w:val="009D2EE3"/>
    <w:rsid w:val="009D320B"/>
    <w:rsid w:val="009D34FD"/>
    <w:rsid w:val="009D3F02"/>
    <w:rsid w:val="009D49F5"/>
    <w:rsid w:val="009D51B3"/>
    <w:rsid w:val="009D6BE5"/>
    <w:rsid w:val="009D7F78"/>
    <w:rsid w:val="009E11A8"/>
    <w:rsid w:val="009E1269"/>
    <w:rsid w:val="009E169B"/>
    <w:rsid w:val="009E2355"/>
    <w:rsid w:val="009E23C0"/>
    <w:rsid w:val="009E2BA5"/>
    <w:rsid w:val="009E3E99"/>
    <w:rsid w:val="009E4073"/>
    <w:rsid w:val="009E42BA"/>
    <w:rsid w:val="009E55DC"/>
    <w:rsid w:val="009E6023"/>
    <w:rsid w:val="009E6291"/>
    <w:rsid w:val="009E6F65"/>
    <w:rsid w:val="009E7B33"/>
    <w:rsid w:val="009F1564"/>
    <w:rsid w:val="009F1A9B"/>
    <w:rsid w:val="009F1D45"/>
    <w:rsid w:val="009F2647"/>
    <w:rsid w:val="009F2B14"/>
    <w:rsid w:val="009F2E97"/>
    <w:rsid w:val="009F31B2"/>
    <w:rsid w:val="009F4357"/>
    <w:rsid w:val="009F4B2E"/>
    <w:rsid w:val="009F5ABB"/>
    <w:rsid w:val="009F7360"/>
    <w:rsid w:val="00A0054F"/>
    <w:rsid w:val="00A02078"/>
    <w:rsid w:val="00A02274"/>
    <w:rsid w:val="00A02CFC"/>
    <w:rsid w:val="00A044AF"/>
    <w:rsid w:val="00A06621"/>
    <w:rsid w:val="00A10376"/>
    <w:rsid w:val="00A1257A"/>
    <w:rsid w:val="00A12B66"/>
    <w:rsid w:val="00A202C3"/>
    <w:rsid w:val="00A22562"/>
    <w:rsid w:val="00A22585"/>
    <w:rsid w:val="00A2277C"/>
    <w:rsid w:val="00A22AD3"/>
    <w:rsid w:val="00A22E20"/>
    <w:rsid w:val="00A24089"/>
    <w:rsid w:val="00A24E3C"/>
    <w:rsid w:val="00A263E2"/>
    <w:rsid w:val="00A26B13"/>
    <w:rsid w:val="00A3010D"/>
    <w:rsid w:val="00A315C2"/>
    <w:rsid w:val="00A32045"/>
    <w:rsid w:val="00A32075"/>
    <w:rsid w:val="00A332D9"/>
    <w:rsid w:val="00A336DF"/>
    <w:rsid w:val="00A345CC"/>
    <w:rsid w:val="00A35431"/>
    <w:rsid w:val="00A35FE0"/>
    <w:rsid w:val="00A37013"/>
    <w:rsid w:val="00A3770A"/>
    <w:rsid w:val="00A379FB"/>
    <w:rsid w:val="00A40493"/>
    <w:rsid w:val="00A40BBB"/>
    <w:rsid w:val="00A40FF4"/>
    <w:rsid w:val="00A4124E"/>
    <w:rsid w:val="00A413AB"/>
    <w:rsid w:val="00A42105"/>
    <w:rsid w:val="00A449AD"/>
    <w:rsid w:val="00A44D3D"/>
    <w:rsid w:val="00A4742F"/>
    <w:rsid w:val="00A47DEE"/>
    <w:rsid w:val="00A47EA9"/>
    <w:rsid w:val="00A50CEF"/>
    <w:rsid w:val="00A514B3"/>
    <w:rsid w:val="00A5177E"/>
    <w:rsid w:val="00A526AC"/>
    <w:rsid w:val="00A531EE"/>
    <w:rsid w:val="00A5341B"/>
    <w:rsid w:val="00A54C07"/>
    <w:rsid w:val="00A55AAC"/>
    <w:rsid w:val="00A56046"/>
    <w:rsid w:val="00A579AB"/>
    <w:rsid w:val="00A57F42"/>
    <w:rsid w:val="00A60990"/>
    <w:rsid w:val="00A61859"/>
    <w:rsid w:val="00A621A3"/>
    <w:rsid w:val="00A63ACF"/>
    <w:rsid w:val="00A66CEC"/>
    <w:rsid w:val="00A703B4"/>
    <w:rsid w:val="00A71494"/>
    <w:rsid w:val="00A71C20"/>
    <w:rsid w:val="00A72BDC"/>
    <w:rsid w:val="00A733AB"/>
    <w:rsid w:val="00A7345C"/>
    <w:rsid w:val="00A7388A"/>
    <w:rsid w:val="00A76EE1"/>
    <w:rsid w:val="00A77D50"/>
    <w:rsid w:val="00A803F0"/>
    <w:rsid w:val="00A80410"/>
    <w:rsid w:val="00A80AD2"/>
    <w:rsid w:val="00A81033"/>
    <w:rsid w:val="00A81629"/>
    <w:rsid w:val="00A81FB8"/>
    <w:rsid w:val="00A82F32"/>
    <w:rsid w:val="00A838C4"/>
    <w:rsid w:val="00A83BC8"/>
    <w:rsid w:val="00A8473B"/>
    <w:rsid w:val="00A850B4"/>
    <w:rsid w:val="00A86CAA"/>
    <w:rsid w:val="00A86FF1"/>
    <w:rsid w:val="00A870A1"/>
    <w:rsid w:val="00A876D2"/>
    <w:rsid w:val="00A87ED8"/>
    <w:rsid w:val="00A903F0"/>
    <w:rsid w:val="00A90AD7"/>
    <w:rsid w:val="00A90C3C"/>
    <w:rsid w:val="00A91C1F"/>
    <w:rsid w:val="00A938A4"/>
    <w:rsid w:val="00A95627"/>
    <w:rsid w:val="00A95ED0"/>
    <w:rsid w:val="00A97616"/>
    <w:rsid w:val="00AA0124"/>
    <w:rsid w:val="00AA2466"/>
    <w:rsid w:val="00AA30BF"/>
    <w:rsid w:val="00AA338E"/>
    <w:rsid w:val="00AA34D2"/>
    <w:rsid w:val="00AA4F96"/>
    <w:rsid w:val="00AA5047"/>
    <w:rsid w:val="00AA59DE"/>
    <w:rsid w:val="00AA5A4C"/>
    <w:rsid w:val="00AA7083"/>
    <w:rsid w:val="00AA7C01"/>
    <w:rsid w:val="00AB0539"/>
    <w:rsid w:val="00AB21A3"/>
    <w:rsid w:val="00AB2687"/>
    <w:rsid w:val="00AB318B"/>
    <w:rsid w:val="00AB35CD"/>
    <w:rsid w:val="00AB6006"/>
    <w:rsid w:val="00AB65C0"/>
    <w:rsid w:val="00AC02D2"/>
    <w:rsid w:val="00AC0CD9"/>
    <w:rsid w:val="00AC1735"/>
    <w:rsid w:val="00AC1C37"/>
    <w:rsid w:val="00AC1F61"/>
    <w:rsid w:val="00AC1FD0"/>
    <w:rsid w:val="00AC3176"/>
    <w:rsid w:val="00AC334B"/>
    <w:rsid w:val="00AC3906"/>
    <w:rsid w:val="00AC3C3A"/>
    <w:rsid w:val="00AC5505"/>
    <w:rsid w:val="00AC5900"/>
    <w:rsid w:val="00AC6751"/>
    <w:rsid w:val="00AC7C0E"/>
    <w:rsid w:val="00AD0358"/>
    <w:rsid w:val="00AD1C38"/>
    <w:rsid w:val="00AD221A"/>
    <w:rsid w:val="00AD246E"/>
    <w:rsid w:val="00AD513F"/>
    <w:rsid w:val="00AD54F3"/>
    <w:rsid w:val="00AD5CCF"/>
    <w:rsid w:val="00AE2462"/>
    <w:rsid w:val="00AE2744"/>
    <w:rsid w:val="00AE3CF9"/>
    <w:rsid w:val="00AE459D"/>
    <w:rsid w:val="00AE51C8"/>
    <w:rsid w:val="00AE54D9"/>
    <w:rsid w:val="00AE786F"/>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CA7"/>
    <w:rsid w:val="00B01CDC"/>
    <w:rsid w:val="00B026EF"/>
    <w:rsid w:val="00B03229"/>
    <w:rsid w:val="00B0351E"/>
    <w:rsid w:val="00B03B89"/>
    <w:rsid w:val="00B043A9"/>
    <w:rsid w:val="00B04EF2"/>
    <w:rsid w:val="00B0532C"/>
    <w:rsid w:val="00B05412"/>
    <w:rsid w:val="00B0673B"/>
    <w:rsid w:val="00B06C85"/>
    <w:rsid w:val="00B0781A"/>
    <w:rsid w:val="00B1037C"/>
    <w:rsid w:val="00B1118A"/>
    <w:rsid w:val="00B122B4"/>
    <w:rsid w:val="00B129EA"/>
    <w:rsid w:val="00B1372D"/>
    <w:rsid w:val="00B15436"/>
    <w:rsid w:val="00B1556F"/>
    <w:rsid w:val="00B1570D"/>
    <w:rsid w:val="00B167EF"/>
    <w:rsid w:val="00B16A63"/>
    <w:rsid w:val="00B16C70"/>
    <w:rsid w:val="00B170D9"/>
    <w:rsid w:val="00B1740E"/>
    <w:rsid w:val="00B176F6"/>
    <w:rsid w:val="00B17B07"/>
    <w:rsid w:val="00B204C2"/>
    <w:rsid w:val="00B209BE"/>
    <w:rsid w:val="00B22FA1"/>
    <w:rsid w:val="00B23B23"/>
    <w:rsid w:val="00B23C06"/>
    <w:rsid w:val="00B23F5D"/>
    <w:rsid w:val="00B251DB"/>
    <w:rsid w:val="00B25E57"/>
    <w:rsid w:val="00B26378"/>
    <w:rsid w:val="00B27337"/>
    <w:rsid w:val="00B27956"/>
    <w:rsid w:val="00B304D2"/>
    <w:rsid w:val="00B327F7"/>
    <w:rsid w:val="00B33075"/>
    <w:rsid w:val="00B33786"/>
    <w:rsid w:val="00B33C23"/>
    <w:rsid w:val="00B33D15"/>
    <w:rsid w:val="00B33DF8"/>
    <w:rsid w:val="00B33E5D"/>
    <w:rsid w:val="00B34B5F"/>
    <w:rsid w:val="00B34B91"/>
    <w:rsid w:val="00B364DC"/>
    <w:rsid w:val="00B36562"/>
    <w:rsid w:val="00B37D2D"/>
    <w:rsid w:val="00B41225"/>
    <w:rsid w:val="00B41AF5"/>
    <w:rsid w:val="00B4209A"/>
    <w:rsid w:val="00B42364"/>
    <w:rsid w:val="00B42D18"/>
    <w:rsid w:val="00B4422A"/>
    <w:rsid w:val="00B453B4"/>
    <w:rsid w:val="00B45542"/>
    <w:rsid w:val="00B45632"/>
    <w:rsid w:val="00B46BC6"/>
    <w:rsid w:val="00B47205"/>
    <w:rsid w:val="00B47615"/>
    <w:rsid w:val="00B479FC"/>
    <w:rsid w:val="00B47D0C"/>
    <w:rsid w:val="00B52DC7"/>
    <w:rsid w:val="00B53312"/>
    <w:rsid w:val="00B54334"/>
    <w:rsid w:val="00B54BB8"/>
    <w:rsid w:val="00B57304"/>
    <w:rsid w:val="00B57DA6"/>
    <w:rsid w:val="00B60217"/>
    <w:rsid w:val="00B60932"/>
    <w:rsid w:val="00B61C9A"/>
    <w:rsid w:val="00B63354"/>
    <w:rsid w:val="00B651D5"/>
    <w:rsid w:val="00B652E9"/>
    <w:rsid w:val="00B666F9"/>
    <w:rsid w:val="00B67348"/>
    <w:rsid w:val="00B67622"/>
    <w:rsid w:val="00B70BCE"/>
    <w:rsid w:val="00B714B8"/>
    <w:rsid w:val="00B72DA2"/>
    <w:rsid w:val="00B730B2"/>
    <w:rsid w:val="00B73CD0"/>
    <w:rsid w:val="00B746B4"/>
    <w:rsid w:val="00B752D5"/>
    <w:rsid w:val="00B75888"/>
    <w:rsid w:val="00B75A5C"/>
    <w:rsid w:val="00B75C66"/>
    <w:rsid w:val="00B77065"/>
    <w:rsid w:val="00B80E16"/>
    <w:rsid w:val="00B8146E"/>
    <w:rsid w:val="00B81B69"/>
    <w:rsid w:val="00B83308"/>
    <w:rsid w:val="00B83313"/>
    <w:rsid w:val="00B842ED"/>
    <w:rsid w:val="00B85E6B"/>
    <w:rsid w:val="00B87E37"/>
    <w:rsid w:val="00B90564"/>
    <w:rsid w:val="00B927AA"/>
    <w:rsid w:val="00B931F8"/>
    <w:rsid w:val="00B943A6"/>
    <w:rsid w:val="00B945B6"/>
    <w:rsid w:val="00B94D0A"/>
    <w:rsid w:val="00B964AE"/>
    <w:rsid w:val="00B97F20"/>
    <w:rsid w:val="00BA0634"/>
    <w:rsid w:val="00BA08C2"/>
    <w:rsid w:val="00BA1945"/>
    <w:rsid w:val="00BA2251"/>
    <w:rsid w:val="00BA3C46"/>
    <w:rsid w:val="00BA48D2"/>
    <w:rsid w:val="00BA4DA4"/>
    <w:rsid w:val="00BA5690"/>
    <w:rsid w:val="00BA622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3611"/>
    <w:rsid w:val="00BB494B"/>
    <w:rsid w:val="00BB7B7F"/>
    <w:rsid w:val="00BC0E9F"/>
    <w:rsid w:val="00BC4B04"/>
    <w:rsid w:val="00BC5812"/>
    <w:rsid w:val="00BC5F45"/>
    <w:rsid w:val="00BC7E5C"/>
    <w:rsid w:val="00BD141F"/>
    <w:rsid w:val="00BD1708"/>
    <w:rsid w:val="00BD1BE5"/>
    <w:rsid w:val="00BD2F76"/>
    <w:rsid w:val="00BD3A8B"/>
    <w:rsid w:val="00BD3FA9"/>
    <w:rsid w:val="00BD508D"/>
    <w:rsid w:val="00BD5333"/>
    <w:rsid w:val="00BD6403"/>
    <w:rsid w:val="00BD66D7"/>
    <w:rsid w:val="00BD6739"/>
    <w:rsid w:val="00BE1443"/>
    <w:rsid w:val="00BE19D3"/>
    <w:rsid w:val="00BE2561"/>
    <w:rsid w:val="00BE26EE"/>
    <w:rsid w:val="00BE2765"/>
    <w:rsid w:val="00BE3FD2"/>
    <w:rsid w:val="00BE7C00"/>
    <w:rsid w:val="00BF04BF"/>
    <w:rsid w:val="00BF11EB"/>
    <w:rsid w:val="00BF2EFC"/>
    <w:rsid w:val="00BF30B7"/>
    <w:rsid w:val="00BF6B74"/>
    <w:rsid w:val="00BF6C84"/>
    <w:rsid w:val="00BF6F63"/>
    <w:rsid w:val="00C0067C"/>
    <w:rsid w:val="00C010C7"/>
    <w:rsid w:val="00C03D21"/>
    <w:rsid w:val="00C04FF3"/>
    <w:rsid w:val="00C051A2"/>
    <w:rsid w:val="00C05274"/>
    <w:rsid w:val="00C064DF"/>
    <w:rsid w:val="00C06668"/>
    <w:rsid w:val="00C07058"/>
    <w:rsid w:val="00C07682"/>
    <w:rsid w:val="00C07706"/>
    <w:rsid w:val="00C11819"/>
    <w:rsid w:val="00C11D95"/>
    <w:rsid w:val="00C1220A"/>
    <w:rsid w:val="00C1365B"/>
    <w:rsid w:val="00C141FA"/>
    <w:rsid w:val="00C146E0"/>
    <w:rsid w:val="00C14808"/>
    <w:rsid w:val="00C15B58"/>
    <w:rsid w:val="00C15EE2"/>
    <w:rsid w:val="00C167B0"/>
    <w:rsid w:val="00C16835"/>
    <w:rsid w:val="00C17267"/>
    <w:rsid w:val="00C20458"/>
    <w:rsid w:val="00C219C8"/>
    <w:rsid w:val="00C233D5"/>
    <w:rsid w:val="00C26005"/>
    <w:rsid w:val="00C26B3C"/>
    <w:rsid w:val="00C273BB"/>
    <w:rsid w:val="00C27996"/>
    <w:rsid w:val="00C279F1"/>
    <w:rsid w:val="00C304E2"/>
    <w:rsid w:val="00C31C6A"/>
    <w:rsid w:val="00C321A3"/>
    <w:rsid w:val="00C3420B"/>
    <w:rsid w:val="00C34941"/>
    <w:rsid w:val="00C36174"/>
    <w:rsid w:val="00C36C81"/>
    <w:rsid w:val="00C37064"/>
    <w:rsid w:val="00C374B4"/>
    <w:rsid w:val="00C37686"/>
    <w:rsid w:val="00C37CC0"/>
    <w:rsid w:val="00C37E0B"/>
    <w:rsid w:val="00C40057"/>
    <w:rsid w:val="00C407ED"/>
    <w:rsid w:val="00C410EF"/>
    <w:rsid w:val="00C41300"/>
    <w:rsid w:val="00C413B6"/>
    <w:rsid w:val="00C42647"/>
    <w:rsid w:val="00C43260"/>
    <w:rsid w:val="00C43C32"/>
    <w:rsid w:val="00C44033"/>
    <w:rsid w:val="00C44F9F"/>
    <w:rsid w:val="00C4504A"/>
    <w:rsid w:val="00C46A4E"/>
    <w:rsid w:val="00C46A93"/>
    <w:rsid w:val="00C46AFB"/>
    <w:rsid w:val="00C5158E"/>
    <w:rsid w:val="00C51F56"/>
    <w:rsid w:val="00C53293"/>
    <w:rsid w:val="00C53764"/>
    <w:rsid w:val="00C5481A"/>
    <w:rsid w:val="00C60485"/>
    <w:rsid w:val="00C61128"/>
    <w:rsid w:val="00C61DF1"/>
    <w:rsid w:val="00C61E55"/>
    <w:rsid w:val="00C620C1"/>
    <w:rsid w:val="00C62B92"/>
    <w:rsid w:val="00C62CFF"/>
    <w:rsid w:val="00C65139"/>
    <w:rsid w:val="00C662F4"/>
    <w:rsid w:val="00C66CCC"/>
    <w:rsid w:val="00C670A5"/>
    <w:rsid w:val="00C67B07"/>
    <w:rsid w:val="00C70AF2"/>
    <w:rsid w:val="00C70D26"/>
    <w:rsid w:val="00C72B95"/>
    <w:rsid w:val="00C741EB"/>
    <w:rsid w:val="00C75804"/>
    <w:rsid w:val="00C75B8B"/>
    <w:rsid w:val="00C774E8"/>
    <w:rsid w:val="00C77CE9"/>
    <w:rsid w:val="00C801FC"/>
    <w:rsid w:val="00C80D01"/>
    <w:rsid w:val="00C826BA"/>
    <w:rsid w:val="00C82A41"/>
    <w:rsid w:val="00C82B69"/>
    <w:rsid w:val="00C833DA"/>
    <w:rsid w:val="00C8373B"/>
    <w:rsid w:val="00C84210"/>
    <w:rsid w:val="00C854E0"/>
    <w:rsid w:val="00C85DE6"/>
    <w:rsid w:val="00C85FC2"/>
    <w:rsid w:val="00C86D3C"/>
    <w:rsid w:val="00C87E28"/>
    <w:rsid w:val="00C9110D"/>
    <w:rsid w:val="00C91429"/>
    <w:rsid w:val="00C934D7"/>
    <w:rsid w:val="00C943C7"/>
    <w:rsid w:val="00C9602E"/>
    <w:rsid w:val="00C96B58"/>
    <w:rsid w:val="00CA0518"/>
    <w:rsid w:val="00CA1178"/>
    <w:rsid w:val="00CA11D8"/>
    <w:rsid w:val="00CA15EF"/>
    <w:rsid w:val="00CA1927"/>
    <w:rsid w:val="00CA2530"/>
    <w:rsid w:val="00CA3676"/>
    <w:rsid w:val="00CA6024"/>
    <w:rsid w:val="00CB0C82"/>
    <w:rsid w:val="00CB0CE8"/>
    <w:rsid w:val="00CB0F30"/>
    <w:rsid w:val="00CB0F87"/>
    <w:rsid w:val="00CB1120"/>
    <w:rsid w:val="00CB11D4"/>
    <w:rsid w:val="00CB2800"/>
    <w:rsid w:val="00CB4503"/>
    <w:rsid w:val="00CB564A"/>
    <w:rsid w:val="00CB5BA2"/>
    <w:rsid w:val="00CB622F"/>
    <w:rsid w:val="00CB734E"/>
    <w:rsid w:val="00CB7858"/>
    <w:rsid w:val="00CC1E3B"/>
    <w:rsid w:val="00CC31A4"/>
    <w:rsid w:val="00CC5623"/>
    <w:rsid w:val="00CC6BA6"/>
    <w:rsid w:val="00CD0831"/>
    <w:rsid w:val="00CD1E90"/>
    <w:rsid w:val="00CD2B1D"/>
    <w:rsid w:val="00CD324E"/>
    <w:rsid w:val="00CD3DBD"/>
    <w:rsid w:val="00CD43CF"/>
    <w:rsid w:val="00CD472D"/>
    <w:rsid w:val="00CD4D67"/>
    <w:rsid w:val="00CD62DC"/>
    <w:rsid w:val="00CD6C58"/>
    <w:rsid w:val="00CD70E8"/>
    <w:rsid w:val="00CD729C"/>
    <w:rsid w:val="00CE0461"/>
    <w:rsid w:val="00CE0CE1"/>
    <w:rsid w:val="00CE0D16"/>
    <w:rsid w:val="00CE211B"/>
    <w:rsid w:val="00CE2582"/>
    <w:rsid w:val="00CE2B92"/>
    <w:rsid w:val="00CE4B6E"/>
    <w:rsid w:val="00CE5B2E"/>
    <w:rsid w:val="00CE67B2"/>
    <w:rsid w:val="00CF0A51"/>
    <w:rsid w:val="00CF12F5"/>
    <w:rsid w:val="00CF4B1C"/>
    <w:rsid w:val="00CF5165"/>
    <w:rsid w:val="00CF643F"/>
    <w:rsid w:val="00CF6E11"/>
    <w:rsid w:val="00CF72F9"/>
    <w:rsid w:val="00CF7E1A"/>
    <w:rsid w:val="00CF7F62"/>
    <w:rsid w:val="00D00FD0"/>
    <w:rsid w:val="00D01751"/>
    <w:rsid w:val="00D03CD8"/>
    <w:rsid w:val="00D05020"/>
    <w:rsid w:val="00D05A69"/>
    <w:rsid w:val="00D0696C"/>
    <w:rsid w:val="00D06EA6"/>
    <w:rsid w:val="00D10B8B"/>
    <w:rsid w:val="00D159CF"/>
    <w:rsid w:val="00D16254"/>
    <w:rsid w:val="00D16617"/>
    <w:rsid w:val="00D166E2"/>
    <w:rsid w:val="00D17486"/>
    <w:rsid w:val="00D1756F"/>
    <w:rsid w:val="00D1799A"/>
    <w:rsid w:val="00D200EC"/>
    <w:rsid w:val="00D20CE7"/>
    <w:rsid w:val="00D229AB"/>
    <w:rsid w:val="00D23E9B"/>
    <w:rsid w:val="00D24F0F"/>
    <w:rsid w:val="00D26EF8"/>
    <w:rsid w:val="00D26F38"/>
    <w:rsid w:val="00D273AF"/>
    <w:rsid w:val="00D3007E"/>
    <w:rsid w:val="00D3110C"/>
    <w:rsid w:val="00D3138E"/>
    <w:rsid w:val="00D33432"/>
    <w:rsid w:val="00D33C1C"/>
    <w:rsid w:val="00D33CE6"/>
    <w:rsid w:val="00D3645F"/>
    <w:rsid w:val="00D37041"/>
    <w:rsid w:val="00D372FC"/>
    <w:rsid w:val="00D378EF"/>
    <w:rsid w:val="00D4043B"/>
    <w:rsid w:val="00D405C2"/>
    <w:rsid w:val="00D414D4"/>
    <w:rsid w:val="00D41E98"/>
    <w:rsid w:val="00D41F5B"/>
    <w:rsid w:val="00D42262"/>
    <w:rsid w:val="00D423D0"/>
    <w:rsid w:val="00D43127"/>
    <w:rsid w:val="00D439F0"/>
    <w:rsid w:val="00D44DA6"/>
    <w:rsid w:val="00D454CD"/>
    <w:rsid w:val="00D45CBA"/>
    <w:rsid w:val="00D46ECC"/>
    <w:rsid w:val="00D46FE3"/>
    <w:rsid w:val="00D50BBE"/>
    <w:rsid w:val="00D51A79"/>
    <w:rsid w:val="00D51BE5"/>
    <w:rsid w:val="00D533DA"/>
    <w:rsid w:val="00D53CD2"/>
    <w:rsid w:val="00D54808"/>
    <w:rsid w:val="00D55A90"/>
    <w:rsid w:val="00D55B55"/>
    <w:rsid w:val="00D5615A"/>
    <w:rsid w:val="00D562AF"/>
    <w:rsid w:val="00D563B3"/>
    <w:rsid w:val="00D56976"/>
    <w:rsid w:val="00D56D2B"/>
    <w:rsid w:val="00D56FD1"/>
    <w:rsid w:val="00D5754F"/>
    <w:rsid w:val="00D57CAE"/>
    <w:rsid w:val="00D57D8E"/>
    <w:rsid w:val="00D61D98"/>
    <w:rsid w:val="00D62646"/>
    <w:rsid w:val="00D6279B"/>
    <w:rsid w:val="00D63A77"/>
    <w:rsid w:val="00D64F1A"/>
    <w:rsid w:val="00D666DD"/>
    <w:rsid w:val="00D671ED"/>
    <w:rsid w:val="00D67444"/>
    <w:rsid w:val="00D678D0"/>
    <w:rsid w:val="00D70875"/>
    <w:rsid w:val="00D7098E"/>
    <w:rsid w:val="00D71C98"/>
    <w:rsid w:val="00D722E9"/>
    <w:rsid w:val="00D72429"/>
    <w:rsid w:val="00D725AB"/>
    <w:rsid w:val="00D72646"/>
    <w:rsid w:val="00D726A7"/>
    <w:rsid w:val="00D728A1"/>
    <w:rsid w:val="00D72A18"/>
    <w:rsid w:val="00D72FA5"/>
    <w:rsid w:val="00D7336F"/>
    <w:rsid w:val="00D74540"/>
    <w:rsid w:val="00D75027"/>
    <w:rsid w:val="00D752A7"/>
    <w:rsid w:val="00D7691F"/>
    <w:rsid w:val="00D769D6"/>
    <w:rsid w:val="00D771EF"/>
    <w:rsid w:val="00D7724E"/>
    <w:rsid w:val="00D8062F"/>
    <w:rsid w:val="00D80671"/>
    <w:rsid w:val="00D81EA3"/>
    <w:rsid w:val="00D826A4"/>
    <w:rsid w:val="00D8389B"/>
    <w:rsid w:val="00D841BC"/>
    <w:rsid w:val="00D85644"/>
    <w:rsid w:val="00D85A72"/>
    <w:rsid w:val="00D867A5"/>
    <w:rsid w:val="00D86F9A"/>
    <w:rsid w:val="00D871BE"/>
    <w:rsid w:val="00D872B8"/>
    <w:rsid w:val="00D910D4"/>
    <w:rsid w:val="00D916FF"/>
    <w:rsid w:val="00D93587"/>
    <w:rsid w:val="00D93BB8"/>
    <w:rsid w:val="00D951AB"/>
    <w:rsid w:val="00D95C0A"/>
    <w:rsid w:val="00D95DA9"/>
    <w:rsid w:val="00D95F1A"/>
    <w:rsid w:val="00D96E58"/>
    <w:rsid w:val="00D96E9C"/>
    <w:rsid w:val="00D97F97"/>
    <w:rsid w:val="00DA04ED"/>
    <w:rsid w:val="00DA0A82"/>
    <w:rsid w:val="00DA0F4C"/>
    <w:rsid w:val="00DA2581"/>
    <w:rsid w:val="00DA25E2"/>
    <w:rsid w:val="00DA41A7"/>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75B9"/>
    <w:rsid w:val="00DB760A"/>
    <w:rsid w:val="00DB7AA8"/>
    <w:rsid w:val="00DB7DBD"/>
    <w:rsid w:val="00DB7ECD"/>
    <w:rsid w:val="00DC0770"/>
    <w:rsid w:val="00DC0871"/>
    <w:rsid w:val="00DC0C51"/>
    <w:rsid w:val="00DC108D"/>
    <w:rsid w:val="00DC36FE"/>
    <w:rsid w:val="00DC3C38"/>
    <w:rsid w:val="00DC3E23"/>
    <w:rsid w:val="00DC6D2A"/>
    <w:rsid w:val="00DC7CA4"/>
    <w:rsid w:val="00DD1161"/>
    <w:rsid w:val="00DD187B"/>
    <w:rsid w:val="00DD18A2"/>
    <w:rsid w:val="00DD35A9"/>
    <w:rsid w:val="00DD3D30"/>
    <w:rsid w:val="00DD3E51"/>
    <w:rsid w:val="00DD3FB7"/>
    <w:rsid w:val="00DD4E9A"/>
    <w:rsid w:val="00DD6238"/>
    <w:rsid w:val="00DE12D4"/>
    <w:rsid w:val="00DE1342"/>
    <w:rsid w:val="00DE1D51"/>
    <w:rsid w:val="00DE320D"/>
    <w:rsid w:val="00DE5410"/>
    <w:rsid w:val="00DE5B20"/>
    <w:rsid w:val="00DE5ECA"/>
    <w:rsid w:val="00DE6478"/>
    <w:rsid w:val="00DE7A5B"/>
    <w:rsid w:val="00DE7FA4"/>
    <w:rsid w:val="00DF039B"/>
    <w:rsid w:val="00DF0B73"/>
    <w:rsid w:val="00DF0D55"/>
    <w:rsid w:val="00DF3AF2"/>
    <w:rsid w:val="00DF5918"/>
    <w:rsid w:val="00DF61ED"/>
    <w:rsid w:val="00DF6D87"/>
    <w:rsid w:val="00DF723B"/>
    <w:rsid w:val="00E028E2"/>
    <w:rsid w:val="00E03D71"/>
    <w:rsid w:val="00E04024"/>
    <w:rsid w:val="00E04187"/>
    <w:rsid w:val="00E04696"/>
    <w:rsid w:val="00E04776"/>
    <w:rsid w:val="00E04E05"/>
    <w:rsid w:val="00E055AD"/>
    <w:rsid w:val="00E05710"/>
    <w:rsid w:val="00E059F1"/>
    <w:rsid w:val="00E065F2"/>
    <w:rsid w:val="00E10AA7"/>
    <w:rsid w:val="00E10B8E"/>
    <w:rsid w:val="00E11D78"/>
    <w:rsid w:val="00E13F4E"/>
    <w:rsid w:val="00E14E0E"/>
    <w:rsid w:val="00E154FE"/>
    <w:rsid w:val="00E15E21"/>
    <w:rsid w:val="00E15E69"/>
    <w:rsid w:val="00E17398"/>
    <w:rsid w:val="00E2127A"/>
    <w:rsid w:val="00E2165F"/>
    <w:rsid w:val="00E237D4"/>
    <w:rsid w:val="00E2409D"/>
    <w:rsid w:val="00E2571A"/>
    <w:rsid w:val="00E25808"/>
    <w:rsid w:val="00E271D2"/>
    <w:rsid w:val="00E27B03"/>
    <w:rsid w:val="00E30483"/>
    <w:rsid w:val="00E30703"/>
    <w:rsid w:val="00E32291"/>
    <w:rsid w:val="00E3290C"/>
    <w:rsid w:val="00E32E7F"/>
    <w:rsid w:val="00E32EF1"/>
    <w:rsid w:val="00E346A1"/>
    <w:rsid w:val="00E36260"/>
    <w:rsid w:val="00E36557"/>
    <w:rsid w:val="00E42312"/>
    <w:rsid w:val="00E42E13"/>
    <w:rsid w:val="00E4307A"/>
    <w:rsid w:val="00E437F8"/>
    <w:rsid w:val="00E44145"/>
    <w:rsid w:val="00E47240"/>
    <w:rsid w:val="00E50291"/>
    <w:rsid w:val="00E51EF2"/>
    <w:rsid w:val="00E52972"/>
    <w:rsid w:val="00E531B9"/>
    <w:rsid w:val="00E53609"/>
    <w:rsid w:val="00E53E0C"/>
    <w:rsid w:val="00E541BE"/>
    <w:rsid w:val="00E554E7"/>
    <w:rsid w:val="00E560CA"/>
    <w:rsid w:val="00E6009C"/>
    <w:rsid w:val="00E60D22"/>
    <w:rsid w:val="00E61FD2"/>
    <w:rsid w:val="00E631A6"/>
    <w:rsid w:val="00E637CE"/>
    <w:rsid w:val="00E63CBE"/>
    <w:rsid w:val="00E642A2"/>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598A"/>
    <w:rsid w:val="00E75E50"/>
    <w:rsid w:val="00E762D3"/>
    <w:rsid w:val="00E76759"/>
    <w:rsid w:val="00E771B2"/>
    <w:rsid w:val="00E775EA"/>
    <w:rsid w:val="00E77BFC"/>
    <w:rsid w:val="00E801D2"/>
    <w:rsid w:val="00E80DEE"/>
    <w:rsid w:val="00E8158D"/>
    <w:rsid w:val="00E8262D"/>
    <w:rsid w:val="00E82948"/>
    <w:rsid w:val="00E83035"/>
    <w:rsid w:val="00E846B0"/>
    <w:rsid w:val="00E84D92"/>
    <w:rsid w:val="00E86B67"/>
    <w:rsid w:val="00E8748E"/>
    <w:rsid w:val="00E87C5A"/>
    <w:rsid w:val="00E87EAC"/>
    <w:rsid w:val="00E9027E"/>
    <w:rsid w:val="00E90E01"/>
    <w:rsid w:val="00E91092"/>
    <w:rsid w:val="00E93337"/>
    <w:rsid w:val="00E93473"/>
    <w:rsid w:val="00E94D0F"/>
    <w:rsid w:val="00E95298"/>
    <w:rsid w:val="00E9648C"/>
    <w:rsid w:val="00E96671"/>
    <w:rsid w:val="00E96BA2"/>
    <w:rsid w:val="00E97949"/>
    <w:rsid w:val="00E97D84"/>
    <w:rsid w:val="00EA0280"/>
    <w:rsid w:val="00EA2C60"/>
    <w:rsid w:val="00EA34B0"/>
    <w:rsid w:val="00EA4684"/>
    <w:rsid w:val="00EA4D38"/>
    <w:rsid w:val="00EA54E3"/>
    <w:rsid w:val="00EA6A7C"/>
    <w:rsid w:val="00EA6C3E"/>
    <w:rsid w:val="00EA77D1"/>
    <w:rsid w:val="00EA7CC7"/>
    <w:rsid w:val="00EB0497"/>
    <w:rsid w:val="00EB133D"/>
    <w:rsid w:val="00EB49BC"/>
    <w:rsid w:val="00EB6F9E"/>
    <w:rsid w:val="00EB7435"/>
    <w:rsid w:val="00EB7B85"/>
    <w:rsid w:val="00EB7F73"/>
    <w:rsid w:val="00EC153F"/>
    <w:rsid w:val="00EC1D0F"/>
    <w:rsid w:val="00EC29E3"/>
    <w:rsid w:val="00EC31E5"/>
    <w:rsid w:val="00EC5579"/>
    <w:rsid w:val="00EC707F"/>
    <w:rsid w:val="00ED0273"/>
    <w:rsid w:val="00ED157F"/>
    <w:rsid w:val="00ED16E5"/>
    <w:rsid w:val="00ED1A7C"/>
    <w:rsid w:val="00ED1A92"/>
    <w:rsid w:val="00ED250C"/>
    <w:rsid w:val="00ED3FC0"/>
    <w:rsid w:val="00ED5A69"/>
    <w:rsid w:val="00ED75A4"/>
    <w:rsid w:val="00ED775C"/>
    <w:rsid w:val="00EE0581"/>
    <w:rsid w:val="00EE0A30"/>
    <w:rsid w:val="00EE4581"/>
    <w:rsid w:val="00EE5F08"/>
    <w:rsid w:val="00EE72FD"/>
    <w:rsid w:val="00EF0215"/>
    <w:rsid w:val="00EF0217"/>
    <w:rsid w:val="00EF098A"/>
    <w:rsid w:val="00EF2BD2"/>
    <w:rsid w:val="00EF3A30"/>
    <w:rsid w:val="00EF404F"/>
    <w:rsid w:val="00EF48F3"/>
    <w:rsid w:val="00EF5A3C"/>
    <w:rsid w:val="00EF5FC2"/>
    <w:rsid w:val="00EF6F63"/>
    <w:rsid w:val="00F00AA5"/>
    <w:rsid w:val="00F00EB8"/>
    <w:rsid w:val="00F012B2"/>
    <w:rsid w:val="00F015C9"/>
    <w:rsid w:val="00F02B6C"/>
    <w:rsid w:val="00F030FF"/>
    <w:rsid w:val="00F0378B"/>
    <w:rsid w:val="00F03E31"/>
    <w:rsid w:val="00F04738"/>
    <w:rsid w:val="00F064B3"/>
    <w:rsid w:val="00F06F8A"/>
    <w:rsid w:val="00F077F3"/>
    <w:rsid w:val="00F10437"/>
    <w:rsid w:val="00F1076E"/>
    <w:rsid w:val="00F12C22"/>
    <w:rsid w:val="00F12C86"/>
    <w:rsid w:val="00F13037"/>
    <w:rsid w:val="00F147D8"/>
    <w:rsid w:val="00F14F81"/>
    <w:rsid w:val="00F15223"/>
    <w:rsid w:val="00F15CB6"/>
    <w:rsid w:val="00F17AE7"/>
    <w:rsid w:val="00F21AA3"/>
    <w:rsid w:val="00F2329F"/>
    <w:rsid w:val="00F23391"/>
    <w:rsid w:val="00F2348E"/>
    <w:rsid w:val="00F23A88"/>
    <w:rsid w:val="00F2462C"/>
    <w:rsid w:val="00F24738"/>
    <w:rsid w:val="00F247C6"/>
    <w:rsid w:val="00F24F7A"/>
    <w:rsid w:val="00F25981"/>
    <w:rsid w:val="00F27250"/>
    <w:rsid w:val="00F2779D"/>
    <w:rsid w:val="00F3004D"/>
    <w:rsid w:val="00F31D02"/>
    <w:rsid w:val="00F32628"/>
    <w:rsid w:val="00F33224"/>
    <w:rsid w:val="00F35995"/>
    <w:rsid w:val="00F37CA0"/>
    <w:rsid w:val="00F37E88"/>
    <w:rsid w:val="00F402A9"/>
    <w:rsid w:val="00F40464"/>
    <w:rsid w:val="00F4090D"/>
    <w:rsid w:val="00F42CD7"/>
    <w:rsid w:val="00F44198"/>
    <w:rsid w:val="00F45955"/>
    <w:rsid w:val="00F53D26"/>
    <w:rsid w:val="00F544DC"/>
    <w:rsid w:val="00F548ED"/>
    <w:rsid w:val="00F55E0F"/>
    <w:rsid w:val="00F5664C"/>
    <w:rsid w:val="00F572EC"/>
    <w:rsid w:val="00F5760F"/>
    <w:rsid w:val="00F60B36"/>
    <w:rsid w:val="00F60C08"/>
    <w:rsid w:val="00F61262"/>
    <w:rsid w:val="00F639B2"/>
    <w:rsid w:val="00F64B1D"/>
    <w:rsid w:val="00F64E34"/>
    <w:rsid w:val="00F669F6"/>
    <w:rsid w:val="00F709BE"/>
    <w:rsid w:val="00F70BB0"/>
    <w:rsid w:val="00F71BA9"/>
    <w:rsid w:val="00F71C31"/>
    <w:rsid w:val="00F71EBD"/>
    <w:rsid w:val="00F71F55"/>
    <w:rsid w:val="00F7256D"/>
    <w:rsid w:val="00F73435"/>
    <w:rsid w:val="00F734B8"/>
    <w:rsid w:val="00F735DE"/>
    <w:rsid w:val="00F73EE0"/>
    <w:rsid w:val="00F74A0D"/>
    <w:rsid w:val="00F76A06"/>
    <w:rsid w:val="00F77F93"/>
    <w:rsid w:val="00F8231C"/>
    <w:rsid w:val="00F825F4"/>
    <w:rsid w:val="00F83D10"/>
    <w:rsid w:val="00F841B4"/>
    <w:rsid w:val="00F84C98"/>
    <w:rsid w:val="00F857E3"/>
    <w:rsid w:val="00F85F90"/>
    <w:rsid w:val="00F86434"/>
    <w:rsid w:val="00F86B37"/>
    <w:rsid w:val="00F90A9E"/>
    <w:rsid w:val="00F90FBE"/>
    <w:rsid w:val="00F92B29"/>
    <w:rsid w:val="00F93609"/>
    <w:rsid w:val="00F94052"/>
    <w:rsid w:val="00F947D1"/>
    <w:rsid w:val="00F94A85"/>
    <w:rsid w:val="00F94D93"/>
    <w:rsid w:val="00F95A36"/>
    <w:rsid w:val="00F95A81"/>
    <w:rsid w:val="00F95E62"/>
    <w:rsid w:val="00F97F74"/>
    <w:rsid w:val="00FA1041"/>
    <w:rsid w:val="00FA2F64"/>
    <w:rsid w:val="00FA349D"/>
    <w:rsid w:val="00FA43A3"/>
    <w:rsid w:val="00FA6984"/>
    <w:rsid w:val="00FA7224"/>
    <w:rsid w:val="00FA7CAE"/>
    <w:rsid w:val="00FB15ED"/>
    <w:rsid w:val="00FB1697"/>
    <w:rsid w:val="00FB3BD8"/>
    <w:rsid w:val="00FB4640"/>
    <w:rsid w:val="00FB4DEB"/>
    <w:rsid w:val="00FB5AD3"/>
    <w:rsid w:val="00FB5CBB"/>
    <w:rsid w:val="00FB615C"/>
    <w:rsid w:val="00FB616F"/>
    <w:rsid w:val="00FB6F28"/>
    <w:rsid w:val="00FB7382"/>
    <w:rsid w:val="00FC010E"/>
    <w:rsid w:val="00FC09F3"/>
    <w:rsid w:val="00FC0BB1"/>
    <w:rsid w:val="00FC0C99"/>
    <w:rsid w:val="00FC2320"/>
    <w:rsid w:val="00FC2C47"/>
    <w:rsid w:val="00FC33C5"/>
    <w:rsid w:val="00FC39B5"/>
    <w:rsid w:val="00FC3C40"/>
    <w:rsid w:val="00FC3FAF"/>
    <w:rsid w:val="00FC4FF0"/>
    <w:rsid w:val="00FC5033"/>
    <w:rsid w:val="00FC508C"/>
    <w:rsid w:val="00FC50B6"/>
    <w:rsid w:val="00FC75B9"/>
    <w:rsid w:val="00FC79EC"/>
    <w:rsid w:val="00FC7A76"/>
    <w:rsid w:val="00FD0BB8"/>
    <w:rsid w:val="00FD1672"/>
    <w:rsid w:val="00FD1A8C"/>
    <w:rsid w:val="00FD1AC4"/>
    <w:rsid w:val="00FD1D75"/>
    <w:rsid w:val="00FD3805"/>
    <w:rsid w:val="00FD3937"/>
    <w:rsid w:val="00FD4396"/>
    <w:rsid w:val="00FD4A4F"/>
    <w:rsid w:val="00FD578E"/>
    <w:rsid w:val="00FD5CA8"/>
    <w:rsid w:val="00FE04CB"/>
    <w:rsid w:val="00FE07EA"/>
    <w:rsid w:val="00FE155D"/>
    <w:rsid w:val="00FE245C"/>
    <w:rsid w:val="00FE2F9A"/>
    <w:rsid w:val="00FE324E"/>
    <w:rsid w:val="00FE563F"/>
    <w:rsid w:val="00FE5710"/>
    <w:rsid w:val="00FE5A13"/>
    <w:rsid w:val="00FE66B5"/>
    <w:rsid w:val="00FE67D8"/>
    <w:rsid w:val="00FE6E4F"/>
    <w:rsid w:val="00FE71C9"/>
    <w:rsid w:val="00FE743E"/>
    <w:rsid w:val="00FF06DF"/>
    <w:rsid w:val="00FF180B"/>
    <w:rsid w:val="00FF2593"/>
    <w:rsid w:val="00FF34EB"/>
    <w:rsid w:val="00FF396D"/>
    <w:rsid w:val="00FF5381"/>
    <w:rsid w:val="00FF5CC3"/>
    <w:rsid w:val="00FF6350"/>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uiPriority w:val="20"/>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s1">
    <w:name w:val="s_1"/>
    <w:basedOn w:val="a"/>
    <w:rsid w:val="0026086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230779365">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345254090">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48478839">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638923308">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 w:id="20697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71578.15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1871578.1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731B-E68B-403A-BB11-233B855D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13</Pages>
  <Words>6765</Words>
  <Characters>38563</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Аудитор                                                                         </vt:lpstr>
      <vt:lpstr>Председатель                                                                    </vt:lpstr>
    </vt:vector>
  </TitlesOfParts>
  <Company>*</Company>
  <LinksUpToDate>false</LinksUpToDate>
  <CharactersWithSpaces>45238</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67</cp:revision>
  <cp:lastPrinted>2019-12-16T01:37:00Z</cp:lastPrinted>
  <dcterms:created xsi:type="dcterms:W3CDTF">2019-12-13T01:13:00Z</dcterms:created>
  <dcterms:modified xsi:type="dcterms:W3CDTF">2019-12-16T05:37:00Z</dcterms:modified>
</cp:coreProperties>
</file>