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557" w:rsidRPr="00466605" w:rsidRDefault="007D5557" w:rsidP="00A076E4">
      <w:pPr>
        <w:pStyle w:val="5"/>
        <w:tabs>
          <w:tab w:val="left" w:pos="10065"/>
        </w:tabs>
        <w:spacing w:before="0" w:after="0"/>
        <w:ind w:right="-1"/>
        <w:jc w:val="center"/>
        <w:rPr>
          <w:b w:val="0"/>
          <w:i w:val="0"/>
          <w:sz w:val="36"/>
          <w:szCs w:val="36"/>
        </w:rPr>
      </w:pPr>
      <w:r w:rsidRPr="00466605">
        <w:rPr>
          <w:b w:val="0"/>
          <w:i w:val="0"/>
          <w:sz w:val="36"/>
          <w:szCs w:val="36"/>
        </w:rPr>
        <w:t>РОССИЙСКАЯ  ФЕДЕРАЦИЯ</w:t>
      </w:r>
    </w:p>
    <w:p w:rsidR="007D5557" w:rsidRPr="00466605" w:rsidRDefault="007D5557" w:rsidP="00A076E4">
      <w:pPr>
        <w:pStyle w:val="6"/>
        <w:tabs>
          <w:tab w:val="left" w:pos="10065"/>
        </w:tabs>
        <w:spacing w:before="0" w:after="0"/>
        <w:ind w:right="-1"/>
        <w:jc w:val="center"/>
        <w:rPr>
          <w:b w:val="0"/>
          <w:sz w:val="28"/>
        </w:rPr>
      </w:pPr>
      <w:r w:rsidRPr="00466605">
        <w:rPr>
          <w:b w:val="0"/>
          <w:sz w:val="28"/>
        </w:rPr>
        <w:t>ИРКУТСКАЯ ОБЛАСТЬ</w:t>
      </w:r>
    </w:p>
    <w:p w:rsidR="007D5557" w:rsidRPr="00466605" w:rsidRDefault="007D5557" w:rsidP="00A076E4">
      <w:pPr>
        <w:pStyle w:val="1"/>
        <w:tabs>
          <w:tab w:val="left" w:pos="10065"/>
        </w:tabs>
        <w:ind w:right="-1" w:firstLine="0"/>
        <w:jc w:val="center"/>
        <w:rPr>
          <w:sz w:val="28"/>
          <w:szCs w:val="28"/>
        </w:rPr>
      </w:pPr>
      <w:r w:rsidRPr="00466605">
        <w:rPr>
          <w:sz w:val="28"/>
          <w:szCs w:val="28"/>
        </w:rPr>
        <w:t>Контрольно-счетная комиссия  муниципального образования</w:t>
      </w:r>
    </w:p>
    <w:p w:rsidR="007D5557" w:rsidRPr="00466605" w:rsidRDefault="007D5557" w:rsidP="00A076E4">
      <w:pPr>
        <w:pStyle w:val="6"/>
        <w:tabs>
          <w:tab w:val="left" w:pos="10065"/>
        </w:tabs>
        <w:spacing w:before="0" w:after="0"/>
        <w:ind w:right="-1"/>
        <w:jc w:val="center"/>
        <w:rPr>
          <w:b w:val="0"/>
          <w:sz w:val="28"/>
          <w:szCs w:val="28"/>
        </w:rPr>
      </w:pPr>
      <w:r w:rsidRPr="00466605">
        <w:rPr>
          <w:b w:val="0"/>
          <w:sz w:val="28"/>
          <w:szCs w:val="28"/>
        </w:rPr>
        <w:t>«Жигаловский район»</w:t>
      </w:r>
    </w:p>
    <w:tbl>
      <w:tblPr>
        <w:tblW w:w="0" w:type="auto"/>
        <w:tblBorders>
          <w:top w:val="thickThinSmallGap" w:sz="24" w:space="0" w:color="auto"/>
        </w:tblBorders>
        <w:tblLayout w:type="fixed"/>
        <w:tblLook w:val="0000"/>
      </w:tblPr>
      <w:tblGrid>
        <w:gridCol w:w="9979"/>
      </w:tblGrid>
      <w:tr w:rsidR="007D5557" w:rsidRPr="00466605" w:rsidTr="00F6672A">
        <w:trPr>
          <w:cantSplit/>
          <w:trHeight w:val="565"/>
        </w:trPr>
        <w:tc>
          <w:tcPr>
            <w:tcW w:w="9979" w:type="dxa"/>
          </w:tcPr>
          <w:p w:rsidR="007D5557" w:rsidRPr="00466605" w:rsidRDefault="007D5557" w:rsidP="00A076E4">
            <w:pPr>
              <w:tabs>
                <w:tab w:val="left" w:pos="10065"/>
              </w:tabs>
              <w:ind w:right="-1"/>
              <w:jc w:val="center"/>
            </w:pPr>
            <w:r w:rsidRPr="00466605">
              <w:t xml:space="preserve">666402,  </w:t>
            </w:r>
            <w:r w:rsidR="00A747B2" w:rsidRPr="00466605">
              <w:t xml:space="preserve">Иркутская обл., </w:t>
            </w:r>
            <w:r w:rsidRPr="00466605">
              <w:t>рп. Жигалово, ул. Советская, д.25 тел.</w:t>
            </w:r>
            <w:r w:rsidR="00A747B2" w:rsidRPr="00466605">
              <w:t xml:space="preserve"> 8(39551)</w:t>
            </w:r>
            <w:r w:rsidRPr="00466605">
              <w:t xml:space="preserve"> 3-10-73,</w:t>
            </w:r>
            <w:r w:rsidR="00A747B2" w:rsidRPr="00466605">
              <w:t xml:space="preserve"> </w:t>
            </w:r>
            <w:r w:rsidR="00A747B2" w:rsidRPr="00466605">
              <w:rPr>
                <w:lang w:val="en-US"/>
              </w:rPr>
              <w:t>k</w:t>
            </w:r>
            <w:r w:rsidRPr="00466605">
              <w:rPr>
                <w:lang w:val="en-US"/>
              </w:rPr>
              <w:t>sk</w:t>
            </w:r>
            <w:r w:rsidRPr="00466605">
              <w:t>_38_14@</w:t>
            </w:r>
            <w:r w:rsidRPr="00466605">
              <w:rPr>
                <w:lang w:val="en-US"/>
              </w:rPr>
              <w:t>mail</w:t>
            </w:r>
            <w:r w:rsidRPr="00466605">
              <w:t>.</w:t>
            </w:r>
            <w:r w:rsidRPr="00466605">
              <w:rPr>
                <w:lang w:val="en-US"/>
              </w:rPr>
              <w:t>ru</w:t>
            </w:r>
          </w:p>
          <w:p w:rsidR="007D5557" w:rsidRPr="00466605" w:rsidRDefault="007D5557" w:rsidP="00A076E4">
            <w:pPr>
              <w:tabs>
                <w:tab w:val="left" w:pos="10065"/>
              </w:tabs>
              <w:ind w:right="-1"/>
              <w:jc w:val="center"/>
            </w:pPr>
          </w:p>
        </w:tc>
      </w:tr>
    </w:tbl>
    <w:p w:rsidR="007D5557" w:rsidRPr="00466605" w:rsidRDefault="007D5557" w:rsidP="00A747B2">
      <w:pPr>
        <w:pStyle w:val="a9"/>
        <w:tabs>
          <w:tab w:val="left" w:pos="0"/>
        </w:tabs>
        <w:spacing w:after="0"/>
        <w:ind w:firstLine="709"/>
        <w:jc w:val="center"/>
        <w:rPr>
          <w:sz w:val="24"/>
          <w:szCs w:val="24"/>
        </w:rPr>
      </w:pPr>
      <w:r w:rsidRPr="00466605">
        <w:rPr>
          <w:sz w:val="24"/>
          <w:szCs w:val="24"/>
        </w:rPr>
        <w:t xml:space="preserve">ЗАКЛЮЧЕНИЕ № </w:t>
      </w:r>
      <w:r w:rsidR="00503586">
        <w:rPr>
          <w:sz w:val="24"/>
          <w:szCs w:val="24"/>
        </w:rPr>
        <w:t>60</w:t>
      </w:r>
      <w:r w:rsidRPr="00466605">
        <w:rPr>
          <w:sz w:val="24"/>
          <w:szCs w:val="24"/>
        </w:rPr>
        <w:t>/2019-э</w:t>
      </w:r>
    </w:p>
    <w:p w:rsidR="007D5557" w:rsidRPr="00466605" w:rsidRDefault="007D5557" w:rsidP="00A747B2">
      <w:pPr>
        <w:tabs>
          <w:tab w:val="left" w:pos="8220"/>
        </w:tabs>
        <w:jc w:val="center"/>
        <w:rPr>
          <w:bCs/>
          <w:sz w:val="24"/>
          <w:szCs w:val="24"/>
        </w:rPr>
      </w:pPr>
      <w:r w:rsidRPr="00466605">
        <w:rPr>
          <w:sz w:val="24"/>
          <w:szCs w:val="24"/>
        </w:rPr>
        <w:t xml:space="preserve">на проект  решения Думы </w:t>
      </w:r>
      <w:r w:rsidR="00A747B2" w:rsidRPr="00466605">
        <w:rPr>
          <w:sz w:val="24"/>
          <w:szCs w:val="24"/>
        </w:rPr>
        <w:t xml:space="preserve">Жигаловского </w:t>
      </w:r>
      <w:r w:rsidRPr="00466605">
        <w:rPr>
          <w:sz w:val="24"/>
          <w:szCs w:val="24"/>
        </w:rPr>
        <w:t>муниципального образования  «</w:t>
      </w:r>
      <w:r w:rsidRPr="00466605">
        <w:rPr>
          <w:bCs/>
          <w:sz w:val="24"/>
          <w:szCs w:val="24"/>
        </w:rPr>
        <w:t xml:space="preserve">О бюджете </w:t>
      </w:r>
      <w:r w:rsidR="00A747B2" w:rsidRPr="00466605">
        <w:rPr>
          <w:bCs/>
          <w:sz w:val="24"/>
          <w:szCs w:val="24"/>
        </w:rPr>
        <w:t xml:space="preserve">Жигаловского </w:t>
      </w:r>
      <w:r w:rsidRPr="00466605">
        <w:rPr>
          <w:bCs/>
          <w:sz w:val="24"/>
          <w:szCs w:val="24"/>
        </w:rPr>
        <w:t>муниципального образования на 202</w:t>
      </w:r>
      <w:r w:rsidR="00466E45">
        <w:rPr>
          <w:bCs/>
          <w:sz w:val="24"/>
          <w:szCs w:val="24"/>
        </w:rPr>
        <w:t>1</w:t>
      </w:r>
      <w:r w:rsidRPr="00466605">
        <w:rPr>
          <w:bCs/>
          <w:sz w:val="24"/>
          <w:szCs w:val="24"/>
        </w:rPr>
        <w:t xml:space="preserve"> год и плановый период 202</w:t>
      </w:r>
      <w:r w:rsidR="00466E45">
        <w:rPr>
          <w:bCs/>
          <w:sz w:val="24"/>
          <w:szCs w:val="24"/>
        </w:rPr>
        <w:t>2</w:t>
      </w:r>
      <w:r w:rsidRPr="00466605">
        <w:rPr>
          <w:bCs/>
          <w:sz w:val="24"/>
          <w:szCs w:val="24"/>
        </w:rPr>
        <w:t xml:space="preserve"> и 202</w:t>
      </w:r>
      <w:r w:rsidR="00466E45">
        <w:rPr>
          <w:bCs/>
          <w:sz w:val="24"/>
          <w:szCs w:val="24"/>
        </w:rPr>
        <w:t>3</w:t>
      </w:r>
      <w:r w:rsidRPr="00466605">
        <w:rPr>
          <w:bCs/>
          <w:sz w:val="24"/>
          <w:szCs w:val="24"/>
        </w:rPr>
        <w:t xml:space="preserve"> годов»</w:t>
      </w:r>
    </w:p>
    <w:p w:rsidR="00A747B2" w:rsidRPr="00466605" w:rsidRDefault="00A747B2" w:rsidP="00A076E4">
      <w:pPr>
        <w:rPr>
          <w:sz w:val="24"/>
          <w:szCs w:val="24"/>
        </w:rPr>
      </w:pPr>
    </w:p>
    <w:p w:rsidR="00466E45" w:rsidRDefault="00466E45" w:rsidP="00A076E4">
      <w:pPr>
        <w:rPr>
          <w:sz w:val="24"/>
          <w:szCs w:val="24"/>
        </w:rPr>
      </w:pPr>
      <w:r>
        <w:rPr>
          <w:sz w:val="24"/>
          <w:szCs w:val="24"/>
        </w:rPr>
        <w:t>1</w:t>
      </w:r>
      <w:r w:rsidR="00391170">
        <w:rPr>
          <w:sz w:val="24"/>
          <w:szCs w:val="24"/>
        </w:rPr>
        <w:t>6</w:t>
      </w:r>
      <w:r w:rsidR="00A076E4" w:rsidRPr="00466605">
        <w:rPr>
          <w:sz w:val="24"/>
          <w:szCs w:val="24"/>
        </w:rPr>
        <w:t xml:space="preserve"> декабря 20</w:t>
      </w:r>
      <w:r>
        <w:rPr>
          <w:sz w:val="24"/>
          <w:szCs w:val="24"/>
        </w:rPr>
        <w:t>20</w:t>
      </w:r>
      <w:r w:rsidR="00AF21FB" w:rsidRPr="00466605">
        <w:rPr>
          <w:sz w:val="24"/>
          <w:szCs w:val="24"/>
        </w:rPr>
        <w:t>г.</w:t>
      </w:r>
      <w:r w:rsidR="00A076E4" w:rsidRPr="00466605">
        <w:rPr>
          <w:sz w:val="24"/>
          <w:szCs w:val="24"/>
        </w:rPr>
        <w:t xml:space="preserve"> </w:t>
      </w:r>
    </w:p>
    <w:p w:rsidR="00A076E4" w:rsidRPr="00466605" w:rsidRDefault="00A076E4" w:rsidP="00A076E4">
      <w:pPr>
        <w:rPr>
          <w:bCs/>
          <w:sz w:val="24"/>
          <w:szCs w:val="24"/>
        </w:rPr>
      </w:pPr>
      <w:r w:rsidRPr="00466605">
        <w:rPr>
          <w:sz w:val="24"/>
          <w:szCs w:val="24"/>
        </w:rPr>
        <w:t xml:space="preserve">                                                                                    </w:t>
      </w:r>
    </w:p>
    <w:p w:rsidR="00CC1EE8" w:rsidRPr="00CC1EE8" w:rsidRDefault="00CC1EE8" w:rsidP="00CC1EE8">
      <w:pPr>
        <w:tabs>
          <w:tab w:val="left" w:pos="8220"/>
        </w:tabs>
        <w:ind w:firstLine="709"/>
        <w:jc w:val="both"/>
        <w:rPr>
          <w:sz w:val="24"/>
          <w:szCs w:val="24"/>
        </w:rPr>
      </w:pPr>
      <w:r w:rsidRPr="00CC1EE8">
        <w:rPr>
          <w:sz w:val="24"/>
          <w:szCs w:val="24"/>
        </w:rPr>
        <w:t xml:space="preserve">Заключение Контрольно-счетной комиссии муниципального образования «Жигаловский район» (далее – Заключение) на проект решения Думы </w:t>
      </w:r>
      <w:r w:rsidR="002B7F90">
        <w:rPr>
          <w:sz w:val="24"/>
          <w:szCs w:val="24"/>
        </w:rPr>
        <w:t>Жигаловского муниципального образования</w:t>
      </w:r>
      <w:r w:rsidRPr="00CC1EE8">
        <w:rPr>
          <w:sz w:val="24"/>
          <w:szCs w:val="24"/>
        </w:rPr>
        <w:t xml:space="preserve"> «</w:t>
      </w:r>
      <w:r w:rsidRPr="00CC1EE8">
        <w:rPr>
          <w:bCs/>
          <w:sz w:val="24"/>
          <w:szCs w:val="24"/>
        </w:rPr>
        <w:t xml:space="preserve">О бюджете </w:t>
      </w:r>
      <w:r w:rsidR="002B7F90">
        <w:rPr>
          <w:bCs/>
          <w:sz w:val="24"/>
          <w:szCs w:val="24"/>
        </w:rPr>
        <w:t>Жигаловского</w:t>
      </w:r>
      <w:r w:rsidRPr="00CC1EE8">
        <w:rPr>
          <w:bCs/>
          <w:sz w:val="24"/>
          <w:szCs w:val="24"/>
        </w:rPr>
        <w:t xml:space="preserve"> </w:t>
      </w:r>
      <w:r w:rsidRPr="00CC1EE8">
        <w:rPr>
          <w:sz w:val="24"/>
          <w:szCs w:val="24"/>
        </w:rPr>
        <w:t>муниципального образования</w:t>
      </w:r>
      <w:r w:rsidRPr="00CC1EE8">
        <w:rPr>
          <w:bCs/>
          <w:sz w:val="24"/>
          <w:szCs w:val="24"/>
        </w:rPr>
        <w:t xml:space="preserve"> на 2021 год и плановый период 2022 и 2023 годов» (далее – проект бюджета) подготовлено </w:t>
      </w:r>
      <w:r w:rsidRPr="00CC1EE8">
        <w:rPr>
          <w:sz w:val="24"/>
          <w:szCs w:val="24"/>
        </w:rPr>
        <w:t xml:space="preserve">в соответствии с Бюджетным кодексом Российской Федерации (далее – Бюджетный кодекс РФ, БК РФ), п.2 ч.2 ст.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комиссии муниципального образования «Жигаловский район», утвержденным решением Думы муниципального образования «Жигаловский район» от 17.03.2014 № 98, Соглашением о передаче полномочий по организации осуществления внешнего муниципального финансового контроля в </w:t>
      </w:r>
      <w:r w:rsidR="002B7F90">
        <w:rPr>
          <w:sz w:val="24"/>
          <w:szCs w:val="24"/>
        </w:rPr>
        <w:t>Жигаловском</w:t>
      </w:r>
      <w:r w:rsidRPr="00CC1EE8">
        <w:rPr>
          <w:sz w:val="24"/>
          <w:szCs w:val="24"/>
        </w:rPr>
        <w:t xml:space="preserve"> муниципальном образовании</w:t>
      </w:r>
      <w:r w:rsidRPr="00CC1EE8">
        <w:rPr>
          <w:b/>
          <w:sz w:val="24"/>
          <w:szCs w:val="24"/>
        </w:rPr>
        <w:t xml:space="preserve"> </w:t>
      </w:r>
      <w:r w:rsidRPr="00CC1EE8">
        <w:rPr>
          <w:sz w:val="24"/>
          <w:szCs w:val="24"/>
        </w:rPr>
        <w:t xml:space="preserve">от 30.03.2018 № </w:t>
      </w:r>
      <w:r w:rsidR="002B7F90">
        <w:rPr>
          <w:sz w:val="24"/>
          <w:szCs w:val="24"/>
        </w:rPr>
        <w:t>10</w:t>
      </w:r>
      <w:r w:rsidRPr="00CC1EE8">
        <w:rPr>
          <w:sz w:val="24"/>
          <w:szCs w:val="24"/>
        </w:rPr>
        <w:t>, иными нормативно-правовыми актами.</w:t>
      </w:r>
    </w:p>
    <w:p w:rsidR="00CC1EE8" w:rsidRPr="00CC1EE8" w:rsidRDefault="00CC1EE8" w:rsidP="00CC1EE8">
      <w:pPr>
        <w:pStyle w:val="212"/>
        <w:ind w:firstLine="709"/>
        <w:rPr>
          <w:sz w:val="24"/>
          <w:szCs w:val="24"/>
        </w:rPr>
      </w:pPr>
      <w:r w:rsidRPr="00CC1EE8">
        <w:rPr>
          <w:sz w:val="24"/>
          <w:szCs w:val="24"/>
        </w:rPr>
        <w:t xml:space="preserve">Проект бюджета представлен в Контрольно-счетную комиссию муниципального образования «Жигаловский район» (далее - КСК района) 16.11.2020г. (вхд. № </w:t>
      </w:r>
      <w:r w:rsidR="00691E1C">
        <w:rPr>
          <w:sz w:val="24"/>
          <w:szCs w:val="24"/>
        </w:rPr>
        <w:t>57</w:t>
      </w:r>
      <w:r w:rsidRPr="00CC1EE8">
        <w:rPr>
          <w:sz w:val="24"/>
          <w:szCs w:val="24"/>
        </w:rPr>
        <w:t xml:space="preserve">) с соблюдением сроков (до 15 ноября текущего года в Думу поселения, в КСК района – в течение </w:t>
      </w:r>
      <w:r w:rsidR="00691E1C">
        <w:rPr>
          <w:sz w:val="24"/>
          <w:szCs w:val="24"/>
        </w:rPr>
        <w:t xml:space="preserve">5 </w:t>
      </w:r>
      <w:r w:rsidRPr="00CC1EE8">
        <w:rPr>
          <w:sz w:val="24"/>
          <w:szCs w:val="24"/>
        </w:rPr>
        <w:t xml:space="preserve">суток со дня внесения проекта решения в Думу), установленных статьями </w:t>
      </w:r>
      <w:r w:rsidR="00691E1C">
        <w:rPr>
          <w:sz w:val="24"/>
          <w:szCs w:val="24"/>
        </w:rPr>
        <w:t>17</w:t>
      </w:r>
      <w:r w:rsidRPr="00CC1EE8">
        <w:rPr>
          <w:sz w:val="24"/>
          <w:szCs w:val="24"/>
        </w:rPr>
        <w:t xml:space="preserve">, </w:t>
      </w:r>
      <w:r w:rsidR="00691E1C">
        <w:rPr>
          <w:sz w:val="24"/>
          <w:szCs w:val="24"/>
        </w:rPr>
        <w:t>18</w:t>
      </w:r>
      <w:r w:rsidRPr="00CC1EE8">
        <w:rPr>
          <w:sz w:val="24"/>
          <w:szCs w:val="24"/>
        </w:rPr>
        <w:t xml:space="preserve"> Положения о бюджетном процессе в </w:t>
      </w:r>
      <w:r w:rsidR="00691E1C">
        <w:rPr>
          <w:sz w:val="24"/>
          <w:szCs w:val="24"/>
        </w:rPr>
        <w:t>Жигаловском</w:t>
      </w:r>
      <w:r w:rsidRPr="00CC1EE8">
        <w:rPr>
          <w:sz w:val="24"/>
          <w:szCs w:val="24"/>
        </w:rPr>
        <w:t xml:space="preserve"> муниципальном образовании, утвержденного решением Думы </w:t>
      </w:r>
      <w:r w:rsidR="00691E1C">
        <w:rPr>
          <w:sz w:val="24"/>
          <w:szCs w:val="24"/>
        </w:rPr>
        <w:t>Жигаловского муниципального о</w:t>
      </w:r>
      <w:r w:rsidR="00964DC9">
        <w:rPr>
          <w:sz w:val="24"/>
          <w:szCs w:val="24"/>
        </w:rPr>
        <w:t>б</w:t>
      </w:r>
      <w:r w:rsidR="00691E1C">
        <w:rPr>
          <w:sz w:val="24"/>
          <w:szCs w:val="24"/>
        </w:rPr>
        <w:t>разования</w:t>
      </w:r>
      <w:r w:rsidRPr="00CC1EE8">
        <w:rPr>
          <w:sz w:val="24"/>
          <w:szCs w:val="24"/>
        </w:rPr>
        <w:t xml:space="preserve"> от </w:t>
      </w:r>
      <w:r w:rsidR="00964DC9">
        <w:rPr>
          <w:sz w:val="24"/>
          <w:szCs w:val="24"/>
        </w:rPr>
        <w:t>27</w:t>
      </w:r>
      <w:r w:rsidRPr="00CC1EE8">
        <w:rPr>
          <w:sz w:val="24"/>
          <w:szCs w:val="24"/>
        </w:rPr>
        <w:t>.</w:t>
      </w:r>
      <w:r w:rsidR="00964DC9">
        <w:rPr>
          <w:sz w:val="24"/>
          <w:szCs w:val="24"/>
        </w:rPr>
        <w:t>11</w:t>
      </w:r>
      <w:r w:rsidRPr="00CC1EE8">
        <w:rPr>
          <w:sz w:val="24"/>
          <w:szCs w:val="24"/>
        </w:rPr>
        <w:t>.20</w:t>
      </w:r>
      <w:r w:rsidR="00964DC9">
        <w:rPr>
          <w:sz w:val="24"/>
          <w:szCs w:val="24"/>
        </w:rPr>
        <w:t>1</w:t>
      </w:r>
      <w:r w:rsidRPr="00CC1EE8">
        <w:rPr>
          <w:sz w:val="24"/>
          <w:szCs w:val="24"/>
        </w:rPr>
        <w:t xml:space="preserve">2 № </w:t>
      </w:r>
      <w:r w:rsidR="00964DC9">
        <w:rPr>
          <w:sz w:val="24"/>
          <w:szCs w:val="24"/>
        </w:rPr>
        <w:t>08 (с изменениями и дополнениями)</w:t>
      </w:r>
      <w:r w:rsidRPr="00CC1EE8">
        <w:rPr>
          <w:sz w:val="24"/>
          <w:szCs w:val="24"/>
        </w:rPr>
        <w:t>.</w:t>
      </w:r>
    </w:p>
    <w:p w:rsidR="00CC1EE8" w:rsidRPr="00CC1EE8" w:rsidRDefault="00CC1EE8" w:rsidP="00CC1EE8">
      <w:pPr>
        <w:autoSpaceDE w:val="0"/>
        <w:autoSpaceDN w:val="0"/>
        <w:adjustRightInd w:val="0"/>
        <w:ind w:firstLine="709"/>
        <w:jc w:val="both"/>
        <w:rPr>
          <w:sz w:val="24"/>
          <w:szCs w:val="24"/>
        </w:rPr>
      </w:pPr>
      <w:r w:rsidRPr="00CC1EE8">
        <w:rPr>
          <w:sz w:val="24"/>
          <w:szCs w:val="24"/>
        </w:rPr>
        <w:t xml:space="preserve">Экспертиза проекта бюджета </w:t>
      </w:r>
      <w:r w:rsidR="00964DC9">
        <w:rPr>
          <w:sz w:val="24"/>
          <w:szCs w:val="24"/>
        </w:rPr>
        <w:t>Жигаловского</w:t>
      </w:r>
      <w:r w:rsidRPr="00CC1EE8">
        <w:rPr>
          <w:sz w:val="24"/>
          <w:szCs w:val="24"/>
        </w:rPr>
        <w:t xml:space="preserve"> муниципального образования проведена по вопросам сбалансированности местного бюджета, обоснованности доходной и расходной частей, объективности планирования доходов и расходов местного бюджета, а также на соответствие бюджетному законодательству Российской Федерации.</w:t>
      </w:r>
    </w:p>
    <w:p w:rsidR="00CC1EE8" w:rsidRPr="00CC1EE8" w:rsidRDefault="00CC1EE8" w:rsidP="00CC1EE8">
      <w:pPr>
        <w:autoSpaceDE w:val="0"/>
        <w:autoSpaceDN w:val="0"/>
        <w:adjustRightInd w:val="0"/>
        <w:ind w:firstLine="709"/>
        <w:jc w:val="both"/>
        <w:rPr>
          <w:sz w:val="24"/>
          <w:szCs w:val="24"/>
        </w:rPr>
      </w:pPr>
      <w:r w:rsidRPr="00CC1EE8">
        <w:rPr>
          <w:sz w:val="24"/>
          <w:szCs w:val="24"/>
        </w:rPr>
        <w:t xml:space="preserve">При подготовке заключения КСК района проведен анализ положений проекта Закона Иркутской области «Об областном бюджете на 2021 год и на плановый период 2022 и 2023 годов», относящихся к планированию бюджета </w:t>
      </w:r>
      <w:r w:rsidR="00964DC9">
        <w:rPr>
          <w:sz w:val="24"/>
          <w:szCs w:val="24"/>
        </w:rPr>
        <w:t>Жигаловского</w:t>
      </w:r>
      <w:r w:rsidRPr="00CC1EE8">
        <w:rPr>
          <w:sz w:val="24"/>
          <w:szCs w:val="24"/>
        </w:rPr>
        <w:t xml:space="preserve"> муниципального образования (далее – бюджет поселения), Прогноза социально-экономического развития </w:t>
      </w:r>
      <w:r w:rsidR="00964DC9">
        <w:rPr>
          <w:sz w:val="24"/>
          <w:szCs w:val="24"/>
        </w:rPr>
        <w:t>Жигаловского</w:t>
      </w:r>
      <w:r w:rsidRPr="00CC1EE8">
        <w:rPr>
          <w:sz w:val="24"/>
          <w:szCs w:val="24"/>
        </w:rPr>
        <w:t xml:space="preserve"> муниципального образования на 2021</w:t>
      </w:r>
      <w:r w:rsidR="00964DC9">
        <w:rPr>
          <w:sz w:val="24"/>
          <w:szCs w:val="24"/>
        </w:rPr>
        <w:t xml:space="preserve"> год и плановый период 2022 и 2023 </w:t>
      </w:r>
      <w:r w:rsidRPr="00CC1EE8">
        <w:rPr>
          <w:sz w:val="24"/>
          <w:szCs w:val="24"/>
        </w:rPr>
        <w:t>г</w:t>
      </w:r>
      <w:r w:rsidR="00964DC9">
        <w:rPr>
          <w:sz w:val="24"/>
          <w:szCs w:val="24"/>
        </w:rPr>
        <w:t>одов</w:t>
      </w:r>
      <w:r w:rsidRPr="00CC1EE8">
        <w:rPr>
          <w:sz w:val="24"/>
          <w:szCs w:val="24"/>
        </w:rPr>
        <w:t xml:space="preserve">, Основных направлений бюджетной и налоговой политики </w:t>
      </w:r>
      <w:r w:rsidR="00964DC9">
        <w:rPr>
          <w:sz w:val="24"/>
          <w:szCs w:val="24"/>
        </w:rPr>
        <w:t>Жигаловского</w:t>
      </w:r>
      <w:r w:rsidRPr="00CC1EE8">
        <w:rPr>
          <w:sz w:val="24"/>
          <w:szCs w:val="24"/>
        </w:rPr>
        <w:t xml:space="preserve"> муниципального образования на 2021 год и плановый период 2022 и 2023 годов.</w:t>
      </w:r>
    </w:p>
    <w:p w:rsidR="00CC1EE8" w:rsidRPr="00CC1EE8" w:rsidRDefault="00CC1EE8" w:rsidP="00CC1EE8">
      <w:pPr>
        <w:autoSpaceDE w:val="0"/>
        <w:autoSpaceDN w:val="0"/>
        <w:adjustRightInd w:val="0"/>
        <w:ind w:firstLine="709"/>
        <w:jc w:val="both"/>
        <w:rPr>
          <w:sz w:val="24"/>
          <w:szCs w:val="24"/>
        </w:rPr>
      </w:pPr>
      <w:bookmarkStart w:id="0" w:name="sub_18422"/>
      <w:r w:rsidRPr="00CC1EE8">
        <w:rPr>
          <w:sz w:val="24"/>
          <w:szCs w:val="24"/>
        </w:rPr>
        <w:t xml:space="preserve">Документы и материалы, представленные Администрацией </w:t>
      </w:r>
      <w:r w:rsidR="00964DC9">
        <w:rPr>
          <w:sz w:val="24"/>
          <w:szCs w:val="24"/>
        </w:rPr>
        <w:t>Жигаловского</w:t>
      </w:r>
      <w:r w:rsidRPr="00CC1EE8">
        <w:rPr>
          <w:sz w:val="24"/>
          <w:szCs w:val="24"/>
        </w:rPr>
        <w:t xml:space="preserve"> муниципального образования одновременно с проектом бюджета, по своему составу в полной мере соответствует требованиям ст. 184.2 БК РФ:</w:t>
      </w:r>
    </w:p>
    <w:p w:rsidR="00CC1EE8" w:rsidRPr="00CC1EE8" w:rsidRDefault="00CC1EE8" w:rsidP="00CC1EE8">
      <w:pPr>
        <w:autoSpaceDE w:val="0"/>
        <w:autoSpaceDN w:val="0"/>
        <w:adjustRightInd w:val="0"/>
        <w:ind w:firstLine="720"/>
        <w:jc w:val="both"/>
        <w:rPr>
          <w:sz w:val="24"/>
          <w:szCs w:val="24"/>
        </w:rPr>
      </w:pPr>
      <w:r w:rsidRPr="00CC1EE8">
        <w:rPr>
          <w:sz w:val="24"/>
          <w:szCs w:val="24"/>
        </w:rPr>
        <w:t xml:space="preserve">1.  Основные направления бюджетной и налоговой политики </w:t>
      </w:r>
      <w:r w:rsidR="00A044BA">
        <w:rPr>
          <w:sz w:val="24"/>
          <w:szCs w:val="24"/>
        </w:rPr>
        <w:t>Жигаловского</w:t>
      </w:r>
      <w:r w:rsidRPr="00CC1EE8">
        <w:rPr>
          <w:sz w:val="24"/>
          <w:szCs w:val="24"/>
        </w:rPr>
        <w:t xml:space="preserve"> муниципального образования на 2021 год и плановый период 2022 и 2023 годов утверждены постановлением Администрации </w:t>
      </w:r>
      <w:r w:rsidR="00A044BA">
        <w:rPr>
          <w:sz w:val="24"/>
          <w:szCs w:val="24"/>
        </w:rPr>
        <w:t>Жигаловского</w:t>
      </w:r>
      <w:r w:rsidRPr="00CC1EE8">
        <w:rPr>
          <w:sz w:val="24"/>
          <w:szCs w:val="24"/>
        </w:rPr>
        <w:t xml:space="preserve"> </w:t>
      </w:r>
      <w:r w:rsidR="00A044BA">
        <w:rPr>
          <w:sz w:val="24"/>
          <w:szCs w:val="24"/>
        </w:rPr>
        <w:t>муниципального образования</w:t>
      </w:r>
      <w:r w:rsidRPr="00CC1EE8">
        <w:rPr>
          <w:sz w:val="24"/>
          <w:szCs w:val="24"/>
        </w:rPr>
        <w:t xml:space="preserve"> от </w:t>
      </w:r>
      <w:r w:rsidR="00A044BA">
        <w:rPr>
          <w:sz w:val="24"/>
          <w:szCs w:val="24"/>
        </w:rPr>
        <w:t>27</w:t>
      </w:r>
      <w:r w:rsidRPr="00CC1EE8">
        <w:rPr>
          <w:sz w:val="24"/>
          <w:szCs w:val="24"/>
        </w:rPr>
        <w:t xml:space="preserve">.10.2020 № </w:t>
      </w:r>
      <w:r w:rsidR="00A044BA">
        <w:rPr>
          <w:sz w:val="24"/>
          <w:szCs w:val="24"/>
        </w:rPr>
        <w:t>74</w:t>
      </w:r>
      <w:r w:rsidRPr="00CC1EE8">
        <w:rPr>
          <w:sz w:val="24"/>
          <w:szCs w:val="24"/>
        </w:rPr>
        <w:t xml:space="preserve"> (далее – Основные направления), разработаны с учетом положений БК РФ, Указа Президента РФ от 07.05.2018 № 204 «О национальных целях и задачах развития Российской Федерации на период до 2024 года», Указа Президента РФ от 21.07.2020 № 474 «О национальных целях развития Российской Федерации на период до 2030 года», Послания Президента РФ Федеральному </w:t>
      </w:r>
      <w:r w:rsidRPr="00CC1EE8">
        <w:rPr>
          <w:sz w:val="24"/>
          <w:szCs w:val="24"/>
        </w:rPr>
        <w:lastRenderedPageBreak/>
        <w:t xml:space="preserve">собранию РФ от 15 января 2020 года, </w:t>
      </w:r>
      <w:r w:rsidR="00EE483D">
        <w:rPr>
          <w:sz w:val="24"/>
          <w:szCs w:val="24"/>
        </w:rPr>
        <w:t>муниципальных</w:t>
      </w:r>
      <w:r w:rsidRPr="00CC1EE8">
        <w:rPr>
          <w:sz w:val="24"/>
          <w:szCs w:val="24"/>
        </w:rPr>
        <w:t xml:space="preserve"> программ, </w:t>
      </w:r>
      <w:r w:rsidR="00EE483D">
        <w:rPr>
          <w:sz w:val="24"/>
          <w:szCs w:val="24"/>
        </w:rPr>
        <w:t>реализуемых на территории городского поселения</w:t>
      </w:r>
      <w:r w:rsidRPr="00CC1EE8">
        <w:rPr>
          <w:sz w:val="24"/>
          <w:szCs w:val="24"/>
        </w:rPr>
        <w:t>.</w:t>
      </w:r>
    </w:p>
    <w:p w:rsidR="00CC1EE8" w:rsidRPr="00CC1EE8" w:rsidRDefault="00CC1EE8" w:rsidP="00CC1EE8">
      <w:pPr>
        <w:autoSpaceDE w:val="0"/>
        <w:autoSpaceDN w:val="0"/>
        <w:adjustRightInd w:val="0"/>
        <w:ind w:firstLine="720"/>
        <w:jc w:val="both"/>
        <w:rPr>
          <w:sz w:val="24"/>
          <w:szCs w:val="24"/>
        </w:rPr>
      </w:pPr>
      <w:r w:rsidRPr="00CC1EE8">
        <w:rPr>
          <w:sz w:val="24"/>
          <w:szCs w:val="24"/>
        </w:rPr>
        <w:t xml:space="preserve">Основной целью бюджетной политики в 2021-2023 годах органы местного самоуправления </w:t>
      </w:r>
      <w:r w:rsidR="00AF1D40">
        <w:rPr>
          <w:sz w:val="24"/>
          <w:szCs w:val="24"/>
        </w:rPr>
        <w:t xml:space="preserve">городского </w:t>
      </w:r>
      <w:r w:rsidRPr="00CC1EE8">
        <w:rPr>
          <w:sz w:val="24"/>
          <w:szCs w:val="24"/>
        </w:rPr>
        <w:t xml:space="preserve">поселения определили </w:t>
      </w:r>
      <w:r w:rsidR="00AF1D40">
        <w:rPr>
          <w:sz w:val="24"/>
          <w:szCs w:val="24"/>
        </w:rPr>
        <w:t xml:space="preserve">долгосрочное </w:t>
      </w:r>
      <w:r w:rsidRPr="00CC1EE8">
        <w:rPr>
          <w:sz w:val="24"/>
          <w:szCs w:val="24"/>
        </w:rPr>
        <w:t>сохранение сбалансированности и устойчивости бюджетной системы</w:t>
      </w:r>
      <w:r w:rsidR="00AF1D40">
        <w:rPr>
          <w:sz w:val="24"/>
          <w:szCs w:val="24"/>
        </w:rPr>
        <w:t>,</w:t>
      </w:r>
      <w:r w:rsidRPr="00CC1EE8">
        <w:rPr>
          <w:sz w:val="24"/>
          <w:szCs w:val="24"/>
        </w:rPr>
        <w:t xml:space="preserve"> </w:t>
      </w:r>
      <w:r w:rsidR="00AF1D40">
        <w:rPr>
          <w:sz w:val="24"/>
          <w:szCs w:val="24"/>
        </w:rPr>
        <w:t>обеспечение эффективности и результативности бюджетных расходов</w:t>
      </w:r>
      <w:r w:rsidRPr="00CC1EE8">
        <w:rPr>
          <w:sz w:val="24"/>
          <w:szCs w:val="24"/>
        </w:rPr>
        <w:t>.</w:t>
      </w:r>
    </w:p>
    <w:p w:rsidR="00CC1EE8" w:rsidRPr="00CC1EE8" w:rsidRDefault="00CC1EE8" w:rsidP="00CC1EE8">
      <w:pPr>
        <w:autoSpaceDE w:val="0"/>
        <w:autoSpaceDN w:val="0"/>
        <w:adjustRightInd w:val="0"/>
        <w:ind w:firstLine="720"/>
        <w:jc w:val="both"/>
        <w:rPr>
          <w:sz w:val="24"/>
          <w:szCs w:val="24"/>
        </w:rPr>
      </w:pPr>
      <w:r w:rsidRPr="00CC1EE8">
        <w:rPr>
          <w:sz w:val="24"/>
          <w:szCs w:val="24"/>
        </w:rPr>
        <w:t>Бюджетная политика в трехлетнем периоде будет ориентирована</w:t>
      </w:r>
      <w:r w:rsidR="00CD231B">
        <w:rPr>
          <w:sz w:val="24"/>
          <w:szCs w:val="24"/>
        </w:rPr>
        <w:t xml:space="preserve"> на повышение доходного потенциала, проведению взвешенной долговой политики, оптимизации расходов и концентрации финансовых ресурсов для реализации приоритетных направлений социально-экономического развития поселения</w:t>
      </w:r>
      <w:r w:rsidRPr="00CC1EE8">
        <w:rPr>
          <w:sz w:val="24"/>
          <w:szCs w:val="24"/>
        </w:rPr>
        <w:t>.</w:t>
      </w:r>
    </w:p>
    <w:p w:rsidR="00CC1EE8" w:rsidRPr="00CC1EE8" w:rsidRDefault="00CC1EE8" w:rsidP="00CC1EE8">
      <w:pPr>
        <w:autoSpaceDE w:val="0"/>
        <w:autoSpaceDN w:val="0"/>
        <w:adjustRightInd w:val="0"/>
        <w:ind w:firstLine="720"/>
        <w:jc w:val="both"/>
        <w:rPr>
          <w:sz w:val="24"/>
          <w:szCs w:val="24"/>
        </w:rPr>
      </w:pPr>
      <w:r w:rsidRPr="00CC1EE8">
        <w:rPr>
          <w:sz w:val="24"/>
          <w:szCs w:val="24"/>
        </w:rPr>
        <w:t>Налоговая политика в трехлетнем периоде будет ориентирована на сохранение и развитие доходных источников местного бюджета</w:t>
      </w:r>
      <w:r w:rsidR="000C18AC">
        <w:rPr>
          <w:sz w:val="24"/>
          <w:szCs w:val="24"/>
        </w:rPr>
        <w:t>, повышение уровня собираемости налогов, недопущения задолженности по налогам и совершенствование порядка зачисления доходов в местный бюджет, участие в работе постоянно действующих межведомственных комиссий по недоимке и легализации заработной платы с целью сокращения задолженности по налоговым доходам и обеспечению в полном объеме поступлений доходов в бюджет поселения</w:t>
      </w:r>
      <w:r w:rsidRPr="00CC1EE8">
        <w:rPr>
          <w:sz w:val="24"/>
          <w:szCs w:val="24"/>
        </w:rPr>
        <w:t>.</w:t>
      </w:r>
    </w:p>
    <w:bookmarkEnd w:id="0"/>
    <w:p w:rsidR="00CC1EE8" w:rsidRPr="00CC1EE8" w:rsidRDefault="00CC1EE8" w:rsidP="00CC1EE8">
      <w:pPr>
        <w:autoSpaceDE w:val="0"/>
        <w:autoSpaceDN w:val="0"/>
        <w:adjustRightInd w:val="0"/>
        <w:ind w:firstLine="720"/>
        <w:jc w:val="both"/>
        <w:rPr>
          <w:sz w:val="24"/>
          <w:szCs w:val="24"/>
        </w:rPr>
      </w:pPr>
      <w:r w:rsidRPr="00CC1EE8">
        <w:rPr>
          <w:sz w:val="24"/>
          <w:szCs w:val="24"/>
        </w:rPr>
        <w:t xml:space="preserve">2. </w:t>
      </w:r>
      <w:r w:rsidRPr="00CC1EE8">
        <w:rPr>
          <w:sz w:val="24"/>
          <w:szCs w:val="24"/>
          <w:u w:val="single"/>
        </w:rPr>
        <w:t xml:space="preserve">Предварительные итоги социально-экономического развития </w:t>
      </w:r>
      <w:r w:rsidR="001979C6">
        <w:rPr>
          <w:sz w:val="24"/>
          <w:szCs w:val="24"/>
          <w:u w:val="single"/>
        </w:rPr>
        <w:t>Жигаловского муниципального образования</w:t>
      </w:r>
      <w:r w:rsidRPr="00CC1EE8">
        <w:rPr>
          <w:sz w:val="24"/>
          <w:szCs w:val="24"/>
          <w:u w:val="single"/>
        </w:rPr>
        <w:t xml:space="preserve"> за 9 месяцев 2020 года и ожидаемые итоги за текущий 2020 год</w:t>
      </w:r>
      <w:r w:rsidRPr="00CC1EE8">
        <w:rPr>
          <w:sz w:val="24"/>
          <w:szCs w:val="24"/>
        </w:rPr>
        <w:t xml:space="preserve"> (далее – Предварительные итоги).</w:t>
      </w:r>
    </w:p>
    <w:p w:rsidR="00CC1EE8" w:rsidRPr="00CC1EE8" w:rsidRDefault="00CC1EE8" w:rsidP="00CC1EE8">
      <w:pPr>
        <w:autoSpaceDE w:val="0"/>
        <w:autoSpaceDN w:val="0"/>
        <w:adjustRightInd w:val="0"/>
        <w:ind w:firstLine="720"/>
        <w:jc w:val="both"/>
        <w:rPr>
          <w:sz w:val="24"/>
          <w:szCs w:val="24"/>
        </w:rPr>
      </w:pPr>
      <w:r w:rsidRPr="00CC1EE8">
        <w:rPr>
          <w:bCs/>
          <w:color w:val="26282F"/>
          <w:sz w:val="24"/>
          <w:szCs w:val="24"/>
        </w:rPr>
        <w:t>В соответствии со статьей 184.2.</w:t>
      </w:r>
      <w:r w:rsidRPr="00CC1EE8">
        <w:rPr>
          <w:sz w:val="24"/>
          <w:szCs w:val="24"/>
        </w:rPr>
        <w:t xml:space="preserve"> БК РФ </w:t>
      </w:r>
      <w:bookmarkStart w:id="1" w:name="sub_184201"/>
      <w:r w:rsidRPr="00CC1EE8">
        <w:rPr>
          <w:sz w:val="24"/>
          <w:szCs w:val="24"/>
        </w:rPr>
        <w:t>одновременно с проектом закона (решения) о бюджете в законодательный (представительный) орган представляются</w:t>
      </w:r>
      <w:bookmarkEnd w:id="1"/>
      <w:r w:rsidRPr="00CC1EE8">
        <w:rPr>
          <w:sz w:val="24"/>
          <w:szCs w:val="24"/>
        </w:rPr>
        <w:t xml:space="preserve"> 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CC1EE8" w:rsidRPr="00CC1EE8" w:rsidRDefault="00CC1EE8" w:rsidP="00CC1EE8">
      <w:pPr>
        <w:autoSpaceDE w:val="0"/>
        <w:autoSpaceDN w:val="0"/>
        <w:adjustRightInd w:val="0"/>
        <w:ind w:firstLine="720"/>
        <w:jc w:val="both"/>
        <w:rPr>
          <w:sz w:val="24"/>
          <w:szCs w:val="24"/>
        </w:rPr>
      </w:pPr>
      <w:r w:rsidRPr="00CC1EE8">
        <w:rPr>
          <w:sz w:val="24"/>
          <w:szCs w:val="24"/>
        </w:rPr>
        <w:t xml:space="preserve">При сравнительном анализе показателей Предварительных итогов и показателей Прогноза социально-экономического развития </w:t>
      </w:r>
      <w:r w:rsidR="001979C6">
        <w:rPr>
          <w:sz w:val="24"/>
          <w:szCs w:val="24"/>
        </w:rPr>
        <w:t>Жигаловского</w:t>
      </w:r>
      <w:r w:rsidRPr="00CC1EE8">
        <w:rPr>
          <w:sz w:val="24"/>
          <w:szCs w:val="24"/>
        </w:rPr>
        <w:t xml:space="preserve"> муниципального образования на 2021-2023 годы расхождений не установлено. </w:t>
      </w:r>
    </w:p>
    <w:p w:rsidR="00CC1EE8" w:rsidRPr="00CC1EE8" w:rsidRDefault="00CC1EE8" w:rsidP="00CC1EE8">
      <w:pPr>
        <w:autoSpaceDE w:val="0"/>
        <w:autoSpaceDN w:val="0"/>
        <w:adjustRightInd w:val="0"/>
        <w:ind w:firstLine="720"/>
        <w:jc w:val="both"/>
        <w:rPr>
          <w:sz w:val="24"/>
          <w:szCs w:val="24"/>
        </w:rPr>
      </w:pPr>
      <w:r w:rsidRPr="00CC1EE8">
        <w:rPr>
          <w:sz w:val="24"/>
          <w:szCs w:val="24"/>
        </w:rPr>
        <w:t xml:space="preserve">3. </w:t>
      </w:r>
      <w:r w:rsidRPr="00CC1EE8">
        <w:rPr>
          <w:sz w:val="24"/>
          <w:szCs w:val="24"/>
          <w:u w:val="single"/>
        </w:rPr>
        <w:t xml:space="preserve">Прогноз социально-экономического развития </w:t>
      </w:r>
      <w:r w:rsidR="00363201">
        <w:rPr>
          <w:sz w:val="24"/>
          <w:szCs w:val="24"/>
          <w:u w:val="single"/>
        </w:rPr>
        <w:t>Жигаловского</w:t>
      </w:r>
      <w:r w:rsidRPr="00CC1EE8">
        <w:rPr>
          <w:sz w:val="24"/>
          <w:szCs w:val="24"/>
          <w:u w:val="single"/>
        </w:rPr>
        <w:t xml:space="preserve"> муниципального образования на 2021 год и на плановый период 2022 и 2023 годов</w:t>
      </w:r>
      <w:r w:rsidRPr="00CC1EE8">
        <w:rPr>
          <w:sz w:val="24"/>
          <w:szCs w:val="24"/>
        </w:rPr>
        <w:t xml:space="preserve"> (далее – Прогноз СЭР).</w:t>
      </w:r>
    </w:p>
    <w:p w:rsidR="00CC1EE8" w:rsidRPr="00CC1EE8" w:rsidRDefault="00CC1EE8" w:rsidP="00CC1EE8">
      <w:pPr>
        <w:ind w:firstLine="567"/>
        <w:jc w:val="both"/>
        <w:rPr>
          <w:sz w:val="24"/>
          <w:szCs w:val="24"/>
        </w:rPr>
      </w:pPr>
      <w:r w:rsidRPr="00CC1EE8">
        <w:rPr>
          <w:sz w:val="24"/>
          <w:szCs w:val="24"/>
        </w:rPr>
        <w:t xml:space="preserve">В  соответствии  со  ст.169  БК  РФ  проект  местного  бюджета  составляется на основе прогноза социально-экономического развития в целях финансового обеспечения расходных обязательств муниципального образования.  </w:t>
      </w:r>
    </w:p>
    <w:p w:rsidR="00CC1EE8" w:rsidRPr="00CC1EE8" w:rsidRDefault="00CC1EE8" w:rsidP="00CC1EE8">
      <w:pPr>
        <w:ind w:firstLine="567"/>
        <w:jc w:val="both"/>
        <w:rPr>
          <w:sz w:val="24"/>
          <w:szCs w:val="24"/>
        </w:rPr>
      </w:pPr>
      <w:r w:rsidRPr="00CC1EE8">
        <w:rPr>
          <w:sz w:val="24"/>
          <w:szCs w:val="24"/>
        </w:rPr>
        <w:t xml:space="preserve">Прогноз СЭР одобрен распоряжением администрации </w:t>
      </w:r>
      <w:r w:rsidR="00363201">
        <w:rPr>
          <w:sz w:val="24"/>
          <w:szCs w:val="24"/>
        </w:rPr>
        <w:t>Жигаловского муниципального образования</w:t>
      </w:r>
      <w:r w:rsidRPr="00CC1EE8">
        <w:rPr>
          <w:sz w:val="24"/>
          <w:szCs w:val="24"/>
        </w:rPr>
        <w:t xml:space="preserve"> от </w:t>
      </w:r>
      <w:r w:rsidR="00363201">
        <w:rPr>
          <w:sz w:val="24"/>
          <w:szCs w:val="24"/>
        </w:rPr>
        <w:t>27</w:t>
      </w:r>
      <w:r w:rsidRPr="00CC1EE8">
        <w:rPr>
          <w:sz w:val="24"/>
          <w:szCs w:val="24"/>
        </w:rPr>
        <w:t xml:space="preserve">.10.2020 № </w:t>
      </w:r>
      <w:r w:rsidR="00363201">
        <w:rPr>
          <w:sz w:val="24"/>
          <w:szCs w:val="24"/>
        </w:rPr>
        <w:t>73</w:t>
      </w:r>
      <w:r w:rsidRPr="00CC1EE8">
        <w:rPr>
          <w:sz w:val="24"/>
          <w:szCs w:val="24"/>
        </w:rPr>
        <w:t>, что соответствует требованиям пункта 3 статьи 173 БК РФ.</w:t>
      </w:r>
    </w:p>
    <w:p w:rsidR="00CC1EE8" w:rsidRPr="00CC1EE8" w:rsidRDefault="00CC1EE8" w:rsidP="00CC1EE8">
      <w:pPr>
        <w:widowControl w:val="0"/>
        <w:numPr>
          <w:ilvl w:val="12"/>
          <w:numId w:val="0"/>
        </w:numPr>
        <w:ind w:firstLine="567"/>
        <w:jc w:val="both"/>
        <w:rPr>
          <w:rFonts w:eastAsia="TimesNewRomanPSMT"/>
          <w:color w:val="000000"/>
          <w:sz w:val="24"/>
          <w:szCs w:val="24"/>
        </w:rPr>
      </w:pPr>
      <w:r w:rsidRPr="00CC1EE8">
        <w:rPr>
          <w:rFonts w:eastAsia="TimesNewRomanPSMT"/>
          <w:color w:val="000000"/>
          <w:sz w:val="24"/>
          <w:szCs w:val="24"/>
        </w:rPr>
        <w:t>Надежность показателей прогноза социально-экономического развития является важнейшей составляющей соблюдения принципа достоверности бюджета, определенного статьей 37 Бюджетного кодекса РФ.</w:t>
      </w:r>
    </w:p>
    <w:p w:rsidR="00DB31BD" w:rsidRPr="00321124" w:rsidRDefault="00DB31BD" w:rsidP="00DB31BD">
      <w:pPr>
        <w:ind w:firstLine="720"/>
        <w:jc w:val="both"/>
        <w:rPr>
          <w:rFonts w:eastAsia="Calibri"/>
          <w:sz w:val="24"/>
          <w:szCs w:val="24"/>
        </w:rPr>
      </w:pPr>
      <w:r w:rsidRPr="00321124">
        <w:rPr>
          <w:sz w:val="24"/>
          <w:szCs w:val="24"/>
        </w:rPr>
        <w:t>Для формирования проекта бюджета на 202</w:t>
      </w:r>
      <w:r w:rsidR="008D3C9F" w:rsidRPr="00321124">
        <w:rPr>
          <w:sz w:val="24"/>
          <w:szCs w:val="24"/>
        </w:rPr>
        <w:t>1</w:t>
      </w:r>
      <w:r w:rsidRPr="00321124">
        <w:rPr>
          <w:sz w:val="24"/>
          <w:szCs w:val="24"/>
        </w:rPr>
        <w:t xml:space="preserve"> год и на </w:t>
      </w:r>
      <w:r w:rsidR="008D3C9F" w:rsidRPr="00321124">
        <w:rPr>
          <w:sz w:val="24"/>
          <w:szCs w:val="24"/>
        </w:rPr>
        <w:t xml:space="preserve">плановый </w:t>
      </w:r>
      <w:r w:rsidRPr="00321124">
        <w:rPr>
          <w:sz w:val="24"/>
          <w:szCs w:val="24"/>
        </w:rPr>
        <w:t>период 2022</w:t>
      </w:r>
      <w:r w:rsidR="008D3C9F" w:rsidRPr="00321124">
        <w:rPr>
          <w:sz w:val="24"/>
          <w:szCs w:val="24"/>
        </w:rPr>
        <w:t xml:space="preserve"> и 2023</w:t>
      </w:r>
      <w:r w:rsidRPr="00321124">
        <w:rPr>
          <w:sz w:val="24"/>
          <w:szCs w:val="24"/>
        </w:rPr>
        <w:t xml:space="preserve"> год</w:t>
      </w:r>
      <w:r w:rsidR="008D3C9F" w:rsidRPr="00321124">
        <w:rPr>
          <w:sz w:val="24"/>
          <w:szCs w:val="24"/>
        </w:rPr>
        <w:t>ов</w:t>
      </w:r>
      <w:r w:rsidRPr="00321124">
        <w:rPr>
          <w:sz w:val="24"/>
          <w:szCs w:val="24"/>
        </w:rPr>
        <w:t xml:space="preserve"> предлагается  базовый вариант, </w:t>
      </w:r>
      <w:r w:rsidRPr="00321124">
        <w:rPr>
          <w:bCs/>
          <w:sz w:val="24"/>
          <w:szCs w:val="24"/>
        </w:rPr>
        <w:t xml:space="preserve">который </w:t>
      </w:r>
      <w:r w:rsidRPr="00321124">
        <w:rPr>
          <w:rFonts w:eastAsia="Calibri"/>
          <w:sz w:val="24"/>
          <w:szCs w:val="24"/>
        </w:rPr>
        <w:t>характеризует развитие экономики в условиях сохранения консервативных тенденций изменения внешних факторов при сохранении консервативной бюджетной политики, в том числе в части социальных обязательств государства.</w:t>
      </w:r>
    </w:p>
    <w:p w:rsidR="00DB31BD" w:rsidRPr="00321124" w:rsidRDefault="00DB31BD" w:rsidP="00DB31BD">
      <w:pPr>
        <w:ind w:firstLine="720"/>
        <w:jc w:val="both"/>
        <w:rPr>
          <w:sz w:val="24"/>
          <w:szCs w:val="24"/>
        </w:rPr>
      </w:pPr>
      <w:r w:rsidRPr="00321124">
        <w:rPr>
          <w:sz w:val="24"/>
          <w:szCs w:val="24"/>
        </w:rPr>
        <w:t>При расчете приняты прогнозы основных организаций Жигаловского муниципального образования, с учетом тенденций, складывающихся в их развитии. Стоимостная оценка рассчитана с учетом фактического уровня роста цен в 201</w:t>
      </w:r>
      <w:r w:rsidR="008D3C9F" w:rsidRPr="00321124">
        <w:rPr>
          <w:sz w:val="24"/>
          <w:szCs w:val="24"/>
        </w:rPr>
        <w:t>9</w:t>
      </w:r>
      <w:r w:rsidRPr="00321124">
        <w:rPr>
          <w:sz w:val="24"/>
          <w:szCs w:val="24"/>
        </w:rPr>
        <w:t xml:space="preserve"> году и начал</w:t>
      </w:r>
      <w:r w:rsidR="008D3C9F" w:rsidRPr="00321124">
        <w:rPr>
          <w:sz w:val="24"/>
          <w:szCs w:val="24"/>
        </w:rPr>
        <w:t>е</w:t>
      </w:r>
      <w:r w:rsidRPr="00321124">
        <w:rPr>
          <w:sz w:val="24"/>
          <w:szCs w:val="24"/>
        </w:rPr>
        <w:t xml:space="preserve"> 20</w:t>
      </w:r>
      <w:r w:rsidR="008D3C9F" w:rsidRPr="00321124">
        <w:rPr>
          <w:sz w:val="24"/>
          <w:szCs w:val="24"/>
        </w:rPr>
        <w:t>20</w:t>
      </w:r>
      <w:r w:rsidRPr="00321124">
        <w:rPr>
          <w:sz w:val="24"/>
          <w:szCs w:val="24"/>
        </w:rPr>
        <w:t xml:space="preserve"> года, а также индексов дефляторов на 202</w:t>
      </w:r>
      <w:r w:rsidR="008D3C9F" w:rsidRPr="00321124">
        <w:rPr>
          <w:sz w:val="24"/>
          <w:szCs w:val="24"/>
        </w:rPr>
        <w:t>1</w:t>
      </w:r>
      <w:r w:rsidRPr="00321124">
        <w:rPr>
          <w:sz w:val="24"/>
          <w:szCs w:val="24"/>
        </w:rPr>
        <w:t xml:space="preserve"> год и на период до 202</w:t>
      </w:r>
      <w:r w:rsidR="008D3C9F" w:rsidRPr="00321124">
        <w:rPr>
          <w:sz w:val="24"/>
          <w:szCs w:val="24"/>
        </w:rPr>
        <w:t>3</w:t>
      </w:r>
      <w:r w:rsidRPr="00321124">
        <w:rPr>
          <w:sz w:val="24"/>
          <w:szCs w:val="24"/>
        </w:rPr>
        <w:t xml:space="preserve"> года, рекомендованных Минэкономразвития РФ.</w:t>
      </w:r>
    </w:p>
    <w:p w:rsidR="00DB31BD" w:rsidRPr="00321124" w:rsidRDefault="00DB31BD" w:rsidP="00DB31BD">
      <w:pPr>
        <w:ind w:firstLine="720"/>
        <w:jc w:val="both"/>
        <w:rPr>
          <w:sz w:val="24"/>
          <w:szCs w:val="24"/>
        </w:rPr>
      </w:pPr>
      <w:r w:rsidRPr="00321124">
        <w:rPr>
          <w:sz w:val="24"/>
          <w:szCs w:val="24"/>
        </w:rPr>
        <w:t>Прогноз СЭР Жигаловского МО на 2020-2022 годы предполагает положительную динамику по основным экономическим показателям (рост выручки от реализации работ и услуг, рост численности постоянного населения, рост фонда заработной платы, снижение уровня регистрируемой безработицы, рост среднемесячной начисленной заработной платы (без выплат социального характера) по полному кругу организаций, рост фонда начисленной заработной платы по полному кругу организаций, рост доходного потенциала)</w:t>
      </w:r>
      <w:r w:rsidR="002E699D" w:rsidRPr="00321124">
        <w:rPr>
          <w:sz w:val="24"/>
          <w:szCs w:val="24"/>
        </w:rPr>
        <w:t>:</w:t>
      </w:r>
    </w:p>
    <w:p w:rsidR="00DB31BD" w:rsidRPr="00321124" w:rsidRDefault="00DB31BD" w:rsidP="00DB31BD">
      <w:pPr>
        <w:ind w:firstLine="720"/>
        <w:jc w:val="both"/>
        <w:rPr>
          <w:sz w:val="24"/>
          <w:szCs w:val="24"/>
        </w:rPr>
      </w:pPr>
      <w:r w:rsidRPr="00321124">
        <w:rPr>
          <w:sz w:val="24"/>
          <w:szCs w:val="24"/>
        </w:rPr>
        <w:t>- выручка от реализации товаров (работ, услуг) составит: 202</w:t>
      </w:r>
      <w:r w:rsidR="002E699D" w:rsidRPr="00321124">
        <w:rPr>
          <w:sz w:val="24"/>
          <w:szCs w:val="24"/>
        </w:rPr>
        <w:t>1</w:t>
      </w:r>
      <w:r w:rsidRPr="00321124">
        <w:rPr>
          <w:sz w:val="24"/>
          <w:szCs w:val="24"/>
        </w:rPr>
        <w:t xml:space="preserve"> год – </w:t>
      </w:r>
      <w:r w:rsidR="002E699D" w:rsidRPr="00321124">
        <w:rPr>
          <w:sz w:val="24"/>
          <w:szCs w:val="24"/>
        </w:rPr>
        <w:t>453,23</w:t>
      </w:r>
      <w:r w:rsidRPr="00321124">
        <w:rPr>
          <w:sz w:val="24"/>
          <w:szCs w:val="24"/>
        </w:rPr>
        <w:t xml:space="preserve"> млн. рублей (+</w:t>
      </w:r>
      <w:r w:rsidR="002E699D" w:rsidRPr="00321124">
        <w:rPr>
          <w:sz w:val="24"/>
          <w:szCs w:val="24"/>
        </w:rPr>
        <w:t>2,4</w:t>
      </w:r>
      <w:r w:rsidRPr="00321124">
        <w:rPr>
          <w:sz w:val="24"/>
          <w:szCs w:val="24"/>
        </w:rPr>
        <w:t xml:space="preserve">% к </w:t>
      </w:r>
      <w:r w:rsidR="002E699D" w:rsidRPr="00321124">
        <w:rPr>
          <w:sz w:val="24"/>
          <w:szCs w:val="24"/>
        </w:rPr>
        <w:t xml:space="preserve">оценке </w:t>
      </w:r>
      <w:r w:rsidRPr="00321124">
        <w:rPr>
          <w:sz w:val="24"/>
          <w:szCs w:val="24"/>
        </w:rPr>
        <w:t>20</w:t>
      </w:r>
      <w:r w:rsidR="002E699D" w:rsidRPr="00321124">
        <w:rPr>
          <w:sz w:val="24"/>
          <w:szCs w:val="24"/>
        </w:rPr>
        <w:t>20</w:t>
      </w:r>
      <w:r w:rsidRPr="00321124">
        <w:rPr>
          <w:sz w:val="24"/>
          <w:szCs w:val="24"/>
        </w:rPr>
        <w:t>г.), 202</w:t>
      </w:r>
      <w:r w:rsidR="002E699D" w:rsidRPr="00321124">
        <w:rPr>
          <w:sz w:val="24"/>
          <w:szCs w:val="24"/>
        </w:rPr>
        <w:t>2</w:t>
      </w:r>
      <w:r w:rsidRPr="00321124">
        <w:rPr>
          <w:sz w:val="24"/>
          <w:szCs w:val="24"/>
        </w:rPr>
        <w:t xml:space="preserve"> год – </w:t>
      </w:r>
      <w:r w:rsidR="002E699D" w:rsidRPr="00321124">
        <w:rPr>
          <w:sz w:val="24"/>
          <w:szCs w:val="24"/>
        </w:rPr>
        <w:t>462,78</w:t>
      </w:r>
      <w:r w:rsidRPr="00321124">
        <w:rPr>
          <w:sz w:val="24"/>
          <w:szCs w:val="24"/>
        </w:rPr>
        <w:t xml:space="preserve"> млн. рублей (+</w:t>
      </w:r>
      <w:r w:rsidR="002E699D" w:rsidRPr="00321124">
        <w:rPr>
          <w:sz w:val="24"/>
          <w:szCs w:val="24"/>
        </w:rPr>
        <w:t>2,1</w:t>
      </w:r>
      <w:r w:rsidRPr="00321124">
        <w:rPr>
          <w:sz w:val="24"/>
          <w:szCs w:val="24"/>
        </w:rPr>
        <w:t xml:space="preserve">% к </w:t>
      </w:r>
      <w:r w:rsidR="002E699D" w:rsidRPr="00321124">
        <w:rPr>
          <w:sz w:val="24"/>
          <w:szCs w:val="24"/>
        </w:rPr>
        <w:t xml:space="preserve">прогнозу </w:t>
      </w:r>
      <w:r w:rsidRPr="00321124">
        <w:rPr>
          <w:sz w:val="24"/>
          <w:szCs w:val="24"/>
        </w:rPr>
        <w:t>202</w:t>
      </w:r>
      <w:r w:rsidR="002E699D" w:rsidRPr="00321124">
        <w:rPr>
          <w:sz w:val="24"/>
          <w:szCs w:val="24"/>
        </w:rPr>
        <w:t>1</w:t>
      </w:r>
      <w:r w:rsidRPr="00321124">
        <w:rPr>
          <w:sz w:val="24"/>
          <w:szCs w:val="24"/>
        </w:rPr>
        <w:t>г.), 202</w:t>
      </w:r>
      <w:r w:rsidR="002E699D" w:rsidRPr="00321124">
        <w:rPr>
          <w:sz w:val="24"/>
          <w:szCs w:val="24"/>
        </w:rPr>
        <w:t>3</w:t>
      </w:r>
      <w:r w:rsidRPr="00321124">
        <w:rPr>
          <w:sz w:val="24"/>
          <w:szCs w:val="24"/>
        </w:rPr>
        <w:t xml:space="preserve"> год – </w:t>
      </w:r>
      <w:r w:rsidR="002E699D" w:rsidRPr="00321124">
        <w:rPr>
          <w:sz w:val="24"/>
          <w:szCs w:val="24"/>
        </w:rPr>
        <w:t>492,22</w:t>
      </w:r>
      <w:r w:rsidRPr="00321124">
        <w:rPr>
          <w:sz w:val="24"/>
          <w:szCs w:val="24"/>
        </w:rPr>
        <w:t xml:space="preserve"> млн. рублей (+</w:t>
      </w:r>
      <w:r w:rsidR="002E699D" w:rsidRPr="00321124">
        <w:rPr>
          <w:sz w:val="24"/>
          <w:szCs w:val="24"/>
        </w:rPr>
        <w:t>6,4</w:t>
      </w:r>
      <w:r w:rsidRPr="00321124">
        <w:rPr>
          <w:sz w:val="24"/>
          <w:szCs w:val="24"/>
        </w:rPr>
        <w:t xml:space="preserve">% к </w:t>
      </w:r>
      <w:r w:rsidR="002E699D" w:rsidRPr="00321124">
        <w:rPr>
          <w:sz w:val="24"/>
          <w:szCs w:val="24"/>
        </w:rPr>
        <w:t xml:space="preserve">прогнозу </w:t>
      </w:r>
      <w:r w:rsidRPr="00321124">
        <w:rPr>
          <w:sz w:val="24"/>
          <w:szCs w:val="24"/>
        </w:rPr>
        <w:t>202</w:t>
      </w:r>
      <w:r w:rsidR="002E699D" w:rsidRPr="00321124">
        <w:rPr>
          <w:sz w:val="24"/>
          <w:szCs w:val="24"/>
        </w:rPr>
        <w:t>2</w:t>
      </w:r>
      <w:r w:rsidRPr="00321124">
        <w:rPr>
          <w:sz w:val="24"/>
          <w:szCs w:val="24"/>
        </w:rPr>
        <w:t>г.)</w:t>
      </w:r>
      <w:r w:rsidR="00321124">
        <w:rPr>
          <w:sz w:val="24"/>
          <w:szCs w:val="24"/>
        </w:rPr>
        <w:t>,</w:t>
      </w:r>
    </w:p>
    <w:p w:rsidR="00321124" w:rsidRPr="00321124" w:rsidRDefault="00321124" w:rsidP="00321124">
      <w:pPr>
        <w:ind w:firstLine="720"/>
        <w:jc w:val="both"/>
        <w:rPr>
          <w:sz w:val="24"/>
          <w:szCs w:val="24"/>
        </w:rPr>
      </w:pPr>
      <w:r w:rsidRPr="00321124">
        <w:rPr>
          <w:sz w:val="24"/>
          <w:szCs w:val="24"/>
        </w:rPr>
        <w:t xml:space="preserve">- </w:t>
      </w:r>
      <w:r>
        <w:rPr>
          <w:sz w:val="24"/>
          <w:szCs w:val="24"/>
        </w:rPr>
        <w:t>прибыль прибыльных предприятий (с учетом предприятий малого бизнеса)</w:t>
      </w:r>
      <w:r w:rsidRPr="00321124">
        <w:rPr>
          <w:sz w:val="24"/>
          <w:szCs w:val="24"/>
        </w:rPr>
        <w:t xml:space="preserve"> составит: 2021 год – </w:t>
      </w:r>
      <w:r>
        <w:rPr>
          <w:sz w:val="24"/>
          <w:szCs w:val="24"/>
        </w:rPr>
        <w:t>20,77</w:t>
      </w:r>
      <w:r w:rsidRPr="00321124">
        <w:rPr>
          <w:sz w:val="24"/>
          <w:szCs w:val="24"/>
        </w:rPr>
        <w:t xml:space="preserve"> млн. рублей (+</w:t>
      </w:r>
      <w:r>
        <w:rPr>
          <w:sz w:val="24"/>
          <w:szCs w:val="24"/>
        </w:rPr>
        <w:t>2</w:t>
      </w:r>
      <w:r w:rsidRPr="00321124">
        <w:rPr>
          <w:sz w:val="24"/>
          <w:szCs w:val="24"/>
        </w:rPr>
        <w:t xml:space="preserve">% к оценке 2020г.), 2022 год – </w:t>
      </w:r>
      <w:r>
        <w:rPr>
          <w:sz w:val="24"/>
          <w:szCs w:val="24"/>
        </w:rPr>
        <w:t>22,05</w:t>
      </w:r>
      <w:r w:rsidRPr="00321124">
        <w:rPr>
          <w:sz w:val="24"/>
          <w:szCs w:val="24"/>
        </w:rPr>
        <w:t xml:space="preserve"> млн. рублей (+</w:t>
      </w:r>
      <w:r>
        <w:rPr>
          <w:sz w:val="24"/>
          <w:szCs w:val="24"/>
        </w:rPr>
        <w:t>6,2</w:t>
      </w:r>
      <w:r w:rsidRPr="00321124">
        <w:rPr>
          <w:sz w:val="24"/>
          <w:szCs w:val="24"/>
        </w:rPr>
        <w:t xml:space="preserve">% к прогнозу 2021г.), 2023 год – </w:t>
      </w:r>
      <w:r>
        <w:rPr>
          <w:sz w:val="24"/>
          <w:szCs w:val="24"/>
        </w:rPr>
        <w:t>22,92</w:t>
      </w:r>
      <w:r w:rsidRPr="00321124">
        <w:rPr>
          <w:sz w:val="24"/>
          <w:szCs w:val="24"/>
        </w:rPr>
        <w:t xml:space="preserve"> млн. рублей (+</w:t>
      </w:r>
      <w:r>
        <w:rPr>
          <w:sz w:val="24"/>
          <w:szCs w:val="24"/>
        </w:rPr>
        <w:t>3,9</w:t>
      </w:r>
      <w:r w:rsidRPr="00321124">
        <w:rPr>
          <w:sz w:val="24"/>
          <w:szCs w:val="24"/>
        </w:rPr>
        <w:t>% к прогнозу 2022г.)</w:t>
      </w:r>
      <w:r>
        <w:rPr>
          <w:sz w:val="24"/>
          <w:szCs w:val="24"/>
        </w:rPr>
        <w:t>,</w:t>
      </w:r>
    </w:p>
    <w:p w:rsidR="00B7045D" w:rsidRPr="00321124" w:rsidRDefault="00B7045D" w:rsidP="00B7045D">
      <w:pPr>
        <w:ind w:firstLine="720"/>
        <w:jc w:val="both"/>
        <w:rPr>
          <w:sz w:val="24"/>
          <w:szCs w:val="24"/>
        </w:rPr>
      </w:pPr>
      <w:r w:rsidRPr="00321124">
        <w:rPr>
          <w:sz w:val="24"/>
          <w:szCs w:val="24"/>
        </w:rPr>
        <w:t xml:space="preserve">- </w:t>
      </w:r>
      <w:r>
        <w:rPr>
          <w:sz w:val="24"/>
          <w:szCs w:val="24"/>
        </w:rPr>
        <w:t>среднемесячная начисленная заработная плата (без выплат социального характера) по полному кругу организаций</w:t>
      </w:r>
      <w:r w:rsidRPr="00321124">
        <w:rPr>
          <w:sz w:val="24"/>
          <w:szCs w:val="24"/>
        </w:rPr>
        <w:t xml:space="preserve"> составит: 2021 год – </w:t>
      </w:r>
      <w:r>
        <w:rPr>
          <w:sz w:val="24"/>
          <w:szCs w:val="24"/>
        </w:rPr>
        <w:t>42797</w:t>
      </w:r>
      <w:r w:rsidRPr="00321124">
        <w:rPr>
          <w:sz w:val="24"/>
          <w:szCs w:val="24"/>
        </w:rPr>
        <w:t xml:space="preserve"> рублей (+</w:t>
      </w:r>
      <w:r>
        <w:rPr>
          <w:sz w:val="24"/>
          <w:szCs w:val="24"/>
        </w:rPr>
        <w:t>17,4</w:t>
      </w:r>
      <w:r w:rsidRPr="00321124">
        <w:rPr>
          <w:sz w:val="24"/>
          <w:szCs w:val="24"/>
        </w:rPr>
        <w:t xml:space="preserve">% к оценке 2020г.), 2022 год – </w:t>
      </w:r>
      <w:r>
        <w:rPr>
          <w:sz w:val="24"/>
          <w:szCs w:val="24"/>
        </w:rPr>
        <w:t>39071</w:t>
      </w:r>
      <w:r w:rsidRPr="00321124">
        <w:rPr>
          <w:sz w:val="24"/>
          <w:szCs w:val="24"/>
        </w:rPr>
        <w:t xml:space="preserve"> рублей</w:t>
      </w:r>
      <w:r>
        <w:rPr>
          <w:sz w:val="24"/>
          <w:szCs w:val="24"/>
        </w:rPr>
        <w:t xml:space="preserve"> (-8,7</w:t>
      </w:r>
      <w:r w:rsidRPr="00321124">
        <w:rPr>
          <w:sz w:val="24"/>
          <w:szCs w:val="24"/>
        </w:rPr>
        <w:t xml:space="preserve">% к прогнозу 2021г.), 2023 год – </w:t>
      </w:r>
      <w:r>
        <w:rPr>
          <w:sz w:val="24"/>
          <w:szCs w:val="24"/>
        </w:rPr>
        <w:t>39808</w:t>
      </w:r>
      <w:r w:rsidRPr="00321124">
        <w:rPr>
          <w:sz w:val="24"/>
          <w:szCs w:val="24"/>
        </w:rPr>
        <w:t xml:space="preserve"> рублей (+</w:t>
      </w:r>
      <w:r>
        <w:rPr>
          <w:sz w:val="24"/>
          <w:szCs w:val="24"/>
        </w:rPr>
        <w:t>1,9</w:t>
      </w:r>
      <w:r w:rsidRPr="00321124">
        <w:rPr>
          <w:sz w:val="24"/>
          <w:szCs w:val="24"/>
        </w:rPr>
        <w:t>% к прогнозу 2022г.)</w:t>
      </w:r>
      <w:r>
        <w:rPr>
          <w:sz w:val="24"/>
          <w:szCs w:val="24"/>
        </w:rPr>
        <w:t>,</w:t>
      </w:r>
    </w:p>
    <w:p w:rsidR="000240E2" w:rsidRDefault="00DB31BD" w:rsidP="00DB31BD">
      <w:pPr>
        <w:ind w:firstLine="720"/>
        <w:jc w:val="both"/>
        <w:rPr>
          <w:sz w:val="24"/>
          <w:szCs w:val="24"/>
        </w:rPr>
      </w:pPr>
      <w:r w:rsidRPr="00321124">
        <w:rPr>
          <w:sz w:val="24"/>
          <w:szCs w:val="24"/>
        </w:rPr>
        <w:t xml:space="preserve">- фонд начисленной заработной платы по полному кругу организаций составит: </w:t>
      </w:r>
      <w:r w:rsidR="000240E2" w:rsidRPr="00321124">
        <w:rPr>
          <w:sz w:val="24"/>
          <w:szCs w:val="24"/>
        </w:rPr>
        <w:t xml:space="preserve">2021 год – </w:t>
      </w:r>
      <w:r w:rsidR="000240E2">
        <w:rPr>
          <w:sz w:val="24"/>
          <w:szCs w:val="24"/>
        </w:rPr>
        <w:t>464,26</w:t>
      </w:r>
      <w:r w:rsidR="000240E2" w:rsidRPr="00321124">
        <w:rPr>
          <w:sz w:val="24"/>
          <w:szCs w:val="24"/>
        </w:rPr>
        <w:t xml:space="preserve"> </w:t>
      </w:r>
      <w:r w:rsidR="000240E2">
        <w:rPr>
          <w:sz w:val="24"/>
          <w:szCs w:val="24"/>
        </w:rPr>
        <w:t xml:space="preserve">млн. </w:t>
      </w:r>
      <w:r w:rsidR="000240E2" w:rsidRPr="00321124">
        <w:rPr>
          <w:sz w:val="24"/>
          <w:szCs w:val="24"/>
        </w:rPr>
        <w:t>рублей (+</w:t>
      </w:r>
      <w:r w:rsidR="000240E2">
        <w:rPr>
          <w:sz w:val="24"/>
          <w:szCs w:val="24"/>
        </w:rPr>
        <w:t>7,3</w:t>
      </w:r>
      <w:r w:rsidR="000240E2" w:rsidRPr="00321124">
        <w:rPr>
          <w:sz w:val="24"/>
          <w:szCs w:val="24"/>
        </w:rPr>
        <w:t xml:space="preserve">% к оценке 2020г.), 2022 год – </w:t>
      </w:r>
      <w:r w:rsidR="000240E2">
        <w:rPr>
          <w:sz w:val="24"/>
          <w:szCs w:val="24"/>
        </w:rPr>
        <w:t>428,53</w:t>
      </w:r>
      <w:r w:rsidR="000240E2" w:rsidRPr="00321124">
        <w:rPr>
          <w:sz w:val="24"/>
          <w:szCs w:val="24"/>
        </w:rPr>
        <w:t xml:space="preserve"> </w:t>
      </w:r>
      <w:r w:rsidR="000240E2">
        <w:rPr>
          <w:sz w:val="24"/>
          <w:szCs w:val="24"/>
        </w:rPr>
        <w:t xml:space="preserve">млн. </w:t>
      </w:r>
      <w:r w:rsidR="000240E2" w:rsidRPr="00321124">
        <w:rPr>
          <w:sz w:val="24"/>
          <w:szCs w:val="24"/>
        </w:rPr>
        <w:t>рублей</w:t>
      </w:r>
      <w:r w:rsidR="000240E2">
        <w:rPr>
          <w:sz w:val="24"/>
          <w:szCs w:val="24"/>
        </w:rPr>
        <w:t xml:space="preserve"> (-7,7</w:t>
      </w:r>
      <w:r w:rsidR="000240E2" w:rsidRPr="00321124">
        <w:rPr>
          <w:sz w:val="24"/>
          <w:szCs w:val="24"/>
        </w:rPr>
        <w:t xml:space="preserve">% к прогнозу 2021г.), 2023 год – </w:t>
      </w:r>
      <w:r w:rsidR="000240E2">
        <w:rPr>
          <w:sz w:val="24"/>
          <w:szCs w:val="24"/>
        </w:rPr>
        <w:t>437,09</w:t>
      </w:r>
      <w:r w:rsidR="000240E2" w:rsidRPr="00321124">
        <w:rPr>
          <w:sz w:val="24"/>
          <w:szCs w:val="24"/>
        </w:rPr>
        <w:t xml:space="preserve"> </w:t>
      </w:r>
      <w:r w:rsidR="000240E2">
        <w:rPr>
          <w:sz w:val="24"/>
          <w:szCs w:val="24"/>
        </w:rPr>
        <w:t xml:space="preserve">млн. </w:t>
      </w:r>
      <w:r w:rsidR="000240E2" w:rsidRPr="00321124">
        <w:rPr>
          <w:sz w:val="24"/>
          <w:szCs w:val="24"/>
        </w:rPr>
        <w:t>рублей (+</w:t>
      </w:r>
      <w:r w:rsidR="000240E2">
        <w:rPr>
          <w:sz w:val="24"/>
          <w:szCs w:val="24"/>
        </w:rPr>
        <w:t>2</w:t>
      </w:r>
      <w:r w:rsidR="000240E2" w:rsidRPr="00321124">
        <w:rPr>
          <w:sz w:val="24"/>
          <w:szCs w:val="24"/>
        </w:rPr>
        <w:t>% к прогнозу 2022г.)</w:t>
      </w:r>
      <w:r w:rsidR="000240E2">
        <w:rPr>
          <w:sz w:val="24"/>
          <w:szCs w:val="24"/>
        </w:rPr>
        <w:t>,</w:t>
      </w:r>
    </w:p>
    <w:p w:rsidR="003B1BDF" w:rsidRDefault="00DB31BD" w:rsidP="003B1BDF">
      <w:pPr>
        <w:ind w:firstLine="720"/>
        <w:jc w:val="both"/>
        <w:rPr>
          <w:sz w:val="24"/>
          <w:szCs w:val="24"/>
        </w:rPr>
      </w:pPr>
      <w:r w:rsidRPr="00321124">
        <w:rPr>
          <w:sz w:val="24"/>
          <w:szCs w:val="24"/>
        </w:rPr>
        <w:t xml:space="preserve">- валовый совокупный доход составит: </w:t>
      </w:r>
      <w:r w:rsidR="003B1BDF" w:rsidRPr="00321124">
        <w:rPr>
          <w:sz w:val="24"/>
          <w:szCs w:val="24"/>
        </w:rPr>
        <w:t xml:space="preserve">2021 год – </w:t>
      </w:r>
      <w:r w:rsidR="003B1BDF">
        <w:rPr>
          <w:sz w:val="24"/>
          <w:szCs w:val="24"/>
        </w:rPr>
        <w:t>479,26</w:t>
      </w:r>
      <w:r w:rsidR="003B1BDF" w:rsidRPr="00321124">
        <w:rPr>
          <w:sz w:val="24"/>
          <w:szCs w:val="24"/>
        </w:rPr>
        <w:t xml:space="preserve"> </w:t>
      </w:r>
      <w:r w:rsidR="003B1BDF">
        <w:rPr>
          <w:sz w:val="24"/>
          <w:szCs w:val="24"/>
        </w:rPr>
        <w:t xml:space="preserve">млн. </w:t>
      </w:r>
      <w:r w:rsidR="003B1BDF" w:rsidRPr="00321124">
        <w:rPr>
          <w:sz w:val="24"/>
          <w:szCs w:val="24"/>
        </w:rPr>
        <w:t>рублей (+</w:t>
      </w:r>
      <w:r w:rsidR="003B1BDF">
        <w:rPr>
          <w:sz w:val="24"/>
          <w:szCs w:val="24"/>
        </w:rPr>
        <w:t>7,1</w:t>
      </w:r>
      <w:r w:rsidR="003B1BDF" w:rsidRPr="00321124">
        <w:rPr>
          <w:sz w:val="24"/>
          <w:szCs w:val="24"/>
        </w:rPr>
        <w:t xml:space="preserve">% к оценке 2020г.), 2022 год – </w:t>
      </w:r>
      <w:r w:rsidR="003B1BDF">
        <w:rPr>
          <w:sz w:val="24"/>
          <w:szCs w:val="24"/>
        </w:rPr>
        <w:t>443,67</w:t>
      </w:r>
      <w:r w:rsidR="003B1BDF" w:rsidRPr="00321124">
        <w:rPr>
          <w:sz w:val="24"/>
          <w:szCs w:val="24"/>
        </w:rPr>
        <w:t xml:space="preserve"> </w:t>
      </w:r>
      <w:r w:rsidR="003B1BDF">
        <w:rPr>
          <w:sz w:val="24"/>
          <w:szCs w:val="24"/>
        </w:rPr>
        <w:t xml:space="preserve">млн. </w:t>
      </w:r>
      <w:r w:rsidR="003B1BDF" w:rsidRPr="00321124">
        <w:rPr>
          <w:sz w:val="24"/>
          <w:szCs w:val="24"/>
        </w:rPr>
        <w:t>рублей</w:t>
      </w:r>
      <w:r w:rsidR="003B1BDF">
        <w:rPr>
          <w:sz w:val="24"/>
          <w:szCs w:val="24"/>
        </w:rPr>
        <w:t xml:space="preserve"> (-7,4</w:t>
      </w:r>
      <w:r w:rsidR="003B1BDF" w:rsidRPr="00321124">
        <w:rPr>
          <w:sz w:val="24"/>
          <w:szCs w:val="24"/>
        </w:rPr>
        <w:t xml:space="preserve">% к прогнозу 2021г.), 2023 год – </w:t>
      </w:r>
      <w:r w:rsidR="003B1BDF">
        <w:rPr>
          <w:sz w:val="24"/>
          <w:szCs w:val="24"/>
        </w:rPr>
        <w:t>452,76</w:t>
      </w:r>
      <w:r w:rsidR="003B1BDF" w:rsidRPr="00321124">
        <w:rPr>
          <w:sz w:val="24"/>
          <w:szCs w:val="24"/>
        </w:rPr>
        <w:t xml:space="preserve"> </w:t>
      </w:r>
      <w:r w:rsidR="003B1BDF">
        <w:rPr>
          <w:sz w:val="24"/>
          <w:szCs w:val="24"/>
        </w:rPr>
        <w:t xml:space="preserve">млн. </w:t>
      </w:r>
      <w:r w:rsidR="003B1BDF" w:rsidRPr="00321124">
        <w:rPr>
          <w:sz w:val="24"/>
          <w:szCs w:val="24"/>
        </w:rPr>
        <w:t>рублей (+</w:t>
      </w:r>
      <w:r w:rsidR="003B1BDF">
        <w:rPr>
          <w:sz w:val="24"/>
          <w:szCs w:val="24"/>
        </w:rPr>
        <w:t>2</w:t>
      </w:r>
      <w:r w:rsidR="003B1BDF" w:rsidRPr="00321124">
        <w:rPr>
          <w:sz w:val="24"/>
          <w:szCs w:val="24"/>
        </w:rPr>
        <w:t>% к прогнозу 2022г.)</w:t>
      </w:r>
      <w:r w:rsidR="003B1BDF">
        <w:rPr>
          <w:sz w:val="24"/>
          <w:szCs w:val="24"/>
        </w:rPr>
        <w:t>,</w:t>
      </w:r>
    </w:p>
    <w:p w:rsidR="00DB31BD" w:rsidRPr="00321124" w:rsidRDefault="00DB31BD" w:rsidP="003B1BDF">
      <w:pPr>
        <w:ind w:firstLine="720"/>
        <w:jc w:val="both"/>
        <w:rPr>
          <w:sz w:val="24"/>
          <w:szCs w:val="24"/>
        </w:rPr>
      </w:pPr>
      <w:r w:rsidRPr="00321124">
        <w:rPr>
          <w:sz w:val="24"/>
          <w:szCs w:val="24"/>
        </w:rPr>
        <w:t>В представленном Прогнозе СЭР численность постоянного населения муниципального образования в 202</w:t>
      </w:r>
      <w:r w:rsidR="0033749A">
        <w:rPr>
          <w:sz w:val="24"/>
          <w:szCs w:val="24"/>
        </w:rPr>
        <w:t>1-2023</w:t>
      </w:r>
      <w:r w:rsidRPr="00321124">
        <w:rPr>
          <w:sz w:val="24"/>
          <w:szCs w:val="24"/>
        </w:rPr>
        <w:t xml:space="preserve"> </w:t>
      </w:r>
      <w:r w:rsidR="0033749A">
        <w:rPr>
          <w:sz w:val="24"/>
          <w:szCs w:val="24"/>
        </w:rPr>
        <w:t>гг.</w:t>
      </w:r>
      <w:r w:rsidRPr="00321124">
        <w:rPr>
          <w:sz w:val="24"/>
          <w:szCs w:val="24"/>
        </w:rPr>
        <w:t xml:space="preserve"> прогнозируется на уровне 20</w:t>
      </w:r>
      <w:r w:rsidR="0033749A">
        <w:rPr>
          <w:sz w:val="24"/>
          <w:szCs w:val="24"/>
        </w:rPr>
        <w:t>20</w:t>
      </w:r>
      <w:r w:rsidRPr="00321124">
        <w:rPr>
          <w:sz w:val="24"/>
          <w:szCs w:val="24"/>
        </w:rPr>
        <w:t xml:space="preserve"> года и составит </w:t>
      </w:r>
      <w:r w:rsidR="0033749A">
        <w:rPr>
          <w:sz w:val="24"/>
          <w:szCs w:val="24"/>
        </w:rPr>
        <w:t>4,941</w:t>
      </w:r>
      <w:r w:rsidRPr="00321124">
        <w:rPr>
          <w:sz w:val="24"/>
          <w:szCs w:val="24"/>
        </w:rPr>
        <w:t xml:space="preserve"> тыс. человек.</w:t>
      </w:r>
    </w:p>
    <w:p w:rsidR="00DB31BD" w:rsidRPr="00321124" w:rsidRDefault="00DB31BD" w:rsidP="00DB31BD">
      <w:pPr>
        <w:widowControl w:val="0"/>
        <w:numPr>
          <w:ilvl w:val="12"/>
          <w:numId w:val="0"/>
        </w:numPr>
        <w:ind w:firstLine="720"/>
        <w:jc w:val="both"/>
        <w:rPr>
          <w:sz w:val="24"/>
          <w:szCs w:val="24"/>
        </w:rPr>
      </w:pPr>
      <w:r w:rsidRPr="00321124">
        <w:rPr>
          <w:sz w:val="24"/>
          <w:szCs w:val="24"/>
        </w:rPr>
        <w:t>Уровень регистрируемой безработицы к трудоспособному населению прогнозируется в 202</w:t>
      </w:r>
      <w:r w:rsidR="00EA6E55">
        <w:rPr>
          <w:sz w:val="24"/>
          <w:szCs w:val="24"/>
        </w:rPr>
        <w:t>1</w:t>
      </w:r>
      <w:r w:rsidRPr="00321124">
        <w:rPr>
          <w:sz w:val="24"/>
          <w:szCs w:val="24"/>
        </w:rPr>
        <w:t xml:space="preserve"> год</w:t>
      </w:r>
      <w:r w:rsidR="00EA6E55">
        <w:rPr>
          <w:sz w:val="24"/>
          <w:szCs w:val="24"/>
        </w:rPr>
        <w:t>у</w:t>
      </w:r>
      <w:r w:rsidRPr="00321124">
        <w:rPr>
          <w:sz w:val="24"/>
          <w:szCs w:val="24"/>
        </w:rPr>
        <w:t xml:space="preserve"> в размере </w:t>
      </w:r>
      <w:r w:rsidR="00EA6E55">
        <w:rPr>
          <w:sz w:val="24"/>
          <w:szCs w:val="24"/>
        </w:rPr>
        <w:t>6,</w:t>
      </w:r>
      <w:r w:rsidRPr="00321124">
        <w:rPr>
          <w:sz w:val="24"/>
          <w:szCs w:val="24"/>
        </w:rPr>
        <w:t xml:space="preserve">5%, </w:t>
      </w:r>
      <w:r w:rsidR="00EA6E55">
        <w:rPr>
          <w:sz w:val="24"/>
          <w:szCs w:val="24"/>
        </w:rPr>
        <w:t>на</w:t>
      </w:r>
      <w:r w:rsidRPr="00321124">
        <w:rPr>
          <w:sz w:val="24"/>
          <w:szCs w:val="24"/>
        </w:rPr>
        <w:t xml:space="preserve"> уровн</w:t>
      </w:r>
      <w:r w:rsidR="00EA6E55">
        <w:rPr>
          <w:sz w:val="24"/>
          <w:szCs w:val="24"/>
        </w:rPr>
        <w:t>е</w:t>
      </w:r>
      <w:r w:rsidRPr="00321124">
        <w:rPr>
          <w:sz w:val="24"/>
          <w:szCs w:val="24"/>
        </w:rPr>
        <w:t xml:space="preserve"> ожидаемого исполнения 20</w:t>
      </w:r>
      <w:r w:rsidR="00EA6E55">
        <w:rPr>
          <w:sz w:val="24"/>
          <w:szCs w:val="24"/>
        </w:rPr>
        <w:t>20</w:t>
      </w:r>
      <w:r w:rsidRPr="00321124">
        <w:rPr>
          <w:sz w:val="24"/>
          <w:szCs w:val="24"/>
        </w:rPr>
        <w:t xml:space="preserve"> года</w:t>
      </w:r>
      <w:r w:rsidR="00EA6E55">
        <w:rPr>
          <w:sz w:val="24"/>
          <w:szCs w:val="24"/>
        </w:rPr>
        <w:t>, в 2022-2023гг. в размере 5% (со снижением</w:t>
      </w:r>
      <w:r w:rsidRPr="00321124">
        <w:rPr>
          <w:sz w:val="24"/>
          <w:szCs w:val="24"/>
        </w:rPr>
        <w:t xml:space="preserve"> на 1%</w:t>
      </w:r>
      <w:r w:rsidR="00EA6E55">
        <w:rPr>
          <w:sz w:val="24"/>
          <w:szCs w:val="24"/>
        </w:rPr>
        <w:t xml:space="preserve"> к прогнозу 2021г.)</w:t>
      </w:r>
      <w:r w:rsidRPr="00321124">
        <w:rPr>
          <w:sz w:val="24"/>
          <w:szCs w:val="24"/>
        </w:rPr>
        <w:t>.</w:t>
      </w:r>
    </w:p>
    <w:p w:rsidR="00CC1EE8" w:rsidRPr="00B556EE" w:rsidRDefault="00CC1EE8" w:rsidP="00CC1EE8">
      <w:pPr>
        <w:ind w:firstLine="567"/>
        <w:jc w:val="both"/>
        <w:rPr>
          <w:rFonts w:eastAsia="TimesNewRomanPSMT"/>
          <w:color w:val="000000"/>
          <w:sz w:val="24"/>
          <w:szCs w:val="24"/>
        </w:rPr>
      </w:pPr>
      <w:r w:rsidRPr="00B556EE">
        <w:rPr>
          <w:rFonts w:eastAsia="TimesNewRomanPSMT"/>
          <w:color w:val="000000"/>
          <w:sz w:val="24"/>
          <w:szCs w:val="24"/>
        </w:rPr>
        <w:t>При анализе показателей доходного потенциала территории в Прогнозе СЭР установлено, что объем налогов, формируемых на территории поселения, не соответствует показателям проекта бюджета на 2021-2023гг., предлагаемым к утверждению:</w:t>
      </w:r>
    </w:p>
    <w:p w:rsidR="00AE76E8" w:rsidRDefault="00CC1EE8" w:rsidP="00CC1EE8">
      <w:pPr>
        <w:ind w:firstLine="567"/>
        <w:jc w:val="both"/>
        <w:rPr>
          <w:rFonts w:eastAsia="TimesNewRomanPSMT"/>
          <w:color w:val="000000"/>
          <w:sz w:val="24"/>
          <w:szCs w:val="24"/>
        </w:rPr>
      </w:pPr>
      <w:r w:rsidRPr="00B556EE">
        <w:rPr>
          <w:rFonts w:eastAsia="TimesNewRomanPSMT"/>
          <w:color w:val="000000"/>
          <w:sz w:val="24"/>
          <w:szCs w:val="24"/>
        </w:rPr>
        <w:t xml:space="preserve">-  по </w:t>
      </w:r>
      <w:r w:rsidR="00394942" w:rsidRPr="00B556EE">
        <w:rPr>
          <w:rFonts w:eastAsia="TimesNewRomanPSMT"/>
          <w:color w:val="000000"/>
          <w:sz w:val="24"/>
          <w:szCs w:val="24"/>
        </w:rPr>
        <w:t xml:space="preserve">поступлению налога на доходы физических лиц (НДФЛ) </w:t>
      </w:r>
      <w:r w:rsidRPr="00B556EE">
        <w:rPr>
          <w:rFonts w:eastAsia="TimesNewRomanPSMT"/>
          <w:color w:val="000000"/>
          <w:sz w:val="24"/>
          <w:szCs w:val="24"/>
        </w:rPr>
        <w:t xml:space="preserve">расхождение составило </w:t>
      </w:r>
      <w:r w:rsidR="00394942" w:rsidRPr="00B556EE">
        <w:rPr>
          <w:rFonts w:eastAsia="TimesNewRomanPSMT"/>
          <w:color w:val="000000"/>
          <w:sz w:val="24"/>
          <w:szCs w:val="24"/>
        </w:rPr>
        <w:t>8,9</w:t>
      </w:r>
      <w:r w:rsidRPr="00B556EE">
        <w:rPr>
          <w:rFonts w:eastAsia="TimesNewRomanPSMT"/>
          <w:color w:val="000000"/>
          <w:sz w:val="24"/>
          <w:szCs w:val="24"/>
        </w:rPr>
        <w:t xml:space="preserve"> </w:t>
      </w:r>
      <w:r w:rsidR="00394942" w:rsidRPr="00B556EE">
        <w:rPr>
          <w:rFonts w:eastAsia="TimesNewRomanPSMT"/>
          <w:color w:val="000000"/>
          <w:sz w:val="24"/>
          <w:szCs w:val="24"/>
        </w:rPr>
        <w:t>млн</w:t>
      </w:r>
      <w:r w:rsidRPr="00B556EE">
        <w:rPr>
          <w:rFonts w:eastAsia="TimesNewRomanPSMT"/>
          <w:color w:val="000000"/>
          <w:sz w:val="24"/>
          <w:szCs w:val="24"/>
        </w:rPr>
        <w:t>. руб. на 2021</w:t>
      </w:r>
      <w:r w:rsidR="00394942" w:rsidRPr="00B556EE">
        <w:rPr>
          <w:rFonts w:eastAsia="TimesNewRomanPSMT"/>
          <w:color w:val="000000"/>
          <w:sz w:val="24"/>
          <w:szCs w:val="24"/>
        </w:rPr>
        <w:t xml:space="preserve">г. </w:t>
      </w:r>
      <w:r w:rsidRPr="00B556EE">
        <w:rPr>
          <w:rFonts w:eastAsia="TimesNewRomanPSMT"/>
          <w:color w:val="000000"/>
          <w:sz w:val="24"/>
          <w:szCs w:val="24"/>
        </w:rPr>
        <w:t xml:space="preserve">(в Прогнозе – </w:t>
      </w:r>
      <w:r w:rsidR="00394942" w:rsidRPr="00B556EE">
        <w:rPr>
          <w:rFonts w:eastAsia="TimesNewRomanPSMT"/>
          <w:color w:val="000000"/>
          <w:sz w:val="24"/>
          <w:szCs w:val="24"/>
        </w:rPr>
        <w:t>12,3</w:t>
      </w:r>
      <w:r w:rsidRPr="00B556EE">
        <w:rPr>
          <w:rFonts w:eastAsia="TimesNewRomanPSMT"/>
          <w:color w:val="000000"/>
          <w:sz w:val="24"/>
          <w:szCs w:val="24"/>
        </w:rPr>
        <w:t xml:space="preserve"> млн. руб.</w:t>
      </w:r>
      <w:r w:rsidR="00394942" w:rsidRPr="00B556EE">
        <w:rPr>
          <w:rFonts w:eastAsia="TimesNewRomanPSMT"/>
          <w:color w:val="000000"/>
          <w:sz w:val="24"/>
          <w:szCs w:val="24"/>
        </w:rPr>
        <w:t xml:space="preserve">, </w:t>
      </w:r>
      <w:r w:rsidRPr="00B556EE">
        <w:rPr>
          <w:rFonts w:eastAsia="TimesNewRomanPSMT"/>
          <w:color w:val="000000"/>
          <w:sz w:val="24"/>
          <w:szCs w:val="24"/>
        </w:rPr>
        <w:t xml:space="preserve">в Проекте бюджета – </w:t>
      </w:r>
      <w:r w:rsidR="00394942" w:rsidRPr="00B556EE">
        <w:rPr>
          <w:rFonts w:eastAsia="TimesNewRomanPSMT"/>
          <w:color w:val="000000"/>
          <w:sz w:val="24"/>
          <w:szCs w:val="24"/>
        </w:rPr>
        <w:t>21,2</w:t>
      </w:r>
      <w:r w:rsidRPr="00B556EE">
        <w:rPr>
          <w:rFonts w:eastAsia="TimesNewRomanPSMT"/>
          <w:color w:val="000000"/>
          <w:sz w:val="24"/>
          <w:szCs w:val="24"/>
        </w:rPr>
        <w:t xml:space="preserve"> млн. руб.</w:t>
      </w:r>
      <w:r w:rsidR="00394942" w:rsidRPr="00B556EE">
        <w:rPr>
          <w:rFonts w:eastAsia="TimesNewRomanPSMT"/>
          <w:color w:val="000000"/>
          <w:sz w:val="24"/>
          <w:szCs w:val="24"/>
        </w:rPr>
        <w:t xml:space="preserve">), </w:t>
      </w:r>
      <w:r w:rsidR="00AA3F10" w:rsidRPr="00B556EE">
        <w:rPr>
          <w:rFonts w:eastAsia="TimesNewRomanPSMT"/>
          <w:color w:val="000000"/>
          <w:sz w:val="24"/>
          <w:szCs w:val="24"/>
        </w:rPr>
        <w:t xml:space="preserve">на 2022г. - </w:t>
      </w:r>
      <w:r w:rsidR="00394942" w:rsidRPr="00B556EE">
        <w:rPr>
          <w:rFonts w:eastAsia="TimesNewRomanPSMT"/>
          <w:color w:val="000000"/>
          <w:sz w:val="24"/>
          <w:szCs w:val="24"/>
        </w:rPr>
        <w:t xml:space="preserve">9 млн. руб. (в Прогнозе – </w:t>
      </w:r>
      <w:r w:rsidR="00AA3F10" w:rsidRPr="00B556EE">
        <w:rPr>
          <w:rFonts w:eastAsia="TimesNewRomanPSMT"/>
          <w:color w:val="000000"/>
          <w:sz w:val="24"/>
          <w:szCs w:val="24"/>
        </w:rPr>
        <w:t>12,7</w:t>
      </w:r>
      <w:r w:rsidR="00394942" w:rsidRPr="00B556EE">
        <w:rPr>
          <w:rFonts w:eastAsia="TimesNewRomanPSMT"/>
          <w:color w:val="000000"/>
          <w:sz w:val="24"/>
          <w:szCs w:val="24"/>
        </w:rPr>
        <w:t xml:space="preserve"> млн. руб., в Проекте бюджета – 21,</w:t>
      </w:r>
      <w:r w:rsidR="00AA3F10" w:rsidRPr="00B556EE">
        <w:rPr>
          <w:rFonts w:eastAsia="TimesNewRomanPSMT"/>
          <w:color w:val="000000"/>
          <w:sz w:val="24"/>
          <w:szCs w:val="24"/>
        </w:rPr>
        <w:t>7</w:t>
      </w:r>
      <w:r w:rsidR="00394942" w:rsidRPr="00B556EE">
        <w:rPr>
          <w:rFonts w:eastAsia="TimesNewRomanPSMT"/>
          <w:color w:val="000000"/>
          <w:sz w:val="24"/>
          <w:szCs w:val="24"/>
        </w:rPr>
        <w:t xml:space="preserve"> млн. руб.)</w:t>
      </w:r>
      <w:r w:rsidR="00AA3F10" w:rsidRPr="00B556EE">
        <w:rPr>
          <w:rFonts w:eastAsia="TimesNewRomanPSMT"/>
          <w:color w:val="000000"/>
          <w:sz w:val="24"/>
          <w:szCs w:val="24"/>
        </w:rPr>
        <w:t xml:space="preserve">, на 2023г. – 9,5 млн. руб. (в Прогнозе – 12,7 млн. руб., в Проекте бюджета – 22,2 млн. руб.). </w:t>
      </w:r>
    </w:p>
    <w:p w:rsidR="00CC1EE8" w:rsidRPr="00B556EE" w:rsidRDefault="00CC1EE8" w:rsidP="00CC1EE8">
      <w:pPr>
        <w:ind w:firstLine="567"/>
        <w:jc w:val="both"/>
        <w:rPr>
          <w:rFonts w:eastAsia="TimesNewRomanPSMT"/>
          <w:color w:val="000000"/>
          <w:sz w:val="24"/>
          <w:szCs w:val="24"/>
        </w:rPr>
      </w:pPr>
      <w:r w:rsidRPr="00B556EE">
        <w:rPr>
          <w:rFonts w:eastAsia="TimesNewRomanPSMT"/>
          <w:color w:val="000000"/>
          <w:sz w:val="24"/>
          <w:szCs w:val="24"/>
        </w:rPr>
        <w:t xml:space="preserve">Согласно Пояснительной записке </w:t>
      </w:r>
      <w:r w:rsidR="00AE76E8">
        <w:rPr>
          <w:rFonts w:eastAsia="TimesNewRomanPSMT"/>
          <w:color w:val="000000"/>
          <w:sz w:val="24"/>
          <w:szCs w:val="24"/>
        </w:rPr>
        <w:t xml:space="preserve">к проекту бюджета </w:t>
      </w:r>
      <w:r w:rsidRPr="00B556EE">
        <w:rPr>
          <w:rFonts w:eastAsia="TimesNewRomanPSMT"/>
          <w:color w:val="000000"/>
          <w:sz w:val="24"/>
          <w:szCs w:val="24"/>
        </w:rPr>
        <w:t xml:space="preserve">объем поступлений налога запланирован с </w:t>
      </w:r>
      <w:r w:rsidR="00AA3F10" w:rsidRPr="00B556EE">
        <w:rPr>
          <w:rFonts w:eastAsia="TimesNewRomanPSMT"/>
          <w:color w:val="000000"/>
          <w:sz w:val="24"/>
          <w:szCs w:val="24"/>
        </w:rPr>
        <w:t>учетом индекса потребительских цен и темпа роста фонда заработной платы на 2021-2023 годы, также учтен рост размера МРОТ с 01.01.2021 года, а также регистрацией на территории муниципального образования двух крупных налогоплательщиков.</w:t>
      </w:r>
      <w:r w:rsidRPr="00B556EE">
        <w:rPr>
          <w:rFonts w:eastAsia="TimesNewRomanPSMT"/>
          <w:color w:val="000000"/>
          <w:sz w:val="24"/>
          <w:szCs w:val="24"/>
        </w:rPr>
        <w:t xml:space="preserve"> </w:t>
      </w:r>
    </w:p>
    <w:p w:rsidR="00CC1EE8" w:rsidRPr="00CC1EE8" w:rsidRDefault="00875FD0" w:rsidP="00CC1EE8">
      <w:pPr>
        <w:ind w:firstLine="567"/>
        <w:jc w:val="both"/>
        <w:rPr>
          <w:rFonts w:eastAsia="TimesNewRomanPSMT"/>
          <w:color w:val="000000"/>
          <w:sz w:val="24"/>
          <w:szCs w:val="24"/>
        </w:rPr>
      </w:pPr>
      <w:r w:rsidRPr="00B556EE">
        <w:rPr>
          <w:rFonts w:eastAsia="TimesNewRomanPSMT"/>
          <w:color w:val="000000"/>
          <w:sz w:val="24"/>
          <w:szCs w:val="24"/>
        </w:rPr>
        <w:t>П</w:t>
      </w:r>
      <w:r w:rsidR="00CC1EE8" w:rsidRPr="00B556EE">
        <w:rPr>
          <w:rFonts w:eastAsia="TimesNewRomanPSMT"/>
          <w:color w:val="000000"/>
          <w:sz w:val="24"/>
          <w:szCs w:val="24"/>
        </w:rPr>
        <w:t>о налогам на имущество (</w:t>
      </w:r>
      <w:r w:rsidRPr="00B556EE">
        <w:rPr>
          <w:rFonts w:eastAsia="TimesNewRomanPSMT"/>
          <w:color w:val="000000"/>
          <w:sz w:val="24"/>
          <w:szCs w:val="24"/>
        </w:rPr>
        <w:t xml:space="preserve">налогам на имущество физических лиц, </w:t>
      </w:r>
      <w:r w:rsidR="00CC1EE8" w:rsidRPr="00B556EE">
        <w:rPr>
          <w:rFonts w:eastAsia="TimesNewRomanPSMT"/>
          <w:color w:val="000000"/>
          <w:sz w:val="24"/>
          <w:szCs w:val="24"/>
        </w:rPr>
        <w:t>земельному налогу) расхождени</w:t>
      </w:r>
      <w:r w:rsidRPr="00B556EE">
        <w:rPr>
          <w:rFonts w:eastAsia="TimesNewRomanPSMT"/>
          <w:color w:val="000000"/>
          <w:sz w:val="24"/>
          <w:szCs w:val="24"/>
        </w:rPr>
        <w:t>й</w:t>
      </w:r>
      <w:r w:rsidR="00CC1EE8" w:rsidRPr="00B556EE">
        <w:rPr>
          <w:rFonts w:eastAsia="TimesNewRomanPSMT"/>
          <w:color w:val="000000"/>
          <w:sz w:val="24"/>
          <w:szCs w:val="24"/>
        </w:rPr>
        <w:t xml:space="preserve"> </w:t>
      </w:r>
      <w:r w:rsidRPr="00B556EE">
        <w:rPr>
          <w:rFonts w:eastAsia="TimesNewRomanPSMT"/>
          <w:color w:val="000000"/>
          <w:sz w:val="24"/>
          <w:szCs w:val="24"/>
        </w:rPr>
        <w:t>не установлено</w:t>
      </w:r>
      <w:r w:rsidR="00CC1EE8" w:rsidRPr="00B556EE">
        <w:rPr>
          <w:rFonts w:eastAsia="TimesNewRomanPSMT"/>
          <w:color w:val="000000"/>
          <w:sz w:val="24"/>
          <w:szCs w:val="24"/>
        </w:rPr>
        <w:t>.</w:t>
      </w:r>
    </w:p>
    <w:p w:rsidR="00CC1EE8" w:rsidRPr="00CC1EE8" w:rsidRDefault="00CC1EE8" w:rsidP="00CC1EE8">
      <w:pPr>
        <w:autoSpaceDE w:val="0"/>
        <w:autoSpaceDN w:val="0"/>
        <w:adjustRightInd w:val="0"/>
        <w:ind w:firstLine="720"/>
        <w:jc w:val="both"/>
        <w:rPr>
          <w:sz w:val="24"/>
          <w:szCs w:val="24"/>
        </w:rPr>
      </w:pPr>
      <w:r w:rsidRPr="00CC1EE8">
        <w:rPr>
          <w:sz w:val="24"/>
          <w:szCs w:val="24"/>
        </w:rPr>
        <w:t xml:space="preserve">4. </w:t>
      </w:r>
      <w:r w:rsidRPr="00CC1EE8">
        <w:rPr>
          <w:sz w:val="24"/>
          <w:szCs w:val="24"/>
          <w:u w:val="single"/>
        </w:rPr>
        <w:t>Пояснительная записка к проекту бюджета</w:t>
      </w:r>
      <w:r w:rsidRPr="00CC1EE8">
        <w:rPr>
          <w:sz w:val="24"/>
          <w:szCs w:val="24"/>
        </w:rPr>
        <w:t>.</w:t>
      </w:r>
    </w:p>
    <w:p w:rsidR="00CC1EE8" w:rsidRPr="00CC1EE8" w:rsidRDefault="00CC1EE8" w:rsidP="00CC1EE8">
      <w:pPr>
        <w:autoSpaceDE w:val="0"/>
        <w:autoSpaceDN w:val="0"/>
        <w:adjustRightInd w:val="0"/>
        <w:ind w:firstLine="720"/>
        <w:jc w:val="both"/>
        <w:rPr>
          <w:sz w:val="24"/>
          <w:szCs w:val="24"/>
        </w:rPr>
      </w:pPr>
      <w:r w:rsidRPr="00CC1EE8">
        <w:rPr>
          <w:sz w:val="24"/>
          <w:szCs w:val="24"/>
        </w:rPr>
        <w:t xml:space="preserve">5. </w:t>
      </w:r>
      <w:r w:rsidRPr="00CC1EE8">
        <w:rPr>
          <w:sz w:val="24"/>
          <w:szCs w:val="24"/>
          <w:u w:val="single"/>
        </w:rPr>
        <w:t>Оценка ожидаемого исполнения бюджета в 2020 году</w:t>
      </w:r>
      <w:r w:rsidRPr="00CC1EE8">
        <w:rPr>
          <w:sz w:val="24"/>
          <w:szCs w:val="24"/>
        </w:rPr>
        <w:t>.</w:t>
      </w:r>
    </w:p>
    <w:p w:rsidR="00CC1EE8" w:rsidRPr="00CC1EE8" w:rsidRDefault="00CC1EE8" w:rsidP="00CC1EE8">
      <w:pPr>
        <w:autoSpaceDE w:val="0"/>
        <w:autoSpaceDN w:val="0"/>
        <w:adjustRightInd w:val="0"/>
        <w:ind w:firstLine="720"/>
        <w:jc w:val="both"/>
        <w:rPr>
          <w:sz w:val="24"/>
          <w:szCs w:val="24"/>
        </w:rPr>
      </w:pPr>
      <w:r w:rsidRPr="00CC1EE8">
        <w:rPr>
          <w:sz w:val="24"/>
          <w:szCs w:val="24"/>
        </w:rPr>
        <w:t xml:space="preserve">6. </w:t>
      </w:r>
      <w:r w:rsidRPr="00CC1EE8">
        <w:rPr>
          <w:sz w:val="24"/>
          <w:szCs w:val="24"/>
          <w:u w:val="single"/>
        </w:rPr>
        <w:t xml:space="preserve">Реестр источников доходов бюджета </w:t>
      </w:r>
      <w:r w:rsidR="00B556EE">
        <w:rPr>
          <w:sz w:val="24"/>
          <w:szCs w:val="24"/>
          <w:u w:val="single"/>
        </w:rPr>
        <w:t>Жигаловского</w:t>
      </w:r>
      <w:r w:rsidRPr="00CC1EE8">
        <w:rPr>
          <w:sz w:val="24"/>
          <w:szCs w:val="24"/>
          <w:u w:val="single"/>
        </w:rPr>
        <w:t xml:space="preserve"> муниципального образования на 2021 год и на плановый период 2022 и 2023 годов</w:t>
      </w:r>
      <w:r w:rsidRPr="00CC1EE8">
        <w:rPr>
          <w:sz w:val="24"/>
          <w:szCs w:val="24"/>
        </w:rPr>
        <w:t xml:space="preserve"> в соответствии со статьей 47.1 БК РФ.</w:t>
      </w:r>
    </w:p>
    <w:p w:rsidR="00CC1EE8" w:rsidRPr="00CC1EE8" w:rsidRDefault="00CC1EE8" w:rsidP="00CC1EE8">
      <w:pPr>
        <w:tabs>
          <w:tab w:val="left" w:pos="709"/>
        </w:tabs>
        <w:ind w:firstLine="709"/>
        <w:jc w:val="both"/>
        <w:rPr>
          <w:sz w:val="24"/>
          <w:szCs w:val="24"/>
        </w:rPr>
      </w:pPr>
      <w:bookmarkStart w:id="2" w:name="sub_184202"/>
      <w:r w:rsidRPr="00CC1EE8">
        <w:rPr>
          <w:sz w:val="24"/>
          <w:szCs w:val="24"/>
        </w:rPr>
        <w:t xml:space="preserve">Реестр источников доходов местного бюджета представляет собой свод информации о доходах бюджета </w:t>
      </w:r>
      <w:r w:rsidR="00B556EE">
        <w:rPr>
          <w:sz w:val="24"/>
          <w:szCs w:val="24"/>
        </w:rPr>
        <w:t>Жигаловского муниципального образования</w:t>
      </w:r>
      <w:r w:rsidRPr="00CC1EE8">
        <w:rPr>
          <w:sz w:val="24"/>
          <w:szCs w:val="24"/>
        </w:rPr>
        <w:t xml:space="preserve"> по источникам доходов бюджетов бюджетной системы Российской Федерации, формируемых в процессе составления, утверждения и исполнения бюджета, на основании перечня источников доходов Российской Федерации.</w:t>
      </w:r>
    </w:p>
    <w:p w:rsidR="00CC1EE8" w:rsidRPr="00CC1EE8" w:rsidRDefault="00CC1EE8" w:rsidP="00CC1EE8">
      <w:pPr>
        <w:tabs>
          <w:tab w:val="left" w:pos="709"/>
        </w:tabs>
        <w:ind w:firstLine="709"/>
        <w:jc w:val="both"/>
        <w:rPr>
          <w:sz w:val="24"/>
          <w:szCs w:val="24"/>
        </w:rPr>
      </w:pPr>
      <w:r w:rsidRPr="00CC1EE8">
        <w:rPr>
          <w:sz w:val="24"/>
          <w:szCs w:val="24"/>
        </w:rPr>
        <w:t>Анализ Реестра источников доходов местного бюджета показал, что документ сформирован по источникам доходов с оценкой исполнения в 2020 году, на очередной финансовый год и плановый период.</w:t>
      </w:r>
    </w:p>
    <w:p w:rsidR="00CC1EE8" w:rsidRPr="00424A94" w:rsidRDefault="00424A94" w:rsidP="00CC1EE8">
      <w:pPr>
        <w:tabs>
          <w:tab w:val="left" w:pos="709"/>
        </w:tabs>
        <w:ind w:firstLine="709"/>
        <w:jc w:val="both"/>
        <w:rPr>
          <w:sz w:val="24"/>
          <w:szCs w:val="24"/>
        </w:rPr>
      </w:pPr>
      <w:r w:rsidRPr="00424A94">
        <w:rPr>
          <w:sz w:val="24"/>
          <w:szCs w:val="24"/>
        </w:rPr>
        <w:t>Нарушения не у</w:t>
      </w:r>
      <w:r w:rsidR="00CC1EE8" w:rsidRPr="00424A94">
        <w:rPr>
          <w:sz w:val="24"/>
          <w:szCs w:val="24"/>
        </w:rPr>
        <w:t>становлены</w:t>
      </w:r>
      <w:r w:rsidRPr="00424A94">
        <w:rPr>
          <w:sz w:val="24"/>
          <w:szCs w:val="24"/>
        </w:rPr>
        <w:t>.</w:t>
      </w:r>
    </w:p>
    <w:p w:rsidR="00CC1EE8" w:rsidRPr="00CC1EE8" w:rsidRDefault="00CC1EE8" w:rsidP="00CC1EE8">
      <w:pPr>
        <w:ind w:firstLine="709"/>
        <w:jc w:val="both"/>
        <w:rPr>
          <w:sz w:val="24"/>
          <w:szCs w:val="24"/>
        </w:rPr>
      </w:pPr>
      <w:r w:rsidRPr="00CC1EE8">
        <w:rPr>
          <w:i/>
          <w:sz w:val="24"/>
          <w:szCs w:val="24"/>
        </w:rPr>
        <w:t xml:space="preserve"> </w:t>
      </w:r>
      <w:r w:rsidRPr="00CC1EE8">
        <w:rPr>
          <w:sz w:val="24"/>
          <w:szCs w:val="24"/>
        </w:rPr>
        <w:t xml:space="preserve">7. </w:t>
      </w:r>
      <w:r w:rsidRPr="00CC1EE8">
        <w:rPr>
          <w:sz w:val="24"/>
          <w:szCs w:val="24"/>
          <w:u w:val="single"/>
        </w:rPr>
        <w:t xml:space="preserve">Паспорта </w:t>
      </w:r>
      <w:r w:rsidR="001E57E9">
        <w:rPr>
          <w:sz w:val="24"/>
          <w:szCs w:val="24"/>
          <w:u w:val="single"/>
        </w:rPr>
        <w:t>(проекты изменений в паспорта) восьми</w:t>
      </w:r>
      <w:r w:rsidRPr="00CC1EE8">
        <w:rPr>
          <w:sz w:val="24"/>
          <w:szCs w:val="24"/>
          <w:u w:val="single"/>
        </w:rPr>
        <w:t xml:space="preserve"> муниципальных программ.</w:t>
      </w:r>
    </w:p>
    <w:bookmarkEnd w:id="2"/>
    <w:p w:rsidR="007D5557" w:rsidRPr="00CC1EE8" w:rsidRDefault="007D5557" w:rsidP="007D5557">
      <w:pPr>
        <w:autoSpaceDE w:val="0"/>
        <w:autoSpaceDN w:val="0"/>
        <w:adjustRightInd w:val="0"/>
        <w:ind w:firstLine="540"/>
        <w:jc w:val="both"/>
        <w:rPr>
          <w:sz w:val="24"/>
          <w:szCs w:val="24"/>
        </w:rPr>
      </w:pPr>
    </w:p>
    <w:p w:rsidR="003D1C6B" w:rsidRPr="005856F0" w:rsidRDefault="003D1C6B" w:rsidP="007F4697">
      <w:pPr>
        <w:pStyle w:val="af"/>
        <w:spacing w:before="0" w:after="0"/>
        <w:jc w:val="center"/>
        <w:rPr>
          <w:b/>
          <w:bCs/>
        </w:rPr>
      </w:pPr>
      <w:r w:rsidRPr="005856F0">
        <w:rPr>
          <w:b/>
          <w:bCs/>
        </w:rPr>
        <w:t xml:space="preserve">Общая характеристика проекта бюджета </w:t>
      </w:r>
      <w:r w:rsidR="007F4697" w:rsidRPr="005856F0">
        <w:rPr>
          <w:b/>
          <w:bCs/>
        </w:rPr>
        <w:t>Жигаловского муниципального образования</w:t>
      </w:r>
    </w:p>
    <w:p w:rsidR="003D1C6B" w:rsidRPr="005856F0" w:rsidRDefault="003D1C6B" w:rsidP="007F4697">
      <w:pPr>
        <w:pStyle w:val="af"/>
        <w:spacing w:before="0" w:after="0"/>
        <w:jc w:val="center"/>
        <w:rPr>
          <w:b/>
        </w:rPr>
      </w:pPr>
      <w:r w:rsidRPr="005856F0">
        <w:rPr>
          <w:b/>
          <w:bCs/>
        </w:rPr>
        <w:t xml:space="preserve"> на 2021 год и плановый период 2022 и 2023 годов</w:t>
      </w:r>
    </w:p>
    <w:p w:rsidR="003D1C6B" w:rsidRPr="003D1C6B" w:rsidRDefault="003D1C6B" w:rsidP="003D1C6B">
      <w:pPr>
        <w:autoSpaceDE w:val="0"/>
        <w:autoSpaceDN w:val="0"/>
        <w:adjustRightInd w:val="0"/>
        <w:ind w:firstLine="720"/>
        <w:jc w:val="both"/>
        <w:rPr>
          <w:rFonts w:ascii="Arial" w:hAnsi="Arial" w:cs="Arial"/>
          <w:sz w:val="24"/>
          <w:szCs w:val="24"/>
        </w:rPr>
      </w:pPr>
    </w:p>
    <w:p w:rsidR="003D1C6B" w:rsidRPr="003D1C6B" w:rsidRDefault="003D1C6B" w:rsidP="003D1C6B">
      <w:pPr>
        <w:widowControl w:val="0"/>
        <w:numPr>
          <w:ilvl w:val="12"/>
          <w:numId w:val="0"/>
        </w:numPr>
        <w:ind w:firstLine="720"/>
        <w:jc w:val="both"/>
        <w:rPr>
          <w:sz w:val="24"/>
          <w:szCs w:val="24"/>
        </w:rPr>
      </w:pPr>
      <w:r w:rsidRPr="003D1C6B">
        <w:rPr>
          <w:sz w:val="24"/>
          <w:szCs w:val="24"/>
        </w:rPr>
        <w:t xml:space="preserve">Формирование основных параметров местного бюджета  на 2021 год и на плановый период 2022 и 2023 годов осуществлено в соответствии с требованиями действующего бюджетного и налогового законодательства, с учетом планируемых с 2021 года изменений. Также учтены ожидаемые параметры исполнения бюджета за 2020 год, основные параметры </w:t>
      </w:r>
      <w:r w:rsidR="00E07A67">
        <w:rPr>
          <w:sz w:val="24"/>
          <w:szCs w:val="24"/>
        </w:rPr>
        <w:t>П</w:t>
      </w:r>
      <w:r w:rsidRPr="003D1C6B">
        <w:rPr>
          <w:sz w:val="24"/>
          <w:szCs w:val="24"/>
        </w:rPr>
        <w:t>рогноза СЭР на 2021-2023 годы.</w:t>
      </w:r>
    </w:p>
    <w:p w:rsidR="003D1C6B" w:rsidRPr="003D1C6B" w:rsidRDefault="003D1C6B" w:rsidP="003D1C6B">
      <w:pPr>
        <w:widowControl w:val="0"/>
        <w:numPr>
          <w:ilvl w:val="12"/>
          <w:numId w:val="0"/>
        </w:numPr>
        <w:ind w:firstLine="720"/>
        <w:jc w:val="both"/>
        <w:rPr>
          <w:sz w:val="24"/>
          <w:szCs w:val="24"/>
        </w:rPr>
      </w:pPr>
      <w:r w:rsidRPr="003D1C6B">
        <w:rPr>
          <w:sz w:val="24"/>
          <w:szCs w:val="24"/>
        </w:rPr>
        <w:t xml:space="preserve">В соответствии с бюджетным законодательством, бюджет формируется на трехлетний бюджетный цикл, что обеспечивает стабильность и предсказуемость развития бюджетной системы </w:t>
      </w:r>
      <w:r w:rsidR="00E07A67">
        <w:rPr>
          <w:sz w:val="24"/>
          <w:szCs w:val="24"/>
        </w:rPr>
        <w:t>Жигаловского</w:t>
      </w:r>
      <w:r w:rsidRPr="003D1C6B">
        <w:rPr>
          <w:sz w:val="24"/>
          <w:szCs w:val="24"/>
        </w:rPr>
        <w:t xml:space="preserve"> муниципального образования.</w:t>
      </w:r>
    </w:p>
    <w:p w:rsidR="003D1C6B" w:rsidRPr="003D1C6B" w:rsidRDefault="00E07A67" w:rsidP="003D1C6B">
      <w:pPr>
        <w:widowControl w:val="0"/>
        <w:numPr>
          <w:ilvl w:val="12"/>
          <w:numId w:val="0"/>
        </w:numPr>
        <w:ind w:firstLine="720"/>
        <w:jc w:val="both"/>
        <w:rPr>
          <w:sz w:val="24"/>
          <w:szCs w:val="24"/>
        </w:rPr>
      </w:pPr>
      <w:r>
        <w:rPr>
          <w:sz w:val="24"/>
          <w:szCs w:val="24"/>
        </w:rPr>
        <w:t>При анализе установлено, что п</w:t>
      </w:r>
      <w:r w:rsidR="003D1C6B" w:rsidRPr="003D1C6B">
        <w:rPr>
          <w:sz w:val="24"/>
          <w:szCs w:val="24"/>
        </w:rPr>
        <w:t>оказатели проекта бюджета соответствуют установленным принципам сбалансированности бюджета (статья 33 Бюджетного кодекса РФ) и общего (совокупного) покрытия расходов бюджетов (статья 35 Бюджетного кодекса РФ).</w:t>
      </w:r>
    </w:p>
    <w:p w:rsidR="003D1C6B" w:rsidRPr="003D1C6B" w:rsidRDefault="003D1C6B" w:rsidP="003D1C6B">
      <w:pPr>
        <w:widowControl w:val="0"/>
        <w:numPr>
          <w:ilvl w:val="12"/>
          <w:numId w:val="0"/>
        </w:numPr>
        <w:ind w:firstLine="720"/>
        <w:jc w:val="both"/>
        <w:rPr>
          <w:sz w:val="24"/>
          <w:szCs w:val="24"/>
        </w:rPr>
      </w:pPr>
      <w:r w:rsidRPr="003D1C6B">
        <w:rPr>
          <w:sz w:val="24"/>
          <w:szCs w:val="24"/>
        </w:rPr>
        <w:t xml:space="preserve">В соответствии с </w:t>
      </w:r>
      <w:r w:rsidR="00126692">
        <w:rPr>
          <w:sz w:val="24"/>
          <w:szCs w:val="24"/>
        </w:rPr>
        <w:t xml:space="preserve">пунктом 3 статьи 184.1 БК РФ </w:t>
      </w:r>
      <w:r w:rsidRPr="003D1C6B">
        <w:rPr>
          <w:sz w:val="24"/>
          <w:szCs w:val="24"/>
        </w:rPr>
        <w:t>пунктом 1 проекта бюджета предлагается утвердить следующие основные характеристики местного бюджета на 2021 год:</w:t>
      </w:r>
    </w:p>
    <w:p w:rsidR="003D1C6B" w:rsidRPr="003D1C6B" w:rsidRDefault="003D1C6B" w:rsidP="003D1C6B">
      <w:pPr>
        <w:widowControl w:val="0"/>
        <w:numPr>
          <w:ilvl w:val="12"/>
          <w:numId w:val="0"/>
        </w:numPr>
        <w:ind w:firstLine="720"/>
        <w:jc w:val="both"/>
        <w:rPr>
          <w:sz w:val="24"/>
          <w:szCs w:val="24"/>
        </w:rPr>
      </w:pPr>
      <w:r w:rsidRPr="003D1C6B">
        <w:rPr>
          <w:sz w:val="24"/>
          <w:szCs w:val="24"/>
        </w:rPr>
        <w:t xml:space="preserve">- общий объем доходов в сумме </w:t>
      </w:r>
      <w:r w:rsidR="00126692">
        <w:rPr>
          <w:sz w:val="24"/>
          <w:szCs w:val="24"/>
        </w:rPr>
        <w:t>41382,5</w:t>
      </w:r>
      <w:r w:rsidRPr="003D1C6B">
        <w:rPr>
          <w:sz w:val="24"/>
          <w:szCs w:val="24"/>
        </w:rPr>
        <w:t xml:space="preserve"> тыс. рублей;</w:t>
      </w:r>
    </w:p>
    <w:p w:rsidR="003D1C6B" w:rsidRPr="003D1C6B" w:rsidRDefault="003D1C6B" w:rsidP="003D1C6B">
      <w:pPr>
        <w:widowControl w:val="0"/>
        <w:numPr>
          <w:ilvl w:val="12"/>
          <w:numId w:val="0"/>
        </w:numPr>
        <w:ind w:firstLine="720"/>
        <w:jc w:val="both"/>
        <w:rPr>
          <w:sz w:val="24"/>
          <w:szCs w:val="24"/>
        </w:rPr>
      </w:pPr>
      <w:r w:rsidRPr="003D1C6B">
        <w:rPr>
          <w:sz w:val="24"/>
          <w:szCs w:val="24"/>
        </w:rPr>
        <w:t xml:space="preserve">- общий объем расходов в сумме </w:t>
      </w:r>
      <w:r w:rsidR="00126692">
        <w:rPr>
          <w:sz w:val="24"/>
          <w:szCs w:val="24"/>
        </w:rPr>
        <w:t>43557,9</w:t>
      </w:r>
      <w:r w:rsidRPr="003D1C6B">
        <w:rPr>
          <w:sz w:val="24"/>
          <w:szCs w:val="24"/>
        </w:rPr>
        <w:t xml:space="preserve"> тыс. рублей;</w:t>
      </w:r>
    </w:p>
    <w:p w:rsidR="003D1C6B" w:rsidRPr="003D1C6B" w:rsidRDefault="003D1C6B" w:rsidP="003D1C6B">
      <w:pPr>
        <w:widowControl w:val="0"/>
        <w:numPr>
          <w:ilvl w:val="12"/>
          <w:numId w:val="0"/>
        </w:numPr>
        <w:ind w:firstLine="720"/>
        <w:jc w:val="both"/>
        <w:rPr>
          <w:sz w:val="24"/>
          <w:szCs w:val="24"/>
        </w:rPr>
      </w:pPr>
      <w:r w:rsidRPr="003D1C6B">
        <w:rPr>
          <w:sz w:val="24"/>
          <w:szCs w:val="24"/>
        </w:rPr>
        <w:t xml:space="preserve">- размер дефицита в сумме </w:t>
      </w:r>
      <w:r w:rsidR="00126692">
        <w:rPr>
          <w:sz w:val="24"/>
          <w:szCs w:val="24"/>
        </w:rPr>
        <w:t>2175,4</w:t>
      </w:r>
      <w:r w:rsidRPr="003D1C6B">
        <w:rPr>
          <w:sz w:val="24"/>
          <w:szCs w:val="24"/>
        </w:rPr>
        <w:t xml:space="preserve"> тыс. рублей или 7,</w:t>
      </w:r>
      <w:r w:rsidR="00126692">
        <w:rPr>
          <w:sz w:val="24"/>
          <w:szCs w:val="24"/>
        </w:rPr>
        <w:t>4</w:t>
      </w:r>
      <w:r w:rsidRPr="003D1C6B">
        <w:rPr>
          <w:sz w:val="24"/>
          <w:szCs w:val="24"/>
        </w:rPr>
        <w:t>% утвержденного общего годового объема доходов местного бюджета без учета утвержденного объема безвозмездных поступлений.</w:t>
      </w:r>
    </w:p>
    <w:p w:rsidR="003D1C6B" w:rsidRPr="003D1C6B" w:rsidRDefault="00126692" w:rsidP="003D1C6B">
      <w:pPr>
        <w:widowControl w:val="0"/>
        <w:numPr>
          <w:ilvl w:val="12"/>
          <w:numId w:val="0"/>
        </w:numPr>
        <w:ind w:firstLine="720"/>
        <w:jc w:val="both"/>
        <w:rPr>
          <w:sz w:val="24"/>
          <w:szCs w:val="24"/>
        </w:rPr>
      </w:pPr>
      <w:r w:rsidRPr="003D1C6B">
        <w:rPr>
          <w:sz w:val="24"/>
          <w:szCs w:val="24"/>
        </w:rPr>
        <w:t xml:space="preserve">В соответствии с </w:t>
      </w:r>
      <w:r>
        <w:rPr>
          <w:sz w:val="24"/>
          <w:szCs w:val="24"/>
        </w:rPr>
        <w:t>пунктом 3 статьи 184.1 БК РФ п</w:t>
      </w:r>
      <w:r w:rsidR="003D1C6B" w:rsidRPr="003D1C6B">
        <w:rPr>
          <w:sz w:val="24"/>
          <w:szCs w:val="24"/>
        </w:rPr>
        <w:t>унктом 2 проекта бюджета предлагается утвердить основные характеристики местного бюджета на плановый период 2022 и 2023 годов:</w:t>
      </w:r>
    </w:p>
    <w:p w:rsidR="003D1C6B" w:rsidRPr="003D1C6B" w:rsidRDefault="003D1C6B" w:rsidP="003D1C6B">
      <w:pPr>
        <w:widowControl w:val="0"/>
        <w:ind w:firstLine="709"/>
        <w:jc w:val="both"/>
        <w:rPr>
          <w:sz w:val="24"/>
          <w:szCs w:val="24"/>
        </w:rPr>
      </w:pPr>
      <w:r w:rsidRPr="003D1C6B">
        <w:rPr>
          <w:sz w:val="24"/>
          <w:szCs w:val="24"/>
        </w:rPr>
        <w:t xml:space="preserve">- общий объем доходов на 2022 год в сумме </w:t>
      </w:r>
      <w:r w:rsidR="00126692">
        <w:rPr>
          <w:sz w:val="24"/>
          <w:szCs w:val="24"/>
        </w:rPr>
        <w:t>35876,8</w:t>
      </w:r>
      <w:r w:rsidRPr="003D1C6B">
        <w:rPr>
          <w:sz w:val="24"/>
          <w:szCs w:val="24"/>
        </w:rPr>
        <w:t xml:space="preserve"> тыс. рублей, на 2023 год в сумме </w:t>
      </w:r>
      <w:r w:rsidR="00126692">
        <w:rPr>
          <w:sz w:val="24"/>
          <w:szCs w:val="24"/>
        </w:rPr>
        <w:t>36288,4</w:t>
      </w:r>
      <w:r w:rsidRPr="003D1C6B">
        <w:rPr>
          <w:sz w:val="24"/>
          <w:szCs w:val="24"/>
        </w:rPr>
        <w:t xml:space="preserve"> тыс. рублей;</w:t>
      </w:r>
    </w:p>
    <w:p w:rsidR="003D1C6B" w:rsidRPr="003D1C6B" w:rsidRDefault="003D1C6B" w:rsidP="003D1C6B">
      <w:pPr>
        <w:widowControl w:val="0"/>
        <w:ind w:firstLine="720"/>
        <w:jc w:val="both"/>
        <w:rPr>
          <w:sz w:val="24"/>
          <w:szCs w:val="24"/>
        </w:rPr>
      </w:pPr>
      <w:r w:rsidRPr="003D1C6B">
        <w:rPr>
          <w:sz w:val="24"/>
          <w:szCs w:val="24"/>
        </w:rPr>
        <w:t xml:space="preserve">- общий объем расходов на 2022 год в сумме </w:t>
      </w:r>
      <w:r w:rsidR="00126692">
        <w:rPr>
          <w:sz w:val="24"/>
          <w:szCs w:val="24"/>
        </w:rPr>
        <w:t>38108,4</w:t>
      </w:r>
      <w:r w:rsidRPr="003D1C6B">
        <w:rPr>
          <w:sz w:val="24"/>
          <w:szCs w:val="24"/>
        </w:rPr>
        <w:t xml:space="preserve"> тыс. рублей, в том числе условно утвержденные расходы в сумме </w:t>
      </w:r>
      <w:r w:rsidR="00126692">
        <w:rPr>
          <w:sz w:val="24"/>
          <w:szCs w:val="24"/>
        </w:rPr>
        <w:t>900,9</w:t>
      </w:r>
      <w:r w:rsidRPr="003D1C6B">
        <w:rPr>
          <w:sz w:val="24"/>
          <w:szCs w:val="24"/>
        </w:rPr>
        <w:t xml:space="preserve"> тыс.руб., на 2023 год в сумме </w:t>
      </w:r>
      <w:r w:rsidR="00126692">
        <w:rPr>
          <w:sz w:val="24"/>
          <w:szCs w:val="24"/>
        </w:rPr>
        <w:t>38469,4</w:t>
      </w:r>
      <w:r w:rsidRPr="003D1C6B">
        <w:rPr>
          <w:sz w:val="24"/>
          <w:szCs w:val="24"/>
        </w:rPr>
        <w:t xml:space="preserve"> тыс. рублей, в том числе условно утвержденные расходы в сумме </w:t>
      </w:r>
      <w:r w:rsidR="00126692">
        <w:rPr>
          <w:sz w:val="24"/>
          <w:szCs w:val="24"/>
        </w:rPr>
        <w:t>1776</w:t>
      </w:r>
      <w:r w:rsidRPr="003D1C6B">
        <w:rPr>
          <w:sz w:val="24"/>
          <w:szCs w:val="24"/>
        </w:rPr>
        <w:t xml:space="preserve"> тыс.руб.;</w:t>
      </w:r>
    </w:p>
    <w:p w:rsidR="003D1C6B" w:rsidRPr="003D1C6B" w:rsidRDefault="003D1C6B" w:rsidP="003D1C6B">
      <w:pPr>
        <w:widowControl w:val="0"/>
        <w:ind w:firstLine="720"/>
        <w:jc w:val="both"/>
        <w:rPr>
          <w:sz w:val="24"/>
          <w:szCs w:val="24"/>
        </w:rPr>
      </w:pPr>
      <w:r w:rsidRPr="003D1C6B">
        <w:rPr>
          <w:sz w:val="24"/>
          <w:szCs w:val="24"/>
        </w:rPr>
        <w:t xml:space="preserve">- размер дефицита бюджета на 2022 год в сумме </w:t>
      </w:r>
      <w:r w:rsidR="00126692">
        <w:rPr>
          <w:sz w:val="24"/>
          <w:szCs w:val="24"/>
        </w:rPr>
        <w:t>2231,6</w:t>
      </w:r>
      <w:r w:rsidRPr="003D1C6B">
        <w:rPr>
          <w:sz w:val="24"/>
          <w:szCs w:val="24"/>
        </w:rPr>
        <w:t xml:space="preserve"> тыс. рублей или 7,</w:t>
      </w:r>
      <w:r w:rsidR="00126692">
        <w:rPr>
          <w:sz w:val="24"/>
          <w:szCs w:val="24"/>
        </w:rPr>
        <w:t>4</w:t>
      </w:r>
      <w:r w:rsidRPr="003D1C6B">
        <w:rPr>
          <w:sz w:val="24"/>
          <w:szCs w:val="24"/>
        </w:rPr>
        <w:t xml:space="preserve">% утвержденного общего годового объема доходов местного бюджета без учета утвержденного объема безвозмездных поступлений, на 2023 год в сумме </w:t>
      </w:r>
      <w:r w:rsidR="00126692">
        <w:rPr>
          <w:sz w:val="24"/>
          <w:szCs w:val="24"/>
        </w:rPr>
        <w:t>2181</w:t>
      </w:r>
      <w:r w:rsidRPr="003D1C6B">
        <w:rPr>
          <w:sz w:val="24"/>
          <w:szCs w:val="24"/>
        </w:rPr>
        <w:t xml:space="preserve"> тыс. рублей или </w:t>
      </w:r>
      <w:r w:rsidR="00126692">
        <w:rPr>
          <w:sz w:val="24"/>
          <w:szCs w:val="24"/>
        </w:rPr>
        <w:t>7,1</w:t>
      </w:r>
      <w:r w:rsidRPr="003D1C6B">
        <w:rPr>
          <w:sz w:val="24"/>
          <w:szCs w:val="24"/>
        </w:rPr>
        <w:t>% утвержденного общего годового объема доходов местного бюджета без учета утвержденного объема безвозмездных поступлений.</w:t>
      </w:r>
    </w:p>
    <w:p w:rsidR="0002512D" w:rsidRPr="003D1C6B" w:rsidRDefault="0002512D" w:rsidP="0002512D">
      <w:pPr>
        <w:pStyle w:val="ConsPlusNormal"/>
        <w:ind w:firstLine="709"/>
        <w:jc w:val="both"/>
        <w:rPr>
          <w:rFonts w:ascii="Times New Roman" w:hAnsi="Times New Roman" w:cs="Times New Roman"/>
          <w:sz w:val="24"/>
          <w:szCs w:val="24"/>
        </w:rPr>
      </w:pPr>
      <w:r w:rsidRPr="003D1C6B">
        <w:rPr>
          <w:rFonts w:ascii="Times New Roman" w:hAnsi="Times New Roman" w:cs="Times New Roman"/>
          <w:sz w:val="24"/>
          <w:szCs w:val="24"/>
        </w:rPr>
        <w:t>Соблюдены условия пункта 3 статьи 92.1 БК РФ - дефицит местного бюджета не превышает 10 процентов утвержденного общего годового объема доходов местного бюджета без учета утвержденного объема безвозмездных поступлений.</w:t>
      </w:r>
    </w:p>
    <w:p w:rsidR="00BE04B6" w:rsidRPr="00BE04B6" w:rsidRDefault="00BE04B6" w:rsidP="00BE04B6">
      <w:pPr>
        <w:ind w:firstLine="709"/>
        <w:jc w:val="both"/>
        <w:rPr>
          <w:sz w:val="24"/>
          <w:szCs w:val="24"/>
        </w:rPr>
      </w:pPr>
      <w:r w:rsidRPr="00BE04B6">
        <w:rPr>
          <w:sz w:val="24"/>
          <w:szCs w:val="24"/>
        </w:rPr>
        <w:t xml:space="preserve">В соответствии с пунктом 3 статьи 184.1 БК РФ </w:t>
      </w:r>
      <w:r>
        <w:rPr>
          <w:sz w:val="24"/>
          <w:szCs w:val="24"/>
        </w:rPr>
        <w:t xml:space="preserve">пунктом 11 проекта бюджета предлагается утвердить </w:t>
      </w:r>
      <w:r w:rsidRPr="00BE04B6">
        <w:rPr>
          <w:sz w:val="24"/>
          <w:szCs w:val="24"/>
        </w:rPr>
        <w:t>общий объем бюджетных ассигнований, направляемых на исполнение публичных нормативных обязательств</w:t>
      </w:r>
      <w:r>
        <w:rPr>
          <w:sz w:val="24"/>
          <w:szCs w:val="24"/>
        </w:rPr>
        <w:t xml:space="preserve"> на 2021 год в сумме 294 тыс. руб., на 2022 и 2023 годы в сумме 299 тыс. руб. и в сумме 305 тыс. руб., соответственно.</w:t>
      </w:r>
    </w:p>
    <w:p w:rsidR="0002512D" w:rsidRPr="0002512D" w:rsidRDefault="0002512D" w:rsidP="0002512D">
      <w:pPr>
        <w:autoSpaceDE w:val="0"/>
        <w:autoSpaceDN w:val="0"/>
        <w:adjustRightInd w:val="0"/>
        <w:ind w:firstLine="720"/>
        <w:jc w:val="both"/>
        <w:rPr>
          <w:sz w:val="24"/>
          <w:szCs w:val="24"/>
        </w:rPr>
      </w:pPr>
      <w:r w:rsidRPr="0002512D">
        <w:rPr>
          <w:sz w:val="24"/>
          <w:szCs w:val="24"/>
        </w:rPr>
        <w:t xml:space="preserve">В соответствии с пунктом 3 статьи 184.1 БК РФ пунктом 14 проекта бюджета предлагается утвердить объем межбюджетных трансфертов, предоставляемых другим бюджетам бюджетной системы Российской Федерации на 2021 год в сумме 966,8 тыс. руб., на 2022-2023гг. в сумме 141,2 тыс. руб., ежегодно. </w:t>
      </w:r>
    </w:p>
    <w:p w:rsidR="003D1C6B" w:rsidRPr="003D1C6B" w:rsidRDefault="003D1C6B" w:rsidP="003D1C6B">
      <w:pPr>
        <w:widowControl w:val="0"/>
        <w:numPr>
          <w:ilvl w:val="12"/>
          <w:numId w:val="0"/>
        </w:numPr>
        <w:ind w:firstLine="567"/>
        <w:jc w:val="both"/>
        <w:rPr>
          <w:sz w:val="24"/>
          <w:szCs w:val="24"/>
        </w:rPr>
      </w:pPr>
      <w:r w:rsidRPr="003D1C6B">
        <w:rPr>
          <w:sz w:val="24"/>
          <w:szCs w:val="24"/>
        </w:rPr>
        <w:t xml:space="preserve">Условно утвержденные расходы на 2022-2023 годы предусмотрены в проекте местного бюджета с учетом норм статьи 184.1. Бюджетного кодекса РФ, не менее 2,5% и 5% от общего объема расходов бюджета, соответственно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 </w:t>
      </w:r>
    </w:p>
    <w:p w:rsidR="003D1C6B" w:rsidRPr="003D1C6B" w:rsidRDefault="003D1C6B" w:rsidP="003D1C6B">
      <w:pPr>
        <w:autoSpaceDE w:val="0"/>
        <w:autoSpaceDN w:val="0"/>
        <w:adjustRightInd w:val="0"/>
        <w:ind w:firstLine="567"/>
        <w:jc w:val="both"/>
        <w:rPr>
          <w:sz w:val="24"/>
          <w:szCs w:val="24"/>
        </w:rPr>
      </w:pPr>
      <w:r w:rsidRPr="003D1C6B">
        <w:rPr>
          <w:sz w:val="24"/>
          <w:szCs w:val="24"/>
        </w:rPr>
        <w:t>В соответствии с п.5 ст. 184.1 БК РФ, данные расходы не учтены при распределении бюджетных ассигнований по кодам бюджетной классификации расходов  бюджетов на 2022-2023 годы, что позволяет создать резерв, который в очередном бюджетном цикле может быть использован субъектами бюджетного планирования для принятия новых расходных обязательств, или для перераспределения в пользу приоритетных направлений и проектов.</w:t>
      </w:r>
    </w:p>
    <w:p w:rsidR="00CD6405" w:rsidRDefault="003D1C6B" w:rsidP="00CD6405">
      <w:pPr>
        <w:ind w:firstLine="709"/>
        <w:jc w:val="both"/>
        <w:rPr>
          <w:color w:val="000000"/>
          <w:sz w:val="24"/>
          <w:szCs w:val="24"/>
        </w:rPr>
      </w:pPr>
      <w:r w:rsidRPr="003D1C6B">
        <w:rPr>
          <w:color w:val="000000"/>
          <w:sz w:val="24"/>
          <w:szCs w:val="24"/>
        </w:rPr>
        <w:t>П</w:t>
      </w:r>
      <w:r w:rsidR="0002512D">
        <w:rPr>
          <w:color w:val="000000"/>
          <w:sz w:val="24"/>
          <w:szCs w:val="24"/>
        </w:rPr>
        <w:t>унктом 12 п</w:t>
      </w:r>
      <w:r w:rsidRPr="003D1C6B">
        <w:rPr>
          <w:color w:val="000000"/>
          <w:sz w:val="24"/>
          <w:szCs w:val="24"/>
        </w:rPr>
        <w:t>роект</w:t>
      </w:r>
      <w:r w:rsidR="0002512D">
        <w:rPr>
          <w:color w:val="000000"/>
          <w:sz w:val="24"/>
          <w:szCs w:val="24"/>
        </w:rPr>
        <w:t>а</w:t>
      </w:r>
      <w:r w:rsidRPr="003D1C6B">
        <w:rPr>
          <w:color w:val="000000"/>
          <w:sz w:val="24"/>
          <w:szCs w:val="24"/>
        </w:rPr>
        <w:t xml:space="preserve"> бюджета на 2021-2023 годы предусмотрены средства на формирование резервного фонда поселения в размере </w:t>
      </w:r>
      <w:r w:rsidR="0002512D">
        <w:rPr>
          <w:color w:val="000000"/>
          <w:sz w:val="24"/>
          <w:szCs w:val="24"/>
        </w:rPr>
        <w:t>40</w:t>
      </w:r>
      <w:r w:rsidRPr="003D1C6B">
        <w:rPr>
          <w:color w:val="000000"/>
          <w:sz w:val="24"/>
          <w:szCs w:val="24"/>
        </w:rPr>
        <w:t xml:space="preserve"> тыс. рублей ежегодно (с соблюдением ограничений, установленных статьей 81 БК РФ: не более 3% от общего объема расходов бюджета).</w:t>
      </w:r>
    </w:p>
    <w:p w:rsidR="009419C7" w:rsidRDefault="003D1C6B" w:rsidP="009419C7">
      <w:pPr>
        <w:ind w:firstLine="709"/>
        <w:jc w:val="both"/>
        <w:rPr>
          <w:color w:val="191919"/>
          <w:sz w:val="24"/>
          <w:szCs w:val="24"/>
        </w:rPr>
      </w:pPr>
      <w:r w:rsidRPr="003D1C6B">
        <w:rPr>
          <w:color w:val="191919"/>
          <w:sz w:val="24"/>
          <w:szCs w:val="24"/>
        </w:rPr>
        <w:t>Показатели основных характеристик бюджета</w:t>
      </w:r>
      <w:r w:rsidR="00A9452E">
        <w:rPr>
          <w:color w:val="191919"/>
          <w:sz w:val="24"/>
          <w:szCs w:val="24"/>
        </w:rPr>
        <w:t xml:space="preserve"> Жигаловского муниципального образования</w:t>
      </w:r>
      <w:r w:rsidRPr="003D1C6B">
        <w:rPr>
          <w:color w:val="191919"/>
          <w:sz w:val="24"/>
          <w:szCs w:val="24"/>
        </w:rPr>
        <w:t xml:space="preserve">, к которым относятся  общий объем доходов, общий объем расходов и размер дефицита, установленные пунктами 1, 2 проекта  бюджета, соответствуют объемам аналогичных показателей в приложениях  </w:t>
      </w:r>
      <w:r w:rsidR="00A9452E">
        <w:rPr>
          <w:color w:val="191919"/>
          <w:sz w:val="24"/>
          <w:szCs w:val="24"/>
        </w:rPr>
        <w:t xml:space="preserve">3, </w:t>
      </w:r>
      <w:r w:rsidRPr="003D1C6B">
        <w:rPr>
          <w:color w:val="191919"/>
          <w:sz w:val="24"/>
          <w:szCs w:val="24"/>
        </w:rPr>
        <w:t>4, 5, 6, 7, 8, 9, 10, 13, 14 к проекту бюджета.</w:t>
      </w:r>
    </w:p>
    <w:p w:rsidR="00FE6BDA" w:rsidRDefault="00DC1C53" w:rsidP="00FE6BDA">
      <w:pPr>
        <w:ind w:firstLine="709"/>
        <w:jc w:val="both"/>
        <w:rPr>
          <w:color w:val="191919"/>
          <w:sz w:val="24"/>
          <w:szCs w:val="24"/>
        </w:rPr>
      </w:pPr>
      <w:r>
        <w:rPr>
          <w:color w:val="191919"/>
          <w:sz w:val="24"/>
          <w:szCs w:val="24"/>
        </w:rPr>
        <w:t>В целом, а</w:t>
      </w:r>
      <w:r w:rsidR="00FE6BDA" w:rsidRPr="003D1C6B">
        <w:rPr>
          <w:color w:val="191919"/>
          <w:sz w:val="24"/>
          <w:szCs w:val="24"/>
        </w:rPr>
        <w:t>нализ текстовых статей проекта бюджета показал достаточную регламентацию исполнения бюджетного процесса в 2021 году и плановом периоде 2022 и 2023 годов с учетом действующего законодательства.</w:t>
      </w:r>
    </w:p>
    <w:p w:rsidR="009419C7" w:rsidRPr="000D07E3" w:rsidRDefault="009419C7" w:rsidP="009419C7">
      <w:pPr>
        <w:ind w:firstLine="709"/>
        <w:jc w:val="both"/>
        <w:rPr>
          <w:i/>
          <w:color w:val="191919"/>
          <w:sz w:val="24"/>
          <w:szCs w:val="24"/>
        </w:rPr>
      </w:pPr>
      <w:r w:rsidRPr="000D07E3">
        <w:rPr>
          <w:i/>
          <w:color w:val="191919"/>
          <w:sz w:val="24"/>
          <w:szCs w:val="24"/>
        </w:rPr>
        <w:t xml:space="preserve">КСК района в соответствии с пунктом 7 статьи 107 БК РФ предлагает в </w:t>
      </w:r>
      <w:r w:rsidR="00A33D07" w:rsidRPr="000D07E3">
        <w:rPr>
          <w:i/>
          <w:color w:val="191919"/>
          <w:sz w:val="24"/>
          <w:szCs w:val="24"/>
        </w:rPr>
        <w:t xml:space="preserve">проекте </w:t>
      </w:r>
      <w:r w:rsidRPr="000D07E3">
        <w:rPr>
          <w:i/>
          <w:color w:val="191919"/>
          <w:sz w:val="24"/>
          <w:szCs w:val="24"/>
        </w:rPr>
        <w:t>решени</w:t>
      </w:r>
      <w:r w:rsidR="00A33D07" w:rsidRPr="000D07E3">
        <w:rPr>
          <w:i/>
          <w:color w:val="191919"/>
          <w:sz w:val="24"/>
          <w:szCs w:val="24"/>
        </w:rPr>
        <w:t>я</w:t>
      </w:r>
      <w:r w:rsidRPr="000D07E3">
        <w:rPr>
          <w:i/>
          <w:color w:val="191919"/>
          <w:sz w:val="24"/>
          <w:szCs w:val="24"/>
        </w:rPr>
        <w:t xml:space="preserve"> Думы Жигаловского муниципального образования «О бюджете Жигаловского муниципального образования на 2021 год и плановый период 2022 и 2023 годов» утвердить о</w:t>
      </w:r>
      <w:r w:rsidRPr="000D07E3">
        <w:rPr>
          <w:i/>
          <w:sz w:val="24"/>
          <w:szCs w:val="24"/>
        </w:rPr>
        <w:t>бъем расходов на обслуживание муниципального долга</w:t>
      </w:r>
      <w:r w:rsidR="000D07E3" w:rsidRPr="000D07E3">
        <w:rPr>
          <w:i/>
          <w:sz w:val="24"/>
          <w:szCs w:val="24"/>
        </w:rPr>
        <w:t xml:space="preserve"> в связи с привлечением в качестве источников внутреннего финансирования дефицита местного бюджета в период 2020-2022 годов кредитов кредитных организаций в валюте Российской Федерации</w:t>
      </w:r>
      <w:r w:rsidRPr="000D07E3">
        <w:rPr>
          <w:i/>
          <w:sz w:val="24"/>
          <w:szCs w:val="24"/>
        </w:rPr>
        <w:t xml:space="preserve">. </w:t>
      </w:r>
    </w:p>
    <w:p w:rsidR="0073117F" w:rsidRPr="000D07E3" w:rsidRDefault="0073117F" w:rsidP="004F62DC">
      <w:pPr>
        <w:widowControl w:val="0"/>
        <w:numPr>
          <w:ilvl w:val="12"/>
          <w:numId w:val="0"/>
        </w:numPr>
        <w:jc w:val="both"/>
        <w:rPr>
          <w:b/>
          <w:i/>
          <w:sz w:val="24"/>
          <w:szCs w:val="24"/>
        </w:rPr>
      </w:pPr>
    </w:p>
    <w:p w:rsidR="008250EB" w:rsidRPr="00466605" w:rsidRDefault="0063530F" w:rsidP="00483928">
      <w:pPr>
        <w:widowControl w:val="0"/>
        <w:numPr>
          <w:ilvl w:val="12"/>
          <w:numId w:val="0"/>
        </w:numPr>
        <w:ind w:firstLine="720"/>
        <w:jc w:val="center"/>
        <w:rPr>
          <w:b/>
          <w:sz w:val="24"/>
          <w:szCs w:val="24"/>
        </w:rPr>
      </w:pPr>
      <w:r>
        <w:rPr>
          <w:b/>
          <w:sz w:val="24"/>
          <w:szCs w:val="24"/>
        </w:rPr>
        <w:t>Анализ прогноза д</w:t>
      </w:r>
      <w:r w:rsidR="00483928" w:rsidRPr="00466605">
        <w:rPr>
          <w:b/>
          <w:sz w:val="24"/>
          <w:szCs w:val="24"/>
        </w:rPr>
        <w:t>оход</w:t>
      </w:r>
      <w:r>
        <w:rPr>
          <w:b/>
          <w:sz w:val="24"/>
          <w:szCs w:val="24"/>
        </w:rPr>
        <w:t>ов</w:t>
      </w:r>
      <w:r w:rsidR="00483928" w:rsidRPr="00466605">
        <w:rPr>
          <w:b/>
          <w:sz w:val="24"/>
          <w:szCs w:val="24"/>
        </w:rPr>
        <w:t xml:space="preserve"> бюджета</w:t>
      </w:r>
      <w:r w:rsidR="008250EB" w:rsidRPr="00466605">
        <w:rPr>
          <w:b/>
          <w:sz w:val="24"/>
          <w:szCs w:val="24"/>
        </w:rPr>
        <w:t xml:space="preserve"> </w:t>
      </w:r>
    </w:p>
    <w:p w:rsidR="00BD11A7" w:rsidRDefault="00263CB5" w:rsidP="00483928">
      <w:pPr>
        <w:widowControl w:val="0"/>
        <w:numPr>
          <w:ilvl w:val="12"/>
          <w:numId w:val="0"/>
        </w:numPr>
        <w:ind w:firstLine="720"/>
        <w:jc w:val="center"/>
        <w:rPr>
          <w:b/>
          <w:sz w:val="24"/>
          <w:szCs w:val="24"/>
        </w:rPr>
      </w:pPr>
      <w:r>
        <w:rPr>
          <w:b/>
          <w:sz w:val="24"/>
          <w:szCs w:val="24"/>
        </w:rPr>
        <w:t xml:space="preserve">Жигаловского </w:t>
      </w:r>
      <w:r w:rsidR="00842B68" w:rsidRPr="00466605">
        <w:rPr>
          <w:b/>
          <w:sz w:val="24"/>
          <w:szCs w:val="24"/>
        </w:rPr>
        <w:t>муниципального образования</w:t>
      </w:r>
      <w:r w:rsidR="00F12D38" w:rsidRPr="00466605">
        <w:rPr>
          <w:b/>
          <w:sz w:val="24"/>
          <w:szCs w:val="24"/>
        </w:rPr>
        <w:t xml:space="preserve"> </w:t>
      </w:r>
      <w:r w:rsidR="00BD11A7">
        <w:rPr>
          <w:b/>
          <w:sz w:val="24"/>
          <w:szCs w:val="24"/>
        </w:rPr>
        <w:t>на 202</w:t>
      </w:r>
      <w:r w:rsidR="00231493">
        <w:rPr>
          <w:b/>
          <w:sz w:val="24"/>
          <w:szCs w:val="24"/>
        </w:rPr>
        <w:t>1</w:t>
      </w:r>
      <w:r w:rsidR="00BD11A7">
        <w:rPr>
          <w:b/>
          <w:sz w:val="24"/>
          <w:szCs w:val="24"/>
        </w:rPr>
        <w:t xml:space="preserve"> год </w:t>
      </w:r>
    </w:p>
    <w:p w:rsidR="00483928" w:rsidRDefault="00BD11A7" w:rsidP="00483928">
      <w:pPr>
        <w:widowControl w:val="0"/>
        <w:numPr>
          <w:ilvl w:val="12"/>
          <w:numId w:val="0"/>
        </w:numPr>
        <w:ind w:firstLine="720"/>
        <w:jc w:val="center"/>
        <w:rPr>
          <w:b/>
          <w:sz w:val="24"/>
          <w:szCs w:val="24"/>
        </w:rPr>
      </w:pPr>
      <w:r>
        <w:rPr>
          <w:b/>
          <w:sz w:val="24"/>
          <w:szCs w:val="24"/>
        </w:rPr>
        <w:t>и на плановый период 202</w:t>
      </w:r>
      <w:r w:rsidR="00231493">
        <w:rPr>
          <w:b/>
          <w:sz w:val="24"/>
          <w:szCs w:val="24"/>
        </w:rPr>
        <w:t>2</w:t>
      </w:r>
      <w:r>
        <w:rPr>
          <w:b/>
          <w:sz w:val="24"/>
          <w:szCs w:val="24"/>
        </w:rPr>
        <w:t xml:space="preserve"> и 202</w:t>
      </w:r>
      <w:r w:rsidR="00231493">
        <w:rPr>
          <w:b/>
          <w:sz w:val="24"/>
          <w:szCs w:val="24"/>
        </w:rPr>
        <w:t>3</w:t>
      </w:r>
      <w:r>
        <w:rPr>
          <w:b/>
          <w:sz w:val="24"/>
          <w:szCs w:val="24"/>
        </w:rPr>
        <w:t xml:space="preserve"> годов</w:t>
      </w:r>
    </w:p>
    <w:p w:rsidR="00B87BE2" w:rsidRPr="00466605" w:rsidRDefault="00B87BE2" w:rsidP="00483928">
      <w:pPr>
        <w:widowControl w:val="0"/>
        <w:numPr>
          <w:ilvl w:val="12"/>
          <w:numId w:val="0"/>
        </w:numPr>
        <w:ind w:firstLine="720"/>
        <w:jc w:val="center"/>
        <w:rPr>
          <w:b/>
          <w:sz w:val="24"/>
          <w:szCs w:val="24"/>
        </w:rPr>
      </w:pPr>
    </w:p>
    <w:p w:rsidR="00263CB5" w:rsidRDefault="008250EB" w:rsidP="00D97D62">
      <w:pPr>
        <w:widowControl w:val="0"/>
        <w:numPr>
          <w:ilvl w:val="12"/>
          <w:numId w:val="0"/>
        </w:numPr>
        <w:ind w:firstLine="720"/>
        <w:jc w:val="both"/>
        <w:rPr>
          <w:sz w:val="24"/>
          <w:szCs w:val="24"/>
        </w:rPr>
      </w:pPr>
      <w:r w:rsidRPr="00466605">
        <w:rPr>
          <w:sz w:val="24"/>
          <w:szCs w:val="24"/>
        </w:rPr>
        <w:t xml:space="preserve">Доходы </w:t>
      </w:r>
      <w:r w:rsidR="00483928" w:rsidRPr="00466605">
        <w:rPr>
          <w:sz w:val="24"/>
          <w:szCs w:val="24"/>
        </w:rPr>
        <w:t xml:space="preserve">бюджета </w:t>
      </w:r>
      <w:r w:rsidR="00263CB5">
        <w:rPr>
          <w:sz w:val="24"/>
          <w:szCs w:val="24"/>
        </w:rPr>
        <w:t xml:space="preserve">Жигаловского </w:t>
      </w:r>
      <w:r w:rsidR="00F12D38" w:rsidRPr="00466605">
        <w:rPr>
          <w:sz w:val="24"/>
          <w:szCs w:val="24"/>
        </w:rPr>
        <w:t xml:space="preserve">МО </w:t>
      </w:r>
      <w:r w:rsidR="00483928" w:rsidRPr="00466605">
        <w:rPr>
          <w:sz w:val="24"/>
          <w:szCs w:val="24"/>
        </w:rPr>
        <w:t>на 20</w:t>
      </w:r>
      <w:r w:rsidR="00F12D38" w:rsidRPr="00466605">
        <w:rPr>
          <w:sz w:val="24"/>
          <w:szCs w:val="24"/>
        </w:rPr>
        <w:t>2</w:t>
      </w:r>
      <w:r w:rsidR="00231493">
        <w:rPr>
          <w:sz w:val="24"/>
          <w:szCs w:val="24"/>
        </w:rPr>
        <w:t>1</w:t>
      </w:r>
      <w:r w:rsidR="00263CB5">
        <w:rPr>
          <w:sz w:val="24"/>
          <w:szCs w:val="24"/>
        </w:rPr>
        <w:t>-</w:t>
      </w:r>
      <w:r w:rsidR="00F8592A" w:rsidRPr="00466605">
        <w:rPr>
          <w:sz w:val="24"/>
          <w:szCs w:val="24"/>
        </w:rPr>
        <w:t>202</w:t>
      </w:r>
      <w:r w:rsidR="00231493">
        <w:rPr>
          <w:sz w:val="24"/>
          <w:szCs w:val="24"/>
        </w:rPr>
        <w:t>3</w:t>
      </w:r>
      <w:r w:rsidR="00483928" w:rsidRPr="00466605">
        <w:rPr>
          <w:sz w:val="24"/>
          <w:szCs w:val="24"/>
        </w:rPr>
        <w:t xml:space="preserve"> годы сформированы на основе бюджетного законодательства и законодательства о налогах и сборах Российской Федерации, нормативных правовых актов Иркутской области</w:t>
      </w:r>
      <w:r w:rsidR="00231493">
        <w:rPr>
          <w:sz w:val="24"/>
          <w:szCs w:val="24"/>
        </w:rPr>
        <w:t>, муниципального образования «Жигаловский район»</w:t>
      </w:r>
      <w:r w:rsidR="00483928" w:rsidRPr="00466605">
        <w:rPr>
          <w:sz w:val="24"/>
          <w:szCs w:val="24"/>
        </w:rPr>
        <w:t xml:space="preserve"> и </w:t>
      </w:r>
      <w:r w:rsidR="00263CB5">
        <w:rPr>
          <w:sz w:val="24"/>
          <w:szCs w:val="24"/>
        </w:rPr>
        <w:t xml:space="preserve">Жигаловского </w:t>
      </w:r>
      <w:r w:rsidRPr="00466605">
        <w:rPr>
          <w:sz w:val="24"/>
          <w:szCs w:val="24"/>
        </w:rPr>
        <w:t>муниципального образования</w:t>
      </w:r>
      <w:r w:rsidR="00483928" w:rsidRPr="00466605">
        <w:rPr>
          <w:sz w:val="24"/>
          <w:szCs w:val="24"/>
        </w:rPr>
        <w:t>, данных главных ад</w:t>
      </w:r>
      <w:r w:rsidRPr="00466605">
        <w:rPr>
          <w:sz w:val="24"/>
          <w:szCs w:val="24"/>
        </w:rPr>
        <w:t>министраторов доходов</w:t>
      </w:r>
      <w:r w:rsidR="00483928" w:rsidRPr="00466605">
        <w:rPr>
          <w:sz w:val="24"/>
          <w:szCs w:val="24"/>
        </w:rPr>
        <w:t xml:space="preserve"> бюджета</w:t>
      </w:r>
      <w:r w:rsidR="00B01234" w:rsidRPr="00466605">
        <w:rPr>
          <w:sz w:val="24"/>
          <w:szCs w:val="24"/>
        </w:rPr>
        <w:t xml:space="preserve">, </w:t>
      </w:r>
      <w:r w:rsidR="00231493">
        <w:rPr>
          <w:sz w:val="24"/>
          <w:szCs w:val="24"/>
        </w:rPr>
        <w:t>П</w:t>
      </w:r>
      <w:r w:rsidR="00B01234" w:rsidRPr="00466605">
        <w:rPr>
          <w:sz w:val="24"/>
          <w:szCs w:val="24"/>
        </w:rPr>
        <w:t xml:space="preserve">рогноза </w:t>
      </w:r>
      <w:r w:rsidR="00263CB5">
        <w:rPr>
          <w:sz w:val="24"/>
          <w:szCs w:val="24"/>
        </w:rPr>
        <w:t>СЭР</w:t>
      </w:r>
      <w:r w:rsidR="00483928" w:rsidRPr="00466605">
        <w:rPr>
          <w:sz w:val="24"/>
          <w:szCs w:val="24"/>
        </w:rPr>
        <w:t>.</w:t>
      </w:r>
    </w:p>
    <w:p w:rsidR="00263CB5" w:rsidRDefault="00263CB5" w:rsidP="00483928">
      <w:pPr>
        <w:widowControl w:val="0"/>
        <w:numPr>
          <w:ilvl w:val="12"/>
          <w:numId w:val="0"/>
        </w:numPr>
        <w:ind w:firstLine="720"/>
        <w:jc w:val="both"/>
        <w:rPr>
          <w:sz w:val="24"/>
          <w:szCs w:val="24"/>
        </w:rPr>
      </w:pPr>
    </w:p>
    <w:p w:rsidR="00483928" w:rsidRDefault="00483928" w:rsidP="00483928">
      <w:pPr>
        <w:widowControl w:val="0"/>
        <w:numPr>
          <w:ilvl w:val="12"/>
          <w:numId w:val="0"/>
        </w:numPr>
        <w:ind w:firstLine="720"/>
        <w:jc w:val="both"/>
        <w:rPr>
          <w:sz w:val="24"/>
          <w:szCs w:val="24"/>
        </w:rPr>
      </w:pPr>
      <w:r w:rsidRPr="00466605">
        <w:rPr>
          <w:sz w:val="24"/>
          <w:szCs w:val="24"/>
        </w:rPr>
        <w:t>Бюджетные назначения по доходам бюджета на 20</w:t>
      </w:r>
      <w:r w:rsidR="009D235B" w:rsidRPr="00466605">
        <w:rPr>
          <w:sz w:val="24"/>
          <w:szCs w:val="24"/>
        </w:rPr>
        <w:t>2</w:t>
      </w:r>
      <w:r w:rsidR="00DB6AAA">
        <w:rPr>
          <w:sz w:val="24"/>
          <w:szCs w:val="24"/>
        </w:rPr>
        <w:t>1</w:t>
      </w:r>
      <w:r w:rsidRPr="00466605">
        <w:rPr>
          <w:sz w:val="24"/>
          <w:szCs w:val="24"/>
        </w:rPr>
        <w:t>-20</w:t>
      </w:r>
      <w:r w:rsidR="00F8592A" w:rsidRPr="00466605">
        <w:rPr>
          <w:sz w:val="24"/>
          <w:szCs w:val="24"/>
        </w:rPr>
        <w:t>2</w:t>
      </w:r>
      <w:r w:rsidR="00DB6AAA">
        <w:rPr>
          <w:sz w:val="24"/>
          <w:szCs w:val="24"/>
        </w:rPr>
        <w:t>3</w:t>
      </w:r>
      <w:r w:rsidR="008250EB" w:rsidRPr="00466605">
        <w:rPr>
          <w:sz w:val="24"/>
          <w:szCs w:val="24"/>
        </w:rPr>
        <w:t xml:space="preserve"> годы представлены в таблице</w:t>
      </w:r>
      <w:r w:rsidR="00263CB5">
        <w:rPr>
          <w:sz w:val="24"/>
          <w:szCs w:val="24"/>
        </w:rPr>
        <w:t xml:space="preserve"> </w:t>
      </w:r>
      <w:r w:rsidR="00B87BE2">
        <w:rPr>
          <w:sz w:val="24"/>
          <w:szCs w:val="24"/>
        </w:rPr>
        <w:t>№1</w:t>
      </w:r>
      <w:r w:rsidR="009859DA">
        <w:rPr>
          <w:sz w:val="24"/>
          <w:szCs w:val="24"/>
        </w:rPr>
        <w:t xml:space="preserve"> (в тыс. руб.)</w:t>
      </w:r>
      <w:r w:rsidR="00263CB5">
        <w:rPr>
          <w:sz w:val="24"/>
          <w:szCs w:val="24"/>
        </w:rPr>
        <w:t>:</w:t>
      </w:r>
    </w:p>
    <w:p w:rsidR="001A2DE2" w:rsidRPr="00466605" w:rsidRDefault="001A2DE2" w:rsidP="001A2DE2">
      <w:pPr>
        <w:widowControl w:val="0"/>
        <w:numPr>
          <w:ilvl w:val="12"/>
          <w:numId w:val="0"/>
        </w:numPr>
        <w:ind w:firstLine="720"/>
        <w:jc w:val="right"/>
        <w:rPr>
          <w:i/>
          <w:sz w:val="24"/>
          <w:szCs w:val="24"/>
        </w:rPr>
      </w:pPr>
      <w:r w:rsidRPr="00466605">
        <w:rPr>
          <w:i/>
          <w:sz w:val="24"/>
          <w:szCs w:val="24"/>
        </w:rPr>
        <w:t>Таблица №</w:t>
      </w:r>
      <w:r>
        <w:rPr>
          <w:i/>
          <w:sz w:val="24"/>
          <w:szCs w:val="24"/>
        </w:rPr>
        <w:t>1</w:t>
      </w:r>
      <w:r w:rsidRPr="00466605">
        <w:rPr>
          <w:i/>
          <w:sz w:val="24"/>
          <w:szCs w:val="24"/>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276"/>
        <w:gridCol w:w="1275"/>
        <w:gridCol w:w="1029"/>
        <w:gridCol w:w="1239"/>
        <w:gridCol w:w="850"/>
        <w:gridCol w:w="1277"/>
        <w:gridCol w:w="850"/>
      </w:tblGrid>
      <w:tr w:rsidR="00B47E8F" w:rsidRPr="00466605" w:rsidTr="0019618E">
        <w:tc>
          <w:tcPr>
            <w:tcW w:w="2660" w:type="dxa"/>
            <w:vMerge w:val="restart"/>
            <w:vAlign w:val="center"/>
          </w:tcPr>
          <w:p w:rsidR="00263CB5" w:rsidRDefault="00263CB5" w:rsidP="000D3C5D">
            <w:pPr>
              <w:widowControl w:val="0"/>
              <w:numPr>
                <w:ilvl w:val="12"/>
                <w:numId w:val="0"/>
              </w:numPr>
              <w:jc w:val="center"/>
              <w:rPr>
                <w:i/>
              </w:rPr>
            </w:pPr>
          </w:p>
          <w:p w:rsidR="00483928" w:rsidRPr="00466605" w:rsidRDefault="00483928" w:rsidP="000D3C5D">
            <w:pPr>
              <w:widowControl w:val="0"/>
              <w:numPr>
                <w:ilvl w:val="12"/>
                <w:numId w:val="0"/>
              </w:numPr>
              <w:jc w:val="center"/>
              <w:rPr>
                <w:i/>
              </w:rPr>
            </w:pPr>
            <w:r w:rsidRPr="00466605">
              <w:rPr>
                <w:i/>
              </w:rPr>
              <w:t>Источники доходов</w:t>
            </w:r>
          </w:p>
        </w:tc>
        <w:tc>
          <w:tcPr>
            <w:tcW w:w="1276" w:type="dxa"/>
            <w:vMerge w:val="restart"/>
            <w:vAlign w:val="center"/>
          </w:tcPr>
          <w:p w:rsidR="00483928" w:rsidRPr="00466605" w:rsidRDefault="00B47E8F" w:rsidP="00DB6AAA">
            <w:pPr>
              <w:widowControl w:val="0"/>
              <w:numPr>
                <w:ilvl w:val="12"/>
                <w:numId w:val="0"/>
              </w:numPr>
              <w:jc w:val="center"/>
              <w:rPr>
                <w:i/>
              </w:rPr>
            </w:pPr>
            <w:r w:rsidRPr="00466605">
              <w:rPr>
                <w:i/>
              </w:rPr>
              <w:t xml:space="preserve">Проект на </w:t>
            </w:r>
            <w:r w:rsidR="00483928" w:rsidRPr="00466605">
              <w:rPr>
                <w:i/>
              </w:rPr>
              <w:t>20</w:t>
            </w:r>
            <w:r w:rsidR="009D235B" w:rsidRPr="00466605">
              <w:rPr>
                <w:i/>
              </w:rPr>
              <w:t>2</w:t>
            </w:r>
            <w:r w:rsidR="00DB6AAA">
              <w:rPr>
                <w:i/>
              </w:rPr>
              <w:t>1</w:t>
            </w:r>
            <w:r w:rsidRPr="00466605">
              <w:rPr>
                <w:i/>
              </w:rPr>
              <w:t>г.</w:t>
            </w:r>
          </w:p>
        </w:tc>
        <w:tc>
          <w:tcPr>
            <w:tcW w:w="1275" w:type="dxa"/>
            <w:vMerge w:val="restart"/>
            <w:vAlign w:val="center"/>
          </w:tcPr>
          <w:p w:rsidR="00483928" w:rsidRPr="00466605" w:rsidRDefault="00B47E8F" w:rsidP="00DB6AAA">
            <w:pPr>
              <w:widowControl w:val="0"/>
              <w:numPr>
                <w:ilvl w:val="12"/>
                <w:numId w:val="0"/>
              </w:numPr>
              <w:jc w:val="center"/>
              <w:rPr>
                <w:i/>
              </w:rPr>
            </w:pPr>
            <w:r w:rsidRPr="00466605">
              <w:rPr>
                <w:i/>
              </w:rPr>
              <w:t xml:space="preserve">Проект на </w:t>
            </w:r>
            <w:r w:rsidR="00483928" w:rsidRPr="00466605">
              <w:rPr>
                <w:i/>
              </w:rPr>
              <w:t>20</w:t>
            </w:r>
            <w:r w:rsidR="009D235B" w:rsidRPr="00466605">
              <w:rPr>
                <w:i/>
              </w:rPr>
              <w:t>2</w:t>
            </w:r>
            <w:r w:rsidR="00DB6AAA">
              <w:rPr>
                <w:i/>
              </w:rPr>
              <w:t>2</w:t>
            </w:r>
            <w:r w:rsidRPr="00466605">
              <w:rPr>
                <w:i/>
              </w:rPr>
              <w:t>г.</w:t>
            </w:r>
          </w:p>
        </w:tc>
        <w:tc>
          <w:tcPr>
            <w:tcW w:w="1029" w:type="dxa"/>
            <w:vMerge w:val="restart"/>
            <w:vAlign w:val="center"/>
          </w:tcPr>
          <w:p w:rsidR="00483928" w:rsidRPr="00466605" w:rsidRDefault="00B47E8F" w:rsidP="00DB6AAA">
            <w:pPr>
              <w:widowControl w:val="0"/>
              <w:numPr>
                <w:ilvl w:val="12"/>
                <w:numId w:val="0"/>
              </w:numPr>
              <w:jc w:val="center"/>
              <w:rPr>
                <w:i/>
              </w:rPr>
            </w:pPr>
            <w:r w:rsidRPr="00466605">
              <w:rPr>
                <w:i/>
              </w:rPr>
              <w:t xml:space="preserve">Проект на </w:t>
            </w:r>
            <w:r w:rsidR="00483928" w:rsidRPr="00466605">
              <w:rPr>
                <w:i/>
              </w:rPr>
              <w:t>20</w:t>
            </w:r>
            <w:r w:rsidR="001E1A28" w:rsidRPr="00466605">
              <w:rPr>
                <w:i/>
              </w:rPr>
              <w:t>2</w:t>
            </w:r>
            <w:r w:rsidR="00DB6AAA">
              <w:rPr>
                <w:i/>
              </w:rPr>
              <w:t>3</w:t>
            </w:r>
            <w:r w:rsidRPr="00466605">
              <w:rPr>
                <w:i/>
              </w:rPr>
              <w:t>г.</w:t>
            </w:r>
          </w:p>
        </w:tc>
        <w:tc>
          <w:tcPr>
            <w:tcW w:w="2089" w:type="dxa"/>
            <w:gridSpan w:val="2"/>
            <w:vAlign w:val="center"/>
          </w:tcPr>
          <w:p w:rsidR="00483928" w:rsidRPr="00466605" w:rsidRDefault="00483928" w:rsidP="00DB6AAA">
            <w:pPr>
              <w:widowControl w:val="0"/>
              <w:numPr>
                <w:ilvl w:val="12"/>
                <w:numId w:val="0"/>
              </w:numPr>
              <w:jc w:val="center"/>
              <w:rPr>
                <w:i/>
              </w:rPr>
            </w:pPr>
            <w:r w:rsidRPr="00466605">
              <w:rPr>
                <w:i/>
              </w:rPr>
              <w:t>Темп роста 20</w:t>
            </w:r>
            <w:r w:rsidR="009D235B" w:rsidRPr="00466605">
              <w:rPr>
                <w:i/>
              </w:rPr>
              <w:t>2</w:t>
            </w:r>
            <w:r w:rsidR="00DB6AAA">
              <w:rPr>
                <w:i/>
              </w:rPr>
              <w:t>2</w:t>
            </w:r>
            <w:r w:rsidRPr="00466605">
              <w:rPr>
                <w:i/>
              </w:rPr>
              <w:t>/20</w:t>
            </w:r>
            <w:r w:rsidR="009D235B" w:rsidRPr="00466605">
              <w:rPr>
                <w:i/>
              </w:rPr>
              <w:t>2</w:t>
            </w:r>
            <w:r w:rsidR="00DB6AAA">
              <w:rPr>
                <w:i/>
              </w:rPr>
              <w:t>1</w:t>
            </w:r>
          </w:p>
        </w:tc>
        <w:tc>
          <w:tcPr>
            <w:tcW w:w="2127" w:type="dxa"/>
            <w:gridSpan w:val="2"/>
            <w:vAlign w:val="center"/>
          </w:tcPr>
          <w:p w:rsidR="00483928" w:rsidRPr="00466605" w:rsidRDefault="00483928" w:rsidP="00DB6AAA">
            <w:pPr>
              <w:widowControl w:val="0"/>
              <w:numPr>
                <w:ilvl w:val="12"/>
                <w:numId w:val="0"/>
              </w:numPr>
              <w:jc w:val="center"/>
              <w:rPr>
                <w:i/>
              </w:rPr>
            </w:pPr>
            <w:r w:rsidRPr="00466605">
              <w:rPr>
                <w:i/>
              </w:rPr>
              <w:t>Темп роста 20</w:t>
            </w:r>
            <w:r w:rsidR="009D235B" w:rsidRPr="00466605">
              <w:rPr>
                <w:i/>
              </w:rPr>
              <w:t>2</w:t>
            </w:r>
            <w:r w:rsidR="00DB6AAA">
              <w:rPr>
                <w:i/>
              </w:rPr>
              <w:t>3</w:t>
            </w:r>
            <w:r w:rsidRPr="00466605">
              <w:rPr>
                <w:i/>
              </w:rPr>
              <w:t>/20</w:t>
            </w:r>
            <w:r w:rsidR="009D235B" w:rsidRPr="00466605">
              <w:rPr>
                <w:i/>
              </w:rPr>
              <w:t>2</w:t>
            </w:r>
            <w:r w:rsidR="00DB6AAA">
              <w:rPr>
                <w:i/>
              </w:rPr>
              <w:t>2</w:t>
            </w:r>
          </w:p>
        </w:tc>
      </w:tr>
      <w:tr w:rsidR="00B47E8F" w:rsidRPr="00466605" w:rsidTr="0019618E">
        <w:tc>
          <w:tcPr>
            <w:tcW w:w="2660" w:type="dxa"/>
            <w:vMerge/>
          </w:tcPr>
          <w:p w:rsidR="00483928" w:rsidRPr="00466605" w:rsidRDefault="00483928" w:rsidP="0093205E">
            <w:pPr>
              <w:widowControl w:val="0"/>
              <w:numPr>
                <w:ilvl w:val="12"/>
                <w:numId w:val="0"/>
              </w:numPr>
              <w:jc w:val="right"/>
              <w:rPr>
                <w:i/>
              </w:rPr>
            </w:pPr>
          </w:p>
        </w:tc>
        <w:tc>
          <w:tcPr>
            <w:tcW w:w="1276" w:type="dxa"/>
            <w:vMerge/>
          </w:tcPr>
          <w:p w:rsidR="00483928" w:rsidRPr="00466605" w:rsidRDefault="00483928" w:rsidP="0093205E">
            <w:pPr>
              <w:widowControl w:val="0"/>
              <w:numPr>
                <w:ilvl w:val="12"/>
                <w:numId w:val="0"/>
              </w:numPr>
              <w:jc w:val="right"/>
              <w:rPr>
                <w:i/>
              </w:rPr>
            </w:pPr>
          </w:p>
        </w:tc>
        <w:tc>
          <w:tcPr>
            <w:tcW w:w="1275" w:type="dxa"/>
            <w:vMerge/>
          </w:tcPr>
          <w:p w:rsidR="00483928" w:rsidRPr="00466605" w:rsidRDefault="00483928" w:rsidP="0093205E">
            <w:pPr>
              <w:widowControl w:val="0"/>
              <w:numPr>
                <w:ilvl w:val="12"/>
                <w:numId w:val="0"/>
              </w:numPr>
              <w:jc w:val="right"/>
              <w:rPr>
                <w:i/>
              </w:rPr>
            </w:pPr>
          </w:p>
        </w:tc>
        <w:tc>
          <w:tcPr>
            <w:tcW w:w="1029" w:type="dxa"/>
            <w:vMerge/>
          </w:tcPr>
          <w:p w:rsidR="00483928" w:rsidRPr="00466605" w:rsidRDefault="00483928" w:rsidP="0093205E">
            <w:pPr>
              <w:widowControl w:val="0"/>
              <w:numPr>
                <w:ilvl w:val="12"/>
                <w:numId w:val="0"/>
              </w:numPr>
              <w:jc w:val="right"/>
              <w:rPr>
                <w:i/>
              </w:rPr>
            </w:pPr>
          </w:p>
        </w:tc>
        <w:tc>
          <w:tcPr>
            <w:tcW w:w="1239" w:type="dxa"/>
            <w:vAlign w:val="center"/>
          </w:tcPr>
          <w:p w:rsidR="00483928" w:rsidRPr="00466605" w:rsidRDefault="00483928" w:rsidP="000D3C5D">
            <w:pPr>
              <w:widowControl w:val="0"/>
              <w:numPr>
                <w:ilvl w:val="12"/>
                <w:numId w:val="0"/>
              </w:numPr>
              <w:jc w:val="center"/>
              <w:rPr>
                <w:i/>
              </w:rPr>
            </w:pPr>
            <w:r w:rsidRPr="00466605">
              <w:rPr>
                <w:i/>
              </w:rPr>
              <w:t>в сумме</w:t>
            </w:r>
          </w:p>
        </w:tc>
        <w:tc>
          <w:tcPr>
            <w:tcW w:w="850" w:type="dxa"/>
            <w:vAlign w:val="center"/>
          </w:tcPr>
          <w:p w:rsidR="00483928" w:rsidRPr="00466605" w:rsidRDefault="00483928" w:rsidP="000D3C5D">
            <w:pPr>
              <w:widowControl w:val="0"/>
              <w:numPr>
                <w:ilvl w:val="12"/>
                <w:numId w:val="0"/>
              </w:numPr>
              <w:jc w:val="center"/>
              <w:rPr>
                <w:i/>
              </w:rPr>
            </w:pPr>
            <w:r w:rsidRPr="00466605">
              <w:rPr>
                <w:i/>
              </w:rPr>
              <w:t>в %</w:t>
            </w:r>
          </w:p>
        </w:tc>
        <w:tc>
          <w:tcPr>
            <w:tcW w:w="1277" w:type="dxa"/>
            <w:vAlign w:val="center"/>
          </w:tcPr>
          <w:p w:rsidR="00483928" w:rsidRPr="00466605" w:rsidRDefault="00483928" w:rsidP="000D3C5D">
            <w:pPr>
              <w:widowControl w:val="0"/>
              <w:numPr>
                <w:ilvl w:val="12"/>
                <w:numId w:val="0"/>
              </w:numPr>
              <w:jc w:val="center"/>
              <w:rPr>
                <w:i/>
              </w:rPr>
            </w:pPr>
            <w:r w:rsidRPr="00466605">
              <w:rPr>
                <w:i/>
              </w:rPr>
              <w:t>в сумме</w:t>
            </w:r>
          </w:p>
        </w:tc>
        <w:tc>
          <w:tcPr>
            <w:tcW w:w="850" w:type="dxa"/>
            <w:vAlign w:val="center"/>
          </w:tcPr>
          <w:p w:rsidR="00483928" w:rsidRPr="00466605" w:rsidRDefault="00483928" w:rsidP="000D3C5D">
            <w:pPr>
              <w:widowControl w:val="0"/>
              <w:numPr>
                <w:ilvl w:val="12"/>
                <w:numId w:val="0"/>
              </w:numPr>
              <w:jc w:val="center"/>
              <w:rPr>
                <w:i/>
              </w:rPr>
            </w:pPr>
            <w:r w:rsidRPr="00466605">
              <w:rPr>
                <w:i/>
              </w:rPr>
              <w:t>в %</w:t>
            </w:r>
          </w:p>
        </w:tc>
      </w:tr>
      <w:tr w:rsidR="00C7048C" w:rsidRPr="00466605" w:rsidTr="00C7048C">
        <w:tc>
          <w:tcPr>
            <w:tcW w:w="2660" w:type="dxa"/>
          </w:tcPr>
          <w:p w:rsidR="00C7048C" w:rsidRPr="00A766B0" w:rsidRDefault="00C7048C" w:rsidP="0093205E">
            <w:pPr>
              <w:widowControl w:val="0"/>
              <w:numPr>
                <w:ilvl w:val="12"/>
                <w:numId w:val="0"/>
              </w:numPr>
            </w:pPr>
            <w:r w:rsidRPr="00A766B0">
              <w:t>Налоговые и неналоговые доходы</w:t>
            </w:r>
            <w:r>
              <w:t>, в т.ч.:</w:t>
            </w:r>
          </w:p>
        </w:tc>
        <w:tc>
          <w:tcPr>
            <w:tcW w:w="1276" w:type="dxa"/>
            <w:vAlign w:val="center"/>
          </w:tcPr>
          <w:p w:rsidR="00C7048C" w:rsidRPr="00A766B0" w:rsidRDefault="00C7048C" w:rsidP="00C21AAE">
            <w:pPr>
              <w:widowControl w:val="0"/>
              <w:numPr>
                <w:ilvl w:val="12"/>
                <w:numId w:val="0"/>
              </w:numPr>
              <w:jc w:val="center"/>
            </w:pPr>
            <w:r>
              <w:t>29457,7</w:t>
            </w:r>
          </w:p>
        </w:tc>
        <w:tc>
          <w:tcPr>
            <w:tcW w:w="1275" w:type="dxa"/>
            <w:vAlign w:val="center"/>
          </w:tcPr>
          <w:p w:rsidR="00C7048C" w:rsidRPr="00A766B0" w:rsidRDefault="00C7048C" w:rsidP="00C21AAE">
            <w:pPr>
              <w:widowControl w:val="0"/>
              <w:numPr>
                <w:ilvl w:val="12"/>
                <w:numId w:val="0"/>
              </w:numPr>
              <w:jc w:val="center"/>
            </w:pPr>
            <w:r>
              <w:t>30159,4</w:t>
            </w:r>
          </w:p>
        </w:tc>
        <w:tc>
          <w:tcPr>
            <w:tcW w:w="1029" w:type="dxa"/>
            <w:vAlign w:val="center"/>
          </w:tcPr>
          <w:p w:rsidR="00C7048C" w:rsidRPr="00A766B0" w:rsidRDefault="00C7048C" w:rsidP="00C21AAE">
            <w:pPr>
              <w:widowControl w:val="0"/>
              <w:numPr>
                <w:ilvl w:val="12"/>
                <w:numId w:val="0"/>
              </w:numPr>
              <w:jc w:val="center"/>
            </w:pPr>
            <w:r>
              <w:t>30913,2</w:t>
            </w:r>
          </w:p>
        </w:tc>
        <w:tc>
          <w:tcPr>
            <w:tcW w:w="1239" w:type="dxa"/>
            <w:vAlign w:val="center"/>
          </w:tcPr>
          <w:p w:rsidR="00C7048C" w:rsidRPr="00C7048C" w:rsidRDefault="00C7048C" w:rsidP="00C7048C">
            <w:pPr>
              <w:jc w:val="center"/>
            </w:pPr>
            <w:r w:rsidRPr="00C7048C">
              <w:t>701,7</w:t>
            </w:r>
          </w:p>
        </w:tc>
        <w:tc>
          <w:tcPr>
            <w:tcW w:w="850" w:type="dxa"/>
            <w:vAlign w:val="center"/>
          </w:tcPr>
          <w:p w:rsidR="00C7048C" w:rsidRPr="00C7048C" w:rsidRDefault="00C7048C" w:rsidP="00C7048C">
            <w:pPr>
              <w:jc w:val="center"/>
            </w:pPr>
            <w:r w:rsidRPr="00C7048C">
              <w:t>102,4</w:t>
            </w:r>
          </w:p>
        </w:tc>
        <w:tc>
          <w:tcPr>
            <w:tcW w:w="1277" w:type="dxa"/>
            <w:vAlign w:val="center"/>
          </w:tcPr>
          <w:p w:rsidR="00C7048C" w:rsidRPr="00C7048C" w:rsidRDefault="00C7048C" w:rsidP="00C7048C">
            <w:pPr>
              <w:jc w:val="center"/>
            </w:pPr>
            <w:r w:rsidRPr="00C7048C">
              <w:t>753,8</w:t>
            </w:r>
          </w:p>
        </w:tc>
        <w:tc>
          <w:tcPr>
            <w:tcW w:w="850" w:type="dxa"/>
            <w:vAlign w:val="center"/>
          </w:tcPr>
          <w:p w:rsidR="00C7048C" w:rsidRPr="00C7048C" w:rsidRDefault="00C7048C" w:rsidP="00C7048C">
            <w:pPr>
              <w:jc w:val="center"/>
            </w:pPr>
            <w:r w:rsidRPr="00C7048C">
              <w:t>102,5</w:t>
            </w:r>
          </w:p>
        </w:tc>
      </w:tr>
      <w:tr w:rsidR="00C7048C" w:rsidRPr="00466605" w:rsidTr="00C7048C">
        <w:tc>
          <w:tcPr>
            <w:tcW w:w="2660" w:type="dxa"/>
          </w:tcPr>
          <w:p w:rsidR="00C7048C" w:rsidRPr="009E58A2" w:rsidRDefault="00C7048C" w:rsidP="00830CE1">
            <w:pPr>
              <w:widowControl w:val="0"/>
              <w:numPr>
                <w:ilvl w:val="12"/>
                <w:numId w:val="0"/>
              </w:numPr>
              <w:rPr>
                <w:i/>
              </w:rPr>
            </w:pPr>
            <w:r w:rsidRPr="009E58A2">
              <w:rPr>
                <w:i/>
              </w:rPr>
              <w:t>-налоговые доходы</w:t>
            </w:r>
          </w:p>
        </w:tc>
        <w:tc>
          <w:tcPr>
            <w:tcW w:w="1276" w:type="dxa"/>
            <w:vAlign w:val="center"/>
          </w:tcPr>
          <w:p w:rsidR="00C7048C" w:rsidRPr="009E58A2" w:rsidRDefault="00C7048C" w:rsidP="00C21AAE">
            <w:pPr>
              <w:widowControl w:val="0"/>
              <w:numPr>
                <w:ilvl w:val="12"/>
                <w:numId w:val="0"/>
              </w:numPr>
              <w:jc w:val="center"/>
              <w:rPr>
                <w:i/>
              </w:rPr>
            </w:pPr>
            <w:r w:rsidRPr="009E58A2">
              <w:rPr>
                <w:i/>
              </w:rPr>
              <w:t>28472,7</w:t>
            </w:r>
          </w:p>
        </w:tc>
        <w:tc>
          <w:tcPr>
            <w:tcW w:w="1275" w:type="dxa"/>
            <w:vAlign w:val="center"/>
          </w:tcPr>
          <w:p w:rsidR="00C7048C" w:rsidRPr="009E58A2" w:rsidRDefault="00C7048C" w:rsidP="00C21AAE">
            <w:pPr>
              <w:widowControl w:val="0"/>
              <w:numPr>
                <w:ilvl w:val="12"/>
                <w:numId w:val="0"/>
              </w:numPr>
              <w:jc w:val="center"/>
              <w:rPr>
                <w:i/>
              </w:rPr>
            </w:pPr>
            <w:r w:rsidRPr="009E58A2">
              <w:rPr>
                <w:i/>
              </w:rPr>
              <w:t>29124,4</w:t>
            </w:r>
          </w:p>
        </w:tc>
        <w:tc>
          <w:tcPr>
            <w:tcW w:w="1029" w:type="dxa"/>
            <w:vAlign w:val="center"/>
          </w:tcPr>
          <w:p w:rsidR="00C7048C" w:rsidRPr="009E58A2" w:rsidRDefault="00C7048C" w:rsidP="00C21AAE">
            <w:pPr>
              <w:widowControl w:val="0"/>
              <w:numPr>
                <w:ilvl w:val="12"/>
                <w:numId w:val="0"/>
              </w:numPr>
              <w:jc w:val="center"/>
              <w:rPr>
                <w:i/>
              </w:rPr>
            </w:pPr>
            <w:r w:rsidRPr="009E58A2">
              <w:rPr>
                <w:i/>
              </w:rPr>
              <w:t>29878,2</w:t>
            </w:r>
          </w:p>
        </w:tc>
        <w:tc>
          <w:tcPr>
            <w:tcW w:w="1239" w:type="dxa"/>
            <w:vAlign w:val="center"/>
          </w:tcPr>
          <w:p w:rsidR="00C7048C" w:rsidRPr="009E58A2" w:rsidRDefault="00C7048C" w:rsidP="00C7048C">
            <w:pPr>
              <w:jc w:val="center"/>
              <w:rPr>
                <w:i/>
              </w:rPr>
            </w:pPr>
            <w:r w:rsidRPr="009E58A2">
              <w:rPr>
                <w:i/>
              </w:rPr>
              <w:t>651,7</w:t>
            </w:r>
          </w:p>
        </w:tc>
        <w:tc>
          <w:tcPr>
            <w:tcW w:w="850" w:type="dxa"/>
            <w:vAlign w:val="center"/>
          </w:tcPr>
          <w:p w:rsidR="00C7048C" w:rsidRPr="009E58A2" w:rsidRDefault="00C7048C" w:rsidP="00C7048C">
            <w:pPr>
              <w:jc w:val="center"/>
              <w:rPr>
                <w:i/>
              </w:rPr>
            </w:pPr>
            <w:r w:rsidRPr="009E58A2">
              <w:rPr>
                <w:i/>
              </w:rPr>
              <w:t>102,3</w:t>
            </w:r>
          </w:p>
        </w:tc>
        <w:tc>
          <w:tcPr>
            <w:tcW w:w="1277" w:type="dxa"/>
            <w:vAlign w:val="center"/>
          </w:tcPr>
          <w:p w:rsidR="00C7048C" w:rsidRPr="009E58A2" w:rsidRDefault="00C7048C" w:rsidP="00C7048C">
            <w:pPr>
              <w:jc w:val="center"/>
              <w:rPr>
                <w:i/>
              </w:rPr>
            </w:pPr>
            <w:r w:rsidRPr="009E58A2">
              <w:rPr>
                <w:i/>
              </w:rPr>
              <w:t>753,8</w:t>
            </w:r>
          </w:p>
        </w:tc>
        <w:tc>
          <w:tcPr>
            <w:tcW w:w="850" w:type="dxa"/>
            <w:vAlign w:val="center"/>
          </w:tcPr>
          <w:p w:rsidR="00C7048C" w:rsidRPr="009E58A2" w:rsidRDefault="00C7048C" w:rsidP="00C7048C">
            <w:pPr>
              <w:jc w:val="center"/>
              <w:rPr>
                <w:i/>
              </w:rPr>
            </w:pPr>
            <w:r w:rsidRPr="009E58A2">
              <w:rPr>
                <w:i/>
              </w:rPr>
              <w:t>102,6</w:t>
            </w:r>
          </w:p>
        </w:tc>
      </w:tr>
      <w:tr w:rsidR="00C7048C" w:rsidRPr="00466605" w:rsidTr="00C7048C">
        <w:tc>
          <w:tcPr>
            <w:tcW w:w="2660" w:type="dxa"/>
          </w:tcPr>
          <w:p w:rsidR="00C7048C" w:rsidRPr="009E58A2" w:rsidRDefault="00C7048C" w:rsidP="00830CE1">
            <w:pPr>
              <w:widowControl w:val="0"/>
              <w:numPr>
                <w:ilvl w:val="12"/>
                <w:numId w:val="0"/>
              </w:numPr>
              <w:rPr>
                <w:i/>
              </w:rPr>
            </w:pPr>
            <w:r w:rsidRPr="009E58A2">
              <w:rPr>
                <w:i/>
              </w:rPr>
              <w:t>-неналоговые доходы</w:t>
            </w:r>
          </w:p>
        </w:tc>
        <w:tc>
          <w:tcPr>
            <w:tcW w:w="1276" w:type="dxa"/>
            <w:vAlign w:val="center"/>
          </w:tcPr>
          <w:p w:rsidR="00C7048C" w:rsidRPr="009E58A2" w:rsidRDefault="00C7048C" w:rsidP="00C21AAE">
            <w:pPr>
              <w:widowControl w:val="0"/>
              <w:numPr>
                <w:ilvl w:val="12"/>
                <w:numId w:val="0"/>
              </w:numPr>
              <w:jc w:val="center"/>
              <w:rPr>
                <w:i/>
              </w:rPr>
            </w:pPr>
            <w:r w:rsidRPr="009E58A2">
              <w:rPr>
                <w:i/>
              </w:rPr>
              <w:t>985</w:t>
            </w:r>
          </w:p>
        </w:tc>
        <w:tc>
          <w:tcPr>
            <w:tcW w:w="1275" w:type="dxa"/>
            <w:vAlign w:val="center"/>
          </w:tcPr>
          <w:p w:rsidR="00C7048C" w:rsidRPr="009E58A2" w:rsidRDefault="00C7048C" w:rsidP="00C21AAE">
            <w:pPr>
              <w:widowControl w:val="0"/>
              <w:numPr>
                <w:ilvl w:val="12"/>
                <w:numId w:val="0"/>
              </w:numPr>
              <w:jc w:val="center"/>
              <w:rPr>
                <w:i/>
              </w:rPr>
            </w:pPr>
            <w:r w:rsidRPr="009E58A2">
              <w:rPr>
                <w:i/>
              </w:rPr>
              <w:t>1035</w:t>
            </w:r>
          </w:p>
        </w:tc>
        <w:tc>
          <w:tcPr>
            <w:tcW w:w="1029" w:type="dxa"/>
            <w:vAlign w:val="center"/>
          </w:tcPr>
          <w:p w:rsidR="00C7048C" w:rsidRPr="009E58A2" w:rsidRDefault="00C7048C" w:rsidP="00C21AAE">
            <w:pPr>
              <w:widowControl w:val="0"/>
              <w:numPr>
                <w:ilvl w:val="12"/>
                <w:numId w:val="0"/>
              </w:numPr>
              <w:jc w:val="center"/>
              <w:rPr>
                <w:i/>
              </w:rPr>
            </w:pPr>
            <w:r w:rsidRPr="009E58A2">
              <w:rPr>
                <w:i/>
              </w:rPr>
              <w:t>1035</w:t>
            </w:r>
          </w:p>
        </w:tc>
        <w:tc>
          <w:tcPr>
            <w:tcW w:w="1239" w:type="dxa"/>
            <w:vAlign w:val="center"/>
          </w:tcPr>
          <w:p w:rsidR="00C7048C" w:rsidRPr="009E58A2" w:rsidRDefault="00C7048C" w:rsidP="00C7048C">
            <w:pPr>
              <w:jc w:val="center"/>
              <w:rPr>
                <w:i/>
              </w:rPr>
            </w:pPr>
            <w:r w:rsidRPr="009E58A2">
              <w:rPr>
                <w:i/>
              </w:rPr>
              <w:t>50</w:t>
            </w:r>
          </w:p>
        </w:tc>
        <w:tc>
          <w:tcPr>
            <w:tcW w:w="850" w:type="dxa"/>
            <w:vAlign w:val="center"/>
          </w:tcPr>
          <w:p w:rsidR="00C7048C" w:rsidRPr="009E58A2" w:rsidRDefault="00C7048C" w:rsidP="00C7048C">
            <w:pPr>
              <w:jc w:val="center"/>
              <w:rPr>
                <w:i/>
              </w:rPr>
            </w:pPr>
            <w:r w:rsidRPr="009E58A2">
              <w:rPr>
                <w:i/>
              </w:rPr>
              <w:t>105,1</w:t>
            </w:r>
          </w:p>
        </w:tc>
        <w:tc>
          <w:tcPr>
            <w:tcW w:w="1277" w:type="dxa"/>
            <w:vAlign w:val="center"/>
          </w:tcPr>
          <w:p w:rsidR="00C7048C" w:rsidRPr="009E58A2" w:rsidRDefault="00C7048C" w:rsidP="00C7048C">
            <w:pPr>
              <w:jc w:val="center"/>
              <w:rPr>
                <w:i/>
              </w:rPr>
            </w:pPr>
            <w:r w:rsidRPr="009E58A2">
              <w:rPr>
                <w:i/>
              </w:rPr>
              <w:t>0,0</w:t>
            </w:r>
          </w:p>
        </w:tc>
        <w:tc>
          <w:tcPr>
            <w:tcW w:w="850" w:type="dxa"/>
            <w:vAlign w:val="center"/>
          </w:tcPr>
          <w:p w:rsidR="00C7048C" w:rsidRPr="009E58A2" w:rsidRDefault="00C7048C" w:rsidP="00C7048C">
            <w:pPr>
              <w:jc w:val="center"/>
              <w:rPr>
                <w:i/>
              </w:rPr>
            </w:pPr>
            <w:r w:rsidRPr="009E58A2">
              <w:rPr>
                <w:i/>
              </w:rPr>
              <w:t>100</w:t>
            </w:r>
          </w:p>
        </w:tc>
      </w:tr>
      <w:tr w:rsidR="00C7048C" w:rsidRPr="00466605" w:rsidTr="00C7048C">
        <w:tc>
          <w:tcPr>
            <w:tcW w:w="2660" w:type="dxa"/>
          </w:tcPr>
          <w:p w:rsidR="00C7048C" w:rsidRPr="00A766B0" w:rsidRDefault="00C7048C" w:rsidP="0093205E">
            <w:pPr>
              <w:widowControl w:val="0"/>
              <w:numPr>
                <w:ilvl w:val="12"/>
                <w:numId w:val="0"/>
              </w:numPr>
            </w:pPr>
            <w:r w:rsidRPr="00A766B0">
              <w:t>Безвозмездные поступления</w:t>
            </w:r>
          </w:p>
        </w:tc>
        <w:tc>
          <w:tcPr>
            <w:tcW w:w="1276" w:type="dxa"/>
            <w:vAlign w:val="center"/>
          </w:tcPr>
          <w:p w:rsidR="00C7048C" w:rsidRPr="00A766B0" w:rsidRDefault="00C7048C" w:rsidP="00C21AAE">
            <w:pPr>
              <w:widowControl w:val="0"/>
              <w:numPr>
                <w:ilvl w:val="12"/>
                <w:numId w:val="0"/>
              </w:numPr>
              <w:jc w:val="center"/>
            </w:pPr>
            <w:r>
              <w:t>11924,8</w:t>
            </w:r>
          </w:p>
        </w:tc>
        <w:tc>
          <w:tcPr>
            <w:tcW w:w="1275" w:type="dxa"/>
            <w:vAlign w:val="center"/>
          </w:tcPr>
          <w:p w:rsidR="00C7048C" w:rsidRPr="00A766B0" w:rsidRDefault="00C7048C" w:rsidP="00C21AAE">
            <w:pPr>
              <w:widowControl w:val="0"/>
              <w:numPr>
                <w:ilvl w:val="12"/>
                <w:numId w:val="0"/>
              </w:numPr>
              <w:jc w:val="center"/>
            </w:pPr>
            <w:r>
              <w:t>5717,4</w:t>
            </w:r>
          </w:p>
        </w:tc>
        <w:tc>
          <w:tcPr>
            <w:tcW w:w="1029" w:type="dxa"/>
            <w:vAlign w:val="center"/>
          </w:tcPr>
          <w:p w:rsidR="00C7048C" w:rsidRPr="00A766B0" w:rsidRDefault="00C7048C" w:rsidP="00C21AAE">
            <w:pPr>
              <w:widowControl w:val="0"/>
              <w:numPr>
                <w:ilvl w:val="12"/>
                <w:numId w:val="0"/>
              </w:numPr>
              <w:jc w:val="center"/>
            </w:pPr>
            <w:r>
              <w:t>5375,2</w:t>
            </w:r>
          </w:p>
        </w:tc>
        <w:tc>
          <w:tcPr>
            <w:tcW w:w="1239" w:type="dxa"/>
            <w:vAlign w:val="center"/>
          </w:tcPr>
          <w:p w:rsidR="00C7048C" w:rsidRPr="00C7048C" w:rsidRDefault="00C7048C" w:rsidP="00C7048C">
            <w:pPr>
              <w:jc w:val="center"/>
            </w:pPr>
            <w:r w:rsidRPr="00C7048C">
              <w:t>-6207,4</w:t>
            </w:r>
          </w:p>
        </w:tc>
        <w:tc>
          <w:tcPr>
            <w:tcW w:w="850" w:type="dxa"/>
            <w:vAlign w:val="center"/>
          </w:tcPr>
          <w:p w:rsidR="00C7048C" w:rsidRPr="00C7048C" w:rsidRDefault="00C7048C" w:rsidP="00C7048C">
            <w:pPr>
              <w:jc w:val="center"/>
            </w:pPr>
            <w:r w:rsidRPr="00C7048C">
              <w:t>47,9</w:t>
            </w:r>
          </w:p>
        </w:tc>
        <w:tc>
          <w:tcPr>
            <w:tcW w:w="1277" w:type="dxa"/>
            <w:vAlign w:val="center"/>
          </w:tcPr>
          <w:p w:rsidR="00C7048C" w:rsidRPr="00C7048C" w:rsidRDefault="00C7048C" w:rsidP="00C7048C">
            <w:pPr>
              <w:jc w:val="center"/>
            </w:pPr>
            <w:r w:rsidRPr="00C7048C">
              <w:t>-342,2</w:t>
            </w:r>
          </w:p>
        </w:tc>
        <w:tc>
          <w:tcPr>
            <w:tcW w:w="850" w:type="dxa"/>
            <w:vAlign w:val="center"/>
          </w:tcPr>
          <w:p w:rsidR="00C7048C" w:rsidRPr="00C7048C" w:rsidRDefault="00C7048C" w:rsidP="00C7048C">
            <w:pPr>
              <w:jc w:val="center"/>
            </w:pPr>
            <w:r w:rsidRPr="00C7048C">
              <w:t>94</w:t>
            </w:r>
          </w:p>
        </w:tc>
      </w:tr>
      <w:tr w:rsidR="00C7048C" w:rsidRPr="00466605" w:rsidTr="00C7048C">
        <w:tc>
          <w:tcPr>
            <w:tcW w:w="2660" w:type="dxa"/>
          </w:tcPr>
          <w:p w:rsidR="00C7048C" w:rsidRPr="00A766B0" w:rsidRDefault="00C7048C" w:rsidP="0093205E">
            <w:pPr>
              <w:widowControl w:val="0"/>
              <w:numPr>
                <w:ilvl w:val="12"/>
                <w:numId w:val="0"/>
              </w:numPr>
              <w:rPr>
                <w:b/>
              </w:rPr>
            </w:pPr>
            <w:r w:rsidRPr="00A766B0">
              <w:rPr>
                <w:b/>
              </w:rPr>
              <w:t>Всего доходов</w:t>
            </w:r>
          </w:p>
        </w:tc>
        <w:tc>
          <w:tcPr>
            <w:tcW w:w="1276" w:type="dxa"/>
            <w:vAlign w:val="center"/>
          </w:tcPr>
          <w:p w:rsidR="00C7048C" w:rsidRPr="00A766B0" w:rsidRDefault="00C7048C" w:rsidP="00C21AAE">
            <w:pPr>
              <w:widowControl w:val="0"/>
              <w:numPr>
                <w:ilvl w:val="12"/>
                <w:numId w:val="0"/>
              </w:numPr>
              <w:jc w:val="center"/>
              <w:rPr>
                <w:b/>
              </w:rPr>
            </w:pPr>
            <w:r>
              <w:rPr>
                <w:b/>
              </w:rPr>
              <w:t>41382,5</w:t>
            </w:r>
          </w:p>
        </w:tc>
        <w:tc>
          <w:tcPr>
            <w:tcW w:w="1275" w:type="dxa"/>
            <w:vAlign w:val="center"/>
          </w:tcPr>
          <w:p w:rsidR="00C7048C" w:rsidRPr="00A766B0" w:rsidRDefault="00C7048C" w:rsidP="00C21AAE">
            <w:pPr>
              <w:widowControl w:val="0"/>
              <w:numPr>
                <w:ilvl w:val="12"/>
                <w:numId w:val="0"/>
              </w:numPr>
              <w:jc w:val="center"/>
              <w:rPr>
                <w:b/>
              </w:rPr>
            </w:pPr>
            <w:r>
              <w:rPr>
                <w:b/>
              </w:rPr>
              <w:t>35876,8</w:t>
            </w:r>
          </w:p>
        </w:tc>
        <w:tc>
          <w:tcPr>
            <w:tcW w:w="1029" w:type="dxa"/>
            <w:vAlign w:val="center"/>
          </w:tcPr>
          <w:p w:rsidR="00C7048C" w:rsidRPr="00A766B0" w:rsidRDefault="00C7048C" w:rsidP="00C21AAE">
            <w:pPr>
              <w:widowControl w:val="0"/>
              <w:numPr>
                <w:ilvl w:val="12"/>
                <w:numId w:val="0"/>
              </w:numPr>
              <w:jc w:val="center"/>
              <w:rPr>
                <w:b/>
              </w:rPr>
            </w:pPr>
            <w:r>
              <w:rPr>
                <w:b/>
              </w:rPr>
              <w:t>36288,4</w:t>
            </w:r>
          </w:p>
        </w:tc>
        <w:tc>
          <w:tcPr>
            <w:tcW w:w="1239" w:type="dxa"/>
            <w:vAlign w:val="center"/>
          </w:tcPr>
          <w:p w:rsidR="00C7048C" w:rsidRPr="00C7048C" w:rsidRDefault="00C7048C" w:rsidP="00C7048C">
            <w:pPr>
              <w:jc w:val="center"/>
              <w:rPr>
                <w:b/>
              </w:rPr>
            </w:pPr>
            <w:r w:rsidRPr="00C7048C">
              <w:rPr>
                <w:b/>
              </w:rPr>
              <w:t>-5505,7</w:t>
            </w:r>
          </w:p>
        </w:tc>
        <w:tc>
          <w:tcPr>
            <w:tcW w:w="850" w:type="dxa"/>
            <w:vAlign w:val="center"/>
          </w:tcPr>
          <w:p w:rsidR="00C7048C" w:rsidRPr="00C7048C" w:rsidRDefault="00C7048C" w:rsidP="00C7048C">
            <w:pPr>
              <w:jc w:val="center"/>
              <w:rPr>
                <w:b/>
              </w:rPr>
            </w:pPr>
            <w:r w:rsidRPr="00C7048C">
              <w:rPr>
                <w:b/>
              </w:rPr>
              <w:t>86,7</w:t>
            </w:r>
          </w:p>
        </w:tc>
        <w:tc>
          <w:tcPr>
            <w:tcW w:w="1277" w:type="dxa"/>
            <w:vAlign w:val="center"/>
          </w:tcPr>
          <w:p w:rsidR="00C7048C" w:rsidRPr="00C7048C" w:rsidRDefault="00C7048C" w:rsidP="00C7048C">
            <w:pPr>
              <w:jc w:val="center"/>
              <w:rPr>
                <w:b/>
              </w:rPr>
            </w:pPr>
            <w:r w:rsidRPr="00C7048C">
              <w:rPr>
                <w:b/>
              </w:rPr>
              <w:t>411,6</w:t>
            </w:r>
          </w:p>
        </w:tc>
        <w:tc>
          <w:tcPr>
            <w:tcW w:w="850" w:type="dxa"/>
            <w:vAlign w:val="center"/>
          </w:tcPr>
          <w:p w:rsidR="00C7048C" w:rsidRPr="00C7048C" w:rsidRDefault="00C7048C" w:rsidP="00C7048C">
            <w:pPr>
              <w:jc w:val="center"/>
              <w:rPr>
                <w:b/>
              </w:rPr>
            </w:pPr>
            <w:r w:rsidRPr="00C7048C">
              <w:rPr>
                <w:b/>
              </w:rPr>
              <w:t>101,1</w:t>
            </w:r>
          </w:p>
        </w:tc>
      </w:tr>
    </w:tbl>
    <w:p w:rsidR="004C2CE7" w:rsidRDefault="004C2CE7" w:rsidP="004C2CE7">
      <w:pPr>
        <w:pStyle w:val="ad"/>
        <w:widowControl w:val="0"/>
        <w:ind w:firstLine="540"/>
        <w:jc w:val="both"/>
        <w:rPr>
          <w:color w:val="000000"/>
          <w:spacing w:val="3"/>
        </w:rPr>
      </w:pPr>
    </w:p>
    <w:p w:rsidR="004C2CE7" w:rsidRPr="0034491A" w:rsidRDefault="004C2CE7" w:rsidP="004C2CE7">
      <w:pPr>
        <w:pStyle w:val="ad"/>
        <w:widowControl w:val="0"/>
        <w:ind w:right="-1" w:firstLine="540"/>
        <w:jc w:val="both"/>
        <w:rPr>
          <w:bCs/>
          <w:color w:val="000000"/>
          <w:spacing w:val="3"/>
        </w:rPr>
      </w:pPr>
      <w:r>
        <w:rPr>
          <w:color w:val="000000"/>
          <w:spacing w:val="3"/>
        </w:rPr>
        <w:t xml:space="preserve">Общий объем доходов местного бюджета на 2021 год прогнозируется в сумме </w:t>
      </w:r>
      <w:r w:rsidR="00890408">
        <w:rPr>
          <w:color w:val="000000"/>
          <w:spacing w:val="3"/>
        </w:rPr>
        <w:t>41382,5</w:t>
      </w:r>
      <w:r>
        <w:rPr>
          <w:color w:val="000000"/>
          <w:spacing w:val="3"/>
        </w:rPr>
        <w:t xml:space="preserve"> тыс. руб</w:t>
      </w:r>
      <w:r w:rsidRPr="003A09E3">
        <w:rPr>
          <w:color w:val="000000"/>
          <w:spacing w:val="3"/>
        </w:rPr>
        <w:t xml:space="preserve">. </w:t>
      </w:r>
      <w:r w:rsidR="000314B4">
        <w:rPr>
          <w:color w:val="000000"/>
          <w:spacing w:val="3"/>
        </w:rPr>
        <w:t>(</w:t>
      </w:r>
      <w:r w:rsidRPr="003A09E3">
        <w:t xml:space="preserve">в том числе налоговые и неналоговые доходы в сумме </w:t>
      </w:r>
      <w:r w:rsidR="00890408">
        <w:t>29457,7</w:t>
      </w:r>
      <w:r w:rsidRPr="003A09E3">
        <w:t xml:space="preserve"> тыс. рублей, или </w:t>
      </w:r>
      <w:r w:rsidR="00890408">
        <w:t>71,2</w:t>
      </w:r>
      <w:r w:rsidRPr="003A09E3">
        <w:t xml:space="preserve">% объема доходов местного бюджета, безвозмездные поступления – </w:t>
      </w:r>
      <w:r w:rsidR="00890408">
        <w:t>11924,8</w:t>
      </w:r>
      <w:r w:rsidRPr="003A09E3">
        <w:t xml:space="preserve"> тыс. рублей</w:t>
      </w:r>
      <w:r>
        <w:t xml:space="preserve">, </w:t>
      </w:r>
      <w:r w:rsidRPr="003A09E3">
        <w:t xml:space="preserve">или </w:t>
      </w:r>
      <w:r w:rsidR="00890408">
        <w:t>28,8</w:t>
      </w:r>
      <w:r w:rsidRPr="003A09E3">
        <w:t>%</w:t>
      </w:r>
      <w:r w:rsidRPr="001B2B07">
        <w:t xml:space="preserve"> </w:t>
      </w:r>
      <w:r w:rsidRPr="003A09E3">
        <w:t>объема доходов местного бюджета</w:t>
      </w:r>
      <w:r w:rsidR="000314B4">
        <w:t>)</w:t>
      </w:r>
      <w:r w:rsidRPr="003A09E3">
        <w:t>,</w:t>
      </w:r>
      <w:r>
        <w:t xml:space="preserve"> </w:t>
      </w:r>
      <w:r>
        <w:rPr>
          <w:color w:val="000000"/>
          <w:spacing w:val="3"/>
        </w:rPr>
        <w:t>с</w:t>
      </w:r>
      <w:r w:rsidR="00890408">
        <w:rPr>
          <w:color w:val="000000"/>
          <w:spacing w:val="3"/>
        </w:rPr>
        <w:t>о</w:t>
      </w:r>
      <w:r>
        <w:rPr>
          <w:color w:val="000000"/>
          <w:spacing w:val="3"/>
        </w:rPr>
        <w:t xml:space="preserve"> </w:t>
      </w:r>
      <w:r w:rsidR="00890408">
        <w:rPr>
          <w:color w:val="000000"/>
          <w:spacing w:val="3"/>
        </w:rPr>
        <w:t>снижением</w:t>
      </w:r>
      <w:r>
        <w:rPr>
          <w:color w:val="000000"/>
          <w:spacing w:val="3"/>
        </w:rPr>
        <w:t xml:space="preserve"> к </w:t>
      </w:r>
      <w:r w:rsidR="000F3076">
        <w:rPr>
          <w:color w:val="000000"/>
          <w:spacing w:val="3"/>
        </w:rPr>
        <w:t>оценке исполнения</w:t>
      </w:r>
      <w:r>
        <w:rPr>
          <w:color w:val="000000"/>
          <w:spacing w:val="3"/>
        </w:rPr>
        <w:t xml:space="preserve"> 2020 года на сумму </w:t>
      </w:r>
      <w:r w:rsidR="000F3076">
        <w:rPr>
          <w:color w:val="000000"/>
          <w:spacing w:val="3"/>
        </w:rPr>
        <w:t>5177,1</w:t>
      </w:r>
      <w:r>
        <w:rPr>
          <w:color w:val="000000"/>
          <w:spacing w:val="3"/>
        </w:rPr>
        <w:t xml:space="preserve"> тыс. руб. (</w:t>
      </w:r>
      <w:r w:rsidR="000F3076">
        <w:rPr>
          <w:color w:val="000000"/>
          <w:spacing w:val="3"/>
        </w:rPr>
        <w:t>-11,1</w:t>
      </w:r>
      <w:r w:rsidRPr="0034491A">
        <w:rPr>
          <w:color w:val="000000"/>
          <w:spacing w:val="3"/>
        </w:rPr>
        <w:t>%)</w:t>
      </w:r>
      <w:r>
        <w:rPr>
          <w:color w:val="000000"/>
          <w:spacing w:val="3"/>
        </w:rPr>
        <w:t>;</w:t>
      </w:r>
      <w:r w:rsidRPr="0034491A">
        <w:t xml:space="preserve"> </w:t>
      </w:r>
      <w:r>
        <w:rPr>
          <w:color w:val="000000"/>
          <w:spacing w:val="3"/>
        </w:rPr>
        <w:t xml:space="preserve">на 2022 год в сумме </w:t>
      </w:r>
      <w:r w:rsidR="000F3076">
        <w:rPr>
          <w:color w:val="000000"/>
          <w:spacing w:val="3"/>
        </w:rPr>
        <w:t>35876,8</w:t>
      </w:r>
      <w:r>
        <w:rPr>
          <w:color w:val="000000"/>
          <w:spacing w:val="3"/>
        </w:rPr>
        <w:t xml:space="preserve"> тыс. руб., со снижением к</w:t>
      </w:r>
      <w:r w:rsidR="000F3076">
        <w:rPr>
          <w:color w:val="000000"/>
          <w:spacing w:val="3"/>
        </w:rPr>
        <w:t xml:space="preserve"> прогнозу</w:t>
      </w:r>
      <w:r>
        <w:rPr>
          <w:color w:val="000000"/>
          <w:spacing w:val="3"/>
        </w:rPr>
        <w:t xml:space="preserve"> 2021г. на </w:t>
      </w:r>
      <w:r w:rsidR="000F3076">
        <w:rPr>
          <w:color w:val="000000"/>
          <w:spacing w:val="3"/>
        </w:rPr>
        <w:t>5505,7</w:t>
      </w:r>
      <w:r>
        <w:rPr>
          <w:color w:val="000000"/>
          <w:spacing w:val="3"/>
        </w:rPr>
        <w:t xml:space="preserve"> тыс. руб. (-</w:t>
      </w:r>
      <w:r w:rsidR="000F3076">
        <w:rPr>
          <w:color w:val="000000"/>
          <w:spacing w:val="3"/>
        </w:rPr>
        <w:t>13,3</w:t>
      </w:r>
      <w:r>
        <w:rPr>
          <w:color w:val="000000"/>
          <w:spacing w:val="3"/>
        </w:rPr>
        <w:t xml:space="preserve">%), на 2023 год в сумме </w:t>
      </w:r>
      <w:r w:rsidR="000F3076">
        <w:rPr>
          <w:color w:val="000000"/>
          <w:spacing w:val="3"/>
        </w:rPr>
        <w:t>36288,4</w:t>
      </w:r>
      <w:r>
        <w:rPr>
          <w:color w:val="000000"/>
          <w:spacing w:val="3"/>
        </w:rPr>
        <w:t xml:space="preserve"> тыс. руб., с </w:t>
      </w:r>
      <w:r w:rsidR="000F3076">
        <w:rPr>
          <w:color w:val="000000"/>
          <w:spacing w:val="3"/>
        </w:rPr>
        <w:t>ростом</w:t>
      </w:r>
      <w:r>
        <w:rPr>
          <w:color w:val="000000"/>
          <w:spacing w:val="3"/>
        </w:rPr>
        <w:t xml:space="preserve"> к 2022г. на </w:t>
      </w:r>
      <w:r w:rsidR="000F3076">
        <w:rPr>
          <w:color w:val="000000"/>
          <w:spacing w:val="3"/>
        </w:rPr>
        <w:t>411,6 тыс. руб. (+1,1</w:t>
      </w:r>
      <w:r>
        <w:rPr>
          <w:color w:val="000000"/>
          <w:spacing w:val="3"/>
        </w:rPr>
        <w:t xml:space="preserve">%) – </w:t>
      </w:r>
      <w:r w:rsidRPr="0034491A">
        <w:t xml:space="preserve">за счет </w:t>
      </w:r>
      <w:r w:rsidR="000F3076">
        <w:t xml:space="preserve">ежегодного </w:t>
      </w:r>
      <w:r>
        <w:rPr>
          <w:color w:val="000000"/>
          <w:spacing w:val="3"/>
        </w:rPr>
        <w:t>снижения</w:t>
      </w:r>
      <w:r w:rsidRPr="0034491A">
        <w:rPr>
          <w:color w:val="000000"/>
          <w:spacing w:val="3"/>
        </w:rPr>
        <w:t xml:space="preserve"> объема безвозмездных поступлений в местный бюджет</w:t>
      </w:r>
      <w:r>
        <w:rPr>
          <w:color w:val="000000"/>
          <w:spacing w:val="3"/>
        </w:rPr>
        <w:t>.</w:t>
      </w:r>
    </w:p>
    <w:p w:rsidR="004C2CE7" w:rsidRDefault="004C2CE7" w:rsidP="004C2CE7">
      <w:pPr>
        <w:widowControl w:val="0"/>
        <w:numPr>
          <w:ilvl w:val="12"/>
          <w:numId w:val="0"/>
        </w:numPr>
        <w:ind w:firstLine="720"/>
        <w:jc w:val="both"/>
      </w:pPr>
    </w:p>
    <w:p w:rsidR="00ED4728" w:rsidRDefault="001E1A28" w:rsidP="009859DA">
      <w:pPr>
        <w:widowControl w:val="0"/>
        <w:numPr>
          <w:ilvl w:val="12"/>
          <w:numId w:val="0"/>
        </w:numPr>
        <w:ind w:firstLine="720"/>
        <w:jc w:val="both"/>
        <w:rPr>
          <w:i/>
          <w:sz w:val="24"/>
          <w:szCs w:val="24"/>
        </w:rPr>
      </w:pPr>
      <w:r w:rsidRPr="00466605">
        <w:rPr>
          <w:sz w:val="24"/>
          <w:szCs w:val="24"/>
        </w:rPr>
        <w:t xml:space="preserve">Удельный вес </w:t>
      </w:r>
      <w:r w:rsidR="000D3C5D" w:rsidRPr="00466605">
        <w:rPr>
          <w:sz w:val="24"/>
          <w:szCs w:val="24"/>
        </w:rPr>
        <w:t>доходной части</w:t>
      </w:r>
      <w:r w:rsidR="00483928" w:rsidRPr="00466605">
        <w:rPr>
          <w:sz w:val="24"/>
          <w:szCs w:val="24"/>
        </w:rPr>
        <w:t xml:space="preserve"> </w:t>
      </w:r>
      <w:r w:rsidR="001A2DE2">
        <w:rPr>
          <w:sz w:val="24"/>
          <w:szCs w:val="24"/>
        </w:rPr>
        <w:t xml:space="preserve">местного </w:t>
      </w:r>
      <w:r w:rsidR="00483928" w:rsidRPr="00466605">
        <w:rPr>
          <w:sz w:val="24"/>
          <w:szCs w:val="24"/>
        </w:rPr>
        <w:t xml:space="preserve">бюджета </w:t>
      </w:r>
      <w:r w:rsidR="001A2DE2">
        <w:rPr>
          <w:sz w:val="24"/>
          <w:szCs w:val="24"/>
        </w:rPr>
        <w:t xml:space="preserve">на </w:t>
      </w:r>
      <w:r w:rsidR="00483928" w:rsidRPr="00466605">
        <w:rPr>
          <w:sz w:val="24"/>
          <w:szCs w:val="24"/>
        </w:rPr>
        <w:t>20</w:t>
      </w:r>
      <w:r w:rsidR="00C7048C">
        <w:rPr>
          <w:sz w:val="24"/>
          <w:szCs w:val="24"/>
        </w:rPr>
        <w:t>20</w:t>
      </w:r>
      <w:r w:rsidR="00112D60">
        <w:rPr>
          <w:sz w:val="24"/>
          <w:szCs w:val="24"/>
        </w:rPr>
        <w:t>-</w:t>
      </w:r>
      <w:r w:rsidRPr="00466605">
        <w:rPr>
          <w:sz w:val="24"/>
          <w:szCs w:val="24"/>
        </w:rPr>
        <w:t>202</w:t>
      </w:r>
      <w:r w:rsidR="00C7048C">
        <w:rPr>
          <w:sz w:val="24"/>
          <w:szCs w:val="24"/>
        </w:rPr>
        <w:t>3</w:t>
      </w:r>
      <w:r w:rsidRPr="00466605">
        <w:rPr>
          <w:sz w:val="24"/>
          <w:szCs w:val="24"/>
        </w:rPr>
        <w:t xml:space="preserve"> годы отражен</w:t>
      </w:r>
      <w:r w:rsidR="000D3C5D" w:rsidRPr="00466605">
        <w:rPr>
          <w:sz w:val="24"/>
          <w:szCs w:val="24"/>
        </w:rPr>
        <w:t xml:space="preserve"> в таблице №</w:t>
      </w:r>
      <w:r w:rsidR="001A2DE2">
        <w:rPr>
          <w:sz w:val="24"/>
          <w:szCs w:val="24"/>
        </w:rPr>
        <w:t>2</w:t>
      </w:r>
      <w:r w:rsidR="009859DA">
        <w:rPr>
          <w:sz w:val="24"/>
          <w:szCs w:val="24"/>
        </w:rPr>
        <w:t xml:space="preserve"> (в тыс. руб.)</w:t>
      </w:r>
      <w:r w:rsidR="001A2DE2">
        <w:rPr>
          <w:sz w:val="24"/>
          <w:szCs w:val="24"/>
        </w:rPr>
        <w:t>:</w:t>
      </w:r>
    </w:p>
    <w:p w:rsidR="00297D1D" w:rsidRDefault="00483928" w:rsidP="00483928">
      <w:pPr>
        <w:widowControl w:val="0"/>
        <w:numPr>
          <w:ilvl w:val="12"/>
          <w:numId w:val="0"/>
        </w:numPr>
        <w:ind w:firstLine="720"/>
        <w:jc w:val="right"/>
        <w:rPr>
          <w:i/>
          <w:sz w:val="24"/>
          <w:szCs w:val="24"/>
        </w:rPr>
      </w:pPr>
      <w:r w:rsidRPr="00466605">
        <w:rPr>
          <w:i/>
          <w:sz w:val="24"/>
          <w:szCs w:val="24"/>
        </w:rPr>
        <w:t>Таблица №</w:t>
      </w:r>
      <w:r w:rsidR="001A2DE2">
        <w:rPr>
          <w:i/>
          <w:sz w:val="24"/>
          <w:szCs w:val="24"/>
        </w:rPr>
        <w:t>2</w:t>
      </w:r>
      <w:r w:rsidR="00232055" w:rsidRPr="00466605">
        <w:rPr>
          <w:i/>
          <w:sz w:val="24"/>
          <w:szCs w:val="24"/>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7"/>
        <w:gridCol w:w="1410"/>
        <w:gridCol w:w="709"/>
        <w:gridCol w:w="1417"/>
        <w:gridCol w:w="709"/>
        <w:gridCol w:w="1417"/>
        <w:gridCol w:w="709"/>
        <w:gridCol w:w="1418"/>
        <w:gridCol w:w="708"/>
      </w:tblGrid>
      <w:tr w:rsidR="00E97F50" w:rsidRPr="00466605" w:rsidTr="00E97F50">
        <w:trPr>
          <w:cantSplit/>
          <w:trHeight w:val="1134"/>
        </w:trPr>
        <w:tc>
          <w:tcPr>
            <w:tcW w:w="1817" w:type="dxa"/>
          </w:tcPr>
          <w:p w:rsidR="00483928" w:rsidRPr="00466605" w:rsidRDefault="00483928" w:rsidP="0093205E">
            <w:pPr>
              <w:widowControl w:val="0"/>
              <w:numPr>
                <w:ilvl w:val="12"/>
                <w:numId w:val="0"/>
              </w:numPr>
              <w:jc w:val="center"/>
              <w:rPr>
                <w:i/>
              </w:rPr>
            </w:pPr>
          </w:p>
          <w:p w:rsidR="00483928" w:rsidRPr="00466605" w:rsidRDefault="00483928" w:rsidP="0093205E">
            <w:pPr>
              <w:widowControl w:val="0"/>
              <w:numPr>
                <w:ilvl w:val="12"/>
                <w:numId w:val="0"/>
              </w:numPr>
              <w:jc w:val="center"/>
              <w:rPr>
                <w:i/>
              </w:rPr>
            </w:pPr>
            <w:r w:rsidRPr="00466605">
              <w:rPr>
                <w:i/>
              </w:rPr>
              <w:t>Источники доходов</w:t>
            </w:r>
          </w:p>
        </w:tc>
        <w:tc>
          <w:tcPr>
            <w:tcW w:w="1410" w:type="dxa"/>
            <w:vAlign w:val="center"/>
          </w:tcPr>
          <w:p w:rsidR="00483928" w:rsidRPr="00466605" w:rsidRDefault="00483928" w:rsidP="00C7048C">
            <w:pPr>
              <w:widowControl w:val="0"/>
              <w:numPr>
                <w:ilvl w:val="12"/>
                <w:numId w:val="0"/>
              </w:numPr>
              <w:jc w:val="center"/>
              <w:rPr>
                <w:i/>
              </w:rPr>
            </w:pPr>
            <w:r w:rsidRPr="00466605">
              <w:rPr>
                <w:i/>
              </w:rPr>
              <w:t>20</w:t>
            </w:r>
            <w:r w:rsidR="00C7048C">
              <w:rPr>
                <w:i/>
              </w:rPr>
              <w:t>20</w:t>
            </w:r>
            <w:r w:rsidRPr="00466605">
              <w:rPr>
                <w:i/>
              </w:rPr>
              <w:t xml:space="preserve"> год (оценка исполнения)</w:t>
            </w:r>
          </w:p>
        </w:tc>
        <w:tc>
          <w:tcPr>
            <w:tcW w:w="709" w:type="dxa"/>
            <w:textDirection w:val="btLr"/>
            <w:vAlign w:val="center"/>
          </w:tcPr>
          <w:p w:rsidR="00483928" w:rsidRPr="00466605" w:rsidRDefault="00483928" w:rsidP="005B4141">
            <w:pPr>
              <w:widowControl w:val="0"/>
              <w:numPr>
                <w:ilvl w:val="12"/>
                <w:numId w:val="0"/>
              </w:numPr>
              <w:ind w:left="113" w:right="113"/>
              <w:jc w:val="center"/>
              <w:rPr>
                <w:i/>
              </w:rPr>
            </w:pPr>
            <w:r w:rsidRPr="00466605">
              <w:rPr>
                <w:i/>
              </w:rPr>
              <w:t>Удельный вес</w:t>
            </w:r>
            <w:r w:rsidR="00C7048C">
              <w:rPr>
                <w:i/>
              </w:rPr>
              <w:t>,</w:t>
            </w:r>
            <w:r w:rsidR="000D3C5D" w:rsidRPr="00466605">
              <w:rPr>
                <w:i/>
              </w:rPr>
              <w:t xml:space="preserve"> </w:t>
            </w:r>
            <w:r w:rsidRPr="00466605">
              <w:rPr>
                <w:i/>
              </w:rPr>
              <w:t>в %</w:t>
            </w:r>
          </w:p>
        </w:tc>
        <w:tc>
          <w:tcPr>
            <w:tcW w:w="1417" w:type="dxa"/>
            <w:vAlign w:val="center"/>
          </w:tcPr>
          <w:p w:rsidR="00483928" w:rsidRPr="00466605" w:rsidRDefault="00B47E8F" w:rsidP="00C7048C">
            <w:pPr>
              <w:widowControl w:val="0"/>
              <w:numPr>
                <w:ilvl w:val="12"/>
                <w:numId w:val="0"/>
              </w:numPr>
              <w:jc w:val="center"/>
              <w:rPr>
                <w:i/>
              </w:rPr>
            </w:pPr>
            <w:r w:rsidRPr="00466605">
              <w:rPr>
                <w:i/>
              </w:rPr>
              <w:t>20</w:t>
            </w:r>
            <w:r w:rsidR="006D3742" w:rsidRPr="00466605">
              <w:rPr>
                <w:i/>
              </w:rPr>
              <w:t>2</w:t>
            </w:r>
            <w:r w:rsidR="00C7048C">
              <w:rPr>
                <w:i/>
              </w:rPr>
              <w:t>1</w:t>
            </w:r>
            <w:r w:rsidR="005B4141" w:rsidRPr="00466605">
              <w:rPr>
                <w:i/>
              </w:rPr>
              <w:t xml:space="preserve"> </w:t>
            </w:r>
            <w:r w:rsidRPr="00466605">
              <w:rPr>
                <w:i/>
              </w:rPr>
              <w:t>г</w:t>
            </w:r>
            <w:r w:rsidR="005B4141" w:rsidRPr="00466605">
              <w:rPr>
                <w:i/>
              </w:rPr>
              <w:t>од</w:t>
            </w:r>
            <w:r w:rsidR="00C7048C" w:rsidRPr="00466605">
              <w:rPr>
                <w:i/>
              </w:rPr>
              <w:t xml:space="preserve"> </w:t>
            </w:r>
            <w:r w:rsidR="00C7048C">
              <w:rPr>
                <w:i/>
              </w:rPr>
              <w:t>п</w:t>
            </w:r>
            <w:r w:rsidR="00C7048C" w:rsidRPr="00466605">
              <w:rPr>
                <w:i/>
              </w:rPr>
              <w:t xml:space="preserve">роект </w:t>
            </w:r>
          </w:p>
        </w:tc>
        <w:tc>
          <w:tcPr>
            <w:tcW w:w="709" w:type="dxa"/>
            <w:textDirection w:val="btLr"/>
            <w:vAlign w:val="center"/>
          </w:tcPr>
          <w:p w:rsidR="00483928" w:rsidRPr="00466605" w:rsidRDefault="00483928" w:rsidP="005B4141">
            <w:pPr>
              <w:widowControl w:val="0"/>
              <w:numPr>
                <w:ilvl w:val="12"/>
                <w:numId w:val="0"/>
              </w:numPr>
              <w:ind w:left="113" w:right="113"/>
              <w:jc w:val="center"/>
              <w:rPr>
                <w:i/>
              </w:rPr>
            </w:pPr>
            <w:r w:rsidRPr="00466605">
              <w:rPr>
                <w:i/>
              </w:rPr>
              <w:t>Удельный вес</w:t>
            </w:r>
            <w:r w:rsidR="000D3C5D" w:rsidRPr="00466605">
              <w:rPr>
                <w:i/>
              </w:rPr>
              <w:t xml:space="preserve"> </w:t>
            </w:r>
            <w:r w:rsidRPr="00466605">
              <w:rPr>
                <w:i/>
              </w:rPr>
              <w:t>в %</w:t>
            </w:r>
          </w:p>
        </w:tc>
        <w:tc>
          <w:tcPr>
            <w:tcW w:w="1417" w:type="dxa"/>
            <w:vAlign w:val="center"/>
          </w:tcPr>
          <w:p w:rsidR="00483928" w:rsidRPr="00466605" w:rsidRDefault="00C7048C" w:rsidP="00C7048C">
            <w:pPr>
              <w:widowControl w:val="0"/>
              <w:numPr>
                <w:ilvl w:val="12"/>
                <w:numId w:val="0"/>
              </w:numPr>
              <w:jc w:val="center"/>
              <w:rPr>
                <w:i/>
              </w:rPr>
            </w:pPr>
            <w:r w:rsidRPr="00466605">
              <w:rPr>
                <w:i/>
              </w:rPr>
              <w:t>202</w:t>
            </w:r>
            <w:r>
              <w:rPr>
                <w:i/>
              </w:rPr>
              <w:t>2</w:t>
            </w:r>
            <w:r w:rsidRPr="00466605">
              <w:rPr>
                <w:i/>
              </w:rPr>
              <w:t xml:space="preserve"> год </w:t>
            </w:r>
            <w:r>
              <w:rPr>
                <w:i/>
              </w:rPr>
              <w:t>п</w:t>
            </w:r>
            <w:r w:rsidRPr="00466605">
              <w:rPr>
                <w:i/>
              </w:rPr>
              <w:t>роект</w:t>
            </w:r>
          </w:p>
        </w:tc>
        <w:tc>
          <w:tcPr>
            <w:tcW w:w="709" w:type="dxa"/>
            <w:textDirection w:val="btLr"/>
            <w:vAlign w:val="center"/>
          </w:tcPr>
          <w:p w:rsidR="00483928" w:rsidRPr="00466605" w:rsidRDefault="00483928" w:rsidP="005B4141">
            <w:pPr>
              <w:widowControl w:val="0"/>
              <w:numPr>
                <w:ilvl w:val="12"/>
                <w:numId w:val="0"/>
              </w:numPr>
              <w:ind w:left="113" w:right="113"/>
              <w:jc w:val="center"/>
              <w:rPr>
                <w:i/>
              </w:rPr>
            </w:pPr>
            <w:r w:rsidRPr="00466605">
              <w:rPr>
                <w:i/>
              </w:rPr>
              <w:t>Удельный вес</w:t>
            </w:r>
            <w:r w:rsidR="005B4141" w:rsidRPr="00466605">
              <w:rPr>
                <w:i/>
              </w:rPr>
              <w:t xml:space="preserve"> </w:t>
            </w:r>
            <w:r w:rsidRPr="00466605">
              <w:rPr>
                <w:i/>
              </w:rPr>
              <w:t>в %</w:t>
            </w:r>
          </w:p>
        </w:tc>
        <w:tc>
          <w:tcPr>
            <w:tcW w:w="1418" w:type="dxa"/>
            <w:vAlign w:val="center"/>
          </w:tcPr>
          <w:p w:rsidR="00483928" w:rsidRPr="00466605" w:rsidRDefault="00C7048C" w:rsidP="00C7048C">
            <w:pPr>
              <w:widowControl w:val="0"/>
              <w:numPr>
                <w:ilvl w:val="12"/>
                <w:numId w:val="0"/>
              </w:numPr>
              <w:jc w:val="center"/>
              <w:rPr>
                <w:i/>
              </w:rPr>
            </w:pPr>
            <w:r w:rsidRPr="00466605">
              <w:rPr>
                <w:i/>
              </w:rPr>
              <w:t>202</w:t>
            </w:r>
            <w:r>
              <w:rPr>
                <w:i/>
              </w:rPr>
              <w:t>3</w:t>
            </w:r>
            <w:r w:rsidRPr="00466605">
              <w:rPr>
                <w:i/>
              </w:rPr>
              <w:t xml:space="preserve"> год </w:t>
            </w:r>
            <w:r>
              <w:rPr>
                <w:i/>
              </w:rPr>
              <w:t>п</w:t>
            </w:r>
            <w:r w:rsidRPr="00466605">
              <w:rPr>
                <w:i/>
              </w:rPr>
              <w:t>роект</w:t>
            </w:r>
          </w:p>
        </w:tc>
        <w:tc>
          <w:tcPr>
            <w:tcW w:w="708" w:type="dxa"/>
            <w:textDirection w:val="btLr"/>
            <w:vAlign w:val="center"/>
          </w:tcPr>
          <w:p w:rsidR="00483928" w:rsidRPr="00466605" w:rsidRDefault="00483928" w:rsidP="005B4141">
            <w:pPr>
              <w:widowControl w:val="0"/>
              <w:numPr>
                <w:ilvl w:val="12"/>
                <w:numId w:val="0"/>
              </w:numPr>
              <w:ind w:left="113" w:right="113"/>
              <w:jc w:val="center"/>
              <w:rPr>
                <w:i/>
              </w:rPr>
            </w:pPr>
            <w:r w:rsidRPr="00466605">
              <w:rPr>
                <w:i/>
              </w:rPr>
              <w:t>Удельный вес</w:t>
            </w:r>
            <w:r w:rsidR="005B4141" w:rsidRPr="00466605">
              <w:rPr>
                <w:i/>
              </w:rPr>
              <w:t xml:space="preserve"> </w:t>
            </w:r>
            <w:r w:rsidRPr="00466605">
              <w:rPr>
                <w:i/>
              </w:rPr>
              <w:t>в %</w:t>
            </w:r>
          </w:p>
        </w:tc>
      </w:tr>
      <w:tr w:rsidR="00AB4353" w:rsidRPr="00466605" w:rsidTr="00E97F50">
        <w:tc>
          <w:tcPr>
            <w:tcW w:w="1817" w:type="dxa"/>
          </w:tcPr>
          <w:p w:rsidR="00AB4353" w:rsidRPr="00A766B0" w:rsidRDefault="00AB4353" w:rsidP="0093205E">
            <w:pPr>
              <w:widowControl w:val="0"/>
              <w:numPr>
                <w:ilvl w:val="12"/>
                <w:numId w:val="0"/>
              </w:numPr>
            </w:pPr>
            <w:r w:rsidRPr="00A766B0">
              <w:t>Налоговые и неналоговые доходы, в том числе:</w:t>
            </w:r>
          </w:p>
        </w:tc>
        <w:tc>
          <w:tcPr>
            <w:tcW w:w="1410" w:type="dxa"/>
            <w:vAlign w:val="center"/>
          </w:tcPr>
          <w:p w:rsidR="00AB4353" w:rsidRPr="00A766B0" w:rsidRDefault="003D1E3C" w:rsidP="001667FC">
            <w:pPr>
              <w:widowControl w:val="0"/>
              <w:numPr>
                <w:ilvl w:val="12"/>
                <w:numId w:val="0"/>
              </w:numPr>
              <w:jc w:val="center"/>
            </w:pPr>
            <w:r>
              <w:t>35450,9</w:t>
            </w:r>
          </w:p>
        </w:tc>
        <w:tc>
          <w:tcPr>
            <w:tcW w:w="709" w:type="dxa"/>
            <w:vAlign w:val="center"/>
          </w:tcPr>
          <w:p w:rsidR="00AB4353" w:rsidRPr="00A766B0" w:rsidRDefault="009E58A2" w:rsidP="006D0B2D">
            <w:pPr>
              <w:widowControl w:val="0"/>
              <w:numPr>
                <w:ilvl w:val="12"/>
                <w:numId w:val="0"/>
              </w:numPr>
              <w:jc w:val="center"/>
            </w:pPr>
            <w:r>
              <w:t>76,1</w:t>
            </w:r>
          </w:p>
        </w:tc>
        <w:tc>
          <w:tcPr>
            <w:tcW w:w="1417" w:type="dxa"/>
            <w:vAlign w:val="center"/>
          </w:tcPr>
          <w:p w:rsidR="00AB4353" w:rsidRPr="00A766B0" w:rsidRDefault="00AB4353" w:rsidP="001667FC">
            <w:pPr>
              <w:widowControl w:val="0"/>
              <w:numPr>
                <w:ilvl w:val="12"/>
                <w:numId w:val="0"/>
              </w:numPr>
              <w:jc w:val="center"/>
            </w:pPr>
            <w:r>
              <w:t>29457,7</w:t>
            </w:r>
          </w:p>
        </w:tc>
        <w:tc>
          <w:tcPr>
            <w:tcW w:w="709" w:type="dxa"/>
            <w:vAlign w:val="center"/>
          </w:tcPr>
          <w:p w:rsidR="00AB4353" w:rsidRPr="00A766B0" w:rsidRDefault="009E58A2" w:rsidP="009E58A2">
            <w:pPr>
              <w:widowControl w:val="0"/>
              <w:numPr>
                <w:ilvl w:val="12"/>
                <w:numId w:val="0"/>
              </w:numPr>
              <w:jc w:val="center"/>
            </w:pPr>
            <w:r>
              <w:t xml:space="preserve">71,2 </w:t>
            </w:r>
          </w:p>
        </w:tc>
        <w:tc>
          <w:tcPr>
            <w:tcW w:w="1417" w:type="dxa"/>
            <w:vAlign w:val="center"/>
          </w:tcPr>
          <w:p w:rsidR="00AB4353" w:rsidRPr="00A766B0" w:rsidRDefault="00AB4353" w:rsidP="001667FC">
            <w:pPr>
              <w:widowControl w:val="0"/>
              <w:numPr>
                <w:ilvl w:val="12"/>
                <w:numId w:val="0"/>
              </w:numPr>
              <w:jc w:val="center"/>
            </w:pPr>
            <w:r>
              <w:t>30159,4</w:t>
            </w:r>
          </w:p>
        </w:tc>
        <w:tc>
          <w:tcPr>
            <w:tcW w:w="709" w:type="dxa"/>
            <w:vAlign w:val="center"/>
          </w:tcPr>
          <w:p w:rsidR="00AB4353" w:rsidRPr="00A766B0" w:rsidRDefault="009E58A2" w:rsidP="006D0B2D">
            <w:pPr>
              <w:widowControl w:val="0"/>
              <w:numPr>
                <w:ilvl w:val="12"/>
                <w:numId w:val="0"/>
              </w:numPr>
              <w:jc w:val="center"/>
            </w:pPr>
            <w:r>
              <w:t>84,1</w:t>
            </w:r>
          </w:p>
        </w:tc>
        <w:tc>
          <w:tcPr>
            <w:tcW w:w="1418" w:type="dxa"/>
            <w:vAlign w:val="center"/>
          </w:tcPr>
          <w:p w:rsidR="00AB4353" w:rsidRPr="00A766B0" w:rsidRDefault="00AB4353" w:rsidP="001667FC">
            <w:pPr>
              <w:widowControl w:val="0"/>
              <w:numPr>
                <w:ilvl w:val="12"/>
                <w:numId w:val="0"/>
              </w:numPr>
              <w:jc w:val="center"/>
            </w:pPr>
            <w:r>
              <w:t>30913,2</w:t>
            </w:r>
          </w:p>
        </w:tc>
        <w:tc>
          <w:tcPr>
            <w:tcW w:w="708" w:type="dxa"/>
            <w:vAlign w:val="center"/>
          </w:tcPr>
          <w:p w:rsidR="00AB4353" w:rsidRPr="00A766B0" w:rsidRDefault="009E58A2" w:rsidP="006D0B2D">
            <w:pPr>
              <w:widowControl w:val="0"/>
              <w:numPr>
                <w:ilvl w:val="12"/>
                <w:numId w:val="0"/>
              </w:numPr>
              <w:jc w:val="center"/>
            </w:pPr>
            <w:r>
              <w:t>85,2</w:t>
            </w:r>
          </w:p>
        </w:tc>
      </w:tr>
      <w:tr w:rsidR="00AB4353" w:rsidRPr="00466605" w:rsidTr="00E97F50">
        <w:tc>
          <w:tcPr>
            <w:tcW w:w="1817" w:type="dxa"/>
          </w:tcPr>
          <w:p w:rsidR="00AB4353" w:rsidRPr="009E58A2" w:rsidRDefault="00AB4353" w:rsidP="0093205E">
            <w:pPr>
              <w:widowControl w:val="0"/>
              <w:numPr>
                <w:ilvl w:val="12"/>
                <w:numId w:val="0"/>
              </w:numPr>
              <w:rPr>
                <w:i/>
              </w:rPr>
            </w:pPr>
            <w:r w:rsidRPr="009E58A2">
              <w:rPr>
                <w:i/>
              </w:rPr>
              <w:t>-налоговые доходы</w:t>
            </w:r>
          </w:p>
        </w:tc>
        <w:tc>
          <w:tcPr>
            <w:tcW w:w="1410" w:type="dxa"/>
            <w:vAlign w:val="center"/>
          </w:tcPr>
          <w:p w:rsidR="00AB4353" w:rsidRPr="009E58A2" w:rsidRDefault="003D1E3C" w:rsidP="001667FC">
            <w:pPr>
              <w:widowControl w:val="0"/>
              <w:numPr>
                <w:ilvl w:val="12"/>
                <w:numId w:val="0"/>
              </w:numPr>
              <w:jc w:val="center"/>
              <w:rPr>
                <w:i/>
              </w:rPr>
            </w:pPr>
            <w:r w:rsidRPr="009E58A2">
              <w:rPr>
                <w:i/>
              </w:rPr>
              <w:t>30517</w:t>
            </w:r>
          </w:p>
        </w:tc>
        <w:tc>
          <w:tcPr>
            <w:tcW w:w="709" w:type="dxa"/>
            <w:vAlign w:val="center"/>
          </w:tcPr>
          <w:p w:rsidR="00AB4353" w:rsidRPr="009E58A2" w:rsidRDefault="009E58A2" w:rsidP="006D0B2D">
            <w:pPr>
              <w:widowControl w:val="0"/>
              <w:numPr>
                <w:ilvl w:val="12"/>
                <w:numId w:val="0"/>
              </w:numPr>
              <w:jc w:val="center"/>
              <w:rPr>
                <w:i/>
              </w:rPr>
            </w:pPr>
            <w:r>
              <w:rPr>
                <w:i/>
              </w:rPr>
              <w:t>86,1</w:t>
            </w:r>
          </w:p>
        </w:tc>
        <w:tc>
          <w:tcPr>
            <w:tcW w:w="1417" w:type="dxa"/>
            <w:vAlign w:val="center"/>
          </w:tcPr>
          <w:p w:rsidR="00AB4353" w:rsidRPr="009E58A2" w:rsidRDefault="00AB4353" w:rsidP="001667FC">
            <w:pPr>
              <w:widowControl w:val="0"/>
              <w:numPr>
                <w:ilvl w:val="12"/>
                <w:numId w:val="0"/>
              </w:numPr>
              <w:jc w:val="center"/>
              <w:rPr>
                <w:i/>
              </w:rPr>
            </w:pPr>
            <w:r w:rsidRPr="009E58A2">
              <w:rPr>
                <w:i/>
              </w:rPr>
              <w:t>28472,7</w:t>
            </w:r>
          </w:p>
        </w:tc>
        <w:tc>
          <w:tcPr>
            <w:tcW w:w="709" w:type="dxa"/>
            <w:vAlign w:val="center"/>
          </w:tcPr>
          <w:p w:rsidR="00AB4353" w:rsidRPr="009E58A2" w:rsidRDefault="009E58A2" w:rsidP="009E58A2">
            <w:pPr>
              <w:widowControl w:val="0"/>
              <w:numPr>
                <w:ilvl w:val="12"/>
                <w:numId w:val="0"/>
              </w:numPr>
              <w:jc w:val="center"/>
              <w:rPr>
                <w:i/>
              </w:rPr>
            </w:pPr>
            <w:r>
              <w:rPr>
                <w:i/>
              </w:rPr>
              <w:t xml:space="preserve">96,7 </w:t>
            </w:r>
          </w:p>
        </w:tc>
        <w:tc>
          <w:tcPr>
            <w:tcW w:w="1417" w:type="dxa"/>
            <w:vAlign w:val="center"/>
          </w:tcPr>
          <w:p w:rsidR="00AB4353" w:rsidRPr="009E58A2" w:rsidRDefault="00AB4353" w:rsidP="001667FC">
            <w:pPr>
              <w:widowControl w:val="0"/>
              <w:numPr>
                <w:ilvl w:val="12"/>
                <w:numId w:val="0"/>
              </w:numPr>
              <w:jc w:val="center"/>
              <w:rPr>
                <w:i/>
              </w:rPr>
            </w:pPr>
            <w:r w:rsidRPr="009E58A2">
              <w:rPr>
                <w:i/>
              </w:rPr>
              <w:t>29124,4</w:t>
            </w:r>
          </w:p>
        </w:tc>
        <w:tc>
          <w:tcPr>
            <w:tcW w:w="709" w:type="dxa"/>
            <w:vAlign w:val="center"/>
          </w:tcPr>
          <w:p w:rsidR="00AB4353" w:rsidRPr="009E58A2" w:rsidRDefault="009E58A2" w:rsidP="003D057F">
            <w:pPr>
              <w:widowControl w:val="0"/>
              <w:numPr>
                <w:ilvl w:val="12"/>
                <w:numId w:val="0"/>
              </w:numPr>
              <w:jc w:val="center"/>
              <w:rPr>
                <w:i/>
              </w:rPr>
            </w:pPr>
            <w:r>
              <w:rPr>
                <w:i/>
              </w:rPr>
              <w:t>96,6</w:t>
            </w:r>
          </w:p>
        </w:tc>
        <w:tc>
          <w:tcPr>
            <w:tcW w:w="1418" w:type="dxa"/>
            <w:vAlign w:val="center"/>
          </w:tcPr>
          <w:p w:rsidR="00AB4353" w:rsidRPr="009E58A2" w:rsidRDefault="00AB4353" w:rsidP="001667FC">
            <w:pPr>
              <w:widowControl w:val="0"/>
              <w:numPr>
                <w:ilvl w:val="12"/>
                <w:numId w:val="0"/>
              </w:numPr>
              <w:jc w:val="center"/>
              <w:rPr>
                <w:i/>
              </w:rPr>
            </w:pPr>
            <w:r w:rsidRPr="009E58A2">
              <w:rPr>
                <w:i/>
              </w:rPr>
              <w:t>29878,2</w:t>
            </w:r>
          </w:p>
        </w:tc>
        <w:tc>
          <w:tcPr>
            <w:tcW w:w="708" w:type="dxa"/>
            <w:vAlign w:val="center"/>
          </w:tcPr>
          <w:p w:rsidR="00AB4353" w:rsidRPr="009E58A2" w:rsidRDefault="009E58A2" w:rsidP="006D0B2D">
            <w:pPr>
              <w:widowControl w:val="0"/>
              <w:numPr>
                <w:ilvl w:val="12"/>
                <w:numId w:val="0"/>
              </w:numPr>
              <w:jc w:val="center"/>
              <w:rPr>
                <w:i/>
              </w:rPr>
            </w:pPr>
            <w:r>
              <w:rPr>
                <w:i/>
              </w:rPr>
              <w:t>96,7</w:t>
            </w:r>
          </w:p>
        </w:tc>
      </w:tr>
      <w:tr w:rsidR="00AB4353" w:rsidRPr="00466605" w:rsidTr="00E97F50">
        <w:tc>
          <w:tcPr>
            <w:tcW w:w="1817" w:type="dxa"/>
          </w:tcPr>
          <w:p w:rsidR="00AB4353" w:rsidRPr="009E58A2" w:rsidRDefault="00AB4353" w:rsidP="0093205E">
            <w:pPr>
              <w:widowControl w:val="0"/>
              <w:numPr>
                <w:ilvl w:val="12"/>
                <w:numId w:val="0"/>
              </w:numPr>
              <w:rPr>
                <w:i/>
              </w:rPr>
            </w:pPr>
            <w:r w:rsidRPr="009E58A2">
              <w:rPr>
                <w:i/>
              </w:rPr>
              <w:t>-неналоговые доходы</w:t>
            </w:r>
          </w:p>
        </w:tc>
        <w:tc>
          <w:tcPr>
            <w:tcW w:w="1410" w:type="dxa"/>
            <w:vAlign w:val="center"/>
          </w:tcPr>
          <w:p w:rsidR="00AB4353" w:rsidRPr="009E58A2" w:rsidRDefault="003D1E3C" w:rsidP="001667FC">
            <w:pPr>
              <w:widowControl w:val="0"/>
              <w:numPr>
                <w:ilvl w:val="12"/>
                <w:numId w:val="0"/>
              </w:numPr>
              <w:jc w:val="center"/>
              <w:rPr>
                <w:i/>
              </w:rPr>
            </w:pPr>
            <w:r w:rsidRPr="009E58A2">
              <w:rPr>
                <w:i/>
              </w:rPr>
              <w:t>4933,9</w:t>
            </w:r>
          </w:p>
        </w:tc>
        <w:tc>
          <w:tcPr>
            <w:tcW w:w="709" w:type="dxa"/>
            <w:vAlign w:val="center"/>
          </w:tcPr>
          <w:p w:rsidR="00AB4353" w:rsidRPr="009E58A2" w:rsidRDefault="009E58A2" w:rsidP="003D057F">
            <w:pPr>
              <w:widowControl w:val="0"/>
              <w:numPr>
                <w:ilvl w:val="12"/>
                <w:numId w:val="0"/>
              </w:numPr>
              <w:jc w:val="center"/>
              <w:rPr>
                <w:i/>
              </w:rPr>
            </w:pPr>
            <w:r>
              <w:rPr>
                <w:i/>
              </w:rPr>
              <w:t>13,9</w:t>
            </w:r>
          </w:p>
        </w:tc>
        <w:tc>
          <w:tcPr>
            <w:tcW w:w="1417" w:type="dxa"/>
            <w:vAlign w:val="center"/>
          </w:tcPr>
          <w:p w:rsidR="00AB4353" w:rsidRPr="009E58A2" w:rsidRDefault="00AB4353" w:rsidP="001667FC">
            <w:pPr>
              <w:widowControl w:val="0"/>
              <w:numPr>
                <w:ilvl w:val="12"/>
                <w:numId w:val="0"/>
              </w:numPr>
              <w:jc w:val="center"/>
              <w:rPr>
                <w:i/>
              </w:rPr>
            </w:pPr>
            <w:r w:rsidRPr="009E58A2">
              <w:rPr>
                <w:i/>
              </w:rPr>
              <w:t>985</w:t>
            </w:r>
          </w:p>
        </w:tc>
        <w:tc>
          <w:tcPr>
            <w:tcW w:w="709" w:type="dxa"/>
            <w:vAlign w:val="center"/>
          </w:tcPr>
          <w:p w:rsidR="00AB4353" w:rsidRPr="009E58A2" w:rsidRDefault="009E58A2" w:rsidP="006D0B2D">
            <w:pPr>
              <w:widowControl w:val="0"/>
              <w:numPr>
                <w:ilvl w:val="12"/>
                <w:numId w:val="0"/>
              </w:numPr>
              <w:jc w:val="center"/>
              <w:rPr>
                <w:i/>
              </w:rPr>
            </w:pPr>
            <w:r>
              <w:rPr>
                <w:i/>
              </w:rPr>
              <w:t>3,3</w:t>
            </w:r>
          </w:p>
        </w:tc>
        <w:tc>
          <w:tcPr>
            <w:tcW w:w="1417" w:type="dxa"/>
            <w:vAlign w:val="center"/>
          </w:tcPr>
          <w:p w:rsidR="00AB4353" w:rsidRPr="009E58A2" w:rsidRDefault="00AB4353" w:rsidP="001667FC">
            <w:pPr>
              <w:widowControl w:val="0"/>
              <w:numPr>
                <w:ilvl w:val="12"/>
                <w:numId w:val="0"/>
              </w:numPr>
              <w:jc w:val="center"/>
              <w:rPr>
                <w:i/>
              </w:rPr>
            </w:pPr>
            <w:r w:rsidRPr="009E58A2">
              <w:rPr>
                <w:i/>
              </w:rPr>
              <w:t>1035</w:t>
            </w:r>
          </w:p>
        </w:tc>
        <w:tc>
          <w:tcPr>
            <w:tcW w:w="709" w:type="dxa"/>
            <w:vAlign w:val="center"/>
          </w:tcPr>
          <w:p w:rsidR="00AB4353" w:rsidRPr="009E58A2" w:rsidRDefault="009E58A2" w:rsidP="006D0B2D">
            <w:pPr>
              <w:widowControl w:val="0"/>
              <w:numPr>
                <w:ilvl w:val="12"/>
                <w:numId w:val="0"/>
              </w:numPr>
              <w:jc w:val="center"/>
              <w:rPr>
                <w:i/>
              </w:rPr>
            </w:pPr>
            <w:r>
              <w:rPr>
                <w:i/>
              </w:rPr>
              <w:t>3,4</w:t>
            </w:r>
          </w:p>
        </w:tc>
        <w:tc>
          <w:tcPr>
            <w:tcW w:w="1418" w:type="dxa"/>
            <w:vAlign w:val="center"/>
          </w:tcPr>
          <w:p w:rsidR="00AB4353" w:rsidRPr="009E58A2" w:rsidRDefault="00AB4353" w:rsidP="001667FC">
            <w:pPr>
              <w:widowControl w:val="0"/>
              <w:numPr>
                <w:ilvl w:val="12"/>
                <w:numId w:val="0"/>
              </w:numPr>
              <w:jc w:val="center"/>
              <w:rPr>
                <w:i/>
              </w:rPr>
            </w:pPr>
            <w:r w:rsidRPr="009E58A2">
              <w:rPr>
                <w:i/>
              </w:rPr>
              <w:t>1035</w:t>
            </w:r>
          </w:p>
        </w:tc>
        <w:tc>
          <w:tcPr>
            <w:tcW w:w="708" w:type="dxa"/>
            <w:vAlign w:val="center"/>
          </w:tcPr>
          <w:p w:rsidR="00AB4353" w:rsidRPr="009E58A2" w:rsidRDefault="009E58A2" w:rsidP="006D0B2D">
            <w:pPr>
              <w:widowControl w:val="0"/>
              <w:numPr>
                <w:ilvl w:val="12"/>
                <w:numId w:val="0"/>
              </w:numPr>
              <w:jc w:val="center"/>
              <w:rPr>
                <w:i/>
              </w:rPr>
            </w:pPr>
            <w:r>
              <w:rPr>
                <w:i/>
              </w:rPr>
              <w:t>3,3</w:t>
            </w:r>
          </w:p>
        </w:tc>
      </w:tr>
      <w:tr w:rsidR="00AB4353" w:rsidRPr="00466605" w:rsidTr="00E97F50">
        <w:tc>
          <w:tcPr>
            <w:tcW w:w="1817" w:type="dxa"/>
          </w:tcPr>
          <w:p w:rsidR="00AB4353" w:rsidRPr="00A766B0" w:rsidRDefault="00AB4353" w:rsidP="0093205E">
            <w:pPr>
              <w:widowControl w:val="0"/>
              <w:numPr>
                <w:ilvl w:val="12"/>
                <w:numId w:val="0"/>
              </w:numPr>
            </w:pPr>
            <w:r w:rsidRPr="00A766B0">
              <w:t>Безвозмездные поступления</w:t>
            </w:r>
          </w:p>
        </w:tc>
        <w:tc>
          <w:tcPr>
            <w:tcW w:w="1410" w:type="dxa"/>
            <w:vAlign w:val="center"/>
          </w:tcPr>
          <w:p w:rsidR="00AB4353" w:rsidRPr="00A766B0" w:rsidRDefault="003D1E3C" w:rsidP="001667FC">
            <w:pPr>
              <w:widowControl w:val="0"/>
              <w:numPr>
                <w:ilvl w:val="12"/>
                <w:numId w:val="0"/>
              </w:numPr>
              <w:jc w:val="center"/>
            </w:pPr>
            <w:r>
              <w:t>11108,7</w:t>
            </w:r>
          </w:p>
        </w:tc>
        <w:tc>
          <w:tcPr>
            <w:tcW w:w="709" w:type="dxa"/>
            <w:vAlign w:val="center"/>
          </w:tcPr>
          <w:p w:rsidR="00AB4353" w:rsidRPr="00A766B0" w:rsidRDefault="009E58A2" w:rsidP="003D057F">
            <w:pPr>
              <w:widowControl w:val="0"/>
              <w:numPr>
                <w:ilvl w:val="12"/>
                <w:numId w:val="0"/>
              </w:numPr>
              <w:jc w:val="center"/>
            </w:pPr>
            <w:r>
              <w:t>23,9</w:t>
            </w:r>
          </w:p>
        </w:tc>
        <w:tc>
          <w:tcPr>
            <w:tcW w:w="1417" w:type="dxa"/>
            <w:vAlign w:val="center"/>
          </w:tcPr>
          <w:p w:rsidR="00AB4353" w:rsidRPr="00A766B0" w:rsidRDefault="00AB4353" w:rsidP="001667FC">
            <w:pPr>
              <w:widowControl w:val="0"/>
              <w:numPr>
                <w:ilvl w:val="12"/>
                <w:numId w:val="0"/>
              </w:numPr>
              <w:jc w:val="center"/>
            </w:pPr>
            <w:r>
              <w:t>11924,8</w:t>
            </w:r>
          </w:p>
        </w:tc>
        <w:tc>
          <w:tcPr>
            <w:tcW w:w="709" w:type="dxa"/>
            <w:vAlign w:val="center"/>
          </w:tcPr>
          <w:p w:rsidR="00AB4353" w:rsidRPr="00A766B0" w:rsidRDefault="009E58A2" w:rsidP="006D0B2D">
            <w:pPr>
              <w:widowControl w:val="0"/>
              <w:numPr>
                <w:ilvl w:val="12"/>
                <w:numId w:val="0"/>
              </w:numPr>
              <w:jc w:val="center"/>
            </w:pPr>
            <w:r>
              <w:t>28,8</w:t>
            </w:r>
          </w:p>
        </w:tc>
        <w:tc>
          <w:tcPr>
            <w:tcW w:w="1417" w:type="dxa"/>
            <w:vAlign w:val="center"/>
          </w:tcPr>
          <w:p w:rsidR="00AB4353" w:rsidRPr="00A766B0" w:rsidRDefault="00AB4353" w:rsidP="001667FC">
            <w:pPr>
              <w:widowControl w:val="0"/>
              <w:numPr>
                <w:ilvl w:val="12"/>
                <w:numId w:val="0"/>
              </w:numPr>
              <w:jc w:val="center"/>
            </w:pPr>
            <w:r>
              <w:t>5717,4</w:t>
            </w:r>
          </w:p>
        </w:tc>
        <w:tc>
          <w:tcPr>
            <w:tcW w:w="709" w:type="dxa"/>
            <w:vAlign w:val="center"/>
          </w:tcPr>
          <w:p w:rsidR="00AB4353" w:rsidRPr="00A766B0" w:rsidRDefault="009E58A2" w:rsidP="006D0B2D">
            <w:pPr>
              <w:widowControl w:val="0"/>
              <w:numPr>
                <w:ilvl w:val="12"/>
                <w:numId w:val="0"/>
              </w:numPr>
              <w:jc w:val="center"/>
            </w:pPr>
            <w:r>
              <w:t>15,9</w:t>
            </w:r>
          </w:p>
        </w:tc>
        <w:tc>
          <w:tcPr>
            <w:tcW w:w="1418" w:type="dxa"/>
            <w:vAlign w:val="center"/>
          </w:tcPr>
          <w:p w:rsidR="00AB4353" w:rsidRPr="00A766B0" w:rsidRDefault="00AB4353" w:rsidP="001667FC">
            <w:pPr>
              <w:widowControl w:val="0"/>
              <w:numPr>
                <w:ilvl w:val="12"/>
                <w:numId w:val="0"/>
              </w:numPr>
              <w:jc w:val="center"/>
            </w:pPr>
            <w:r>
              <w:t>5375,2</w:t>
            </w:r>
          </w:p>
        </w:tc>
        <w:tc>
          <w:tcPr>
            <w:tcW w:w="708" w:type="dxa"/>
            <w:vAlign w:val="center"/>
          </w:tcPr>
          <w:p w:rsidR="00AB4353" w:rsidRPr="00A766B0" w:rsidRDefault="009E58A2" w:rsidP="006D0B2D">
            <w:pPr>
              <w:widowControl w:val="0"/>
              <w:numPr>
                <w:ilvl w:val="12"/>
                <w:numId w:val="0"/>
              </w:numPr>
              <w:jc w:val="center"/>
            </w:pPr>
            <w:r>
              <w:t>14,8</w:t>
            </w:r>
          </w:p>
        </w:tc>
      </w:tr>
      <w:tr w:rsidR="00AB4353" w:rsidRPr="00466605" w:rsidTr="00E97F50">
        <w:tc>
          <w:tcPr>
            <w:tcW w:w="1817" w:type="dxa"/>
          </w:tcPr>
          <w:p w:rsidR="00AB4353" w:rsidRPr="00A766B0" w:rsidRDefault="00AB4353" w:rsidP="0093205E">
            <w:pPr>
              <w:widowControl w:val="0"/>
              <w:numPr>
                <w:ilvl w:val="12"/>
                <w:numId w:val="0"/>
              </w:numPr>
              <w:rPr>
                <w:b/>
              </w:rPr>
            </w:pPr>
            <w:r w:rsidRPr="00A766B0">
              <w:rPr>
                <w:b/>
              </w:rPr>
              <w:t>Всего доходов</w:t>
            </w:r>
          </w:p>
        </w:tc>
        <w:tc>
          <w:tcPr>
            <w:tcW w:w="1410" w:type="dxa"/>
            <w:vAlign w:val="center"/>
          </w:tcPr>
          <w:p w:rsidR="00AB4353" w:rsidRPr="00A766B0" w:rsidRDefault="003D1E3C" w:rsidP="001667FC">
            <w:pPr>
              <w:widowControl w:val="0"/>
              <w:numPr>
                <w:ilvl w:val="12"/>
                <w:numId w:val="0"/>
              </w:numPr>
              <w:jc w:val="center"/>
              <w:rPr>
                <w:b/>
              </w:rPr>
            </w:pPr>
            <w:r>
              <w:rPr>
                <w:b/>
              </w:rPr>
              <w:t>46559,6</w:t>
            </w:r>
          </w:p>
        </w:tc>
        <w:tc>
          <w:tcPr>
            <w:tcW w:w="709" w:type="dxa"/>
            <w:vAlign w:val="center"/>
          </w:tcPr>
          <w:p w:rsidR="00AB4353" w:rsidRPr="00A766B0" w:rsidRDefault="00AB4353" w:rsidP="006D0B2D">
            <w:pPr>
              <w:widowControl w:val="0"/>
              <w:numPr>
                <w:ilvl w:val="12"/>
                <w:numId w:val="0"/>
              </w:numPr>
              <w:jc w:val="center"/>
              <w:rPr>
                <w:b/>
              </w:rPr>
            </w:pPr>
            <w:r>
              <w:rPr>
                <w:b/>
              </w:rPr>
              <w:t>100</w:t>
            </w:r>
          </w:p>
        </w:tc>
        <w:tc>
          <w:tcPr>
            <w:tcW w:w="1417" w:type="dxa"/>
            <w:vAlign w:val="center"/>
          </w:tcPr>
          <w:p w:rsidR="00AB4353" w:rsidRPr="00A766B0" w:rsidRDefault="00AB4353" w:rsidP="001667FC">
            <w:pPr>
              <w:widowControl w:val="0"/>
              <w:numPr>
                <w:ilvl w:val="12"/>
                <w:numId w:val="0"/>
              </w:numPr>
              <w:jc w:val="center"/>
              <w:rPr>
                <w:b/>
              </w:rPr>
            </w:pPr>
            <w:r>
              <w:rPr>
                <w:b/>
              </w:rPr>
              <w:t>41382,5</w:t>
            </w:r>
          </w:p>
        </w:tc>
        <w:tc>
          <w:tcPr>
            <w:tcW w:w="709" w:type="dxa"/>
            <w:vAlign w:val="center"/>
          </w:tcPr>
          <w:p w:rsidR="00AB4353" w:rsidRPr="00A766B0" w:rsidRDefault="00AB4353" w:rsidP="006D0B2D">
            <w:pPr>
              <w:widowControl w:val="0"/>
              <w:numPr>
                <w:ilvl w:val="12"/>
                <w:numId w:val="0"/>
              </w:numPr>
              <w:jc w:val="center"/>
              <w:rPr>
                <w:b/>
              </w:rPr>
            </w:pPr>
            <w:r>
              <w:rPr>
                <w:b/>
              </w:rPr>
              <w:t>100</w:t>
            </w:r>
          </w:p>
        </w:tc>
        <w:tc>
          <w:tcPr>
            <w:tcW w:w="1417" w:type="dxa"/>
            <w:vAlign w:val="center"/>
          </w:tcPr>
          <w:p w:rsidR="00AB4353" w:rsidRPr="00A766B0" w:rsidRDefault="00AB4353" w:rsidP="001667FC">
            <w:pPr>
              <w:widowControl w:val="0"/>
              <w:numPr>
                <w:ilvl w:val="12"/>
                <w:numId w:val="0"/>
              </w:numPr>
              <w:jc w:val="center"/>
              <w:rPr>
                <w:b/>
              </w:rPr>
            </w:pPr>
            <w:r>
              <w:rPr>
                <w:b/>
              </w:rPr>
              <w:t>35876,8</w:t>
            </w:r>
          </w:p>
        </w:tc>
        <w:tc>
          <w:tcPr>
            <w:tcW w:w="709" w:type="dxa"/>
            <w:vAlign w:val="center"/>
          </w:tcPr>
          <w:p w:rsidR="00AB4353" w:rsidRPr="00A766B0" w:rsidRDefault="00AB4353" w:rsidP="006D0B2D">
            <w:pPr>
              <w:widowControl w:val="0"/>
              <w:numPr>
                <w:ilvl w:val="12"/>
                <w:numId w:val="0"/>
              </w:numPr>
              <w:jc w:val="center"/>
              <w:rPr>
                <w:b/>
              </w:rPr>
            </w:pPr>
            <w:r>
              <w:rPr>
                <w:b/>
              </w:rPr>
              <w:t>100</w:t>
            </w:r>
          </w:p>
        </w:tc>
        <w:tc>
          <w:tcPr>
            <w:tcW w:w="1418" w:type="dxa"/>
            <w:vAlign w:val="center"/>
          </w:tcPr>
          <w:p w:rsidR="00AB4353" w:rsidRPr="00A766B0" w:rsidRDefault="00AB4353" w:rsidP="001667FC">
            <w:pPr>
              <w:widowControl w:val="0"/>
              <w:numPr>
                <w:ilvl w:val="12"/>
                <w:numId w:val="0"/>
              </w:numPr>
              <w:jc w:val="center"/>
              <w:rPr>
                <w:b/>
              </w:rPr>
            </w:pPr>
            <w:r>
              <w:rPr>
                <w:b/>
              </w:rPr>
              <w:t>36288,4</w:t>
            </w:r>
          </w:p>
        </w:tc>
        <w:tc>
          <w:tcPr>
            <w:tcW w:w="708" w:type="dxa"/>
            <w:vAlign w:val="center"/>
          </w:tcPr>
          <w:p w:rsidR="00AB4353" w:rsidRPr="00A766B0" w:rsidRDefault="00AB4353" w:rsidP="006D0B2D">
            <w:pPr>
              <w:widowControl w:val="0"/>
              <w:numPr>
                <w:ilvl w:val="12"/>
                <w:numId w:val="0"/>
              </w:numPr>
              <w:jc w:val="center"/>
              <w:rPr>
                <w:b/>
              </w:rPr>
            </w:pPr>
            <w:r>
              <w:rPr>
                <w:b/>
              </w:rPr>
              <w:t>100</w:t>
            </w:r>
          </w:p>
        </w:tc>
      </w:tr>
    </w:tbl>
    <w:p w:rsidR="00232055" w:rsidRPr="00466605" w:rsidRDefault="00232055" w:rsidP="00483928">
      <w:pPr>
        <w:widowControl w:val="0"/>
        <w:numPr>
          <w:ilvl w:val="12"/>
          <w:numId w:val="0"/>
        </w:numPr>
        <w:ind w:firstLine="720"/>
        <w:jc w:val="both"/>
        <w:rPr>
          <w:sz w:val="28"/>
        </w:rPr>
      </w:pPr>
    </w:p>
    <w:p w:rsidR="00483928" w:rsidRPr="00466605" w:rsidRDefault="00E40E8A" w:rsidP="00745897">
      <w:pPr>
        <w:widowControl w:val="0"/>
        <w:numPr>
          <w:ilvl w:val="12"/>
          <w:numId w:val="0"/>
        </w:numPr>
        <w:ind w:firstLine="720"/>
        <w:jc w:val="both"/>
        <w:rPr>
          <w:sz w:val="24"/>
          <w:szCs w:val="24"/>
        </w:rPr>
      </w:pPr>
      <w:r w:rsidRPr="00466605">
        <w:rPr>
          <w:sz w:val="24"/>
          <w:szCs w:val="24"/>
        </w:rPr>
        <w:t>Как видно из таблицы №</w:t>
      </w:r>
      <w:r w:rsidR="006B7977">
        <w:rPr>
          <w:sz w:val="24"/>
          <w:szCs w:val="24"/>
        </w:rPr>
        <w:t>2</w:t>
      </w:r>
      <w:r w:rsidRPr="00466605">
        <w:rPr>
          <w:sz w:val="24"/>
          <w:szCs w:val="24"/>
        </w:rPr>
        <w:t xml:space="preserve"> </w:t>
      </w:r>
      <w:r w:rsidR="00483928" w:rsidRPr="00466605">
        <w:rPr>
          <w:sz w:val="24"/>
          <w:szCs w:val="24"/>
        </w:rPr>
        <w:t xml:space="preserve">в </w:t>
      </w:r>
      <w:r w:rsidRPr="00466605">
        <w:rPr>
          <w:sz w:val="24"/>
          <w:szCs w:val="24"/>
        </w:rPr>
        <w:t>п</w:t>
      </w:r>
      <w:r w:rsidR="00483928" w:rsidRPr="00466605">
        <w:rPr>
          <w:sz w:val="24"/>
          <w:szCs w:val="24"/>
        </w:rPr>
        <w:t>роекте</w:t>
      </w:r>
      <w:r w:rsidRPr="00466605">
        <w:rPr>
          <w:sz w:val="24"/>
          <w:szCs w:val="24"/>
        </w:rPr>
        <w:t xml:space="preserve"> бюджета </w:t>
      </w:r>
      <w:r w:rsidR="00483928" w:rsidRPr="00466605">
        <w:rPr>
          <w:sz w:val="24"/>
          <w:szCs w:val="24"/>
        </w:rPr>
        <w:t>на 20</w:t>
      </w:r>
      <w:r w:rsidR="009B48DF" w:rsidRPr="00466605">
        <w:rPr>
          <w:sz w:val="24"/>
          <w:szCs w:val="24"/>
        </w:rPr>
        <w:t>2</w:t>
      </w:r>
      <w:r w:rsidR="007C034F">
        <w:rPr>
          <w:sz w:val="24"/>
          <w:szCs w:val="24"/>
        </w:rPr>
        <w:t>1</w:t>
      </w:r>
      <w:r w:rsidR="006B7977">
        <w:rPr>
          <w:sz w:val="24"/>
          <w:szCs w:val="24"/>
        </w:rPr>
        <w:t>-</w:t>
      </w:r>
      <w:r w:rsidR="00483928" w:rsidRPr="00466605">
        <w:rPr>
          <w:sz w:val="24"/>
          <w:szCs w:val="24"/>
        </w:rPr>
        <w:t>20</w:t>
      </w:r>
      <w:r w:rsidR="009B48DF" w:rsidRPr="00466605">
        <w:rPr>
          <w:sz w:val="24"/>
          <w:szCs w:val="24"/>
        </w:rPr>
        <w:t>2</w:t>
      </w:r>
      <w:r w:rsidR="007C034F">
        <w:rPr>
          <w:sz w:val="24"/>
          <w:szCs w:val="24"/>
        </w:rPr>
        <w:t>3</w:t>
      </w:r>
      <w:r w:rsidR="00483928" w:rsidRPr="00466605">
        <w:rPr>
          <w:sz w:val="24"/>
          <w:szCs w:val="24"/>
        </w:rPr>
        <w:t xml:space="preserve"> годы доля </w:t>
      </w:r>
      <w:r w:rsidR="00987081" w:rsidRPr="00466605">
        <w:rPr>
          <w:sz w:val="24"/>
          <w:szCs w:val="24"/>
        </w:rPr>
        <w:t xml:space="preserve">налоговых и неналоговых доходов в общих доходах местного бюджета составляет </w:t>
      </w:r>
      <w:r w:rsidR="007C034F">
        <w:rPr>
          <w:sz w:val="24"/>
          <w:szCs w:val="24"/>
        </w:rPr>
        <w:t>71,2</w:t>
      </w:r>
      <w:r w:rsidR="00987081" w:rsidRPr="00466605">
        <w:rPr>
          <w:sz w:val="24"/>
          <w:szCs w:val="24"/>
        </w:rPr>
        <w:t>% на 202</w:t>
      </w:r>
      <w:r w:rsidR="007C034F">
        <w:rPr>
          <w:sz w:val="24"/>
          <w:szCs w:val="24"/>
        </w:rPr>
        <w:t>1</w:t>
      </w:r>
      <w:r w:rsidR="00987081">
        <w:rPr>
          <w:sz w:val="24"/>
          <w:szCs w:val="24"/>
        </w:rPr>
        <w:t xml:space="preserve"> </w:t>
      </w:r>
      <w:r w:rsidR="00987081" w:rsidRPr="00466605">
        <w:rPr>
          <w:sz w:val="24"/>
          <w:szCs w:val="24"/>
        </w:rPr>
        <w:t>год</w:t>
      </w:r>
      <w:r w:rsidR="007C034F">
        <w:rPr>
          <w:sz w:val="24"/>
          <w:szCs w:val="24"/>
        </w:rPr>
        <w:t xml:space="preserve"> (-4,9</w:t>
      </w:r>
      <w:r w:rsidR="00987081">
        <w:rPr>
          <w:sz w:val="24"/>
          <w:szCs w:val="24"/>
        </w:rPr>
        <w:t>% к оценке 20</w:t>
      </w:r>
      <w:r w:rsidR="007C034F">
        <w:rPr>
          <w:sz w:val="24"/>
          <w:szCs w:val="24"/>
        </w:rPr>
        <w:t>20</w:t>
      </w:r>
      <w:r w:rsidR="00987081">
        <w:rPr>
          <w:sz w:val="24"/>
          <w:szCs w:val="24"/>
        </w:rPr>
        <w:t>г.)</w:t>
      </w:r>
      <w:r w:rsidR="00987081" w:rsidRPr="00466605">
        <w:rPr>
          <w:sz w:val="24"/>
          <w:szCs w:val="24"/>
        </w:rPr>
        <w:t xml:space="preserve">, </w:t>
      </w:r>
      <w:r w:rsidR="007C034F">
        <w:rPr>
          <w:sz w:val="24"/>
          <w:szCs w:val="24"/>
        </w:rPr>
        <w:t>84,1</w:t>
      </w:r>
      <w:r w:rsidR="00987081" w:rsidRPr="00466605">
        <w:rPr>
          <w:sz w:val="24"/>
          <w:szCs w:val="24"/>
        </w:rPr>
        <w:t>% на 202</w:t>
      </w:r>
      <w:r w:rsidR="007C034F">
        <w:rPr>
          <w:sz w:val="24"/>
          <w:szCs w:val="24"/>
        </w:rPr>
        <w:t>2</w:t>
      </w:r>
      <w:r w:rsidR="00987081" w:rsidRPr="00466605">
        <w:rPr>
          <w:sz w:val="24"/>
          <w:szCs w:val="24"/>
        </w:rPr>
        <w:t xml:space="preserve"> год</w:t>
      </w:r>
      <w:r w:rsidR="00987081">
        <w:rPr>
          <w:sz w:val="24"/>
          <w:szCs w:val="24"/>
        </w:rPr>
        <w:t xml:space="preserve"> (+</w:t>
      </w:r>
      <w:r w:rsidR="007C034F">
        <w:rPr>
          <w:sz w:val="24"/>
          <w:szCs w:val="24"/>
        </w:rPr>
        <w:t>12,9</w:t>
      </w:r>
      <w:r w:rsidR="00987081">
        <w:rPr>
          <w:sz w:val="24"/>
          <w:szCs w:val="24"/>
        </w:rPr>
        <w:t>% к проекту 202</w:t>
      </w:r>
      <w:r w:rsidR="007C034F">
        <w:rPr>
          <w:sz w:val="24"/>
          <w:szCs w:val="24"/>
        </w:rPr>
        <w:t>1</w:t>
      </w:r>
      <w:r w:rsidR="00987081">
        <w:rPr>
          <w:sz w:val="24"/>
          <w:szCs w:val="24"/>
        </w:rPr>
        <w:t>г.)</w:t>
      </w:r>
      <w:r w:rsidR="00987081" w:rsidRPr="00466605">
        <w:rPr>
          <w:sz w:val="24"/>
          <w:szCs w:val="24"/>
        </w:rPr>
        <w:t xml:space="preserve">, </w:t>
      </w:r>
      <w:r w:rsidR="007C034F">
        <w:rPr>
          <w:sz w:val="24"/>
          <w:szCs w:val="24"/>
        </w:rPr>
        <w:t>85,2</w:t>
      </w:r>
      <w:r w:rsidR="00987081" w:rsidRPr="00466605">
        <w:rPr>
          <w:sz w:val="24"/>
          <w:szCs w:val="24"/>
        </w:rPr>
        <w:t>% на 202</w:t>
      </w:r>
      <w:r w:rsidR="007C034F">
        <w:rPr>
          <w:sz w:val="24"/>
          <w:szCs w:val="24"/>
        </w:rPr>
        <w:t>3</w:t>
      </w:r>
      <w:r w:rsidR="00987081" w:rsidRPr="00466605">
        <w:rPr>
          <w:sz w:val="24"/>
          <w:szCs w:val="24"/>
        </w:rPr>
        <w:t xml:space="preserve"> год</w:t>
      </w:r>
      <w:r w:rsidR="00987081">
        <w:rPr>
          <w:sz w:val="24"/>
          <w:szCs w:val="24"/>
        </w:rPr>
        <w:t xml:space="preserve"> (+</w:t>
      </w:r>
      <w:r w:rsidR="007C034F">
        <w:rPr>
          <w:sz w:val="24"/>
          <w:szCs w:val="24"/>
        </w:rPr>
        <w:t>1,1</w:t>
      </w:r>
      <w:r w:rsidR="00987081">
        <w:rPr>
          <w:sz w:val="24"/>
          <w:szCs w:val="24"/>
        </w:rPr>
        <w:t>% к проекту 202</w:t>
      </w:r>
      <w:r w:rsidR="007C034F">
        <w:rPr>
          <w:sz w:val="24"/>
          <w:szCs w:val="24"/>
        </w:rPr>
        <w:t>2</w:t>
      </w:r>
      <w:r w:rsidR="00987081">
        <w:rPr>
          <w:sz w:val="24"/>
          <w:szCs w:val="24"/>
        </w:rPr>
        <w:t>г.)</w:t>
      </w:r>
      <w:r w:rsidR="00987081" w:rsidRPr="00466605">
        <w:rPr>
          <w:sz w:val="24"/>
          <w:szCs w:val="24"/>
        </w:rPr>
        <w:t>.</w:t>
      </w:r>
      <w:r w:rsidR="00987081">
        <w:rPr>
          <w:sz w:val="24"/>
          <w:szCs w:val="24"/>
        </w:rPr>
        <w:t xml:space="preserve"> </w:t>
      </w:r>
      <w:r w:rsidR="00987081" w:rsidRPr="00466605">
        <w:rPr>
          <w:sz w:val="24"/>
          <w:szCs w:val="24"/>
        </w:rPr>
        <w:t xml:space="preserve">Доля </w:t>
      </w:r>
      <w:r w:rsidR="00483928" w:rsidRPr="00466605">
        <w:rPr>
          <w:sz w:val="24"/>
          <w:szCs w:val="24"/>
        </w:rPr>
        <w:t xml:space="preserve">безвозмездных поступлений </w:t>
      </w:r>
      <w:r w:rsidR="005647A7" w:rsidRPr="00466605">
        <w:rPr>
          <w:sz w:val="24"/>
          <w:szCs w:val="24"/>
        </w:rPr>
        <w:t xml:space="preserve">в общих доходах местного бюджета составляет </w:t>
      </w:r>
      <w:r w:rsidR="00E764FB">
        <w:rPr>
          <w:sz w:val="24"/>
          <w:szCs w:val="24"/>
        </w:rPr>
        <w:t>28,8</w:t>
      </w:r>
      <w:r w:rsidR="005647A7" w:rsidRPr="00466605">
        <w:rPr>
          <w:sz w:val="24"/>
          <w:szCs w:val="24"/>
        </w:rPr>
        <w:t>% на 20</w:t>
      </w:r>
      <w:r w:rsidR="009B48DF" w:rsidRPr="00466605">
        <w:rPr>
          <w:sz w:val="24"/>
          <w:szCs w:val="24"/>
        </w:rPr>
        <w:t>2</w:t>
      </w:r>
      <w:r w:rsidR="00E764FB">
        <w:rPr>
          <w:sz w:val="24"/>
          <w:szCs w:val="24"/>
        </w:rPr>
        <w:t>1</w:t>
      </w:r>
      <w:r w:rsidR="005647A7" w:rsidRPr="00466605">
        <w:rPr>
          <w:sz w:val="24"/>
          <w:szCs w:val="24"/>
        </w:rPr>
        <w:t xml:space="preserve"> год</w:t>
      </w:r>
      <w:r w:rsidR="00E764FB">
        <w:rPr>
          <w:sz w:val="24"/>
          <w:szCs w:val="24"/>
        </w:rPr>
        <w:t xml:space="preserve"> (+4,9</w:t>
      </w:r>
      <w:r w:rsidR="00987081">
        <w:rPr>
          <w:sz w:val="24"/>
          <w:szCs w:val="24"/>
        </w:rPr>
        <w:t>% к оценке 20</w:t>
      </w:r>
      <w:r w:rsidR="00E764FB">
        <w:rPr>
          <w:sz w:val="24"/>
          <w:szCs w:val="24"/>
        </w:rPr>
        <w:t>20</w:t>
      </w:r>
      <w:r w:rsidR="00987081">
        <w:rPr>
          <w:sz w:val="24"/>
          <w:szCs w:val="24"/>
        </w:rPr>
        <w:t>г.)</w:t>
      </w:r>
      <w:r w:rsidR="005647A7" w:rsidRPr="00466605">
        <w:rPr>
          <w:sz w:val="24"/>
          <w:szCs w:val="24"/>
        </w:rPr>
        <w:t xml:space="preserve">, </w:t>
      </w:r>
      <w:r w:rsidR="00E764FB">
        <w:rPr>
          <w:sz w:val="24"/>
          <w:szCs w:val="24"/>
        </w:rPr>
        <w:t>15,9</w:t>
      </w:r>
      <w:r w:rsidR="005647A7" w:rsidRPr="00466605">
        <w:rPr>
          <w:sz w:val="24"/>
          <w:szCs w:val="24"/>
        </w:rPr>
        <w:t>% на 20</w:t>
      </w:r>
      <w:r w:rsidR="009849E5" w:rsidRPr="00466605">
        <w:rPr>
          <w:sz w:val="24"/>
          <w:szCs w:val="24"/>
        </w:rPr>
        <w:t>2</w:t>
      </w:r>
      <w:r w:rsidR="00E764FB">
        <w:rPr>
          <w:sz w:val="24"/>
          <w:szCs w:val="24"/>
        </w:rPr>
        <w:t>2</w:t>
      </w:r>
      <w:r w:rsidR="005647A7" w:rsidRPr="00466605">
        <w:rPr>
          <w:sz w:val="24"/>
          <w:szCs w:val="24"/>
        </w:rPr>
        <w:t xml:space="preserve"> год</w:t>
      </w:r>
      <w:r w:rsidR="00987081">
        <w:rPr>
          <w:sz w:val="24"/>
          <w:szCs w:val="24"/>
        </w:rPr>
        <w:t xml:space="preserve"> (</w:t>
      </w:r>
      <w:r w:rsidR="00F72E9B">
        <w:rPr>
          <w:sz w:val="24"/>
          <w:szCs w:val="24"/>
        </w:rPr>
        <w:t>-</w:t>
      </w:r>
      <w:r w:rsidR="00E764FB">
        <w:rPr>
          <w:sz w:val="24"/>
          <w:szCs w:val="24"/>
        </w:rPr>
        <w:t>12,9</w:t>
      </w:r>
      <w:r w:rsidR="00F72E9B">
        <w:rPr>
          <w:sz w:val="24"/>
          <w:szCs w:val="24"/>
        </w:rPr>
        <w:t>% к проекту 202</w:t>
      </w:r>
      <w:r w:rsidR="00E764FB">
        <w:rPr>
          <w:sz w:val="24"/>
          <w:szCs w:val="24"/>
        </w:rPr>
        <w:t>1</w:t>
      </w:r>
      <w:r w:rsidR="00F72E9B">
        <w:rPr>
          <w:sz w:val="24"/>
          <w:szCs w:val="24"/>
        </w:rPr>
        <w:t>г.)</w:t>
      </w:r>
      <w:r w:rsidR="005647A7" w:rsidRPr="00466605">
        <w:rPr>
          <w:sz w:val="24"/>
          <w:szCs w:val="24"/>
        </w:rPr>
        <w:t xml:space="preserve">, </w:t>
      </w:r>
      <w:r w:rsidR="00E764FB">
        <w:rPr>
          <w:sz w:val="24"/>
          <w:szCs w:val="24"/>
        </w:rPr>
        <w:t>14,8</w:t>
      </w:r>
      <w:r w:rsidR="005647A7" w:rsidRPr="00466605">
        <w:rPr>
          <w:sz w:val="24"/>
          <w:szCs w:val="24"/>
        </w:rPr>
        <w:t>% на 20</w:t>
      </w:r>
      <w:r w:rsidR="007D2762" w:rsidRPr="00466605">
        <w:rPr>
          <w:sz w:val="24"/>
          <w:szCs w:val="24"/>
        </w:rPr>
        <w:t>2</w:t>
      </w:r>
      <w:r w:rsidR="00E764FB">
        <w:rPr>
          <w:sz w:val="24"/>
          <w:szCs w:val="24"/>
        </w:rPr>
        <w:t>3</w:t>
      </w:r>
      <w:r w:rsidR="005647A7" w:rsidRPr="00466605">
        <w:rPr>
          <w:sz w:val="24"/>
          <w:szCs w:val="24"/>
        </w:rPr>
        <w:t xml:space="preserve"> год</w:t>
      </w:r>
      <w:r w:rsidR="00F72E9B">
        <w:rPr>
          <w:sz w:val="24"/>
          <w:szCs w:val="24"/>
        </w:rPr>
        <w:t xml:space="preserve"> (-</w:t>
      </w:r>
      <w:r w:rsidR="00E764FB">
        <w:rPr>
          <w:sz w:val="24"/>
          <w:szCs w:val="24"/>
        </w:rPr>
        <w:t>1,1</w:t>
      </w:r>
      <w:r w:rsidR="00F72E9B">
        <w:rPr>
          <w:sz w:val="24"/>
          <w:szCs w:val="24"/>
        </w:rPr>
        <w:t>% к проекту 202</w:t>
      </w:r>
      <w:r w:rsidR="00E764FB">
        <w:rPr>
          <w:sz w:val="24"/>
          <w:szCs w:val="24"/>
        </w:rPr>
        <w:t>2</w:t>
      </w:r>
      <w:r w:rsidR="00F72E9B">
        <w:rPr>
          <w:sz w:val="24"/>
          <w:szCs w:val="24"/>
        </w:rPr>
        <w:t>г.)</w:t>
      </w:r>
      <w:r w:rsidR="005647A7" w:rsidRPr="00466605">
        <w:rPr>
          <w:sz w:val="24"/>
          <w:szCs w:val="24"/>
        </w:rPr>
        <w:t xml:space="preserve">. </w:t>
      </w:r>
    </w:p>
    <w:p w:rsidR="00483928" w:rsidRPr="00466605" w:rsidRDefault="00483928" w:rsidP="00745897">
      <w:pPr>
        <w:widowControl w:val="0"/>
        <w:numPr>
          <w:ilvl w:val="12"/>
          <w:numId w:val="0"/>
        </w:numPr>
        <w:ind w:firstLine="720"/>
        <w:jc w:val="both"/>
        <w:rPr>
          <w:sz w:val="24"/>
          <w:szCs w:val="24"/>
        </w:rPr>
      </w:pPr>
      <w:r w:rsidRPr="00466605">
        <w:rPr>
          <w:sz w:val="24"/>
          <w:szCs w:val="24"/>
        </w:rPr>
        <w:t>Объем налоговых и неналоговых доходов местного бюджета на 20</w:t>
      </w:r>
      <w:r w:rsidR="00E1196C" w:rsidRPr="00466605">
        <w:rPr>
          <w:sz w:val="24"/>
          <w:szCs w:val="24"/>
        </w:rPr>
        <w:t>2</w:t>
      </w:r>
      <w:r w:rsidR="00477F42">
        <w:rPr>
          <w:sz w:val="24"/>
          <w:szCs w:val="24"/>
        </w:rPr>
        <w:t>1</w:t>
      </w:r>
      <w:r w:rsidRPr="00466605">
        <w:rPr>
          <w:sz w:val="24"/>
          <w:szCs w:val="24"/>
        </w:rPr>
        <w:t xml:space="preserve"> год составит </w:t>
      </w:r>
      <w:r w:rsidR="00477F42">
        <w:rPr>
          <w:sz w:val="24"/>
          <w:szCs w:val="24"/>
        </w:rPr>
        <w:t>29457,7</w:t>
      </w:r>
      <w:r w:rsidR="00496672" w:rsidRPr="00466605">
        <w:rPr>
          <w:sz w:val="24"/>
          <w:szCs w:val="24"/>
        </w:rPr>
        <w:t xml:space="preserve"> </w:t>
      </w:r>
      <w:r w:rsidRPr="00466605">
        <w:rPr>
          <w:sz w:val="24"/>
          <w:szCs w:val="24"/>
        </w:rPr>
        <w:t>тыс.</w:t>
      </w:r>
      <w:r w:rsidR="00496672" w:rsidRPr="00466605">
        <w:rPr>
          <w:sz w:val="24"/>
          <w:szCs w:val="24"/>
        </w:rPr>
        <w:t xml:space="preserve"> </w:t>
      </w:r>
      <w:r w:rsidRPr="00466605">
        <w:rPr>
          <w:sz w:val="24"/>
          <w:szCs w:val="24"/>
        </w:rPr>
        <w:t>руб</w:t>
      </w:r>
      <w:r w:rsidR="00496672" w:rsidRPr="00466605">
        <w:rPr>
          <w:sz w:val="24"/>
          <w:szCs w:val="24"/>
        </w:rPr>
        <w:t>лей</w:t>
      </w:r>
      <w:r w:rsidR="00340F91">
        <w:rPr>
          <w:sz w:val="24"/>
          <w:szCs w:val="24"/>
        </w:rPr>
        <w:t>,</w:t>
      </w:r>
      <w:r w:rsidRPr="00466605">
        <w:rPr>
          <w:sz w:val="24"/>
          <w:szCs w:val="24"/>
        </w:rPr>
        <w:t xml:space="preserve"> и по с</w:t>
      </w:r>
      <w:r w:rsidR="00E1196C" w:rsidRPr="00466605">
        <w:rPr>
          <w:sz w:val="24"/>
          <w:szCs w:val="24"/>
        </w:rPr>
        <w:t xml:space="preserve">равнению с ожидаемой оценкой </w:t>
      </w:r>
      <w:r w:rsidR="00477F42">
        <w:rPr>
          <w:sz w:val="24"/>
          <w:szCs w:val="24"/>
        </w:rPr>
        <w:t>исполнения местного бюджета в 2020</w:t>
      </w:r>
      <w:r w:rsidRPr="00466605">
        <w:rPr>
          <w:sz w:val="24"/>
          <w:szCs w:val="24"/>
        </w:rPr>
        <w:t xml:space="preserve"> год</w:t>
      </w:r>
      <w:r w:rsidR="00477F42">
        <w:rPr>
          <w:sz w:val="24"/>
          <w:szCs w:val="24"/>
        </w:rPr>
        <w:t>у,</w:t>
      </w:r>
      <w:r w:rsidRPr="00466605">
        <w:rPr>
          <w:sz w:val="24"/>
          <w:szCs w:val="24"/>
        </w:rPr>
        <w:t xml:space="preserve"> </w:t>
      </w:r>
      <w:r w:rsidR="00340F91">
        <w:rPr>
          <w:sz w:val="24"/>
          <w:szCs w:val="24"/>
        </w:rPr>
        <w:t>их объем</w:t>
      </w:r>
      <w:r w:rsidR="0039713A" w:rsidRPr="00466605">
        <w:rPr>
          <w:sz w:val="24"/>
          <w:szCs w:val="24"/>
        </w:rPr>
        <w:t xml:space="preserve"> </w:t>
      </w:r>
      <w:r w:rsidR="00496672" w:rsidRPr="00466605">
        <w:rPr>
          <w:sz w:val="24"/>
          <w:szCs w:val="24"/>
        </w:rPr>
        <w:t>у</w:t>
      </w:r>
      <w:r w:rsidR="00C265D1" w:rsidRPr="00466605">
        <w:rPr>
          <w:sz w:val="24"/>
          <w:szCs w:val="24"/>
        </w:rPr>
        <w:t>меньш</w:t>
      </w:r>
      <w:r w:rsidR="00340F91">
        <w:rPr>
          <w:sz w:val="24"/>
          <w:szCs w:val="24"/>
        </w:rPr>
        <w:t>и</w:t>
      </w:r>
      <w:r w:rsidR="00C265D1" w:rsidRPr="00466605">
        <w:rPr>
          <w:sz w:val="24"/>
          <w:szCs w:val="24"/>
        </w:rPr>
        <w:t>тся</w:t>
      </w:r>
      <w:r w:rsidRPr="00466605">
        <w:rPr>
          <w:sz w:val="24"/>
          <w:szCs w:val="24"/>
        </w:rPr>
        <w:t xml:space="preserve"> </w:t>
      </w:r>
      <w:r w:rsidR="00496672" w:rsidRPr="00466605">
        <w:rPr>
          <w:sz w:val="24"/>
          <w:szCs w:val="24"/>
        </w:rPr>
        <w:t xml:space="preserve">на </w:t>
      </w:r>
      <w:r w:rsidR="00477F42">
        <w:rPr>
          <w:sz w:val="24"/>
          <w:szCs w:val="24"/>
        </w:rPr>
        <w:t>5993,2</w:t>
      </w:r>
      <w:r w:rsidR="00496672" w:rsidRPr="00466605">
        <w:rPr>
          <w:sz w:val="24"/>
          <w:szCs w:val="24"/>
        </w:rPr>
        <w:t xml:space="preserve"> тыс. рублей</w:t>
      </w:r>
      <w:r w:rsidR="00340F91">
        <w:rPr>
          <w:sz w:val="24"/>
          <w:szCs w:val="24"/>
        </w:rPr>
        <w:t>,</w:t>
      </w:r>
      <w:r w:rsidR="00496672" w:rsidRPr="00466605">
        <w:rPr>
          <w:sz w:val="24"/>
          <w:szCs w:val="24"/>
        </w:rPr>
        <w:t xml:space="preserve"> или</w:t>
      </w:r>
      <w:r w:rsidR="00452944" w:rsidRPr="00466605">
        <w:rPr>
          <w:sz w:val="24"/>
          <w:szCs w:val="24"/>
        </w:rPr>
        <w:t xml:space="preserve"> на </w:t>
      </w:r>
      <w:r w:rsidR="00477F42">
        <w:rPr>
          <w:sz w:val="24"/>
          <w:szCs w:val="24"/>
        </w:rPr>
        <w:t>17</w:t>
      </w:r>
      <w:r w:rsidR="00496672" w:rsidRPr="00466605">
        <w:rPr>
          <w:sz w:val="24"/>
          <w:szCs w:val="24"/>
        </w:rPr>
        <w:t>%.</w:t>
      </w:r>
    </w:p>
    <w:p w:rsidR="00483928" w:rsidRPr="002D2B8A" w:rsidRDefault="00D67BC2" w:rsidP="00745897">
      <w:pPr>
        <w:widowControl w:val="0"/>
        <w:numPr>
          <w:ilvl w:val="12"/>
          <w:numId w:val="0"/>
        </w:numPr>
        <w:ind w:firstLine="720"/>
        <w:jc w:val="both"/>
        <w:rPr>
          <w:sz w:val="24"/>
          <w:szCs w:val="24"/>
        </w:rPr>
      </w:pPr>
      <w:r w:rsidRPr="002D2B8A">
        <w:rPr>
          <w:sz w:val="24"/>
          <w:szCs w:val="24"/>
        </w:rPr>
        <w:t>Прогнозируется, что о</w:t>
      </w:r>
      <w:r w:rsidR="00483928" w:rsidRPr="002D2B8A">
        <w:rPr>
          <w:sz w:val="24"/>
          <w:szCs w:val="24"/>
        </w:rPr>
        <w:t xml:space="preserve">сновную долю доходов в налоговых и неналоговых доходах местного бюджета будут составлять: </w:t>
      </w:r>
    </w:p>
    <w:p w:rsidR="00745897" w:rsidRPr="002D2B8A" w:rsidRDefault="00C265D1" w:rsidP="00745897">
      <w:pPr>
        <w:widowControl w:val="0"/>
        <w:ind w:firstLine="720"/>
        <w:jc w:val="both"/>
        <w:rPr>
          <w:sz w:val="24"/>
          <w:szCs w:val="24"/>
        </w:rPr>
      </w:pPr>
      <w:r w:rsidRPr="002D2B8A">
        <w:rPr>
          <w:sz w:val="24"/>
          <w:szCs w:val="24"/>
        </w:rPr>
        <w:t xml:space="preserve">- </w:t>
      </w:r>
      <w:r w:rsidR="00483928" w:rsidRPr="002D2B8A">
        <w:rPr>
          <w:sz w:val="24"/>
          <w:szCs w:val="24"/>
        </w:rPr>
        <w:t>доходы от налога на доходы физических лиц в 20</w:t>
      </w:r>
      <w:r w:rsidRPr="002D2B8A">
        <w:rPr>
          <w:sz w:val="24"/>
          <w:szCs w:val="24"/>
        </w:rPr>
        <w:t>2</w:t>
      </w:r>
      <w:r w:rsidR="00F90D54" w:rsidRPr="002D2B8A">
        <w:rPr>
          <w:sz w:val="24"/>
          <w:szCs w:val="24"/>
        </w:rPr>
        <w:t>1</w:t>
      </w:r>
      <w:r w:rsidR="00483928" w:rsidRPr="002D2B8A">
        <w:rPr>
          <w:sz w:val="24"/>
          <w:szCs w:val="24"/>
        </w:rPr>
        <w:t xml:space="preserve"> году – </w:t>
      </w:r>
      <w:r w:rsidR="00F90D54" w:rsidRPr="002D2B8A">
        <w:rPr>
          <w:sz w:val="24"/>
          <w:szCs w:val="24"/>
        </w:rPr>
        <w:t>71,8</w:t>
      </w:r>
      <w:r w:rsidR="00483928" w:rsidRPr="002D2B8A">
        <w:rPr>
          <w:sz w:val="24"/>
          <w:szCs w:val="24"/>
        </w:rPr>
        <w:t>%</w:t>
      </w:r>
      <w:r w:rsidR="00D67BC2" w:rsidRPr="002D2B8A">
        <w:rPr>
          <w:sz w:val="24"/>
          <w:szCs w:val="24"/>
        </w:rPr>
        <w:t xml:space="preserve"> (</w:t>
      </w:r>
      <w:r w:rsidR="00F90D54" w:rsidRPr="002D2B8A">
        <w:rPr>
          <w:sz w:val="24"/>
          <w:szCs w:val="24"/>
        </w:rPr>
        <w:t>21163,4</w:t>
      </w:r>
      <w:r w:rsidR="00D67BC2" w:rsidRPr="002D2B8A">
        <w:rPr>
          <w:sz w:val="24"/>
          <w:szCs w:val="24"/>
        </w:rPr>
        <w:t xml:space="preserve"> тыс. руб.)</w:t>
      </w:r>
      <w:r w:rsidR="00483928" w:rsidRPr="002D2B8A">
        <w:rPr>
          <w:sz w:val="24"/>
          <w:szCs w:val="24"/>
        </w:rPr>
        <w:t>, в 20</w:t>
      </w:r>
      <w:r w:rsidRPr="002D2B8A">
        <w:rPr>
          <w:sz w:val="24"/>
          <w:szCs w:val="24"/>
        </w:rPr>
        <w:t>2</w:t>
      </w:r>
      <w:r w:rsidR="00F90D54" w:rsidRPr="002D2B8A">
        <w:rPr>
          <w:sz w:val="24"/>
          <w:szCs w:val="24"/>
        </w:rPr>
        <w:t>2</w:t>
      </w:r>
      <w:r w:rsidR="00483928" w:rsidRPr="002D2B8A">
        <w:rPr>
          <w:sz w:val="24"/>
          <w:szCs w:val="24"/>
        </w:rPr>
        <w:t xml:space="preserve"> году – </w:t>
      </w:r>
      <w:r w:rsidR="00F90D54" w:rsidRPr="002D2B8A">
        <w:rPr>
          <w:sz w:val="24"/>
          <w:szCs w:val="24"/>
        </w:rPr>
        <w:t>71,8</w:t>
      </w:r>
      <w:r w:rsidR="00483928" w:rsidRPr="002D2B8A">
        <w:rPr>
          <w:sz w:val="24"/>
          <w:szCs w:val="24"/>
        </w:rPr>
        <w:t>%</w:t>
      </w:r>
      <w:r w:rsidR="00D67BC2" w:rsidRPr="002D2B8A">
        <w:rPr>
          <w:sz w:val="24"/>
          <w:szCs w:val="24"/>
        </w:rPr>
        <w:t xml:space="preserve"> (</w:t>
      </w:r>
      <w:r w:rsidR="00F90D54" w:rsidRPr="002D2B8A">
        <w:rPr>
          <w:sz w:val="24"/>
          <w:szCs w:val="24"/>
        </w:rPr>
        <w:t>21663,4</w:t>
      </w:r>
      <w:r w:rsidR="00D67BC2" w:rsidRPr="002D2B8A">
        <w:rPr>
          <w:sz w:val="24"/>
          <w:szCs w:val="24"/>
        </w:rPr>
        <w:t xml:space="preserve"> тыс. руб.)</w:t>
      </w:r>
      <w:r w:rsidR="00483928" w:rsidRPr="002D2B8A">
        <w:rPr>
          <w:sz w:val="24"/>
          <w:szCs w:val="24"/>
        </w:rPr>
        <w:t>, в 20</w:t>
      </w:r>
      <w:r w:rsidR="00452944" w:rsidRPr="002D2B8A">
        <w:rPr>
          <w:sz w:val="24"/>
          <w:szCs w:val="24"/>
        </w:rPr>
        <w:t>2</w:t>
      </w:r>
      <w:r w:rsidR="00F90D54" w:rsidRPr="002D2B8A">
        <w:rPr>
          <w:sz w:val="24"/>
          <w:szCs w:val="24"/>
        </w:rPr>
        <w:t>3</w:t>
      </w:r>
      <w:r w:rsidR="00483928" w:rsidRPr="002D2B8A">
        <w:rPr>
          <w:sz w:val="24"/>
          <w:szCs w:val="24"/>
        </w:rPr>
        <w:t xml:space="preserve"> году – </w:t>
      </w:r>
      <w:r w:rsidR="00F90D54" w:rsidRPr="002D2B8A">
        <w:rPr>
          <w:sz w:val="24"/>
          <w:szCs w:val="24"/>
        </w:rPr>
        <w:t>71,7</w:t>
      </w:r>
      <w:r w:rsidR="00483928" w:rsidRPr="002D2B8A">
        <w:rPr>
          <w:sz w:val="24"/>
          <w:szCs w:val="24"/>
        </w:rPr>
        <w:t>%</w:t>
      </w:r>
      <w:r w:rsidR="00D67BC2" w:rsidRPr="002D2B8A">
        <w:rPr>
          <w:sz w:val="24"/>
          <w:szCs w:val="24"/>
        </w:rPr>
        <w:t xml:space="preserve"> (</w:t>
      </w:r>
      <w:r w:rsidR="00F90D54" w:rsidRPr="002D2B8A">
        <w:rPr>
          <w:sz w:val="24"/>
          <w:szCs w:val="24"/>
        </w:rPr>
        <w:t>22163,4</w:t>
      </w:r>
      <w:r w:rsidR="00D67BC2" w:rsidRPr="002D2B8A">
        <w:rPr>
          <w:sz w:val="24"/>
          <w:szCs w:val="24"/>
        </w:rPr>
        <w:t xml:space="preserve"> тыс. руб.)</w:t>
      </w:r>
      <w:r w:rsidR="002D2B8A">
        <w:rPr>
          <w:sz w:val="24"/>
          <w:szCs w:val="24"/>
        </w:rPr>
        <w:t>,</w:t>
      </w:r>
    </w:p>
    <w:p w:rsidR="00F90D54" w:rsidRPr="00466605" w:rsidRDefault="00F90D54" w:rsidP="00F90D54">
      <w:pPr>
        <w:widowControl w:val="0"/>
        <w:ind w:firstLine="720"/>
        <w:jc w:val="both"/>
        <w:rPr>
          <w:sz w:val="24"/>
          <w:szCs w:val="24"/>
        </w:rPr>
      </w:pPr>
      <w:r w:rsidRPr="002D2B8A">
        <w:rPr>
          <w:sz w:val="24"/>
          <w:szCs w:val="24"/>
        </w:rPr>
        <w:t xml:space="preserve">- доходы от налогов на имущество в 2021 году – </w:t>
      </w:r>
      <w:r w:rsidR="002D2B8A" w:rsidRPr="002D2B8A">
        <w:rPr>
          <w:sz w:val="24"/>
          <w:szCs w:val="24"/>
        </w:rPr>
        <w:t>13</w:t>
      </w:r>
      <w:r w:rsidRPr="002D2B8A">
        <w:rPr>
          <w:sz w:val="24"/>
          <w:szCs w:val="24"/>
        </w:rPr>
        <w:t>% (</w:t>
      </w:r>
      <w:r w:rsidR="002D2B8A" w:rsidRPr="002D2B8A">
        <w:rPr>
          <w:sz w:val="24"/>
          <w:szCs w:val="24"/>
        </w:rPr>
        <w:t>3820</w:t>
      </w:r>
      <w:r w:rsidRPr="002D2B8A">
        <w:rPr>
          <w:sz w:val="24"/>
          <w:szCs w:val="24"/>
        </w:rPr>
        <w:t xml:space="preserve"> тыс. руб.), в 2022 году – </w:t>
      </w:r>
      <w:r w:rsidR="002D2B8A" w:rsidRPr="002D2B8A">
        <w:rPr>
          <w:sz w:val="24"/>
          <w:szCs w:val="24"/>
        </w:rPr>
        <w:t>12,7</w:t>
      </w:r>
      <w:r w:rsidRPr="002D2B8A">
        <w:rPr>
          <w:sz w:val="24"/>
          <w:szCs w:val="24"/>
        </w:rPr>
        <w:t>% (</w:t>
      </w:r>
      <w:r w:rsidR="002D2B8A" w:rsidRPr="002D2B8A">
        <w:rPr>
          <w:sz w:val="24"/>
          <w:szCs w:val="24"/>
        </w:rPr>
        <w:t>3830</w:t>
      </w:r>
      <w:r w:rsidRPr="002D2B8A">
        <w:rPr>
          <w:sz w:val="24"/>
          <w:szCs w:val="24"/>
        </w:rPr>
        <w:t xml:space="preserve"> тыс. руб.), в 2023 году – </w:t>
      </w:r>
      <w:r w:rsidR="002D2B8A" w:rsidRPr="002D2B8A">
        <w:rPr>
          <w:sz w:val="24"/>
          <w:szCs w:val="24"/>
        </w:rPr>
        <w:t>12,5</w:t>
      </w:r>
      <w:r w:rsidRPr="002D2B8A">
        <w:rPr>
          <w:sz w:val="24"/>
          <w:szCs w:val="24"/>
        </w:rPr>
        <w:t>% (</w:t>
      </w:r>
      <w:r w:rsidR="002D2B8A" w:rsidRPr="002D2B8A">
        <w:rPr>
          <w:sz w:val="24"/>
          <w:szCs w:val="24"/>
        </w:rPr>
        <w:t>3850</w:t>
      </w:r>
      <w:r w:rsidRPr="002D2B8A">
        <w:rPr>
          <w:sz w:val="24"/>
          <w:szCs w:val="24"/>
        </w:rPr>
        <w:t xml:space="preserve"> тыс. руб.)</w:t>
      </w:r>
      <w:r w:rsidR="002D2B8A" w:rsidRPr="002D2B8A">
        <w:rPr>
          <w:sz w:val="24"/>
          <w:szCs w:val="24"/>
        </w:rPr>
        <w:t>,</w:t>
      </w:r>
    </w:p>
    <w:p w:rsidR="00B4732E" w:rsidRPr="00B15C7F" w:rsidRDefault="00C265D1" w:rsidP="00745897">
      <w:pPr>
        <w:widowControl w:val="0"/>
        <w:ind w:firstLine="720"/>
        <w:jc w:val="both"/>
        <w:rPr>
          <w:sz w:val="24"/>
          <w:szCs w:val="24"/>
        </w:rPr>
      </w:pPr>
      <w:r w:rsidRPr="00B15C7F">
        <w:rPr>
          <w:sz w:val="24"/>
          <w:szCs w:val="24"/>
        </w:rPr>
        <w:t xml:space="preserve">- </w:t>
      </w:r>
      <w:r w:rsidR="00B4732E" w:rsidRPr="00B15C7F">
        <w:rPr>
          <w:sz w:val="24"/>
          <w:szCs w:val="24"/>
        </w:rPr>
        <w:t xml:space="preserve">доходы от </w:t>
      </w:r>
      <w:r w:rsidR="00E42CAC" w:rsidRPr="00B15C7F">
        <w:rPr>
          <w:sz w:val="24"/>
          <w:szCs w:val="24"/>
        </w:rPr>
        <w:t xml:space="preserve">уплаты акцизов на дизельное топливо, моторные масла, автомобильный бензин и прямогонный бензин </w:t>
      </w:r>
      <w:r w:rsidR="00B4732E" w:rsidRPr="00B15C7F">
        <w:rPr>
          <w:sz w:val="24"/>
          <w:szCs w:val="24"/>
        </w:rPr>
        <w:t>в 20</w:t>
      </w:r>
      <w:r w:rsidRPr="00B15C7F">
        <w:rPr>
          <w:sz w:val="24"/>
          <w:szCs w:val="24"/>
        </w:rPr>
        <w:t>2</w:t>
      </w:r>
      <w:r w:rsidR="00B15C7F" w:rsidRPr="00B15C7F">
        <w:rPr>
          <w:sz w:val="24"/>
          <w:szCs w:val="24"/>
        </w:rPr>
        <w:t>1</w:t>
      </w:r>
      <w:r w:rsidR="00B4732E" w:rsidRPr="00B15C7F">
        <w:rPr>
          <w:sz w:val="24"/>
          <w:szCs w:val="24"/>
        </w:rPr>
        <w:t xml:space="preserve"> году – </w:t>
      </w:r>
      <w:r w:rsidR="00B15C7F" w:rsidRPr="00B15C7F">
        <w:rPr>
          <w:sz w:val="24"/>
          <w:szCs w:val="24"/>
        </w:rPr>
        <w:t>11,8</w:t>
      </w:r>
      <w:r w:rsidR="00B4732E" w:rsidRPr="00B15C7F">
        <w:rPr>
          <w:sz w:val="24"/>
          <w:szCs w:val="24"/>
        </w:rPr>
        <w:t>%</w:t>
      </w:r>
      <w:r w:rsidR="00E42CAC" w:rsidRPr="00B15C7F">
        <w:rPr>
          <w:sz w:val="24"/>
          <w:szCs w:val="24"/>
        </w:rPr>
        <w:t xml:space="preserve"> (</w:t>
      </w:r>
      <w:r w:rsidR="00B15C7F" w:rsidRPr="00B15C7F">
        <w:rPr>
          <w:sz w:val="24"/>
          <w:szCs w:val="24"/>
        </w:rPr>
        <w:t>3485</w:t>
      </w:r>
      <w:r w:rsidR="00E42CAC" w:rsidRPr="00B15C7F">
        <w:rPr>
          <w:sz w:val="24"/>
          <w:szCs w:val="24"/>
        </w:rPr>
        <w:t xml:space="preserve"> тыс. руб.)</w:t>
      </w:r>
      <w:r w:rsidR="00B4732E" w:rsidRPr="00B15C7F">
        <w:rPr>
          <w:sz w:val="24"/>
          <w:szCs w:val="24"/>
        </w:rPr>
        <w:t>, в 20</w:t>
      </w:r>
      <w:r w:rsidRPr="00B15C7F">
        <w:rPr>
          <w:sz w:val="24"/>
          <w:szCs w:val="24"/>
        </w:rPr>
        <w:t>2</w:t>
      </w:r>
      <w:r w:rsidR="00E42CAC" w:rsidRPr="00B15C7F">
        <w:rPr>
          <w:sz w:val="24"/>
          <w:szCs w:val="24"/>
        </w:rPr>
        <w:t>2г.</w:t>
      </w:r>
      <w:r w:rsidR="00452944" w:rsidRPr="00B15C7F">
        <w:rPr>
          <w:sz w:val="24"/>
          <w:szCs w:val="24"/>
        </w:rPr>
        <w:t xml:space="preserve"> </w:t>
      </w:r>
      <w:r w:rsidR="00E42CAC" w:rsidRPr="00B15C7F">
        <w:rPr>
          <w:sz w:val="24"/>
          <w:szCs w:val="24"/>
        </w:rPr>
        <w:t xml:space="preserve">– </w:t>
      </w:r>
      <w:r w:rsidR="00B15C7F" w:rsidRPr="00B15C7F">
        <w:rPr>
          <w:sz w:val="24"/>
          <w:szCs w:val="24"/>
        </w:rPr>
        <w:t>12</w:t>
      </w:r>
      <w:r w:rsidR="00E42CAC" w:rsidRPr="00B15C7F">
        <w:rPr>
          <w:sz w:val="24"/>
          <w:szCs w:val="24"/>
        </w:rPr>
        <w:t>% (</w:t>
      </w:r>
      <w:r w:rsidR="00B15C7F" w:rsidRPr="00B15C7F">
        <w:rPr>
          <w:sz w:val="24"/>
          <w:szCs w:val="24"/>
        </w:rPr>
        <w:t>3626,7</w:t>
      </w:r>
      <w:r w:rsidR="00E42CAC" w:rsidRPr="00B15C7F">
        <w:rPr>
          <w:sz w:val="24"/>
          <w:szCs w:val="24"/>
        </w:rPr>
        <w:t xml:space="preserve"> тыс. руб.), </w:t>
      </w:r>
      <w:r w:rsidR="00B15C7F" w:rsidRPr="00B15C7F">
        <w:rPr>
          <w:sz w:val="24"/>
          <w:szCs w:val="24"/>
        </w:rPr>
        <w:t>в 2023г. – 12,5% (3860,5 тыс. руб.).</w:t>
      </w:r>
    </w:p>
    <w:p w:rsidR="00935F24" w:rsidRDefault="00935F24" w:rsidP="00745897">
      <w:pPr>
        <w:widowControl w:val="0"/>
        <w:numPr>
          <w:ilvl w:val="12"/>
          <w:numId w:val="0"/>
        </w:numPr>
        <w:ind w:firstLine="720"/>
        <w:jc w:val="both"/>
        <w:rPr>
          <w:sz w:val="24"/>
          <w:szCs w:val="24"/>
        </w:rPr>
      </w:pPr>
    </w:p>
    <w:p w:rsidR="00935F24" w:rsidRDefault="00935F24" w:rsidP="00935F24">
      <w:pPr>
        <w:widowControl w:val="0"/>
        <w:numPr>
          <w:ilvl w:val="12"/>
          <w:numId w:val="0"/>
        </w:numPr>
        <w:ind w:firstLine="709"/>
        <w:jc w:val="center"/>
        <w:rPr>
          <w:b/>
          <w:sz w:val="24"/>
          <w:szCs w:val="24"/>
        </w:rPr>
      </w:pPr>
      <w:r w:rsidRPr="00935F24">
        <w:rPr>
          <w:b/>
          <w:sz w:val="24"/>
          <w:szCs w:val="24"/>
        </w:rPr>
        <w:t>Налоговые доходы</w:t>
      </w:r>
    </w:p>
    <w:p w:rsidR="0059669E" w:rsidRPr="00935F24" w:rsidRDefault="0059669E" w:rsidP="00935F24">
      <w:pPr>
        <w:widowControl w:val="0"/>
        <w:numPr>
          <w:ilvl w:val="12"/>
          <w:numId w:val="0"/>
        </w:numPr>
        <w:ind w:firstLine="709"/>
        <w:jc w:val="center"/>
        <w:rPr>
          <w:b/>
          <w:sz w:val="24"/>
          <w:szCs w:val="24"/>
        </w:rPr>
      </w:pPr>
    </w:p>
    <w:p w:rsidR="00935F24" w:rsidRDefault="00682FF4" w:rsidP="00682FF4">
      <w:pPr>
        <w:widowControl w:val="0"/>
        <w:numPr>
          <w:ilvl w:val="12"/>
          <w:numId w:val="0"/>
        </w:numPr>
        <w:ind w:firstLine="720"/>
        <w:jc w:val="both"/>
        <w:rPr>
          <w:sz w:val="24"/>
          <w:szCs w:val="24"/>
        </w:rPr>
      </w:pPr>
      <w:r w:rsidRPr="00466605">
        <w:rPr>
          <w:sz w:val="24"/>
          <w:szCs w:val="24"/>
        </w:rPr>
        <w:t>Объем налоговых доходов местного бюджета на 202</w:t>
      </w:r>
      <w:r w:rsidR="00C4403B">
        <w:rPr>
          <w:sz w:val="24"/>
          <w:szCs w:val="24"/>
        </w:rPr>
        <w:t>1</w:t>
      </w:r>
      <w:r w:rsidRPr="00466605">
        <w:rPr>
          <w:sz w:val="24"/>
          <w:szCs w:val="24"/>
        </w:rPr>
        <w:t xml:space="preserve"> год </w:t>
      </w:r>
      <w:r>
        <w:rPr>
          <w:sz w:val="24"/>
          <w:szCs w:val="24"/>
        </w:rPr>
        <w:t>прогнозируется в сумме</w:t>
      </w:r>
      <w:r w:rsidRPr="00466605">
        <w:rPr>
          <w:sz w:val="24"/>
          <w:szCs w:val="24"/>
        </w:rPr>
        <w:t xml:space="preserve"> </w:t>
      </w:r>
      <w:r w:rsidR="00C4403B">
        <w:rPr>
          <w:sz w:val="24"/>
          <w:szCs w:val="24"/>
        </w:rPr>
        <w:t>28472,7</w:t>
      </w:r>
      <w:r w:rsidRPr="00466605">
        <w:rPr>
          <w:sz w:val="24"/>
          <w:szCs w:val="24"/>
        </w:rPr>
        <w:t xml:space="preserve"> тыс. рублей</w:t>
      </w:r>
      <w:r>
        <w:rPr>
          <w:sz w:val="24"/>
          <w:szCs w:val="24"/>
        </w:rPr>
        <w:t>,</w:t>
      </w:r>
      <w:r w:rsidRPr="00466605">
        <w:rPr>
          <w:sz w:val="24"/>
          <w:szCs w:val="24"/>
        </w:rPr>
        <w:t xml:space="preserve"> </w:t>
      </w:r>
      <w:r>
        <w:rPr>
          <w:sz w:val="24"/>
          <w:szCs w:val="24"/>
        </w:rPr>
        <w:t>со снижением</w:t>
      </w:r>
      <w:r w:rsidRPr="00466605">
        <w:rPr>
          <w:sz w:val="24"/>
          <w:szCs w:val="24"/>
        </w:rPr>
        <w:t xml:space="preserve"> </w:t>
      </w:r>
      <w:r>
        <w:rPr>
          <w:sz w:val="24"/>
          <w:szCs w:val="24"/>
        </w:rPr>
        <w:t>к</w:t>
      </w:r>
      <w:r w:rsidRPr="00466605">
        <w:rPr>
          <w:sz w:val="24"/>
          <w:szCs w:val="24"/>
        </w:rPr>
        <w:t xml:space="preserve"> оценк</w:t>
      </w:r>
      <w:r>
        <w:rPr>
          <w:sz w:val="24"/>
          <w:szCs w:val="24"/>
        </w:rPr>
        <w:t>е</w:t>
      </w:r>
      <w:r w:rsidRPr="00466605">
        <w:rPr>
          <w:sz w:val="24"/>
          <w:szCs w:val="24"/>
        </w:rPr>
        <w:t xml:space="preserve"> </w:t>
      </w:r>
      <w:r w:rsidR="00C4403B">
        <w:rPr>
          <w:sz w:val="24"/>
          <w:szCs w:val="24"/>
        </w:rPr>
        <w:t xml:space="preserve">исполнения </w:t>
      </w:r>
      <w:r w:rsidRPr="00466605">
        <w:rPr>
          <w:sz w:val="24"/>
          <w:szCs w:val="24"/>
        </w:rPr>
        <w:t>20</w:t>
      </w:r>
      <w:r w:rsidR="00C4403B">
        <w:rPr>
          <w:sz w:val="24"/>
          <w:szCs w:val="24"/>
        </w:rPr>
        <w:t>20</w:t>
      </w:r>
      <w:r w:rsidRPr="00466605">
        <w:rPr>
          <w:sz w:val="24"/>
          <w:szCs w:val="24"/>
        </w:rPr>
        <w:t xml:space="preserve"> года на </w:t>
      </w:r>
      <w:r w:rsidR="00C4403B">
        <w:rPr>
          <w:sz w:val="24"/>
          <w:szCs w:val="24"/>
        </w:rPr>
        <w:t>2044,3</w:t>
      </w:r>
      <w:r w:rsidRPr="00466605">
        <w:rPr>
          <w:sz w:val="24"/>
          <w:szCs w:val="24"/>
        </w:rPr>
        <w:t xml:space="preserve"> тыс. рублей </w:t>
      </w:r>
      <w:r>
        <w:rPr>
          <w:sz w:val="24"/>
          <w:szCs w:val="24"/>
        </w:rPr>
        <w:t>(-</w:t>
      </w:r>
      <w:r w:rsidR="00C4403B">
        <w:rPr>
          <w:sz w:val="24"/>
          <w:szCs w:val="24"/>
        </w:rPr>
        <w:t>6,7</w:t>
      </w:r>
      <w:r w:rsidRPr="00466605">
        <w:rPr>
          <w:sz w:val="24"/>
          <w:szCs w:val="24"/>
        </w:rPr>
        <w:t>%</w:t>
      </w:r>
      <w:r>
        <w:rPr>
          <w:sz w:val="24"/>
          <w:szCs w:val="24"/>
        </w:rPr>
        <w:t>), на 202</w:t>
      </w:r>
      <w:r w:rsidR="00C4403B">
        <w:rPr>
          <w:sz w:val="24"/>
          <w:szCs w:val="24"/>
        </w:rPr>
        <w:t>2</w:t>
      </w:r>
      <w:r>
        <w:rPr>
          <w:sz w:val="24"/>
          <w:szCs w:val="24"/>
        </w:rPr>
        <w:t xml:space="preserve"> год в сумме </w:t>
      </w:r>
      <w:r w:rsidR="00C4403B">
        <w:rPr>
          <w:sz w:val="24"/>
          <w:szCs w:val="24"/>
        </w:rPr>
        <w:t>28961 тыс. руб. (</w:t>
      </w:r>
      <w:r>
        <w:rPr>
          <w:sz w:val="24"/>
          <w:szCs w:val="24"/>
        </w:rPr>
        <w:t>+</w:t>
      </w:r>
      <w:r w:rsidR="00C4403B">
        <w:rPr>
          <w:sz w:val="24"/>
          <w:szCs w:val="24"/>
        </w:rPr>
        <w:t>1,7</w:t>
      </w:r>
      <w:r>
        <w:rPr>
          <w:sz w:val="24"/>
          <w:szCs w:val="24"/>
        </w:rPr>
        <w:t>%</w:t>
      </w:r>
      <w:r w:rsidRPr="00682FF4">
        <w:rPr>
          <w:sz w:val="24"/>
          <w:szCs w:val="24"/>
        </w:rPr>
        <w:t xml:space="preserve"> </w:t>
      </w:r>
      <w:r>
        <w:rPr>
          <w:sz w:val="24"/>
          <w:szCs w:val="24"/>
        </w:rPr>
        <w:t xml:space="preserve">к </w:t>
      </w:r>
      <w:r w:rsidR="00DF3D31">
        <w:rPr>
          <w:sz w:val="24"/>
          <w:szCs w:val="24"/>
        </w:rPr>
        <w:t xml:space="preserve">прогнозу </w:t>
      </w:r>
      <w:r>
        <w:rPr>
          <w:sz w:val="24"/>
          <w:szCs w:val="24"/>
        </w:rPr>
        <w:t>2021 года</w:t>
      </w:r>
      <w:r w:rsidR="00C4403B">
        <w:rPr>
          <w:sz w:val="24"/>
          <w:szCs w:val="24"/>
        </w:rPr>
        <w:t>)</w:t>
      </w:r>
      <w:r>
        <w:rPr>
          <w:sz w:val="24"/>
          <w:szCs w:val="24"/>
        </w:rPr>
        <w:t>, на 202</w:t>
      </w:r>
      <w:r w:rsidR="00C4403B">
        <w:rPr>
          <w:sz w:val="24"/>
          <w:szCs w:val="24"/>
        </w:rPr>
        <w:t>3</w:t>
      </w:r>
      <w:r>
        <w:rPr>
          <w:sz w:val="24"/>
          <w:szCs w:val="24"/>
        </w:rPr>
        <w:t xml:space="preserve"> год в сумме </w:t>
      </w:r>
      <w:r w:rsidR="00C4403B">
        <w:rPr>
          <w:sz w:val="24"/>
          <w:szCs w:val="24"/>
        </w:rPr>
        <w:t>29714,8</w:t>
      </w:r>
      <w:r>
        <w:rPr>
          <w:sz w:val="24"/>
          <w:szCs w:val="24"/>
        </w:rPr>
        <w:t xml:space="preserve"> тыс. руб. (+</w:t>
      </w:r>
      <w:r w:rsidR="00C4403B">
        <w:rPr>
          <w:sz w:val="24"/>
          <w:szCs w:val="24"/>
        </w:rPr>
        <w:t>2,6</w:t>
      </w:r>
      <w:r>
        <w:rPr>
          <w:sz w:val="24"/>
          <w:szCs w:val="24"/>
        </w:rPr>
        <w:t xml:space="preserve">% к </w:t>
      </w:r>
      <w:r w:rsidR="00DF3D31">
        <w:rPr>
          <w:sz w:val="24"/>
          <w:szCs w:val="24"/>
        </w:rPr>
        <w:t xml:space="preserve">прогнозу </w:t>
      </w:r>
      <w:r>
        <w:rPr>
          <w:sz w:val="24"/>
          <w:szCs w:val="24"/>
        </w:rPr>
        <w:t>202</w:t>
      </w:r>
      <w:r w:rsidR="00C4403B">
        <w:rPr>
          <w:sz w:val="24"/>
          <w:szCs w:val="24"/>
        </w:rPr>
        <w:t>2</w:t>
      </w:r>
      <w:r>
        <w:rPr>
          <w:sz w:val="24"/>
          <w:szCs w:val="24"/>
        </w:rPr>
        <w:t>г.</w:t>
      </w:r>
      <w:r w:rsidR="00C4403B">
        <w:rPr>
          <w:sz w:val="24"/>
          <w:szCs w:val="24"/>
        </w:rPr>
        <w:t>).</w:t>
      </w:r>
    </w:p>
    <w:p w:rsidR="005879DF" w:rsidRDefault="005879DF" w:rsidP="00CD5963">
      <w:pPr>
        <w:widowControl w:val="0"/>
        <w:numPr>
          <w:ilvl w:val="12"/>
          <w:numId w:val="0"/>
        </w:numPr>
        <w:ind w:firstLine="567"/>
        <w:jc w:val="both"/>
        <w:rPr>
          <w:sz w:val="24"/>
          <w:szCs w:val="24"/>
        </w:rPr>
      </w:pPr>
    </w:p>
    <w:p w:rsidR="00CD5963" w:rsidRPr="00935F24" w:rsidRDefault="00CD5963" w:rsidP="00CD5963">
      <w:pPr>
        <w:widowControl w:val="0"/>
        <w:numPr>
          <w:ilvl w:val="12"/>
          <w:numId w:val="0"/>
        </w:numPr>
        <w:ind w:firstLine="567"/>
        <w:jc w:val="both"/>
        <w:rPr>
          <w:sz w:val="24"/>
          <w:szCs w:val="24"/>
        </w:rPr>
      </w:pPr>
      <w:r>
        <w:rPr>
          <w:sz w:val="24"/>
          <w:szCs w:val="24"/>
        </w:rPr>
        <w:t xml:space="preserve">Структура налоговых доходов </w:t>
      </w:r>
      <w:r w:rsidRPr="00935F24">
        <w:rPr>
          <w:sz w:val="24"/>
          <w:szCs w:val="24"/>
        </w:rPr>
        <w:t>местного бюджета на 20</w:t>
      </w:r>
      <w:r>
        <w:rPr>
          <w:sz w:val="24"/>
          <w:szCs w:val="24"/>
        </w:rPr>
        <w:t>2</w:t>
      </w:r>
      <w:r w:rsidR="0052095E">
        <w:rPr>
          <w:sz w:val="24"/>
          <w:szCs w:val="24"/>
        </w:rPr>
        <w:t>0</w:t>
      </w:r>
      <w:r w:rsidR="00A44D6E">
        <w:rPr>
          <w:sz w:val="24"/>
          <w:szCs w:val="24"/>
        </w:rPr>
        <w:t>-2023</w:t>
      </w:r>
      <w:r w:rsidRPr="00935F24">
        <w:rPr>
          <w:sz w:val="24"/>
          <w:szCs w:val="24"/>
        </w:rPr>
        <w:t xml:space="preserve"> год</w:t>
      </w:r>
      <w:r w:rsidR="00A44D6E">
        <w:rPr>
          <w:sz w:val="24"/>
          <w:szCs w:val="24"/>
        </w:rPr>
        <w:t>ы</w:t>
      </w:r>
      <w:r w:rsidRPr="00935F24">
        <w:rPr>
          <w:sz w:val="24"/>
          <w:szCs w:val="24"/>
        </w:rPr>
        <w:t xml:space="preserve"> приведена в таблице</w:t>
      </w:r>
      <w:r>
        <w:rPr>
          <w:sz w:val="24"/>
          <w:szCs w:val="24"/>
        </w:rPr>
        <w:t xml:space="preserve"> № 3</w:t>
      </w:r>
      <w:r w:rsidRPr="00935F24">
        <w:rPr>
          <w:sz w:val="24"/>
          <w:szCs w:val="24"/>
        </w:rPr>
        <w:t xml:space="preserve"> (в тыс.руб.):</w:t>
      </w:r>
    </w:p>
    <w:p w:rsidR="00CD5963" w:rsidRDefault="00CD5963" w:rsidP="00CD5963">
      <w:pPr>
        <w:widowControl w:val="0"/>
        <w:numPr>
          <w:ilvl w:val="12"/>
          <w:numId w:val="0"/>
        </w:numPr>
        <w:ind w:firstLine="720"/>
        <w:jc w:val="right"/>
        <w:rPr>
          <w:sz w:val="24"/>
          <w:szCs w:val="24"/>
        </w:rPr>
      </w:pPr>
      <w:r w:rsidRPr="00466605">
        <w:rPr>
          <w:i/>
          <w:sz w:val="24"/>
          <w:szCs w:val="24"/>
        </w:rPr>
        <w:t>Таблица №</w:t>
      </w:r>
      <w:r>
        <w:rPr>
          <w:i/>
          <w:sz w:val="24"/>
          <w:szCs w:val="24"/>
        </w:rPr>
        <w:t>3</w:t>
      </w:r>
      <w:r w:rsidRPr="00466605">
        <w:rPr>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3"/>
        <w:gridCol w:w="996"/>
        <w:gridCol w:w="996"/>
        <w:gridCol w:w="996"/>
        <w:gridCol w:w="992"/>
        <w:gridCol w:w="992"/>
        <w:gridCol w:w="992"/>
        <w:gridCol w:w="992"/>
      </w:tblGrid>
      <w:tr w:rsidR="00636847" w:rsidRPr="00935F24" w:rsidTr="00636847">
        <w:tc>
          <w:tcPr>
            <w:tcW w:w="3283" w:type="dxa"/>
            <w:vAlign w:val="center"/>
          </w:tcPr>
          <w:p w:rsidR="00636847" w:rsidRPr="00CD5963" w:rsidRDefault="00636847" w:rsidP="00CF176D">
            <w:pPr>
              <w:pStyle w:val="a6"/>
              <w:spacing w:after="0"/>
              <w:ind w:left="0"/>
              <w:jc w:val="center"/>
            </w:pPr>
            <w:r w:rsidRPr="00CD5963">
              <w:t>наименование</w:t>
            </w:r>
          </w:p>
        </w:tc>
        <w:tc>
          <w:tcPr>
            <w:tcW w:w="996" w:type="dxa"/>
            <w:vAlign w:val="center"/>
          </w:tcPr>
          <w:p w:rsidR="00636847" w:rsidRPr="00CD5963" w:rsidRDefault="00636847" w:rsidP="00636847">
            <w:pPr>
              <w:pStyle w:val="a6"/>
              <w:spacing w:after="0"/>
              <w:ind w:left="0"/>
              <w:jc w:val="center"/>
            </w:pPr>
            <w:r w:rsidRPr="00CD5963">
              <w:t>Оценка 20</w:t>
            </w:r>
            <w:r>
              <w:t>20</w:t>
            </w:r>
            <w:r w:rsidRPr="00CD5963">
              <w:t>г.</w:t>
            </w:r>
          </w:p>
        </w:tc>
        <w:tc>
          <w:tcPr>
            <w:tcW w:w="996" w:type="dxa"/>
            <w:vAlign w:val="center"/>
          </w:tcPr>
          <w:p w:rsidR="00636847" w:rsidRPr="00CD5963" w:rsidRDefault="00636847" w:rsidP="00636847">
            <w:pPr>
              <w:pStyle w:val="a6"/>
              <w:spacing w:after="0"/>
              <w:ind w:left="0"/>
              <w:jc w:val="center"/>
            </w:pPr>
            <w:r w:rsidRPr="00CD5963">
              <w:t>проект 20</w:t>
            </w:r>
            <w:r>
              <w:t>21</w:t>
            </w:r>
            <w:r w:rsidRPr="00CD5963">
              <w:t xml:space="preserve">г. </w:t>
            </w:r>
          </w:p>
        </w:tc>
        <w:tc>
          <w:tcPr>
            <w:tcW w:w="996" w:type="dxa"/>
            <w:vAlign w:val="center"/>
          </w:tcPr>
          <w:p w:rsidR="00636847" w:rsidRPr="00CD5963" w:rsidRDefault="00636847" w:rsidP="00636847">
            <w:pPr>
              <w:pStyle w:val="a6"/>
              <w:spacing w:after="0"/>
              <w:ind w:left="0"/>
              <w:jc w:val="center"/>
            </w:pPr>
            <w:r w:rsidRPr="00CD5963">
              <w:t>20</w:t>
            </w:r>
            <w:r>
              <w:t>21</w:t>
            </w:r>
            <w:r w:rsidRPr="00CD5963">
              <w:t>/к оценке 20</w:t>
            </w:r>
            <w:r>
              <w:t>20</w:t>
            </w:r>
          </w:p>
        </w:tc>
        <w:tc>
          <w:tcPr>
            <w:tcW w:w="992" w:type="dxa"/>
            <w:vAlign w:val="center"/>
          </w:tcPr>
          <w:p w:rsidR="00636847" w:rsidRPr="00CD5963" w:rsidRDefault="00636847" w:rsidP="00636847">
            <w:pPr>
              <w:pStyle w:val="a6"/>
              <w:spacing w:after="0"/>
              <w:ind w:left="0"/>
              <w:jc w:val="center"/>
            </w:pPr>
            <w:r w:rsidRPr="00CD5963">
              <w:t>20</w:t>
            </w:r>
            <w:r>
              <w:t>21</w:t>
            </w:r>
            <w:r w:rsidRPr="00CD5963">
              <w:t>/к оценке 20</w:t>
            </w:r>
            <w:r>
              <w:t>20</w:t>
            </w:r>
            <w:r w:rsidRPr="00CD5963">
              <w:t xml:space="preserve"> (%)</w:t>
            </w:r>
          </w:p>
        </w:tc>
        <w:tc>
          <w:tcPr>
            <w:tcW w:w="992" w:type="dxa"/>
            <w:vAlign w:val="center"/>
          </w:tcPr>
          <w:p w:rsidR="00636847" w:rsidRPr="00CD5963" w:rsidRDefault="00636847" w:rsidP="00CF176D">
            <w:pPr>
              <w:pStyle w:val="a6"/>
              <w:spacing w:after="0"/>
              <w:ind w:left="0"/>
              <w:jc w:val="center"/>
            </w:pPr>
            <w:r w:rsidRPr="00CD5963">
              <w:t>Уд.вес</w:t>
            </w:r>
            <w:r w:rsidR="009632ED">
              <w:t xml:space="preserve"> (2021)</w:t>
            </w:r>
            <w:r w:rsidRPr="00CD5963">
              <w:t>, %</w:t>
            </w:r>
          </w:p>
        </w:tc>
        <w:tc>
          <w:tcPr>
            <w:tcW w:w="992" w:type="dxa"/>
            <w:vAlign w:val="center"/>
          </w:tcPr>
          <w:p w:rsidR="00636847" w:rsidRPr="00CD5963" w:rsidRDefault="00636847" w:rsidP="00636847">
            <w:pPr>
              <w:pStyle w:val="a6"/>
              <w:spacing w:after="0"/>
              <w:ind w:left="0"/>
              <w:jc w:val="center"/>
            </w:pPr>
            <w:r w:rsidRPr="00CD5963">
              <w:t>проект 20</w:t>
            </w:r>
            <w:r>
              <w:t>22</w:t>
            </w:r>
            <w:r w:rsidRPr="00CD5963">
              <w:t>г.</w:t>
            </w:r>
          </w:p>
        </w:tc>
        <w:tc>
          <w:tcPr>
            <w:tcW w:w="992" w:type="dxa"/>
            <w:vAlign w:val="center"/>
          </w:tcPr>
          <w:p w:rsidR="00636847" w:rsidRPr="00CD5963" w:rsidRDefault="00636847" w:rsidP="00636847">
            <w:pPr>
              <w:pStyle w:val="a6"/>
              <w:spacing w:after="0"/>
              <w:ind w:left="0"/>
              <w:jc w:val="center"/>
            </w:pPr>
            <w:r w:rsidRPr="00CD5963">
              <w:t>проект 20</w:t>
            </w:r>
            <w:r>
              <w:t>23</w:t>
            </w:r>
            <w:r w:rsidRPr="00CD5963">
              <w:t>г.</w:t>
            </w:r>
          </w:p>
        </w:tc>
      </w:tr>
      <w:tr w:rsidR="00636847" w:rsidRPr="00935F24" w:rsidTr="00636847">
        <w:tc>
          <w:tcPr>
            <w:tcW w:w="3283" w:type="dxa"/>
          </w:tcPr>
          <w:p w:rsidR="00636847" w:rsidRPr="00CD5963" w:rsidRDefault="00636847" w:rsidP="00CF176D">
            <w:pPr>
              <w:pStyle w:val="a6"/>
              <w:spacing w:after="0"/>
              <w:ind w:left="0"/>
              <w:jc w:val="center"/>
            </w:pPr>
            <w:r w:rsidRPr="00CD5963">
              <w:t>х</w:t>
            </w:r>
          </w:p>
        </w:tc>
        <w:tc>
          <w:tcPr>
            <w:tcW w:w="996" w:type="dxa"/>
            <w:vAlign w:val="center"/>
          </w:tcPr>
          <w:p w:rsidR="00636847" w:rsidRPr="00CD5963" w:rsidRDefault="00636847" w:rsidP="00CF176D">
            <w:pPr>
              <w:pStyle w:val="a6"/>
              <w:spacing w:after="0"/>
              <w:ind w:left="0"/>
              <w:jc w:val="center"/>
            </w:pPr>
            <w:r w:rsidRPr="00CD5963">
              <w:t>1</w:t>
            </w:r>
          </w:p>
        </w:tc>
        <w:tc>
          <w:tcPr>
            <w:tcW w:w="996" w:type="dxa"/>
            <w:vAlign w:val="center"/>
          </w:tcPr>
          <w:p w:rsidR="00636847" w:rsidRPr="00CD5963" w:rsidRDefault="00636847" w:rsidP="00CF176D">
            <w:pPr>
              <w:pStyle w:val="a6"/>
              <w:spacing w:after="0"/>
              <w:ind w:left="0"/>
              <w:jc w:val="center"/>
            </w:pPr>
            <w:r w:rsidRPr="00CD5963">
              <w:t>2</w:t>
            </w:r>
          </w:p>
        </w:tc>
        <w:tc>
          <w:tcPr>
            <w:tcW w:w="996" w:type="dxa"/>
            <w:vAlign w:val="center"/>
          </w:tcPr>
          <w:p w:rsidR="00636847" w:rsidRPr="00CD5963" w:rsidRDefault="00636847" w:rsidP="00CF176D">
            <w:pPr>
              <w:pStyle w:val="a6"/>
              <w:spacing w:after="0"/>
              <w:ind w:left="0"/>
              <w:jc w:val="center"/>
            </w:pPr>
            <w:r w:rsidRPr="00CD5963">
              <w:t>3</w:t>
            </w:r>
          </w:p>
        </w:tc>
        <w:tc>
          <w:tcPr>
            <w:tcW w:w="992" w:type="dxa"/>
            <w:vAlign w:val="center"/>
          </w:tcPr>
          <w:p w:rsidR="00636847" w:rsidRPr="00CD5963" w:rsidRDefault="00636847" w:rsidP="00CF176D">
            <w:pPr>
              <w:pStyle w:val="a6"/>
              <w:spacing w:after="0"/>
              <w:ind w:left="0"/>
              <w:jc w:val="center"/>
            </w:pPr>
            <w:r w:rsidRPr="00CD5963">
              <w:t>4</w:t>
            </w:r>
          </w:p>
        </w:tc>
        <w:tc>
          <w:tcPr>
            <w:tcW w:w="992" w:type="dxa"/>
            <w:vAlign w:val="center"/>
          </w:tcPr>
          <w:p w:rsidR="00636847" w:rsidRPr="00CD5963" w:rsidRDefault="00636847" w:rsidP="00CF176D">
            <w:pPr>
              <w:pStyle w:val="a6"/>
              <w:spacing w:after="0"/>
              <w:ind w:left="0"/>
              <w:jc w:val="center"/>
            </w:pPr>
            <w:r w:rsidRPr="00CD5963">
              <w:t>5</w:t>
            </w:r>
          </w:p>
        </w:tc>
        <w:tc>
          <w:tcPr>
            <w:tcW w:w="992" w:type="dxa"/>
            <w:vAlign w:val="center"/>
          </w:tcPr>
          <w:p w:rsidR="00636847" w:rsidRPr="00CD5963" w:rsidRDefault="00636847" w:rsidP="00636847">
            <w:pPr>
              <w:pStyle w:val="a6"/>
              <w:spacing w:after="0"/>
              <w:ind w:left="0"/>
              <w:jc w:val="center"/>
            </w:pPr>
            <w:r>
              <w:t>6</w:t>
            </w:r>
          </w:p>
        </w:tc>
        <w:tc>
          <w:tcPr>
            <w:tcW w:w="992" w:type="dxa"/>
            <w:vAlign w:val="center"/>
          </w:tcPr>
          <w:p w:rsidR="00636847" w:rsidRPr="00CD5963" w:rsidRDefault="00636847" w:rsidP="00636847">
            <w:pPr>
              <w:pStyle w:val="a6"/>
              <w:spacing w:after="0"/>
              <w:ind w:left="0"/>
              <w:jc w:val="center"/>
            </w:pPr>
            <w:r>
              <w:t>7</w:t>
            </w:r>
          </w:p>
        </w:tc>
      </w:tr>
      <w:tr w:rsidR="009632ED" w:rsidRPr="00935F24" w:rsidTr="009632ED">
        <w:tc>
          <w:tcPr>
            <w:tcW w:w="3283" w:type="dxa"/>
          </w:tcPr>
          <w:p w:rsidR="009632ED" w:rsidRPr="00CD5963" w:rsidRDefault="009632ED" w:rsidP="006A537B">
            <w:pPr>
              <w:widowControl w:val="0"/>
              <w:numPr>
                <w:ilvl w:val="12"/>
                <w:numId w:val="0"/>
              </w:numPr>
              <w:jc w:val="both"/>
              <w:rPr>
                <w:b/>
              </w:rPr>
            </w:pPr>
            <w:r>
              <w:rPr>
                <w:b/>
              </w:rPr>
              <w:t>Налоговые доходы</w:t>
            </w:r>
            <w:r w:rsidRPr="00CD5963">
              <w:rPr>
                <w:b/>
              </w:rPr>
              <w:t xml:space="preserve">, </w:t>
            </w:r>
            <w:r w:rsidRPr="006A537B">
              <w:t>в т.ч.:</w:t>
            </w:r>
          </w:p>
        </w:tc>
        <w:tc>
          <w:tcPr>
            <w:tcW w:w="996" w:type="dxa"/>
            <w:vAlign w:val="center"/>
          </w:tcPr>
          <w:p w:rsidR="009632ED" w:rsidRPr="00CD5963" w:rsidRDefault="009632ED" w:rsidP="00CF176D">
            <w:pPr>
              <w:widowControl w:val="0"/>
              <w:numPr>
                <w:ilvl w:val="12"/>
                <w:numId w:val="0"/>
              </w:numPr>
              <w:jc w:val="center"/>
              <w:rPr>
                <w:b/>
              </w:rPr>
            </w:pPr>
            <w:r>
              <w:rPr>
                <w:b/>
              </w:rPr>
              <w:t>30517</w:t>
            </w:r>
          </w:p>
        </w:tc>
        <w:tc>
          <w:tcPr>
            <w:tcW w:w="996" w:type="dxa"/>
            <w:vAlign w:val="center"/>
          </w:tcPr>
          <w:p w:rsidR="009632ED" w:rsidRPr="00CD5963" w:rsidRDefault="009632ED" w:rsidP="00CF176D">
            <w:pPr>
              <w:widowControl w:val="0"/>
              <w:numPr>
                <w:ilvl w:val="12"/>
                <w:numId w:val="0"/>
              </w:numPr>
              <w:jc w:val="center"/>
              <w:rPr>
                <w:b/>
              </w:rPr>
            </w:pPr>
            <w:r>
              <w:rPr>
                <w:b/>
              </w:rPr>
              <w:t>28472,7</w:t>
            </w:r>
          </w:p>
        </w:tc>
        <w:tc>
          <w:tcPr>
            <w:tcW w:w="996" w:type="dxa"/>
            <w:vAlign w:val="center"/>
          </w:tcPr>
          <w:p w:rsidR="009632ED" w:rsidRPr="00855615" w:rsidRDefault="009632ED" w:rsidP="009632ED">
            <w:pPr>
              <w:jc w:val="center"/>
              <w:rPr>
                <w:b/>
              </w:rPr>
            </w:pPr>
            <w:r w:rsidRPr="00855615">
              <w:rPr>
                <w:b/>
              </w:rPr>
              <w:t>-2044,3</w:t>
            </w:r>
          </w:p>
        </w:tc>
        <w:tc>
          <w:tcPr>
            <w:tcW w:w="992" w:type="dxa"/>
            <w:vAlign w:val="center"/>
          </w:tcPr>
          <w:p w:rsidR="009632ED" w:rsidRPr="00855615" w:rsidRDefault="009632ED" w:rsidP="009632ED">
            <w:pPr>
              <w:jc w:val="center"/>
              <w:rPr>
                <w:b/>
              </w:rPr>
            </w:pPr>
            <w:r w:rsidRPr="00855615">
              <w:rPr>
                <w:b/>
              </w:rPr>
              <w:t>93,3</w:t>
            </w:r>
          </w:p>
        </w:tc>
        <w:tc>
          <w:tcPr>
            <w:tcW w:w="992" w:type="dxa"/>
            <w:vAlign w:val="center"/>
          </w:tcPr>
          <w:p w:rsidR="009632ED" w:rsidRPr="00CD5963" w:rsidRDefault="009632ED" w:rsidP="00CF176D">
            <w:pPr>
              <w:pStyle w:val="a6"/>
              <w:spacing w:after="0"/>
              <w:ind w:left="0"/>
              <w:jc w:val="center"/>
              <w:rPr>
                <w:b/>
              </w:rPr>
            </w:pPr>
            <w:r>
              <w:rPr>
                <w:b/>
              </w:rPr>
              <w:t>100</w:t>
            </w:r>
          </w:p>
        </w:tc>
        <w:tc>
          <w:tcPr>
            <w:tcW w:w="992" w:type="dxa"/>
            <w:vAlign w:val="center"/>
          </w:tcPr>
          <w:p w:rsidR="009632ED" w:rsidRPr="00CD5963" w:rsidRDefault="009632ED" w:rsidP="00636847">
            <w:pPr>
              <w:pStyle w:val="a6"/>
              <w:spacing w:after="0"/>
              <w:ind w:left="0"/>
              <w:jc w:val="center"/>
              <w:rPr>
                <w:b/>
              </w:rPr>
            </w:pPr>
            <w:r>
              <w:rPr>
                <w:b/>
              </w:rPr>
              <w:t>28961</w:t>
            </w:r>
          </w:p>
        </w:tc>
        <w:tc>
          <w:tcPr>
            <w:tcW w:w="992" w:type="dxa"/>
            <w:vAlign w:val="center"/>
          </w:tcPr>
          <w:p w:rsidR="009632ED" w:rsidRPr="00CD5963" w:rsidRDefault="009632ED" w:rsidP="00636847">
            <w:pPr>
              <w:pStyle w:val="a6"/>
              <w:spacing w:after="0"/>
              <w:ind w:left="0"/>
              <w:jc w:val="center"/>
              <w:rPr>
                <w:b/>
              </w:rPr>
            </w:pPr>
            <w:r>
              <w:rPr>
                <w:b/>
              </w:rPr>
              <w:t>29714,8</w:t>
            </w:r>
          </w:p>
        </w:tc>
      </w:tr>
      <w:tr w:rsidR="009632ED" w:rsidRPr="00935F24" w:rsidTr="009632ED">
        <w:tc>
          <w:tcPr>
            <w:tcW w:w="3283" w:type="dxa"/>
          </w:tcPr>
          <w:p w:rsidR="009632ED" w:rsidRPr="00CD5963" w:rsidRDefault="009632ED" w:rsidP="00CF176D">
            <w:pPr>
              <w:widowControl w:val="0"/>
              <w:numPr>
                <w:ilvl w:val="12"/>
                <w:numId w:val="0"/>
              </w:numPr>
              <w:jc w:val="both"/>
            </w:pPr>
            <w:r>
              <w:t>Налог на доходы физических лиц</w:t>
            </w:r>
          </w:p>
        </w:tc>
        <w:tc>
          <w:tcPr>
            <w:tcW w:w="996" w:type="dxa"/>
            <w:vAlign w:val="center"/>
          </w:tcPr>
          <w:p w:rsidR="009632ED" w:rsidRPr="00CD5963" w:rsidRDefault="009632ED" w:rsidP="00CF176D">
            <w:pPr>
              <w:widowControl w:val="0"/>
              <w:numPr>
                <w:ilvl w:val="12"/>
                <w:numId w:val="0"/>
              </w:numPr>
              <w:jc w:val="center"/>
            </w:pPr>
            <w:r>
              <w:t>21500</w:t>
            </w:r>
          </w:p>
        </w:tc>
        <w:tc>
          <w:tcPr>
            <w:tcW w:w="996" w:type="dxa"/>
            <w:vAlign w:val="center"/>
          </w:tcPr>
          <w:p w:rsidR="009632ED" w:rsidRPr="00CD5963" w:rsidRDefault="009632ED" w:rsidP="00CF176D">
            <w:pPr>
              <w:widowControl w:val="0"/>
              <w:numPr>
                <w:ilvl w:val="12"/>
                <w:numId w:val="0"/>
              </w:numPr>
              <w:jc w:val="center"/>
            </w:pPr>
            <w:r>
              <w:t>21163,4</w:t>
            </w:r>
          </w:p>
        </w:tc>
        <w:tc>
          <w:tcPr>
            <w:tcW w:w="996" w:type="dxa"/>
            <w:vAlign w:val="center"/>
          </w:tcPr>
          <w:p w:rsidR="009632ED" w:rsidRPr="009632ED" w:rsidRDefault="009632ED" w:rsidP="009632ED">
            <w:pPr>
              <w:jc w:val="center"/>
            </w:pPr>
            <w:r w:rsidRPr="009632ED">
              <w:t>-336,6</w:t>
            </w:r>
          </w:p>
        </w:tc>
        <w:tc>
          <w:tcPr>
            <w:tcW w:w="992" w:type="dxa"/>
            <w:vAlign w:val="center"/>
          </w:tcPr>
          <w:p w:rsidR="009632ED" w:rsidRPr="009632ED" w:rsidRDefault="009632ED" w:rsidP="009632ED">
            <w:pPr>
              <w:jc w:val="center"/>
            </w:pPr>
            <w:r w:rsidRPr="009632ED">
              <w:t>98,4</w:t>
            </w:r>
          </w:p>
        </w:tc>
        <w:tc>
          <w:tcPr>
            <w:tcW w:w="992" w:type="dxa"/>
            <w:vAlign w:val="center"/>
          </w:tcPr>
          <w:p w:rsidR="009632ED" w:rsidRPr="00CD5963" w:rsidRDefault="00720C42" w:rsidP="00CF176D">
            <w:pPr>
              <w:pStyle w:val="a6"/>
              <w:spacing w:after="0"/>
              <w:ind w:left="0"/>
              <w:jc w:val="center"/>
            </w:pPr>
            <w:r>
              <w:t>74,3</w:t>
            </w:r>
          </w:p>
        </w:tc>
        <w:tc>
          <w:tcPr>
            <w:tcW w:w="992" w:type="dxa"/>
            <w:vAlign w:val="center"/>
          </w:tcPr>
          <w:p w:rsidR="009632ED" w:rsidRPr="00CD5963" w:rsidRDefault="009632ED" w:rsidP="00636847">
            <w:pPr>
              <w:pStyle w:val="a6"/>
              <w:spacing w:after="0"/>
              <w:ind w:left="0"/>
              <w:jc w:val="center"/>
            </w:pPr>
            <w:r>
              <w:t>21500</w:t>
            </w:r>
          </w:p>
        </w:tc>
        <w:tc>
          <w:tcPr>
            <w:tcW w:w="992" w:type="dxa"/>
            <w:vAlign w:val="center"/>
          </w:tcPr>
          <w:p w:rsidR="009632ED" w:rsidRPr="00CD5963" w:rsidRDefault="009632ED" w:rsidP="00636847">
            <w:pPr>
              <w:pStyle w:val="a6"/>
              <w:spacing w:after="0"/>
              <w:ind w:left="0"/>
              <w:jc w:val="center"/>
            </w:pPr>
            <w:r>
              <w:t>22000</w:t>
            </w:r>
          </w:p>
        </w:tc>
      </w:tr>
      <w:tr w:rsidR="009632ED" w:rsidRPr="00935F24" w:rsidTr="009632ED">
        <w:tc>
          <w:tcPr>
            <w:tcW w:w="3283" w:type="dxa"/>
          </w:tcPr>
          <w:p w:rsidR="009632ED" w:rsidRPr="00CD5963" w:rsidRDefault="00855615" w:rsidP="00CF176D">
            <w:pPr>
              <w:widowControl w:val="0"/>
              <w:numPr>
                <w:ilvl w:val="12"/>
                <w:numId w:val="0"/>
              </w:numPr>
              <w:jc w:val="both"/>
            </w:pPr>
            <w:r>
              <w:t>Налоги на товары (работы, услуги), реализуемые на территории РФ (</w:t>
            </w:r>
            <w:r w:rsidR="009632ED">
              <w:t>Акцизы</w:t>
            </w:r>
            <w:r>
              <w:t>)</w:t>
            </w:r>
          </w:p>
        </w:tc>
        <w:tc>
          <w:tcPr>
            <w:tcW w:w="996" w:type="dxa"/>
            <w:vAlign w:val="center"/>
          </w:tcPr>
          <w:p w:rsidR="009632ED" w:rsidRPr="00CD5963" w:rsidRDefault="009632ED" w:rsidP="00CF176D">
            <w:pPr>
              <w:widowControl w:val="0"/>
              <w:numPr>
                <w:ilvl w:val="12"/>
                <w:numId w:val="0"/>
              </w:numPr>
              <w:jc w:val="center"/>
            </w:pPr>
            <w:r>
              <w:t>4562,7</w:t>
            </w:r>
          </w:p>
        </w:tc>
        <w:tc>
          <w:tcPr>
            <w:tcW w:w="996" w:type="dxa"/>
            <w:vAlign w:val="center"/>
          </w:tcPr>
          <w:p w:rsidR="009632ED" w:rsidRPr="00CD5963" w:rsidRDefault="009632ED" w:rsidP="00CF176D">
            <w:pPr>
              <w:widowControl w:val="0"/>
              <w:numPr>
                <w:ilvl w:val="12"/>
                <w:numId w:val="0"/>
              </w:numPr>
              <w:jc w:val="center"/>
            </w:pPr>
            <w:r>
              <w:t>3485</w:t>
            </w:r>
          </w:p>
        </w:tc>
        <w:tc>
          <w:tcPr>
            <w:tcW w:w="996" w:type="dxa"/>
            <w:vAlign w:val="center"/>
          </w:tcPr>
          <w:p w:rsidR="009632ED" w:rsidRPr="009632ED" w:rsidRDefault="009632ED" w:rsidP="009632ED">
            <w:pPr>
              <w:jc w:val="center"/>
            </w:pPr>
            <w:r w:rsidRPr="009632ED">
              <w:t>-1077,7</w:t>
            </w:r>
          </w:p>
        </w:tc>
        <w:tc>
          <w:tcPr>
            <w:tcW w:w="992" w:type="dxa"/>
            <w:vAlign w:val="center"/>
          </w:tcPr>
          <w:p w:rsidR="009632ED" w:rsidRPr="009632ED" w:rsidRDefault="009632ED" w:rsidP="009632ED">
            <w:pPr>
              <w:jc w:val="center"/>
            </w:pPr>
            <w:r w:rsidRPr="009632ED">
              <w:t>76,4</w:t>
            </w:r>
          </w:p>
        </w:tc>
        <w:tc>
          <w:tcPr>
            <w:tcW w:w="992" w:type="dxa"/>
            <w:vAlign w:val="center"/>
          </w:tcPr>
          <w:p w:rsidR="009632ED" w:rsidRPr="00CD5963" w:rsidRDefault="00720C42" w:rsidP="00CF176D">
            <w:pPr>
              <w:pStyle w:val="a6"/>
              <w:spacing w:after="0"/>
              <w:ind w:left="0"/>
              <w:jc w:val="center"/>
            </w:pPr>
            <w:r>
              <w:t>12,2</w:t>
            </w:r>
          </w:p>
        </w:tc>
        <w:tc>
          <w:tcPr>
            <w:tcW w:w="992" w:type="dxa"/>
            <w:vAlign w:val="center"/>
          </w:tcPr>
          <w:p w:rsidR="009632ED" w:rsidRPr="00CD5963" w:rsidRDefault="009632ED" w:rsidP="00636847">
            <w:pPr>
              <w:pStyle w:val="a6"/>
              <w:spacing w:after="0"/>
              <w:ind w:left="0"/>
              <w:jc w:val="center"/>
            </w:pPr>
            <w:r>
              <w:t>3626,7</w:t>
            </w:r>
          </w:p>
        </w:tc>
        <w:tc>
          <w:tcPr>
            <w:tcW w:w="992" w:type="dxa"/>
            <w:vAlign w:val="center"/>
          </w:tcPr>
          <w:p w:rsidR="009632ED" w:rsidRPr="00CD5963" w:rsidRDefault="009632ED" w:rsidP="00636847">
            <w:pPr>
              <w:pStyle w:val="a6"/>
              <w:spacing w:after="0"/>
              <w:ind w:left="0"/>
              <w:jc w:val="center"/>
            </w:pPr>
            <w:r>
              <w:t>3860,5</w:t>
            </w:r>
          </w:p>
        </w:tc>
      </w:tr>
      <w:tr w:rsidR="009632ED" w:rsidRPr="00935F24" w:rsidTr="009632ED">
        <w:tc>
          <w:tcPr>
            <w:tcW w:w="3283" w:type="dxa"/>
          </w:tcPr>
          <w:p w:rsidR="009632ED" w:rsidRPr="00CD5963" w:rsidRDefault="009632ED" w:rsidP="00CF176D">
            <w:pPr>
              <w:widowControl w:val="0"/>
              <w:numPr>
                <w:ilvl w:val="12"/>
                <w:numId w:val="0"/>
              </w:numPr>
              <w:jc w:val="both"/>
            </w:pPr>
            <w:r>
              <w:t>Налоги на совокупный доход (ЕСН)</w:t>
            </w:r>
          </w:p>
        </w:tc>
        <w:tc>
          <w:tcPr>
            <w:tcW w:w="996" w:type="dxa"/>
            <w:vAlign w:val="center"/>
          </w:tcPr>
          <w:p w:rsidR="009632ED" w:rsidRPr="00CD5963" w:rsidRDefault="009632ED" w:rsidP="00CF176D">
            <w:pPr>
              <w:widowControl w:val="0"/>
              <w:numPr>
                <w:ilvl w:val="12"/>
                <w:numId w:val="0"/>
              </w:numPr>
              <w:jc w:val="center"/>
            </w:pPr>
            <w:r>
              <w:t>4,3</w:t>
            </w:r>
          </w:p>
        </w:tc>
        <w:tc>
          <w:tcPr>
            <w:tcW w:w="996" w:type="dxa"/>
            <w:vAlign w:val="center"/>
          </w:tcPr>
          <w:p w:rsidR="009632ED" w:rsidRPr="00CD5963" w:rsidRDefault="009632ED" w:rsidP="00CF176D">
            <w:pPr>
              <w:widowControl w:val="0"/>
              <w:numPr>
                <w:ilvl w:val="12"/>
                <w:numId w:val="0"/>
              </w:numPr>
              <w:jc w:val="center"/>
            </w:pPr>
            <w:r>
              <w:t>4,3</w:t>
            </w:r>
          </w:p>
        </w:tc>
        <w:tc>
          <w:tcPr>
            <w:tcW w:w="996" w:type="dxa"/>
            <w:vAlign w:val="center"/>
          </w:tcPr>
          <w:p w:rsidR="009632ED" w:rsidRPr="009632ED" w:rsidRDefault="009632ED" w:rsidP="009632ED">
            <w:pPr>
              <w:jc w:val="center"/>
            </w:pPr>
            <w:r w:rsidRPr="009632ED">
              <w:t>0</w:t>
            </w:r>
            <w:r w:rsidR="003A0E49">
              <w:t>,0</w:t>
            </w:r>
          </w:p>
        </w:tc>
        <w:tc>
          <w:tcPr>
            <w:tcW w:w="992" w:type="dxa"/>
            <w:vAlign w:val="center"/>
          </w:tcPr>
          <w:p w:rsidR="009632ED" w:rsidRPr="009632ED" w:rsidRDefault="009632ED" w:rsidP="003A0E49">
            <w:pPr>
              <w:jc w:val="center"/>
            </w:pPr>
            <w:r w:rsidRPr="009632ED">
              <w:t>100</w:t>
            </w:r>
          </w:p>
        </w:tc>
        <w:tc>
          <w:tcPr>
            <w:tcW w:w="992" w:type="dxa"/>
            <w:vAlign w:val="center"/>
          </w:tcPr>
          <w:p w:rsidR="009632ED" w:rsidRPr="00CD5963" w:rsidRDefault="00720C42" w:rsidP="00CF176D">
            <w:pPr>
              <w:pStyle w:val="a6"/>
              <w:spacing w:after="0"/>
              <w:ind w:left="0"/>
              <w:jc w:val="center"/>
            </w:pPr>
            <w:r>
              <w:t>0,02</w:t>
            </w:r>
          </w:p>
        </w:tc>
        <w:tc>
          <w:tcPr>
            <w:tcW w:w="992" w:type="dxa"/>
            <w:vAlign w:val="center"/>
          </w:tcPr>
          <w:p w:rsidR="009632ED" w:rsidRPr="00CD5963" w:rsidRDefault="009632ED" w:rsidP="00636847">
            <w:pPr>
              <w:pStyle w:val="a6"/>
              <w:spacing w:after="0"/>
              <w:ind w:left="0"/>
              <w:jc w:val="center"/>
            </w:pPr>
            <w:r>
              <w:t>4,3</w:t>
            </w:r>
          </w:p>
        </w:tc>
        <w:tc>
          <w:tcPr>
            <w:tcW w:w="992" w:type="dxa"/>
            <w:vAlign w:val="center"/>
          </w:tcPr>
          <w:p w:rsidR="009632ED" w:rsidRPr="00CD5963" w:rsidRDefault="009632ED" w:rsidP="00636847">
            <w:pPr>
              <w:pStyle w:val="a6"/>
              <w:spacing w:after="0"/>
              <w:ind w:left="0"/>
              <w:jc w:val="center"/>
            </w:pPr>
            <w:r>
              <w:t>4,3</w:t>
            </w:r>
          </w:p>
        </w:tc>
      </w:tr>
      <w:tr w:rsidR="009632ED" w:rsidRPr="00935F24" w:rsidTr="009632ED">
        <w:tc>
          <w:tcPr>
            <w:tcW w:w="3283" w:type="dxa"/>
          </w:tcPr>
          <w:p w:rsidR="009632ED" w:rsidRPr="00CD5963" w:rsidRDefault="009632ED" w:rsidP="00CF176D">
            <w:pPr>
              <w:widowControl w:val="0"/>
              <w:numPr>
                <w:ilvl w:val="12"/>
                <w:numId w:val="0"/>
              </w:numPr>
              <w:jc w:val="both"/>
            </w:pPr>
            <w:r>
              <w:t>Налоги на имущество, в том числе:</w:t>
            </w:r>
          </w:p>
        </w:tc>
        <w:tc>
          <w:tcPr>
            <w:tcW w:w="996" w:type="dxa"/>
            <w:vAlign w:val="center"/>
          </w:tcPr>
          <w:p w:rsidR="009632ED" w:rsidRPr="00CD5963" w:rsidRDefault="009632ED" w:rsidP="00CF176D">
            <w:pPr>
              <w:widowControl w:val="0"/>
              <w:numPr>
                <w:ilvl w:val="12"/>
                <w:numId w:val="0"/>
              </w:numPr>
              <w:jc w:val="center"/>
            </w:pPr>
            <w:r>
              <w:t>4450</w:t>
            </w:r>
          </w:p>
        </w:tc>
        <w:tc>
          <w:tcPr>
            <w:tcW w:w="996" w:type="dxa"/>
            <w:vAlign w:val="center"/>
          </w:tcPr>
          <w:p w:rsidR="009632ED" w:rsidRPr="00CD5963" w:rsidRDefault="009632ED" w:rsidP="00CF176D">
            <w:pPr>
              <w:widowControl w:val="0"/>
              <w:numPr>
                <w:ilvl w:val="12"/>
                <w:numId w:val="0"/>
              </w:numPr>
              <w:jc w:val="center"/>
            </w:pPr>
            <w:r>
              <w:t>3820</w:t>
            </w:r>
          </w:p>
        </w:tc>
        <w:tc>
          <w:tcPr>
            <w:tcW w:w="996" w:type="dxa"/>
            <w:vAlign w:val="center"/>
          </w:tcPr>
          <w:p w:rsidR="009632ED" w:rsidRPr="009632ED" w:rsidRDefault="009632ED" w:rsidP="009632ED">
            <w:pPr>
              <w:jc w:val="center"/>
            </w:pPr>
            <w:r w:rsidRPr="009632ED">
              <w:t>-630</w:t>
            </w:r>
          </w:p>
        </w:tc>
        <w:tc>
          <w:tcPr>
            <w:tcW w:w="992" w:type="dxa"/>
            <w:vAlign w:val="center"/>
          </w:tcPr>
          <w:p w:rsidR="009632ED" w:rsidRPr="009632ED" w:rsidRDefault="009632ED" w:rsidP="009632ED">
            <w:pPr>
              <w:jc w:val="center"/>
            </w:pPr>
            <w:r w:rsidRPr="009632ED">
              <w:t>85,8</w:t>
            </w:r>
          </w:p>
        </w:tc>
        <w:tc>
          <w:tcPr>
            <w:tcW w:w="992" w:type="dxa"/>
            <w:vAlign w:val="center"/>
          </w:tcPr>
          <w:p w:rsidR="009632ED" w:rsidRPr="00CD5963" w:rsidRDefault="00720C42" w:rsidP="00CF176D">
            <w:pPr>
              <w:pStyle w:val="a6"/>
              <w:spacing w:after="0"/>
              <w:ind w:left="0"/>
              <w:jc w:val="center"/>
            </w:pPr>
            <w:r>
              <w:t>13,4</w:t>
            </w:r>
          </w:p>
        </w:tc>
        <w:tc>
          <w:tcPr>
            <w:tcW w:w="992" w:type="dxa"/>
            <w:vAlign w:val="center"/>
          </w:tcPr>
          <w:p w:rsidR="009632ED" w:rsidRPr="00CD5963" w:rsidRDefault="009632ED" w:rsidP="00636847">
            <w:pPr>
              <w:pStyle w:val="a6"/>
              <w:spacing w:after="0"/>
              <w:ind w:left="0"/>
              <w:jc w:val="center"/>
            </w:pPr>
            <w:r>
              <w:t>3830</w:t>
            </w:r>
          </w:p>
        </w:tc>
        <w:tc>
          <w:tcPr>
            <w:tcW w:w="992" w:type="dxa"/>
            <w:vAlign w:val="center"/>
          </w:tcPr>
          <w:p w:rsidR="009632ED" w:rsidRPr="00CD5963" w:rsidRDefault="009632ED" w:rsidP="00636847">
            <w:pPr>
              <w:pStyle w:val="a6"/>
              <w:spacing w:after="0"/>
              <w:ind w:left="0"/>
              <w:jc w:val="center"/>
            </w:pPr>
            <w:r>
              <w:t>3850</w:t>
            </w:r>
          </w:p>
        </w:tc>
      </w:tr>
      <w:tr w:rsidR="009632ED" w:rsidRPr="00935F24" w:rsidTr="009632ED">
        <w:tc>
          <w:tcPr>
            <w:tcW w:w="3283" w:type="dxa"/>
          </w:tcPr>
          <w:p w:rsidR="009632ED" w:rsidRPr="00CF176D" w:rsidRDefault="009632ED" w:rsidP="00CF176D">
            <w:pPr>
              <w:widowControl w:val="0"/>
              <w:numPr>
                <w:ilvl w:val="12"/>
                <w:numId w:val="0"/>
              </w:numPr>
              <w:jc w:val="right"/>
              <w:rPr>
                <w:i/>
              </w:rPr>
            </w:pPr>
            <w:r w:rsidRPr="00CF176D">
              <w:rPr>
                <w:i/>
              </w:rPr>
              <w:t>Налог на имущество физических лиц</w:t>
            </w:r>
          </w:p>
        </w:tc>
        <w:tc>
          <w:tcPr>
            <w:tcW w:w="996" w:type="dxa"/>
            <w:vAlign w:val="center"/>
          </w:tcPr>
          <w:p w:rsidR="009632ED" w:rsidRPr="00855615" w:rsidRDefault="009632ED" w:rsidP="00CF176D">
            <w:pPr>
              <w:widowControl w:val="0"/>
              <w:numPr>
                <w:ilvl w:val="12"/>
                <w:numId w:val="0"/>
              </w:numPr>
              <w:jc w:val="center"/>
              <w:rPr>
                <w:i/>
              </w:rPr>
            </w:pPr>
            <w:r w:rsidRPr="00855615">
              <w:rPr>
                <w:i/>
              </w:rPr>
              <w:t>1000</w:t>
            </w:r>
          </w:p>
        </w:tc>
        <w:tc>
          <w:tcPr>
            <w:tcW w:w="996" w:type="dxa"/>
            <w:vAlign w:val="center"/>
          </w:tcPr>
          <w:p w:rsidR="009632ED" w:rsidRPr="00855615" w:rsidRDefault="009632ED" w:rsidP="00CF176D">
            <w:pPr>
              <w:widowControl w:val="0"/>
              <w:numPr>
                <w:ilvl w:val="12"/>
                <w:numId w:val="0"/>
              </w:numPr>
              <w:jc w:val="center"/>
              <w:rPr>
                <w:i/>
              </w:rPr>
            </w:pPr>
            <w:r w:rsidRPr="00855615">
              <w:rPr>
                <w:i/>
              </w:rPr>
              <w:t>350</w:t>
            </w:r>
          </w:p>
        </w:tc>
        <w:tc>
          <w:tcPr>
            <w:tcW w:w="996" w:type="dxa"/>
            <w:vAlign w:val="center"/>
          </w:tcPr>
          <w:p w:rsidR="009632ED" w:rsidRPr="00855615" w:rsidRDefault="009632ED" w:rsidP="009632ED">
            <w:pPr>
              <w:jc w:val="center"/>
              <w:rPr>
                <w:i/>
              </w:rPr>
            </w:pPr>
            <w:r w:rsidRPr="00855615">
              <w:rPr>
                <w:i/>
              </w:rPr>
              <w:t>-650</w:t>
            </w:r>
          </w:p>
        </w:tc>
        <w:tc>
          <w:tcPr>
            <w:tcW w:w="992" w:type="dxa"/>
            <w:vAlign w:val="center"/>
          </w:tcPr>
          <w:p w:rsidR="009632ED" w:rsidRPr="00855615" w:rsidRDefault="009632ED" w:rsidP="003A0E49">
            <w:pPr>
              <w:jc w:val="center"/>
              <w:rPr>
                <w:i/>
              </w:rPr>
            </w:pPr>
            <w:r w:rsidRPr="00855615">
              <w:rPr>
                <w:i/>
              </w:rPr>
              <w:t>35</w:t>
            </w:r>
          </w:p>
        </w:tc>
        <w:tc>
          <w:tcPr>
            <w:tcW w:w="992" w:type="dxa"/>
            <w:vAlign w:val="center"/>
          </w:tcPr>
          <w:p w:rsidR="009632ED" w:rsidRPr="00855615" w:rsidRDefault="00720C42" w:rsidP="00CF176D">
            <w:pPr>
              <w:pStyle w:val="a6"/>
              <w:spacing w:after="0"/>
              <w:ind w:left="0"/>
              <w:jc w:val="center"/>
              <w:rPr>
                <w:i/>
              </w:rPr>
            </w:pPr>
            <w:r w:rsidRPr="00855615">
              <w:rPr>
                <w:i/>
              </w:rPr>
              <w:t>1,2</w:t>
            </w:r>
          </w:p>
        </w:tc>
        <w:tc>
          <w:tcPr>
            <w:tcW w:w="992" w:type="dxa"/>
            <w:vAlign w:val="center"/>
          </w:tcPr>
          <w:p w:rsidR="009632ED" w:rsidRPr="00855615" w:rsidRDefault="009632ED" w:rsidP="00636847">
            <w:pPr>
              <w:pStyle w:val="a6"/>
              <w:spacing w:after="0"/>
              <w:ind w:left="0"/>
              <w:jc w:val="center"/>
              <w:rPr>
                <w:i/>
              </w:rPr>
            </w:pPr>
            <w:r w:rsidRPr="00855615">
              <w:rPr>
                <w:i/>
              </w:rPr>
              <w:t>350</w:t>
            </w:r>
          </w:p>
        </w:tc>
        <w:tc>
          <w:tcPr>
            <w:tcW w:w="992" w:type="dxa"/>
            <w:vAlign w:val="center"/>
          </w:tcPr>
          <w:p w:rsidR="009632ED" w:rsidRPr="00855615" w:rsidRDefault="009632ED" w:rsidP="00636847">
            <w:pPr>
              <w:pStyle w:val="a6"/>
              <w:spacing w:after="0"/>
              <w:ind w:left="0"/>
              <w:jc w:val="center"/>
              <w:rPr>
                <w:i/>
              </w:rPr>
            </w:pPr>
            <w:r w:rsidRPr="00855615">
              <w:rPr>
                <w:i/>
              </w:rPr>
              <w:t>350</w:t>
            </w:r>
          </w:p>
        </w:tc>
      </w:tr>
      <w:tr w:rsidR="009632ED" w:rsidRPr="00935F24" w:rsidTr="009632ED">
        <w:tc>
          <w:tcPr>
            <w:tcW w:w="3283" w:type="dxa"/>
          </w:tcPr>
          <w:p w:rsidR="009632ED" w:rsidRPr="00CF176D" w:rsidRDefault="009632ED" w:rsidP="00CF176D">
            <w:pPr>
              <w:widowControl w:val="0"/>
              <w:numPr>
                <w:ilvl w:val="12"/>
                <w:numId w:val="0"/>
              </w:numPr>
              <w:jc w:val="right"/>
              <w:rPr>
                <w:i/>
              </w:rPr>
            </w:pPr>
            <w:r w:rsidRPr="00CF176D">
              <w:rPr>
                <w:i/>
              </w:rPr>
              <w:t>Земельный налог с организаций</w:t>
            </w:r>
          </w:p>
        </w:tc>
        <w:tc>
          <w:tcPr>
            <w:tcW w:w="996" w:type="dxa"/>
            <w:vAlign w:val="center"/>
          </w:tcPr>
          <w:p w:rsidR="009632ED" w:rsidRPr="00855615" w:rsidRDefault="009632ED" w:rsidP="00CF176D">
            <w:pPr>
              <w:widowControl w:val="0"/>
              <w:numPr>
                <w:ilvl w:val="12"/>
                <w:numId w:val="0"/>
              </w:numPr>
              <w:jc w:val="center"/>
              <w:rPr>
                <w:i/>
              </w:rPr>
            </w:pPr>
            <w:r w:rsidRPr="00855615">
              <w:rPr>
                <w:i/>
              </w:rPr>
              <w:t>950</w:t>
            </w:r>
          </w:p>
        </w:tc>
        <w:tc>
          <w:tcPr>
            <w:tcW w:w="996" w:type="dxa"/>
            <w:vAlign w:val="center"/>
          </w:tcPr>
          <w:p w:rsidR="009632ED" w:rsidRPr="00855615" w:rsidRDefault="009632ED" w:rsidP="00CF176D">
            <w:pPr>
              <w:widowControl w:val="0"/>
              <w:numPr>
                <w:ilvl w:val="12"/>
                <w:numId w:val="0"/>
              </w:numPr>
              <w:jc w:val="center"/>
              <w:rPr>
                <w:i/>
              </w:rPr>
            </w:pPr>
            <w:r w:rsidRPr="00855615">
              <w:rPr>
                <w:i/>
              </w:rPr>
              <w:t>2500</w:t>
            </w:r>
          </w:p>
        </w:tc>
        <w:tc>
          <w:tcPr>
            <w:tcW w:w="996" w:type="dxa"/>
            <w:vAlign w:val="center"/>
          </w:tcPr>
          <w:p w:rsidR="009632ED" w:rsidRPr="00855615" w:rsidRDefault="009632ED" w:rsidP="009632ED">
            <w:pPr>
              <w:jc w:val="center"/>
              <w:rPr>
                <w:i/>
              </w:rPr>
            </w:pPr>
            <w:r w:rsidRPr="00855615">
              <w:rPr>
                <w:i/>
              </w:rPr>
              <w:t>1550</w:t>
            </w:r>
          </w:p>
        </w:tc>
        <w:tc>
          <w:tcPr>
            <w:tcW w:w="992" w:type="dxa"/>
            <w:vAlign w:val="center"/>
          </w:tcPr>
          <w:p w:rsidR="009632ED" w:rsidRPr="00855615" w:rsidRDefault="009632ED" w:rsidP="009632ED">
            <w:pPr>
              <w:jc w:val="center"/>
              <w:rPr>
                <w:i/>
              </w:rPr>
            </w:pPr>
            <w:r w:rsidRPr="00855615">
              <w:rPr>
                <w:i/>
              </w:rPr>
              <w:t>263,2</w:t>
            </w:r>
          </w:p>
        </w:tc>
        <w:tc>
          <w:tcPr>
            <w:tcW w:w="992" w:type="dxa"/>
            <w:vAlign w:val="center"/>
          </w:tcPr>
          <w:p w:rsidR="009632ED" w:rsidRPr="00855615" w:rsidRDefault="00720C42" w:rsidP="00CF176D">
            <w:pPr>
              <w:pStyle w:val="a6"/>
              <w:spacing w:after="0"/>
              <w:ind w:left="0"/>
              <w:jc w:val="center"/>
              <w:rPr>
                <w:i/>
              </w:rPr>
            </w:pPr>
            <w:r w:rsidRPr="00855615">
              <w:rPr>
                <w:i/>
              </w:rPr>
              <w:t>8,8</w:t>
            </w:r>
          </w:p>
        </w:tc>
        <w:tc>
          <w:tcPr>
            <w:tcW w:w="992" w:type="dxa"/>
            <w:vAlign w:val="center"/>
          </w:tcPr>
          <w:p w:rsidR="009632ED" w:rsidRPr="00855615" w:rsidRDefault="009632ED" w:rsidP="00636847">
            <w:pPr>
              <w:pStyle w:val="a6"/>
              <w:spacing w:after="0"/>
              <w:ind w:left="0"/>
              <w:jc w:val="center"/>
              <w:rPr>
                <w:i/>
              </w:rPr>
            </w:pPr>
            <w:r w:rsidRPr="00855615">
              <w:rPr>
                <w:i/>
              </w:rPr>
              <w:t>2500</w:t>
            </w:r>
          </w:p>
        </w:tc>
        <w:tc>
          <w:tcPr>
            <w:tcW w:w="992" w:type="dxa"/>
            <w:vAlign w:val="center"/>
          </w:tcPr>
          <w:p w:rsidR="009632ED" w:rsidRPr="00855615" w:rsidRDefault="009632ED" w:rsidP="00636847">
            <w:pPr>
              <w:pStyle w:val="a6"/>
              <w:spacing w:after="0"/>
              <w:ind w:left="0"/>
              <w:jc w:val="center"/>
              <w:rPr>
                <w:i/>
              </w:rPr>
            </w:pPr>
            <w:r w:rsidRPr="00855615">
              <w:rPr>
                <w:i/>
              </w:rPr>
              <w:t>2500</w:t>
            </w:r>
          </w:p>
        </w:tc>
      </w:tr>
      <w:tr w:rsidR="009632ED" w:rsidRPr="00935F24" w:rsidTr="009632ED">
        <w:tc>
          <w:tcPr>
            <w:tcW w:w="3283" w:type="dxa"/>
          </w:tcPr>
          <w:p w:rsidR="009632ED" w:rsidRPr="00CF176D" w:rsidRDefault="009632ED" w:rsidP="00CF176D">
            <w:pPr>
              <w:widowControl w:val="0"/>
              <w:numPr>
                <w:ilvl w:val="12"/>
                <w:numId w:val="0"/>
              </w:numPr>
              <w:jc w:val="right"/>
              <w:rPr>
                <w:i/>
              </w:rPr>
            </w:pPr>
            <w:r w:rsidRPr="00CF176D">
              <w:rPr>
                <w:i/>
              </w:rPr>
              <w:t>Земельный налог с физических лиц</w:t>
            </w:r>
          </w:p>
        </w:tc>
        <w:tc>
          <w:tcPr>
            <w:tcW w:w="996" w:type="dxa"/>
            <w:vAlign w:val="center"/>
          </w:tcPr>
          <w:p w:rsidR="009632ED" w:rsidRPr="00855615" w:rsidRDefault="009632ED" w:rsidP="00CF176D">
            <w:pPr>
              <w:widowControl w:val="0"/>
              <w:numPr>
                <w:ilvl w:val="12"/>
                <w:numId w:val="0"/>
              </w:numPr>
              <w:jc w:val="center"/>
              <w:rPr>
                <w:i/>
              </w:rPr>
            </w:pPr>
            <w:r w:rsidRPr="00855615">
              <w:rPr>
                <w:i/>
              </w:rPr>
              <w:t>2500</w:t>
            </w:r>
          </w:p>
        </w:tc>
        <w:tc>
          <w:tcPr>
            <w:tcW w:w="996" w:type="dxa"/>
            <w:vAlign w:val="center"/>
          </w:tcPr>
          <w:p w:rsidR="009632ED" w:rsidRPr="00855615" w:rsidRDefault="009632ED" w:rsidP="00CF176D">
            <w:pPr>
              <w:widowControl w:val="0"/>
              <w:numPr>
                <w:ilvl w:val="12"/>
                <w:numId w:val="0"/>
              </w:numPr>
              <w:jc w:val="center"/>
              <w:rPr>
                <w:i/>
              </w:rPr>
            </w:pPr>
            <w:r w:rsidRPr="00855615">
              <w:rPr>
                <w:i/>
              </w:rPr>
              <w:t>970</w:t>
            </w:r>
          </w:p>
        </w:tc>
        <w:tc>
          <w:tcPr>
            <w:tcW w:w="996" w:type="dxa"/>
            <w:vAlign w:val="center"/>
          </w:tcPr>
          <w:p w:rsidR="009632ED" w:rsidRPr="00855615" w:rsidRDefault="009632ED" w:rsidP="009632ED">
            <w:pPr>
              <w:jc w:val="center"/>
              <w:rPr>
                <w:i/>
              </w:rPr>
            </w:pPr>
            <w:r w:rsidRPr="00855615">
              <w:rPr>
                <w:i/>
              </w:rPr>
              <w:t>-1530</w:t>
            </w:r>
          </w:p>
        </w:tc>
        <w:tc>
          <w:tcPr>
            <w:tcW w:w="992" w:type="dxa"/>
            <w:vAlign w:val="center"/>
          </w:tcPr>
          <w:p w:rsidR="009632ED" w:rsidRPr="00855615" w:rsidRDefault="009632ED" w:rsidP="009632ED">
            <w:pPr>
              <w:jc w:val="center"/>
              <w:rPr>
                <w:i/>
              </w:rPr>
            </w:pPr>
            <w:r w:rsidRPr="00855615">
              <w:rPr>
                <w:i/>
              </w:rPr>
              <w:t>38,8</w:t>
            </w:r>
          </w:p>
        </w:tc>
        <w:tc>
          <w:tcPr>
            <w:tcW w:w="992" w:type="dxa"/>
            <w:vAlign w:val="center"/>
          </w:tcPr>
          <w:p w:rsidR="009632ED" w:rsidRPr="00855615" w:rsidRDefault="00720C42" w:rsidP="00CF176D">
            <w:pPr>
              <w:pStyle w:val="a6"/>
              <w:spacing w:after="0"/>
              <w:ind w:left="0"/>
              <w:jc w:val="center"/>
              <w:rPr>
                <w:i/>
              </w:rPr>
            </w:pPr>
            <w:r w:rsidRPr="00855615">
              <w:rPr>
                <w:i/>
              </w:rPr>
              <w:t>3,4</w:t>
            </w:r>
          </w:p>
        </w:tc>
        <w:tc>
          <w:tcPr>
            <w:tcW w:w="992" w:type="dxa"/>
            <w:vAlign w:val="center"/>
          </w:tcPr>
          <w:p w:rsidR="009632ED" w:rsidRPr="00855615" w:rsidRDefault="009632ED" w:rsidP="00636847">
            <w:pPr>
              <w:pStyle w:val="a6"/>
              <w:spacing w:after="0"/>
              <w:ind w:left="0"/>
              <w:jc w:val="center"/>
              <w:rPr>
                <w:i/>
              </w:rPr>
            </w:pPr>
            <w:r w:rsidRPr="00855615">
              <w:rPr>
                <w:i/>
              </w:rPr>
              <w:t>980</w:t>
            </w:r>
          </w:p>
        </w:tc>
        <w:tc>
          <w:tcPr>
            <w:tcW w:w="992" w:type="dxa"/>
            <w:vAlign w:val="center"/>
          </w:tcPr>
          <w:p w:rsidR="009632ED" w:rsidRPr="00855615" w:rsidRDefault="009632ED" w:rsidP="00636847">
            <w:pPr>
              <w:pStyle w:val="a6"/>
              <w:spacing w:after="0"/>
              <w:ind w:left="0"/>
              <w:jc w:val="center"/>
              <w:rPr>
                <w:i/>
              </w:rPr>
            </w:pPr>
            <w:r w:rsidRPr="00855615">
              <w:rPr>
                <w:i/>
              </w:rPr>
              <w:t>1000</w:t>
            </w:r>
          </w:p>
        </w:tc>
      </w:tr>
    </w:tbl>
    <w:p w:rsidR="00CD5963" w:rsidRPr="00CF6725" w:rsidRDefault="00CD5963" w:rsidP="00682FF4">
      <w:pPr>
        <w:widowControl w:val="0"/>
        <w:numPr>
          <w:ilvl w:val="12"/>
          <w:numId w:val="0"/>
        </w:numPr>
        <w:ind w:firstLine="720"/>
        <w:jc w:val="both"/>
        <w:rPr>
          <w:b/>
        </w:rPr>
      </w:pPr>
    </w:p>
    <w:p w:rsidR="00935F24" w:rsidRPr="00935F24" w:rsidRDefault="00935F24" w:rsidP="00935F24">
      <w:pPr>
        <w:widowControl w:val="0"/>
        <w:numPr>
          <w:ilvl w:val="12"/>
          <w:numId w:val="0"/>
        </w:numPr>
        <w:ind w:firstLine="720"/>
        <w:jc w:val="both"/>
        <w:rPr>
          <w:sz w:val="24"/>
          <w:szCs w:val="24"/>
        </w:rPr>
      </w:pPr>
      <w:r w:rsidRPr="00935F24">
        <w:rPr>
          <w:i/>
          <w:sz w:val="24"/>
          <w:szCs w:val="24"/>
          <w:u w:val="single"/>
        </w:rPr>
        <w:t>Налог на доходы физических лиц</w:t>
      </w:r>
      <w:r w:rsidRPr="00935F24">
        <w:rPr>
          <w:sz w:val="24"/>
          <w:szCs w:val="24"/>
        </w:rPr>
        <w:t xml:space="preserve"> предусмотрен проектом бюджета на 20</w:t>
      </w:r>
      <w:r>
        <w:rPr>
          <w:sz w:val="24"/>
          <w:szCs w:val="24"/>
        </w:rPr>
        <w:t>2</w:t>
      </w:r>
      <w:r w:rsidR="00E54847">
        <w:rPr>
          <w:sz w:val="24"/>
          <w:szCs w:val="24"/>
        </w:rPr>
        <w:t>1</w:t>
      </w:r>
      <w:r w:rsidRPr="00935F24">
        <w:rPr>
          <w:sz w:val="24"/>
          <w:szCs w:val="24"/>
        </w:rPr>
        <w:t xml:space="preserve"> год в сумме </w:t>
      </w:r>
      <w:r w:rsidR="00E54847">
        <w:rPr>
          <w:sz w:val="24"/>
          <w:szCs w:val="24"/>
        </w:rPr>
        <w:t>21163,4</w:t>
      </w:r>
      <w:r w:rsidRPr="00935F24">
        <w:rPr>
          <w:sz w:val="24"/>
          <w:szCs w:val="24"/>
        </w:rPr>
        <w:t xml:space="preserve"> тыс.руб., с</w:t>
      </w:r>
      <w:r>
        <w:rPr>
          <w:sz w:val="24"/>
          <w:szCs w:val="24"/>
        </w:rPr>
        <w:t>о</w:t>
      </w:r>
      <w:r w:rsidRPr="00935F24">
        <w:rPr>
          <w:sz w:val="24"/>
          <w:szCs w:val="24"/>
        </w:rPr>
        <w:t xml:space="preserve"> </w:t>
      </w:r>
      <w:r>
        <w:rPr>
          <w:sz w:val="24"/>
          <w:szCs w:val="24"/>
        </w:rPr>
        <w:t>снижением</w:t>
      </w:r>
      <w:r w:rsidRPr="00935F24">
        <w:rPr>
          <w:sz w:val="24"/>
          <w:szCs w:val="24"/>
        </w:rPr>
        <w:t xml:space="preserve"> к ожидаемой оценке </w:t>
      </w:r>
      <w:r w:rsidR="00E54847">
        <w:rPr>
          <w:sz w:val="24"/>
          <w:szCs w:val="24"/>
        </w:rPr>
        <w:t xml:space="preserve">исполнения </w:t>
      </w:r>
      <w:r w:rsidRPr="00935F24">
        <w:rPr>
          <w:sz w:val="24"/>
          <w:szCs w:val="24"/>
        </w:rPr>
        <w:t>20</w:t>
      </w:r>
      <w:r w:rsidR="00E54847">
        <w:rPr>
          <w:sz w:val="24"/>
          <w:szCs w:val="24"/>
        </w:rPr>
        <w:t>20</w:t>
      </w:r>
      <w:r w:rsidRPr="00935F24">
        <w:rPr>
          <w:sz w:val="24"/>
          <w:szCs w:val="24"/>
        </w:rPr>
        <w:t xml:space="preserve"> года на </w:t>
      </w:r>
      <w:r w:rsidR="00E54847">
        <w:rPr>
          <w:sz w:val="24"/>
          <w:szCs w:val="24"/>
        </w:rPr>
        <w:t>336,6</w:t>
      </w:r>
      <w:r w:rsidRPr="00935F24">
        <w:rPr>
          <w:sz w:val="24"/>
          <w:szCs w:val="24"/>
        </w:rPr>
        <w:t xml:space="preserve"> тыс.руб. </w:t>
      </w:r>
      <w:r w:rsidR="00E54847">
        <w:rPr>
          <w:sz w:val="24"/>
          <w:szCs w:val="24"/>
        </w:rPr>
        <w:t>(-1,6%)</w:t>
      </w:r>
      <w:r w:rsidR="008C63DB">
        <w:rPr>
          <w:sz w:val="24"/>
          <w:szCs w:val="24"/>
        </w:rPr>
        <w:t>, на 202</w:t>
      </w:r>
      <w:r w:rsidR="00E54847">
        <w:rPr>
          <w:sz w:val="24"/>
          <w:szCs w:val="24"/>
        </w:rPr>
        <w:t>2</w:t>
      </w:r>
      <w:r w:rsidR="008C63DB">
        <w:rPr>
          <w:sz w:val="24"/>
          <w:szCs w:val="24"/>
        </w:rPr>
        <w:t xml:space="preserve"> год – </w:t>
      </w:r>
      <w:r w:rsidR="00E54847">
        <w:rPr>
          <w:sz w:val="24"/>
          <w:szCs w:val="24"/>
        </w:rPr>
        <w:t>21500</w:t>
      </w:r>
      <w:r w:rsidR="008C63DB">
        <w:rPr>
          <w:sz w:val="24"/>
          <w:szCs w:val="24"/>
        </w:rPr>
        <w:t xml:space="preserve"> тыс. руб. (+</w:t>
      </w:r>
      <w:r w:rsidR="00E54847">
        <w:rPr>
          <w:sz w:val="24"/>
          <w:szCs w:val="24"/>
        </w:rPr>
        <w:t>1,6</w:t>
      </w:r>
      <w:r w:rsidR="008C63DB">
        <w:rPr>
          <w:sz w:val="24"/>
          <w:szCs w:val="24"/>
        </w:rPr>
        <w:t>% к про</w:t>
      </w:r>
      <w:r w:rsidR="00E54847">
        <w:rPr>
          <w:sz w:val="24"/>
          <w:szCs w:val="24"/>
        </w:rPr>
        <w:t>гнозу</w:t>
      </w:r>
      <w:r w:rsidR="008C63DB">
        <w:rPr>
          <w:sz w:val="24"/>
          <w:szCs w:val="24"/>
        </w:rPr>
        <w:t xml:space="preserve"> 202</w:t>
      </w:r>
      <w:r w:rsidR="00E54847">
        <w:rPr>
          <w:sz w:val="24"/>
          <w:szCs w:val="24"/>
        </w:rPr>
        <w:t>1</w:t>
      </w:r>
      <w:r w:rsidR="008C63DB">
        <w:rPr>
          <w:sz w:val="24"/>
          <w:szCs w:val="24"/>
        </w:rPr>
        <w:t>г.), на 202</w:t>
      </w:r>
      <w:r w:rsidR="00E54847">
        <w:rPr>
          <w:sz w:val="24"/>
          <w:szCs w:val="24"/>
        </w:rPr>
        <w:t>3</w:t>
      </w:r>
      <w:r w:rsidR="008C63DB">
        <w:rPr>
          <w:sz w:val="24"/>
          <w:szCs w:val="24"/>
        </w:rPr>
        <w:t xml:space="preserve"> год – </w:t>
      </w:r>
      <w:r w:rsidR="00E54847">
        <w:rPr>
          <w:sz w:val="24"/>
          <w:szCs w:val="24"/>
        </w:rPr>
        <w:t>22000</w:t>
      </w:r>
      <w:r w:rsidR="008C63DB">
        <w:rPr>
          <w:sz w:val="24"/>
          <w:szCs w:val="24"/>
        </w:rPr>
        <w:t xml:space="preserve"> тыс. руб. (+</w:t>
      </w:r>
      <w:r w:rsidR="00E54847">
        <w:rPr>
          <w:sz w:val="24"/>
          <w:szCs w:val="24"/>
        </w:rPr>
        <w:t>2,3</w:t>
      </w:r>
      <w:r w:rsidR="008C63DB">
        <w:rPr>
          <w:sz w:val="24"/>
          <w:szCs w:val="24"/>
        </w:rPr>
        <w:t xml:space="preserve">% к </w:t>
      </w:r>
      <w:r w:rsidR="00E54847">
        <w:rPr>
          <w:sz w:val="24"/>
          <w:szCs w:val="24"/>
        </w:rPr>
        <w:t xml:space="preserve">прогнозу </w:t>
      </w:r>
      <w:r w:rsidR="008C63DB">
        <w:rPr>
          <w:sz w:val="24"/>
          <w:szCs w:val="24"/>
        </w:rPr>
        <w:t>202</w:t>
      </w:r>
      <w:r w:rsidR="00E54847">
        <w:rPr>
          <w:sz w:val="24"/>
          <w:szCs w:val="24"/>
        </w:rPr>
        <w:t>2</w:t>
      </w:r>
      <w:r w:rsidR="008C63DB">
        <w:rPr>
          <w:sz w:val="24"/>
          <w:szCs w:val="24"/>
        </w:rPr>
        <w:t>г.)</w:t>
      </w:r>
      <w:r w:rsidRPr="00935F24">
        <w:rPr>
          <w:sz w:val="24"/>
          <w:szCs w:val="24"/>
        </w:rPr>
        <w:t xml:space="preserve">. </w:t>
      </w:r>
    </w:p>
    <w:p w:rsidR="00935F24" w:rsidRPr="00935F24" w:rsidRDefault="00935F24" w:rsidP="00935F24">
      <w:pPr>
        <w:widowControl w:val="0"/>
        <w:numPr>
          <w:ilvl w:val="12"/>
          <w:numId w:val="0"/>
        </w:numPr>
        <w:ind w:firstLine="720"/>
        <w:jc w:val="both"/>
        <w:rPr>
          <w:sz w:val="24"/>
          <w:szCs w:val="24"/>
        </w:rPr>
      </w:pPr>
      <w:r w:rsidRPr="00935F24">
        <w:rPr>
          <w:sz w:val="24"/>
          <w:szCs w:val="24"/>
        </w:rPr>
        <w:t>Норматив отчислений в местный бюджет по налогу на доходы физических лиц, в соответствии со статьей 61 БК РФ, будет составлять 10%.</w:t>
      </w:r>
    </w:p>
    <w:p w:rsidR="001667FC" w:rsidRDefault="00935F24" w:rsidP="00935F24">
      <w:pPr>
        <w:pStyle w:val="a6"/>
        <w:spacing w:after="0"/>
        <w:ind w:left="0" w:firstLine="709"/>
        <w:jc w:val="both"/>
        <w:rPr>
          <w:sz w:val="24"/>
          <w:szCs w:val="24"/>
        </w:rPr>
      </w:pPr>
      <w:r w:rsidRPr="00935F24">
        <w:rPr>
          <w:sz w:val="24"/>
          <w:szCs w:val="24"/>
        </w:rPr>
        <w:t>Как отмечается в пояснительной записке к проекту бюджета, поступление данного вида налога рассчитано исходя из его прогнозируемого поступления в 20</w:t>
      </w:r>
      <w:r w:rsidR="0046203C">
        <w:rPr>
          <w:sz w:val="24"/>
          <w:szCs w:val="24"/>
        </w:rPr>
        <w:t>20</w:t>
      </w:r>
      <w:r w:rsidRPr="00935F24">
        <w:rPr>
          <w:sz w:val="24"/>
          <w:szCs w:val="24"/>
        </w:rPr>
        <w:t xml:space="preserve"> году, темпа роста фонда заработной платы на 20</w:t>
      </w:r>
      <w:r w:rsidR="002024C7">
        <w:rPr>
          <w:sz w:val="24"/>
          <w:szCs w:val="24"/>
        </w:rPr>
        <w:t>2</w:t>
      </w:r>
      <w:r w:rsidR="0046203C">
        <w:rPr>
          <w:sz w:val="24"/>
          <w:szCs w:val="24"/>
        </w:rPr>
        <w:t>1</w:t>
      </w:r>
      <w:r w:rsidRPr="00935F24">
        <w:rPr>
          <w:sz w:val="24"/>
          <w:szCs w:val="24"/>
        </w:rPr>
        <w:t>-202</w:t>
      </w:r>
      <w:r w:rsidR="0046203C">
        <w:rPr>
          <w:sz w:val="24"/>
          <w:szCs w:val="24"/>
        </w:rPr>
        <w:t>3</w:t>
      </w:r>
      <w:r w:rsidRPr="00935F24">
        <w:rPr>
          <w:sz w:val="24"/>
          <w:szCs w:val="24"/>
        </w:rPr>
        <w:t xml:space="preserve"> годы (по </w:t>
      </w:r>
      <w:r w:rsidR="0046203C">
        <w:rPr>
          <w:sz w:val="24"/>
          <w:szCs w:val="24"/>
        </w:rPr>
        <w:t>консервативному</w:t>
      </w:r>
      <w:r w:rsidRPr="00935F24">
        <w:rPr>
          <w:sz w:val="24"/>
          <w:szCs w:val="24"/>
        </w:rPr>
        <w:t xml:space="preserve"> варианту согласно прогноза социально-экономического развития Жигаловского МО), </w:t>
      </w:r>
      <w:r w:rsidR="002024C7">
        <w:rPr>
          <w:sz w:val="24"/>
          <w:szCs w:val="24"/>
        </w:rPr>
        <w:t xml:space="preserve">регистрацией на территории Жигаловского МО </w:t>
      </w:r>
      <w:r w:rsidR="0046203C">
        <w:rPr>
          <w:sz w:val="24"/>
          <w:szCs w:val="24"/>
        </w:rPr>
        <w:t>двух</w:t>
      </w:r>
      <w:r w:rsidR="002024C7">
        <w:rPr>
          <w:sz w:val="24"/>
          <w:szCs w:val="24"/>
        </w:rPr>
        <w:t xml:space="preserve"> крупн</w:t>
      </w:r>
      <w:r w:rsidR="0046203C">
        <w:rPr>
          <w:sz w:val="24"/>
          <w:szCs w:val="24"/>
        </w:rPr>
        <w:t>ых</w:t>
      </w:r>
      <w:r w:rsidR="002024C7">
        <w:rPr>
          <w:sz w:val="24"/>
          <w:szCs w:val="24"/>
        </w:rPr>
        <w:t xml:space="preserve"> налогоплательщик</w:t>
      </w:r>
      <w:r w:rsidR="0046203C">
        <w:rPr>
          <w:sz w:val="24"/>
          <w:szCs w:val="24"/>
        </w:rPr>
        <w:t>ов</w:t>
      </w:r>
      <w:r w:rsidR="002024C7">
        <w:rPr>
          <w:sz w:val="24"/>
          <w:szCs w:val="24"/>
        </w:rPr>
        <w:t xml:space="preserve">, </w:t>
      </w:r>
      <w:r w:rsidRPr="00935F24">
        <w:rPr>
          <w:sz w:val="24"/>
          <w:szCs w:val="24"/>
        </w:rPr>
        <w:t xml:space="preserve">а также с учетом роста размера </w:t>
      </w:r>
      <w:r w:rsidR="002024C7">
        <w:rPr>
          <w:sz w:val="24"/>
          <w:szCs w:val="24"/>
        </w:rPr>
        <w:t>МРОТ</w:t>
      </w:r>
      <w:r w:rsidRPr="00935F24">
        <w:rPr>
          <w:sz w:val="24"/>
          <w:szCs w:val="24"/>
        </w:rPr>
        <w:t xml:space="preserve"> </w:t>
      </w:r>
      <w:r w:rsidR="002024C7">
        <w:rPr>
          <w:sz w:val="24"/>
          <w:szCs w:val="24"/>
        </w:rPr>
        <w:t>с</w:t>
      </w:r>
      <w:r w:rsidRPr="00935F24">
        <w:rPr>
          <w:sz w:val="24"/>
          <w:szCs w:val="24"/>
        </w:rPr>
        <w:t xml:space="preserve"> </w:t>
      </w:r>
      <w:r w:rsidR="002024C7">
        <w:rPr>
          <w:sz w:val="24"/>
          <w:szCs w:val="24"/>
        </w:rPr>
        <w:t>01.01.202</w:t>
      </w:r>
      <w:r w:rsidR="0046203C">
        <w:rPr>
          <w:sz w:val="24"/>
          <w:szCs w:val="24"/>
        </w:rPr>
        <w:t>1</w:t>
      </w:r>
      <w:r w:rsidRPr="00935F24">
        <w:rPr>
          <w:sz w:val="24"/>
          <w:szCs w:val="24"/>
        </w:rPr>
        <w:t>г.</w:t>
      </w:r>
    </w:p>
    <w:p w:rsidR="00935F24" w:rsidRPr="001667FC" w:rsidRDefault="001667FC" w:rsidP="00935F24">
      <w:pPr>
        <w:pStyle w:val="a6"/>
        <w:spacing w:after="0"/>
        <w:ind w:left="0" w:firstLine="709"/>
        <w:jc w:val="both"/>
        <w:rPr>
          <w:sz w:val="24"/>
          <w:szCs w:val="24"/>
        </w:rPr>
      </w:pPr>
      <w:r>
        <w:rPr>
          <w:sz w:val="24"/>
          <w:szCs w:val="24"/>
        </w:rPr>
        <w:t>Удельный вес</w:t>
      </w:r>
      <w:r w:rsidR="002024C7" w:rsidRPr="001667FC">
        <w:rPr>
          <w:sz w:val="24"/>
          <w:szCs w:val="24"/>
        </w:rPr>
        <w:t xml:space="preserve"> </w:t>
      </w:r>
      <w:r>
        <w:rPr>
          <w:sz w:val="24"/>
          <w:szCs w:val="24"/>
        </w:rPr>
        <w:t>н</w:t>
      </w:r>
      <w:r w:rsidRPr="001667FC">
        <w:rPr>
          <w:sz w:val="24"/>
          <w:szCs w:val="24"/>
        </w:rPr>
        <w:t>алог</w:t>
      </w:r>
      <w:r>
        <w:rPr>
          <w:sz w:val="24"/>
          <w:szCs w:val="24"/>
        </w:rPr>
        <w:t>а</w:t>
      </w:r>
      <w:r w:rsidRPr="001667FC">
        <w:rPr>
          <w:sz w:val="24"/>
          <w:szCs w:val="24"/>
        </w:rPr>
        <w:t xml:space="preserve"> на доходы физических лиц</w:t>
      </w:r>
      <w:r>
        <w:rPr>
          <w:sz w:val="24"/>
          <w:szCs w:val="24"/>
        </w:rPr>
        <w:t xml:space="preserve"> </w:t>
      </w:r>
      <w:r w:rsidR="00711537">
        <w:rPr>
          <w:sz w:val="24"/>
          <w:szCs w:val="24"/>
        </w:rPr>
        <w:t xml:space="preserve">(прогноз 2021г.) </w:t>
      </w:r>
      <w:r>
        <w:rPr>
          <w:sz w:val="24"/>
          <w:szCs w:val="24"/>
        </w:rPr>
        <w:t>составляет 74,3% в структуре налоговых доходов, 71,8% в структуре налоговых и неналоговых доходов, 51,1% в общей структуре доходов местного бюджета.</w:t>
      </w:r>
    </w:p>
    <w:p w:rsidR="00935F24" w:rsidRPr="00935F24" w:rsidRDefault="00935F24" w:rsidP="00935F24">
      <w:pPr>
        <w:pStyle w:val="a6"/>
        <w:spacing w:after="0"/>
        <w:ind w:left="0" w:firstLine="709"/>
        <w:jc w:val="both"/>
        <w:rPr>
          <w:sz w:val="24"/>
          <w:szCs w:val="24"/>
        </w:rPr>
      </w:pPr>
      <w:r w:rsidRPr="00935F24">
        <w:rPr>
          <w:i/>
          <w:sz w:val="24"/>
          <w:szCs w:val="24"/>
          <w:u w:val="single"/>
        </w:rPr>
        <w:t>Налоги на товары (работы, услуги), реализуемые на территории РФ</w:t>
      </w:r>
      <w:r w:rsidRPr="00935F24">
        <w:rPr>
          <w:i/>
          <w:sz w:val="24"/>
          <w:szCs w:val="24"/>
        </w:rPr>
        <w:t xml:space="preserve"> </w:t>
      </w:r>
      <w:r w:rsidRPr="00935F24">
        <w:rPr>
          <w:sz w:val="24"/>
          <w:szCs w:val="24"/>
        </w:rPr>
        <w:t>– это 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которые рассчитаны в соответствии с БК РФ, проектом Закона Иркутской области «Об областном бюджете на 20</w:t>
      </w:r>
      <w:r w:rsidR="009342A1">
        <w:rPr>
          <w:sz w:val="24"/>
          <w:szCs w:val="24"/>
        </w:rPr>
        <w:t>2</w:t>
      </w:r>
      <w:r w:rsidR="0009379F">
        <w:rPr>
          <w:sz w:val="24"/>
          <w:szCs w:val="24"/>
        </w:rPr>
        <w:t>1</w:t>
      </w:r>
      <w:r w:rsidRPr="00935F24">
        <w:rPr>
          <w:sz w:val="24"/>
          <w:szCs w:val="24"/>
        </w:rPr>
        <w:t xml:space="preserve"> год и на плановый период 202</w:t>
      </w:r>
      <w:r w:rsidR="0009379F">
        <w:rPr>
          <w:sz w:val="24"/>
          <w:szCs w:val="24"/>
        </w:rPr>
        <w:t>2</w:t>
      </w:r>
      <w:r w:rsidRPr="00935F24">
        <w:rPr>
          <w:sz w:val="24"/>
          <w:szCs w:val="24"/>
        </w:rPr>
        <w:t xml:space="preserve"> и 202</w:t>
      </w:r>
      <w:r w:rsidR="0009379F">
        <w:rPr>
          <w:sz w:val="24"/>
          <w:szCs w:val="24"/>
        </w:rPr>
        <w:t>3</w:t>
      </w:r>
      <w:r w:rsidRPr="00935F24">
        <w:rPr>
          <w:sz w:val="24"/>
          <w:szCs w:val="24"/>
        </w:rPr>
        <w:t xml:space="preserve"> годов», Законом Иркутской области от 22.10.2013 № 74-ОЗ «О межбюджетных трансфертах и нормативах отчислений доходов в местные бюджеты» (</w:t>
      </w:r>
      <w:r w:rsidR="009342A1">
        <w:rPr>
          <w:sz w:val="24"/>
          <w:szCs w:val="24"/>
        </w:rPr>
        <w:t>с изменениями</w:t>
      </w:r>
      <w:r w:rsidRPr="00935F24">
        <w:rPr>
          <w:sz w:val="24"/>
          <w:szCs w:val="24"/>
        </w:rPr>
        <w:t>) – исходя из зачисления в местный бюджет не менее 15% соответствующего вида налоговых доходов консолидированного бюджета субъекта Российской Федерации от указанного налога.</w:t>
      </w:r>
    </w:p>
    <w:p w:rsidR="0053720D" w:rsidRPr="0053720D" w:rsidRDefault="0009379F" w:rsidP="0053720D">
      <w:pPr>
        <w:autoSpaceDE w:val="0"/>
        <w:autoSpaceDN w:val="0"/>
        <w:adjustRightInd w:val="0"/>
        <w:ind w:firstLine="709"/>
        <w:jc w:val="both"/>
        <w:rPr>
          <w:bCs/>
          <w:sz w:val="24"/>
          <w:szCs w:val="24"/>
        </w:rPr>
      </w:pPr>
      <w:r w:rsidRPr="0009379F">
        <w:rPr>
          <w:sz w:val="24"/>
          <w:szCs w:val="24"/>
        </w:rPr>
        <w:t>В соответствии с пунктом 4 статьи 3 проекта Закона Иркутской области «Об областном бюджете на 2021 год и на плановый период 2022 и 2023гг.» (приложение 2)</w:t>
      </w:r>
      <w:r w:rsidRPr="0053720D">
        <w:t xml:space="preserve"> </w:t>
      </w:r>
      <w:r w:rsidR="0053720D" w:rsidRPr="0053720D">
        <w:rPr>
          <w:sz w:val="24"/>
          <w:szCs w:val="24"/>
        </w:rPr>
        <w:t>дифференцированный нормативов отчислений в бюджет Жигаловского муниципального образования от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установлен в размере 0,0</w:t>
      </w:r>
      <w:r>
        <w:rPr>
          <w:sz w:val="24"/>
          <w:szCs w:val="24"/>
        </w:rPr>
        <w:t>4</w:t>
      </w:r>
      <w:r w:rsidR="0053720D">
        <w:rPr>
          <w:sz w:val="24"/>
          <w:szCs w:val="24"/>
        </w:rPr>
        <w:t>7</w:t>
      </w:r>
      <w:r w:rsidR="0053720D" w:rsidRPr="0053720D">
        <w:rPr>
          <w:sz w:val="24"/>
          <w:szCs w:val="24"/>
        </w:rPr>
        <w:t>%</w:t>
      </w:r>
      <w:r w:rsidR="0053720D" w:rsidRPr="0053720D">
        <w:rPr>
          <w:bCs/>
          <w:sz w:val="24"/>
          <w:szCs w:val="24"/>
        </w:rPr>
        <w:t>, с</w:t>
      </w:r>
      <w:r>
        <w:rPr>
          <w:bCs/>
          <w:sz w:val="24"/>
          <w:szCs w:val="24"/>
        </w:rPr>
        <w:t>о</w:t>
      </w:r>
      <w:r w:rsidR="0053720D" w:rsidRPr="0053720D">
        <w:rPr>
          <w:bCs/>
          <w:sz w:val="24"/>
          <w:szCs w:val="24"/>
        </w:rPr>
        <w:t xml:space="preserve"> </w:t>
      </w:r>
      <w:r>
        <w:rPr>
          <w:bCs/>
          <w:sz w:val="24"/>
          <w:szCs w:val="24"/>
        </w:rPr>
        <w:t>снижением</w:t>
      </w:r>
      <w:r w:rsidR="0053720D" w:rsidRPr="0053720D">
        <w:rPr>
          <w:bCs/>
          <w:sz w:val="24"/>
          <w:szCs w:val="24"/>
        </w:rPr>
        <w:t xml:space="preserve"> к уровню 20</w:t>
      </w:r>
      <w:r>
        <w:rPr>
          <w:bCs/>
          <w:sz w:val="24"/>
          <w:szCs w:val="24"/>
        </w:rPr>
        <w:t>20</w:t>
      </w:r>
      <w:r w:rsidR="0053720D" w:rsidRPr="0053720D">
        <w:rPr>
          <w:bCs/>
          <w:sz w:val="24"/>
          <w:szCs w:val="24"/>
        </w:rPr>
        <w:t xml:space="preserve"> года (0,0</w:t>
      </w:r>
      <w:r>
        <w:rPr>
          <w:bCs/>
          <w:sz w:val="24"/>
          <w:szCs w:val="24"/>
        </w:rPr>
        <w:t>67</w:t>
      </w:r>
      <w:r w:rsidR="0053720D" w:rsidRPr="0053720D">
        <w:rPr>
          <w:bCs/>
          <w:sz w:val="24"/>
          <w:szCs w:val="24"/>
        </w:rPr>
        <w:t>%) на 0,0</w:t>
      </w:r>
      <w:r>
        <w:rPr>
          <w:bCs/>
          <w:sz w:val="24"/>
          <w:szCs w:val="24"/>
        </w:rPr>
        <w:t>2</w:t>
      </w:r>
      <w:r w:rsidR="0053720D" w:rsidRPr="0053720D">
        <w:rPr>
          <w:bCs/>
          <w:sz w:val="24"/>
          <w:szCs w:val="24"/>
        </w:rPr>
        <w:t>%.</w:t>
      </w:r>
    </w:p>
    <w:p w:rsidR="00D318F5" w:rsidRPr="00935F24" w:rsidRDefault="00935F24" w:rsidP="00D318F5">
      <w:pPr>
        <w:widowControl w:val="0"/>
        <w:numPr>
          <w:ilvl w:val="12"/>
          <w:numId w:val="0"/>
        </w:numPr>
        <w:ind w:firstLine="720"/>
        <w:jc w:val="both"/>
        <w:rPr>
          <w:sz w:val="24"/>
          <w:szCs w:val="24"/>
        </w:rPr>
      </w:pPr>
      <w:r w:rsidRPr="00935F24">
        <w:rPr>
          <w:sz w:val="24"/>
          <w:szCs w:val="24"/>
        </w:rPr>
        <w:t>Доходы от акцизов на нефтепродукты, зачисляемые в местный бюджет, будут направляться в муниципальный дорожный фонд, предусмотрены проектом бюджета на 20</w:t>
      </w:r>
      <w:r w:rsidR="009342A1">
        <w:rPr>
          <w:sz w:val="24"/>
          <w:szCs w:val="24"/>
        </w:rPr>
        <w:t>2</w:t>
      </w:r>
      <w:r w:rsidR="003A6C91">
        <w:rPr>
          <w:sz w:val="24"/>
          <w:szCs w:val="24"/>
        </w:rPr>
        <w:t>1</w:t>
      </w:r>
      <w:r w:rsidRPr="00935F24">
        <w:rPr>
          <w:sz w:val="24"/>
          <w:szCs w:val="24"/>
        </w:rPr>
        <w:t xml:space="preserve"> год в сумме </w:t>
      </w:r>
      <w:r w:rsidR="003A6C91">
        <w:rPr>
          <w:sz w:val="24"/>
          <w:szCs w:val="24"/>
        </w:rPr>
        <w:t>3485</w:t>
      </w:r>
      <w:r w:rsidRPr="00935F24">
        <w:rPr>
          <w:sz w:val="24"/>
          <w:szCs w:val="24"/>
        </w:rPr>
        <w:t xml:space="preserve"> тыс.руб., с</w:t>
      </w:r>
      <w:r w:rsidR="003A6C91">
        <w:rPr>
          <w:sz w:val="24"/>
          <w:szCs w:val="24"/>
        </w:rPr>
        <w:t>о</w:t>
      </w:r>
      <w:r w:rsidRPr="00935F24">
        <w:rPr>
          <w:sz w:val="24"/>
          <w:szCs w:val="24"/>
        </w:rPr>
        <w:t xml:space="preserve"> </w:t>
      </w:r>
      <w:r w:rsidR="003A6C91">
        <w:rPr>
          <w:sz w:val="24"/>
          <w:szCs w:val="24"/>
        </w:rPr>
        <w:t>снижением</w:t>
      </w:r>
      <w:r w:rsidRPr="00935F24">
        <w:rPr>
          <w:sz w:val="24"/>
          <w:szCs w:val="24"/>
        </w:rPr>
        <w:t xml:space="preserve"> к оценке </w:t>
      </w:r>
      <w:r w:rsidR="003A6C91">
        <w:rPr>
          <w:sz w:val="24"/>
          <w:szCs w:val="24"/>
        </w:rPr>
        <w:t xml:space="preserve">исполнения </w:t>
      </w:r>
      <w:r w:rsidRPr="00935F24">
        <w:rPr>
          <w:sz w:val="24"/>
          <w:szCs w:val="24"/>
        </w:rPr>
        <w:t>20</w:t>
      </w:r>
      <w:r w:rsidR="003A6C91">
        <w:rPr>
          <w:sz w:val="24"/>
          <w:szCs w:val="24"/>
        </w:rPr>
        <w:t>20</w:t>
      </w:r>
      <w:r w:rsidRPr="00935F24">
        <w:rPr>
          <w:sz w:val="24"/>
          <w:szCs w:val="24"/>
        </w:rPr>
        <w:t xml:space="preserve"> года на </w:t>
      </w:r>
      <w:r w:rsidR="003A6C91">
        <w:rPr>
          <w:sz w:val="24"/>
          <w:szCs w:val="24"/>
        </w:rPr>
        <w:t>1077,7 тыс.руб. (-23,6</w:t>
      </w:r>
      <w:r w:rsidRPr="00935F24">
        <w:rPr>
          <w:sz w:val="24"/>
          <w:szCs w:val="24"/>
        </w:rPr>
        <w:t>%)</w:t>
      </w:r>
      <w:r w:rsidR="00D318F5">
        <w:rPr>
          <w:sz w:val="24"/>
          <w:szCs w:val="24"/>
        </w:rPr>
        <w:t>, на 202</w:t>
      </w:r>
      <w:r w:rsidR="003A6C91">
        <w:rPr>
          <w:sz w:val="24"/>
          <w:szCs w:val="24"/>
        </w:rPr>
        <w:t>2</w:t>
      </w:r>
      <w:r w:rsidR="00D318F5">
        <w:rPr>
          <w:sz w:val="24"/>
          <w:szCs w:val="24"/>
        </w:rPr>
        <w:t>-202</w:t>
      </w:r>
      <w:r w:rsidR="003A6C91">
        <w:rPr>
          <w:sz w:val="24"/>
          <w:szCs w:val="24"/>
        </w:rPr>
        <w:t>3</w:t>
      </w:r>
      <w:r w:rsidR="00D318F5">
        <w:rPr>
          <w:sz w:val="24"/>
          <w:szCs w:val="24"/>
        </w:rPr>
        <w:t xml:space="preserve"> годы </w:t>
      </w:r>
      <w:r w:rsidR="003A6C91">
        <w:rPr>
          <w:sz w:val="24"/>
          <w:szCs w:val="24"/>
        </w:rPr>
        <w:t>в сумме 3626,7</w:t>
      </w:r>
      <w:r w:rsidR="00D318F5">
        <w:rPr>
          <w:sz w:val="24"/>
          <w:szCs w:val="24"/>
        </w:rPr>
        <w:t xml:space="preserve"> тыс. руб. (+</w:t>
      </w:r>
      <w:r w:rsidR="003A6C91">
        <w:rPr>
          <w:sz w:val="24"/>
          <w:szCs w:val="24"/>
        </w:rPr>
        <w:t>4,1</w:t>
      </w:r>
      <w:r w:rsidR="00D318F5">
        <w:rPr>
          <w:sz w:val="24"/>
          <w:szCs w:val="24"/>
        </w:rPr>
        <w:t xml:space="preserve">% к </w:t>
      </w:r>
      <w:r w:rsidR="003A6C91">
        <w:rPr>
          <w:sz w:val="24"/>
          <w:szCs w:val="24"/>
        </w:rPr>
        <w:t>прогнозу</w:t>
      </w:r>
      <w:r w:rsidR="00D318F5">
        <w:rPr>
          <w:sz w:val="24"/>
          <w:szCs w:val="24"/>
        </w:rPr>
        <w:t xml:space="preserve"> 202</w:t>
      </w:r>
      <w:r w:rsidR="003A6C91">
        <w:rPr>
          <w:sz w:val="24"/>
          <w:szCs w:val="24"/>
        </w:rPr>
        <w:t>1</w:t>
      </w:r>
      <w:r w:rsidR="00D318F5">
        <w:rPr>
          <w:sz w:val="24"/>
          <w:szCs w:val="24"/>
        </w:rPr>
        <w:t>г.)</w:t>
      </w:r>
      <w:r w:rsidR="003A6C91">
        <w:rPr>
          <w:sz w:val="24"/>
          <w:szCs w:val="24"/>
        </w:rPr>
        <w:t xml:space="preserve"> и 3860,5 тыс. руб. (+6,4% к прогнозу 2022г.), соответственно</w:t>
      </w:r>
      <w:r w:rsidR="00D318F5">
        <w:rPr>
          <w:sz w:val="24"/>
          <w:szCs w:val="24"/>
        </w:rPr>
        <w:t>.</w:t>
      </w:r>
    </w:p>
    <w:p w:rsidR="001667FC" w:rsidRPr="001667FC" w:rsidRDefault="001667FC" w:rsidP="001667FC">
      <w:pPr>
        <w:pStyle w:val="a6"/>
        <w:spacing w:after="0"/>
        <w:ind w:left="0" w:firstLine="709"/>
        <w:jc w:val="both"/>
        <w:rPr>
          <w:sz w:val="24"/>
          <w:szCs w:val="24"/>
        </w:rPr>
      </w:pPr>
      <w:r>
        <w:rPr>
          <w:sz w:val="24"/>
          <w:szCs w:val="24"/>
        </w:rPr>
        <w:t>Удельный вес</w:t>
      </w:r>
      <w:r w:rsidRPr="001667FC">
        <w:rPr>
          <w:sz w:val="24"/>
          <w:szCs w:val="24"/>
        </w:rPr>
        <w:t xml:space="preserve"> </w:t>
      </w:r>
      <w:r>
        <w:rPr>
          <w:sz w:val="24"/>
          <w:szCs w:val="24"/>
        </w:rPr>
        <w:t>н</w:t>
      </w:r>
      <w:r w:rsidRPr="001667FC">
        <w:rPr>
          <w:sz w:val="24"/>
          <w:szCs w:val="24"/>
        </w:rPr>
        <w:t>алог</w:t>
      </w:r>
      <w:r>
        <w:rPr>
          <w:sz w:val="24"/>
          <w:szCs w:val="24"/>
        </w:rPr>
        <w:t xml:space="preserve">ов на товары (работы, услуги), реализуемые на территории РФ </w:t>
      </w:r>
      <w:r w:rsidR="00711537">
        <w:rPr>
          <w:sz w:val="24"/>
          <w:szCs w:val="24"/>
        </w:rPr>
        <w:t xml:space="preserve">(прогноз 2021г.) </w:t>
      </w:r>
      <w:r>
        <w:rPr>
          <w:sz w:val="24"/>
          <w:szCs w:val="24"/>
        </w:rPr>
        <w:t xml:space="preserve">составляет </w:t>
      </w:r>
      <w:r w:rsidR="00711537">
        <w:rPr>
          <w:sz w:val="24"/>
          <w:szCs w:val="24"/>
        </w:rPr>
        <w:t>12,2</w:t>
      </w:r>
      <w:r>
        <w:rPr>
          <w:sz w:val="24"/>
          <w:szCs w:val="24"/>
        </w:rPr>
        <w:t xml:space="preserve">% в структуре налоговых доходов, </w:t>
      </w:r>
      <w:r w:rsidR="00711537">
        <w:rPr>
          <w:sz w:val="24"/>
          <w:szCs w:val="24"/>
        </w:rPr>
        <w:t>11,8</w:t>
      </w:r>
      <w:r>
        <w:rPr>
          <w:sz w:val="24"/>
          <w:szCs w:val="24"/>
        </w:rPr>
        <w:t xml:space="preserve">% в структуре налоговых и неналоговых доходов, </w:t>
      </w:r>
      <w:r w:rsidR="00711537">
        <w:rPr>
          <w:sz w:val="24"/>
          <w:szCs w:val="24"/>
        </w:rPr>
        <w:t>8,4</w:t>
      </w:r>
      <w:r>
        <w:rPr>
          <w:sz w:val="24"/>
          <w:szCs w:val="24"/>
        </w:rPr>
        <w:t>% в общей структуре доходов местного бюджета.</w:t>
      </w:r>
    </w:p>
    <w:p w:rsidR="00935F24" w:rsidRPr="00935F24" w:rsidRDefault="00935F24" w:rsidP="00935F24">
      <w:pPr>
        <w:widowControl w:val="0"/>
        <w:numPr>
          <w:ilvl w:val="12"/>
          <w:numId w:val="0"/>
        </w:numPr>
        <w:ind w:firstLine="720"/>
        <w:jc w:val="both"/>
        <w:rPr>
          <w:sz w:val="24"/>
          <w:szCs w:val="24"/>
        </w:rPr>
      </w:pPr>
      <w:r w:rsidRPr="00935F24">
        <w:rPr>
          <w:i/>
          <w:sz w:val="24"/>
          <w:szCs w:val="24"/>
          <w:u w:val="single"/>
        </w:rPr>
        <w:t>Налоги на совокупный доход</w:t>
      </w:r>
      <w:r w:rsidRPr="00935F24">
        <w:rPr>
          <w:i/>
          <w:sz w:val="24"/>
          <w:szCs w:val="24"/>
        </w:rPr>
        <w:t xml:space="preserve"> </w:t>
      </w:r>
      <w:r w:rsidRPr="00935F24">
        <w:rPr>
          <w:sz w:val="24"/>
          <w:szCs w:val="24"/>
        </w:rPr>
        <w:t>прогнозируются в местном бюджете в виде единого сельскохозяйственного налога (ЕСН), предусмотрены проектом бюджета на 20</w:t>
      </w:r>
      <w:r w:rsidR="00D40DB2">
        <w:rPr>
          <w:sz w:val="24"/>
          <w:szCs w:val="24"/>
        </w:rPr>
        <w:t>2</w:t>
      </w:r>
      <w:r w:rsidR="00600340">
        <w:rPr>
          <w:sz w:val="24"/>
          <w:szCs w:val="24"/>
        </w:rPr>
        <w:t>1</w:t>
      </w:r>
      <w:r w:rsidRPr="00935F24">
        <w:rPr>
          <w:sz w:val="24"/>
          <w:szCs w:val="24"/>
        </w:rPr>
        <w:t>-202</w:t>
      </w:r>
      <w:r w:rsidR="00600340">
        <w:rPr>
          <w:sz w:val="24"/>
          <w:szCs w:val="24"/>
        </w:rPr>
        <w:t>3</w:t>
      </w:r>
      <w:r w:rsidRPr="00935F24">
        <w:rPr>
          <w:sz w:val="24"/>
          <w:szCs w:val="24"/>
        </w:rPr>
        <w:t xml:space="preserve"> годы в сумме 4,</w:t>
      </w:r>
      <w:r w:rsidR="00D40DB2">
        <w:rPr>
          <w:sz w:val="24"/>
          <w:szCs w:val="24"/>
        </w:rPr>
        <w:t>3</w:t>
      </w:r>
      <w:r w:rsidRPr="00935F24">
        <w:rPr>
          <w:sz w:val="24"/>
          <w:szCs w:val="24"/>
        </w:rPr>
        <w:t xml:space="preserve"> тыс.</w:t>
      </w:r>
      <w:r w:rsidR="00352F9A">
        <w:rPr>
          <w:sz w:val="24"/>
          <w:szCs w:val="24"/>
        </w:rPr>
        <w:t xml:space="preserve"> </w:t>
      </w:r>
      <w:r w:rsidRPr="00935F24">
        <w:rPr>
          <w:sz w:val="24"/>
          <w:szCs w:val="24"/>
        </w:rPr>
        <w:t xml:space="preserve">рублей, ежегодно, </w:t>
      </w:r>
      <w:r w:rsidR="00D40DB2">
        <w:rPr>
          <w:sz w:val="24"/>
          <w:szCs w:val="24"/>
        </w:rPr>
        <w:t>на уровне</w:t>
      </w:r>
      <w:r w:rsidRPr="00935F24">
        <w:rPr>
          <w:sz w:val="24"/>
          <w:szCs w:val="24"/>
        </w:rPr>
        <w:t xml:space="preserve"> оценк</w:t>
      </w:r>
      <w:r w:rsidR="00D40DB2">
        <w:rPr>
          <w:sz w:val="24"/>
          <w:szCs w:val="24"/>
        </w:rPr>
        <w:t>и</w:t>
      </w:r>
      <w:r w:rsidRPr="00935F24">
        <w:rPr>
          <w:sz w:val="24"/>
          <w:szCs w:val="24"/>
        </w:rPr>
        <w:t xml:space="preserve"> </w:t>
      </w:r>
      <w:r w:rsidR="00D40DB2">
        <w:rPr>
          <w:sz w:val="24"/>
          <w:szCs w:val="24"/>
        </w:rPr>
        <w:t xml:space="preserve">исполнения </w:t>
      </w:r>
      <w:r w:rsidRPr="00935F24">
        <w:rPr>
          <w:sz w:val="24"/>
          <w:szCs w:val="24"/>
        </w:rPr>
        <w:t>20</w:t>
      </w:r>
      <w:r w:rsidR="00600340">
        <w:rPr>
          <w:sz w:val="24"/>
          <w:szCs w:val="24"/>
        </w:rPr>
        <w:t>20</w:t>
      </w:r>
      <w:r w:rsidRPr="00935F24">
        <w:rPr>
          <w:sz w:val="24"/>
          <w:szCs w:val="24"/>
        </w:rPr>
        <w:t xml:space="preserve"> года, соответствуют данным администратора доходов – УФНС России по Иркутской области. </w:t>
      </w:r>
    </w:p>
    <w:p w:rsidR="008852CD" w:rsidRPr="001667FC" w:rsidRDefault="008852CD" w:rsidP="008852CD">
      <w:pPr>
        <w:pStyle w:val="a6"/>
        <w:spacing w:after="0"/>
        <w:ind w:left="0" w:firstLine="709"/>
        <w:jc w:val="both"/>
        <w:rPr>
          <w:sz w:val="24"/>
          <w:szCs w:val="24"/>
        </w:rPr>
      </w:pPr>
      <w:r>
        <w:rPr>
          <w:sz w:val="24"/>
          <w:szCs w:val="24"/>
        </w:rPr>
        <w:t>Удельный вес</w:t>
      </w:r>
      <w:r w:rsidRPr="001667FC">
        <w:rPr>
          <w:sz w:val="24"/>
          <w:szCs w:val="24"/>
        </w:rPr>
        <w:t xml:space="preserve"> </w:t>
      </w:r>
      <w:r>
        <w:rPr>
          <w:sz w:val="24"/>
          <w:szCs w:val="24"/>
        </w:rPr>
        <w:t>н</w:t>
      </w:r>
      <w:r w:rsidRPr="001667FC">
        <w:rPr>
          <w:sz w:val="24"/>
          <w:szCs w:val="24"/>
        </w:rPr>
        <w:t>алог</w:t>
      </w:r>
      <w:r>
        <w:rPr>
          <w:sz w:val="24"/>
          <w:szCs w:val="24"/>
        </w:rPr>
        <w:t>ов на совокупный доход (прогноз 2021г.) составляет 0,02% в структуре налоговых доходов, 0,014% в структуре налоговых и неналоговых доходов, 0,01% в общей структуре доходов местного бюджета.</w:t>
      </w:r>
    </w:p>
    <w:p w:rsidR="00935F24" w:rsidRPr="00935F24" w:rsidRDefault="00935F24" w:rsidP="00935F24">
      <w:pPr>
        <w:widowControl w:val="0"/>
        <w:numPr>
          <w:ilvl w:val="12"/>
          <w:numId w:val="0"/>
        </w:numPr>
        <w:ind w:firstLine="720"/>
        <w:jc w:val="both"/>
        <w:rPr>
          <w:sz w:val="24"/>
          <w:szCs w:val="24"/>
        </w:rPr>
      </w:pPr>
      <w:r w:rsidRPr="00935F24">
        <w:rPr>
          <w:i/>
          <w:sz w:val="24"/>
          <w:szCs w:val="24"/>
          <w:u w:val="single"/>
        </w:rPr>
        <w:t>Налоги на имущество</w:t>
      </w:r>
      <w:r w:rsidRPr="00935F24">
        <w:rPr>
          <w:i/>
          <w:sz w:val="24"/>
          <w:szCs w:val="24"/>
        </w:rPr>
        <w:t xml:space="preserve"> </w:t>
      </w:r>
      <w:r w:rsidRPr="00935F24">
        <w:rPr>
          <w:sz w:val="24"/>
          <w:szCs w:val="24"/>
        </w:rPr>
        <w:t>предусмотрены проектом бюджета на 20</w:t>
      </w:r>
      <w:r w:rsidR="00D40DB2">
        <w:rPr>
          <w:sz w:val="24"/>
          <w:szCs w:val="24"/>
        </w:rPr>
        <w:t>2</w:t>
      </w:r>
      <w:r w:rsidR="00600340">
        <w:rPr>
          <w:sz w:val="24"/>
          <w:szCs w:val="24"/>
        </w:rPr>
        <w:t>1</w:t>
      </w:r>
      <w:r w:rsidRPr="00935F24">
        <w:rPr>
          <w:sz w:val="24"/>
          <w:szCs w:val="24"/>
        </w:rPr>
        <w:t xml:space="preserve"> год в сумме </w:t>
      </w:r>
      <w:r w:rsidR="00600340">
        <w:rPr>
          <w:sz w:val="24"/>
          <w:szCs w:val="24"/>
        </w:rPr>
        <w:t>3820</w:t>
      </w:r>
      <w:r w:rsidRPr="00935F24">
        <w:rPr>
          <w:sz w:val="24"/>
          <w:szCs w:val="24"/>
        </w:rPr>
        <w:t xml:space="preserve"> тыс.руб., </w:t>
      </w:r>
      <w:r w:rsidR="00600340">
        <w:rPr>
          <w:sz w:val="24"/>
          <w:szCs w:val="24"/>
        </w:rPr>
        <w:t xml:space="preserve">со снижением 630 тыс. руб. (-14,2%) к </w:t>
      </w:r>
      <w:r w:rsidR="00D40DB2">
        <w:rPr>
          <w:sz w:val="24"/>
          <w:szCs w:val="24"/>
        </w:rPr>
        <w:t xml:space="preserve"> оценк</w:t>
      </w:r>
      <w:r w:rsidR="00600340">
        <w:rPr>
          <w:sz w:val="24"/>
          <w:szCs w:val="24"/>
        </w:rPr>
        <w:t>е</w:t>
      </w:r>
      <w:r w:rsidR="00D40DB2">
        <w:rPr>
          <w:sz w:val="24"/>
          <w:szCs w:val="24"/>
        </w:rPr>
        <w:t xml:space="preserve"> исполнения</w:t>
      </w:r>
      <w:r w:rsidRPr="00935F24">
        <w:rPr>
          <w:sz w:val="24"/>
          <w:szCs w:val="24"/>
        </w:rPr>
        <w:t xml:space="preserve"> 20</w:t>
      </w:r>
      <w:r w:rsidR="00600340">
        <w:rPr>
          <w:sz w:val="24"/>
          <w:szCs w:val="24"/>
        </w:rPr>
        <w:t>20</w:t>
      </w:r>
      <w:r w:rsidRPr="00935F24">
        <w:rPr>
          <w:sz w:val="24"/>
          <w:szCs w:val="24"/>
        </w:rPr>
        <w:t xml:space="preserve"> года, </w:t>
      </w:r>
      <w:r w:rsidR="00807ECB">
        <w:rPr>
          <w:sz w:val="24"/>
          <w:szCs w:val="24"/>
        </w:rPr>
        <w:t>на 202</w:t>
      </w:r>
      <w:r w:rsidR="00600340">
        <w:rPr>
          <w:sz w:val="24"/>
          <w:szCs w:val="24"/>
        </w:rPr>
        <w:t>2</w:t>
      </w:r>
      <w:r w:rsidR="00807ECB">
        <w:rPr>
          <w:sz w:val="24"/>
          <w:szCs w:val="24"/>
        </w:rPr>
        <w:t>-202</w:t>
      </w:r>
      <w:r w:rsidR="00600340">
        <w:rPr>
          <w:sz w:val="24"/>
          <w:szCs w:val="24"/>
        </w:rPr>
        <w:t>3</w:t>
      </w:r>
      <w:r w:rsidR="00807ECB">
        <w:rPr>
          <w:sz w:val="24"/>
          <w:szCs w:val="24"/>
        </w:rPr>
        <w:t xml:space="preserve"> годы </w:t>
      </w:r>
      <w:r w:rsidR="00600340">
        <w:rPr>
          <w:sz w:val="24"/>
          <w:szCs w:val="24"/>
        </w:rPr>
        <w:t>в сумме 3830 тыс. руб. (+0,3% к прогнозу 2021г.) и 3850 тыс. руб. (+0,5% к прогнозу 2022г.), соответственно</w:t>
      </w:r>
      <w:r w:rsidR="00666D92">
        <w:rPr>
          <w:sz w:val="24"/>
          <w:szCs w:val="24"/>
        </w:rPr>
        <w:t xml:space="preserve">, </w:t>
      </w:r>
      <w:r w:rsidRPr="00935F24">
        <w:rPr>
          <w:sz w:val="24"/>
          <w:szCs w:val="24"/>
        </w:rPr>
        <w:t>представлены группой следующих налогов:</w:t>
      </w:r>
    </w:p>
    <w:p w:rsidR="00666D92" w:rsidRPr="00935F24" w:rsidRDefault="00935F24" w:rsidP="00666D92">
      <w:pPr>
        <w:widowControl w:val="0"/>
        <w:numPr>
          <w:ilvl w:val="12"/>
          <w:numId w:val="0"/>
        </w:numPr>
        <w:ind w:firstLine="720"/>
        <w:jc w:val="both"/>
        <w:rPr>
          <w:sz w:val="24"/>
          <w:szCs w:val="24"/>
        </w:rPr>
      </w:pPr>
      <w:r w:rsidRPr="00352F9A">
        <w:rPr>
          <w:i/>
          <w:sz w:val="24"/>
          <w:szCs w:val="24"/>
        </w:rPr>
        <w:t>- налог на имущество физических лиц</w:t>
      </w:r>
      <w:r w:rsidRPr="00935F24">
        <w:rPr>
          <w:i/>
          <w:sz w:val="24"/>
          <w:szCs w:val="24"/>
        </w:rPr>
        <w:t xml:space="preserve"> </w:t>
      </w:r>
      <w:r w:rsidRPr="00935F24">
        <w:rPr>
          <w:sz w:val="24"/>
          <w:szCs w:val="24"/>
        </w:rPr>
        <w:t>прогнозируется в доходах местного бюджета на 20</w:t>
      </w:r>
      <w:r w:rsidR="00D40DB2">
        <w:rPr>
          <w:sz w:val="24"/>
          <w:szCs w:val="24"/>
        </w:rPr>
        <w:t>2</w:t>
      </w:r>
      <w:r w:rsidR="00150B9E">
        <w:rPr>
          <w:sz w:val="24"/>
          <w:szCs w:val="24"/>
        </w:rPr>
        <w:t>1-2023</w:t>
      </w:r>
      <w:r w:rsidRPr="00935F24">
        <w:rPr>
          <w:sz w:val="24"/>
          <w:szCs w:val="24"/>
        </w:rPr>
        <w:t xml:space="preserve"> год</w:t>
      </w:r>
      <w:r w:rsidR="00150B9E">
        <w:rPr>
          <w:sz w:val="24"/>
          <w:szCs w:val="24"/>
        </w:rPr>
        <w:t>ы</w:t>
      </w:r>
      <w:r w:rsidRPr="00935F24">
        <w:rPr>
          <w:sz w:val="24"/>
          <w:szCs w:val="24"/>
        </w:rPr>
        <w:t xml:space="preserve"> в сумме </w:t>
      </w:r>
      <w:r w:rsidR="00150B9E">
        <w:rPr>
          <w:sz w:val="24"/>
          <w:szCs w:val="24"/>
        </w:rPr>
        <w:t>350</w:t>
      </w:r>
      <w:r w:rsidRPr="00935F24">
        <w:rPr>
          <w:sz w:val="24"/>
          <w:szCs w:val="24"/>
        </w:rPr>
        <w:t xml:space="preserve"> </w:t>
      </w:r>
      <w:r w:rsidR="00D40DB2">
        <w:rPr>
          <w:sz w:val="24"/>
          <w:szCs w:val="24"/>
        </w:rPr>
        <w:t>тыс.руб</w:t>
      </w:r>
      <w:r w:rsidRPr="00935F24">
        <w:rPr>
          <w:sz w:val="24"/>
          <w:szCs w:val="24"/>
        </w:rPr>
        <w:t>.</w:t>
      </w:r>
      <w:r w:rsidR="00150B9E">
        <w:rPr>
          <w:sz w:val="24"/>
          <w:szCs w:val="24"/>
        </w:rPr>
        <w:t xml:space="preserve"> ежегодно, со снижением к оценке исполнения 2020г. на 650 тыс. руб. </w:t>
      </w:r>
      <w:r w:rsidR="00666D92">
        <w:rPr>
          <w:sz w:val="24"/>
          <w:szCs w:val="24"/>
        </w:rPr>
        <w:t>(-</w:t>
      </w:r>
      <w:r w:rsidR="00150B9E">
        <w:rPr>
          <w:sz w:val="24"/>
          <w:szCs w:val="24"/>
        </w:rPr>
        <w:t>6</w:t>
      </w:r>
      <w:r w:rsidR="00666D92">
        <w:rPr>
          <w:sz w:val="24"/>
          <w:szCs w:val="24"/>
        </w:rPr>
        <w:t>5%).</w:t>
      </w:r>
      <w:r w:rsidR="002F64CA">
        <w:rPr>
          <w:sz w:val="24"/>
          <w:szCs w:val="24"/>
        </w:rPr>
        <w:t xml:space="preserve"> </w:t>
      </w:r>
      <w:r w:rsidR="00DC685A">
        <w:rPr>
          <w:sz w:val="24"/>
          <w:szCs w:val="24"/>
        </w:rPr>
        <w:t xml:space="preserve">Согласно </w:t>
      </w:r>
      <w:r w:rsidR="002F64CA">
        <w:rPr>
          <w:sz w:val="24"/>
          <w:szCs w:val="24"/>
        </w:rPr>
        <w:t>П</w:t>
      </w:r>
      <w:r w:rsidR="00DC685A">
        <w:rPr>
          <w:sz w:val="24"/>
          <w:szCs w:val="24"/>
        </w:rPr>
        <w:t>ояснительной записке п</w:t>
      </w:r>
      <w:r w:rsidR="002F64CA">
        <w:rPr>
          <w:sz w:val="24"/>
          <w:szCs w:val="24"/>
        </w:rPr>
        <w:t>ри расчете поступлений данного вида налога учтен переход с 01.01.2020г. на налогообложение от кадастровой стоимости имущества (снижение налоговых ставок и налоговых вычетов).</w:t>
      </w:r>
    </w:p>
    <w:p w:rsidR="00935F24" w:rsidRDefault="00935F24" w:rsidP="00935F24">
      <w:pPr>
        <w:widowControl w:val="0"/>
        <w:numPr>
          <w:ilvl w:val="12"/>
          <w:numId w:val="0"/>
        </w:numPr>
        <w:ind w:firstLine="720"/>
        <w:jc w:val="both"/>
        <w:rPr>
          <w:sz w:val="24"/>
          <w:szCs w:val="24"/>
        </w:rPr>
      </w:pPr>
      <w:r w:rsidRPr="00935F24">
        <w:rPr>
          <w:sz w:val="24"/>
          <w:szCs w:val="24"/>
        </w:rPr>
        <w:t>Налог на имущество физических лиц в соответствии со ст.61.5 БК РФ является местным налогом и зачисляется в местный бюджет по нормативу 100%.</w:t>
      </w:r>
    </w:p>
    <w:p w:rsidR="004E13B6" w:rsidRPr="004E13B6" w:rsidRDefault="004E13B6" w:rsidP="00935F24">
      <w:pPr>
        <w:widowControl w:val="0"/>
        <w:numPr>
          <w:ilvl w:val="12"/>
          <w:numId w:val="0"/>
        </w:numPr>
        <w:ind w:firstLine="720"/>
        <w:jc w:val="both"/>
        <w:rPr>
          <w:sz w:val="24"/>
          <w:szCs w:val="24"/>
        </w:rPr>
      </w:pPr>
      <w:r w:rsidRPr="004E13B6">
        <w:rPr>
          <w:sz w:val="24"/>
          <w:szCs w:val="24"/>
        </w:rPr>
        <w:t>С 01.01.2020 года налоговая база по налогу на имущество физических лиц определя</w:t>
      </w:r>
      <w:r w:rsidR="0059693B">
        <w:rPr>
          <w:sz w:val="24"/>
          <w:szCs w:val="24"/>
        </w:rPr>
        <w:t>е</w:t>
      </w:r>
      <w:r w:rsidRPr="004E13B6">
        <w:rPr>
          <w:sz w:val="24"/>
          <w:szCs w:val="24"/>
        </w:rPr>
        <w:t>тся исходя из кадастровой стоимости объектов налогообложения, р</w:t>
      </w:r>
      <w:r w:rsidRPr="004E13B6">
        <w:rPr>
          <w:color w:val="191919"/>
          <w:sz w:val="24"/>
          <w:szCs w:val="24"/>
        </w:rPr>
        <w:t>аньше налог определялся исходя из инвентаризационной стоимости имущества</w:t>
      </w:r>
      <w:r>
        <w:rPr>
          <w:color w:val="191919"/>
          <w:sz w:val="24"/>
          <w:szCs w:val="24"/>
        </w:rPr>
        <w:t>.</w:t>
      </w:r>
    </w:p>
    <w:p w:rsidR="00935F24" w:rsidRPr="00935F24" w:rsidRDefault="00935F24" w:rsidP="008E67D4">
      <w:pPr>
        <w:widowControl w:val="0"/>
        <w:numPr>
          <w:ilvl w:val="12"/>
          <w:numId w:val="0"/>
        </w:numPr>
        <w:ind w:firstLine="720"/>
        <w:jc w:val="both"/>
        <w:rPr>
          <w:sz w:val="24"/>
          <w:szCs w:val="24"/>
        </w:rPr>
      </w:pPr>
      <w:r w:rsidRPr="00352F9A">
        <w:rPr>
          <w:i/>
          <w:sz w:val="24"/>
          <w:szCs w:val="24"/>
        </w:rPr>
        <w:t xml:space="preserve">- земельный налог с организаций </w:t>
      </w:r>
      <w:r w:rsidRPr="00935F24">
        <w:rPr>
          <w:sz w:val="24"/>
          <w:szCs w:val="24"/>
        </w:rPr>
        <w:t>прогнозируется в доходах местного бюджета на 20</w:t>
      </w:r>
      <w:r w:rsidR="00FB725A">
        <w:rPr>
          <w:sz w:val="24"/>
          <w:szCs w:val="24"/>
        </w:rPr>
        <w:t>2</w:t>
      </w:r>
      <w:r w:rsidR="007B2BD7">
        <w:rPr>
          <w:sz w:val="24"/>
          <w:szCs w:val="24"/>
        </w:rPr>
        <w:t>1</w:t>
      </w:r>
      <w:r w:rsidR="008E67D4">
        <w:rPr>
          <w:sz w:val="24"/>
          <w:szCs w:val="24"/>
        </w:rPr>
        <w:t>-202</w:t>
      </w:r>
      <w:r w:rsidR="007B2BD7">
        <w:rPr>
          <w:sz w:val="24"/>
          <w:szCs w:val="24"/>
        </w:rPr>
        <w:t>3</w:t>
      </w:r>
      <w:r w:rsidRPr="00935F24">
        <w:rPr>
          <w:sz w:val="24"/>
          <w:szCs w:val="24"/>
        </w:rPr>
        <w:t xml:space="preserve"> год</w:t>
      </w:r>
      <w:r w:rsidR="008E67D4">
        <w:rPr>
          <w:sz w:val="24"/>
          <w:szCs w:val="24"/>
        </w:rPr>
        <w:t>ы</w:t>
      </w:r>
      <w:r w:rsidRPr="00935F24">
        <w:rPr>
          <w:sz w:val="24"/>
          <w:szCs w:val="24"/>
        </w:rPr>
        <w:t xml:space="preserve"> в сумме </w:t>
      </w:r>
      <w:r w:rsidR="007B2BD7">
        <w:rPr>
          <w:sz w:val="24"/>
          <w:szCs w:val="24"/>
        </w:rPr>
        <w:t>2500</w:t>
      </w:r>
      <w:r w:rsidRPr="00935F24">
        <w:rPr>
          <w:sz w:val="24"/>
          <w:szCs w:val="24"/>
        </w:rPr>
        <w:t xml:space="preserve"> тыс.руб.</w:t>
      </w:r>
      <w:r w:rsidR="008E67D4">
        <w:rPr>
          <w:sz w:val="24"/>
          <w:szCs w:val="24"/>
        </w:rPr>
        <w:t>,</w:t>
      </w:r>
      <w:r w:rsidRPr="00935F24">
        <w:rPr>
          <w:sz w:val="24"/>
          <w:szCs w:val="24"/>
        </w:rPr>
        <w:t xml:space="preserve"> </w:t>
      </w:r>
      <w:r w:rsidR="008E67D4">
        <w:rPr>
          <w:sz w:val="24"/>
          <w:szCs w:val="24"/>
        </w:rPr>
        <w:t xml:space="preserve">ежегодно, </w:t>
      </w:r>
      <w:r w:rsidR="00FB725A">
        <w:rPr>
          <w:sz w:val="24"/>
          <w:szCs w:val="24"/>
        </w:rPr>
        <w:t xml:space="preserve">с </w:t>
      </w:r>
      <w:r w:rsidR="007B2BD7">
        <w:rPr>
          <w:sz w:val="24"/>
          <w:szCs w:val="24"/>
        </w:rPr>
        <w:t>ростом</w:t>
      </w:r>
      <w:r w:rsidR="00FB725A">
        <w:rPr>
          <w:sz w:val="24"/>
          <w:szCs w:val="24"/>
        </w:rPr>
        <w:t xml:space="preserve"> на </w:t>
      </w:r>
      <w:r w:rsidR="007B2BD7">
        <w:rPr>
          <w:sz w:val="24"/>
          <w:szCs w:val="24"/>
        </w:rPr>
        <w:t>1550 тыс. руб. (или более чем в 2,6 раза</w:t>
      </w:r>
      <w:r w:rsidR="00FB725A">
        <w:rPr>
          <w:sz w:val="24"/>
          <w:szCs w:val="24"/>
        </w:rPr>
        <w:t xml:space="preserve">) к </w:t>
      </w:r>
      <w:r w:rsidRPr="00935F24">
        <w:rPr>
          <w:sz w:val="24"/>
          <w:szCs w:val="24"/>
        </w:rPr>
        <w:t>ожидаемой оценк</w:t>
      </w:r>
      <w:r w:rsidR="00FB725A">
        <w:rPr>
          <w:sz w:val="24"/>
          <w:szCs w:val="24"/>
        </w:rPr>
        <w:t>е исполнения</w:t>
      </w:r>
      <w:r w:rsidRPr="00935F24">
        <w:rPr>
          <w:sz w:val="24"/>
          <w:szCs w:val="24"/>
        </w:rPr>
        <w:t xml:space="preserve"> 20</w:t>
      </w:r>
      <w:r w:rsidR="007B2BD7">
        <w:rPr>
          <w:sz w:val="24"/>
          <w:szCs w:val="24"/>
        </w:rPr>
        <w:t>20</w:t>
      </w:r>
      <w:r w:rsidRPr="00935F24">
        <w:rPr>
          <w:sz w:val="24"/>
          <w:szCs w:val="24"/>
        </w:rPr>
        <w:t xml:space="preserve"> года. </w:t>
      </w:r>
    </w:p>
    <w:p w:rsidR="00935F24" w:rsidRPr="00935F24" w:rsidRDefault="00935F24" w:rsidP="007B2BD7">
      <w:pPr>
        <w:widowControl w:val="0"/>
        <w:numPr>
          <w:ilvl w:val="12"/>
          <w:numId w:val="0"/>
        </w:numPr>
        <w:ind w:firstLine="720"/>
        <w:jc w:val="both"/>
        <w:rPr>
          <w:sz w:val="24"/>
          <w:szCs w:val="24"/>
        </w:rPr>
      </w:pPr>
      <w:r w:rsidRPr="00352F9A">
        <w:rPr>
          <w:i/>
          <w:sz w:val="24"/>
          <w:szCs w:val="24"/>
        </w:rPr>
        <w:t>- земельный налог с физических лиц</w:t>
      </w:r>
      <w:r w:rsidRPr="00935F24">
        <w:rPr>
          <w:i/>
          <w:sz w:val="24"/>
          <w:szCs w:val="24"/>
        </w:rPr>
        <w:t xml:space="preserve"> </w:t>
      </w:r>
      <w:r w:rsidRPr="00935F24">
        <w:rPr>
          <w:sz w:val="24"/>
          <w:szCs w:val="24"/>
        </w:rPr>
        <w:t>прогнозируется в доходах местного бюджета на 20</w:t>
      </w:r>
      <w:r w:rsidR="00FB725A">
        <w:rPr>
          <w:sz w:val="24"/>
          <w:szCs w:val="24"/>
        </w:rPr>
        <w:t>2</w:t>
      </w:r>
      <w:r w:rsidR="007B2BD7">
        <w:rPr>
          <w:sz w:val="24"/>
          <w:szCs w:val="24"/>
        </w:rPr>
        <w:t xml:space="preserve">1г. </w:t>
      </w:r>
      <w:r w:rsidRPr="00935F24">
        <w:rPr>
          <w:sz w:val="24"/>
          <w:szCs w:val="24"/>
        </w:rPr>
        <w:t xml:space="preserve">в сумме </w:t>
      </w:r>
      <w:r w:rsidR="007B2BD7">
        <w:rPr>
          <w:sz w:val="24"/>
          <w:szCs w:val="24"/>
        </w:rPr>
        <w:t>970</w:t>
      </w:r>
      <w:r w:rsidRPr="00935F24">
        <w:rPr>
          <w:sz w:val="24"/>
          <w:szCs w:val="24"/>
        </w:rPr>
        <w:t xml:space="preserve"> тыс.руб.</w:t>
      </w:r>
      <w:r w:rsidR="008E67D4">
        <w:rPr>
          <w:sz w:val="24"/>
          <w:szCs w:val="24"/>
        </w:rPr>
        <w:t>,</w:t>
      </w:r>
      <w:r w:rsidRPr="00935F24">
        <w:rPr>
          <w:sz w:val="24"/>
          <w:szCs w:val="24"/>
        </w:rPr>
        <w:t xml:space="preserve"> с</w:t>
      </w:r>
      <w:r w:rsidR="007B2BD7">
        <w:rPr>
          <w:sz w:val="24"/>
          <w:szCs w:val="24"/>
        </w:rPr>
        <w:t>о</w:t>
      </w:r>
      <w:r w:rsidRPr="00935F24">
        <w:rPr>
          <w:sz w:val="24"/>
          <w:szCs w:val="24"/>
        </w:rPr>
        <w:t xml:space="preserve"> </w:t>
      </w:r>
      <w:r w:rsidR="007B2BD7">
        <w:rPr>
          <w:sz w:val="24"/>
          <w:szCs w:val="24"/>
        </w:rPr>
        <w:t>снижением</w:t>
      </w:r>
      <w:r w:rsidRPr="00935F24">
        <w:rPr>
          <w:sz w:val="24"/>
          <w:szCs w:val="24"/>
        </w:rPr>
        <w:t xml:space="preserve"> на </w:t>
      </w:r>
      <w:r w:rsidR="007B2BD7">
        <w:rPr>
          <w:sz w:val="24"/>
          <w:szCs w:val="24"/>
        </w:rPr>
        <w:t>1530 тыс. руб. (-61,2</w:t>
      </w:r>
      <w:r w:rsidRPr="00935F24">
        <w:rPr>
          <w:sz w:val="24"/>
          <w:szCs w:val="24"/>
        </w:rPr>
        <w:t xml:space="preserve">%) к оценке </w:t>
      </w:r>
      <w:r w:rsidR="00FB725A">
        <w:rPr>
          <w:sz w:val="24"/>
          <w:szCs w:val="24"/>
        </w:rPr>
        <w:t>исполнения</w:t>
      </w:r>
      <w:r w:rsidR="008C63DB">
        <w:rPr>
          <w:sz w:val="24"/>
          <w:szCs w:val="24"/>
        </w:rPr>
        <w:t xml:space="preserve"> </w:t>
      </w:r>
      <w:r w:rsidRPr="00935F24">
        <w:rPr>
          <w:sz w:val="24"/>
          <w:szCs w:val="24"/>
        </w:rPr>
        <w:t>20</w:t>
      </w:r>
      <w:r w:rsidR="007B2BD7">
        <w:rPr>
          <w:sz w:val="24"/>
          <w:szCs w:val="24"/>
        </w:rPr>
        <w:t>20</w:t>
      </w:r>
      <w:r w:rsidRPr="00935F24">
        <w:rPr>
          <w:sz w:val="24"/>
          <w:szCs w:val="24"/>
        </w:rPr>
        <w:t xml:space="preserve"> года</w:t>
      </w:r>
      <w:r w:rsidR="007B2BD7">
        <w:rPr>
          <w:sz w:val="24"/>
          <w:szCs w:val="24"/>
        </w:rPr>
        <w:t>, на 2022-2023</w:t>
      </w:r>
      <w:r w:rsidR="007B2BD7" w:rsidRPr="00935F24">
        <w:rPr>
          <w:sz w:val="24"/>
          <w:szCs w:val="24"/>
        </w:rPr>
        <w:t xml:space="preserve"> год</w:t>
      </w:r>
      <w:r w:rsidR="007B2BD7">
        <w:rPr>
          <w:sz w:val="24"/>
          <w:szCs w:val="24"/>
        </w:rPr>
        <w:t xml:space="preserve">ы </w:t>
      </w:r>
      <w:r w:rsidR="007B2BD7" w:rsidRPr="00935F24">
        <w:rPr>
          <w:sz w:val="24"/>
          <w:szCs w:val="24"/>
        </w:rPr>
        <w:t xml:space="preserve">в сумме </w:t>
      </w:r>
      <w:r w:rsidR="007B2BD7">
        <w:rPr>
          <w:sz w:val="24"/>
          <w:szCs w:val="24"/>
        </w:rPr>
        <w:t>980 тыс. руб. (+1% к прогнозу 2021г.) и 1000 тыс. руб. (+2% к прогнозу 2022г.), соответственно.</w:t>
      </w:r>
    </w:p>
    <w:p w:rsidR="00935F24" w:rsidRPr="00935F24" w:rsidRDefault="00935F24" w:rsidP="00935F24">
      <w:pPr>
        <w:widowControl w:val="0"/>
        <w:numPr>
          <w:ilvl w:val="12"/>
          <w:numId w:val="0"/>
        </w:numPr>
        <w:ind w:firstLine="709"/>
        <w:jc w:val="both"/>
        <w:rPr>
          <w:sz w:val="24"/>
          <w:szCs w:val="24"/>
        </w:rPr>
      </w:pPr>
      <w:r w:rsidRPr="00935F24">
        <w:rPr>
          <w:sz w:val="24"/>
          <w:szCs w:val="24"/>
        </w:rPr>
        <w:t>Земельный налог в соответствии со ст.61.5 БК РФ является местным налогом и зачисляется в местный бюджет по нормативу 100%.</w:t>
      </w:r>
    </w:p>
    <w:p w:rsidR="006E0718" w:rsidRDefault="006E0718" w:rsidP="00935F24">
      <w:pPr>
        <w:widowControl w:val="0"/>
        <w:numPr>
          <w:ilvl w:val="12"/>
          <w:numId w:val="0"/>
        </w:numPr>
        <w:ind w:firstLine="709"/>
        <w:jc w:val="both"/>
      </w:pPr>
      <w:r>
        <w:rPr>
          <w:sz w:val="24"/>
          <w:szCs w:val="24"/>
        </w:rPr>
        <w:t>З</w:t>
      </w:r>
      <w:r w:rsidRPr="006E0718">
        <w:rPr>
          <w:sz w:val="24"/>
          <w:szCs w:val="24"/>
        </w:rPr>
        <w:t>начительное снижение прогнозируемых поступлений по земельному налогу объясняется тем, что в соответствии с Постановлением Правительства Иркутской области от 9 октября 2017 № 642-пп «О проведении государственной кадастровой оценки объектов недвижимости, расположенных на территории Иркутской области» проведена государственная кадастровая оценка объектов недвижимости, расположенных на территории Иркутской области, в результате которой произошло снижение кадастровой стоимости земельных участков.</w:t>
      </w:r>
      <w:r w:rsidRPr="005578F8">
        <w:t xml:space="preserve"> </w:t>
      </w:r>
    </w:p>
    <w:p w:rsidR="00935F24" w:rsidRPr="00935F24" w:rsidRDefault="00935F24" w:rsidP="00935F24">
      <w:pPr>
        <w:widowControl w:val="0"/>
        <w:numPr>
          <w:ilvl w:val="12"/>
          <w:numId w:val="0"/>
        </w:numPr>
        <w:ind w:firstLine="709"/>
        <w:jc w:val="both"/>
        <w:rPr>
          <w:sz w:val="24"/>
          <w:szCs w:val="24"/>
        </w:rPr>
      </w:pPr>
      <w:r w:rsidRPr="00935F24">
        <w:rPr>
          <w:sz w:val="24"/>
          <w:szCs w:val="24"/>
        </w:rPr>
        <w:t>Прогноз поступлений осуществлен с учетом данных главного администратора данного вида налога – УФНС России по Иркутской области, предоставившего данные отчета по форме № 5-МН «Отчет о налоговой базе и структуре начислений по местным налогам».</w:t>
      </w:r>
    </w:p>
    <w:p w:rsidR="008852CD" w:rsidRPr="001667FC" w:rsidRDefault="008852CD" w:rsidP="008852CD">
      <w:pPr>
        <w:pStyle w:val="a6"/>
        <w:spacing w:after="0"/>
        <w:ind w:left="0" w:firstLine="709"/>
        <w:jc w:val="both"/>
        <w:rPr>
          <w:sz w:val="24"/>
          <w:szCs w:val="24"/>
        </w:rPr>
      </w:pPr>
      <w:r>
        <w:rPr>
          <w:sz w:val="24"/>
          <w:szCs w:val="24"/>
        </w:rPr>
        <w:t>Удельный вес</w:t>
      </w:r>
      <w:r w:rsidRPr="001667FC">
        <w:rPr>
          <w:sz w:val="24"/>
          <w:szCs w:val="24"/>
        </w:rPr>
        <w:t xml:space="preserve"> </w:t>
      </w:r>
      <w:r>
        <w:rPr>
          <w:sz w:val="24"/>
          <w:szCs w:val="24"/>
        </w:rPr>
        <w:t>н</w:t>
      </w:r>
      <w:r w:rsidRPr="001667FC">
        <w:rPr>
          <w:sz w:val="24"/>
          <w:szCs w:val="24"/>
        </w:rPr>
        <w:t>алог</w:t>
      </w:r>
      <w:r>
        <w:rPr>
          <w:sz w:val="24"/>
          <w:szCs w:val="24"/>
        </w:rPr>
        <w:t>ов на имущество (прогноз 2021г.) составляет 13,4% в структуре налоговых доходов, 13% в структуре налоговых и неналоговых доходов, 9,2% в общей структуре доходов местного бюджета.</w:t>
      </w:r>
    </w:p>
    <w:p w:rsidR="00935F24" w:rsidRPr="00935F24" w:rsidRDefault="00935F24" w:rsidP="00935F24">
      <w:pPr>
        <w:widowControl w:val="0"/>
        <w:numPr>
          <w:ilvl w:val="12"/>
          <w:numId w:val="0"/>
        </w:numPr>
        <w:ind w:firstLine="709"/>
        <w:jc w:val="both"/>
        <w:rPr>
          <w:sz w:val="24"/>
          <w:szCs w:val="24"/>
        </w:rPr>
      </w:pPr>
    </w:p>
    <w:p w:rsidR="00935F24" w:rsidRDefault="00935F24" w:rsidP="00935F24">
      <w:pPr>
        <w:widowControl w:val="0"/>
        <w:numPr>
          <w:ilvl w:val="12"/>
          <w:numId w:val="0"/>
        </w:numPr>
        <w:ind w:firstLine="709"/>
        <w:jc w:val="center"/>
        <w:rPr>
          <w:b/>
          <w:sz w:val="24"/>
          <w:szCs w:val="24"/>
        </w:rPr>
      </w:pPr>
      <w:r w:rsidRPr="00935F24">
        <w:rPr>
          <w:b/>
          <w:sz w:val="24"/>
          <w:szCs w:val="24"/>
        </w:rPr>
        <w:t>Неналоговые доходы</w:t>
      </w:r>
    </w:p>
    <w:p w:rsidR="0059669E" w:rsidRPr="00935F24" w:rsidRDefault="0059669E" w:rsidP="00935F24">
      <w:pPr>
        <w:widowControl w:val="0"/>
        <w:numPr>
          <w:ilvl w:val="12"/>
          <w:numId w:val="0"/>
        </w:numPr>
        <w:ind w:firstLine="709"/>
        <w:jc w:val="center"/>
        <w:rPr>
          <w:sz w:val="24"/>
          <w:szCs w:val="24"/>
        </w:rPr>
      </w:pPr>
    </w:p>
    <w:p w:rsidR="00DB5C64" w:rsidRDefault="00DB5C64" w:rsidP="00DB5C64">
      <w:pPr>
        <w:widowControl w:val="0"/>
        <w:numPr>
          <w:ilvl w:val="12"/>
          <w:numId w:val="0"/>
        </w:numPr>
        <w:ind w:firstLine="720"/>
        <w:jc w:val="both"/>
        <w:rPr>
          <w:sz w:val="24"/>
          <w:szCs w:val="24"/>
        </w:rPr>
      </w:pPr>
      <w:r w:rsidRPr="00466605">
        <w:rPr>
          <w:sz w:val="24"/>
          <w:szCs w:val="24"/>
        </w:rPr>
        <w:t xml:space="preserve">Объем </w:t>
      </w:r>
      <w:r>
        <w:rPr>
          <w:sz w:val="24"/>
          <w:szCs w:val="24"/>
        </w:rPr>
        <w:t>не</w:t>
      </w:r>
      <w:r w:rsidRPr="00466605">
        <w:rPr>
          <w:sz w:val="24"/>
          <w:szCs w:val="24"/>
        </w:rPr>
        <w:t>налоговых доходов местного бюджета на 202</w:t>
      </w:r>
      <w:r w:rsidR="00B65EEE">
        <w:rPr>
          <w:sz w:val="24"/>
          <w:szCs w:val="24"/>
        </w:rPr>
        <w:t>1</w:t>
      </w:r>
      <w:r w:rsidRPr="00466605">
        <w:rPr>
          <w:sz w:val="24"/>
          <w:szCs w:val="24"/>
        </w:rPr>
        <w:t xml:space="preserve"> год </w:t>
      </w:r>
      <w:r>
        <w:rPr>
          <w:sz w:val="24"/>
          <w:szCs w:val="24"/>
        </w:rPr>
        <w:t>прогнозируется в сумме</w:t>
      </w:r>
      <w:r w:rsidRPr="00466605">
        <w:rPr>
          <w:sz w:val="24"/>
          <w:szCs w:val="24"/>
        </w:rPr>
        <w:t xml:space="preserve"> </w:t>
      </w:r>
      <w:r w:rsidR="00B65EEE">
        <w:rPr>
          <w:sz w:val="24"/>
          <w:szCs w:val="24"/>
        </w:rPr>
        <w:t>985</w:t>
      </w:r>
      <w:r w:rsidRPr="00466605">
        <w:rPr>
          <w:sz w:val="24"/>
          <w:szCs w:val="24"/>
        </w:rPr>
        <w:t xml:space="preserve"> тыс. рублей</w:t>
      </w:r>
      <w:r>
        <w:rPr>
          <w:sz w:val="24"/>
          <w:szCs w:val="24"/>
        </w:rPr>
        <w:t>,</w:t>
      </w:r>
      <w:r w:rsidRPr="00466605">
        <w:rPr>
          <w:sz w:val="24"/>
          <w:szCs w:val="24"/>
        </w:rPr>
        <w:t xml:space="preserve"> </w:t>
      </w:r>
      <w:r>
        <w:rPr>
          <w:sz w:val="24"/>
          <w:szCs w:val="24"/>
        </w:rPr>
        <w:t>со снижением</w:t>
      </w:r>
      <w:r w:rsidRPr="00466605">
        <w:rPr>
          <w:sz w:val="24"/>
          <w:szCs w:val="24"/>
        </w:rPr>
        <w:t xml:space="preserve"> </w:t>
      </w:r>
      <w:r>
        <w:rPr>
          <w:sz w:val="24"/>
          <w:szCs w:val="24"/>
        </w:rPr>
        <w:t>к</w:t>
      </w:r>
      <w:r w:rsidRPr="00466605">
        <w:rPr>
          <w:sz w:val="24"/>
          <w:szCs w:val="24"/>
        </w:rPr>
        <w:t xml:space="preserve"> ожидаемой оценк</w:t>
      </w:r>
      <w:r>
        <w:rPr>
          <w:sz w:val="24"/>
          <w:szCs w:val="24"/>
        </w:rPr>
        <w:t>е</w:t>
      </w:r>
      <w:r w:rsidRPr="00466605">
        <w:rPr>
          <w:sz w:val="24"/>
          <w:szCs w:val="24"/>
        </w:rPr>
        <w:t xml:space="preserve"> </w:t>
      </w:r>
      <w:r w:rsidR="00B65EEE">
        <w:rPr>
          <w:sz w:val="24"/>
          <w:szCs w:val="24"/>
        </w:rPr>
        <w:t xml:space="preserve">исполнения </w:t>
      </w:r>
      <w:r w:rsidRPr="00466605">
        <w:rPr>
          <w:sz w:val="24"/>
          <w:szCs w:val="24"/>
        </w:rPr>
        <w:t>20</w:t>
      </w:r>
      <w:r w:rsidR="00B65EEE">
        <w:rPr>
          <w:sz w:val="24"/>
          <w:szCs w:val="24"/>
        </w:rPr>
        <w:t>20</w:t>
      </w:r>
      <w:r w:rsidRPr="00466605">
        <w:rPr>
          <w:sz w:val="24"/>
          <w:szCs w:val="24"/>
        </w:rPr>
        <w:t xml:space="preserve"> года на </w:t>
      </w:r>
      <w:r w:rsidR="00B65EEE">
        <w:rPr>
          <w:sz w:val="24"/>
          <w:szCs w:val="24"/>
        </w:rPr>
        <w:t>3948,9</w:t>
      </w:r>
      <w:r w:rsidRPr="00466605">
        <w:rPr>
          <w:sz w:val="24"/>
          <w:szCs w:val="24"/>
        </w:rPr>
        <w:t xml:space="preserve"> тыс. рублей </w:t>
      </w:r>
      <w:r>
        <w:rPr>
          <w:sz w:val="24"/>
          <w:szCs w:val="24"/>
        </w:rPr>
        <w:t>(-</w:t>
      </w:r>
      <w:r w:rsidR="00B65EEE">
        <w:rPr>
          <w:sz w:val="24"/>
          <w:szCs w:val="24"/>
        </w:rPr>
        <w:t>80</w:t>
      </w:r>
      <w:r w:rsidRPr="00466605">
        <w:rPr>
          <w:sz w:val="24"/>
          <w:szCs w:val="24"/>
        </w:rPr>
        <w:t>%</w:t>
      </w:r>
      <w:r>
        <w:rPr>
          <w:sz w:val="24"/>
          <w:szCs w:val="24"/>
        </w:rPr>
        <w:t>), на 202</w:t>
      </w:r>
      <w:r w:rsidR="00605ED8">
        <w:rPr>
          <w:sz w:val="24"/>
          <w:szCs w:val="24"/>
        </w:rPr>
        <w:t>2</w:t>
      </w:r>
      <w:r>
        <w:rPr>
          <w:sz w:val="24"/>
          <w:szCs w:val="24"/>
        </w:rPr>
        <w:t>-202</w:t>
      </w:r>
      <w:r w:rsidR="00605ED8">
        <w:rPr>
          <w:sz w:val="24"/>
          <w:szCs w:val="24"/>
        </w:rPr>
        <w:t>3</w:t>
      </w:r>
      <w:r>
        <w:rPr>
          <w:sz w:val="24"/>
          <w:szCs w:val="24"/>
        </w:rPr>
        <w:t xml:space="preserve"> годы в сумме </w:t>
      </w:r>
      <w:r w:rsidR="00605ED8">
        <w:rPr>
          <w:sz w:val="24"/>
          <w:szCs w:val="24"/>
        </w:rPr>
        <w:t>1035</w:t>
      </w:r>
      <w:r>
        <w:rPr>
          <w:sz w:val="24"/>
          <w:szCs w:val="24"/>
        </w:rPr>
        <w:t xml:space="preserve"> тыс. руб.</w:t>
      </w:r>
      <w:r w:rsidR="00605ED8">
        <w:rPr>
          <w:sz w:val="24"/>
          <w:szCs w:val="24"/>
        </w:rPr>
        <w:t xml:space="preserve"> ежегодно</w:t>
      </w:r>
      <w:r>
        <w:rPr>
          <w:sz w:val="24"/>
          <w:szCs w:val="24"/>
        </w:rPr>
        <w:t xml:space="preserve">, с ростом на </w:t>
      </w:r>
      <w:r w:rsidR="00605ED8">
        <w:rPr>
          <w:sz w:val="24"/>
          <w:szCs w:val="24"/>
        </w:rPr>
        <w:t>50</w:t>
      </w:r>
      <w:r>
        <w:rPr>
          <w:sz w:val="24"/>
          <w:szCs w:val="24"/>
        </w:rPr>
        <w:t xml:space="preserve"> тыс.(+</w:t>
      </w:r>
      <w:r w:rsidR="00605ED8">
        <w:rPr>
          <w:sz w:val="24"/>
          <w:szCs w:val="24"/>
        </w:rPr>
        <w:t>5,1</w:t>
      </w:r>
      <w:r>
        <w:rPr>
          <w:sz w:val="24"/>
          <w:szCs w:val="24"/>
        </w:rPr>
        <w:t>%)</w:t>
      </w:r>
      <w:r w:rsidRPr="00682FF4">
        <w:rPr>
          <w:sz w:val="24"/>
          <w:szCs w:val="24"/>
        </w:rPr>
        <w:t xml:space="preserve"> </w:t>
      </w:r>
      <w:r>
        <w:rPr>
          <w:sz w:val="24"/>
          <w:szCs w:val="24"/>
        </w:rPr>
        <w:t>к про</w:t>
      </w:r>
      <w:r w:rsidR="00605ED8">
        <w:rPr>
          <w:sz w:val="24"/>
          <w:szCs w:val="24"/>
        </w:rPr>
        <w:t>гнозу</w:t>
      </w:r>
      <w:r>
        <w:rPr>
          <w:sz w:val="24"/>
          <w:szCs w:val="24"/>
        </w:rPr>
        <w:t xml:space="preserve"> 2021 года.</w:t>
      </w:r>
    </w:p>
    <w:p w:rsidR="00102CDD" w:rsidRDefault="00102CDD" w:rsidP="00DB5C64">
      <w:pPr>
        <w:widowControl w:val="0"/>
        <w:numPr>
          <w:ilvl w:val="12"/>
          <w:numId w:val="0"/>
        </w:numPr>
        <w:ind w:firstLine="720"/>
        <w:jc w:val="both"/>
        <w:rPr>
          <w:sz w:val="24"/>
          <w:szCs w:val="24"/>
        </w:rPr>
      </w:pPr>
      <w:r>
        <w:rPr>
          <w:sz w:val="24"/>
          <w:szCs w:val="24"/>
        </w:rPr>
        <w:t>В целом, значительное снижение поступлений неналоговых доходов прогнозируется за счет уменьшения поступлений прогнозируемых доходов от продажи земельных участков и доходов от оказания платных услуг (расторжение договора с Иркутской транспортной компанией на вывоз твердых коммунальных отходов).</w:t>
      </w:r>
    </w:p>
    <w:p w:rsidR="006A537B" w:rsidRDefault="006A537B" w:rsidP="006A537B">
      <w:pPr>
        <w:widowControl w:val="0"/>
        <w:numPr>
          <w:ilvl w:val="12"/>
          <w:numId w:val="0"/>
        </w:numPr>
        <w:ind w:firstLine="567"/>
        <w:jc w:val="both"/>
        <w:rPr>
          <w:sz w:val="24"/>
          <w:szCs w:val="24"/>
        </w:rPr>
      </w:pPr>
    </w:p>
    <w:p w:rsidR="006A537B" w:rsidRPr="00935F24" w:rsidRDefault="006A537B" w:rsidP="009F55FC">
      <w:pPr>
        <w:widowControl w:val="0"/>
        <w:numPr>
          <w:ilvl w:val="12"/>
          <w:numId w:val="0"/>
        </w:numPr>
        <w:ind w:firstLine="709"/>
        <w:jc w:val="both"/>
        <w:rPr>
          <w:sz w:val="24"/>
          <w:szCs w:val="24"/>
        </w:rPr>
      </w:pPr>
      <w:r>
        <w:rPr>
          <w:sz w:val="24"/>
          <w:szCs w:val="24"/>
        </w:rPr>
        <w:t xml:space="preserve">Структура неналоговых доходов </w:t>
      </w:r>
      <w:r w:rsidRPr="00935F24">
        <w:rPr>
          <w:sz w:val="24"/>
          <w:szCs w:val="24"/>
        </w:rPr>
        <w:t>местного бюджета на 20</w:t>
      </w:r>
      <w:r>
        <w:rPr>
          <w:sz w:val="24"/>
          <w:szCs w:val="24"/>
        </w:rPr>
        <w:t>2</w:t>
      </w:r>
      <w:r w:rsidR="0052095E">
        <w:rPr>
          <w:sz w:val="24"/>
          <w:szCs w:val="24"/>
        </w:rPr>
        <w:t>0</w:t>
      </w:r>
      <w:r w:rsidR="00A44D6E">
        <w:rPr>
          <w:sz w:val="24"/>
          <w:szCs w:val="24"/>
        </w:rPr>
        <w:t>-2023</w:t>
      </w:r>
      <w:r w:rsidRPr="00935F24">
        <w:rPr>
          <w:sz w:val="24"/>
          <w:szCs w:val="24"/>
        </w:rPr>
        <w:t xml:space="preserve"> год</w:t>
      </w:r>
      <w:r w:rsidR="00A44D6E">
        <w:rPr>
          <w:sz w:val="24"/>
          <w:szCs w:val="24"/>
        </w:rPr>
        <w:t>ы</w:t>
      </w:r>
      <w:r w:rsidRPr="00935F24">
        <w:rPr>
          <w:sz w:val="24"/>
          <w:szCs w:val="24"/>
        </w:rPr>
        <w:t xml:space="preserve"> приведена в таблице</w:t>
      </w:r>
      <w:r>
        <w:rPr>
          <w:sz w:val="24"/>
          <w:szCs w:val="24"/>
        </w:rPr>
        <w:t xml:space="preserve"> № 4</w:t>
      </w:r>
      <w:r w:rsidRPr="00935F24">
        <w:rPr>
          <w:sz w:val="24"/>
          <w:szCs w:val="24"/>
        </w:rPr>
        <w:t xml:space="preserve"> (в тыс.руб.):</w:t>
      </w:r>
    </w:p>
    <w:p w:rsidR="00BF713F" w:rsidRDefault="006A537B" w:rsidP="00BF713F">
      <w:pPr>
        <w:widowControl w:val="0"/>
        <w:numPr>
          <w:ilvl w:val="12"/>
          <w:numId w:val="0"/>
        </w:numPr>
        <w:ind w:firstLine="720"/>
        <w:jc w:val="right"/>
        <w:rPr>
          <w:b/>
        </w:rPr>
      </w:pPr>
      <w:r w:rsidRPr="00466605">
        <w:rPr>
          <w:i/>
          <w:sz w:val="24"/>
          <w:szCs w:val="24"/>
        </w:rPr>
        <w:t>Таблица №</w:t>
      </w:r>
      <w:r>
        <w:rPr>
          <w:i/>
          <w:sz w:val="24"/>
          <w:szCs w:val="24"/>
        </w:rPr>
        <w:t>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3"/>
        <w:gridCol w:w="996"/>
        <w:gridCol w:w="996"/>
        <w:gridCol w:w="996"/>
        <w:gridCol w:w="992"/>
        <w:gridCol w:w="992"/>
        <w:gridCol w:w="992"/>
        <w:gridCol w:w="992"/>
      </w:tblGrid>
      <w:tr w:rsidR="00BF713F" w:rsidRPr="00935F24" w:rsidTr="00174DB6">
        <w:tc>
          <w:tcPr>
            <w:tcW w:w="3283" w:type="dxa"/>
            <w:vAlign w:val="center"/>
          </w:tcPr>
          <w:p w:rsidR="00BF713F" w:rsidRPr="00CD5963" w:rsidRDefault="00BF713F" w:rsidP="00174DB6">
            <w:pPr>
              <w:pStyle w:val="a6"/>
              <w:spacing w:after="0"/>
              <w:ind w:left="0"/>
              <w:jc w:val="center"/>
            </w:pPr>
            <w:r w:rsidRPr="00CD5963">
              <w:t>наименование</w:t>
            </w:r>
          </w:p>
        </w:tc>
        <w:tc>
          <w:tcPr>
            <w:tcW w:w="996" w:type="dxa"/>
            <w:vAlign w:val="center"/>
          </w:tcPr>
          <w:p w:rsidR="00BF713F" w:rsidRPr="00CD5963" w:rsidRDefault="00BF713F" w:rsidP="00174DB6">
            <w:pPr>
              <w:pStyle w:val="a6"/>
              <w:spacing w:after="0"/>
              <w:ind w:left="0"/>
              <w:jc w:val="center"/>
            </w:pPr>
            <w:r w:rsidRPr="00CD5963">
              <w:t>Оценка 20</w:t>
            </w:r>
            <w:r>
              <w:t>20</w:t>
            </w:r>
            <w:r w:rsidRPr="00CD5963">
              <w:t>г.</w:t>
            </w:r>
          </w:p>
        </w:tc>
        <w:tc>
          <w:tcPr>
            <w:tcW w:w="996" w:type="dxa"/>
            <w:vAlign w:val="center"/>
          </w:tcPr>
          <w:p w:rsidR="00BF713F" w:rsidRPr="00CD5963" w:rsidRDefault="00BF713F" w:rsidP="00174DB6">
            <w:pPr>
              <w:pStyle w:val="a6"/>
              <w:spacing w:after="0"/>
              <w:ind w:left="0"/>
              <w:jc w:val="center"/>
            </w:pPr>
            <w:r w:rsidRPr="00CD5963">
              <w:t>проект 20</w:t>
            </w:r>
            <w:r>
              <w:t>21</w:t>
            </w:r>
            <w:r w:rsidRPr="00CD5963">
              <w:t xml:space="preserve">г. </w:t>
            </w:r>
          </w:p>
        </w:tc>
        <w:tc>
          <w:tcPr>
            <w:tcW w:w="996" w:type="dxa"/>
            <w:vAlign w:val="center"/>
          </w:tcPr>
          <w:p w:rsidR="00BF713F" w:rsidRPr="00CD5963" w:rsidRDefault="00BF713F" w:rsidP="00174DB6">
            <w:pPr>
              <w:pStyle w:val="a6"/>
              <w:spacing w:after="0"/>
              <w:ind w:left="0"/>
              <w:jc w:val="center"/>
            </w:pPr>
            <w:r w:rsidRPr="00CD5963">
              <w:t>20</w:t>
            </w:r>
            <w:r>
              <w:t>21</w:t>
            </w:r>
            <w:r w:rsidRPr="00CD5963">
              <w:t>/к оценке 20</w:t>
            </w:r>
            <w:r>
              <w:t>20</w:t>
            </w:r>
          </w:p>
        </w:tc>
        <w:tc>
          <w:tcPr>
            <w:tcW w:w="992" w:type="dxa"/>
            <w:vAlign w:val="center"/>
          </w:tcPr>
          <w:p w:rsidR="00BF713F" w:rsidRPr="00CD5963" w:rsidRDefault="00BF713F" w:rsidP="00174DB6">
            <w:pPr>
              <w:pStyle w:val="a6"/>
              <w:spacing w:after="0"/>
              <w:ind w:left="0"/>
              <w:jc w:val="center"/>
            </w:pPr>
            <w:r w:rsidRPr="00CD5963">
              <w:t>20</w:t>
            </w:r>
            <w:r>
              <w:t>21</w:t>
            </w:r>
            <w:r w:rsidRPr="00CD5963">
              <w:t>/к оценке 20</w:t>
            </w:r>
            <w:r>
              <w:t>20</w:t>
            </w:r>
            <w:r w:rsidRPr="00CD5963">
              <w:t xml:space="preserve"> (%)</w:t>
            </w:r>
          </w:p>
        </w:tc>
        <w:tc>
          <w:tcPr>
            <w:tcW w:w="992" w:type="dxa"/>
            <w:vAlign w:val="center"/>
          </w:tcPr>
          <w:p w:rsidR="00BF713F" w:rsidRPr="00CD5963" w:rsidRDefault="00BF713F" w:rsidP="00174DB6">
            <w:pPr>
              <w:pStyle w:val="a6"/>
              <w:spacing w:after="0"/>
              <w:ind w:left="0"/>
              <w:jc w:val="center"/>
            </w:pPr>
            <w:r w:rsidRPr="00CD5963">
              <w:t>Уд.вес</w:t>
            </w:r>
            <w:r>
              <w:t xml:space="preserve"> (2021)</w:t>
            </w:r>
            <w:r w:rsidRPr="00CD5963">
              <w:t>, %</w:t>
            </w:r>
          </w:p>
        </w:tc>
        <w:tc>
          <w:tcPr>
            <w:tcW w:w="992" w:type="dxa"/>
            <w:vAlign w:val="center"/>
          </w:tcPr>
          <w:p w:rsidR="00BF713F" w:rsidRPr="00CD5963" w:rsidRDefault="00BF713F" w:rsidP="00174DB6">
            <w:pPr>
              <w:pStyle w:val="a6"/>
              <w:spacing w:after="0"/>
              <w:ind w:left="0"/>
              <w:jc w:val="center"/>
            </w:pPr>
            <w:r w:rsidRPr="00CD5963">
              <w:t>проект 20</w:t>
            </w:r>
            <w:r>
              <w:t>22</w:t>
            </w:r>
            <w:r w:rsidRPr="00CD5963">
              <w:t>г.</w:t>
            </w:r>
          </w:p>
        </w:tc>
        <w:tc>
          <w:tcPr>
            <w:tcW w:w="992" w:type="dxa"/>
            <w:vAlign w:val="center"/>
          </w:tcPr>
          <w:p w:rsidR="00BF713F" w:rsidRPr="00CD5963" w:rsidRDefault="00BF713F" w:rsidP="00174DB6">
            <w:pPr>
              <w:pStyle w:val="a6"/>
              <w:spacing w:after="0"/>
              <w:ind w:left="0"/>
              <w:jc w:val="center"/>
            </w:pPr>
            <w:r w:rsidRPr="00CD5963">
              <w:t>проект 20</w:t>
            </w:r>
            <w:r>
              <w:t>23</w:t>
            </w:r>
            <w:r w:rsidRPr="00CD5963">
              <w:t>г.</w:t>
            </w:r>
          </w:p>
        </w:tc>
      </w:tr>
      <w:tr w:rsidR="00BF713F" w:rsidRPr="00935F24" w:rsidTr="00174DB6">
        <w:tc>
          <w:tcPr>
            <w:tcW w:w="3283" w:type="dxa"/>
          </w:tcPr>
          <w:p w:rsidR="00BF713F" w:rsidRPr="00CD5963" w:rsidRDefault="00BF713F" w:rsidP="00174DB6">
            <w:pPr>
              <w:pStyle w:val="a6"/>
              <w:spacing w:after="0"/>
              <w:ind w:left="0"/>
              <w:jc w:val="center"/>
            </w:pPr>
            <w:r w:rsidRPr="00CD5963">
              <w:t>х</w:t>
            </w:r>
          </w:p>
        </w:tc>
        <w:tc>
          <w:tcPr>
            <w:tcW w:w="996" w:type="dxa"/>
            <w:vAlign w:val="center"/>
          </w:tcPr>
          <w:p w:rsidR="00BF713F" w:rsidRPr="00CD5963" w:rsidRDefault="00BF713F" w:rsidP="00174DB6">
            <w:pPr>
              <w:pStyle w:val="a6"/>
              <w:spacing w:after="0"/>
              <w:ind w:left="0"/>
              <w:jc w:val="center"/>
            </w:pPr>
            <w:r w:rsidRPr="00CD5963">
              <w:t>1</w:t>
            </w:r>
          </w:p>
        </w:tc>
        <w:tc>
          <w:tcPr>
            <w:tcW w:w="996" w:type="dxa"/>
            <w:vAlign w:val="center"/>
          </w:tcPr>
          <w:p w:rsidR="00BF713F" w:rsidRPr="00CD5963" w:rsidRDefault="00BF713F" w:rsidP="00174DB6">
            <w:pPr>
              <w:pStyle w:val="a6"/>
              <w:spacing w:after="0"/>
              <w:ind w:left="0"/>
              <w:jc w:val="center"/>
            </w:pPr>
            <w:r w:rsidRPr="00CD5963">
              <w:t>2</w:t>
            </w:r>
          </w:p>
        </w:tc>
        <w:tc>
          <w:tcPr>
            <w:tcW w:w="996" w:type="dxa"/>
            <w:vAlign w:val="center"/>
          </w:tcPr>
          <w:p w:rsidR="00BF713F" w:rsidRPr="00CD5963" w:rsidRDefault="00BF713F" w:rsidP="00174DB6">
            <w:pPr>
              <w:pStyle w:val="a6"/>
              <w:spacing w:after="0"/>
              <w:ind w:left="0"/>
              <w:jc w:val="center"/>
            </w:pPr>
            <w:r w:rsidRPr="00CD5963">
              <w:t>3</w:t>
            </w:r>
          </w:p>
        </w:tc>
        <w:tc>
          <w:tcPr>
            <w:tcW w:w="992" w:type="dxa"/>
            <w:vAlign w:val="center"/>
          </w:tcPr>
          <w:p w:rsidR="00BF713F" w:rsidRPr="00CD5963" w:rsidRDefault="00BF713F" w:rsidP="00174DB6">
            <w:pPr>
              <w:pStyle w:val="a6"/>
              <w:spacing w:after="0"/>
              <w:ind w:left="0"/>
              <w:jc w:val="center"/>
            </w:pPr>
            <w:r w:rsidRPr="00CD5963">
              <w:t>4</w:t>
            </w:r>
          </w:p>
        </w:tc>
        <w:tc>
          <w:tcPr>
            <w:tcW w:w="992" w:type="dxa"/>
            <w:vAlign w:val="center"/>
          </w:tcPr>
          <w:p w:rsidR="00BF713F" w:rsidRPr="00CD5963" w:rsidRDefault="00BF713F" w:rsidP="00174DB6">
            <w:pPr>
              <w:pStyle w:val="a6"/>
              <w:spacing w:after="0"/>
              <w:ind w:left="0"/>
              <w:jc w:val="center"/>
            </w:pPr>
            <w:r w:rsidRPr="00CD5963">
              <w:t>5</w:t>
            </w:r>
          </w:p>
        </w:tc>
        <w:tc>
          <w:tcPr>
            <w:tcW w:w="992" w:type="dxa"/>
            <w:vAlign w:val="center"/>
          </w:tcPr>
          <w:p w:rsidR="00BF713F" w:rsidRPr="00CD5963" w:rsidRDefault="00BF713F" w:rsidP="00174DB6">
            <w:pPr>
              <w:pStyle w:val="a6"/>
              <w:spacing w:after="0"/>
              <w:ind w:left="0"/>
              <w:jc w:val="center"/>
            </w:pPr>
            <w:r>
              <w:t>6</w:t>
            </w:r>
          </w:p>
        </w:tc>
        <w:tc>
          <w:tcPr>
            <w:tcW w:w="992" w:type="dxa"/>
            <w:vAlign w:val="center"/>
          </w:tcPr>
          <w:p w:rsidR="00BF713F" w:rsidRPr="00CD5963" w:rsidRDefault="00BF713F" w:rsidP="00174DB6">
            <w:pPr>
              <w:pStyle w:val="a6"/>
              <w:spacing w:after="0"/>
              <w:ind w:left="0"/>
              <w:jc w:val="center"/>
            </w:pPr>
            <w:r>
              <w:t>7</w:t>
            </w:r>
          </w:p>
        </w:tc>
      </w:tr>
      <w:tr w:rsidR="008B02C6" w:rsidRPr="00935F24" w:rsidTr="008B02C6">
        <w:tc>
          <w:tcPr>
            <w:tcW w:w="3283" w:type="dxa"/>
          </w:tcPr>
          <w:p w:rsidR="008B02C6" w:rsidRPr="00CD5963" w:rsidRDefault="008B02C6" w:rsidP="00174DB6">
            <w:pPr>
              <w:widowControl w:val="0"/>
              <w:numPr>
                <w:ilvl w:val="12"/>
                <w:numId w:val="0"/>
              </w:numPr>
              <w:jc w:val="both"/>
              <w:rPr>
                <w:b/>
              </w:rPr>
            </w:pPr>
            <w:r>
              <w:rPr>
                <w:b/>
              </w:rPr>
              <w:t>Неналоговые доходы</w:t>
            </w:r>
            <w:r w:rsidRPr="00CD5963">
              <w:rPr>
                <w:b/>
              </w:rPr>
              <w:t xml:space="preserve">, </w:t>
            </w:r>
            <w:r w:rsidRPr="006A537B">
              <w:t>в т.ч.:</w:t>
            </w:r>
          </w:p>
        </w:tc>
        <w:tc>
          <w:tcPr>
            <w:tcW w:w="996" w:type="dxa"/>
            <w:vAlign w:val="center"/>
          </w:tcPr>
          <w:p w:rsidR="008B02C6" w:rsidRPr="00CD5963" w:rsidRDefault="008B02C6" w:rsidP="00174DB6">
            <w:pPr>
              <w:widowControl w:val="0"/>
              <w:numPr>
                <w:ilvl w:val="12"/>
                <w:numId w:val="0"/>
              </w:numPr>
              <w:jc w:val="center"/>
              <w:rPr>
                <w:b/>
              </w:rPr>
            </w:pPr>
            <w:r>
              <w:rPr>
                <w:b/>
              </w:rPr>
              <w:t>4933,9</w:t>
            </w:r>
          </w:p>
        </w:tc>
        <w:tc>
          <w:tcPr>
            <w:tcW w:w="996" w:type="dxa"/>
            <w:vAlign w:val="center"/>
          </w:tcPr>
          <w:p w:rsidR="008B02C6" w:rsidRPr="00CD5963" w:rsidRDefault="008B02C6" w:rsidP="00174DB6">
            <w:pPr>
              <w:widowControl w:val="0"/>
              <w:numPr>
                <w:ilvl w:val="12"/>
                <w:numId w:val="0"/>
              </w:numPr>
              <w:jc w:val="center"/>
              <w:rPr>
                <w:b/>
              </w:rPr>
            </w:pPr>
            <w:r>
              <w:rPr>
                <w:b/>
              </w:rPr>
              <w:t>985</w:t>
            </w:r>
          </w:p>
        </w:tc>
        <w:tc>
          <w:tcPr>
            <w:tcW w:w="996" w:type="dxa"/>
            <w:vAlign w:val="center"/>
          </w:tcPr>
          <w:p w:rsidR="008B02C6" w:rsidRPr="008B02C6" w:rsidRDefault="008B02C6" w:rsidP="008B02C6">
            <w:pPr>
              <w:jc w:val="center"/>
              <w:rPr>
                <w:b/>
              </w:rPr>
            </w:pPr>
            <w:r w:rsidRPr="008B02C6">
              <w:rPr>
                <w:b/>
              </w:rPr>
              <w:t>-3948,9</w:t>
            </w:r>
          </w:p>
        </w:tc>
        <w:tc>
          <w:tcPr>
            <w:tcW w:w="992" w:type="dxa"/>
            <w:vAlign w:val="center"/>
          </w:tcPr>
          <w:p w:rsidR="008B02C6" w:rsidRPr="008B02C6" w:rsidRDefault="008B02C6" w:rsidP="008B02C6">
            <w:pPr>
              <w:jc w:val="center"/>
              <w:rPr>
                <w:b/>
              </w:rPr>
            </w:pPr>
            <w:r w:rsidRPr="008B02C6">
              <w:rPr>
                <w:b/>
              </w:rPr>
              <w:t>20</w:t>
            </w:r>
          </w:p>
        </w:tc>
        <w:tc>
          <w:tcPr>
            <w:tcW w:w="992" w:type="dxa"/>
            <w:vAlign w:val="center"/>
          </w:tcPr>
          <w:p w:rsidR="008B02C6" w:rsidRPr="00CD5963" w:rsidRDefault="008B02C6" w:rsidP="00174DB6">
            <w:pPr>
              <w:pStyle w:val="a6"/>
              <w:spacing w:after="0"/>
              <w:ind w:left="0"/>
              <w:jc w:val="center"/>
              <w:rPr>
                <w:b/>
              </w:rPr>
            </w:pPr>
            <w:r>
              <w:rPr>
                <w:b/>
              </w:rPr>
              <w:t>100</w:t>
            </w:r>
          </w:p>
        </w:tc>
        <w:tc>
          <w:tcPr>
            <w:tcW w:w="992" w:type="dxa"/>
            <w:vAlign w:val="center"/>
          </w:tcPr>
          <w:p w:rsidR="008B02C6" w:rsidRPr="00CD5963" w:rsidRDefault="008B02C6" w:rsidP="00174DB6">
            <w:pPr>
              <w:pStyle w:val="a6"/>
              <w:spacing w:after="0"/>
              <w:ind w:left="0"/>
              <w:jc w:val="center"/>
              <w:rPr>
                <w:b/>
              </w:rPr>
            </w:pPr>
            <w:r>
              <w:rPr>
                <w:b/>
              </w:rPr>
              <w:t>1035</w:t>
            </w:r>
          </w:p>
        </w:tc>
        <w:tc>
          <w:tcPr>
            <w:tcW w:w="992" w:type="dxa"/>
            <w:vAlign w:val="center"/>
          </w:tcPr>
          <w:p w:rsidR="008B02C6" w:rsidRPr="00CD5963" w:rsidRDefault="008B02C6" w:rsidP="00174DB6">
            <w:pPr>
              <w:pStyle w:val="a6"/>
              <w:spacing w:after="0"/>
              <w:ind w:left="0"/>
              <w:jc w:val="center"/>
              <w:rPr>
                <w:b/>
              </w:rPr>
            </w:pPr>
            <w:r>
              <w:rPr>
                <w:b/>
              </w:rPr>
              <w:t>1035</w:t>
            </w:r>
          </w:p>
        </w:tc>
      </w:tr>
      <w:tr w:rsidR="008B02C6" w:rsidRPr="00935F24" w:rsidTr="008B02C6">
        <w:tc>
          <w:tcPr>
            <w:tcW w:w="3283" w:type="dxa"/>
          </w:tcPr>
          <w:p w:rsidR="008B02C6" w:rsidRPr="006A537B" w:rsidRDefault="008B02C6" w:rsidP="00174DB6">
            <w:pPr>
              <w:widowControl w:val="0"/>
              <w:numPr>
                <w:ilvl w:val="12"/>
                <w:numId w:val="0"/>
              </w:numPr>
              <w:jc w:val="both"/>
            </w:pPr>
            <w:r w:rsidRPr="006A537B">
              <w:t>Доходы от использования имущества, находящегося в государственной и муниципальной собственности</w:t>
            </w:r>
          </w:p>
        </w:tc>
        <w:tc>
          <w:tcPr>
            <w:tcW w:w="996" w:type="dxa"/>
            <w:vAlign w:val="center"/>
          </w:tcPr>
          <w:p w:rsidR="008B02C6" w:rsidRPr="00CD5963" w:rsidRDefault="008B02C6" w:rsidP="00174DB6">
            <w:pPr>
              <w:widowControl w:val="0"/>
              <w:numPr>
                <w:ilvl w:val="12"/>
                <w:numId w:val="0"/>
              </w:numPr>
              <w:jc w:val="center"/>
            </w:pPr>
            <w:r>
              <w:t>230,2</w:t>
            </w:r>
          </w:p>
        </w:tc>
        <w:tc>
          <w:tcPr>
            <w:tcW w:w="996" w:type="dxa"/>
            <w:vAlign w:val="center"/>
          </w:tcPr>
          <w:p w:rsidR="008B02C6" w:rsidRPr="00CD5963" w:rsidRDefault="008B02C6" w:rsidP="00174DB6">
            <w:pPr>
              <w:widowControl w:val="0"/>
              <w:numPr>
                <w:ilvl w:val="12"/>
                <w:numId w:val="0"/>
              </w:numPr>
              <w:jc w:val="center"/>
            </w:pPr>
            <w:r>
              <w:t>215</w:t>
            </w:r>
          </w:p>
        </w:tc>
        <w:tc>
          <w:tcPr>
            <w:tcW w:w="996" w:type="dxa"/>
            <w:vAlign w:val="center"/>
          </w:tcPr>
          <w:p w:rsidR="008B02C6" w:rsidRPr="008B02C6" w:rsidRDefault="008B02C6" w:rsidP="008B02C6">
            <w:pPr>
              <w:jc w:val="center"/>
            </w:pPr>
            <w:r w:rsidRPr="008B02C6">
              <w:t>-15,2</w:t>
            </w:r>
          </w:p>
        </w:tc>
        <w:tc>
          <w:tcPr>
            <w:tcW w:w="992" w:type="dxa"/>
            <w:vAlign w:val="center"/>
          </w:tcPr>
          <w:p w:rsidR="008B02C6" w:rsidRPr="008B02C6" w:rsidRDefault="008B02C6" w:rsidP="008B02C6">
            <w:pPr>
              <w:jc w:val="center"/>
            </w:pPr>
            <w:r w:rsidRPr="008B02C6">
              <w:t>93,4</w:t>
            </w:r>
          </w:p>
        </w:tc>
        <w:tc>
          <w:tcPr>
            <w:tcW w:w="992" w:type="dxa"/>
            <w:vAlign w:val="center"/>
          </w:tcPr>
          <w:p w:rsidR="008B02C6" w:rsidRPr="00CD5963" w:rsidRDefault="008B02C6" w:rsidP="00174DB6">
            <w:pPr>
              <w:pStyle w:val="a6"/>
              <w:spacing w:after="0"/>
              <w:ind w:left="0"/>
              <w:jc w:val="center"/>
            </w:pPr>
            <w:r>
              <w:t>21,8</w:t>
            </w:r>
          </w:p>
        </w:tc>
        <w:tc>
          <w:tcPr>
            <w:tcW w:w="992" w:type="dxa"/>
            <w:vAlign w:val="center"/>
          </w:tcPr>
          <w:p w:rsidR="008B02C6" w:rsidRPr="00CD5963" w:rsidRDefault="008B02C6" w:rsidP="00174DB6">
            <w:pPr>
              <w:pStyle w:val="a6"/>
              <w:spacing w:after="0"/>
              <w:ind w:left="0"/>
              <w:jc w:val="center"/>
            </w:pPr>
            <w:r>
              <w:t>215</w:t>
            </w:r>
          </w:p>
        </w:tc>
        <w:tc>
          <w:tcPr>
            <w:tcW w:w="992" w:type="dxa"/>
            <w:vAlign w:val="center"/>
          </w:tcPr>
          <w:p w:rsidR="008B02C6" w:rsidRPr="00CD5963" w:rsidRDefault="008B02C6" w:rsidP="00174DB6">
            <w:pPr>
              <w:pStyle w:val="a6"/>
              <w:spacing w:after="0"/>
              <w:ind w:left="0"/>
              <w:jc w:val="center"/>
            </w:pPr>
            <w:r>
              <w:t>215</w:t>
            </w:r>
          </w:p>
        </w:tc>
      </w:tr>
      <w:tr w:rsidR="008B02C6" w:rsidRPr="00935F24" w:rsidTr="008B02C6">
        <w:tc>
          <w:tcPr>
            <w:tcW w:w="3283" w:type="dxa"/>
          </w:tcPr>
          <w:p w:rsidR="008B02C6" w:rsidRPr="006A537B" w:rsidRDefault="008B02C6" w:rsidP="00174DB6">
            <w:pPr>
              <w:widowControl w:val="0"/>
              <w:numPr>
                <w:ilvl w:val="12"/>
                <w:numId w:val="0"/>
              </w:numPr>
              <w:jc w:val="both"/>
            </w:pPr>
            <w:r w:rsidRPr="006A537B">
              <w:t>Доходы от оказания платных услуг (работ) и компенсации затрат государства</w:t>
            </w:r>
          </w:p>
        </w:tc>
        <w:tc>
          <w:tcPr>
            <w:tcW w:w="996" w:type="dxa"/>
            <w:vAlign w:val="center"/>
          </w:tcPr>
          <w:p w:rsidR="008B02C6" w:rsidRPr="00CD5963" w:rsidRDefault="008B02C6" w:rsidP="00174DB6">
            <w:pPr>
              <w:widowControl w:val="0"/>
              <w:numPr>
                <w:ilvl w:val="12"/>
                <w:numId w:val="0"/>
              </w:numPr>
              <w:jc w:val="center"/>
            </w:pPr>
            <w:r>
              <w:t>4500</w:t>
            </w:r>
          </w:p>
        </w:tc>
        <w:tc>
          <w:tcPr>
            <w:tcW w:w="996" w:type="dxa"/>
            <w:vAlign w:val="center"/>
          </w:tcPr>
          <w:p w:rsidR="008B02C6" w:rsidRPr="00CD5963" w:rsidRDefault="008B02C6" w:rsidP="00174DB6">
            <w:pPr>
              <w:widowControl w:val="0"/>
              <w:numPr>
                <w:ilvl w:val="12"/>
                <w:numId w:val="0"/>
              </w:numPr>
              <w:jc w:val="center"/>
            </w:pPr>
            <w:r>
              <w:t>750</w:t>
            </w:r>
          </w:p>
        </w:tc>
        <w:tc>
          <w:tcPr>
            <w:tcW w:w="996" w:type="dxa"/>
            <w:vAlign w:val="center"/>
          </w:tcPr>
          <w:p w:rsidR="008B02C6" w:rsidRPr="008B02C6" w:rsidRDefault="008B02C6" w:rsidP="008B02C6">
            <w:pPr>
              <w:jc w:val="center"/>
            </w:pPr>
            <w:r w:rsidRPr="008B02C6">
              <w:t>-3750</w:t>
            </w:r>
          </w:p>
        </w:tc>
        <w:tc>
          <w:tcPr>
            <w:tcW w:w="992" w:type="dxa"/>
            <w:vAlign w:val="center"/>
          </w:tcPr>
          <w:p w:rsidR="008B02C6" w:rsidRPr="008B02C6" w:rsidRDefault="008B02C6" w:rsidP="008B02C6">
            <w:pPr>
              <w:jc w:val="center"/>
            </w:pPr>
            <w:r w:rsidRPr="008B02C6">
              <w:t>16,7</w:t>
            </w:r>
          </w:p>
        </w:tc>
        <w:tc>
          <w:tcPr>
            <w:tcW w:w="992" w:type="dxa"/>
            <w:vAlign w:val="center"/>
          </w:tcPr>
          <w:p w:rsidR="008B02C6" w:rsidRPr="00CD5963" w:rsidRDefault="008B02C6" w:rsidP="00174DB6">
            <w:pPr>
              <w:pStyle w:val="a6"/>
              <w:spacing w:after="0"/>
              <w:ind w:left="0"/>
              <w:jc w:val="center"/>
            </w:pPr>
            <w:r>
              <w:t>76,1</w:t>
            </w:r>
          </w:p>
        </w:tc>
        <w:tc>
          <w:tcPr>
            <w:tcW w:w="992" w:type="dxa"/>
            <w:vAlign w:val="center"/>
          </w:tcPr>
          <w:p w:rsidR="008B02C6" w:rsidRPr="00CD5963" w:rsidRDefault="008B02C6" w:rsidP="00174DB6">
            <w:pPr>
              <w:pStyle w:val="a6"/>
              <w:spacing w:after="0"/>
              <w:ind w:left="0"/>
              <w:jc w:val="center"/>
            </w:pPr>
            <w:r>
              <w:t>800</w:t>
            </w:r>
          </w:p>
        </w:tc>
        <w:tc>
          <w:tcPr>
            <w:tcW w:w="992" w:type="dxa"/>
            <w:vAlign w:val="center"/>
          </w:tcPr>
          <w:p w:rsidR="008B02C6" w:rsidRPr="00CD5963" w:rsidRDefault="008B02C6" w:rsidP="00174DB6">
            <w:pPr>
              <w:pStyle w:val="a6"/>
              <w:spacing w:after="0"/>
              <w:ind w:left="0"/>
              <w:jc w:val="center"/>
            </w:pPr>
            <w:r>
              <w:t>800</w:t>
            </w:r>
          </w:p>
        </w:tc>
      </w:tr>
      <w:tr w:rsidR="008B02C6" w:rsidRPr="00935F24" w:rsidTr="008B02C6">
        <w:tc>
          <w:tcPr>
            <w:tcW w:w="3283" w:type="dxa"/>
          </w:tcPr>
          <w:p w:rsidR="008B02C6" w:rsidRPr="006A537B" w:rsidRDefault="008B02C6" w:rsidP="00174DB6">
            <w:pPr>
              <w:widowControl w:val="0"/>
              <w:numPr>
                <w:ilvl w:val="12"/>
                <w:numId w:val="0"/>
              </w:numPr>
              <w:jc w:val="both"/>
            </w:pPr>
            <w:r w:rsidRPr="006A537B">
              <w:t>Доходы от продажи материальных и нематериальных активов</w:t>
            </w:r>
          </w:p>
        </w:tc>
        <w:tc>
          <w:tcPr>
            <w:tcW w:w="996" w:type="dxa"/>
            <w:vAlign w:val="center"/>
          </w:tcPr>
          <w:p w:rsidR="008B02C6" w:rsidRPr="00CD5963" w:rsidRDefault="008B02C6" w:rsidP="00174DB6">
            <w:pPr>
              <w:widowControl w:val="0"/>
              <w:numPr>
                <w:ilvl w:val="12"/>
                <w:numId w:val="0"/>
              </w:numPr>
              <w:jc w:val="center"/>
            </w:pPr>
            <w:r>
              <w:t>203</w:t>
            </w:r>
          </w:p>
        </w:tc>
        <w:tc>
          <w:tcPr>
            <w:tcW w:w="996" w:type="dxa"/>
            <w:vAlign w:val="center"/>
          </w:tcPr>
          <w:p w:rsidR="008B02C6" w:rsidRPr="00CD5963" w:rsidRDefault="008B02C6" w:rsidP="00174DB6">
            <w:pPr>
              <w:widowControl w:val="0"/>
              <w:numPr>
                <w:ilvl w:val="12"/>
                <w:numId w:val="0"/>
              </w:numPr>
              <w:jc w:val="center"/>
            </w:pPr>
            <w:r>
              <w:t>20</w:t>
            </w:r>
          </w:p>
        </w:tc>
        <w:tc>
          <w:tcPr>
            <w:tcW w:w="996" w:type="dxa"/>
            <w:vAlign w:val="center"/>
          </w:tcPr>
          <w:p w:rsidR="008B02C6" w:rsidRPr="008B02C6" w:rsidRDefault="008B02C6" w:rsidP="008B02C6">
            <w:pPr>
              <w:jc w:val="center"/>
            </w:pPr>
            <w:r w:rsidRPr="008B02C6">
              <w:t>-183</w:t>
            </w:r>
          </w:p>
        </w:tc>
        <w:tc>
          <w:tcPr>
            <w:tcW w:w="992" w:type="dxa"/>
            <w:vAlign w:val="center"/>
          </w:tcPr>
          <w:p w:rsidR="008B02C6" w:rsidRPr="008B02C6" w:rsidRDefault="008B02C6" w:rsidP="008B02C6">
            <w:pPr>
              <w:jc w:val="center"/>
            </w:pPr>
            <w:r w:rsidRPr="008B02C6">
              <w:t>9,9</w:t>
            </w:r>
          </w:p>
        </w:tc>
        <w:tc>
          <w:tcPr>
            <w:tcW w:w="992" w:type="dxa"/>
            <w:vAlign w:val="center"/>
          </w:tcPr>
          <w:p w:rsidR="008B02C6" w:rsidRPr="00CD5963" w:rsidRDefault="008B02C6" w:rsidP="00174DB6">
            <w:pPr>
              <w:pStyle w:val="a6"/>
              <w:spacing w:after="0"/>
              <w:ind w:left="0"/>
              <w:jc w:val="center"/>
            </w:pPr>
            <w:r>
              <w:t>2,1</w:t>
            </w:r>
          </w:p>
        </w:tc>
        <w:tc>
          <w:tcPr>
            <w:tcW w:w="992" w:type="dxa"/>
            <w:vAlign w:val="center"/>
          </w:tcPr>
          <w:p w:rsidR="008B02C6" w:rsidRPr="00CD5963" w:rsidRDefault="008B02C6" w:rsidP="00174DB6">
            <w:pPr>
              <w:pStyle w:val="a6"/>
              <w:spacing w:after="0"/>
              <w:ind w:left="0"/>
              <w:jc w:val="center"/>
            </w:pPr>
            <w:r>
              <w:t>20</w:t>
            </w:r>
          </w:p>
        </w:tc>
        <w:tc>
          <w:tcPr>
            <w:tcW w:w="992" w:type="dxa"/>
            <w:vAlign w:val="center"/>
          </w:tcPr>
          <w:p w:rsidR="008B02C6" w:rsidRPr="00CD5963" w:rsidRDefault="008B02C6" w:rsidP="00174DB6">
            <w:pPr>
              <w:pStyle w:val="a6"/>
              <w:spacing w:after="0"/>
              <w:ind w:left="0"/>
              <w:jc w:val="center"/>
            </w:pPr>
            <w:r>
              <w:t>20</w:t>
            </w:r>
          </w:p>
        </w:tc>
      </w:tr>
      <w:tr w:rsidR="008B02C6" w:rsidRPr="00935F24" w:rsidTr="008B02C6">
        <w:tc>
          <w:tcPr>
            <w:tcW w:w="3283" w:type="dxa"/>
          </w:tcPr>
          <w:p w:rsidR="008B02C6" w:rsidRPr="006A537B" w:rsidRDefault="008B02C6" w:rsidP="00174DB6">
            <w:pPr>
              <w:widowControl w:val="0"/>
              <w:numPr>
                <w:ilvl w:val="12"/>
                <w:numId w:val="0"/>
              </w:numPr>
              <w:jc w:val="both"/>
            </w:pPr>
            <w:r>
              <w:t>Штрафы, санкции, возмещение ущерба</w:t>
            </w:r>
          </w:p>
        </w:tc>
        <w:tc>
          <w:tcPr>
            <w:tcW w:w="996" w:type="dxa"/>
            <w:vAlign w:val="center"/>
          </w:tcPr>
          <w:p w:rsidR="008B02C6" w:rsidRDefault="008B02C6" w:rsidP="00174DB6">
            <w:pPr>
              <w:widowControl w:val="0"/>
              <w:numPr>
                <w:ilvl w:val="12"/>
                <w:numId w:val="0"/>
              </w:numPr>
              <w:jc w:val="center"/>
            </w:pPr>
            <w:r>
              <w:t>1</w:t>
            </w:r>
          </w:p>
        </w:tc>
        <w:tc>
          <w:tcPr>
            <w:tcW w:w="996" w:type="dxa"/>
            <w:vAlign w:val="center"/>
          </w:tcPr>
          <w:p w:rsidR="008B02C6" w:rsidRPr="00CD5963" w:rsidRDefault="008B02C6" w:rsidP="00174DB6">
            <w:pPr>
              <w:widowControl w:val="0"/>
              <w:numPr>
                <w:ilvl w:val="12"/>
                <w:numId w:val="0"/>
              </w:numPr>
              <w:jc w:val="center"/>
            </w:pPr>
            <w:r>
              <w:t>0,0</w:t>
            </w:r>
          </w:p>
        </w:tc>
        <w:tc>
          <w:tcPr>
            <w:tcW w:w="996" w:type="dxa"/>
            <w:vAlign w:val="center"/>
          </w:tcPr>
          <w:p w:rsidR="008B02C6" w:rsidRPr="008B02C6" w:rsidRDefault="008B02C6" w:rsidP="008B02C6">
            <w:pPr>
              <w:jc w:val="center"/>
            </w:pPr>
            <w:r w:rsidRPr="008B02C6">
              <w:t>-1</w:t>
            </w:r>
          </w:p>
        </w:tc>
        <w:tc>
          <w:tcPr>
            <w:tcW w:w="992" w:type="dxa"/>
            <w:vAlign w:val="center"/>
          </w:tcPr>
          <w:p w:rsidR="008B02C6" w:rsidRPr="008B02C6" w:rsidRDefault="008B02C6" w:rsidP="008B02C6">
            <w:pPr>
              <w:jc w:val="center"/>
            </w:pPr>
            <w:r>
              <w:t>-</w:t>
            </w:r>
          </w:p>
        </w:tc>
        <w:tc>
          <w:tcPr>
            <w:tcW w:w="992" w:type="dxa"/>
            <w:vAlign w:val="center"/>
          </w:tcPr>
          <w:p w:rsidR="008B02C6" w:rsidRPr="00CD5963" w:rsidRDefault="008B02C6" w:rsidP="00174DB6">
            <w:pPr>
              <w:pStyle w:val="a6"/>
              <w:spacing w:after="0"/>
              <w:ind w:left="0"/>
              <w:jc w:val="center"/>
            </w:pPr>
            <w:r>
              <w:t>х</w:t>
            </w:r>
          </w:p>
        </w:tc>
        <w:tc>
          <w:tcPr>
            <w:tcW w:w="992" w:type="dxa"/>
            <w:vAlign w:val="center"/>
          </w:tcPr>
          <w:p w:rsidR="008B02C6" w:rsidRPr="00CD5963" w:rsidRDefault="008B02C6" w:rsidP="00174DB6">
            <w:pPr>
              <w:pStyle w:val="a6"/>
              <w:spacing w:after="0"/>
              <w:ind w:left="0"/>
              <w:jc w:val="center"/>
            </w:pPr>
            <w:r>
              <w:t>0,0</w:t>
            </w:r>
          </w:p>
        </w:tc>
        <w:tc>
          <w:tcPr>
            <w:tcW w:w="992" w:type="dxa"/>
            <w:vAlign w:val="center"/>
          </w:tcPr>
          <w:p w:rsidR="008B02C6" w:rsidRPr="00CD5963" w:rsidRDefault="008B02C6" w:rsidP="00174DB6">
            <w:pPr>
              <w:pStyle w:val="a6"/>
              <w:spacing w:after="0"/>
              <w:ind w:left="0"/>
              <w:jc w:val="center"/>
            </w:pPr>
            <w:r>
              <w:t>0,0</w:t>
            </w:r>
          </w:p>
        </w:tc>
      </w:tr>
      <w:tr w:rsidR="008B02C6" w:rsidRPr="00935F24" w:rsidTr="008B02C6">
        <w:tc>
          <w:tcPr>
            <w:tcW w:w="3283" w:type="dxa"/>
          </w:tcPr>
          <w:p w:rsidR="008B02C6" w:rsidRDefault="008B02C6" w:rsidP="00174DB6">
            <w:pPr>
              <w:widowControl w:val="0"/>
              <w:numPr>
                <w:ilvl w:val="12"/>
                <w:numId w:val="0"/>
              </w:numPr>
              <w:jc w:val="both"/>
            </w:pPr>
            <w:r>
              <w:t>Прочие неналоговые доходы</w:t>
            </w:r>
          </w:p>
        </w:tc>
        <w:tc>
          <w:tcPr>
            <w:tcW w:w="996" w:type="dxa"/>
            <w:vAlign w:val="center"/>
          </w:tcPr>
          <w:p w:rsidR="008B02C6" w:rsidRDefault="008B02C6" w:rsidP="00174DB6">
            <w:pPr>
              <w:widowControl w:val="0"/>
              <w:numPr>
                <w:ilvl w:val="12"/>
                <w:numId w:val="0"/>
              </w:numPr>
              <w:jc w:val="center"/>
            </w:pPr>
            <w:r>
              <w:t>-0,3</w:t>
            </w:r>
          </w:p>
        </w:tc>
        <w:tc>
          <w:tcPr>
            <w:tcW w:w="996" w:type="dxa"/>
            <w:vAlign w:val="center"/>
          </w:tcPr>
          <w:p w:rsidR="008B02C6" w:rsidRPr="00CD5963" w:rsidRDefault="008B02C6" w:rsidP="00174DB6">
            <w:pPr>
              <w:widowControl w:val="0"/>
              <w:numPr>
                <w:ilvl w:val="12"/>
                <w:numId w:val="0"/>
              </w:numPr>
              <w:jc w:val="center"/>
            </w:pPr>
            <w:r>
              <w:t>0,0</w:t>
            </w:r>
          </w:p>
        </w:tc>
        <w:tc>
          <w:tcPr>
            <w:tcW w:w="996" w:type="dxa"/>
            <w:vAlign w:val="center"/>
          </w:tcPr>
          <w:p w:rsidR="008B02C6" w:rsidRPr="008B02C6" w:rsidRDefault="008B02C6" w:rsidP="008B02C6">
            <w:pPr>
              <w:jc w:val="center"/>
            </w:pPr>
            <w:r w:rsidRPr="008B02C6">
              <w:t>0,3</w:t>
            </w:r>
          </w:p>
        </w:tc>
        <w:tc>
          <w:tcPr>
            <w:tcW w:w="992" w:type="dxa"/>
            <w:vAlign w:val="center"/>
          </w:tcPr>
          <w:p w:rsidR="008B02C6" w:rsidRPr="008B02C6" w:rsidRDefault="008B02C6" w:rsidP="008B02C6">
            <w:pPr>
              <w:jc w:val="center"/>
            </w:pPr>
            <w:r>
              <w:t>-</w:t>
            </w:r>
          </w:p>
        </w:tc>
        <w:tc>
          <w:tcPr>
            <w:tcW w:w="992" w:type="dxa"/>
            <w:vAlign w:val="center"/>
          </w:tcPr>
          <w:p w:rsidR="008B02C6" w:rsidRPr="00CD5963" w:rsidRDefault="008B02C6" w:rsidP="00174DB6">
            <w:pPr>
              <w:pStyle w:val="a6"/>
              <w:spacing w:after="0"/>
              <w:ind w:left="0"/>
              <w:jc w:val="center"/>
            </w:pPr>
            <w:r>
              <w:t>х</w:t>
            </w:r>
          </w:p>
        </w:tc>
        <w:tc>
          <w:tcPr>
            <w:tcW w:w="992" w:type="dxa"/>
            <w:vAlign w:val="center"/>
          </w:tcPr>
          <w:p w:rsidR="008B02C6" w:rsidRPr="00CD5963" w:rsidRDefault="008B02C6" w:rsidP="00174DB6">
            <w:pPr>
              <w:pStyle w:val="a6"/>
              <w:spacing w:after="0"/>
              <w:ind w:left="0"/>
              <w:jc w:val="center"/>
            </w:pPr>
            <w:r>
              <w:t>0,0</w:t>
            </w:r>
          </w:p>
        </w:tc>
        <w:tc>
          <w:tcPr>
            <w:tcW w:w="992" w:type="dxa"/>
            <w:vAlign w:val="center"/>
          </w:tcPr>
          <w:p w:rsidR="008B02C6" w:rsidRPr="00CD5963" w:rsidRDefault="008B02C6" w:rsidP="00174DB6">
            <w:pPr>
              <w:pStyle w:val="a6"/>
              <w:spacing w:after="0"/>
              <w:ind w:left="0"/>
              <w:jc w:val="center"/>
            </w:pPr>
            <w:r>
              <w:t>0,0</w:t>
            </w:r>
          </w:p>
        </w:tc>
      </w:tr>
    </w:tbl>
    <w:p w:rsidR="00BF713F" w:rsidRPr="00CF6725" w:rsidRDefault="00BF713F" w:rsidP="006A537B">
      <w:pPr>
        <w:widowControl w:val="0"/>
        <w:numPr>
          <w:ilvl w:val="12"/>
          <w:numId w:val="0"/>
        </w:numPr>
        <w:ind w:firstLine="720"/>
        <w:jc w:val="both"/>
        <w:rPr>
          <w:b/>
        </w:rPr>
      </w:pPr>
    </w:p>
    <w:p w:rsidR="00935F24" w:rsidRPr="00935F24" w:rsidRDefault="00935F24" w:rsidP="009F55FC">
      <w:pPr>
        <w:widowControl w:val="0"/>
        <w:numPr>
          <w:ilvl w:val="12"/>
          <w:numId w:val="0"/>
        </w:numPr>
        <w:ind w:firstLine="709"/>
        <w:jc w:val="both"/>
        <w:rPr>
          <w:sz w:val="24"/>
          <w:szCs w:val="24"/>
          <w:u w:val="single"/>
        </w:rPr>
      </w:pPr>
      <w:r w:rsidRPr="00935F24">
        <w:rPr>
          <w:i/>
          <w:sz w:val="24"/>
          <w:szCs w:val="24"/>
          <w:u w:val="single"/>
        </w:rPr>
        <w:t>Доходы от использования имущества, находящегося в государственной и муниципальной собственности</w:t>
      </w:r>
      <w:r w:rsidRPr="00935F24">
        <w:rPr>
          <w:i/>
          <w:sz w:val="24"/>
          <w:szCs w:val="24"/>
        </w:rPr>
        <w:t xml:space="preserve"> </w:t>
      </w:r>
      <w:r w:rsidRPr="00935F24">
        <w:rPr>
          <w:sz w:val="24"/>
          <w:szCs w:val="24"/>
        </w:rPr>
        <w:t>прогнозируются в доходах местного бюджета на 20</w:t>
      </w:r>
      <w:r w:rsidR="00B16C10">
        <w:rPr>
          <w:sz w:val="24"/>
          <w:szCs w:val="24"/>
        </w:rPr>
        <w:t>2</w:t>
      </w:r>
      <w:r w:rsidR="00AE264D">
        <w:rPr>
          <w:sz w:val="24"/>
          <w:szCs w:val="24"/>
        </w:rPr>
        <w:t>1</w:t>
      </w:r>
      <w:r w:rsidR="00B16C10">
        <w:rPr>
          <w:sz w:val="24"/>
          <w:szCs w:val="24"/>
        </w:rPr>
        <w:t>-202</w:t>
      </w:r>
      <w:r w:rsidR="00AE264D">
        <w:rPr>
          <w:sz w:val="24"/>
          <w:szCs w:val="24"/>
        </w:rPr>
        <w:t>3</w:t>
      </w:r>
      <w:r w:rsidRPr="00935F24">
        <w:rPr>
          <w:sz w:val="24"/>
          <w:szCs w:val="24"/>
        </w:rPr>
        <w:t xml:space="preserve"> год</w:t>
      </w:r>
      <w:r w:rsidR="00B16C10">
        <w:rPr>
          <w:sz w:val="24"/>
          <w:szCs w:val="24"/>
        </w:rPr>
        <w:t>ы</w:t>
      </w:r>
      <w:r w:rsidRPr="00935F24">
        <w:rPr>
          <w:sz w:val="24"/>
          <w:szCs w:val="24"/>
        </w:rPr>
        <w:t xml:space="preserve"> в сумме </w:t>
      </w:r>
      <w:r w:rsidR="00AE264D">
        <w:rPr>
          <w:sz w:val="24"/>
          <w:szCs w:val="24"/>
        </w:rPr>
        <w:t>215</w:t>
      </w:r>
      <w:r w:rsidRPr="00935F24">
        <w:rPr>
          <w:sz w:val="24"/>
          <w:szCs w:val="24"/>
        </w:rPr>
        <w:t xml:space="preserve"> тыс.руб., </w:t>
      </w:r>
      <w:r w:rsidR="00B16C10">
        <w:rPr>
          <w:sz w:val="24"/>
          <w:szCs w:val="24"/>
        </w:rPr>
        <w:t xml:space="preserve">ежегодно, </w:t>
      </w:r>
      <w:r w:rsidR="00AE264D">
        <w:rPr>
          <w:sz w:val="24"/>
          <w:szCs w:val="24"/>
        </w:rPr>
        <w:t>со снижением на 15,2 тыс. руб. (-6,6%) к</w:t>
      </w:r>
      <w:r w:rsidR="00B16C10">
        <w:rPr>
          <w:sz w:val="24"/>
          <w:szCs w:val="24"/>
        </w:rPr>
        <w:t xml:space="preserve"> уровню</w:t>
      </w:r>
      <w:r w:rsidRPr="00935F24">
        <w:rPr>
          <w:sz w:val="24"/>
          <w:szCs w:val="24"/>
        </w:rPr>
        <w:t xml:space="preserve"> оценк</w:t>
      </w:r>
      <w:r w:rsidR="00B16C10">
        <w:rPr>
          <w:sz w:val="24"/>
          <w:szCs w:val="24"/>
        </w:rPr>
        <w:t>и</w:t>
      </w:r>
      <w:r w:rsidRPr="00935F24">
        <w:rPr>
          <w:sz w:val="24"/>
          <w:szCs w:val="24"/>
        </w:rPr>
        <w:t xml:space="preserve"> 20</w:t>
      </w:r>
      <w:r w:rsidR="00AE264D">
        <w:rPr>
          <w:sz w:val="24"/>
          <w:szCs w:val="24"/>
        </w:rPr>
        <w:t>20</w:t>
      </w:r>
      <w:r w:rsidRPr="00935F24">
        <w:rPr>
          <w:sz w:val="24"/>
          <w:szCs w:val="24"/>
        </w:rPr>
        <w:t xml:space="preserve"> года. </w:t>
      </w:r>
    </w:p>
    <w:p w:rsidR="00B16C10" w:rsidRPr="00CF6725" w:rsidRDefault="00935F24" w:rsidP="009F55FC">
      <w:pPr>
        <w:widowControl w:val="0"/>
        <w:numPr>
          <w:ilvl w:val="12"/>
          <w:numId w:val="0"/>
        </w:numPr>
        <w:ind w:firstLine="709"/>
        <w:jc w:val="both"/>
        <w:rPr>
          <w:b/>
        </w:rPr>
      </w:pPr>
      <w:r w:rsidRPr="00935F24">
        <w:rPr>
          <w:i/>
          <w:sz w:val="24"/>
          <w:szCs w:val="24"/>
          <w:u w:val="single"/>
        </w:rPr>
        <w:t xml:space="preserve">Доходы от оказания платных услуг (работ) и компенсации затрат государства </w:t>
      </w:r>
      <w:r w:rsidRPr="00935F24">
        <w:rPr>
          <w:sz w:val="24"/>
          <w:szCs w:val="24"/>
        </w:rPr>
        <w:t xml:space="preserve"> представлены подгруппой доходов бюджетов </w:t>
      </w:r>
      <w:r w:rsidRPr="00935F24">
        <w:rPr>
          <w:i/>
          <w:sz w:val="24"/>
          <w:szCs w:val="24"/>
          <w:u w:val="single"/>
        </w:rPr>
        <w:t>прочие доходы от оказания платных услуг (работ) получателями средств бюджетов городских поселений)</w:t>
      </w:r>
      <w:r w:rsidRPr="00935F24">
        <w:rPr>
          <w:sz w:val="24"/>
          <w:szCs w:val="24"/>
        </w:rPr>
        <w:t xml:space="preserve"> </w:t>
      </w:r>
      <w:r w:rsidR="00BA375E">
        <w:rPr>
          <w:sz w:val="24"/>
          <w:szCs w:val="24"/>
        </w:rPr>
        <w:t>прогнозируются</w:t>
      </w:r>
      <w:r w:rsidRPr="00935F24">
        <w:rPr>
          <w:sz w:val="24"/>
          <w:szCs w:val="24"/>
        </w:rPr>
        <w:t xml:space="preserve"> на 20</w:t>
      </w:r>
      <w:r w:rsidR="00B16C10">
        <w:rPr>
          <w:sz w:val="24"/>
          <w:szCs w:val="24"/>
        </w:rPr>
        <w:t>2</w:t>
      </w:r>
      <w:r w:rsidR="00BA375E">
        <w:rPr>
          <w:sz w:val="24"/>
          <w:szCs w:val="24"/>
        </w:rPr>
        <w:t>1</w:t>
      </w:r>
      <w:r w:rsidRPr="00935F24">
        <w:rPr>
          <w:sz w:val="24"/>
          <w:szCs w:val="24"/>
        </w:rPr>
        <w:t xml:space="preserve"> год в сумме </w:t>
      </w:r>
      <w:r w:rsidR="00BA375E">
        <w:rPr>
          <w:sz w:val="24"/>
          <w:szCs w:val="24"/>
        </w:rPr>
        <w:t>750</w:t>
      </w:r>
      <w:r w:rsidRPr="00935F24">
        <w:rPr>
          <w:sz w:val="24"/>
          <w:szCs w:val="24"/>
        </w:rPr>
        <w:t xml:space="preserve"> тыс.руб., с</w:t>
      </w:r>
      <w:r w:rsidR="00B16C10">
        <w:rPr>
          <w:sz w:val="24"/>
          <w:szCs w:val="24"/>
        </w:rPr>
        <w:t>о</w:t>
      </w:r>
      <w:r w:rsidRPr="00935F24">
        <w:rPr>
          <w:sz w:val="24"/>
          <w:szCs w:val="24"/>
        </w:rPr>
        <w:t xml:space="preserve"> </w:t>
      </w:r>
      <w:r w:rsidR="00B16C10">
        <w:rPr>
          <w:sz w:val="24"/>
          <w:szCs w:val="24"/>
        </w:rPr>
        <w:t xml:space="preserve">снижением </w:t>
      </w:r>
      <w:r w:rsidRPr="00935F24">
        <w:rPr>
          <w:sz w:val="24"/>
          <w:szCs w:val="24"/>
        </w:rPr>
        <w:t xml:space="preserve">на </w:t>
      </w:r>
      <w:r w:rsidR="00BA375E">
        <w:rPr>
          <w:sz w:val="24"/>
          <w:szCs w:val="24"/>
        </w:rPr>
        <w:t>3750</w:t>
      </w:r>
      <w:r w:rsidRPr="00935F24">
        <w:rPr>
          <w:sz w:val="24"/>
          <w:szCs w:val="24"/>
        </w:rPr>
        <w:t xml:space="preserve"> тыс.руб. (</w:t>
      </w:r>
      <w:r w:rsidR="00B16C10">
        <w:rPr>
          <w:sz w:val="24"/>
          <w:szCs w:val="24"/>
        </w:rPr>
        <w:t>-</w:t>
      </w:r>
      <w:r w:rsidR="00BA375E">
        <w:rPr>
          <w:sz w:val="24"/>
          <w:szCs w:val="24"/>
        </w:rPr>
        <w:t>83,3</w:t>
      </w:r>
      <w:r w:rsidRPr="00935F24">
        <w:rPr>
          <w:sz w:val="24"/>
          <w:szCs w:val="24"/>
        </w:rPr>
        <w:t>%</w:t>
      </w:r>
      <w:r w:rsidR="00BA375E">
        <w:rPr>
          <w:sz w:val="24"/>
          <w:szCs w:val="24"/>
        </w:rPr>
        <w:t>)</w:t>
      </w:r>
      <w:r w:rsidRPr="00935F24">
        <w:rPr>
          <w:sz w:val="24"/>
          <w:szCs w:val="24"/>
        </w:rPr>
        <w:t xml:space="preserve"> к оценке исполнения 20</w:t>
      </w:r>
      <w:r w:rsidR="00BA375E">
        <w:rPr>
          <w:sz w:val="24"/>
          <w:szCs w:val="24"/>
        </w:rPr>
        <w:t>20</w:t>
      </w:r>
      <w:r w:rsidR="00B16C10">
        <w:rPr>
          <w:sz w:val="24"/>
          <w:szCs w:val="24"/>
        </w:rPr>
        <w:t xml:space="preserve"> года, на 202</w:t>
      </w:r>
      <w:r w:rsidR="00BA375E">
        <w:rPr>
          <w:sz w:val="24"/>
          <w:szCs w:val="24"/>
        </w:rPr>
        <w:t>2</w:t>
      </w:r>
      <w:r w:rsidR="00B16C10">
        <w:rPr>
          <w:sz w:val="24"/>
          <w:szCs w:val="24"/>
        </w:rPr>
        <w:t>-202</w:t>
      </w:r>
      <w:r w:rsidR="00BA375E">
        <w:rPr>
          <w:sz w:val="24"/>
          <w:szCs w:val="24"/>
        </w:rPr>
        <w:t>3</w:t>
      </w:r>
      <w:r w:rsidR="00B16C10">
        <w:rPr>
          <w:sz w:val="24"/>
          <w:szCs w:val="24"/>
        </w:rPr>
        <w:t xml:space="preserve"> годы в сумме </w:t>
      </w:r>
      <w:r w:rsidR="00BA375E">
        <w:rPr>
          <w:sz w:val="24"/>
          <w:szCs w:val="24"/>
        </w:rPr>
        <w:t>800</w:t>
      </w:r>
      <w:r w:rsidR="00B16C10">
        <w:rPr>
          <w:sz w:val="24"/>
          <w:szCs w:val="24"/>
        </w:rPr>
        <w:t xml:space="preserve"> тыс. руб., ежегодно, с ростом на </w:t>
      </w:r>
      <w:r w:rsidR="00BA375E">
        <w:rPr>
          <w:sz w:val="24"/>
          <w:szCs w:val="24"/>
        </w:rPr>
        <w:t>50</w:t>
      </w:r>
      <w:r w:rsidR="00B16C10">
        <w:rPr>
          <w:sz w:val="24"/>
          <w:szCs w:val="24"/>
        </w:rPr>
        <w:t xml:space="preserve"> тыс.(+</w:t>
      </w:r>
      <w:r w:rsidR="00BA375E">
        <w:rPr>
          <w:sz w:val="24"/>
          <w:szCs w:val="24"/>
        </w:rPr>
        <w:t>6,7</w:t>
      </w:r>
      <w:r w:rsidR="00B16C10">
        <w:rPr>
          <w:sz w:val="24"/>
          <w:szCs w:val="24"/>
        </w:rPr>
        <w:t>%)</w:t>
      </w:r>
      <w:r w:rsidR="00B16C10" w:rsidRPr="00682FF4">
        <w:rPr>
          <w:sz w:val="24"/>
          <w:szCs w:val="24"/>
        </w:rPr>
        <w:t xml:space="preserve"> </w:t>
      </w:r>
      <w:r w:rsidR="00B16C10">
        <w:rPr>
          <w:sz w:val="24"/>
          <w:szCs w:val="24"/>
        </w:rPr>
        <w:t>к про</w:t>
      </w:r>
      <w:r w:rsidR="00BA375E">
        <w:rPr>
          <w:sz w:val="24"/>
          <w:szCs w:val="24"/>
        </w:rPr>
        <w:t>гнозу</w:t>
      </w:r>
      <w:r w:rsidR="00B16C10">
        <w:rPr>
          <w:sz w:val="24"/>
          <w:szCs w:val="24"/>
        </w:rPr>
        <w:t xml:space="preserve"> 2021 года.</w:t>
      </w:r>
    </w:p>
    <w:p w:rsidR="00935F24" w:rsidRPr="00935F24" w:rsidRDefault="00935F24" w:rsidP="00190741">
      <w:pPr>
        <w:widowControl w:val="0"/>
        <w:numPr>
          <w:ilvl w:val="12"/>
          <w:numId w:val="0"/>
        </w:numPr>
        <w:ind w:firstLine="709"/>
        <w:jc w:val="both"/>
        <w:rPr>
          <w:b/>
          <w:sz w:val="24"/>
          <w:szCs w:val="24"/>
        </w:rPr>
      </w:pPr>
      <w:r w:rsidRPr="00935F24">
        <w:rPr>
          <w:i/>
          <w:sz w:val="24"/>
          <w:szCs w:val="24"/>
          <w:u w:val="single"/>
        </w:rPr>
        <w:t xml:space="preserve">Доходы от продажи </w:t>
      </w:r>
      <w:r w:rsidRPr="00CE4A33">
        <w:rPr>
          <w:i/>
          <w:sz w:val="24"/>
          <w:szCs w:val="24"/>
          <w:u w:val="single"/>
        </w:rPr>
        <w:t>материальных</w:t>
      </w:r>
      <w:r w:rsidRPr="00935F24">
        <w:rPr>
          <w:i/>
          <w:sz w:val="24"/>
          <w:szCs w:val="24"/>
          <w:u w:val="single"/>
        </w:rPr>
        <w:t xml:space="preserve"> и нематериальных активов</w:t>
      </w:r>
      <w:r w:rsidRPr="00935F24">
        <w:rPr>
          <w:i/>
          <w:sz w:val="24"/>
          <w:szCs w:val="24"/>
        </w:rPr>
        <w:t xml:space="preserve"> </w:t>
      </w:r>
      <w:r w:rsidRPr="00935F24">
        <w:rPr>
          <w:sz w:val="24"/>
          <w:szCs w:val="24"/>
        </w:rPr>
        <w:t>прогнозируются на 20</w:t>
      </w:r>
      <w:r w:rsidR="00CE4A33">
        <w:rPr>
          <w:sz w:val="24"/>
          <w:szCs w:val="24"/>
        </w:rPr>
        <w:t>2</w:t>
      </w:r>
      <w:r w:rsidR="00190741">
        <w:rPr>
          <w:sz w:val="24"/>
          <w:szCs w:val="24"/>
        </w:rPr>
        <w:t>1</w:t>
      </w:r>
      <w:r w:rsidRPr="00935F24">
        <w:rPr>
          <w:sz w:val="24"/>
          <w:szCs w:val="24"/>
        </w:rPr>
        <w:t>-202</w:t>
      </w:r>
      <w:r w:rsidR="00190741">
        <w:rPr>
          <w:sz w:val="24"/>
          <w:szCs w:val="24"/>
        </w:rPr>
        <w:t>3</w:t>
      </w:r>
      <w:r w:rsidRPr="00935F24">
        <w:rPr>
          <w:sz w:val="24"/>
          <w:szCs w:val="24"/>
        </w:rPr>
        <w:t xml:space="preserve"> годы в сумме </w:t>
      </w:r>
      <w:r w:rsidR="00CE4A33">
        <w:rPr>
          <w:sz w:val="24"/>
          <w:szCs w:val="24"/>
        </w:rPr>
        <w:t>20</w:t>
      </w:r>
      <w:r w:rsidRPr="00935F24">
        <w:rPr>
          <w:sz w:val="24"/>
          <w:szCs w:val="24"/>
        </w:rPr>
        <w:t xml:space="preserve"> тыс. руб. ежегодно, со снижением на </w:t>
      </w:r>
      <w:r w:rsidR="00190741">
        <w:rPr>
          <w:sz w:val="24"/>
          <w:szCs w:val="24"/>
        </w:rPr>
        <w:t>183</w:t>
      </w:r>
      <w:r w:rsidRPr="00935F24">
        <w:rPr>
          <w:sz w:val="24"/>
          <w:szCs w:val="24"/>
        </w:rPr>
        <w:t xml:space="preserve"> тыс.руб. (-</w:t>
      </w:r>
      <w:r w:rsidR="00190741">
        <w:rPr>
          <w:sz w:val="24"/>
          <w:szCs w:val="24"/>
        </w:rPr>
        <w:t>90,1</w:t>
      </w:r>
      <w:r w:rsidRPr="00935F24">
        <w:rPr>
          <w:sz w:val="24"/>
          <w:szCs w:val="24"/>
        </w:rPr>
        <w:t xml:space="preserve">%) к оценке </w:t>
      </w:r>
      <w:r w:rsidR="00CE4A33">
        <w:rPr>
          <w:sz w:val="24"/>
          <w:szCs w:val="24"/>
        </w:rPr>
        <w:t xml:space="preserve">исполнения </w:t>
      </w:r>
      <w:r w:rsidRPr="00935F24">
        <w:rPr>
          <w:sz w:val="24"/>
          <w:szCs w:val="24"/>
        </w:rPr>
        <w:t>20</w:t>
      </w:r>
      <w:r w:rsidR="00190741">
        <w:rPr>
          <w:sz w:val="24"/>
          <w:szCs w:val="24"/>
        </w:rPr>
        <w:t>20</w:t>
      </w:r>
      <w:r w:rsidRPr="00935F24">
        <w:rPr>
          <w:sz w:val="24"/>
          <w:szCs w:val="24"/>
        </w:rPr>
        <w:t xml:space="preserve"> года. </w:t>
      </w:r>
    </w:p>
    <w:p w:rsidR="00935F24" w:rsidRDefault="00935F24" w:rsidP="00935F24">
      <w:pPr>
        <w:widowControl w:val="0"/>
        <w:numPr>
          <w:ilvl w:val="12"/>
          <w:numId w:val="0"/>
        </w:numPr>
        <w:ind w:firstLine="720"/>
        <w:jc w:val="center"/>
        <w:rPr>
          <w:b/>
          <w:sz w:val="24"/>
          <w:szCs w:val="24"/>
        </w:rPr>
      </w:pPr>
      <w:r w:rsidRPr="00935F24">
        <w:rPr>
          <w:b/>
          <w:sz w:val="24"/>
          <w:szCs w:val="24"/>
        </w:rPr>
        <w:t>Безвозмездные поступления</w:t>
      </w:r>
    </w:p>
    <w:p w:rsidR="0032309C" w:rsidRPr="00935F24" w:rsidRDefault="0032309C" w:rsidP="00935F24">
      <w:pPr>
        <w:widowControl w:val="0"/>
        <w:numPr>
          <w:ilvl w:val="12"/>
          <w:numId w:val="0"/>
        </w:numPr>
        <w:ind w:firstLine="720"/>
        <w:jc w:val="center"/>
        <w:rPr>
          <w:b/>
          <w:sz w:val="24"/>
          <w:szCs w:val="24"/>
        </w:rPr>
      </w:pPr>
    </w:p>
    <w:p w:rsidR="00B0391F" w:rsidRPr="00B0391F" w:rsidRDefault="00B0391F" w:rsidP="00B0391F">
      <w:pPr>
        <w:ind w:firstLine="567"/>
        <w:jc w:val="both"/>
        <w:rPr>
          <w:sz w:val="24"/>
          <w:szCs w:val="24"/>
        </w:rPr>
      </w:pPr>
      <w:r w:rsidRPr="00B0391F">
        <w:rPr>
          <w:sz w:val="24"/>
          <w:szCs w:val="24"/>
        </w:rPr>
        <w:t>Безвозмездные поступления в 2021 году</w:t>
      </w:r>
      <w:r>
        <w:rPr>
          <w:sz w:val="24"/>
          <w:szCs w:val="24"/>
        </w:rPr>
        <w:t xml:space="preserve"> </w:t>
      </w:r>
      <w:r w:rsidRPr="00B0391F">
        <w:rPr>
          <w:sz w:val="24"/>
          <w:szCs w:val="24"/>
        </w:rPr>
        <w:t xml:space="preserve">составят </w:t>
      </w:r>
      <w:r>
        <w:rPr>
          <w:sz w:val="24"/>
          <w:szCs w:val="24"/>
        </w:rPr>
        <w:t>11924,8</w:t>
      </w:r>
      <w:r w:rsidRPr="00B0391F">
        <w:rPr>
          <w:sz w:val="24"/>
          <w:szCs w:val="24"/>
        </w:rPr>
        <w:t xml:space="preserve"> тыс. рублей, с </w:t>
      </w:r>
      <w:r>
        <w:rPr>
          <w:sz w:val="24"/>
          <w:szCs w:val="24"/>
        </w:rPr>
        <w:t>ростом</w:t>
      </w:r>
      <w:r w:rsidRPr="00B0391F">
        <w:rPr>
          <w:sz w:val="24"/>
          <w:szCs w:val="24"/>
        </w:rPr>
        <w:t xml:space="preserve"> на </w:t>
      </w:r>
      <w:r>
        <w:rPr>
          <w:sz w:val="24"/>
          <w:szCs w:val="24"/>
        </w:rPr>
        <w:t>816,1</w:t>
      </w:r>
      <w:r w:rsidRPr="00B0391F">
        <w:rPr>
          <w:sz w:val="24"/>
          <w:szCs w:val="24"/>
        </w:rPr>
        <w:t xml:space="preserve"> тыс. рублей (</w:t>
      </w:r>
      <w:r>
        <w:rPr>
          <w:sz w:val="24"/>
          <w:szCs w:val="24"/>
        </w:rPr>
        <w:t>или 107,3</w:t>
      </w:r>
      <w:r w:rsidRPr="00B0391F">
        <w:rPr>
          <w:sz w:val="24"/>
          <w:szCs w:val="24"/>
        </w:rPr>
        <w:t xml:space="preserve">%) к уровню ожидаемого исполнения в 2020 году, в 2022-2023 годах составят </w:t>
      </w:r>
      <w:r>
        <w:rPr>
          <w:sz w:val="24"/>
          <w:szCs w:val="24"/>
        </w:rPr>
        <w:t>5717,4</w:t>
      </w:r>
      <w:r w:rsidRPr="00B0391F">
        <w:rPr>
          <w:sz w:val="24"/>
          <w:szCs w:val="24"/>
        </w:rPr>
        <w:t xml:space="preserve"> тыс. рублей (-</w:t>
      </w:r>
      <w:r>
        <w:rPr>
          <w:sz w:val="24"/>
          <w:szCs w:val="24"/>
        </w:rPr>
        <w:t>52,1</w:t>
      </w:r>
      <w:r w:rsidRPr="00B0391F">
        <w:rPr>
          <w:sz w:val="24"/>
          <w:szCs w:val="24"/>
        </w:rPr>
        <w:t xml:space="preserve">% к уровню 2021 года) и </w:t>
      </w:r>
      <w:r>
        <w:rPr>
          <w:sz w:val="24"/>
          <w:szCs w:val="24"/>
        </w:rPr>
        <w:t>5375,2</w:t>
      </w:r>
      <w:r w:rsidRPr="00B0391F">
        <w:rPr>
          <w:sz w:val="24"/>
          <w:szCs w:val="24"/>
        </w:rPr>
        <w:t xml:space="preserve"> тыс. рублей (-</w:t>
      </w:r>
      <w:r>
        <w:rPr>
          <w:sz w:val="24"/>
          <w:szCs w:val="24"/>
        </w:rPr>
        <w:t>6</w:t>
      </w:r>
      <w:r w:rsidRPr="00B0391F">
        <w:rPr>
          <w:sz w:val="24"/>
          <w:szCs w:val="24"/>
        </w:rPr>
        <w:t>% к уровню 2022 года), соответственно.</w:t>
      </w:r>
    </w:p>
    <w:p w:rsidR="00B0391F" w:rsidRPr="00B0391F" w:rsidRDefault="00B0391F" w:rsidP="00B0391F">
      <w:pPr>
        <w:ind w:firstLine="567"/>
        <w:jc w:val="both"/>
        <w:rPr>
          <w:sz w:val="24"/>
          <w:szCs w:val="24"/>
        </w:rPr>
      </w:pPr>
      <w:r w:rsidRPr="00B0391F">
        <w:rPr>
          <w:sz w:val="24"/>
          <w:szCs w:val="24"/>
        </w:rPr>
        <w:t xml:space="preserve">Прогнозируемое снижение безвозмездных поступлений в местный бюджет </w:t>
      </w:r>
      <w:r w:rsidR="00D0439D">
        <w:rPr>
          <w:sz w:val="24"/>
          <w:szCs w:val="24"/>
        </w:rPr>
        <w:t xml:space="preserve">в 2022-2023гг. </w:t>
      </w:r>
      <w:r w:rsidRPr="00B0391F">
        <w:rPr>
          <w:sz w:val="24"/>
          <w:szCs w:val="24"/>
        </w:rPr>
        <w:t>обусловлено наличием нераспределенных среди субъектов Российской Федерации в соответствии с проектом федерального бюджета на 2021-2023 годы видов межбюджетных трансфертов.</w:t>
      </w:r>
    </w:p>
    <w:p w:rsidR="00B0391F" w:rsidRPr="00B0391F" w:rsidRDefault="00B0391F" w:rsidP="00B0391F">
      <w:pPr>
        <w:ind w:firstLine="567"/>
        <w:jc w:val="both"/>
        <w:rPr>
          <w:sz w:val="24"/>
          <w:szCs w:val="24"/>
        </w:rPr>
      </w:pPr>
      <w:r w:rsidRPr="00B0391F">
        <w:rPr>
          <w:sz w:val="24"/>
          <w:szCs w:val="24"/>
        </w:rPr>
        <w:t>В процессе исполнения бюджета Иркутской области будет осуществляться распределение межбюджетных трансфертов, что повлечет за собой уточнение параметров местного бюджета по безвозмездным поступлениям.</w:t>
      </w:r>
    </w:p>
    <w:p w:rsidR="00935F24" w:rsidRPr="00935F24" w:rsidRDefault="00935F24" w:rsidP="00935F24">
      <w:pPr>
        <w:widowControl w:val="0"/>
        <w:numPr>
          <w:ilvl w:val="12"/>
          <w:numId w:val="0"/>
        </w:numPr>
        <w:ind w:firstLine="709"/>
        <w:jc w:val="both"/>
        <w:rPr>
          <w:sz w:val="24"/>
          <w:szCs w:val="24"/>
        </w:rPr>
      </w:pPr>
    </w:p>
    <w:p w:rsidR="00935F24" w:rsidRPr="00935F24" w:rsidRDefault="00935F24" w:rsidP="009F55FC">
      <w:pPr>
        <w:widowControl w:val="0"/>
        <w:numPr>
          <w:ilvl w:val="12"/>
          <w:numId w:val="0"/>
        </w:numPr>
        <w:ind w:firstLine="709"/>
        <w:jc w:val="both"/>
        <w:rPr>
          <w:sz w:val="24"/>
          <w:szCs w:val="24"/>
        </w:rPr>
      </w:pPr>
      <w:r w:rsidRPr="00935F24">
        <w:rPr>
          <w:sz w:val="24"/>
          <w:szCs w:val="24"/>
        </w:rPr>
        <w:t>Структура безвозмездных поступлений местного бюджета на 20</w:t>
      </w:r>
      <w:r w:rsidR="00096D0C">
        <w:rPr>
          <w:sz w:val="24"/>
          <w:szCs w:val="24"/>
        </w:rPr>
        <w:t>2</w:t>
      </w:r>
      <w:r w:rsidR="0052095E">
        <w:rPr>
          <w:sz w:val="24"/>
          <w:szCs w:val="24"/>
        </w:rPr>
        <w:t>0-2023</w:t>
      </w:r>
      <w:r w:rsidRPr="00935F24">
        <w:rPr>
          <w:sz w:val="24"/>
          <w:szCs w:val="24"/>
        </w:rPr>
        <w:t xml:space="preserve"> год</w:t>
      </w:r>
      <w:r w:rsidR="0052095E">
        <w:rPr>
          <w:sz w:val="24"/>
          <w:szCs w:val="24"/>
        </w:rPr>
        <w:t>ы</w:t>
      </w:r>
      <w:r w:rsidRPr="00935F24">
        <w:rPr>
          <w:sz w:val="24"/>
          <w:szCs w:val="24"/>
        </w:rPr>
        <w:t xml:space="preserve"> приведена в таблице</w:t>
      </w:r>
      <w:r w:rsidR="005C1E5C">
        <w:rPr>
          <w:sz w:val="24"/>
          <w:szCs w:val="24"/>
        </w:rPr>
        <w:t xml:space="preserve"> № 5</w:t>
      </w:r>
      <w:r w:rsidR="004B7CCC">
        <w:rPr>
          <w:sz w:val="24"/>
          <w:szCs w:val="24"/>
        </w:rPr>
        <w:t xml:space="preserve"> (в тыс. руб.)</w:t>
      </w:r>
      <w:r w:rsidRPr="00935F24">
        <w:rPr>
          <w:sz w:val="24"/>
          <w:szCs w:val="24"/>
        </w:rPr>
        <w:t>:</w:t>
      </w:r>
    </w:p>
    <w:p w:rsidR="009C6F4B" w:rsidRDefault="004B7CCC" w:rsidP="004B7CCC">
      <w:pPr>
        <w:widowControl w:val="0"/>
        <w:numPr>
          <w:ilvl w:val="12"/>
          <w:numId w:val="0"/>
        </w:numPr>
        <w:ind w:firstLine="720"/>
        <w:jc w:val="right"/>
        <w:rPr>
          <w:sz w:val="24"/>
          <w:szCs w:val="24"/>
        </w:rPr>
      </w:pPr>
      <w:r>
        <w:rPr>
          <w:i/>
          <w:sz w:val="24"/>
          <w:szCs w:val="24"/>
        </w:rPr>
        <w:t>Т</w:t>
      </w:r>
      <w:r w:rsidR="005C1E5C" w:rsidRPr="00466605">
        <w:rPr>
          <w:i/>
          <w:sz w:val="24"/>
          <w:szCs w:val="24"/>
        </w:rPr>
        <w:t>аблица №</w:t>
      </w:r>
      <w:r w:rsidR="005C1E5C">
        <w:rPr>
          <w:i/>
          <w:sz w:val="24"/>
          <w:szCs w:val="24"/>
        </w:rPr>
        <w:t>5</w:t>
      </w:r>
      <w:r w:rsidR="005C1E5C" w:rsidRPr="00466605">
        <w:rPr>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3"/>
        <w:gridCol w:w="996"/>
        <w:gridCol w:w="996"/>
        <w:gridCol w:w="996"/>
        <w:gridCol w:w="992"/>
        <w:gridCol w:w="992"/>
        <w:gridCol w:w="992"/>
        <w:gridCol w:w="992"/>
      </w:tblGrid>
      <w:tr w:rsidR="009C6F4B" w:rsidRPr="00935F24" w:rsidTr="00174DB6">
        <w:tc>
          <w:tcPr>
            <w:tcW w:w="3283" w:type="dxa"/>
            <w:vAlign w:val="center"/>
          </w:tcPr>
          <w:p w:rsidR="009C6F4B" w:rsidRPr="00CD5963" w:rsidRDefault="009C6F4B" w:rsidP="00174DB6">
            <w:pPr>
              <w:pStyle w:val="a6"/>
              <w:spacing w:after="0"/>
              <w:ind w:left="0"/>
              <w:jc w:val="center"/>
            </w:pPr>
            <w:r w:rsidRPr="00CD5963">
              <w:t>наименование</w:t>
            </w:r>
          </w:p>
        </w:tc>
        <w:tc>
          <w:tcPr>
            <w:tcW w:w="996" w:type="dxa"/>
            <w:vAlign w:val="center"/>
          </w:tcPr>
          <w:p w:rsidR="009C6F4B" w:rsidRPr="00CD5963" w:rsidRDefault="009C6F4B" w:rsidP="00174DB6">
            <w:pPr>
              <w:pStyle w:val="a6"/>
              <w:spacing w:after="0"/>
              <w:ind w:left="0"/>
              <w:jc w:val="center"/>
            </w:pPr>
            <w:r w:rsidRPr="00CD5963">
              <w:t>Оценка 20</w:t>
            </w:r>
            <w:r>
              <w:t>20</w:t>
            </w:r>
            <w:r w:rsidRPr="00CD5963">
              <w:t>г.</w:t>
            </w:r>
          </w:p>
        </w:tc>
        <w:tc>
          <w:tcPr>
            <w:tcW w:w="996" w:type="dxa"/>
            <w:vAlign w:val="center"/>
          </w:tcPr>
          <w:p w:rsidR="009C6F4B" w:rsidRPr="00CD5963" w:rsidRDefault="009C6F4B" w:rsidP="00174DB6">
            <w:pPr>
              <w:pStyle w:val="a6"/>
              <w:spacing w:after="0"/>
              <w:ind w:left="0"/>
              <w:jc w:val="center"/>
            </w:pPr>
            <w:r w:rsidRPr="00CD5963">
              <w:t>проект 20</w:t>
            </w:r>
            <w:r>
              <w:t>21</w:t>
            </w:r>
            <w:r w:rsidRPr="00CD5963">
              <w:t xml:space="preserve">г. </w:t>
            </w:r>
          </w:p>
        </w:tc>
        <w:tc>
          <w:tcPr>
            <w:tcW w:w="996" w:type="dxa"/>
            <w:vAlign w:val="center"/>
          </w:tcPr>
          <w:p w:rsidR="009C6F4B" w:rsidRPr="00CD5963" w:rsidRDefault="009C6F4B" w:rsidP="00174DB6">
            <w:pPr>
              <w:pStyle w:val="a6"/>
              <w:spacing w:after="0"/>
              <w:ind w:left="0"/>
              <w:jc w:val="center"/>
            </w:pPr>
            <w:r w:rsidRPr="00CD5963">
              <w:t>20</w:t>
            </w:r>
            <w:r>
              <w:t>21</w:t>
            </w:r>
            <w:r w:rsidRPr="00CD5963">
              <w:t>/к оценке 20</w:t>
            </w:r>
            <w:r>
              <w:t>20</w:t>
            </w:r>
          </w:p>
        </w:tc>
        <w:tc>
          <w:tcPr>
            <w:tcW w:w="992" w:type="dxa"/>
            <w:vAlign w:val="center"/>
          </w:tcPr>
          <w:p w:rsidR="009C6F4B" w:rsidRPr="00CD5963" w:rsidRDefault="009C6F4B" w:rsidP="00174DB6">
            <w:pPr>
              <w:pStyle w:val="a6"/>
              <w:spacing w:after="0"/>
              <w:ind w:left="0"/>
              <w:jc w:val="center"/>
            </w:pPr>
            <w:r w:rsidRPr="00CD5963">
              <w:t>20</w:t>
            </w:r>
            <w:r>
              <w:t>21</w:t>
            </w:r>
            <w:r w:rsidRPr="00CD5963">
              <w:t>/к оценке 20</w:t>
            </w:r>
            <w:r>
              <w:t>20</w:t>
            </w:r>
            <w:r w:rsidRPr="00CD5963">
              <w:t xml:space="preserve"> (%)</w:t>
            </w:r>
          </w:p>
        </w:tc>
        <w:tc>
          <w:tcPr>
            <w:tcW w:w="992" w:type="dxa"/>
            <w:vAlign w:val="center"/>
          </w:tcPr>
          <w:p w:rsidR="009C6F4B" w:rsidRPr="00CD5963" w:rsidRDefault="009C6F4B" w:rsidP="00174DB6">
            <w:pPr>
              <w:pStyle w:val="a6"/>
              <w:spacing w:after="0"/>
              <w:ind w:left="0"/>
              <w:jc w:val="center"/>
            </w:pPr>
            <w:r w:rsidRPr="00CD5963">
              <w:t>Уд.вес</w:t>
            </w:r>
            <w:r>
              <w:t xml:space="preserve"> (2021)</w:t>
            </w:r>
            <w:r w:rsidRPr="00CD5963">
              <w:t>, %</w:t>
            </w:r>
          </w:p>
        </w:tc>
        <w:tc>
          <w:tcPr>
            <w:tcW w:w="992" w:type="dxa"/>
            <w:vAlign w:val="center"/>
          </w:tcPr>
          <w:p w:rsidR="009C6F4B" w:rsidRPr="00CD5963" w:rsidRDefault="009C6F4B" w:rsidP="00174DB6">
            <w:pPr>
              <w:pStyle w:val="a6"/>
              <w:spacing w:after="0"/>
              <w:ind w:left="0"/>
              <w:jc w:val="center"/>
            </w:pPr>
            <w:r w:rsidRPr="00CD5963">
              <w:t>проект 20</w:t>
            </w:r>
            <w:r>
              <w:t>22</w:t>
            </w:r>
            <w:r w:rsidRPr="00CD5963">
              <w:t>г.</w:t>
            </w:r>
          </w:p>
        </w:tc>
        <w:tc>
          <w:tcPr>
            <w:tcW w:w="992" w:type="dxa"/>
            <w:vAlign w:val="center"/>
          </w:tcPr>
          <w:p w:rsidR="009C6F4B" w:rsidRPr="00CD5963" w:rsidRDefault="009C6F4B" w:rsidP="00174DB6">
            <w:pPr>
              <w:pStyle w:val="a6"/>
              <w:spacing w:after="0"/>
              <w:ind w:left="0"/>
              <w:jc w:val="center"/>
            </w:pPr>
            <w:r w:rsidRPr="00CD5963">
              <w:t>проект 20</w:t>
            </w:r>
            <w:r>
              <w:t>23</w:t>
            </w:r>
            <w:r w:rsidRPr="00CD5963">
              <w:t>г.</w:t>
            </w:r>
          </w:p>
        </w:tc>
      </w:tr>
      <w:tr w:rsidR="009C6F4B" w:rsidRPr="00935F24" w:rsidTr="00174DB6">
        <w:tc>
          <w:tcPr>
            <w:tcW w:w="3283" w:type="dxa"/>
          </w:tcPr>
          <w:p w:rsidR="009C6F4B" w:rsidRPr="00CD5963" w:rsidRDefault="009C6F4B" w:rsidP="00174DB6">
            <w:pPr>
              <w:pStyle w:val="a6"/>
              <w:spacing w:after="0"/>
              <w:ind w:left="0"/>
              <w:jc w:val="center"/>
            </w:pPr>
            <w:r w:rsidRPr="00CD5963">
              <w:t>х</w:t>
            </w:r>
          </w:p>
        </w:tc>
        <w:tc>
          <w:tcPr>
            <w:tcW w:w="996" w:type="dxa"/>
            <w:vAlign w:val="center"/>
          </w:tcPr>
          <w:p w:rsidR="009C6F4B" w:rsidRPr="00CD5963" w:rsidRDefault="009C6F4B" w:rsidP="00174DB6">
            <w:pPr>
              <w:pStyle w:val="a6"/>
              <w:spacing w:after="0"/>
              <w:ind w:left="0"/>
              <w:jc w:val="center"/>
            </w:pPr>
            <w:r w:rsidRPr="00CD5963">
              <w:t>1</w:t>
            </w:r>
          </w:p>
        </w:tc>
        <w:tc>
          <w:tcPr>
            <w:tcW w:w="996" w:type="dxa"/>
            <w:vAlign w:val="center"/>
          </w:tcPr>
          <w:p w:rsidR="009C6F4B" w:rsidRPr="00CD5963" w:rsidRDefault="009C6F4B" w:rsidP="00174DB6">
            <w:pPr>
              <w:pStyle w:val="a6"/>
              <w:spacing w:after="0"/>
              <w:ind w:left="0"/>
              <w:jc w:val="center"/>
            </w:pPr>
            <w:r w:rsidRPr="00CD5963">
              <w:t>2</w:t>
            </w:r>
          </w:p>
        </w:tc>
        <w:tc>
          <w:tcPr>
            <w:tcW w:w="996" w:type="dxa"/>
            <w:vAlign w:val="center"/>
          </w:tcPr>
          <w:p w:rsidR="009C6F4B" w:rsidRPr="00CD5963" w:rsidRDefault="009C6F4B" w:rsidP="00174DB6">
            <w:pPr>
              <w:pStyle w:val="a6"/>
              <w:spacing w:after="0"/>
              <w:ind w:left="0"/>
              <w:jc w:val="center"/>
            </w:pPr>
            <w:r w:rsidRPr="00CD5963">
              <w:t>3</w:t>
            </w:r>
          </w:p>
        </w:tc>
        <w:tc>
          <w:tcPr>
            <w:tcW w:w="992" w:type="dxa"/>
            <w:vAlign w:val="center"/>
          </w:tcPr>
          <w:p w:rsidR="009C6F4B" w:rsidRPr="00CD5963" w:rsidRDefault="009C6F4B" w:rsidP="00174DB6">
            <w:pPr>
              <w:pStyle w:val="a6"/>
              <w:spacing w:after="0"/>
              <w:ind w:left="0"/>
              <w:jc w:val="center"/>
            </w:pPr>
            <w:r w:rsidRPr="00CD5963">
              <w:t>4</w:t>
            </w:r>
          </w:p>
        </w:tc>
        <w:tc>
          <w:tcPr>
            <w:tcW w:w="992" w:type="dxa"/>
            <w:vAlign w:val="center"/>
          </w:tcPr>
          <w:p w:rsidR="009C6F4B" w:rsidRPr="00CD5963" w:rsidRDefault="009C6F4B" w:rsidP="00174DB6">
            <w:pPr>
              <w:pStyle w:val="a6"/>
              <w:spacing w:after="0"/>
              <w:ind w:left="0"/>
              <w:jc w:val="center"/>
            </w:pPr>
            <w:r w:rsidRPr="00CD5963">
              <w:t>5</w:t>
            </w:r>
          </w:p>
        </w:tc>
        <w:tc>
          <w:tcPr>
            <w:tcW w:w="992" w:type="dxa"/>
            <w:vAlign w:val="center"/>
          </w:tcPr>
          <w:p w:rsidR="009C6F4B" w:rsidRPr="00CD5963" w:rsidRDefault="009C6F4B" w:rsidP="00174DB6">
            <w:pPr>
              <w:pStyle w:val="a6"/>
              <w:spacing w:after="0"/>
              <w:ind w:left="0"/>
              <w:jc w:val="center"/>
            </w:pPr>
            <w:r>
              <w:t>6</w:t>
            </w:r>
          </w:p>
        </w:tc>
        <w:tc>
          <w:tcPr>
            <w:tcW w:w="992" w:type="dxa"/>
            <w:vAlign w:val="center"/>
          </w:tcPr>
          <w:p w:rsidR="009C6F4B" w:rsidRPr="00CD5963" w:rsidRDefault="009C6F4B" w:rsidP="00174DB6">
            <w:pPr>
              <w:pStyle w:val="a6"/>
              <w:spacing w:after="0"/>
              <w:ind w:left="0"/>
              <w:jc w:val="center"/>
            </w:pPr>
            <w:r>
              <w:t>7</w:t>
            </w:r>
          </w:p>
        </w:tc>
      </w:tr>
      <w:tr w:rsidR="009E0E1A" w:rsidRPr="00935F24" w:rsidTr="009E0E1A">
        <w:tc>
          <w:tcPr>
            <w:tcW w:w="3283" w:type="dxa"/>
          </w:tcPr>
          <w:p w:rsidR="009E0E1A" w:rsidRPr="00232C47" w:rsidRDefault="009E0E1A" w:rsidP="00174DB6">
            <w:pPr>
              <w:widowControl w:val="0"/>
              <w:numPr>
                <w:ilvl w:val="12"/>
                <w:numId w:val="0"/>
              </w:numPr>
              <w:jc w:val="both"/>
              <w:rPr>
                <w:b/>
              </w:rPr>
            </w:pPr>
            <w:r w:rsidRPr="00232C47">
              <w:rPr>
                <w:b/>
              </w:rPr>
              <w:t xml:space="preserve">Безвозмездные поступления, </w:t>
            </w:r>
            <w:r w:rsidRPr="00067CE9">
              <w:t>в т.ч.:</w:t>
            </w:r>
          </w:p>
        </w:tc>
        <w:tc>
          <w:tcPr>
            <w:tcW w:w="996" w:type="dxa"/>
            <w:vAlign w:val="center"/>
          </w:tcPr>
          <w:p w:rsidR="009E0E1A" w:rsidRPr="00CD5963" w:rsidRDefault="009E0E1A" w:rsidP="00174DB6">
            <w:pPr>
              <w:widowControl w:val="0"/>
              <w:numPr>
                <w:ilvl w:val="12"/>
                <w:numId w:val="0"/>
              </w:numPr>
              <w:jc w:val="center"/>
              <w:rPr>
                <w:b/>
              </w:rPr>
            </w:pPr>
            <w:r>
              <w:rPr>
                <w:b/>
              </w:rPr>
              <w:t>11108,7</w:t>
            </w:r>
          </w:p>
        </w:tc>
        <w:tc>
          <w:tcPr>
            <w:tcW w:w="996" w:type="dxa"/>
            <w:vAlign w:val="center"/>
          </w:tcPr>
          <w:p w:rsidR="009E0E1A" w:rsidRPr="00CD5963" w:rsidRDefault="009E0E1A" w:rsidP="00174DB6">
            <w:pPr>
              <w:widowControl w:val="0"/>
              <w:numPr>
                <w:ilvl w:val="12"/>
                <w:numId w:val="0"/>
              </w:numPr>
              <w:jc w:val="center"/>
              <w:rPr>
                <w:b/>
              </w:rPr>
            </w:pPr>
            <w:r>
              <w:rPr>
                <w:b/>
              </w:rPr>
              <w:t>11924,8</w:t>
            </w:r>
          </w:p>
        </w:tc>
        <w:tc>
          <w:tcPr>
            <w:tcW w:w="996" w:type="dxa"/>
            <w:vAlign w:val="center"/>
          </w:tcPr>
          <w:p w:rsidR="009E0E1A" w:rsidRPr="009E0E1A" w:rsidRDefault="009E0E1A" w:rsidP="009E0E1A">
            <w:pPr>
              <w:jc w:val="center"/>
              <w:rPr>
                <w:b/>
              </w:rPr>
            </w:pPr>
            <w:r w:rsidRPr="009E0E1A">
              <w:rPr>
                <w:b/>
              </w:rPr>
              <w:t>816,1</w:t>
            </w:r>
          </w:p>
        </w:tc>
        <w:tc>
          <w:tcPr>
            <w:tcW w:w="992" w:type="dxa"/>
            <w:vAlign w:val="center"/>
          </w:tcPr>
          <w:p w:rsidR="009E0E1A" w:rsidRPr="009E0E1A" w:rsidRDefault="009E0E1A" w:rsidP="009E0E1A">
            <w:pPr>
              <w:jc w:val="center"/>
              <w:rPr>
                <w:b/>
              </w:rPr>
            </w:pPr>
            <w:r w:rsidRPr="009E0E1A">
              <w:rPr>
                <w:b/>
              </w:rPr>
              <w:t>107,3</w:t>
            </w:r>
          </w:p>
        </w:tc>
        <w:tc>
          <w:tcPr>
            <w:tcW w:w="992" w:type="dxa"/>
            <w:vAlign w:val="center"/>
          </w:tcPr>
          <w:p w:rsidR="009E0E1A" w:rsidRPr="00CD5963" w:rsidRDefault="009E0E1A" w:rsidP="00174DB6">
            <w:pPr>
              <w:pStyle w:val="a6"/>
              <w:spacing w:after="0"/>
              <w:ind w:left="0"/>
              <w:jc w:val="center"/>
              <w:rPr>
                <w:b/>
              </w:rPr>
            </w:pPr>
            <w:r>
              <w:rPr>
                <w:b/>
              </w:rPr>
              <w:t>100</w:t>
            </w:r>
          </w:p>
        </w:tc>
        <w:tc>
          <w:tcPr>
            <w:tcW w:w="992" w:type="dxa"/>
            <w:vAlign w:val="center"/>
          </w:tcPr>
          <w:p w:rsidR="009E0E1A" w:rsidRPr="00CD5963" w:rsidRDefault="009E0E1A" w:rsidP="00174DB6">
            <w:pPr>
              <w:pStyle w:val="a6"/>
              <w:spacing w:after="0"/>
              <w:ind w:left="0"/>
              <w:jc w:val="center"/>
              <w:rPr>
                <w:b/>
              </w:rPr>
            </w:pPr>
            <w:r>
              <w:rPr>
                <w:b/>
              </w:rPr>
              <w:t>5717,4</w:t>
            </w:r>
          </w:p>
        </w:tc>
        <w:tc>
          <w:tcPr>
            <w:tcW w:w="992" w:type="dxa"/>
            <w:vAlign w:val="center"/>
          </w:tcPr>
          <w:p w:rsidR="009E0E1A" w:rsidRPr="00CD5963" w:rsidRDefault="009E0E1A" w:rsidP="00174DB6">
            <w:pPr>
              <w:pStyle w:val="a6"/>
              <w:spacing w:after="0"/>
              <w:ind w:left="0"/>
              <w:jc w:val="center"/>
              <w:rPr>
                <w:b/>
              </w:rPr>
            </w:pPr>
            <w:r>
              <w:rPr>
                <w:b/>
              </w:rPr>
              <w:t>5375,2</w:t>
            </w:r>
          </w:p>
        </w:tc>
      </w:tr>
      <w:tr w:rsidR="009E0E1A" w:rsidRPr="00935F24" w:rsidTr="009E0E1A">
        <w:tc>
          <w:tcPr>
            <w:tcW w:w="3283" w:type="dxa"/>
          </w:tcPr>
          <w:p w:rsidR="009E0E1A" w:rsidRPr="00232C47" w:rsidRDefault="009E0E1A" w:rsidP="00174DB6">
            <w:pPr>
              <w:widowControl w:val="0"/>
              <w:numPr>
                <w:ilvl w:val="12"/>
                <w:numId w:val="0"/>
              </w:numPr>
              <w:jc w:val="both"/>
            </w:pPr>
            <w:r w:rsidRPr="00232C47">
              <w:t>Дотации</w:t>
            </w:r>
          </w:p>
        </w:tc>
        <w:tc>
          <w:tcPr>
            <w:tcW w:w="996" w:type="dxa"/>
            <w:vAlign w:val="center"/>
          </w:tcPr>
          <w:p w:rsidR="009E0E1A" w:rsidRPr="00CD5963" w:rsidRDefault="009E0E1A" w:rsidP="00174DB6">
            <w:pPr>
              <w:widowControl w:val="0"/>
              <w:numPr>
                <w:ilvl w:val="12"/>
                <w:numId w:val="0"/>
              </w:numPr>
              <w:jc w:val="center"/>
            </w:pPr>
            <w:r>
              <w:t>7285,4</w:t>
            </w:r>
          </w:p>
        </w:tc>
        <w:tc>
          <w:tcPr>
            <w:tcW w:w="996" w:type="dxa"/>
            <w:vAlign w:val="center"/>
          </w:tcPr>
          <w:p w:rsidR="009E0E1A" w:rsidRPr="00CD5963" w:rsidRDefault="009E0E1A" w:rsidP="00174DB6">
            <w:pPr>
              <w:widowControl w:val="0"/>
              <w:numPr>
                <w:ilvl w:val="12"/>
                <w:numId w:val="0"/>
              </w:numPr>
              <w:jc w:val="center"/>
            </w:pPr>
            <w:r>
              <w:t>6464,2</w:t>
            </w:r>
          </w:p>
        </w:tc>
        <w:tc>
          <w:tcPr>
            <w:tcW w:w="996" w:type="dxa"/>
            <w:vAlign w:val="center"/>
          </w:tcPr>
          <w:p w:rsidR="009E0E1A" w:rsidRPr="009E0E1A" w:rsidRDefault="009E0E1A" w:rsidP="009E0E1A">
            <w:pPr>
              <w:jc w:val="center"/>
            </w:pPr>
            <w:r w:rsidRPr="009E0E1A">
              <w:t>-821,2</w:t>
            </w:r>
          </w:p>
        </w:tc>
        <w:tc>
          <w:tcPr>
            <w:tcW w:w="992" w:type="dxa"/>
            <w:vAlign w:val="center"/>
          </w:tcPr>
          <w:p w:rsidR="009E0E1A" w:rsidRPr="009E0E1A" w:rsidRDefault="009E0E1A" w:rsidP="009E0E1A">
            <w:pPr>
              <w:jc w:val="center"/>
            </w:pPr>
            <w:r w:rsidRPr="009E0E1A">
              <w:t>88,7</w:t>
            </w:r>
          </w:p>
        </w:tc>
        <w:tc>
          <w:tcPr>
            <w:tcW w:w="992" w:type="dxa"/>
            <w:vAlign w:val="center"/>
          </w:tcPr>
          <w:p w:rsidR="009E0E1A" w:rsidRPr="00CD5963" w:rsidRDefault="009E0E1A" w:rsidP="00174DB6">
            <w:pPr>
              <w:pStyle w:val="a6"/>
              <w:spacing w:after="0"/>
              <w:ind w:left="0"/>
              <w:jc w:val="center"/>
            </w:pPr>
            <w:r>
              <w:t>54,2</w:t>
            </w:r>
          </w:p>
        </w:tc>
        <w:tc>
          <w:tcPr>
            <w:tcW w:w="992" w:type="dxa"/>
            <w:vAlign w:val="center"/>
          </w:tcPr>
          <w:p w:rsidR="009E0E1A" w:rsidRPr="00CD5963" w:rsidRDefault="009E0E1A" w:rsidP="00174DB6">
            <w:pPr>
              <w:pStyle w:val="a6"/>
              <w:spacing w:after="0"/>
              <w:ind w:left="0"/>
              <w:jc w:val="center"/>
            </w:pPr>
            <w:r>
              <w:t>3886,3</w:t>
            </w:r>
          </w:p>
        </w:tc>
        <w:tc>
          <w:tcPr>
            <w:tcW w:w="992" w:type="dxa"/>
            <w:vAlign w:val="center"/>
          </w:tcPr>
          <w:p w:rsidR="009E0E1A" w:rsidRPr="00CD5963" w:rsidRDefault="009E0E1A" w:rsidP="00174DB6">
            <w:pPr>
              <w:pStyle w:val="a6"/>
              <w:spacing w:after="0"/>
              <w:ind w:left="0"/>
              <w:jc w:val="center"/>
            </w:pPr>
            <w:r>
              <w:t>3784,1</w:t>
            </w:r>
          </w:p>
        </w:tc>
      </w:tr>
      <w:tr w:rsidR="009E0E1A" w:rsidRPr="00935F24" w:rsidTr="009E0E1A">
        <w:tc>
          <w:tcPr>
            <w:tcW w:w="3283" w:type="dxa"/>
          </w:tcPr>
          <w:p w:rsidR="009E0E1A" w:rsidRPr="00232C47" w:rsidRDefault="009E0E1A" w:rsidP="00174DB6">
            <w:pPr>
              <w:widowControl w:val="0"/>
              <w:numPr>
                <w:ilvl w:val="12"/>
                <w:numId w:val="0"/>
              </w:numPr>
              <w:jc w:val="both"/>
            </w:pPr>
            <w:r w:rsidRPr="00232C47">
              <w:t>Субсидии</w:t>
            </w:r>
          </w:p>
        </w:tc>
        <w:tc>
          <w:tcPr>
            <w:tcW w:w="996" w:type="dxa"/>
            <w:vAlign w:val="center"/>
          </w:tcPr>
          <w:p w:rsidR="009E0E1A" w:rsidRPr="00CD5963" w:rsidRDefault="009E0E1A" w:rsidP="00174DB6">
            <w:pPr>
              <w:widowControl w:val="0"/>
              <w:numPr>
                <w:ilvl w:val="12"/>
                <w:numId w:val="0"/>
              </w:numPr>
              <w:jc w:val="center"/>
            </w:pPr>
            <w:r>
              <w:t>2476,7</w:t>
            </w:r>
          </w:p>
        </w:tc>
        <w:tc>
          <w:tcPr>
            <w:tcW w:w="996" w:type="dxa"/>
            <w:vAlign w:val="center"/>
          </w:tcPr>
          <w:p w:rsidR="009E0E1A" w:rsidRPr="00CD5963" w:rsidRDefault="009E0E1A" w:rsidP="00174DB6">
            <w:pPr>
              <w:widowControl w:val="0"/>
              <w:numPr>
                <w:ilvl w:val="12"/>
                <w:numId w:val="0"/>
              </w:numPr>
              <w:jc w:val="center"/>
            </w:pPr>
            <w:r>
              <w:t>4409,5</w:t>
            </w:r>
          </w:p>
        </w:tc>
        <w:tc>
          <w:tcPr>
            <w:tcW w:w="996" w:type="dxa"/>
            <w:vAlign w:val="center"/>
          </w:tcPr>
          <w:p w:rsidR="009E0E1A" w:rsidRPr="009E0E1A" w:rsidRDefault="009E0E1A" w:rsidP="009E0E1A">
            <w:pPr>
              <w:jc w:val="center"/>
            </w:pPr>
            <w:r w:rsidRPr="009E0E1A">
              <w:t>1932,8</w:t>
            </w:r>
          </w:p>
        </w:tc>
        <w:tc>
          <w:tcPr>
            <w:tcW w:w="992" w:type="dxa"/>
            <w:vAlign w:val="center"/>
          </w:tcPr>
          <w:p w:rsidR="009E0E1A" w:rsidRPr="009E0E1A" w:rsidRDefault="009E0E1A" w:rsidP="009E0E1A">
            <w:pPr>
              <w:jc w:val="center"/>
            </w:pPr>
            <w:r w:rsidRPr="009E0E1A">
              <w:t>178</w:t>
            </w:r>
          </w:p>
        </w:tc>
        <w:tc>
          <w:tcPr>
            <w:tcW w:w="992" w:type="dxa"/>
            <w:vAlign w:val="center"/>
          </w:tcPr>
          <w:p w:rsidR="009E0E1A" w:rsidRPr="00CD5963" w:rsidRDefault="009E0E1A" w:rsidP="00174DB6">
            <w:pPr>
              <w:pStyle w:val="a6"/>
              <w:spacing w:after="0"/>
              <w:ind w:left="0"/>
              <w:jc w:val="center"/>
            </w:pPr>
            <w:r>
              <w:t>37</w:t>
            </w:r>
          </w:p>
        </w:tc>
        <w:tc>
          <w:tcPr>
            <w:tcW w:w="992" w:type="dxa"/>
            <w:vAlign w:val="center"/>
          </w:tcPr>
          <w:p w:rsidR="009E0E1A" w:rsidRPr="00CD5963" w:rsidRDefault="009E0E1A" w:rsidP="00174DB6">
            <w:pPr>
              <w:pStyle w:val="a6"/>
              <w:spacing w:after="0"/>
              <w:ind w:left="0"/>
              <w:jc w:val="center"/>
            </w:pPr>
            <w:r>
              <w:t>1020</w:t>
            </w:r>
          </w:p>
        </w:tc>
        <w:tc>
          <w:tcPr>
            <w:tcW w:w="992" w:type="dxa"/>
            <w:vAlign w:val="center"/>
          </w:tcPr>
          <w:p w:rsidR="009E0E1A" w:rsidRPr="00CD5963" w:rsidRDefault="009E0E1A" w:rsidP="00174DB6">
            <w:pPr>
              <w:pStyle w:val="a6"/>
              <w:spacing w:after="0"/>
              <w:ind w:left="0"/>
              <w:jc w:val="center"/>
            </w:pPr>
            <w:r>
              <w:t>1020</w:t>
            </w:r>
          </w:p>
        </w:tc>
      </w:tr>
      <w:tr w:rsidR="009E0E1A" w:rsidRPr="00935F24" w:rsidTr="009E0E1A">
        <w:tc>
          <w:tcPr>
            <w:tcW w:w="3283" w:type="dxa"/>
          </w:tcPr>
          <w:p w:rsidR="009E0E1A" w:rsidRPr="00232C47" w:rsidRDefault="009E0E1A" w:rsidP="00174DB6">
            <w:pPr>
              <w:widowControl w:val="0"/>
              <w:numPr>
                <w:ilvl w:val="12"/>
                <w:numId w:val="0"/>
              </w:numPr>
              <w:jc w:val="both"/>
            </w:pPr>
            <w:r w:rsidRPr="00232C47">
              <w:t>Субвенции</w:t>
            </w:r>
          </w:p>
        </w:tc>
        <w:tc>
          <w:tcPr>
            <w:tcW w:w="996" w:type="dxa"/>
            <w:vAlign w:val="center"/>
          </w:tcPr>
          <w:p w:rsidR="009E0E1A" w:rsidRPr="00CD5963" w:rsidRDefault="009E0E1A" w:rsidP="00174DB6">
            <w:pPr>
              <w:widowControl w:val="0"/>
              <w:numPr>
                <w:ilvl w:val="12"/>
                <w:numId w:val="0"/>
              </w:numPr>
              <w:jc w:val="center"/>
            </w:pPr>
            <w:r>
              <w:t>118,8</w:t>
            </w:r>
          </w:p>
        </w:tc>
        <w:tc>
          <w:tcPr>
            <w:tcW w:w="996" w:type="dxa"/>
            <w:vAlign w:val="center"/>
          </w:tcPr>
          <w:p w:rsidR="009E0E1A" w:rsidRPr="00CD5963" w:rsidRDefault="009E0E1A" w:rsidP="00174DB6">
            <w:pPr>
              <w:widowControl w:val="0"/>
              <w:numPr>
                <w:ilvl w:val="12"/>
                <w:numId w:val="0"/>
              </w:numPr>
              <w:jc w:val="center"/>
            </w:pPr>
            <w:r>
              <w:t>153,1</w:t>
            </w:r>
          </w:p>
        </w:tc>
        <w:tc>
          <w:tcPr>
            <w:tcW w:w="996" w:type="dxa"/>
            <w:vAlign w:val="center"/>
          </w:tcPr>
          <w:p w:rsidR="009E0E1A" w:rsidRPr="009E0E1A" w:rsidRDefault="009E0E1A" w:rsidP="009E0E1A">
            <w:pPr>
              <w:jc w:val="center"/>
            </w:pPr>
            <w:r w:rsidRPr="009E0E1A">
              <w:t>34,3</w:t>
            </w:r>
          </w:p>
        </w:tc>
        <w:tc>
          <w:tcPr>
            <w:tcW w:w="992" w:type="dxa"/>
            <w:vAlign w:val="center"/>
          </w:tcPr>
          <w:p w:rsidR="009E0E1A" w:rsidRPr="009E0E1A" w:rsidRDefault="009E0E1A" w:rsidP="009E0E1A">
            <w:pPr>
              <w:jc w:val="center"/>
            </w:pPr>
            <w:r w:rsidRPr="009E0E1A">
              <w:t>128,9</w:t>
            </w:r>
          </w:p>
        </w:tc>
        <w:tc>
          <w:tcPr>
            <w:tcW w:w="992" w:type="dxa"/>
            <w:vAlign w:val="center"/>
          </w:tcPr>
          <w:p w:rsidR="009E0E1A" w:rsidRPr="00CD5963" w:rsidRDefault="009E0E1A" w:rsidP="00174DB6">
            <w:pPr>
              <w:pStyle w:val="a6"/>
              <w:spacing w:after="0"/>
              <w:ind w:left="0"/>
              <w:jc w:val="center"/>
            </w:pPr>
            <w:r>
              <w:t>1,3</w:t>
            </w:r>
          </w:p>
        </w:tc>
        <w:tc>
          <w:tcPr>
            <w:tcW w:w="992" w:type="dxa"/>
            <w:vAlign w:val="center"/>
          </w:tcPr>
          <w:p w:rsidR="009E0E1A" w:rsidRPr="00CD5963" w:rsidRDefault="009E0E1A" w:rsidP="00174DB6">
            <w:pPr>
              <w:pStyle w:val="a6"/>
              <w:spacing w:after="0"/>
              <w:ind w:left="0"/>
              <w:jc w:val="center"/>
            </w:pPr>
            <w:r>
              <w:t>153,1</w:t>
            </w:r>
          </w:p>
        </w:tc>
        <w:tc>
          <w:tcPr>
            <w:tcW w:w="992" w:type="dxa"/>
            <w:vAlign w:val="center"/>
          </w:tcPr>
          <w:p w:rsidR="009E0E1A" w:rsidRPr="00CD5963" w:rsidRDefault="009E0E1A" w:rsidP="00174DB6">
            <w:pPr>
              <w:pStyle w:val="a6"/>
              <w:spacing w:after="0"/>
              <w:ind w:left="0"/>
              <w:jc w:val="center"/>
            </w:pPr>
            <w:r>
              <w:t>153,1</w:t>
            </w:r>
          </w:p>
        </w:tc>
      </w:tr>
      <w:tr w:rsidR="009E0E1A" w:rsidRPr="00935F24" w:rsidTr="009E0E1A">
        <w:tc>
          <w:tcPr>
            <w:tcW w:w="3283" w:type="dxa"/>
          </w:tcPr>
          <w:p w:rsidR="009E0E1A" w:rsidRPr="00232C47" w:rsidRDefault="009342C2" w:rsidP="00174DB6">
            <w:pPr>
              <w:widowControl w:val="0"/>
              <w:numPr>
                <w:ilvl w:val="12"/>
                <w:numId w:val="0"/>
              </w:numPr>
              <w:jc w:val="both"/>
            </w:pPr>
            <w:r>
              <w:t>Иные</w:t>
            </w:r>
            <w:r w:rsidR="009E0E1A" w:rsidRPr="00232C47">
              <w:t xml:space="preserve"> </w:t>
            </w:r>
            <w:r w:rsidR="009E0E1A">
              <w:t>МБТ</w:t>
            </w:r>
          </w:p>
        </w:tc>
        <w:tc>
          <w:tcPr>
            <w:tcW w:w="996" w:type="dxa"/>
            <w:vAlign w:val="center"/>
          </w:tcPr>
          <w:p w:rsidR="009E0E1A" w:rsidRDefault="009E0E1A" w:rsidP="00174DB6">
            <w:pPr>
              <w:widowControl w:val="0"/>
              <w:numPr>
                <w:ilvl w:val="12"/>
                <w:numId w:val="0"/>
              </w:numPr>
              <w:jc w:val="center"/>
            </w:pPr>
            <w:r>
              <w:t>1227,8</w:t>
            </w:r>
          </w:p>
        </w:tc>
        <w:tc>
          <w:tcPr>
            <w:tcW w:w="996" w:type="dxa"/>
            <w:vAlign w:val="center"/>
          </w:tcPr>
          <w:p w:rsidR="009E0E1A" w:rsidRPr="00CD5963" w:rsidRDefault="009E0E1A" w:rsidP="00174DB6">
            <w:pPr>
              <w:widowControl w:val="0"/>
              <w:numPr>
                <w:ilvl w:val="12"/>
                <w:numId w:val="0"/>
              </w:numPr>
              <w:jc w:val="center"/>
            </w:pPr>
            <w:r>
              <w:t>898</w:t>
            </w:r>
          </w:p>
        </w:tc>
        <w:tc>
          <w:tcPr>
            <w:tcW w:w="996" w:type="dxa"/>
            <w:vAlign w:val="center"/>
          </w:tcPr>
          <w:p w:rsidR="009E0E1A" w:rsidRPr="009E0E1A" w:rsidRDefault="009E0E1A" w:rsidP="009E0E1A">
            <w:pPr>
              <w:jc w:val="center"/>
            </w:pPr>
            <w:r w:rsidRPr="009E0E1A">
              <w:t>-329,8</w:t>
            </w:r>
          </w:p>
        </w:tc>
        <w:tc>
          <w:tcPr>
            <w:tcW w:w="992" w:type="dxa"/>
            <w:vAlign w:val="center"/>
          </w:tcPr>
          <w:p w:rsidR="009E0E1A" w:rsidRPr="009E0E1A" w:rsidRDefault="009E0E1A" w:rsidP="009E0E1A">
            <w:pPr>
              <w:jc w:val="center"/>
            </w:pPr>
            <w:r w:rsidRPr="009E0E1A">
              <w:t>73,1</w:t>
            </w:r>
          </w:p>
        </w:tc>
        <w:tc>
          <w:tcPr>
            <w:tcW w:w="992" w:type="dxa"/>
            <w:vAlign w:val="center"/>
          </w:tcPr>
          <w:p w:rsidR="009E0E1A" w:rsidRPr="00CD5963" w:rsidRDefault="009E0E1A" w:rsidP="00174DB6">
            <w:pPr>
              <w:pStyle w:val="a6"/>
              <w:spacing w:after="0"/>
              <w:ind w:left="0"/>
              <w:jc w:val="center"/>
            </w:pPr>
            <w:r>
              <w:t>7,5</w:t>
            </w:r>
          </w:p>
        </w:tc>
        <w:tc>
          <w:tcPr>
            <w:tcW w:w="992" w:type="dxa"/>
            <w:vAlign w:val="center"/>
          </w:tcPr>
          <w:p w:rsidR="009E0E1A" w:rsidRPr="00CD5963" w:rsidRDefault="009E0E1A" w:rsidP="00174DB6">
            <w:pPr>
              <w:pStyle w:val="a6"/>
              <w:spacing w:after="0"/>
              <w:ind w:left="0"/>
              <w:jc w:val="center"/>
            </w:pPr>
            <w:r>
              <w:t>658</w:t>
            </w:r>
          </w:p>
        </w:tc>
        <w:tc>
          <w:tcPr>
            <w:tcW w:w="992" w:type="dxa"/>
            <w:vAlign w:val="center"/>
          </w:tcPr>
          <w:p w:rsidR="009E0E1A" w:rsidRPr="00CD5963" w:rsidRDefault="009E0E1A" w:rsidP="00174DB6">
            <w:pPr>
              <w:pStyle w:val="a6"/>
              <w:spacing w:after="0"/>
              <w:ind w:left="0"/>
              <w:jc w:val="center"/>
            </w:pPr>
            <w:r>
              <w:t>418</w:t>
            </w:r>
          </w:p>
        </w:tc>
      </w:tr>
    </w:tbl>
    <w:p w:rsidR="009C6F4B" w:rsidRPr="00935F24" w:rsidRDefault="009C6F4B" w:rsidP="00935F24">
      <w:pPr>
        <w:widowControl w:val="0"/>
        <w:numPr>
          <w:ilvl w:val="12"/>
          <w:numId w:val="0"/>
        </w:numPr>
        <w:ind w:firstLine="720"/>
        <w:jc w:val="both"/>
        <w:rPr>
          <w:sz w:val="24"/>
          <w:szCs w:val="24"/>
        </w:rPr>
      </w:pPr>
    </w:p>
    <w:p w:rsidR="00812D52" w:rsidRPr="00812D52" w:rsidRDefault="00812D52" w:rsidP="009F55FC">
      <w:pPr>
        <w:pStyle w:val="a6"/>
        <w:spacing w:after="0"/>
        <w:ind w:left="0" w:firstLine="709"/>
        <w:jc w:val="both"/>
        <w:rPr>
          <w:sz w:val="24"/>
          <w:szCs w:val="24"/>
        </w:rPr>
      </w:pPr>
      <w:r w:rsidRPr="00812D52">
        <w:rPr>
          <w:sz w:val="24"/>
          <w:szCs w:val="24"/>
        </w:rPr>
        <w:t xml:space="preserve">Объем дотаций </w:t>
      </w:r>
      <w:r w:rsidR="009F25F8">
        <w:rPr>
          <w:sz w:val="24"/>
          <w:szCs w:val="24"/>
        </w:rPr>
        <w:t xml:space="preserve">на выравнивание бюджетной обеспеченности </w:t>
      </w:r>
      <w:r w:rsidRPr="00812D52">
        <w:rPr>
          <w:sz w:val="24"/>
          <w:szCs w:val="24"/>
        </w:rPr>
        <w:t>из областного (</w:t>
      </w:r>
      <w:r w:rsidR="00D575B3">
        <w:rPr>
          <w:sz w:val="24"/>
          <w:szCs w:val="24"/>
        </w:rPr>
        <w:t>5509,5</w:t>
      </w:r>
      <w:r w:rsidRPr="00812D52">
        <w:rPr>
          <w:sz w:val="24"/>
          <w:szCs w:val="24"/>
        </w:rPr>
        <w:t xml:space="preserve"> тыс. руб.) и районного (</w:t>
      </w:r>
      <w:r w:rsidR="00D575B3">
        <w:rPr>
          <w:sz w:val="24"/>
          <w:szCs w:val="24"/>
        </w:rPr>
        <w:t>954,7</w:t>
      </w:r>
      <w:r w:rsidRPr="00812D52">
        <w:rPr>
          <w:sz w:val="24"/>
          <w:szCs w:val="24"/>
        </w:rPr>
        <w:t xml:space="preserve"> тыс. руб.) бюджетов на 202</w:t>
      </w:r>
      <w:r w:rsidR="00D575B3">
        <w:rPr>
          <w:sz w:val="24"/>
          <w:szCs w:val="24"/>
        </w:rPr>
        <w:t>1</w:t>
      </w:r>
      <w:r w:rsidRPr="00812D52">
        <w:rPr>
          <w:sz w:val="24"/>
          <w:szCs w:val="24"/>
        </w:rPr>
        <w:t xml:space="preserve"> год в общей сумме </w:t>
      </w:r>
      <w:r w:rsidR="00D575B3">
        <w:rPr>
          <w:sz w:val="24"/>
          <w:szCs w:val="24"/>
        </w:rPr>
        <w:t>6464,2</w:t>
      </w:r>
      <w:r w:rsidRPr="00812D52">
        <w:rPr>
          <w:sz w:val="24"/>
          <w:szCs w:val="24"/>
        </w:rPr>
        <w:t xml:space="preserve"> тыс. рублей, по сравнению с оценкой 20</w:t>
      </w:r>
      <w:r w:rsidR="00D575B3">
        <w:rPr>
          <w:sz w:val="24"/>
          <w:szCs w:val="24"/>
        </w:rPr>
        <w:t>20</w:t>
      </w:r>
      <w:r w:rsidRPr="00812D52">
        <w:rPr>
          <w:sz w:val="24"/>
          <w:szCs w:val="24"/>
        </w:rPr>
        <w:t xml:space="preserve"> года, имеет тенденцию к </w:t>
      </w:r>
      <w:r>
        <w:rPr>
          <w:sz w:val="24"/>
          <w:szCs w:val="24"/>
        </w:rPr>
        <w:t>снижению</w:t>
      </w:r>
      <w:r w:rsidRPr="00812D52">
        <w:rPr>
          <w:sz w:val="24"/>
          <w:szCs w:val="24"/>
        </w:rPr>
        <w:t xml:space="preserve"> на </w:t>
      </w:r>
      <w:r w:rsidR="00D575B3">
        <w:rPr>
          <w:sz w:val="24"/>
          <w:szCs w:val="24"/>
        </w:rPr>
        <w:t>821,2</w:t>
      </w:r>
      <w:r w:rsidRPr="00812D52">
        <w:rPr>
          <w:sz w:val="24"/>
          <w:szCs w:val="24"/>
        </w:rPr>
        <w:t xml:space="preserve"> тыс. рублей </w:t>
      </w:r>
      <w:r w:rsidR="00D575B3">
        <w:rPr>
          <w:sz w:val="24"/>
          <w:szCs w:val="24"/>
        </w:rPr>
        <w:t>(-11,3</w:t>
      </w:r>
      <w:r w:rsidRPr="00812D52">
        <w:rPr>
          <w:sz w:val="24"/>
          <w:szCs w:val="24"/>
        </w:rPr>
        <w:t>%</w:t>
      </w:r>
      <w:r w:rsidR="00D575B3">
        <w:rPr>
          <w:sz w:val="24"/>
          <w:szCs w:val="24"/>
        </w:rPr>
        <w:t>)</w:t>
      </w:r>
      <w:r w:rsidRPr="00812D52">
        <w:rPr>
          <w:sz w:val="24"/>
          <w:szCs w:val="24"/>
        </w:rPr>
        <w:t>. В 202</w:t>
      </w:r>
      <w:r w:rsidR="00D575B3">
        <w:rPr>
          <w:sz w:val="24"/>
          <w:szCs w:val="24"/>
        </w:rPr>
        <w:t>2</w:t>
      </w:r>
      <w:r w:rsidRPr="00812D52">
        <w:rPr>
          <w:sz w:val="24"/>
          <w:szCs w:val="24"/>
        </w:rPr>
        <w:t>-202</w:t>
      </w:r>
      <w:r w:rsidR="00D575B3">
        <w:rPr>
          <w:sz w:val="24"/>
          <w:szCs w:val="24"/>
        </w:rPr>
        <w:t>3</w:t>
      </w:r>
      <w:r w:rsidRPr="00812D52">
        <w:rPr>
          <w:sz w:val="24"/>
          <w:szCs w:val="24"/>
        </w:rPr>
        <w:t xml:space="preserve"> годах объем дотаций </w:t>
      </w:r>
      <w:r w:rsidR="00B8006E">
        <w:rPr>
          <w:sz w:val="24"/>
          <w:szCs w:val="24"/>
        </w:rPr>
        <w:t>из районного</w:t>
      </w:r>
      <w:r w:rsidR="00B8006E" w:rsidRPr="00812D52">
        <w:rPr>
          <w:sz w:val="24"/>
          <w:szCs w:val="24"/>
        </w:rPr>
        <w:t xml:space="preserve"> бюджет</w:t>
      </w:r>
      <w:r w:rsidR="00B8006E">
        <w:rPr>
          <w:sz w:val="24"/>
          <w:szCs w:val="24"/>
        </w:rPr>
        <w:t>а</w:t>
      </w:r>
      <w:r w:rsidR="00B8006E" w:rsidRPr="00812D52">
        <w:rPr>
          <w:sz w:val="24"/>
          <w:szCs w:val="24"/>
        </w:rPr>
        <w:t xml:space="preserve"> </w:t>
      </w:r>
      <w:r w:rsidRPr="00812D52">
        <w:rPr>
          <w:sz w:val="24"/>
          <w:szCs w:val="24"/>
        </w:rPr>
        <w:t xml:space="preserve">составит </w:t>
      </w:r>
      <w:r w:rsidR="00D575B3">
        <w:rPr>
          <w:sz w:val="24"/>
          <w:szCs w:val="24"/>
        </w:rPr>
        <w:t>3886,3</w:t>
      </w:r>
      <w:r w:rsidRPr="00812D52">
        <w:rPr>
          <w:sz w:val="24"/>
          <w:szCs w:val="24"/>
        </w:rPr>
        <w:t xml:space="preserve"> тыс. рублей </w:t>
      </w:r>
      <w:r w:rsidR="006A1C94">
        <w:rPr>
          <w:sz w:val="24"/>
          <w:szCs w:val="24"/>
        </w:rPr>
        <w:t>(-</w:t>
      </w:r>
      <w:r w:rsidR="00B96D38">
        <w:rPr>
          <w:sz w:val="24"/>
          <w:szCs w:val="24"/>
        </w:rPr>
        <w:t xml:space="preserve">40% к прогнозу 2021г.) </w:t>
      </w:r>
      <w:r w:rsidRPr="00812D52">
        <w:rPr>
          <w:sz w:val="24"/>
          <w:szCs w:val="24"/>
        </w:rPr>
        <w:t xml:space="preserve">и </w:t>
      </w:r>
      <w:r w:rsidR="00D575B3">
        <w:rPr>
          <w:sz w:val="24"/>
          <w:szCs w:val="24"/>
        </w:rPr>
        <w:t>3784,1</w:t>
      </w:r>
      <w:r w:rsidRPr="00812D52">
        <w:rPr>
          <w:sz w:val="24"/>
          <w:szCs w:val="24"/>
        </w:rPr>
        <w:t xml:space="preserve"> тыс. рублей</w:t>
      </w:r>
      <w:r w:rsidR="00B96D38">
        <w:rPr>
          <w:sz w:val="24"/>
          <w:szCs w:val="24"/>
        </w:rPr>
        <w:t xml:space="preserve"> (-2,6% к прогнозу 2022г.)</w:t>
      </w:r>
      <w:r w:rsidRPr="00812D52">
        <w:rPr>
          <w:sz w:val="24"/>
          <w:szCs w:val="24"/>
        </w:rPr>
        <w:t>, соответственно.</w:t>
      </w:r>
    </w:p>
    <w:p w:rsidR="00A666C8" w:rsidRDefault="00481A60" w:rsidP="009F55FC">
      <w:pPr>
        <w:pStyle w:val="a6"/>
        <w:spacing w:after="0"/>
        <w:ind w:left="0" w:firstLine="709"/>
        <w:jc w:val="both"/>
        <w:rPr>
          <w:sz w:val="24"/>
          <w:szCs w:val="24"/>
        </w:rPr>
      </w:pPr>
      <w:r w:rsidRPr="00481A60">
        <w:rPr>
          <w:sz w:val="24"/>
          <w:szCs w:val="24"/>
        </w:rPr>
        <w:t xml:space="preserve">Объем </w:t>
      </w:r>
      <w:r w:rsidR="00513DD7">
        <w:rPr>
          <w:sz w:val="24"/>
          <w:szCs w:val="24"/>
        </w:rPr>
        <w:t>субсидий на 2021г. установлен в сумме 4409,5 тыс. руб., с ростом к оценке исполнения 2020г. на 1932,8 тыс. руб. (или 178%), на 2022-2023гг. – в сумме 1020 тыс. руб. ежегодно, со снижением на 3389,5 тыс. руб. (</w:t>
      </w:r>
      <w:r w:rsidR="000F44A1">
        <w:rPr>
          <w:sz w:val="24"/>
          <w:szCs w:val="24"/>
        </w:rPr>
        <w:t xml:space="preserve">-76,9% к 2021г.), </w:t>
      </w:r>
      <w:r w:rsidR="00513DD7">
        <w:rPr>
          <w:sz w:val="24"/>
          <w:szCs w:val="24"/>
        </w:rPr>
        <w:t xml:space="preserve">в т.ч. </w:t>
      </w:r>
      <w:r w:rsidR="000F44A1">
        <w:rPr>
          <w:sz w:val="24"/>
          <w:szCs w:val="24"/>
        </w:rPr>
        <w:t xml:space="preserve">субсидии </w:t>
      </w:r>
      <w:r w:rsidR="00A666C8" w:rsidRPr="00FD40B6">
        <w:rPr>
          <w:sz w:val="24"/>
          <w:szCs w:val="24"/>
        </w:rPr>
        <w:t xml:space="preserve">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 </w:t>
      </w:r>
      <w:r w:rsidR="000F44A1">
        <w:rPr>
          <w:sz w:val="24"/>
          <w:szCs w:val="24"/>
        </w:rPr>
        <w:t>на 2021г. в сумме 3389,5 тыс. руб.</w:t>
      </w:r>
      <w:r w:rsidR="001A79A7" w:rsidRPr="001A79A7">
        <w:t xml:space="preserve"> </w:t>
      </w:r>
      <w:r w:rsidR="001A79A7" w:rsidRPr="001A79A7">
        <w:rPr>
          <w:sz w:val="24"/>
          <w:szCs w:val="24"/>
        </w:rPr>
        <w:t xml:space="preserve">на основании Постановления Правительства Иркутской области </w:t>
      </w:r>
      <w:r w:rsidR="001A79A7">
        <w:rPr>
          <w:sz w:val="24"/>
          <w:szCs w:val="24"/>
        </w:rPr>
        <w:t>от 31.08.</w:t>
      </w:r>
      <w:r w:rsidR="001A79A7" w:rsidRPr="001A79A7">
        <w:rPr>
          <w:sz w:val="24"/>
          <w:szCs w:val="24"/>
        </w:rPr>
        <w:t xml:space="preserve">2017 № 568-пп «Об утверждении государственной программы Иркутской области </w:t>
      </w:r>
      <w:r w:rsidR="00837151">
        <w:rPr>
          <w:sz w:val="24"/>
          <w:szCs w:val="24"/>
        </w:rPr>
        <w:t>«</w:t>
      </w:r>
      <w:r w:rsidR="001A79A7" w:rsidRPr="001A79A7">
        <w:rPr>
          <w:sz w:val="24"/>
          <w:szCs w:val="24"/>
        </w:rPr>
        <w:t>Формирование современной городской среды» на 2018</w:t>
      </w:r>
      <w:r w:rsidR="00837151">
        <w:rPr>
          <w:sz w:val="24"/>
          <w:szCs w:val="24"/>
        </w:rPr>
        <w:t>-</w:t>
      </w:r>
      <w:r w:rsidR="001A79A7" w:rsidRPr="001A79A7">
        <w:rPr>
          <w:sz w:val="24"/>
          <w:szCs w:val="24"/>
        </w:rPr>
        <w:t>2024 годы»</w:t>
      </w:r>
      <w:r w:rsidR="00FD40B6" w:rsidRPr="001A79A7">
        <w:rPr>
          <w:sz w:val="24"/>
          <w:szCs w:val="24"/>
        </w:rPr>
        <w:t>;</w:t>
      </w:r>
      <w:r w:rsidR="000F44A1" w:rsidRPr="00481A60">
        <w:rPr>
          <w:sz w:val="24"/>
          <w:szCs w:val="24"/>
        </w:rPr>
        <w:t xml:space="preserve"> </w:t>
      </w:r>
      <w:r w:rsidRPr="00481A60">
        <w:rPr>
          <w:sz w:val="24"/>
          <w:szCs w:val="24"/>
        </w:rPr>
        <w:t>субсиди</w:t>
      </w:r>
      <w:r w:rsidR="00513DD7">
        <w:rPr>
          <w:sz w:val="24"/>
          <w:szCs w:val="24"/>
        </w:rPr>
        <w:t>и</w:t>
      </w:r>
      <w:r w:rsidRPr="00481A60">
        <w:rPr>
          <w:sz w:val="24"/>
          <w:szCs w:val="24"/>
        </w:rPr>
        <w:t xml:space="preserve"> </w:t>
      </w:r>
      <w:r>
        <w:rPr>
          <w:sz w:val="24"/>
          <w:szCs w:val="24"/>
        </w:rPr>
        <w:t xml:space="preserve">в целях софинансирования расходных обязательств </w:t>
      </w:r>
      <w:r w:rsidRPr="00481A60">
        <w:rPr>
          <w:sz w:val="24"/>
          <w:szCs w:val="24"/>
        </w:rPr>
        <w:t>на реализацию мероприятий перечня проектов народных инициатив из областного бюджета на 202</w:t>
      </w:r>
      <w:r w:rsidR="00513DD7">
        <w:rPr>
          <w:sz w:val="24"/>
          <w:szCs w:val="24"/>
        </w:rPr>
        <w:t>1</w:t>
      </w:r>
      <w:r w:rsidRPr="00481A60">
        <w:rPr>
          <w:sz w:val="24"/>
          <w:szCs w:val="24"/>
        </w:rPr>
        <w:t>-202</w:t>
      </w:r>
      <w:r w:rsidR="00513DD7">
        <w:rPr>
          <w:sz w:val="24"/>
          <w:szCs w:val="24"/>
        </w:rPr>
        <w:t>3</w:t>
      </w:r>
      <w:r w:rsidRPr="00481A60">
        <w:rPr>
          <w:sz w:val="24"/>
          <w:szCs w:val="24"/>
        </w:rPr>
        <w:t xml:space="preserve"> годы в объеме </w:t>
      </w:r>
      <w:r w:rsidR="00513DD7">
        <w:rPr>
          <w:sz w:val="24"/>
          <w:szCs w:val="24"/>
        </w:rPr>
        <w:t>1020</w:t>
      </w:r>
      <w:r w:rsidRPr="00481A60">
        <w:rPr>
          <w:sz w:val="24"/>
          <w:szCs w:val="24"/>
        </w:rPr>
        <w:t xml:space="preserve"> тыс. рублей ежегодно, </w:t>
      </w:r>
      <w:r w:rsidR="00513DD7">
        <w:rPr>
          <w:sz w:val="24"/>
          <w:szCs w:val="24"/>
        </w:rPr>
        <w:t xml:space="preserve">на основании </w:t>
      </w:r>
      <w:r w:rsidR="00513DD7" w:rsidRPr="000F44A1">
        <w:rPr>
          <w:sz w:val="24"/>
          <w:szCs w:val="24"/>
        </w:rPr>
        <w:t>п.2 ст.13 проекта Закона Иркутской области «Об областном бюджете на 2021 год и на плановый период 2022 и 2023гг.»</w:t>
      </w:r>
      <w:r w:rsidR="00FD40B6">
        <w:rPr>
          <w:sz w:val="24"/>
          <w:szCs w:val="24"/>
        </w:rPr>
        <w:t>.</w:t>
      </w:r>
    </w:p>
    <w:p w:rsidR="00935F24" w:rsidRDefault="00935F24" w:rsidP="009F55FC">
      <w:pPr>
        <w:pStyle w:val="a6"/>
        <w:spacing w:after="0"/>
        <w:ind w:left="0" w:firstLine="709"/>
        <w:jc w:val="both"/>
        <w:rPr>
          <w:sz w:val="24"/>
          <w:szCs w:val="24"/>
        </w:rPr>
      </w:pPr>
      <w:r w:rsidRPr="00935F24">
        <w:rPr>
          <w:sz w:val="24"/>
          <w:szCs w:val="24"/>
        </w:rPr>
        <w:t>Объем субвенций из областного бюджета на 20</w:t>
      </w:r>
      <w:r w:rsidR="003A463D">
        <w:rPr>
          <w:sz w:val="24"/>
          <w:szCs w:val="24"/>
        </w:rPr>
        <w:t>2</w:t>
      </w:r>
      <w:r w:rsidR="00FD40B6">
        <w:rPr>
          <w:sz w:val="24"/>
          <w:szCs w:val="24"/>
        </w:rPr>
        <w:t>1</w:t>
      </w:r>
      <w:r w:rsidRPr="00935F24">
        <w:rPr>
          <w:sz w:val="24"/>
          <w:szCs w:val="24"/>
        </w:rPr>
        <w:t>-202</w:t>
      </w:r>
      <w:r w:rsidR="00FD40B6">
        <w:rPr>
          <w:sz w:val="24"/>
          <w:szCs w:val="24"/>
        </w:rPr>
        <w:t>3</w:t>
      </w:r>
      <w:r w:rsidRPr="00935F24">
        <w:rPr>
          <w:sz w:val="24"/>
          <w:szCs w:val="24"/>
        </w:rPr>
        <w:t xml:space="preserve"> годы запланирован в объеме </w:t>
      </w:r>
      <w:r w:rsidR="00FD40B6">
        <w:rPr>
          <w:sz w:val="24"/>
          <w:szCs w:val="24"/>
        </w:rPr>
        <w:t>153,1</w:t>
      </w:r>
      <w:r w:rsidRPr="00935F24">
        <w:rPr>
          <w:sz w:val="24"/>
          <w:szCs w:val="24"/>
        </w:rPr>
        <w:t xml:space="preserve"> тыс. рублей ежегодно (в т.ч. субвенции на осуществление отдельных областных госполномочий в сфере водоснабжения и водоотведения в сумме </w:t>
      </w:r>
      <w:r w:rsidR="00FD40B6">
        <w:rPr>
          <w:sz w:val="24"/>
          <w:szCs w:val="24"/>
        </w:rPr>
        <w:t>152,4</w:t>
      </w:r>
      <w:r w:rsidRPr="00935F24">
        <w:rPr>
          <w:sz w:val="24"/>
          <w:szCs w:val="24"/>
        </w:rPr>
        <w:t xml:space="preserve"> тыс. рублей и </w:t>
      </w:r>
      <w:r w:rsidR="00FD40B6" w:rsidRPr="00935F24">
        <w:rPr>
          <w:sz w:val="24"/>
          <w:szCs w:val="24"/>
        </w:rPr>
        <w:t xml:space="preserve">субвенции </w:t>
      </w:r>
      <w:r w:rsidRPr="00935F24">
        <w:rPr>
          <w:sz w:val="24"/>
          <w:szCs w:val="24"/>
        </w:rPr>
        <w:t>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 тыс. руб.</w:t>
      </w:r>
      <w:r w:rsidR="001A79A7" w:rsidRPr="001A79A7">
        <w:t xml:space="preserve"> </w:t>
      </w:r>
      <w:r w:rsidR="001A79A7" w:rsidRPr="001A79A7">
        <w:rPr>
          <w:sz w:val="24"/>
          <w:szCs w:val="24"/>
        </w:rPr>
        <w:t>на основании п.1 ст.15 проекта Закона Иркутской области «Об областном бюджете на 2021 год и на плановый период 2022 и 2023гг.»</w:t>
      </w:r>
      <w:r w:rsidRPr="00935F24">
        <w:rPr>
          <w:sz w:val="24"/>
          <w:szCs w:val="24"/>
        </w:rPr>
        <w:t xml:space="preserve">), </w:t>
      </w:r>
      <w:r w:rsidR="003A463D">
        <w:rPr>
          <w:sz w:val="24"/>
          <w:szCs w:val="24"/>
        </w:rPr>
        <w:t>с ростом</w:t>
      </w:r>
      <w:r w:rsidRPr="00935F24">
        <w:rPr>
          <w:sz w:val="24"/>
          <w:szCs w:val="24"/>
        </w:rPr>
        <w:t xml:space="preserve"> </w:t>
      </w:r>
      <w:r w:rsidR="003A463D">
        <w:rPr>
          <w:sz w:val="24"/>
          <w:szCs w:val="24"/>
        </w:rPr>
        <w:t xml:space="preserve">к </w:t>
      </w:r>
      <w:r w:rsidRPr="00935F24">
        <w:rPr>
          <w:sz w:val="24"/>
          <w:szCs w:val="24"/>
        </w:rPr>
        <w:t xml:space="preserve">уровню оценки </w:t>
      </w:r>
      <w:r w:rsidR="00FD40B6">
        <w:rPr>
          <w:sz w:val="24"/>
          <w:szCs w:val="24"/>
        </w:rPr>
        <w:t xml:space="preserve">исполнения </w:t>
      </w:r>
      <w:r w:rsidRPr="00935F24">
        <w:rPr>
          <w:sz w:val="24"/>
          <w:szCs w:val="24"/>
        </w:rPr>
        <w:t>20</w:t>
      </w:r>
      <w:r w:rsidR="00FD40B6">
        <w:rPr>
          <w:sz w:val="24"/>
          <w:szCs w:val="24"/>
        </w:rPr>
        <w:t>20</w:t>
      </w:r>
      <w:r w:rsidRPr="00935F24">
        <w:rPr>
          <w:sz w:val="24"/>
          <w:szCs w:val="24"/>
        </w:rPr>
        <w:t xml:space="preserve"> года</w:t>
      </w:r>
      <w:r w:rsidR="003A463D">
        <w:rPr>
          <w:sz w:val="24"/>
          <w:szCs w:val="24"/>
        </w:rPr>
        <w:t xml:space="preserve"> на </w:t>
      </w:r>
      <w:r w:rsidR="00FD40B6">
        <w:rPr>
          <w:sz w:val="24"/>
          <w:szCs w:val="24"/>
        </w:rPr>
        <w:t>34,3</w:t>
      </w:r>
      <w:r w:rsidR="003A463D">
        <w:rPr>
          <w:sz w:val="24"/>
          <w:szCs w:val="24"/>
        </w:rPr>
        <w:t xml:space="preserve"> тыс. руб. (+</w:t>
      </w:r>
      <w:r w:rsidR="00FD40B6">
        <w:rPr>
          <w:sz w:val="24"/>
          <w:szCs w:val="24"/>
        </w:rPr>
        <w:t>28,9</w:t>
      </w:r>
      <w:r w:rsidR="003A463D">
        <w:rPr>
          <w:sz w:val="24"/>
          <w:szCs w:val="24"/>
        </w:rPr>
        <w:t>%)</w:t>
      </w:r>
      <w:r w:rsidRPr="00935F24">
        <w:rPr>
          <w:sz w:val="24"/>
          <w:szCs w:val="24"/>
        </w:rPr>
        <w:t>.</w:t>
      </w:r>
    </w:p>
    <w:p w:rsidR="001D0755" w:rsidRPr="001D0755" w:rsidRDefault="001D0755" w:rsidP="001D0755">
      <w:pPr>
        <w:pStyle w:val="a6"/>
        <w:spacing w:after="0"/>
        <w:ind w:left="0" w:firstLine="567"/>
        <w:jc w:val="both"/>
        <w:rPr>
          <w:sz w:val="24"/>
          <w:szCs w:val="24"/>
        </w:rPr>
      </w:pPr>
      <w:r w:rsidRPr="001D0755">
        <w:rPr>
          <w:sz w:val="24"/>
          <w:szCs w:val="24"/>
        </w:rPr>
        <w:t xml:space="preserve">Объем иных межбюджетных трансфертов бюджету поселения, входящего в состав Жигаловского района, на поддержку мер по обеспечению сбалансированности бюджета Жигаловского муниципального образования предусмотрен на 2021 год в сумме </w:t>
      </w:r>
      <w:r w:rsidR="00F450CE">
        <w:rPr>
          <w:sz w:val="24"/>
          <w:szCs w:val="24"/>
        </w:rPr>
        <w:t>898</w:t>
      </w:r>
      <w:r w:rsidRPr="001D0755">
        <w:rPr>
          <w:sz w:val="24"/>
          <w:szCs w:val="24"/>
        </w:rPr>
        <w:t xml:space="preserve"> тыс. руб., со снижением к уровню оценки исполнения 2020 года на </w:t>
      </w:r>
      <w:r w:rsidR="00F450CE">
        <w:rPr>
          <w:sz w:val="24"/>
          <w:szCs w:val="24"/>
        </w:rPr>
        <w:t>329,8</w:t>
      </w:r>
      <w:r w:rsidRPr="001D0755">
        <w:rPr>
          <w:sz w:val="24"/>
          <w:szCs w:val="24"/>
        </w:rPr>
        <w:t xml:space="preserve"> тыс. руб. (-</w:t>
      </w:r>
      <w:r w:rsidR="00F450CE">
        <w:rPr>
          <w:sz w:val="24"/>
          <w:szCs w:val="24"/>
        </w:rPr>
        <w:t>26,9</w:t>
      </w:r>
      <w:r w:rsidRPr="001D0755">
        <w:rPr>
          <w:sz w:val="24"/>
          <w:szCs w:val="24"/>
        </w:rPr>
        <w:t xml:space="preserve">%), на 2022 год  - </w:t>
      </w:r>
      <w:r w:rsidR="00F450CE">
        <w:rPr>
          <w:sz w:val="24"/>
          <w:szCs w:val="24"/>
        </w:rPr>
        <w:t>658 тыс. рублей (-26,7</w:t>
      </w:r>
      <w:r w:rsidRPr="001D0755">
        <w:rPr>
          <w:sz w:val="24"/>
          <w:szCs w:val="24"/>
        </w:rPr>
        <w:t xml:space="preserve">% к 2021г.), на 2023 год  - </w:t>
      </w:r>
      <w:r w:rsidR="00F450CE">
        <w:rPr>
          <w:sz w:val="24"/>
          <w:szCs w:val="24"/>
        </w:rPr>
        <w:t>418</w:t>
      </w:r>
      <w:r w:rsidRPr="001D0755">
        <w:rPr>
          <w:sz w:val="24"/>
          <w:szCs w:val="24"/>
        </w:rPr>
        <w:t xml:space="preserve"> тыс. рублей (-</w:t>
      </w:r>
      <w:r w:rsidR="00F450CE">
        <w:rPr>
          <w:sz w:val="24"/>
          <w:szCs w:val="24"/>
        </w:rPr>
        <w:t>36,5</w:t>
      </w:r>
      <w:r w:rsidRPr="001D0755">
        <w:rPr>
          <w:sz w:val="24"/>
          <w:szCs w:val="24"/>
        </w:rPr>
        <w:t>% к 2022г.).</w:t>
      </w:r>
    </w:p>
    <w:p w:rsidR="00935F24" w:rsidRPr="00935F24" w:rsidRDefault="00935F24" w:rsidP="009F55FC">
      <w:pPr>
        <w:widowControl w:val="0"/>
        <w:numPr>
          <w:ilvl w:val="12"/>
          <w:numId w:val="0"/>
        </w:numPr>
        <w:ind w:firstLine="709"/>
        <w:jc w:val="both"/>
        <w:rPr>
          <w:sz w:val="24"/>
          <w:szCs w:val="24"/>
        </w:rPr>
      </w:pPr>
      <w:r w:rsidRPr="00935F24">
        <w:rPr>
          <w:sz w:val="24"/>
          <w:szCs w:val="24"/>
        </w:rPr>
        <w:t>В общем объеме безвозмездных поступлений местного бюджета, с учетом межбюджетных трансфертов, предусмотренных для Жигаловского муниципального образования проектом областного и районного бюджетов на 20</w:t>
      </w:r>
      <w:r w:rsidR="004811C9">
        <w:rPr>
          <w:sz w:val="24"/>
          <w:szCs w:val="24"/>
        </w:rPr>
        <w:t>2</w:t>
      </w:r>
      <w:r w:rsidR="009342C2">
        <w:rPr>
          <w:sz w:val="24"/>
          <w:szCs w:val="24"/>
        </w:rPr>
        <w:t>1</w:t>
      </w:r>
      <w:r w:rsidRPr="00935F24">
        <w:rPr>
          <w:sz w:val="24"/>
          <w:szCs w:val="24"/>
        </w:rPr>
        <w:t xml:space="preserve"> год, удельный вес по видам безвозмездных поступлений составит: </w:t>
      </w:r>
      <w:r w:rsidR="004811C9" w:rsidRPr="00935F24">
        <w:rPr>
          <w:sz w:val="24"/>
          <w:szCs w:val="24"/>
        </w:rPr>
        <w:t xml:space="preserve">дотации – </w:t>
      </w:r>
      <w:r w:rsidR="009342C2">
        <w:rPr>
          <w:sz w:val="24"/>
          <w:szCs w:val="24"/>
        </w:rPr>
        <w:t>54,2</w:t>
      </w:r>
      <w:r w:rsidR="004811C9" w:rsidRPr="00935F24">
        <w:rPr>
          <w:sz w:val="24"/>
          <w:szCs w:val="24"/>
        </w:rPr>
        <w:t>%,</w:t>
      </w:r>
      <w:r w:rsidR="004811C9">
        <w:rPr>
          <w:sz w:val="24"/>
          <w:szCs w:val="24"/>
        </w:rPr>
        <w:t xml:space="preserve"> </w:t>
      </w:r>
      <w:r w:rsidRPr="00935F24">
        <w:rPr>
          <w:sz w:val="24"/>
          <w:szCs w:val="24"/>
        </w:rPr>
        <w:t xml:space="preserve">субсидии </w:t>
      </w:r>
      <w:r w:rsidR="004811C9">
        <w:rPr>
          <w:sz w:val="24"/>
          <w:szCs w:val="24"/>
        </w:rPr>
        <w:t>–</w:t>
      </w:r>
      <w:r w:rsidRPr="00935F24">
        <w:rPr>
          <w:sz w:val="24"/>
          <w:szCs w:val="24"/>
        </w:rPr>
        <w:t xml:space="preserve"> </w:t>
      </w:r>
      <w:r w:rsidR="009342C2">
        <w:rPr>
          <w:sz w:val="24"/>
          <w:szCs w:val="24"/>
        </w:rPr>
        <w:t>37</w:t>
      </w:r>
      <w:r w:rsidRPr="00935F24">
        <w:rPr>
          <w:sz w:val="24"/>
          <w:szCs w:val="24"/>
        </w:rPr>
        <w:t xml:space="preserve">%, </w:t>
      </w:r>
      <w:r w:rsidR="009342C2">
        <w:rPr>
          <w:sz w:val="24"/>
          <w:szCs w:val="24"/>
        </w:rPr>
        <w:t>иные</w:t>
      </w:r>
      <w:r w:rsidR="004811C9">
        <w:rPr>
          <w:sz w:val="24"/>
          <w:szCs w:val="24"/>
        </w:rPr>
        <w:t xml:space="preserve"> МБТ – </w:t>
      </w:r>
      <w:r w:rsidR="009342C2">
        <w:rPr>
          <w:sz w:val="24"/>
          <w:szCs w:val="24"/>
        </w:rPr>
        <w:t>7,5</w:t>
      </w:r>
      <w:r w:rsidR="004811C9">
        <w:rPr>
          <w:sz w:val="24"/>
          <w:szCs w:val="24"/>
        </w:rPr>
        <w:t xml:space="preserve">%, </w:t>
      </w:r>
      <w:r w:rsidRPr="00935F24">
        <w:rPr>
          <w:sz w:val="24"/>
          <w:szCs w:val="24"/>
        </w:rPr>
        <w:t xml:space="preserve">субвенции – </w:t>
      </w:r>
      <w:r w:rsidR="004811C9">
        <w:rPr>
          <w:sz w:val="24"/>
          <w:szCs w:val="24"/>
        </w:rPr>
        <w:t>1,3</w:t>
      </w:r>
      <w:r w:rsidRPr="00935F24">
        <w:rPr>
          <w:sz w:val="24"/>
          <w:szCs w:val="24"/>
        </w:rPr>
        <w:t xml:space="preserve">%. </w:t>
      </w:r>
    </w:p>
    <w:p w:rsidR="005B7A01" w:rsidRDefault="005B7A01" w:rsidP="00753968">
      <w:pPr>
        <w:widowControl w:val="0"/>
        <w:numPr>
          <w:ilvl w:val="12"/>
          <w:numId w:val="0"/>
        </w:numPr>
        <w:ind w:firstLine="720"/>
        <w:jc w:val="center"/>
        <w:rPr>
          <w:b/>
          <w:sz w:val="24"/>
          <w:szCs w:val="24"/>
        </w:rPr>
      </w:pPr>
    </w:p>
    <w:p w:rsidR="00CC1EC2" w:rsidRPr="00466605" w:rsidRDefault="003A1EA6" w:rsidP="00753968">
      <w:pPr>
        <w:widowControl w:val="0"/>
        <w:numPr>
          <w:ilvl w:val="12"/>
          <w:numId w:val="0"/>
        </w:numPr>
        <w:ind w:firstLine="720"/>
        <w:jc w:val="center"/>
        <w:rPr>
          <w:b/>
          <w:sz w:val="24"/>
          <w:szCs w:val="24"/>
        </w:rPr>
      </w:pPr>
      <w:r>
        <w:rPr>
          <w:b/>
          <w:sz w:val="24"/>
          <w:szCs w:val="24"/>
        </w:rPr>
        <w:t>Анализ р</w:t>
      </w:r>
      <w:r w:rsidR="00365FD0" w:rsidRPr="00466605">
        <w:rPr>
          <w:b/>
          <w:sz w:val="24"/>
          <w:szCs w:val="24"/>
        </w:rPr>
        <w:t>асход</w:t>
      </w:r>
      <w:r>
        <w:rPr>
          <w:b/>
          <w:sz w:val="24"/>
          <w:szCs w:val="24"/>
        </w:rPr>
        <w:t>ов</w:t>
      </w:r>
      <w:r w:rsidR="00753968" w:rsidRPr="00466605">
        <w:rPr>
          <w:b/>
          <w:sz w:val="24"/>
          <w:szCs w:val="24"/>
        </w:rPr>
        <w:t xml:space="preserve"> бюджета</w:t>
      </w:r>
      <w:r w:rsidR="00365FD0" w:rsidRPr="00466605">
        <w:rPr>
          <w:b/>
          <w:sz w:val="24"/>
          <w:szCs w:val="24"/>
        </w:rPr>
        <w:t xml:space="preserve"> </w:t>
      </w:r>
    </w:p>
    <w:p w:rsidR="00AB31BB" w:rsidRDefault="00FB65DA" w:rsidP="00AB31BB">
      <w:pPr>
        <w:widowControl w:val="0"/>
        <w:numPr>
          <w:ilvl w:val="12"/>
          <w:numId w:val="0"/>
        </w:numPr>
        <w:ind w:firstLine="720"/>
        <w:jc w:val="center"/>
        <w:rPr>
          <w:b/>
          <w:sz w:val="24"/>
          <w:szCs w:val="24"/>
        </w:rPr>
      </w:pPr>
      <w:r>
        <w:rPr>
          <w:b/>
          <w:sz w:val="24"/>
          <w:szCs w:val="24"/>
        </w:rPr>
        <w:t xml:space="preserve">Жигаловского </w:t>
      </w:r>
      <w:r w:rsidR="00365FD0" w:rsidRPr="00466605">
        <w:rPr>
          <w:b/>
          <w:sz w:val="24"/>
          <w:szCs w:val="24"/>
        </w:rPr>
        <w:t>муниципального образования</w:t>
      </w:r>
      <w:r w:rsidR="005154EE" w:rsidRPr="00466605">
        <w:rPr>
          <w:b/>
          <w:sz w:val="24"/>
          <w:szCs w:val="24"/>
        </w:rPr>
        <w:t xml:space="preserve"> </w:t>
      </w:r>
      <w:r w:rsidR="00AB31BB">
        <w:rPr>
          <w:b/>
          <w:sz w:val="24"/>
          <w:szCs w:val="24"/>
        </w:rPr>
        <w:t>на 202</w:t>
      </w:r>
      <w:r w:rsidR="00A675F2">
        <w:rPr>
          <w:b/>
          <w:sz w:val="24"/>
          <w:szCs w:val="24"/>
        </w:rPr>
        <w:t>1</w:t>
      </w:r>
      <w:r w:rsidR="00AB31BB">
        <w:rPr>
          <w:b/>
          <w:sz w:val="24"/>
          <w:szCs w:val="24"/>
        </w:rPr>
        <w:t xml:space="preserve"> год </w:t>
      </w:r>
    </w:p>
    <w:p w:rsidR="00AB31BB" w:rsidRDefault="00AB31BB" w:rsidP="00AB31BB">
      <w:pPr>
        <w:widowControl w:val="0"/>
        <w:numPr>
          <w:ilvl w:val="12"/>
          <w:numId w:val="0"/>
        </w:numPr>
        <w:ind w:firstLine="720"/>
        <w:jc w:val="center"/>
        <w:rPr>
          <w:b/>
          <w:sz w:val="24"/>
          <w:szCs w:val="24"/>
        </w:rPr>
      </w:pPr>
      <w:r>
        <w:rPr>
          <w:b/>
          <w:sz w:val="24"/>
          <w:szCs w:val="24"/>
        </w:rPr>
        <w:t>и плановый период 202</w:t>
      </w:r>
      <w:r w:rsidR="00A675F2">
        <w:rPr>
          <w:b/>
          <w:sz w:val="24"/>
          <w:szCs w:val="24"/>
        </w:rPr>
        <w:t>2</w:t>
      </w:r>
      <w:r>
        <w:rPr>
          <w:b/>
          <w:sz w:val="24"/>
          <w:szCs w:val="24"/>
        </w:rPr>
        <w:t xml:space="preserve"> и 202</w:t>
      </w:r>
      <w:r w:rsidR="00A675F2">
        <w:rPr>
          <w:b/>
          <w:sz w:val="24"/>
          <w:szCs w:val="24"/>
        </w:rPr>
        <w:t>3</w:t>
      </w:r>
      <w:r>
        <w:rPr>
          <w:b/>
          <w:sz w:val="24"/>
          <w:szCs w:val="24"/>
        </w:rPr>
        <w:t xml:space="preserve"> годов</w:t>
      </w:r>
    </w:p>
    <w:p w:rsidR="00753968" w:rsidRPr="00466605" w:rsidRDefault="00753968" w:rsidP="00753968">
      <w:pPr>
        <w:widowControl w:val="0"/>
        <w:numPr>
          <w:ilvl w:val="12"/>
          <w:numId w:val="0"/>
        </w:numPr>
        <w:ind w:firstLine="720"/>
        <w:jc w:val="center"/>
        <w:rPr>
          <w:b/>
          <w:sz w:val="24"/>
          <w:szCs w:val="24"/>
        </w:rPr>
      </w:pPr>
    </w:p>
    <w:p w:rsidR="00E94B81" w:rsidRPr="00466605" w:rsidRDefault="00E94B81" w:rsidP="00E94B81">
      <w:pPr>
        <w:widowControl w:val="0"/>
        <w:numPr>
          <w:ilvl w:val="12"/>
          <w:numId w:val="0"/>
        </w:numPr>
        <w:ind w:firstLine="720"/>
        <w:jc w:val="both"/>
        <w:rPr>
          <w:b/>
          <w:sz w:val="24"/>
          <w:szCs w:val="24"/>
        </w:rPr>
      </w:pPr>
      <w:r w:rsidRPr="00466605">
        <w:rPr>
          <w:sz w:val="24"/>
          <w:szCs w:val="24"/>
        </w:rPr>
        <w:t xml:space="preserve">Проектом бюджета, направленным в Думу </w:t>
      </w:r>
      <w:r w:rsidR="0032309C">
        <w:rPr>
          <w:sz w:val="24"/>
          <w:szCs w:val="24"/>
        </w:rPr>
        <w:t xml:space="preserve">Жигаловского </w:t>
      </w:r>
      <w:r w:rsidRPr="00466605">
        <w:rPr>
          <w:sz w:val="24"/>
          <w:szCs w:val="24"/>
        </w:rPr>
        <w:t>муниципального образования предлагается утвердить общий объем расходов местного бюджета на 20</w:t>
      </w:r>
      <w:r w:rsidR="005154EE" w:rsidRPr="00466605">
        <w:rPr>
          <w:sz w:val="24"/>
          <w:szCs w:val="24"/>
        </w:rPr>
        <w:t>2</w:t>
      </w:r>
      <w:r w:rsidR="00762A8D">
        <w:rPr>
          <w:sz w:val="24"/>
          <w:szCs w:val="24"/>
        </w:rPr>
        <w:t>1</w:t>
      </w:r>
      <w:r w:rsidRPr="00466605">
        <w:rPr>
          <w:sz w:val="24"/>
          <w:szCs w:val="24"/>
        </w:rPr>
        <w:t xml:space="preserve"> год в сумме </w:t>
      </w:r>
      <w:r w:rsidR="00762A8D">
        <w:rPr>
          <w:sz w:val="24"/>
          <w:szCs w:val="24"/>
        </w:rPr>
        <w:t>43557,9</w:t>
      </w:r>
      <w:r w:rsidRPr="00466605">
        <w:rPr>
          <w:sz w:val="24"/>
          <w:szCs w:val="24"/>
        </w:rPr>
        <w:t xml:space="preserve"> тыс. рублей,</w:t>
      </w:r>
      <w:r w:rsidR="00762A8D">
        <w:rPr>
          <w:sz w:val="24"/>
          <w:szCs w:val="24"/>
        </w:rPr>
        <w:t xml:space="preserve"> со снижением на 4480,6 тыс. руб. (-9,3%) к оценке исполнения 2020г., </w:t>
      </w:r>
      <w:r w:rsidRPr="00466605">
        <w:rPr>
          <w:sz w:val="24"/>
          <w:szCs w:val="24"/>
        </w:rPr>
        <w:t>на 20</w:t>
      </w:r>
      <w:r w:rsidR="005154EE" w:rsidRPr="00466605">
        <w:rPr>
          <w:sz w:val="24"/>
          <w:szCs w:val="24"/>
        </w:rPr>
        <w:t>2</w:t>
      </w:r>
      <w:r w:rsidR="00762A8D">
        <w:rPr>
          <w:sz w:val="24"/>
          <w:szCs w:val="24"/>
        </w:rPr>
        <w:t>2</w:t>
      </w:r>
      <w:r w:rsidR="00E15011" w:rsidRPr="00466605">
        <w:rPr>
          <w:sz w:val="24"/>
          <w:szCs w:val="24"/>
        </w:rPr>
        <w:t xml:space="preserve"> </w:t>
      </w:r>
      <w:r w:rsidRPr="00466605">
        <w:rPr>
          <w:sz w:val="24"/>
          <w:szCs w:val="24"/>
        </w:rPr>
        <w:t xml:space="preserve">год – </w:t>
      </w:r>
      <w:r w:rsidR="00762A8D">
        <w:rPr>
          <w:sz w:val="24"/>
          <w:szCs w:val="24"/>
        </w:rPr>
        <w:t>38108,4</w:t>
      </w:r>
      <w:r w:rsidRPr="00466605">
        <w:rPr>
          <w:sz w:val="24"/>
          <w:szCs w:val="24"/>
        </w:rPr>
        <w:t xml:space="preserve"> тыс</w:t>
      </w:r>
      <w:r w:rsidR="00E15011" w:rsidRPr="00466605">
        <w:rPr>
          <w:sz w:val="24"/>
          <w:szCs w:val="24"/>
        </w:rPr>
        <w:t>. рублей</w:t>
      </w:r>
      <w:r w:rsidR="0032309C">
        <w:rPr>
          <w:sz w:val="24"/>
          <w:szCs w:val="24"/>
        </w:rPr>
        <w:t xml:space="preserve"> (в том числе условно утвержденные расходы в сумме </w:t>
      </w:r>
      <w:r w:rsidR="00762A8D">
        <w:rPr>
          <w:sz w:val="24"/>
          <w:szCs w:val="24"/>
        </w:rPr>
        <w:t>900,9</w:t>
      </w:r>
      <w:r w:rsidR="0032309C">
        <w:rPr>
          <w:sz w:val="24"/>
          <w:szCs w:val="24"/>
        </w:rPr>
        <w:t xml:space="preserve"> тыс. рублей)</w:t>
      </w:r>
      <w:r w:rsidR="00E15011" w:rsidRPr="00466605">
        <w:rPr>
          <w:sz w:val="24"/>
          <w:szCs w:val="24"/>
        </w:rPr>
        <w:t>, на 202</w:t>
      </w:r>
      <w:r w:rsidR="00762A8D">
        <w:rPr>
          <w:sz w:val="24"/>
          <w:szCs w:val="24"/>
        </w:rPr>
        <w:t>3</w:t>
      </w:r>
      <w:r w:rsidRPr="00466605">
        <w:rPr>
          <w:sz w:val="24"/>
          <w:szCs w:val="24"/>
        </w:rPr>
        <w:t xml:space="preserve"> год – </w:t>
      </w:r>
      <w:r w:rsidR="00762A8D">
        <w:rPr>
          <w:sz w:val="24"/>
          <w:szCs w:val="24"/>
        </w:rPr>
        <w:t>38469,4</w:t>
      </w:r>
      <w:r w:rsidRPr="00466605">
        <w:rPr>
          <w:sz w:val="24"/>
          <w:szCs w:val="24"/>
        </w:rPr>
        <w:t xml:space="preserve"> тыс. рублей</w:t>
      </w:r>
      <w:r w:rsidR="0032309C">
        <w:rPr>
          <w:sz w:val="24"/>
          <w:szCs w:val="24"/>
        </w:rPr>
        <w:t xml:space="preserve"> (в том числе условно утвержденные расходы в сумме </w:t>
      </w:r>
      <w:r w:rsidR="00762A8D">
        <w:rPr>
          <w:sz w:val="24"/>
          <w:szCs w:val="24"/>
        </w:rPr>
        <w:t>1776</w:t>
      </w:r>
      <w:r w:rsidR="0032309C">
        <w:rPr>
          <w:sz w:val="24"/>
          <w:szCs w:val="24"/>
        </w:rPr>
        <w:t xml:space="preserve"> тыс. рублей)</w:t>
      </w:r>
      <w:r w:rsidRPr="00466605">
        <w:rPr>
          <w:sz w:val="24"/>
          <w:szCs w:val="24"/>
        </w:rPr>
        <w:t>.</w:t>
      </w:r>
    </w:p>
    <w:p w:rsidR="00391F00" w:rsidRDefault="002C2E5E" w:rsidP="00E94B81">
      <w:pPr>
        <w:pStyle w:val="Default"/>
        <w:ind w:firstLine="709"/>
        <w:jc w:val="both"/>
        <w:rPr>
          <w:color w:val="auto"/>
        </w:rPr>
      </w:pPr>
      <w:r w:rsidRPr="00466605">
        <w:rPr>
          <w:color w:val="auto"/>
        </w:rPr>
        <w:t>Объем программных расходов</w:t>
      </w:r>
      <w:r w:rsidR="00602B12" w:rsidRPr="00466605">
        <w:rPr>
          <w:color w:val="auto"/>
        </w:rPr>
        <w:t xml:space="preserve"> </w:t>
      </w:r>
      <w:r w:rsidR="00497593">
        <w:rPr>
          <w:color w:val="auto"/>
        </w:rPr>
        <w:t xml:space="preserve">(в целях реализации </w:t>
      </w:r>
      <w:r w:rsidR="002548DD">
        <w:rPr>
          <w:color w:val="auto"/>
        </w:rPr>
        <w:t>мероприятий восьми</w:t>
      </w:r>
      <w:r w:rsidR="00497593">
        <w:rPr>
          <w:color w:val="auto"/>
        </w:rPr>
        <w:t xml:space="preserve"> муниципальных программ) </w:t>
      </w:r>
      <w:r w:rsidR="00E94B81" w:rsidRPr="00466605">
        <w:rPr>
          <w:color w:val="auto"/>
        </w:rPr>
        <w:t xml:space="preserve">в проекте </w:t>
      </w:r>
      <w:r w:rsidR="00D5499A">
        <w:rPr>
          <w:color w:val="auto"/>
        </w:rPr>
        <w:t xml:space="preserve">местного </w:t>
      </w:r>
      <w:r w:rsidR="00E94B81" w:rsidRPr="00466605">
        <w:rPr>
          <w:color w:val="auto"/>
        </w:rPr>
        <w:t>бюджета на 20</w:t>
      </w:r>
      <w:r w:rsidR="00B13048" w:rsidRPr="00466605">
        <w:rPr>
          <w:color w:val="auto"/>
        </w:rPr>
        <w:t>2</w:t>
      </w:r>
      <w:r w:rsidR="002548DD">
        <w:rPr>
          <w:color w:val="auto"/>
        </w:rPr>
        <w:t>1</w:t>
      </w:r>
      <w:r w:rsidR="00E94B81" w:rsidRPr="00466605">
        <w:rPr>
          <w:color w:val="auto"/>
        </w:rPr>
        <w:t xml:space="preserve"> год составит </w:t>
      </w:r>
      <w:r w:rsidR="002548DD">
        <w:rPr>
          <w:color w:val="auto"/>
        </w:rPr>
        <w:t>19343,3</w:t>
      </w:r>
      <w:r w:rsidR="00E94B81" w:rsidRPr="00466605">
        <w:rPr>
          <w:color w:val="auto"/>
        </w:rPr>
        <w:t xml:space="preserve"> тыс. рублей </w:t>
      </w:r>
      <w:r w:rsidR="002548DD">
        <w:rPr>
          <w:color w:val="auto"/>
        </w:rPr>
        <w:t>(</w:t>
      </w:r>
      <w:r w:rsidR="00E94B81" w:rsidRPr="00466605">
        <w:rPr>
          <w:color w:val="auto"/>
        </w:rPr>
        <w:t xml:space="preserve">или </w:t>
      </w:r>
      <w:r w:rsidR="002548DD">
        <w:rPr>
          <w:color w:val="auto"/>
        </w:rPr>
        <w:t>44,4</w:t>
      </w:r>
      <w:r w:rsidR="00E94B81" w:rsidRPr="00466605">
        <w:rPr>
          <w:color w:val="auto"/>
        </w:rPr>
        <w:t>%</w:t>
      </w:r>
      <w:r w:rsidR="002548DD">
        <w:rPr>
          <w:color w:val="auto"/>
        </w:rPr>
        <w:t>), на 2022 год – 12548,1 тыс. руб. (или 32,9%), на 2023 год – 12995,7 тыс. руб. (или 33,8%)</w:t>
      </w:r>
      <w:r w:rsidR="00E94B81" w:rsidRPr="00466605">
        <w:rPr>
          <w:color w:val="auto"/>
        </w:rPr>
        <w:t xml:space="preserve"> от общего объема расходов, предусмотренных </w:t>
      </w:r>
      <w:r w:rsidR="00913034" w:rsidRPr="00466605">
        <w:rPr>
          <w:color w:val="auto"/>
        </w:rPr>
        <w:t>п</w:t>
      </w:r>
      <w:r w:rsidR="00E94B81" w:rsidRPr="00466605">
        <w:rPr>
          <w:color w:val="auto"/>
        </w:rPr>
        <w:t>роектом</w:t>
      </w:r>
      <w:r w:rsidR="00D5499A">
        <w:rPr>
          <w:color w:val="auto"/>
        </w:rPr>
        <w:t xml:space="preserve"> бюджета</w:t>
      </w:r>
      <w:r w:rsidR="00E94B81" w:rsidRPr="00466605">
        <w:rPr>
          <w:color w:val="auto"/>
        </w:rPr>
        <w:t>.</w:t>
      </w:r>
    </w:p>
    <w:p w:rsidR="00E94B81" w:rsidRPr="00466605" w:rsidRDefault="00E94B81" w:rsidP="00E94B81">
      <w:pPr>
        <w:pStyle w:val="Default"/>
        <w:ind w:firstLine="709"/>
        <w:jc w:val="both"/>
        <w:rPr>
          <w:color w:val="auto"/>
        </w:rPr>
      </w:pPr>
      <w:r w:rsidRPr="00466605">
        <w:rPr>
          <w:color w:val="auto"/>
        </w:rPr>
        <w:t xml:space="preserve"> Объем непрограммных расходов составит </w:t>
      </w:r>
      <w:r w:rsidR="005E6EA7">
        <w:rPr>
          <w:color w:val="auto"/>
        </w:rPr>
        <w:t>в 2021 году – 24214,6</w:t>
      </w:r>
      <w:r w:rsidRPr="00466605">
        <w:rPr>
          <w:color w:val="auto"/>
        </w:rPr>
        <w:t xml:space="preserve"> тыс. рублей </w:t>
      </w:r>
      <w:r w:rsidR="005E6EA7">
        <w:rPr>
          <w:color w:val="auto"/>
        </w:rPr>
        <w:t>(</w:t>
      </w:r>
      <w:r w:rsidRPr="00466605">
        <w:rPr>
          <w:color w:val="auto"/>
        </w:rPr>
        <w:t xml:space="preserve">или </w:t>
      </w:r>
      <w:r w:rsidR="005E6EA7">
        <w:rPr>
          <w:color w:val="auto"/>
        </w:rPr>
        <w:t>55</w:t>
      </w:r>
      <w:r w:rsidR="00D5499A">
        <w:rPr>
          <w:color w:val="auto"/>
        </w:rPr>
        <w:t>,6</w:t>
      </w:r>
      <w:r w:rsidRPr="00466605">
        <w:rPr>
          <w:color w:val="auto"/>
        </w:rPr>
        <w:t>%</w:t>
      </w:r>
      <w:r w:rsidR="005E6EA7">
        <w:rPr>
          <w:color w:val="auto"/>
        </w:rPr>
        <w:t>), в 2022 году – 25560,3 тыс. руб. (или 67,1%), в 2023 году – 25473,7 тыс. руб. (или 66,2%)</w:t>
      </w:r>
      <w:r w:rsidRPr="00466605">
        <w:rPr>
          <w:color w:val="auto"/>
        </w:rPr>
        <w:t xml:space="preserve"> от общего объема расходов</w:t>
      </w:r>
      <w:r w:rsidR="00D5499A">
        <w:rPr>
          <w:color w:val="auto"/>
        </w:rPr>
        <w:t xml:space="preserve"> </w:t>
      </w:r>
      <w:r w:rsidR="00391F00">
        <w:rPr>
          <w:color w:val="auto"/>
        </w:rPr>
        <w:t xml:space="preserve">местного </w:t>
      </w:r>
      <w:r w:rsidR="00D5499A">
        <w:rPr>
          <w:color w:val="auto"/>
        </w:rPr>
        <w:t>бюджета</w:t>
      </w:r>
      <w:r w:rsidRPr="00466605">
        <w:rPr>
          <w:color w:val="auto"/>
        </w:rPr>
        <w:t>.</w:t>
      </w:r>
    </w:p>
    <w:p w:rsidR="009F55FC" w:rsidRPr="00824693" w:rsidRDefault="009F55FC" w:rsidP="00EA5FBA">
      <w:pPr>
        <w:widowControl w:val="0"/>
        <w:numPr>
          <w:ilvl w:val="12"/>
          <w:numId w:val="0"/>
        </w:numPr>
        <w:ind w:firstLine="709"/>
        <w:jc w:val="both"/>
        <w:rPr>
          <w:sz w:val="24"/>
          <w:szCs w:val="24"/>
        </w:rPr>
      </w:pPr>
      <w:r w:rsidRPr="00824693">
        <w:rPr>
          <w:sz w:val="24"/>
          <w:szCs w:val="24"/>
        </w:rPr>
        <w:t xml:space="preserve">При формировании расходной части местного бюджета учитывались следующие  основные критерии: </w:t>
      </w:r>
    </w:p>
    <w:p w:rsidR="009F55FC" w:rsidRPr="00824693" w:rsidRDefault="009F55FC" w:rsidP="00EA5FBA">
      <w:pPr>
        <w:tabs>
          <w:tab w:val="left" w:pos="1134"/>
        </w:tabs>
        <w:autoSpaceDE w:val="0"/>
        <w:autoSpaceDN w:val="0"/>
        <w:adjustRightInd w:val="0"/>
        <w:ind w:firstLine="709"/>
        <w:jc w:val="both"/>
        <w:rPr>
          <w:sz w:val="24"/>
          <w:szCs w:val="24"/>
        </w:rPr>
      </w:pPr>
      <w:r w:rsidRPr="00824693">
        <w:rPr>
          <w:sz w:val="24"/>
          <w:szCs w:val="24"/>
        </w:rPr>
        <w:t xml:space="preserve">1) заработная плата местной администрации </w:t>
      </w:r>
      <w:r w:rsidR="00174DB6">
        <w:rPr>
          <w:sz w:val="24"/>
          <w:szCs w:val="24"/>
        </w:rPr>
        <w:t xml:space="preserve">и главы городского поселения </w:t>
      </w:r>
      <w:r w:rsidRPr="00824693">
        <w:rPr>
          <w:sz w:val="24"/>
          <w:szCs w:val="24"/>
        </w:rPr>
        <w:t xml:space="preserve">предусмотрена в соответствии с нормативом формирования расходов на оплату труда с учетом штатной численности работников. В целях сбалансированности бюджета объем заработной платы предусмотрен на </w:t>
      </w:r>
      <w:r w:rsidR="00174DB6">
        <w:rPr>
          <w:sz w:val="24"/>
          <w:szCs w:val="24"/>
        </w:rPr>
        <w:t>9</w:t>
      </w:r>
      <w:r w:rsidRPr="00824693">
        <w:rPr>
          <w:sz w:val="24"/>
          <w:szCs w:val="24"/>
        </w:rPr>
        <w:t xml:space="preserve"> месяцев от годовой потребности;</w:t>
      </w:r>
    </w:p>
    <w:p w:rsidR="009F55FC" w:rsidRPr="00824693" w:rsidRDefault="009F55FC" w:rsidP="00EA5FBA">
      <w:pPr>
        <w:tabs>
          <w:tab w:val="left" w:pos="1134"/>
        </w:tabs>
        <w:autoSpaceDE w:val="0"/>
        <w:autoSpaceDN w:val="0"/>
        <w:adjustRightInd w:val="0"/>
        <w:ind w:firstLine="709"/>
        <w:jc w:val="both"/>
        <w:rPr>
          <w:sz w:val="24"/>
          <w:szCs w:val="24"/>
        </w:rPr>
      </w:pPr>
      <w:r w:rsidRPr="00824693">
        <w:rPr>
          <w:sz w:val="24"/>
          <w:szCs w:val="24"/>
        </w:rPr>
        <w:t>2) отчисления по страховым взносам во внебюджетные фонды в размере 30,2%;</w:t>
      </w:r>
    </w:p>
    <w:p w:rsidR="009F55FC" w:rsidRPr="00824693" w:rsidRDefault="009F55FC" w:rsidP="00EA5FBA">
      <w:pPr>
        <w:tabs>
          <w:tab w:val="left" w:pos="1134"/>
        </w:tabs>
        <w:autoSpaceDE w:val="0"/>
        <w:autoSpaceDN w:val="0"/>
        <w:adjustRightInd w:val="0"/>
        <w:ind w:firstLine="709"/>
        <w:jc w:val="both"/>
        <w:rPr>
          <w:sz w:val="24"/>
          <w:szCs w:val="24"/>
        </w:rPr>
      </w:pPr>
      <w:r w:rsidRPr="00824693">
        <w:rPr>
          <w:sz w:val="24"/>
          <w:szCs w:val="24"/>
        </w:rPr>
        <w:t>3) по коммунальным услугам с индексацией бюджетных ассигнований 20</w:t>
      </w:r>
      <w:r w:rsidR="00174DB6">
        <w:rPr>
          <w:sz w:val="24"/>
          <w:szCs w:val="24"/>
        </w:rPr>
        <w:t>20</w:t>
      </w:r>
      <w:r w:rsidRPr="00824693">
        <w:rPr>
          <w:sz w:val="24"/>
          <w:szCs w:val="24"/>
        </w:rPr>
        <w:t xml:space="preserve"> года на 4,0%, в соответствии с прогнозом службы по тарифам Иркутской области; </w:t>
      </w:r>
    </w:p>
    <w:p w:rsidR="00824693" w:rsidRDefault="009F55FC" w:rsidP="00EA5FBA">
      <w:pPr>
        <w:tabs>
          <w:tab w:val="left" w:pos="1134"/>
        </w:tabs>
        <w:autoSpaceDE w:val="0"/>
        <w:autoSpaceDN w:val="0"/>
        <w:adjustRightInd w:val="0"/>
        <w:ind w:firstLine="709"/>
        <w:jc w:val="both"/>
        <w:rPr>
          <w:sz w:val="24"/>
          <w:szCs w:val="24"/>
        </w:rPr>
      </w:pPr>
      <w:r w:rsidRPr="00824693">
        <w:rPr>
          <w:sz w:val="24"/>
          <w:szCs w:val="24"/>
        </w:rPr>
        <w:t xml:space="preserve">4) расходы на содержание казенного учреждения </w:t>
      </w:r>
      <w:r w:rsidR="00824693">
        <w:rPr>
          <w:sz w:val="24"/>
          <w:szCs w:val="24"/>
        </w:rPr>
        <w:t>за</w:t>
      </w:r>
      <w:r w:rsidRPr="00824693">
        <w:rPr>
          <w:sz w:val="24"/>
          <w:szCs w:val="24"/>
        </w:rPr>
        <w:t>планир</w:t>
      </w:r>
      <w:r w:rsidR="00824693">
        <w:rPr>
          <w:sz w:val="24"/>
          <w:szCs w:val="24"/>
        </w:rPr>
        <w:t>ованы</w:t>
      </w:r>
      <w:r w:rsidRPr="00824693">
        <w:rPr>
          <w:sz w:val="24"/>
          <w:szCs w:val="24"/>
        </w:rPr>
        <w:t xml:space="preserve"> в соответствии с планом работы и со сметой расходов, представленн</w:t>
      </w:r>
      <w:r w:rsidR="00824693">
        <w:rPr>
          <w:sz w:val="24"/>
          <w:szCs w:val="24"/>
        </w:rPr>
        <w:t>ой</w:t>
      </w:r>
      <w:r w:rsidRPr="00824693">
        <w:rPr>
          <w:sz w:val="24"/>
          <w:szCs w:val="24"/>
        </w:rPr>
        <w:t xml:space="preserve"> учреждением</w:t>
      </w:r>
      <w:r w:rsidR="00B804BF">
        <w:rPr>
          <w:sz w:val="24"/>
          <w:szCs w:val="24"/>
        </w:rPr>
        <w:t>.</w:t>
      </w:r>
    </w:p>
    <w:p w:rsidR="002548DD" w:rsidRPr="00762A8D" w:rsidRDefault="002548DD" w:rsidP="002548DD">
      <w:pPr>
        <w:widowControl w:val="0"/>
        <w:numPr>
          <w:ilvl w:val="12"/>
          <w:numId w:val="0"/>
        </w:numPr>
        <w:ind w:firstLine="567"/>
        <w:jc w:val="both"/>
        <w:rPr>
          <w:sz w:val="24"/>
          <w:szCs w:val="24"/>
        </w:rPr>
      </w:pPr>
      <w:r w:rsidRPr="00762A8D">
        <w:rPr>
          <w:sz w:val="24"/>
          <w:szCs w:val="24"/>
        </w:rPr>
        <w:t xml:space="preserve">Расходы за счет средств федерального и областного бюджетов предусмотрены в проекте бюджета </w:t>
      </w:r>
      <w:r>
        <w:rPr>
          <w:sz w:val="24"/>
          <w:szCs w:val="24"/>
        </w:rPr>
        <w:t>Жигаловского</w:t>
      </w:r>
      <w:r w:rsidRPr="00762A8D">
        <w:rPr>
          <w:sz w:val="24"/>
          <w:szCs w:val="24"/>
        </w:rPr>
        <w:t xml:space="preserve"> муниципального образования в соответствии с проектом Закона Иркутской области «Об областном бюджете на 2021 год и на плановый период 2022 и 2023 годов», за счет средств районного бюджета в соответствии с проектом решения Думы муниципального образования «Жигаловский район» «О бюджете муниципального образования «Жигаловский район» на 2021 год и плановый период 2022 и 2023 годов».</w:t>
      </w:r>
    </w:p>
    <w:p w:rsidR="00805A53" w:rsidRDefault="00805A53" w:rsidP="00D06EEC">
      <w:pPr>
        <w:widowControl w:val="0"/>
        <w:numPr>
          <w:ilvl w:val="12"/>
          <w:numId w:val="0"/>
        </w:numPr>
        <w:overflowPunct w:val="0"/>
        <w:autoSpaceDE w:val="0"/>
        <w:autoSpaceDN w:val="0"/>
        <w:adjustRightInd w:val="0"/>
        <w:ind w:firstLine="709"/>
        <w:jc w:val="both"/>
        <w:textAlignment w:val="baseline"/>
        <w:rPr>
          <w:sz w:val="24"/>
          <w:szCs w:val="24"/>
        </w:rPr>
      </w:pPr>
    </w:p>
    <w:p w:rsidR="007C0095" w:rsidRDefault="009F55FC" w:rsidP="00805A53">
      <w:pPr>
        <w:widowControl w:val="0"/>
        <w:numPr>
          <w:ilvl w:val="12"/>
          <w:numId w:val="0"/>
        </w:numPr>
        <w:overflowPunct w:val="0"/>
        <w:autoSpaceDE w:val="0"/>
        <w:autoSpaceDN w:val="0"/>
        <w:adjustRightInd w:val="0"/>
        <w:ind w:firstLine="709"/>
        <w:jc w:val="both"/>
        <w:textAlignment w:val="baseline"/>
        <w:rPr>
          <w:i/>
          <w:sz w:val="24"/>
          <w:szCs w:val="24"/>
        </w:rPr>
      </w:pPr>
      <w:r w:rsidRPr="00D06EEC">
        <w:rPr>
          <w:sz w:val="24"/>
          <w:szCs w:val="24"/>
        </w:rPr>
        <w:t>Распределение бюджетных ассигнований по разделам классификации расходов на 20</w:t>
      </w:r>
      <w:r w:rsidR="007C0095">
        <w:rPr>
          <w:sz w:val="24"/>
          <w:szCs w:val="24"/>
        </w:rPr>
        <w:t>2</w:t>
      </w:r>
      <w:r w:rsidR="00805A53">
        <w:rPr>
          <w:sz w:val="24"/>
          <w:szCs w:val="24"/>
        </w:rPr>
        <w:t>1</w:t>
      </w:r>
      <w:r w:rsidRPr="00D06EEC">
        <w:rPr>
          <w:sz w:val="24"/>
          <w:szCs w:val="24"/>
        </w:rPr>
        <w:t>-202</w:t>
      </w:r>
      <w:r w:rsidR="00805A53">
        <w:rPr>
          <w:sz w:val="24"/>
          <w:szCs w:val="24"/>
        </w:rPr>
        <w:t>3</w:t>
      </w:r>
      <w:r w:rsidRPr="00D06EEC">
        <w:rPr>
          <w:sz w:val="24"/>
          <w:szCs w:val="24"/>
        </w:rPr>
        <w:t xml:space="preserve"> гг. с учетом ожидаемого исполнения местного бюджета в 20</w:t>
      </w:r>
      <w:r w:rsidR="00805A53">
        <w:rPr>
          <w:sz w:val="24"/>
          <w:szCs w:val="24"/>
        </w:rPr>
        <w:t>20</w:t>
      </w:r>
      <w:r w:rsidRPr="00D06EEC">
        <w:rPr>
          <w:sz w:val="24"/>
          <w:szCs w:val="24"/>
        </w:rPr>
        <w:t xml:space="preserve"> году приведено в таблице </w:t>
      </w:r>
      <w:r w:rsidR="007C0095">
        <w:rPr>
          <w:sz w:val="24"/>
          <w:szCs w:val="24"/>
        </w:rPr>
        <w:t>№6</w:t>
      </w:r>
      <w:r w:rsidR="00805A53">
        <w:rPr>
          <w:sz w:val="24"/>
          <w:szCs w:val="24"/>
        </w:rPr>
        <w:t xml:space="preserve"> (в тыс. руб.):</w:t>
      </w:r>
    </w:p>
    <w:p w:rsidR="009F55FC" w:rsidRDefault="007C0095" w:rsidP="007C0095">
      <w:pPr>
        <w:widowControl w:val="0"/>
        <w:numPr>
          <w:ilvl w:val="12"/>
          <w:numId w:val="0"/>
        </w:numPr>
        <w:ind w:firstLine="720"/>
        <w:jc w:val="right"/>
      </w:pPr>
      <w:r w:rsidRPr="00466605">
        <w:rPr>
          <w:i/>
          <w:sz w:val="24"/>
          <w:szCs w:val="24"/>
        </w:rPr>
        <w:t>Таблица №</w:t>
      </w:r>
      <w:r>
        <w:rPr>
          <w:i/>
          <w:sz w:val="24"/>
          <w:szCs w:val="24"/>
        </w:rPr>
        <w:t>6</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5"/>
        <w:gridCol w:w="992"/>
        <w:gridCol w:w="992"/>
        <w:gridCol w:w="992"/>
        <w:gridCol w:w="851"/>
        <w:gridCol w:w="992"/>
        <w:gridCol w:w="992"/>
      </w:tblGrid>
      <w:tr w:rsidR="00061254" w:rsidRPr="0070115A" w:rsidTr="00061254">
        <w:tc>
          <w:tcPr>
            <w:tcW w:w="4395" w:type="dxa"/>
            <w:vMerge w:val="restart"/>
            <w:vAlign w:val="center"/>
          </w:tcPr>
          <w:p w:rsidR="00061254" w:rsidRPr="0070115A" w:rsidRDefault="00061254" w:rsidP="00824693">
            <w:pPr>
              <w:overflowPunct w:val="0"/>
              <w:autoSpaceDE w:val="0"/>
              <w:autoSpaceDN w:val="0"/>
              <w:adjustRightInd w:val="0"/>
              <w:jc w:val="center"/>
              <w:textAlignment w:val="baseline"/>
            </w:pPr>
            <w:r>
              <w:t>Наименование показателя</w:t>
            </w:r>
          </w:p>
        </w:tc>
        <w:tc>
          <w:tcPr>
            <w:tcW w:w="992" w:type="dxa"/>
          </w:tcPr>
          <w:p w:rsidR="00061254" w:rsidRPr="00011277" w:rsidRDefault="00061254" w:rsidP="00824693">
            <w:pPr>
              <w:overflowPunct w:val="0"/>
              <w:autoSpaceDE w:val="0"/>
              <w:autoSpaceDN w:val="0"/>
              <w:adjustRightInd w:val="0"/>
              <w:jc w:val="center"/>
              <w:textAlignment w:val="baseline"/>
            </w:pPr>
            <w:r w:rsidRPr="00011277">
              <w:t>оценка</w:t>
            </w:r>
          </w:p>
        </w:tc>
        <w:tc>
          <w:tcPr>
            <w:tcW w:w="992" w:type="dxa"/>
          </w:tcPr>
          <w:p w:rsidR="00061254" w:rsidRPr="0070115A" w:rsidRDefault="00061254" w:rsidP="00824693">
            <w:pPr>
              <w:overflowPunct w:val="0"/>
              <w:autoSpaceDE w:val="0"/>
              <w:autoSpaceDN w:val="0"/>
              <w:adjustRightInd w:val="0"/>
              <w:jc w:val="center"/>
              <w:textAlignment w:val="baseline"/>
            </w:pPr>
            <w:r>
              <w:t>проект</w:t>
            </w:r>
          </w:p>
        </w:tc>
        <w:tc>
          <w:tcPr>
            <w:tcW w:w="992" w:type="dxa"/>
            <w:vMerge w:val="restart"/>
          </w:tcPr>
          <w:p w:rsidR="00061254" w:rsidRDefault="00061254" w:rsidP="00824693">
            <w:pPr>
              <w:overflowPunct w:val="0"/>
              <w:autoSpaceDE w:val="0"/>
              <w:autoSpaceDN w:val="0"/>
              <w:adjustRightInd w:val="0"/>
              <w:jc w:val="center"/>
              <w:textAlignment w:val="baseline"/>
            </w:pPr>
            <w:r>
              <w:t>202</w:t>
            </w:r>
            <w:r w:rsidR="00FF23F1">
              <w:t>1</w:t>
            </w:r>
            <w:r>
              <w:t xml:space="preserve"> к 20</w:t>
            </w:r>
            <w:r w:rsidR="00FF23F1">
              <w:t>20</w:t>
            </w:r>
            <w:r>
              <w:t>,</w:t>
            </w:r>
          </w:p>
          <w:p w:rsidR="00061254" w:rsidRDefault="00061254" w:rsidP="00824693">
            <w:pPr>
              <w:overflowPunct w:val="0"/>
              <w:autoSpaceDE w:val="0"/>
              <w:autoSpaceDN w:val="0"/>
              <w:adjustRightInd w:val="0"/>
              <w:jc w:val="center"/>
              <w:textAlignment w:val="baseline"/>
            </w:pPr>
            <w:r>
              <w:t xml:space="preserve"> в сумме</w:t>
            </w:r>
          </w:p>
        </w:tc>
        <w:tc>
          <w:tcPr>
            <w:tcW w:w="851" w:type="dxa"/>
            <w:vMerge w:val="restart"/>
          </w:tcPr>
          <w:p w:rsidR="00061254" w:rsidRDefault="00061254" w:rsidP="00824693">
            <w:pPr>
              <w:overflowPunct w:val="0"/>
              <w:autoSpaceDE w:val="0"/>
              <w:autoSpaceDN w:val="0"/>
              <w:adjustRightInd w:val="0"/>
              <w:jc w:val="center"/>
              <w:textAlignment w:val="baseline"/>
            </w:pPr>
            <w:r>
              <w:t>202</w:t>
            </w:r>
            <w:r w:rsidR="00FF23F1">
              <w:t>1</w:t>
            </w:r>
          </w:p>
          <w:p w:rsidR="00061254" w:rsidRDefault="00061254" w:rsidP="00EC514F">
            <w:pPr>
              <w:overflowPunct w:val="0"/>
              <w:autoSpaceDE w:val="0"/>
              <w:autoSpaceDN w:val="0"/>
              <w:adjustRightInd w:val="0"/>
              <w:jc w:val="center"/>
              <w:textAlignment w:val="baseline"/>
            </w:pPr>
            <w:r>
              <w:t>к 20</w:t>
            </w:r>
            <w:r w:rsidR="00FF23F1">
              <w:t>20</w:t>
            </w:r>
            <w:r>
              <w:t xml:space="preserve">, </w:t>
            </w:r>
          </w:p>
          <w:p w:rsidR="00061254" w:rsidRPr="0070115A" w:rsidRDefault="00061254" w:rsidP="00EC514F">
            <w:pPr>
              <w:overflowPunct w:val="0"/>
              <w:autoSpaceDE w:val="0"/>
              <w:autoSpaceDN w:val="0"/>
              <w:adjustRightInd w:val="0"/>
              <w:jc w:val="center"/>
              <w:textAlignment w:val="baseline"/>
              <w:rPr>
                <w:i/>
              </w:rPr>
            </w:pPr>
            <w:r>
              <w:t>в %</w:t>
            </w:r>
          </w:p>
        </w:tc>
        <w:tc>
          <w:tcPr>
            <w:tcW w:w="992" w:type="dxa"/>
          </w:tcPr>
          <w:p w:rsidR="00061254" w:rsidRPr="0070115A" w:rsidRDefault="00061254" w:rsidP="00824693">
            <w:pPr>
              <w:overflowPunct w:val="0"/>
              <w:autoSpaceDE w:val="0"/>
              <w:autoSpaceDN w:val="0"/>
              <w:adjustRightInd w:val="0"/>
              <w:jc w:val="center"/>
              <w:textAlignment w:val="baseline"/>
            </w:pPr>
            <w:r>
              <w:t>проект</w:t>
            </w:r>
          </w:p>
        </w:tc>
        <w:tc>
          <w:tcPr>
            <w:tcW w:w="992" w:type="dxa"/>
          </w:tcPr>
          <w:p w:rsidR="00061254" w:rsidRPr="0070115A" w:rsidRDefault="00061254" w:rsidP="00824693">
            <w:pPr>
              <w:overflowPunct w:val="0"/>
              <w:autoSpaceDE w:val="0"/>
              <w:autoSpaceDN w:val="0"/>
              <w:adjustRightInd w:val="0"/>
              <w:jc w:val="center"/>
              <w:textAlignment w:val="baseline"/>
              <w:rPr>
                <w:i/>
              </w:rPr>
            </w:pPr>
            <w:r>
              <w:t>проект</w:t>
            </w:r>
          </w:p>
        </w:tc>
      </w:tr>
      <w:tr w:rsidR="00061254" w:rsidRPr="0070115A" w:rsidTr="00061254">
        <w:tc>
          <w:tcPr>
            <w:tcW w:w="4395" w:type="dxa"/>
            <w:vMerge/>
          </w:tcPr>
          <w:p w:rsidR="00061254" w:rsidRPr="0070115A" w:rsidRDefault="00061254" w:rsidP="00824693">
            <w:pPr>
              <w:overflowPunct w:val="0"/>
              <w:autoSpaceDE w:val="0"/>
              <w:autoSpaceDN w:val="0"/>
              <w:adjustRightInd w:val="0"/>
              <w:jc w:val="center"/>
              <w:textAlignment w:val="baseline"/>
            </w:pPr>
          </w:p>
        </w:tc>
        <w:tc>
          <w:tcPr>
            <w:tcW w:w="992" w:type="dxa"/>
          </w:tcPr>
          <w:p w:rsidR="00061254" w:rsidRPr="0070115A" w:rsidRDefault="00061254" w:rsidP="00FF23F1">
            <w:pPr>
              <w:overflowPunct w:val="0"/>
              <w:autoSpaceDE w:val="0"/>
              <w:autoSpaceDN w:val="0"/>
              <w:adjustRightInd w:val="0"/>
              <w:jc w:val="center"/>
              <w:textAlignment w:val="baseline"/>
            </w:pPr>
            <w:r>
              <w:t>20</w:t>
            </w:r>
            <w:r w:rsidR="00FF23F1">
              <w:t>20</w:t>
            </w:r>
          </w:p>
        </w:tc>
        <w:tc>
          <w:tcPr>
            <w:tcW w:w="992" w:type="dxa"/>
          </w:tcPr>
          <w:p w:rsidR="00061254" w:rsidRPr="0070115A" w:rsidRDefault="00061254" w:rsidP="00FF23F1">
            <w:pPr>
              <w:overflowPunct w:val="0"/>
              <w:autoSpaceDE w:val="0"/>
              <w:autoSpaceDN w:val="0"/>
              <w:adjustRightInd w:val="0"/>
              <w:jc w:val="center"/>
              <w:textAlignment w:val="baseline"/>
            </w:pPr>
            <w:r>
              <w:t>202</w:t>
            </w:r>
            <w:r w:rsidR="00FF23F1">
              <w:t>1</w:t>
            </w:r>
          </w:p>
        </w:tc>
        <w:tc>
          <w:tcPr>
            <w:tcW w:w="992" w:type="dxa"/>
            <w:vMerge/>
          </w:tcPr>
          <w:p w:rsidR="00061254" w:rsidRPr="0070115A" w:rsidRDefault="00061254" w:rsidP="00824693">
            <w:pPr>
              <w:overflowPunct w:val="0"/>
              <w:autoSpaceDE w:val="0"/>
              <w:autoSpaceDN w:val="0"/>
              <w:adjustRightInd w:val="0"/>
              <w:jc w:val="center"/>
              <w:textAlignment w:val="baseline"/>
            </w:pPr>
          </w:p>
        </w:tc>
        <w:tc>
          <w:tcPr>
            <w:tcW w:w="851" w:type="dxa"/>
            <w:vMerge/>
          </w:tcPr>
          <w:p w:rsidR="00061254" w:rsidRPr="0070115A" w:rsidRDefault="00061254" w:rsidP="00824693">
            <w:pPr>
              <w:overflowPunct w:val="0"/>
              <w:autoSpaceDE w:val="0"/>
              <w:autoSpaceDN w:val="0"/>
              <w:adjustRightInd w:val="0"/>
              <w:jc w:val="center"/>
              <w:textAlignment w:val="baseline"/>
            </w:pPr>
          </w:p>
        </w:tc>
        <w:tc>
          <w:tcPr>
            <w:tcW w:w="992" w:type="dxa"/>
          </w:tcPr>
          <w:p w:rsidR="00061254" w:rsidRPr="0070115A" w:rsidRDefault="00061254" w:rsidP="00FF23F1">
            <w:pPr>
              <w:overflowPunct w:val="0"/>
              <w:autoSpaceDE w:val="0"/>
              <w:autoSpaceDN w:val="0"/>
              <w:adjustRightInd w:val="0"/>
              <w:jc w:val="center"/>
              <w:textAlignment w:val="baseline"/>
            </w:pPr>
            <w:r>
              <w:t>202</w:t>
            </w:r>
            <w:r w:rsidR="00FF23F1">
              <w:t>2</w:t>
            </w:r>
          </w:p>
        </w:tc>
        <w:tc>
          <w:tcPr>
            <w:tcW w:w="992" w:type="dxa"/>
          </w:tcPr>
          <w:p w:rsidR="00061254" w:rsidRPr="0070115A" w:rsidRDefault="00061254" w:rsidP="00FF23F1">
            <w:pPr>
              <w:overflowPunct w:val="0"/>
              <w:autoSpaceDE w:val="0"/>
              <w:autoSpaceDN w:val="0"/>
              <w:adjustRightInd w:val="0"/>
              <w:jc w:val="center"/>
              <w:textAlignment w:val="baseline"/>
            </w:pPr>
            <w:r>
              <w:t>202</w:t>
            </w:r>
            <w:r w:rsidR="00FF23F1">
              <w:t>3</w:t>
            </w:r>
          </w:p>
        </w:tc>
      </w:tr>
      <w:tr w:rsidR="00E37AFA" w:rsidRPr="0070115A" w:rsidTr="00E37AFA">
        <w:tc>
          <w:tcPr>
            <w:tcW w:w="4395" w:type="dxa"/>
          </w:tcPr>
          <w:p w:rsidR="00E37AFA" w:rsidRPr="0070115A" w:rsidRDefault="00E37AFA" w:rsidP="00824693">
            <w:pPr>
              <w:widowControl w:val="0"/>
              <w:numPr>
                <w:ilvl w:val="12"/>
                <w:numId w:val="0"/>
              </w:numPr>
              <w:overflowPunct w:val="0"/>
              <w:autoSpaceDE w:val="0"/>
              <w:autoSpaceDN w:val="0"/>
              <w:adjustRightInd w:val="0"/>
              <w:jc w:val="both"/>
              <w:textAlignment w:val="baseline"/>
            </w:pPr>
            <w:r w:rsidRPr="0070115A">
              <w:t>Общегосударственные вопросы</w:t>
            </w:r>
          </w:p>
        </w:tc>
        <w:tc>
          <w:tcPr>
            <w:tcW w:w="992" w:type="dxa"/>
            <w:vAlign w:val="center"/>
          </w:tcPr>
          <w:p w:rsidR="00E37AFA" w:rsidRPr="0007562A" w:rsidRDefault="00E37AFA" w:rsidP="00824693">
            <w:pPr>
              <w:jc w:val="center"/>
            </w:pPr>
            <w:r>
              <w:t>13714,5</w:t>
            </w:r>
          </w:p>
        </w:tc>
        <w:tc>
          <w:tcPr>
            <w:tcW w:w="992" w:type="dxa"/>
            <w:vAlign w:val="center"/>
          </w:tcPr>
          <w:p w:rsidR="00E37AFA" w:rsidRPr="004B6DCF" w:rsidRDefault="00E37AFA" w:rsidP="00824693">
            <w:pPr>
              <w:overflowPunct w:val="0"/>
              <w:autoSpaceDE w:val="0"/>
              <w:autoSpaceDN w:val="0"/>
              <w:adjustRightInd w:val="0"/>
              <w:jc w:val="center"/>
              <w:textAlignment w:val="baseline"/>
            </w:pPr>
            <w:r>
              <w:t>13011,4</w:t>
            </w:r>
          </w:p>
        </w:tc>
        <w:tc>
          <w:tcPr>
            <w:tcW w:w="992" w:type="dxa"/>
            <w:vAlign w:val="center"/>
          </w:tcPr>
          <w:p w:rsidR="00E37AFA" w:rsidRPr="00E37AFA" w:rsidRDefault="00E37AFA" w:rsidP="00E37AFA">
            <w:pPr>
              <w:jc w:val="center"/>
            </w:pPr>
            <w:r w:rsidRPr="00E37AFA">
              <w:t>-703,1</w:t>
            </w:r>
          </w:p>
        </w:tc>
        <w:tc>
          <w:tcPr>
            <w:tcW w:w="851" w:type="dxa"/>
            <w:vAlign w:val="center"/>
          </w:tcPr>
          <w:p w:rsidR="00E37AFA" w:rsidRPr="00E37AFA" w:rsidRDefault="00E37AFA" w:rsidP="00E37AFA">
            <w:pPr>
              <w:jc w:val="center"/>
            </w:pPr>
            <w:r w:rsidRPr="00E37AFA">
              <w:t>94,9</w:t>
            </w:r>
          </w:p>
        </w:tc>
        <w:tc>
          <w:tcPr>
            <w:tcW w:w="992" w:type="dxa"/>
            <w:vAlign w:val="center"/>
          </w:tcPr>
          <w:p w:rsidR="00E37AFA" w:rsidRPr="004B6DCF" w:rsidRDefault="00E37AFA" w:rsidP="00824693">
            <w:pPr>
              <w:overflowPunct w:val="0"/>
              <w:autoSpaceDE w:val="0"/>
              <w:autoSpaceDN w:val="0"/>
              <w:adjustRightInd w:val="0"/>
              <w:jc w:val="center"/>
              <w:textAlignment w:val="baseline"/>
            </w:pPr>
            <w:r>
              <w:t>13706,4</w:t>
            </w:r>
          </w:p>
        </w:tc>
        <w:tc>
          <w:tcPr>
            <w:tcW w:w="992" w:type="dxa"/>
            <w:vAlign w:val="center"/>
          </w:tcPr>
          <w:p w:rsidR="00E37AFA" w:rsidRPr="004B6DCF" w:rsidRDefault="00E37AFA" w:rsidP="00824693">
            <w:pPr>
              <w:overflowPunct w:val="0"/>
              <w:autoSpaceDE w:val="0"/>
              <w:autoSpaceDN w:val="0"/>
              <w:adjustRightInd w:val="0"/>
              <w:jc w:val="center"/>
              <w:textAlignment w:val="baseline"/>
            </w:pPr>
            <w:r>
              <w:t>12986,4</w:t>
            </w:r>
          </w:p>
        </w:tc>
      </w:tr>
      <w:tr w:rsidR="00E37AFA" w:rsidRPr="0070115A" w:rsidTr="00E37AFA">
        <w:tc>
          <w:tcPr>
            <w:tcW w:w="4395" w:type="dxa"/>
          </w:tcPr>
          <w:p w:rsidR="00E37AFA" w:rsidRPr="0070115A" w:rsidRDefault="00E37AFA" w:rsidP="00824693">
            <w:pPr>
              <w:widowControl w:val="0"/>
              <w:numPr>
                <w:ilvl w:val="12"/>
                <w:numId w:val="0"/>
              </w:numPr>
              <w:overflowPunct w:val="0"/>
              <w:autoSpaceDE w:val="0"/>
              <w:autoSpaceDN w:val="0"/>
              <w:adjustRightInd w:val="0"/>
              <w:jc w:val="both"/>
              <w:textAlignment w:val="baseline"/>
            </w:pPr>
            <w:r>
              <w:t>Национальная безопасность и правоохранительная деятельность</w:t>
            </w:r>
          </w:p>
        </w:tc>
        <w:tc>
          <w:tcPr>
            <w:tcW w:w="992" w:type="dxa"/>
            <w:vAlign w:val="center"/>
          </w:tcPr>
          <w:p w:rsidR="00E37AFA" w:rsidRPr="0007562A" w:rsidRDefault="00E37AFA" w:rsidP="00824693">
            <w:pPr>
              <w:jc w:val="center"/>
            </w:pPr>
            <w:r>
              <w:t>310,9</w:t>
            </w:r>
          </w:p>
        </w:tc>
        <w:tc>
          <w:tcPr>
            <w:tcW w:w="992" w:type="dxa"/>
            <w:vAlign w:val="center"/>
          </w:tcPr>
          <w:p w:rsidR="00E37AFA" w:rsidRPr="004B6DCF" w:rsidRDefault="00E37AFA" w:rsidP="00824693">
            <w:pPr>
              <w:overflowPunct w:val="0"/>
              <w:autoSpaceDE w:val="0"/>
              <w:autoSpaceDN w:val="0"/>
              <w:adjustRightInd w:val="0"/>
              <w:jc w:val="center"/>
              <w:textAlignment w:val="baseline"/>
            </w:pPr>
            <w:r>
              <w:t>623</w:t>
            </w:r>
          </w:p>
        </w:tc>
        <w:tc>
          <w:tcPr>
            <w:tcW w:w="992" w:type="dxa"/>
            <w:vAlign w:val="center"/>
          </w:tcPr>
          <w:p w:rsidR="00E37AFA" w:rsidRPr="00E37AFA" w:rsidRDefault="00E37AFA" w:rsidP="00E37AFA">
            <w:pPr>
              <w:jc w:val="center"/>
            </w:pPr>
            <w:r w:rsidRPr="00E37AFA">
              <w:t>312,1</w:t>
            </w:r>
          </w:p>
        </w:tc>
        <w:tc>
          <w:tcPr>
            <w:tcW w:w="851" w:type="dxa"/>
            <w:vAlign w:val="center"/>
          </w:tcPr>
          <w:p w:rsidR="00E37AFA" w:rsidRPr="00E37AFA" w:rsidRDefault="00E37AFA" w:rsidP="00E37AFA">
            <w:pPr>
              <w:jc w:val="center"/>
            </w:pPr>
            <w:r w:rsidRPr="00E37AFA">
              <w:t>200,4</w:t>
            </w:r>
          </w:p>
        </w:tc>
        <w:tc>
          <w:tcPr>
            <w:tcW w:w="992" w:type="dxa"/>
            <w:vAlign w:val="center"/>
          </w:tcPr>
          <w:p w:rsidR="00E37AFA" w:rsidRPr="004B6DCF" w:rsidRDefault="00E37AFA" w:rsidP="00824693">
            <w:pPr>
              <w:overflowPunct w:val="0"/>
              <w:autoSpaceDE w:val="0"/>
              <w:autoSpaceDN w:val="0"/>
              <w:adjustRightInd w:val="0"/>
              <w:jc w:val="center"/>
              <w:textAlignment w:val="baseline"/>
            </w:pPr>
            <w:r>
              <w:t>368</w:t>
            </w:r>
          </w:p>
        </w:tc>
        <w:tc>
          <w:tcPr>
            <w:tcW w:w="992" w:type="dxa"/>
            <w:vAlign w:val="center"/>
          </w:tcPr>
          <w:p w:rsidR="00E37AFA" w:rsidRPr="004B6DCF" w:rsidRDefault="00E37AFA" w:rsidP="00824693">
            <w:pPr>
              <w:overflowPunct w:val="0"/>
              <w:autoSpaceDE w:val="0"/>
              <w:autoSpaceDN w:val="0"/>
              <w:adjustRightInd w:val="0"/>
              <w:jc w:val="center"/>
              <w:textAlignment w:val="baseline"/>
            </w:pPr>
            <w:r>
              <w:t>318</w:t>
            </w:r>
          </w:p>
        </w:tc>
      </w:tr>
      <w:tr w:rsidR="00E37AFA" w:rsidRPr="0070115A" w:rsidTr="00E37AFA">
        <w:tc>
          <w:tcPr>
            <w:tcW w:w="4395" w:type="dxa"/>
          </w:tcPr>
          <w:p w:rsidR="00E37AFA" w:rsidRPr="0070115A" w:rsidRDefault="00E37AFA" w:rsidP="00824693">
            <w:pPr>
              <w:widowControl w:val="0"/>
              <w:numPr>
                <w:ilvl w:val="12"/>
                <w:numId w:val="0"/>
              </w:numPr>
              <w:overflowPunct w:val="0"/>
              <w:autoSpaceDE w:val="0"/>
              <w:autoSpaceDN w:val="0"/>
              <w:adjustRightInd w:val="0"/>
              <w:jc w:val="both"/>
              <w:textAlignment w:val="baseline"/>
            </w:pPr>
            <w:r w:rsidRPr="0070115A">
              <w:t>Национальная экономика</w:t>
            </w:r>
          </w:p>
        </w:tc>
        <w:tc>
          <w:tcPr>
            <w:tcW w:w="992" w:type="dxa"/>
            <w:vAlign w:val="center"/>
          </w:tcPr>
          <w:p w:rsidR="00E37AFA" w:rsidRPr="0007562A" w:rsidRDefault="00E37AFA" w:rsidP="00824693">
            <w:pPr>
              <w:jc w:val="center"/>
            </w:pPr>
            <w:r>
              <w:t>11340,3</w:t>
            </w:r>
          </w:p>
        </w:tc>
        <w:tc>
          <w:tcPr>
            <w:tcW w:w="992" w:type="dxa"/>
            <w:vAlign w:val="center"/>
          </w:tcPr>
          <w:p w:rsidR="00E37AFA" w:rsidRPr="004B6DCF" w:rsidRDefault="00E37AFA" w:rsidP="00824693">
            <w:pPr>
              <w:overflowPunct w:val="0"/>
              <w:autoSpaceDE w:val="0"/>
              <w:autoSpaceDN w:val="0"/>
              <w:adjustRightInd w:val="0"/>
              <w:jc w:val="center"/>
              <w:textAlignment w:val="baseline"/>
            </w:pPr>
            <w:r>
              <w:t>9088,9</w:t>
            </w:r>
          </w:p>
        </w:tc>
        <w:tc>
          <w:tcPr>
            <w:tcW w:w="992" w:type="dxa"/>
            <w:vAlign w:val="center"/>
          </w:tcPr>
          <w:p w:rsidR="00E37AFA" w:rsidRPr="00E37AFA" w:rsidRDefault="00E37AFA" w:rsidP="00E37AFA">
            <w:pPr>
              <w:jc w:val="center"/>
            </w:pPr>
            <w:r w:rsidRPr="00E37AFA">
              <w:t>-2251,4</w:t>
            </w:r>
          </w:p>
        </w:tc>
        <w:tc>
          <w:tcPr>
            <w:tcW w:w="851" w:type="dxa"/>
            <w:vAlign w:val="center"/>
          </w:tcPr>
          <w:p w:rsidR="00E37AFA" w:rsidRPr="00E37AFA" w:rsidRDefault="00E37AFA" w:rsidP="00E37AFA">
            <w:pPr>
              <w:jc w:val="center"/>
            </w:pPr>
            <w:r w:rsidRPr="00E37AFA">
              <w:t>80,1</w:t>
            </w:r>
          </w:p>
        </w:tc>
        <w:tc>
          <w:tcPr>
            <w:tcW w:w="992" w:type="dxa"/>
            <w:vAlign w:val="center"/>
          </w:tcPr>
          <w:p w:rsidR="00E37AFA" w:rsidRPr="004B6DCF" w:rsidRDefault="00E37AFA" w:rsidP="00824693">
            <w:pPr>
              <w:overflowPunct w:val="0"/>
              <w:autoSpaceDE w:val="0"/>
              <w:autoSpaceDN w:val="0"/>
              <w:adjustRightInd w:val="0"/>
              <w:jc w:val="center"/>
              <w:textAlignment w:val="baseline"/>
            </w:pPr>
            <w:r>
              <w:t>7286,6</w:t>
            </w:r>
          </w:p>
        </w:tc>
        <w:tc>
          <w:tcPr>
            <w:tcW w:w="992" w:type="dxa"/>
            <w:vAlign w:val="center"/>
          </w:tcPr>
          <w:p w:rsidR="00E37AFA" w:rsidRPr="004B6DCF" w:rsidRDefault="00E37AFA" w:rsidP="00824693">
            <w:pPr>
              <w:overflowPunct w:val="0"/>
              <w:autoSpaceDE w:val="0"/>
              <w:autoSpaceDN w:val="0"/>
              <w:adjustRightInd w:val="0"/>
              <w:jc w:val="center"/>
              <w:textAlignment w:val="baseline"/>
            </w:pPr>
            <w:r>
              <w:t>7520,4</w:t>
            </w:r>
          </w:p>
        </w:tc>
      </w:tr>
      <w:tr w:rsidR="00E37AFA" w:rsidRPr="0070115A" w:rsidTr="00E37AFA">
        <w:tc>
          <w:tcPr>
            <w:tcW w:w="4395" w:type="dxa"/>
          </w:tcPr>
          <w:p w:rsidR="00E37AFA" w:rsidRPr="0070115A" w:rsidRDefault="00E37AFA" w:rsidP="00824693">
            <w:pPr>
              <w:widowControl w:val="0"/>
              <w:numPr>
                <w:ilvl w:val="12"/>
                <w:numId w:val="0"/>
              </w:numPr>
              <w:overflowPunct w:val="0"/>
              <w:autoSpaceDE w:val="0"/>
              <w:autoSpaceDN w:val="0"/>
              <w:adjustRightInd w:val="0"/>
              <w:jc w:val="both"/>
              <w:textAlignment w:val="baseline"/>
            </w:pPr>
            <w:r w:rsidRPr="0070115A">
              <w:t>Жилищно-коммунальное хозяйство</w:t>
            </w:r>
          </w:p>
        </w:tc>
        <w:tc>
          <w:tcPr>
            <w:tcW w:w="992" w:type="dxa"/>
            <w:vAlign w:val="center"/>
          </w:tcPr>
          <w:p w:rsidR="00E37AFA" w:rsidRPr="0007562A" w:rsidRDefault="00E37AFA" w:rsidP="00824693">
            <w:pPr>
              <w:jc w:val="center"/>
            </w:pPr>
            <w:r>
              <w:t>21677,7</w:t>
            </w:r>
          </w:p>
        </w:tc>
        <w:tc>
          <w:tcPr>
            <w:tcW w:w="992" w:type="dxa"/>
            <w:vAlign w:val="center"/>
          </w:tcPr>
          <w:p w:rsidR="00E37AFA" w:rsidRPr="004B6DCF" w:rsidRDefault="00E37AFA" w:rsidP="00824693">
            <w:pPr>
              <w:overflowPunct w:val="0"/>
              <w:autoSpaceDE w:val="0"/>
              <w:autoSpaceDN w:val="0"/>
              <w:adjustRightInd w:val="0"/>
              <w:jc w:val="center"/>
              <w:textAlignment w:val="baseline"/>
            </w:pPr>
            <w:r>
              <w:t>19258,8</w:t>
            </w:r>
          </w:p>
        </w:tc>
        <w:tc>
          <w:tcPr>
            <w:tcW w:w="992" w:type="dxa"/>
            <w:vAlign w:val="center"/>
          </w:tcPr>
          <w:p w:rsidR="00E37AFA" w:rsidRPr="00E37AFA" w:rsidRDefault="00E37AFA" w:rsidP="00E37AFA">
            <w:pPr>
              <w:jc w:val="center"/>
            </w:pPr>
            <w:r w:rsidRPr="00E37AFA">
              <w:t>-2418,9</w:t>
            </w:r>
          </w:p>
        </w:tc>
        <w:tc>
          <w:tcPr>
            <w:tcW w:w="851" w:type="dxa"/>
            <w:vAlign w:val="center"/>
          </w:tcPr>
          <w:p w:rsidR="00E37AFA" w:rsidRPr="00E37AFA" w:rsidRDefault="00E37AFA" w:rsidP="00E37AFA">
            <w:pPr>
              <w:jc w:val="center"/>
            </w:pPr>
            <w:r w:rsidRPr="00E37AFA">
              <w:t>88,8</w:t>
            </w:r>
          </w:p>
        </w:tc>
        <w:tc>
          <w:tcPr>
            <w:tcW w:w="992" w:type="dxa"/>
            <w:vAlign w:val="center"/>
          </w:tcPr>
          <w:p w:rsidR="00E37AFA" w:rsidRPr="004B6DCF" w:rsidRDefault="00E37AFA" w:rsidP="00824693">
            <w:pPr>
              <w:overflowPunct w:val="0"/>
              <w:autoSpaceDE w:val="0"/>
              <w:autoSpaceDN w:val="0"/>
              <w:adjustRightInd w:val="0"/>
              <w:jc w:val="center"/>
              <w:textAlignment w:val="baseline"/>
            </w:pPr>
            <w:r>
              <w:t>15121,3</w:t>
            </w:r>
          </w:p>
        </w:tc>
        <w:tc>
          <w:tcPr>
            <w:tcW w:w="992" w:type="dxa"/>
            <w:vAlign w:val="center"/>
          </w:tcPr>
          <w:p w:rsidR="00E37AFA" w:rsidRPr="004B6DCF" w:rsidRDefault="00E37AFA" w:rsidP="00824693">
            <w:pPr>
              <w:overflowPunct w:val="0"/>
              <w:autoSpaceDE w:val="0"/>
              <w:autoSpaceDN w:val="0"/>
              <w:adjustRightInd w:val="0"/>
              <w:jc w:val="center"/>
              <w:textAlignment w:val="baseline"/>
            </w:pPr>
            <w:r>
              <w:t>15137,4</w:t>
            </w:r>
          </w:p>
        </w:tc>
      </w:tr>
      <w:tr w:rsidR="00E37AFA" w:rsidRPr="0070115A" w:rsidTr="00E37AFA">
        <w:tc>
          <w:tcPr>
            <w:tcW w:w="4395" w:type="dxa"/>
          </w:tcPr>
          <w:p w:rsidR="00E37AFA" w:rsidRPr="0070115A" w:rsidRDefault="00E37AFA" w:rsidP="00824693">
            <w:pPr>
              <w:widowControl w:val="0"/>
              <w:numPr>
                <w:ilvl w:val="12"/>
                <w:numId w:val="0"/>
              </w:numPr>
              <w:overflowPunct w:val="0"/>
              <w:autoSpaceDE w:val="0"/>
              <w:autoSpaceDN w:val="0"/>
              <w:adjustRightInd w:val="0"/>
              <w:jc w:val="both"/>
              <w:textAlignment w:val="baseline"/>
            </w:pPr>
            <w:r>
              <w:t>Образование</w:t>
            </w:r>
          </w:p>
        </w:tc>
        <w:tc>
          <w:tcPr>
            <w:tcW w:w="992" w:type="dxa"/>
            <w:vAlign w:val="center"/>
          </w:tcPr>
          <w:p w:rsidR="00E37AFA" w:rsidRDefault="00E37AFA" w:rsidP="00824693">
            <w:pPr>
              <w:jc w:val="center"/>
            </w:pPr>
            <w:r>
              <w:t>49,8</w:t>
            </w:r>
          </w:p>
        </w:tc>
        <w:tc>
          <w:tcPr>
            <w:tcW w:w="992" w:type="dxa"/>
            <w:vAlign w:val="center"/>
          </w:tcPr>
          <w:p w:rsidR="00E37AFA" w:rsidRPr="004B6DCF" w:rsidRDefault="00E37AFA" w:rsidP="00824693">
            <w:pPr>
              <w:overflowPunct w:val="0"/>
              <w:autoSpaceDE w:val="0"/>
              <w:autoSpaceDN w:val="0"/>
              <w:adjustRightInd w:val="0"/>
              <w:jc w:val="center"/>
              <w:textAlignment w:val="baseline"/>
            </w:pPr>
            <w:r>
              <w:t>80</w:t>
            </w:r>
          </w:p>
        </w:tc>
        <w:tc>
          <w:tcPr>
            <w:tcW w:w="992" w:type="dxa"/>
            <w:vAlign w:val="center"/>
          </w:tcPr>
          <w:p w:rsidR="00E37AFA" w:rsidRPr="00E37AFA" w:rsidRDefault="00E37AFA" w:rsidP="00E37AFA">
            <w:pPr>
              <w:jc w:val="center"/>
            </w:pPr>
            <w:r w:rsidRPr="00E37AFA">
              <w:t>30,2</w:t>
            </w:r>
          </w:p>
        </w:tc>
        <w:tc>
          <w:tcPr>
            <w:tcW w:w="851" w:type="dxa"/>
            <w:vAlign w:val="center"/>
          </w:tcPr>
          <w:p w:rsidR="00E37AFA" w:rsidRPr="00E37AFA" w:rsidRDefault="00E37AFA" w:rsidP="00E37AFA">
            <w:pPr>
              <w:jc w:val="center"/>
            </w:pPr>
            <w:r w:rsidRPr="00E37AFA">
              <w:t>160,6</w:t>
            </w:r>
          </w:p>
        </w:tc>
        <w:tc>
          <w:tcPr>
            <w:tcW w:w="992" w:type="dxa"/>
            <w:vAlign w:val="center"/>
          </w:tcPr>
          <w:p w:rsidR="00E37AFA" w:rsidRPr="004B6DCF" w:rsidRDefault="00E37AFA" w:rsidP="00824693">
            <w:pPr>
              <w:overflowPunct w:val="0"/>
              <w:autoSpaceDE w:val="0"/>
              <w:autoSpaceDN w:val="0"/>
              <w:adjustRightInd w:val="0"/>
              <w:jc w:val="center"/>
              <w:textAlignment w:val="baseline"/>
            </w:pPr>
            <w:r>
              <w:t>50</w:t>
            </w:r>
          </w:p>
        </w:tc>
        <w:tc>
          <w:tcPr>
            <w:tcW w:w="992" w:type="dxa"/>
            <w:vAlign w:val="center"/>
          </w:tcPr>
          <w:p w:rsidR="00E37AFA" w:rsidRPr="004B6DCF" w:rsidRDefault="00E37AFA" w:rsidP="00824693">
            <w:pPr>
              <w:overflowPunct w:val="0"/>
              <w:autoSpaceDE w:val="0"/>
              <w:autoSpaceDN w:val="0"/>
              <w:adjustRightInd w:val="0"/>
              <w:jc w:val="center"/>
              <w:textAlignment w:val="baseline"/>
            </w:pPr>
            <w:r>
              <w:t>50</w:t>
            </w:r>
          </w:p>
        </w:tc>
      </w:tr>
      <w:tr w:rsidR="00E37AFA" w:rsidRPr="0070115A" w:rsidTr="00E37AFA">
        <w:tc>
          <w:tcPr>
            <w:tcW w:w="4395" w:type="dxa"/>
          </w:tcPr>
          <w:p w:rsidR="00E37AFA" w:rsidRPr="0070115A" w:rsidRDefault="00E37AFA" w:rsidP="00824693">
            <w:pPr>
              <w:widowControl w:val="0"/>
              <w:numPr>
                <w:ilvl w:val="12"/>
                <w:numId w:val="0"/>
              </w:numPr>
              <w:overflowPunct w:val="0"/>
              <w:autoSpaceDE w:val="0"/>
              <w:autoSpaceDN w:val="0"/>
              <w:adjustRightInd w:val="0"/>
              <w:jc w:val="both"/>
              <w:textAlignment w:val="baseline"/>
            </w:pPr>
            <w:r w:rsidRPr="0070115A">
              <w:t xml:space="preserve">Культура, кинематография </w:t>
            </w:r>
          </w:p>
        </w:tc>
        <w:tc>
          <w:tcPr>
            <w:tcW w:w="992" w:type="dxa"/>
            <w:vAlign w:val="center"/>
          </w:tcPr>
          <w:p w:rsidR="00E37AFA" w:rsidRPr="0007562A" w:rsidRDefault="00E37AFA" w:rsidP="00824693">
            <w:pPr>
              <w:jc w:val="center"/>
            </w:pPr>
            <w:r>
              <w:t>337,9</w:t>
            </w:r>
          </w:p>
        </w:tc>
        <w:tc>
          <w:tcPr>
            <w:tcW w:w="992" w:type="dxa"/>
            <w:vAlign w:val="center"/>
          </w:tcPr>
          <w:p w:rsidR="00E37AFA" w:rsidRPr="004B6DCF" w:rsidRDefault="00E37AFA" w:rsidP="00824693">
            <w:pPr>
              <w:overflowPunct w:val="0"/>
              <w:autoSpaceDE w:val="0"/>
              <w:autoSpaceDN w:val="0"/>
              <w:adjustRightInd w:val="0"/>
              <w:jc w:val="center"/>
              <w:textAlignment w:val="baseline"/>
            </w:pPr>
            <w:r>
              <w:t>122</w:t>
            </w:r>
          </w:p>
        </w:tc>
        <w:tc>
          <w:tcPr>
            <w:tcW w:w="992" w:type="dxa"/>
            <w:vAlign w:val="center"/>
          </w:tcPr>
          <w:p w:rsidR="00E37AFA" w:rsidRPr="00E37AFA" w:rsidRDefault="00E37AFA" w:rsidP="00E37AFA">
            <w:pPr>
              <w:jc w:val="center"/>
            </w:pPr>
            <w:r w:rsidRPr="00E37AFA">
              <w:t>-215,9</w:t>
            </w:r>
          </w:p>
        </w:tc>
        <w:tc>
          <w:tcPr>
            <w:tcW w:w="851" w:type="dxa"/>
            <w:vAlign w:val="center"/>
          </w:tcPr>
          <w:p w:rsidR="00E37AFA" w:rsidRPr="00E37AFA" w:rsidRDefault="00E37AFA" w:rsidP="00E37AFA">
            <w:pPr>
              <w:jc w:val="center"/>
            </w:pPr>
            <w:r w:rsidRPr="00E37AFA">
              <w:t>36,1</w:t>
            </w:r>
          </w:p>
        </w:tc>
        <w:tc>
          <w:tcPr>
            <w:tcW w:w="992" w:type="dxa"/>
            <w:vAlign w:val="center"/>
          </w:tcPr>
          <w:p w:rsidR="00E37AFA" w:rsidRPr="004B6DCF" w:rsidRDefault="00E37AFA" w:rsidP="00824693">
            <w:pPr>
              <w:overflowPunct w:val="0"/>
              <w:autoSpaceDE w:val="0"/>
              <w:autoSpaceDN w:val="0"/>
              <w:adjustRightInd w:val="0"/>
              <w:jc w:val="center"/>
              <w:textAlignment w:val="baseline"/>
            </w:pPr>
            <w:r>
              <w:t>122</w:t>
            </w:r>
          </w:p>
        </w:tc>
        <w:tc>
          <w:tcPr>
            <w:tcW w:w="992" w:type="dxa"/>
            <w:vAlign w:val="center"/>
          </w:tcPr>
          <w:p w:rsidR="00E37AFA" w:rsidRPr="004B6DCF" w:rsidRDefault="00E37AFA" w:rsidP="00824693">
            <w:pPr>
              <w:overflowPunct w:val="0"/>
              <w:autoSpaceDE w:val="0"/>
              <w:autoSpaceDN w:val="0"/>
              <w:adjustRightInd w:val="0"/>
              <w:jc w:val="center"/>
              <w:textAlignment w:val="baseline"/>
            </w:pPr>
            <w:r>
              <w:t>122</w:t>
            </w:r>
          </w:p>
        </w:tc>
      </w:tr>
      <w:tr w:rsidR="00E37AFA" w:rsidRPr="0070115A" w:rsidTr="00E37AFA">
        <w:tc>
          <w:tcPr>
            <w:tcW w:w="4395" w:type="dxa"/>
          </w:tcPr>
          <w:p w:rsidR="00E37AFA" w:rsidRPr="0070115A" w:rsidRDefault="00E37AFA" w:rsidP="00824693">
            <w:pPr>
              <w:widowControl w:val="0"/>
              <w:numPr>
                <w:ilvl w:val="12"/>
                <w:numId w:val="0"/>
              </w:numPr>
              <w:overflowPunct w:val="0"/>
              <w:autoSpaceDE w:val="0"/>
              <w:autoSpaceDN w:val="0"/>
              <w:adjustRightInd w:val="0"/>
              <w:jc w:val="both"/>
              <w:textAlignment w:val="baseline"/>
            </w:pPr>
            <w:r>
              <w:t>Социальная политика</w:t>
            </w:r>
          </w:p>
        </w:tc>
        <w:tc>
          <w:tcPr>
            <w:tcW w:w="992" w:type="dxa"/>
            <w:vAlign w:val="center"/>
          </w:tcPr>
          <w:p w:rsidR="00E37AFA" w:rsidRPr="0007562A" w:rsidRDefault="00E37AFA" w:rsidP="00824693">
            <w:pPr>
              <w:jc w:val="center"/>
            </w:pPr>
            <w:r>
              <w:t>284,5</w:t>
            </w:r>
          </w:p>
        </w:tc>
        <w:tc>
          <w:tcPr>
            <w:tcW w:w="992" w:type="dxa"/>
            <w:vAlign w:val="center"/>
          </w:tcPr>
          <w:p w:rsidR="00E37AFA" w:rsidRPr="004B6DCF" w:rsidRDefault="00E37AFA" w:rsidP="00824693">
            <w:pPr>
              <w:overflowPunct w:val="0"/>
              <w:autoSpaceDE w:val="0"/>
              <w:autoSpaceDN w:val="0"/>
              <w:adjustRightInd w:val="0"/>
              <w:jc w:val="center"/>
              <w:textAlignment w:val="baseline"/>
            </w:pPr>
            <w:r>
              <w:t>294</w:t>
            </w:r>
          </w:p>
        </w:tc>
        <w:tc>
          <w:tcPr>
            <w:tcW w:w="992" w:type="dxa"/>
            <w:vAlign w:val="center"/>
          </w:tcPr>
          <w:p w:rsidR="00E37AFA" w:rsidRPr="00E37AFA" w:rsidRDefault="00E37AFA" w:rsidP="00E37AFA">
            <w:pPr>
              <w:jc w:val="center"/>
            </w:pPr>
            <w:r w:rsidRPr="00E37AFA">
              <w:t>9,5</w:t>
            </w:r>
          </w:p>
        </w:tc>
        <w:tc>
          <w:tcPr>
            <w:tcW w:w="851" w:type="dxa"/>
            <w:vAlign w:val="center"/>
          </w:tcPr>
          <w:p w:rsidR="00E37AFA" w:rsidRPr="00E37AFA" w:rsidRDefault="00E37AFA" w:rsidP="00E37AFA">
            <w:pPr>
              <w:jc w:val="center"/>
            </w:pPr>
            <w:r w:rsidRPr="00E37AFA">
              <w:t>103,3</w:t>
            </w:r>
          </w:p>
        </w:tc>
        <w:tc>
          <w:tcPr>
            <w:tcW w:w="992" w:type="dxa"/>
            <w:vAlign w:val="center"/>
          </w:tcPr>
          <w:p w:rsidR="00E37AFA" w:rsidRPr="004B6DCF" w:rsidRDefault="00E37AFA" w:rsidP="00824693">
            <w:pPr>
              <w:overflowPunct w:val="0"/>
              <w:autoSpaceDE w:val="0"/>
              <w:autoSpaceDN w:val="0"/>
              <w:adjustRightInd w:val="0"/>
              <w:jc w:val="center"/>
              <w:textAlignment w:val="baseline"/>
            </w:pPr>
            <w:r>
              <w:t>299</w:t>
            </w:r>
          </w:p>
        </w:tc>
        <w:tc>
          <w:tcPr>
            <w:tcW w:w="992" w:type="dxa"/>
            <w:vAlign w:val="center"/>
          </w:tcPr>
          <w:p w:rsidR="00E37AFA" w:rsidRPr="004B6DCF" w:rsidRDefault="00E37AFA" w:rsidP="00824693">
            <w:pPr>
              <w:overflowPunct w:val="0"/>
              <w:autoSpaceDE w:val="0"/>
              <w:autoSpaceDN w:val="0"/>
              <w:adjustRightInd w:val="0"/>
              <w:jc w:val="center"/>
              <w:textAlignment w:val="baseline"/>
            </w:pPr>
            <w:r>
              <w:t>305</w:t>
            </w:r>
          </w:p>
        </w:tc>
      </w:tr>
      <w:tr w:rsidR="00E37AFA" w:rsidRPr="0070115A" w:rsidTr="00E37AFA">
        <w:tc>
          <w:tcPr>
            <w:tcW w:w="4395" w:type="dxa"/>
          </w:tcPr>
          <w:p w:rsidR="00E37AFA" w:rsidRPr="0070115A" w:rsidRDefault="00E37AFA" w:rsidP="00824693">
            <w:pPr>
              <w:widowControl w:val="0"/>
              <w:numPr>
                <w:ilvl w:val="12"/>
                <w:numId w:val="0"/>
              </w:numPr>
              <w:overflowPunct w:val="0"/>
              <w:autoSpaceDE w:val="0"/>
              <w:autoSpaceDN w:val="0"/>
              <w:adjustRightInd w:val="0"/>
              <w:jc w:val="both"/>
              <w:textAlignment w:val="baseline"/>
            </w:pPr>
            <w:r>
              <w:t>Физическая культура и спорт</w:t>
            </w:r>
          </w:p>
        </w:tc>
        <w:tc>
          <w:tcPr>
            <w:tcW w:w="992" w:type="dxa"/>
            <w:vAlign w:val="center"/>
          </w:tcPr>
          <w:p w:rsidR="00E37AFA" w:rsidRPr="0007562A" w:rsidRDefault="00E37AFA" w:rsidP="00824693">
            <w:pPr>
              <w:jc w:val="center"/>
            </w:pPr>
            <w:r>
              <w:t>132,2</w:t>
            </w:r>
          </w:p>
        </w:tc>
        <w:tc>
          <w:tcPr>
            <w:tcW w:w="992" w:type="dxa"/>
            <w:vAlign w:val="center"/>
          </w:tcPr>
          <w:p w:rsidR="00E37AFA" w:rsidRPr="004B6DCF" w:rsidRDefault="00E37AFA" w:rsidP="00824693">
            <w:pPr>
              <w:overflowPunct w:val="0"/>
              <w:autoSpaceDE w:val="0"/>
              <w:autoSpaceDN w:val="0"/>
              <w:adjustRightInd w:val="0"/>
              <w:jc w:val="center"/>
              <w:textAlignment w:val="baseline"/>
            </w:pPr>
            <w:r>
              <w:t>113</w:t>
            </w:r>
          </w:p>
        </w:tc>
        <w:tc>
          <w:tcPr>
            <w:tcW w:w="992" w:type="dxa"/>
            <w:vAlign w:val="center"/>
          </w:tcPr>
          <w:p w:rsidR="00E37AFA" w:rsidRPr="00E37AFA" w:rsidRDefault="00E37AFA" w:rsidP="00E37AFA">
            <w:pPr>
              <w:jc w:val="center"/>
            </w:pPr>
            <w:r w:rsidRPr="00E37AFA">
              <w:t>-19,2</w:t>
            </w:r>
          </w:p>
        </w:tc>
        <w:tc>
          <w:tcPr>
            <w:tcW w:w="851" w:type="dxa"/>
            <w:vAlign w:val="center"/>
          </w:tcPr>
          <w:p w:rsidR="00E37AFA" w:rsidRPr="00E37AFA" w:rsidRDefault="00E37AFA" w:rsidP="00E37AFA">
            <w:pPr>
              <w:jc w:val="center"/>
            </w:pPr>
            <w:r w:rsidRPr="00E37AFA">
              <w:t>85,5</w:t>
            </w:r>
          </w:p>
        </w:tc>
        <w:tc>
          <w:tcPr>
            <w:tcW w:w="992" w:type="dxa"/>
            <w:vAlign w:val="center"/>
          </w:tcPr>
          <w:p w:rsidR="00E37AFA" w:rsidRPr="004B6DCF" w:rsidRDefault="00E37AFA" w:rsidP="00824693">
            <w:pPr>
              <w:overflowPunct w:val="0"/>
              <w:autoSpaceDE w:val="0"/>
              <w:autoSpaceDN w:val="0"/>
              <w:adjustRightInd w:val="0"/>
              <w:jc w:val="center"/>
              <w:textAlignment w:val="baseline"/>
            </w:pPr>
            <w:r>
              <w:t>113</w:t>
            </w:r>
          </w:p>
        </w:tc>
        <w:tc>
          <w:tcPr>
            <w:tcW w:w="992" w:type="dxa"/>
            <w:vAlign w:val="center"/>
          </w:tcPr>
          <w:p w:rsidR="00E37AFA" w:rsidRPr="004B6DCF" w:rsidRDefault="00E37AFA" w:rsidP="00824693">
            <w:pPr>
              <w:overflowPunct w:val="0"/>
              <w:autoSpaceDE w:val="0"/>
              <w:autoSpaceDN w:val="0"/>
              <w:adjustRightInd w:val="0"/>
              <w:jc w:val="center"/>
              <w:textAlignment w:val="baseline"/>
            </w:pPr>
            <w:r>
              <w:t>113</w:t>
            </w:r>
          </w:p>
        </w:tc>
      </w:tr>
      <w:tr w:rsidR="00E37AFA" w:rsidRPr="0070115A" w:rsidTr="00E37AFA">
        <w:tc>
          <w:tcPr>
            <w:tcW w:w="4395" w:type="dxa"/>
          </w:tcPr>
          <w:p w:rsidR="00E37AFA" w:rsidRPr="0070115A" w:rsidRDefault="00E37AFA" w:rsidP="00824693">
            <w:pPr>
              <w:widowControl w:val="0"/>
              <w:numPr>
                <w:ilvl w:val="12"/>
                <w:numId w:val="0"/>
              </w:numPr>
              <w:overflowPunct w:val="0"/>
              <w:autoSpaceDE w:val="0"/>
              <w:autoSpaceDN w:val="0"/>
              <w:adjustRightInd w:val="0"/>
              <w:jc w:val="both"/>
              <w:textAlignment w:val="baseline"/>
            </w:pPr>
            <w:r w:rsidRPr="0070115A">
              <w:t>МБТ общего характера бюджетам бюджетной системы РФ</w:t>
            </w:r>
          </w:p>
        </w:tc>
        <w:tc>
          <w:tcPr>
            <w:tcW w:w="992" w:type="dxa"/>
            <w:vAlign w:val="center"/>
          </w:tcPr>
          <w:p w:rsidR="00E37AFA" w:rsidRPr="0007562A" w:rsidRDefault="00E37AFA" w:rsidP="00824693">
            <w:pPr>
              <w:jc w:val="center"/>
            </w:pPr>
            <w:r>
              <w:t>190,7</w:t>
            </w:r>
          </w:p>
        </w:tc>
        <w:tc>
          <w:tcPr>
            <w:tcW w:w="992" w:type="dxa"/>
            <w:vAlign w:val="center"/>
          </w:tcPr>
          <w:p w:rsidR="00E37AFA" w:rsidRPr="004B6DCF" w:rsidRDefault="00E37AFA" w:rsidP="00824693">
            <w:pPr>
              <w:overflowPunct w:val="0"/>
              <w:autoSpaceDE w:val="0"/>
              <w:autoSpaceDN w:val="0"/>
              <w:adjustRightInd w:val="0"/>
              <w:jc w:val="center"/>
              <w:textAlignment w:val="baseline"/>
            </w:pPr>
            <w:r>
              <w:t>966,8</w:t>
            </w:r>
          </w:p>
        </w:tc>
        <w:tc>
          <w:tcPr>
            <w:tcW w:w="992" w:type="dxa"/>
            <w:vAlign w:val="center"/>
          </w:tcPr>
          <w:p w:rsidR="00E37AFA" w:rsidRPr="00E37AFA" w:rsidRDefault="00E37AFA" w:rsidP="00E37AFA">
            <w:pPr>
              <w:jc w:val="center"/>
            </w:pPr>
            <w:r w:rsidRPr="00E37AFA">
              <w:t>776,1</w:t>
            </w:r>
          </w:p>
        </w:tc>
        <w:tc>
          <w:tcPr>
            <w:tcW w:w="851" w:type="dxa"/>
            <w:vAlign w:val="center"/>
          </w:tcPr>
          <w:p w:rsidR="00E37AFA" w:rsidRPr="00E37AFA" w:rsidRDefault="00E37AFA" w:rsidP="00E37AFA">
            <w:pPr>
              <w:jc w:val="center"/>
            </w:pPr>
            <w:r w:rsidRPr="00E37AFA">
              <w:t>507</w:t>
            </w:r>
          </w:p>
        </w:tc>
        <w:tc>
          <w:tcPr>
            <w:tcW w:w="992" w:type="dxa"/>
            <w:vAlign w:val="center"/>
          </w:tcPr>
          <w:p w:rsidR="00E37AFA" w:rsidRPr="004B6DCF" w:rsidRDefault="00E37AFA" w:rsidP="00824693">
            <w:pPr>
              <w:overflowPunct w:val="0"/>
              <w:autoSpaceDE w:val="0"/>
              <w:autoSpaceDN w:val="0"/>
              <w:adjustRightInd w:val="0"/>
              <w:jc w:val="center"/>
              <w:textAlignment w:val="baseline"/>
            </w:pPr>
            <w:r>
              <w:t>141,2</w:t>
            </w:r>
          </w:p>
        </w:tc>
        <w:tc>
          <w:tcPr>
            <w:tcW w:w="992" w:type="dxa"/>
            <w:vAlign w:val="center"/>
          </w:tcPr>
          <w:p w:rsidR="00E37AFA" w:rsidRPr="004B6DCF" w:rsidRDefault="00E37AFA" w:rsidP="00824693">
            <w:pPr>
              <w:overflowPunct w:val="0"/>
              <w:autoSpaceDE w:val="0"/>
              <w:autoSpaceDN w:val="0"/>
              <w:adjustRightInd w:val="0"/>
              <w:jc w:val="center"/>
              <w:textAlignment w:val="baseline"/>
            </w:pPr>
            <w:r>
              <w:t>141,2</w:t>
            </w:r>
          </w:p>
        </w:tc>
      </w:tr>
      <w:tr w:rsidR="00E37AFA" w:rsidRPr="0070115A" w:rsidTr="00E37AFA">
        <w:tc>
          <w:tcPr>
            <w:tcW w:w="4395" w:type="dxa"/>
          </w:tcPr>
          <w:p w:rsidR="00E37AFA" w:rsidRPr="004D42E9" w:rsidRDefault="00E37AFA" w:rsidP="00824693">
            <w:pPr>
              <w:widowControl w:val="0"/>
              <w:numPr>
                <w:ilvl w:val="12"/>
                <w:numId w:val="0"/>
              </w:numPr>
              <w:overflowPunct w:val="0"/>
              <w:autoSpaceDE w:val="0"/>
              <w:autoSpaceDN w:val="0"/>
              <w:adjustRightInd w:val="0"/>
              <w:jc w:val="both"/>
              <w:textAlignment w:val="baseline"/>
              <w:rPr>
                <w:b/>
              </w:rPr>
            </w:pPr>
            <w:r w:rsidRPr="004D42E9">
              <w:rPr>
                <w:b/>
              </w:rPr>
              <w:t>Расходы, всего</w:t>
            </w:r>
          </w:p>
        </w:tc>
        <w:tc>
          <w:tcPr>
            <w:tcW w:w="992" w:type="dxa"/>
            <w:vAlign w:val="center"/>
          </w:tcPr>
          <w:p w:rsidR="00E37AFA" w:rsidRPr="00011277" w:rsidRDefault="00E37AFA" w:rsidP="00824693">
            <w:pPr>
              <w:jc w:val="center"/>
              <w:rPr>
                <w:b/>
              </w:rPr>
            </w:pPr>
            <w:r>
              <w:rPr>
                <w:b/>
              </w:rPr>
              <w:t>48038,5</w:t>
            </w:r>
          </w:p>
        </w:tc>
        <w:tc>
          <w:tcPr>
            <w:tcW w:w="992" w:type="dxa"/>
            <w:vAlign w:val="center"/>
          </w:tcPr>
          <w:p w:rsidR="00E37AFA" w:rsidRPr="004D42E9" w:rsidRDefault="00E37AFA" w:rsidP="00824693">
            <w:pPr>
              <w:overflowPunct w:val="0"/>
              <w:autoSpaceDE w:val="0"/>
              <w:autoSpaceDN w:val="0"/>
              <w:adjustRightInd w:val="0"/>
              <w:jc w:val="center"/>
              <w:textAlignment w:val="baseline"/>
              <w:rPr>
                <w:b/>
              </w:rPr>
            </w:pPr>
            <w:r>
              <w:rPr>
                <w:b/>
              </w:rPr>
              <w:t>43557,9</w:t>
            </w:r>
          </w:p>
        </w:tc>
        <w:tc>
          <w:tcPr>
            <w:tcW w:w="992" w:type="dxa"/>
            <w:vAlign w:val="center"/>
          </w:tcPr>
          <w:p w:rsidR="00E37AFA" w:rsidRPr="00E37AFA" w:rsidRDefault="00E37AFA" w:rsidP="00E37AFA">
            <w:pPr>
              <w:jc w:val="center"/>
              <w:rPr>
                <w:b/>
              </w:rPr>
            </w:pPr>
            <w:r w:rsidRPr="00E37AFA">
              <w:rPr>
                <w:b/>
              </w:rPr>
              <w:t>-4480,6</w:t>
            </w:r>
          </w:p>
        </w:tc>
        <w:tc>
          <w:tcPr>
            <w:tcW w:w="851" w:type="dxa"/>
            <w:vAlign w:val="center"/>
          </w:tcPr>
          <w:p w:rsidR="00E37AFA" w:rsidRPr="00E37AFA" w:rsidRDefault="00E37AFA" w:rsidP="00E37AFA">
            <w:pPr>
              <w:jc w:val="center"/>
              <w:rPr>
                <w:b/>
              </w:rPr>
            </w:pPr>
            <w:r w:rsidRPr="00E37AFA">
              <w:rPr>
                <w:b/>
              </w:rPr>
              <w:t>90,7</w:t>
            </w:r>
          </w:p>
        </w:tc>
        <w:tc>
          <w:tcPr>
            <w:tcW w:w="992" w:type="dxa"/>
            <w:vAlign w:val="center"/>
          </w:tcPr>
          <w:p w:rsidR="00E37AFA" w:rsidRPr="00CD44BC" w:rsidRDefault="00E37AFA" w:rsidP="00824693">
            <w:pPr>
              <w:overflowPunct w:val="0"/>
              <w:autoSpaceDE w:val="0"/>
              <w:autoSpaceDN w:val="0"/>
              <w:adjustRightInd w:val="0"/>
              <w:jc w:val="center"/>
              <w:textAlignment w:val="baseline"/>
              <w:rPr>
                <w:b/>
              </w:rPr>
            </w:pPr>
            <w:r>
              <w:rPr>
                <w:b/>
              </w:rPr>
              <w:t>37207,5</w:t>
            </w:r>
          </w:p>
        </w:tc>
        <w:tc>
          <w:tcPr>
            <w:tcW w:w="992" w:type="dxa"/>
            <w:vAlign w:val="center"/>
          </w:tcPr>
          <w:p w:rsidR="00E37AFA" w:rsidRPr="004D42E9" w:rsidRDefault="00E37AFA" w:rsidP="00824693">
            <w:pPr>
              <w:overflowPunct w:val="0"/>
              <w:autoSpaceDE w:val="0"/>
              <w:autoSpaceDN w:val="0"/>
              <w:adjustRightInd w:val="0"/>
              <w:jc w:val="center"/>
              <w:textAlignment w:val="baseline"/>
              <w:rPr>
                <w:b/>
              </w:rPr>
            </w:pPr>
            <w:r>
              <w:rPr>
                <w:b/>
              </w:rPr>
              <w:t>36693,4</w:t>
            </w:r>
          </w:p>
        </w:tc>
      </w:tr>
    </w:tbl>
    <w:p w:rsidR="009F55FC" w:rsidRDefault="009F55FC" w:rsidP="009F55FC">
      <w:pPr>
        <w:pStyle w:val="aff6"/>
        <w:ind w:firstLine="567"/>
        <w:jc w:val="both"/>
        <w:rPr>
          <w:rFonts w:ascii="Times New Roman" w:hAnsi="Times New Roman"/>
        </w:rPr>
      </w:pPr>
    </w:p>
    <w:p w:rsidR="00061254" w:rsidRDefault="00351C05" w:rsidP="00D06EEC">
      <w:pPr>
        <w:pStyle w:val="aff6"/>
        <w:ind w:firstLine="709"/>
        <w:jc w:val="both"/>
        <w:rPr>
          <w:rFonts w:ascii="Times New Roman" w:hAnsi="Times New Roman"/>
        </w:rPr>
      </w:pPr>
      <w:r>
        <w:rPr>
          <w:rFonts w:ascii="Times New Roman" w:hAnsi="Times New Roman"/>
        </w:rPr>
        <w:t xml:space="preserve">Согласно </w:t>
      </w:r>
      <w:r w:rsidR="008D75A5">
        <w:rPr>
          <w:rFonts w:ascii="Times New Roman" w:hAnsi="Times New Roman"/>
        </w:rPr>
        <w:t>данных</w:t>
      </w:r>
      <w:r>
        <w:rPr>
          <w:rFonts w:ascii="Times New Roman" w:hAnsi="Times New Roman"/>
        </w:rPr>
        <w:t>, отраженных в таблице № 6, в</w:t>
      </w:r>
      <w:r w:rsidRPr="00283264">
        <w:rPr>
          <w:rFonts w:ascii="Times New Roman" w:hAnsi="Times New Roman"/>
        </w:rPr>
        <w:t xml:space="preserve"> 20</w:t>
      </w:r>
      <w:r>
        <w:rPr>
          <w:rFonts w:ascii="Times New Roman" w:hAnsi="Times New Roman"/>
        </w:rPr>
        <w:t>21</w:t>
      </w:r>
      <w:r w:rsidRPr="00283264">
        <w:rPr>
          <w:rFonts w:ascii="Times New Roman" w:hAnsi="Times New Roman"/>
        </w:rPr>
        <w:t> г</w:t>
      </w:r>
      <w:r>
        <w:rPr>
          <w:rFonts w:ascii="Times New Roman" w:hAnsi="Times New Roman"/>
        </w:rPr>
        <w:t>оду (</w:t>
      </w:r>
      <w:r w:rsidRPr="00283264">
        <w:rPr>
          <w:rFonts w:ascii="Times New Roman" w:hAnsi="Times New Roman"/>
        </w:rPr>
        <w:t>по сравнению с ожидаемой оценкой исполнения 20</w:t>
      </w:r>
      <w:r>
        <w:rPr>
          <w:rFonts w:ascii="Times New Roman" w:hAnsi="Times New Roman"/>
        </w:rPr>
        <w:t>20</w:t>
      </w:r>
      <w:r w:rsidRPr="00283264">
        <w:rPr>
          <w:rFonts w:ascii="Times New Roman" w:hAnsi="Times New Roman"/>
        </w:rPr>
        <w:t xml:space="preserve"> г</w:t>
      </w:r>
      <w:r>
        <w:rPr>
          <w:rFonts w:ascii="Times New Roman" w:hAnsi="Times New Roman"/>
        </w:rPr>
        <w:t xml:space="preserve">ода) наблюдается </w:t>
      </w:r>
      <w:r w:rsidR="009F55FC" w:rsidRPr="00283264">
        <w:rPr>
          <w:rFonts w:ascii="Times New Roman" w:hAnsi="Times New Roman"/>
        </w:rPr>
        <w:t xml:space="preserve">увеличение бюджетных ассигнований по </w:t>
      </w:r>
      <w:r w:rsidR="008D75A5">
        <w:rPr>
          <w:rFonts w:ascii="Times New Roman" w:hAnsi="Times New Roman"/>
        </w:rPr>
        <w:t>четырем</w:t>
      </w:r>
      <w:r w:rsidR="009F55FC" w:rsidRPr="00283264">
        <w:rPr>
          <w:rFonts w:ascii="Times New Roman" w:hAnsi="Times New Roman"/>
        </w:rPr>
        <w:t xml:space="preserve"> из </w:t>
      </w:r>
      <w:r w:rsidR="00061254">
        <w:rPr>
          <w:rFonts w:ascii="Times New Roman" w:hAnsi="Times New Roman"/>
        </w:rPr>
        <w:t>девяти</w:t>
      </w:r>
      <w:r w:rsidR="009F55FC" w:rsidRPr="00283264">
        <w:rPr>
          <w:rFonts w:ascii="Times New Roman" w:hAnsi="Times New Roman"/>
        </w:rPr>
        <w:t xml:space="preserve"> разделов классификации расходов бюджета: </w:t>
      </w:r>
    </w:p>
    <w:p w:rsidR="00061254" w:rsidRPr="00C66132" w:rsidRDefault="00061254" w:rsidP="00D06EEC">
      <w:pPr>
        <w:pStyle w:val="aff6"/>
        <w:ind w:firstLine="709"/>
        <w:jc w:val="both"/>
        <w:rPr>
          <w:rFonts w:ascii="Times New Roman" w:hAnsi="Times New Roman"/>
          <w:snapToGrid w:val="0"/>
        </w:rPr>
      </w:pPr>
      <w:r w:rsidRPr="00C66132">
        <w:rPr>
          <w:rFonts w:ascii="Times New Roman" w:hAnsi="Times New Roman"/>
        </w:rPr>
        <w:t xml:space="preserve">- </w:t>
      </w:r>
      <w:r w:rsidRPr="00C66132">
        <w:rPr>
          <w:rFonts w:ascii="Times New Roman" w:hAnsi="Times New Roman"/>
          <w:snapToGrid w:val="0"/>
        </w:rPr>
        <w:t>«</w:t>
      </w:r>
      <w:r w:rsidR="008D75A5">
        <w:rPr>
          <w:rFonts w:ascii="Times New Roman" w:hAnsi="Times New Roman"/>
        </w:rPr>
        <w:t>Национальная безопасность и правоохранительная деятельность</w:t>
      </w:r>
      <w:r w:rsidRPr="00C66132">
        <w:rPr>
          <w:rFonts w:ascii="Times New Roman" w:hAnsi="Times New Roman"/>
          <w:snapToGrid w:val="0"/>
        </w:rPr>
        <w:t xml:space="preserve">» - на </w:t>
      </w:r>
      <w:r w:rsidR="008D75A5">
        <w:rPr>
          <w:rFonts w:ascii="Times New Roman" w:hAnsi="Times New Roman"/>
          <w:snapToGrid w:val="0"/>
        </w:rPr>
        <w:t>312,1</w:t>
      </w:r>
      <w:r w:rsidRPr="00C66132">
        <w:rPr>
          <w:rFonts w:ascii="Times New Roman" w:hAnsi="Times New Roman"/>
          <w:snapToGrid w:val="0"/>
        </w:rPr>
        <w:t xml:space="preserve"> тыс. руб. (рост </w:t>
      </w:r>
      <w:r w:rsidR="008D75A5">
        <w:rPr>
          <w:rFonts w:ascii="Times New Roman" w:hAnsi="Times New Roman"/>
          <w:snapToGrid w:val="0"/>
        </w:rPr>
        <w:t>в 2 раза</w:t>
      </w:r>
      <w:r w:rsidRPr="00C66132">
        <w:rPr>
          <w:rFonts w:ascii="Times New Roman" w:hAnsi="Times New Roman"/>
          <w:snapToGrid w:val="0"/>
        </w:rPr>
        <w:t xml:space="preserve">), </w:t>
      </w:r>
    </w:p>
    <w:p w:rsidR="003709E1" w:rsidRPr="00C66132" w:rsidRDefault="00061254" w:rsidP="00D06EEC">
      <w:pPr>
        <w:pStyle w:val="aff6"/>
        <w:ind w:firstLine="709"/>
        <w:jc w:val="both"/>
        <w:rPr>
          <w:rFonts w:ascii="Times New Roman" w:hAnsi="Times New Roman"/>
          <w:snapToGrid w:val="0"/>
        </w:rPr>
      </w:pPr>
      <w:r w:rsidRPr="00C66132">
        <w:rPr>
          <w:rFonts w:ascii="Times New Roman" w:hAnsi="Times New Roman"/>
        </w:rPr>
        <w:t xml:space="preserve">- </w:t>
      </w:r>
      <w:r w:rsidR="009F55FC" w:rsidRPr="00C66132">
        <w:rPr>
          <w:rFonts w:ascii="Times New Roman" w:hAnsi="Times New Roman"/>
          <w:snapToGrid w:val="0"/>
        </w:rPr>
        <w:t>«</w:t>
      </w:r>
      <w:r w:rsidR="008D75A5">
        <w:rPr>
          <w:rFonts w:ascii="Times New Roman" w:hAnsi="Times New Roman"/>
        </w:rPr>
        <w:t>Образование</w:t>
      </w:r>
      <w:r w:rsidR="009F55FC" w:rsidRPr="00C66132">
        <w:rPr>
          <w:rFonts w:ascii="Times New Roman" w:hAnsi="Times New Roman"/>
          <w:snapToGrid w:val="0"/>
        </w:rPr>
        <w:t xml:space="preserve">» - на </w:t>
      </w:r>
      <w:r w:rsidR="008D75A5">
        <w:rPr>
          <w:rFonts w:ascii="Times New Roman" w:hAnsi="Times New Roman"/>
          <w:snapToGrid w:val="0"/>
        </w:rPr>
        <w:t>30,2</w:t>
      </w:r>
      <w:r w:rsidR="009F55FC" w:rsidRPr="00C66132">
        <w:rPr>
          <w:rFonts w:ascii="Times New Roman" w:hAnsi="Times New Roman"/>
          <w:snapToGrid w:val="0"/>
        </w:rPr>
        <w:t xml:space="preserve"> тыс. руб. (</w:t>
      </w:r>
      <w:r w:rsidR="008D75A5">
        <w:rPr>
          <w:rFonts w:ascii="Times New Roman" w:hAnsi="Times New Roman"/>
          <w:snapToGrid w:val="0"/>
        </w:rPr>
        <w:t>+60,6</w:t>
      </w:r>
      <w:r w:rsidR="009F55FC" w:rsidRPr="00C66132">
        <w:rPr>
          <w:rFonts w:ascii="Times New Roman" w:hAnsi="Times New Roman"/>
          <w:snapToGrid w:val="0"/>
        </w:rPr>
        <w:t>%),</w:t>
      </w:r>
    </w:p>
    <w:p w:rsidR="003709E1" w:rsidRPr="00C66132" w:rsidRDefault="003709E1" w:rsidP="00D06EEC">
      <w:pPr>
        <w:pStyle w:val="aff6"/>
        <w:ind w:firstLine="709"/>
        <w:jc w:val="both"/>
        <w:rPr>
          <w:rFonts w:ascii="Times New Roman" w:hAnsi="Times New Roman"/>
          <w:snapToGrid w:val="0"/>
        </w:rPr>
      </w:pPr>
      <w:r w:rsidRPr="00C66132">
        <w:rPr>
          <w:rFonts w:ascii="Times New Roman" w:hAnsi="Times New Roman"/>
          <w:snapToGrid w:val="0"/>
        </w:rPr>
        <w:t>-</w:t>
      </w:r>
      <w:r w:rsidR="009F55FC" w:rsidRPr="00C66132">
        <w:rPr>
          <w:rFonts w:ascii="Times New Roman" w:hAnsi="Times New Roman"/>
          <w:snapToGrid w:val="0"/>
        </w:rPr>
        <w:t xml:space="preserve"> «Социальная политика» - на </w:t>
      </w:r>
      <w:r w:rsidR="008D75A5">
        <w:rPr>
          <w:rFonts w:ascii="Times New Roman" w:hAnsi="Times New Roman"/>
          <w:snapToGrid w:val="0"/>
        </w:rPr>
        <w:t>9,5</w:t>
      </w:r>
      <w:r w:rsidR="009F55FC" w:rsidRPr="00C66132">
        <w:rPr>
          <w:rFonts w:ascii="Times New Roman" w:hAnsi="Times New Roman"/>
          <w:snapToGrid w:val="0"/>
        </w:rPr>
        <w:t xml:space="preserve"> тыс.руб. (</w:t>
      </w:r>
      <w:r w:rsidR="008D75A5">
        <w:rPr>
          <w:rFonts w:ascii="Times New Roman" w:hAnsi="Times New Roman"/>
          <w:snapToGrid w:val="0"/>
        </w:rPr>
        <w:t>+3,3</w:t>
      </w:r>
      <w:r w:rsidR="009F55FC" w:rsidRPr="00C66132">
        <w:rPr>
          <w:rFonts w:ascii="Times New Roman" w:hAnsi="Times New Roman"/>
          <w:snapToGrid w:val="0"/>
        </w:rPr>
        <w:t xml:space="preserve">%), </w:t>
      </w:r>
    </w:p>
    <w:p w:rsidR="003709E1" w:rsidRPr="00C66132" w:rsidRDefault="003709E1" w:rsidP="00D06EEC">
      <w:pPr>
        <w:pStyle w:val="aff6"/>
        <w:ind w:firstLine="709"/>
        <w:jc w:val="both"/>
        <w:rPr>
          <w:rFonts w:ascii="Times New Roman" w:hAnsi="Times New Roman"/>
          <w:snapToGrid w:val="0"/>
        </w:rPr>
      </w:pPr>
      <w:r w:rsidRPr="00C66132">
        <w:rPr>
          <w:rFonts w:ascii="Times New Roman" w:hAnsi="Times New Roman"/>
          <w:snapToGrid w:val="0"/>
        </w:rPr>
        <w:t>- «Физическая культура и спорт» - на 1,3 тыс. руб. (рост 101,2%),</w:t>
      </w:r>
    </w:p>
    <w:p w:rsidR="009F55FC" w:rsidRPr="00C66132" w:rsidRDefault="003709E1" w:rsidP="00D06EEC">
      <w:pPr>
        <w:pStyle w:val="aff6"/>
        <w:ind w:firstLine="709"/>
        <w:jc w:val="both"/>
        <w:rPr>
          <w:rFonts w:ascii="Times New Roman" w:hAnsi="Times New Roman"/>
          <w:snapToGrid w:val="0"/>
        </w:rPr>
      </w:pPr>
      <w:r w:rsidRPr="00C66132">
        <w:rPr>
          <w:rFonts w:ascii="Times New Roman" w:hAnsi="Times New Roman"/>
          <w:snapToGrid w:val="0"/>
        </w:rPr>
        <w:t xml:space="preserve">- </w:t>
      </w:r>
      <w:r w:rsidR="009F55FC" w:rsidRPr="00C66132">
        <w:rPr>
          <w:rFonts w:ascii="Times New Roman" w:hAnsi="Times New Roman"/>
          <w:snapToGrid w:val="0"/>
        </w:rPr>
        <w:t>«МБ</w:t>
      </w:r>
      <w:r w:rsidR="009F55FC" w:rsidRPr="00C66132">
        <w:rPr>
          <w:rFonts w:ascii="Times New Roman" w:hAnsi="Times New Roman"/>
        </w:rPr>
        <w:t>Т общего характера бюджетам бюджетной системы РФ»</w:t>
      </w:r>
      <w:r w:rsidR="009F55FC" w:rsidRPr="00C66132">
        <w:rPr>
          <w:rFonts w:ascii="Times New Roman" w:hAnsi="Times New Roman"/>
          <w:snapToGrid w:val="0"/>
        </w:rPr>
        <w:t xml:space="preserve"> - на </w:t>
      </w:r>
      <w:r w:rsidR="008D75A5">
        <w:rPr>
          <w:rFonts w:ascii="Times New Roman" w:hAnsi="Times New Roman"/>
          <w:snapToGrid w:val="0"/>
        </w:rPr>
        <w:t>776,1</w:t>
      </w:r>
      <w:r w:rsidR="009F55FC" w:rsidRPr="00C66132">
        <w:rPr>
          <w:rFonts w:ascii="Times New Roman" w:hAnsi="Times New Roman"/>
          <w:snapToGrid w:val="0"/>
        </w:rPr>
        <w:t xml:space="preserve"> тыс.руб. (рост </w:t>
      </w:r>
      <w:r w:rsidR="008D75A5">
        <w:rPr>
          <w:rFonts w:ascii="Times New Roman" w:hAnsi="Times New Roman"/>
          <w:snapToGrid w:val="0"/>
        </w:rPr>
        <w:t>более чем в 5 раз</w:t>
      </w:r>
      <w:r w:rsidR="009F55FC" w:rsidRPr="00C66132">
        <w:rPr>
          <w:rFonts w:ascii="Times New Roman" w:hAnsi="Times New Roman"/>
          <w:snapToGrid w:val="0"/>
        </w:rPr>
        <w:t xml:space="preserve">).   </w:t>
      </w:r>
    </w:p>
    <w:p w:rsidR="009F55FC" w:rsidRPr="00486E1E" w:rsidRDefault="009F55FC" w:rsidP="00D06EEC">
      <w:pPr>
        <w:pStyle w:val="aff6"/>
        <w:ind w:firstLine="709"/>
        <w:jc w:val="both"/>
        <w:rPr>
          <w:rFonts w:ascii="Times New Roman" w:hAnsi="Times New Roman"/>
        </w:rPr>
      </w:pPr>
      <w:r w:rsidRPr="00486E1E">
        <w:rPr>
          <w:rFonts w:ascii="Times New Roman" w:hAnsi="Times New Roman"/>
          <w:snapToGrid w:val="0"/>
        </w:rPr>
        <w:t>Снижение расходов в 20</w:t>
      </w:r>
      <w:r w:rsidR="00C66132" w:rsidRPr="00486E1E">
        <w:rPr>
          <w:rFonts w:ascii="Times New Roman" w:hAnsi="Times New Roman"/>
          <w:snapToGrid w:val="0"/>
        </w:rPr>
        <w:t>2</w:t>
      </w:r>
      <w:r w:rsidR="00B95ECB">
        <w:rPr>
          <w:rFonts w:ascii="Times New Roman" w:hAnsi="Times New Roman"/>
          <w:snapToGrid w:val="0"/>
        </w:rPr>
        <w:t>1</w:t>
      </w:r>
      <w:r w:rsidRPr="00486E1E">
        <w:rPr>
          <w:rFonts w:ascii="Times New Roman" w:hAnsi="Times New Roman"/>
          <w:snapToGrid w:val="0"/>
        </w:rPr>
        <w:t xml:space="preserve"> году, по сравнению с оценкой </w:t>
      </w:r>
      <w:r w:rsidR="00C66132" w:rsidRPr="00486E1E">
        <w:rPr>
          <w:rFonts w:ascii="Times New Roman" w:hAnsi="Times New Roman"/>
          <w:snapToGrid w:val="0"/>
        </w:rPr>
        <w:t xml:space="preserve">исполнения </w:t>
      </w:r>
      <w:r w:rsidRPr="00486E1E">
        <w:rPr>
          <w:rFonts w:ascii="Times New Roman" w:hAnsi="Times New Roman"/>
          <w:snapToGrid w:val="0"/>
        </w:rPr>
        <w:t>20</w:t>
      </w:r>
      <w:r w:rsidR="00B95ECB">
        <w:rPr>
          <w:rFonts w:ascii="Times New Roman" w:hAnsi="Times New Roman"/>
          <w:snapToGrid w:val="0"/>
        </w:rPr>
        <w:t>20</w:t>
      </w:r>
      <w:r w:rsidRPr="00486E1E">
        <w:rPr>
          <w:rFonts w:ascii="Times New Roman" w:hAnsi="Times New Roman"/>
          <w:snapToGrid w:val="0"/>
        </w:rPr>
        <w:t xml:space="preserve"> года, на </w:t>
      </w:r>
      <w:r w:rsidR="00B95ECB">
        <w:rPr>
          <w:rFonts w:ascii="Times New Roman" w:hAnsi="Times New Roman"/>
          <w:snapToGrid w:val="0"/>
        </w:rPr>
        <w:t xml:space="preserve">«Общегосударственный вопросы» составит 703,1 тыс. руб. (-5,1%), на </w:t>
      </w:r>
      <w:r w:rsidRPr="00486E1E">
        <w:rPr>
          <w:rFonts w:ascii="Times New Roman" w:hAnsi="Times New Roman"/>
          <w:snapToGrid w:val="0"/>
        </w:rPr>
        <w:t>«</w:t>
      </w:r>
      <w:r w:rsidR="00C66132" w:rsidRPr="00486E1E">
        <w:rPr>
          <w:rFonts w:ascii="Times New Roman" w:hAnsi="Times New Roman"/>
        </w:rPr>
        <w:t xml:space="preserve">Национальную </w:t>
      </w:r>
      <w:r w:rsidR="00B95ECB">
        <w:rPr>
          <w:rFonts w:ascii="Times New Roman" w:hAnsi="Times New Roman"/>
        </w:rPr>
        <w:t>экономику</w:t>
      </w:r>
      <w:r w:rsidRPr="00486E1E">
        <w:rPr>
          <w:rFonts w:ascii="Times New Roman" w:hAnsi="Times New Roman"/>
          <w:snapToGrid w:val="0"/>
        </w:rPr>
        <w:t xml:space="preserve">» </w:t>
      </w:r>
      <w:r w:rsidR="00B95ECB">
        <w:rPr>
          <w:rFonts w:ascii="Times New Roman" w:hAnsi="Times New Roman"/>
          <w:snapToGrid w:val="0"/>
        </w:rPr>
        <w:t>- 2251,4</w:t>
      </w:r>
      <w:r w:rsidRPr="00486E1E">
        <w:rPr>
          <w:rFonts w:ascii="Times New Roman" w:hAnsi="Times New Roman"/>
          <w:snapToGrid w:val="0"/>
        </w:rPr>
        <w:t xml:space="preserve"> тыс.руб. (-</w:t>
      </w:r>
      <w:r w:rsidR="00B95ECB">
        <w:rPr>
          <w:rFonts w:ascii="Times New Roman" w:hAnsi="Times New Roman"/>
          <w:snapToGrid w:val="0"/>
        </w:rPr>
        <w:t>19,9</w:t>
      </w:r>
      <w:r w:rsidRPr="00486E1E">
        <w:rPr>
          <w:rFonts w:ascii="Times New Roman" w:hAnsi="Times New Roman"/>
          <w:snapToGrid w:val="0"/>
        </w:rPr>
        <w:t>%), на «</w:t>
      </w:r>
      <w:r w:rsidR="00C66132" w:rsidRPr="00486E1E">
        <w:rPr>
          <w:rFonts w:ascii="Times New Roman" w:hAnsi="Times New Roman"/>
        </w:rPr>
        <w:t>Жилищно-коммунальное хозяйство</w:t>
      </w:r>
      <w:r w:rsidRPr="00486E1E">
        <w:rPr>
          <w:rFonts w:ascii="Times New Roman" w:hAnsi="Times New Roman"/>
        </w:rPr>
        <w:t xml:space="preserve">» </w:t>
      </w:r>
      <w:r w:rsidR="00486E1E" w:rsidRPr="00486E1E">
        <w:rPr>
          <w:rFonts w:ascii="Times New Roman" w:hAnsi="Times New Roman"/>
        </w:rPr>
        <w:t>-</w:t>
      </w:r>
      <w:r w:rsidRPr="00486E1E">
        <w:rPr>
          <w:rFonts w:ascii="Times New Roman" w:hAnsi="Times New Roman"/>
        </w:rPr>
        <w:t xml:space="preserve"> </w:t>
      </w:r>
      <w:r w:rsidR="00B95ECB">
        <w:rPr>
          <w:rFonts w:ascii="Times New Roman" w:hAnsi="Times New Roman"/>
        </w:rPr>
        <w:t>2418,9</w:t>
      </w:r>
      <w:r w:rsidRPr="00486E1E">
        <w:rPr>
          <w:rFonts w:ascii="Times New Roman" w:hAnsi="Times New Roman"/>
        </w:rPr>
        <w:t xml:space="preserve"> тыс. руб. (-</w:t>
      </w:r>
      <w:r w:rsidR="00B95ECB">
        <w:rPr>
          <w:rFonts w:ascii="Times New Roman" w:hAnsi="Times New Roman"/>
        </w:rPr>
        <w:t>11,2</w:t>
      </w:r>
      <w:r w:rsidRPr="00486E1E">
        <w:rPr>
          <w:rFonts w:ascii="Times New Roman" w:hAnsi="Times New Roman"/>
        </w:rPr>
        <w:t>%), на «</w:t>
      </w:r>
      <w:r w:rsidR="00C66132" w:rsidRPr="00486E1E">
        <w:rPr>
          <w:rFonts w:ascii="Times New Roman" w:hAnsi="Times New Roman"/>
        </w:rPr>
        <w:t>Культуру, кинематографию</w:t>
      </w:r>
      <w:r w:rsidRPr="00486E1E">
        <w:rPr>
          <w:rFonts w:ascii="Times New Roman" w:hAnsi="Times New Roman"/>
        </w:rPr>
        <w:t xml:space="preserve">» </w:t>
      </w:r>
      <w:r w:rsidR="00C66132" w:rsidRPr="00486E1E">
        <w:rPr>
          <w:rFonts w:ascii="Times New Roman" w:hAnsi="Times New Roman"/>
        </w:rPr>
        <w:t>-</w:t>
      </w:r>
      <w:r w:rsidRPr="00486E1E">
        <w:rPr>
          <w:rFonts w:ascii="Times New Roman" w:hAnsi="Times New Roman"/>
        </w:rPr>
        <w:t xml:space="preserve"> </w:t>
      </w:r>
      <w:r w:rsidR="00B95ECB">
        <w:rPr>
          <w:rFonts w:ascii="Times New Roman" w:hAnsi="Times New Roman"/>
        </w:rPr>
        <w:t>215,9</w:t>
      </w:r>
      <w:r w:rsidRPr="00486E1E">
        <w:rPr>
          <w:rFonts w:ascii="Times New Roman" w:hAnsi="Times New Roman"/>
        </w:rPr>
        <w:t xml:space="preserve"> тыс. руб. (-</w:t>
      </w:r>
      <w:r w:rsidR="00B95ECB">
        <w:rPr>
          <w:rFonts w:ascii="Times New Roman" w:hAnsi="Times New Roman"/>
        </w:rPr>
        <w:t>63,9</w:t>
      </w:r>
      <w:r w:rsidR="00C66132" w:rsidRPr="00486E1E">
        <w:rPr>
          <w:rFonts w:ascii="Times New Roman" w:hAnsi="Times New Roman"/>
        </w:rPr>
        <w:t>%)</w:t>
      </w:r>
      <w:r w:rsidR="00B95ECB">
        <w:rPr>
          <w:rFonts w:ascii="Times New Roman" w:hAnsi="Times New Roman"/>
        </w:rPr>
        <w:t>, на «Физическую культуру и спорт» - 19,2 тыс. руб. (-14,5%)</w:t>
      </w:r>
      <w:r w:rsidR="00B20C82">
        <w:rPr>
          <w:rFonts w:ascii="Times New Roman" w:hAnsi="Times New Roman"/>
        </w:rPr>
        <w:t>.</w:t>
      </w:r>
    </w:p>
    <w:p w:rsidR="00006515" w:rsidRDefault="00006515" w:rsidP="00486E1E">
      <w:pPr>
        <w:autoSpaceDE w:val="0"/>
        <w:autoSpaceDN w:val="0"/>
        <w:adjustRightInd w:val="0"/>
        <w:ind w:firstLine="709"/>
        <w:jc w:val="both"/>
        <w:rPr>
          <w:sz w:val="24"/>
          <w:szCs w:val="24"/>
        </w:rPr>
      </w:pPr>
    </w:p>
    <w:p w:rsidR="009F55FC" w:rsidRDefault="009F55FC" w:rsidP="00486E1E">
      <w:pPr>
        <w:autoSpaceDE w:val="0"/>
        <w:autoSpaceDN w:val="0"/>
        <w:adjustRightInd w:val="0"/>
        <w:ind w:firstLine="709"/>
        <w:jc w:val="both"/>
        <w:rPr>
          <w:sz w:val="24"/>
          <w:szCs w:val="24"/>
        </w:rPr>
      </w:pPr>
      <w:r w:rsidRPr="00486E1E">
        <w:rPr>
          <w:sz w:val="24"/>
          <w:szCs w:val="24"/>
        </w:rPr>
        <w:t>Анализ удельного веса расходов местного бюджета в разрезе разделов функциональной классификации расходов  местного бюджета в 20</w:t>
      </w:r>
      <w:r w:rsidR="00486E1E">
        <w:rPr>
          <w:sz w:val="24"/>
          <w:szCs w:val="24"/>
        </w:rPr>
        <w:t>2</w:t>
      </w:r>
      <w:r w:rsidR="00772FC9">
        <w:rPr>
          <w:sz w:val="24"/>
          <w:szCs w:val="24"/>
        </w:rPr>
        <w:t>1</w:t>
      </w:r>
      <w:r w:rsidRPr="00486E1E">
        <w:rPr>
          <w:sz w:val="24"/>
          <w:szCs w:val="24"/>
        </w:rPr>
        <w:t>-202</w:t>
      </w:r>
      <w:r w:rsidR="00772FC9">
        <w:rPr>
          <w:sz w:val="24"/>
          <w:szCs w:val="24"/>
        </w:rPr>
        <w:t>3</w:t>
      </w:r>
      <w:r w:rsidRPr="00486E1E">
        <w:rPr>
          <w:sz w:val="24"/>
          <w:szCs w:val="24"/>
        </w:rPr>
        <w:t xml:space="preserve"> гг. отражен в таблице</w:t>
      </w:r>
      <w:r w:rsidR="00486E1E">
        <w:rPr>
          <w:sz w:val="24"/>
          <w:szCs w:val="24"/>
        </w:rPr>
        <w:t xml:space="preserve"> № 7</w:t>
      </w:r>
      <w:r w:rsidR="00772FC9">
        <w:rPr>
          <w:sz w:val="24"/>
          <w:szCs w:val="24"/>
        </w:rPr>
        <w:t xml:space="preserve"> (в тыс. руб.)</w:t>
      </w:r>
      <w:r w:rsidRPr="00486E1E">
        <w:rPr>
          <w:sz w:val="24"/>
          <w:szCs w:val="24"/>
        </w:rPr>
        <w:t>:</w:t>
      </w:r>
    </w:p>
    <w:p w:rsidR="00486E1E" w:rsidRDefault="00486E1E" w:rsidP="00486E1E">
      <w:pPr>
        <w:autoSpaceDE w:val="0"/>
        <w:autoSpaceDN w:val="0"/>
        <w:adjustRightInd w:val="0"/>
        <w:ind w:firstLine="709"/>
        <w:jc w:val="both"/>
        <w:rPr>
          <w:sz w:val="24"/>
          <w:szCs w:val="24"/>
        </w:rPr>
      </w:pPr>
    </w:p>
    <w:p w:rsidR="00462FA6" w:rsidRPr="00490BCE" w:rsidRDefault="00486E1E" w:rsidP="00486E1E">
      <w:pPr>
        <w:widowControl w:val="0"/>
        <w:numPr>
          <w:ilvl w:val="12"/>
          <w:numId w:val="0"/>
        </w:numPr>
        <w:ind w:firstLine="720"/>
        <w:jc w:val="right"/>
      </w:pPr>
      <w:r w:rsidRPr="00466605">
        <w:rPr>
          <w:i/>
          <w:sz w:val="24"/>
          <w:szCs w:val="24"/>
        </w:rPr>
        <w:t>Таблица №</w:t>
      </w:r>
      <w:r w:rsidR="00DF5A8E">
        <w:rPr>
          <w:i/>
          <w:sz w:val="24"/>
          <w:szCs w:val="24"/>
        </w:rPr>
        <w:t>7</w:t>
      </w:r>
      <w:r w:rsidRPr="00466605">
        <w:rPr>
          <w:i/>
          <w:sz w:val="24"/>
          <w:szCs w:val="24"/>
        </w:rPr>
        <w:t xml:space="preserve"> (тыс.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992"/>
        <w:gridCol w:w="992"/>
        <w:gridCol w:w="993"/>
        <w:gridCol w:w="992"/>
        <w:gridCol w:w="992"/>
        <w:gridCol w:w="992"/>
      </w:tblGrid>
      <w:tr w:rsidR="009F55FC" w:rsidRPr="0070115A" w:rsidTr="00D90273">
        <w:tc>
          <w:tcPr>
            <w:tcW w:w="4253" w:type="dxa"/>
            <w:vMerge w:val="restart"/>
          </w:tcPr>
          <w:p w:rsidR="009F55FC" w:rsidRPr="0070115A" w:rsidRDefault="009F55FC" w:rsidP="00824693">
            <w:pPr>
              <w:overflowPunct w:val="0"/>
              <w:autoSpaceDE w:val="0"/>
              <w:autoSpaceDN w:val="0"/>
              <w:adjustRightInd w:val="0"/>
              <w:jc w:val="center"/>
              <w:textAlignment w:val="baseline"/>
            </w:pPr>
            <w:r w:rsidRPr="0070115A">
              <w:t>Наименование разделов</w:t>
            </w:r>
          </w:p>
        </w:tc>
        <w:tc>
          <w:tcPr>
            <w:tcW w:w="5953" w:type="dxa"/>
            <w:gridSpan w:val="6"/>
          </w:tcPr>
          <w:p w:rsidR="009F55FC" w:rsidRPr="0070115A" w:rsidRDefault="009F55FC" w:rsidP="00824693">
            <w:pPr>
              <w:overflowPunct w:val="0"/>
              <w:autoSpaceDE w:val="0"/>
              <w:autoSpaceDN w:val="0"/>
              <w:adjustRightInd w:val="0"/>
              <w:jc w:val="center"/>
              <w:textAlignment w:val="baseline"/>
            </w:pPr>
            <w:r w:rsidRPr="0070115A">
              <w:t>Проект бюджета</w:t>
            </w:r>
          </w:p>
        </w:tc>
      </w:tr>
      <w:tr w:rsidR="009F55FC" w:rsidRPr="0070115A" w:rsidTr="00D90273">
        <w:tc>
          <w:tcPr>
            <w:tcW w:w="4253" w:type="dxa"/>
            <w:vMerge/>
          </w:tcPr>
          <w:p w:rsidR="009F55FC" w:rsidRPr="0070115A" w:rsidRDefault="009F55FC" w:rsidP="00824693">
            <w:pPr>
              <w:overflowPunct w:val="0"/>
              <w:autoSpaceDE w:val="0"/>
              <w:autoSpaceDN w:val="0"/>
              <w:adjustRightInd w:val="0"/>
              <w:jc w:val="both"/>
              <w:textAlignment w:val="baseline"/>
            </w:pPr>
          </w:p>
        </w:tc>
        <w:tc>
          <w:tcPr>
            <w:tcW w:w="1984" w:type="dxa"/>
            <w:gridSpan w:val="2"/>
          </w:tcPr>
          <w:p w:rsidR="009F55FC" w:rsidRPr="0070115A" w:rsidRDefault="009F55FC" w:rsidP="00772FC9">
            <w:pPr>
              <w:overflowPunct w:val="0"/>
              <w:autoSpaceDE w:val="0"/>
              <w:autoSpaceDN w:val="0"/>
              <w:adjustRightInd w:val="0"/>
              <w:jc w:val="center"/>
              <w:textAlignment w:val="baseline"/>
            </w:pPr>
            <w:r w:rsidRPr="0070115A">
              <w:t>20</w:t>
            </w:r>
            <w:r w:rsidR="00E65C35">
              <w:t>2</w:t>
            </w:r>
            <w:r w:rsidR="00772FC9">
              <w:t>1</w:t>
            </w:r>
            <w:r w:rsidRPr="0070115A">
              <w:t>г.</w:t>
            </w:r>
          </w:p>
        </w:tc>
        <w:tc>
          <w:tcPr>
            <w:tcW w:w="1985" w:type="dxa"/>
            <w:gridSpan w:val="2"/>
          </w:tcPr>
          <w:p w:rsidR="009F55FC" w:rsidRPr="0070115A" w:rsidRDefault="009F55FC" w:rsidP="00772FC9">
            <w:pPr>
              <w:overflowPunct w:val="0"/>
              <w:autoSpaceDE w:val="0"/>
              <w:autoSpaceDN w:val="0"/>
              <w:adjustRightInd w:val="0"/>
              <w:jc w:val="center"/>
              <w:textAlignment w:val="baseline"/>
            </w:pPr>
            <w:r w:rsidRPr="0070115A">
              <w:t>20</w:t>
            </w:r>
            <w:r>
              <w:t>2</w:t>
            </w:r>
            <w:r w:rsidR="00772FC9">
              <w:t>2</w:t>
            </w:r>
            <w:r w:rsidRPr="0070115A">
              <w:t>г.</w:t>
            </w:r>
          </w:p>
        </w:tc>
        <w:tc>
          <w:tcPr>
            <w:tcW w:w="1984" w:type="dxa"/>
            <w:gridSpan w:val="2"/>
          </w:tcPr>
          <w:p w:rsidR="009F55FC" w:rsidRPr="0070115A" w:rsidRDefault="009F55FC" w:rsidP="00772FC9">
            <w:pPr>
              <w:overflowPunct w:val="0"/>
              <w:autoSpaceDE w:val="0"/>
              <w:autoSpaceDN w:val="0"/>
              <w:adjustRightInd w:val="0"/>
              <w:jc w:val="center"/>
              <w:textAlignment w:val="baseline"/>
            </w:pPr>
            <w:r w:rsidRPr="0070115A">
              <w:t>202</w:t>
            </w:r>
            <w:r w:rsidR="00772FC9">
              <w:t>3</w:t>
            </w:r>
            <w:r w:rsidRPr="0070115A">
              <w:t>г.</w:t>
            </w:r>
          </w:p>
        </w:tc>
      </w:tr>
      <w:tr w:rsidR="009F55FC" w:rsidRPr="0070115A" w:rsidTr="00D90273">
        <w:tc>
          <w:tcPr>
            <w:tcW w:w="4253" w:type="dxa"/>
            <w:vMerge/>
          </w:tcPr>
          <w:p w:rsidR="009F55FC" w:rsidRPr="0070115A" w:rsidRDefault="009F55FC" w:rsidP="00824693">
            <w:pPr>
              <w:overflowPunct w:val="0"/>
              <w:autoSpaceDE w:val="0"/>
              <w:autoSpaceDN w:val="0"/>
              <w:adjustRightInd w:val="0"/>
              <w:jc w:val="both"/>
              <w:textAlignment w:val="baseline"/>
            </w:pPr>
          </w:p>
        </w:tc>
        <w:tc>
          <w:tcPr>
            <w:tcW w:w="992" w:type="dxa"/>
          </w:tcPr>
          <w:p w:rsidR="009F55FC" w:rsidRPr="0070115A" w:rsidRDefault="009F55FC" w:rsidP="00824693">
            <w:pPr>
              <w:overflowPunct w:val="0"/>
              <w:autoSpaceDE w:val="0"/>
              <w:autoSpaceDN w:val="0"/>
              <w:adjustRightInd w:val="0"/>
              <w:jc w:val="both"/>
              <w:textAlignment w:val="baseline"/>
            </w:pPr>
            <w:r w:rsidRPr="0070115A">
              <w:t>тыс. руб.</w:t>
            </w:r>
          </w:p>
        </w:tc>
        <w:tc>
          <w:tcPr>
            <w:tcW w:w="992" w:type="dxa"/>
          </w:tcPr>
          <w:p w:rsidR="009F55FC" w:rsidRPr="0070115A" w:rsidRDefault="009F55FC" w:rsidP="00824693">
            <w:pPr>
              <w:overflowPunct w:val="0"/>
              <w:autoSpaceDE w:val="0"/>
              <w:autoSpaceDN w:val="0"/>
              <w:adjustRightInd w:val="0"/>
              <w:jc w:val="both"/>
              <w:textAlignment w:val="baseline"/>
              <w:rPr>
                <w:i/>
              </w:rPr>
            </w:pPr>
            <w:r w:rsidRPr="0070115A">
              <w:rPr>
                <w:i/>
              </w:rPr>
              <w:t>уд.вес, %</w:t>
            </w:r>
          </w:p>
        </w:tc>
        <w:tc>
          <w:tcPr>
            <w:tcW w:w="993" w:type="dxa"/>
          </w:tcPr>
          <w:p w:rsidR="009F55FC" w:rsidRPr="0070115A" w:rsidRDefault="009F55FC" w:rsidP="00824693">
            <w:pPr>
              <w:overflowPunct w:val="0"/>
              <w:autoSpaceDE w:val="0"/>
              <w:autoSpaceDN w:val="0"/>
              <w:adjustRightInd w:val="0"/>
              <w:jc w:val="both"/>
              <w:textAlignment w:val="baseline"/>
            </w:pPr>
            <w:r w:rsidRPr="0070115A">
              <w:t>тыс. руб.</w:t>
            </w:r>
          </w:p>
        </w:tc>
        <w:tc>
          <w:tcPr>
            <w:tcW w:w="992" w:type="dxa"/>
          </w:tcPr>
          <w:p w:rsidR="009F55FC" w:rsidRPr="0070115A" w:rsidRDefault="009F55FC" w:rsidP="00824693">
            <w:pPr>
              <w:overflowPunct w:val="0"/>
              <w:autoSpaceDE w:val="0"/>
              <w:autoSpaceDN w:val="0"/>
              <w:adjustRightInd w:val="0"/>
              <w:jc w:val="both"/>
              <w:textAlignment w:val="baseline"/>
              <w:rPr>
                <w:i/>
              </w:rPr>
            </w:pPr>
            <w:r w:rsidRPr="0070115A">
              <w:rPr>
                <w:i/>
              </w:rPr>
              <w:t>уд.вес, %</w:t>
            </w:r>
          </w:p>
        </w:tc>
        <w:tc>
          <w:tcPr>
            <w:tcW w:w="992" w:type="dxa"/>
          </w:tcPr>
          <w:p w:rsidR="009F55FC" w:rsidRPr="0070115A" w:rsidRDefault="009F55FC" w:rsidP="00824693">
            <w:pPr>
              <w:overflowPunct w:val="0"/>
              <w:autoSpaceDE w:val="0"/>
              <w:autoSpaceDN w:val="0"/>
              <w:adjustRightInd w:val="0"/>
              <w:jc w:val="both"/>
              <w:textAlignment w:val="baseline"/>
            </w:pPr>
            <w:r w:rsidRPr="0070115A">
              <w:t>тыс. руб.</w:t>
            </w:r>
          </w:p>
        </w:tc>
        <w:tc>
          <w:tcPr>
            <w:tcW w:w="992" w:type="dxa"/>
          </w:tcPr>
          <w:p w:rsidR="009F55FC" w:rsidRPr="0070115A" w:rsidRDefault="009F55FC" w:rsidP="00824693">
            <w:pPr>
              <w:overflowPunct w:val="0"/>
              <w:autoSpaceDE w:val="0"/>
              <w:autoSpaceDN w:val="0"/>
              <w:adjustRightInd w:val="0"/>
              <w:jc w:val="both"/>
              <w:textAlignment w:val="baseline"/>
              <w:rPr>
                <w:i/>
              </w:rPr>
            </w:pPr>
            <w:r w:rsidRPr="0070115A">
              <w:rPr>
                <w:i/>
              </w:rPr>
              <w:t>уд.вес, %</w:t>
            </w:r>
          </w:p>
        </w:tc>
      </w:tr>
      <w:tr w:rsidR="009F55FC" w:rsidRPr="0070115A" w:rsidTr="00D90273">
        <w:tc>
          <w:tcPr>
            <w:tcW w:w="4253" w:type="dxa"/>
          </w:tcPr>
          <w:p w:rsidR="009F55FC" w:rsidRPr="0070115A" w:rsidRDefault="009F55FC" w:rsidP="00824693">
            <w:pPr>
              <w:overflowPunct w:val="0"/>
              <w:autoSpaceDE w:val="0"/>
              <w:autoSpaceDN w:val="0"/>
              <w:adjustRightInd w:val="0"/>
              <w:jc w:val="center"/>
              <w:textAlignment w:val="baseline"/>
            </w:pPr>
            <w:r w:rsidRPr="0070115A">
              <w:t>х</w:t>
            </w:r>
          </w:p>
        </w:tc>
        <w:tc>
          <w:tcPr>
            <w:tcW w:w="992" w:type="dxa"/>
          </w:tcPr>
          <w:p w:rsidR="009F55FC" w:rsidRPr="0070115A" w:rsidRDefault="009F55FC" w:rsidP="00824693">
            <w:pPr>
              <w:overflowPunct w:val="0"/>
              <w:autoSpaceDE w:val="0"/>
              <w:autoSpaceDN w:val="0"/>
              <w:adjustRightInd w:val="0"/>
              <w:jc w:val="center"/>
              <w:textAlignment w:val="baseline"/>
            </w:pPr>
            <w:r>
              <w:t>1</w:t>
            </w:r>
          </w:p>
        </w:tc>
        <w:tc>
          <w:tcPr>
            <w:tcW w:w="992" w:type="dxa"/>
          </w:tcPr>
          <w:p w:rsidR="009F55FC" w:rsidRPr="0070115A" w:rsidRDefault="009F55FC" w:rsidP="00824693">
            <w:pPr>
              <w:overflowPunct w:val="0"/>
              <w:autoSpaceDE w:val="0"/>
              <w:autoSpaceDN w:val="0"/>
              <w:adjustRightInd w:val="0"/>
              <w:jc w:val="center"/>
              <w:textAlignment w:val="baseline"/>
            </w:pPr>
            <w:r>
              <w:t>2</w:t>
            </w:r>
          </w:p>
        </w:tc>
        <w:tc>
          <w:tcPr>
            <w:tcW w:w="993" w:type="dxa"/>
          </w:tcPr>
          <w:p w:rsidR="009F55FC" w:rsidRPr="0070115A" w:rsidRDefault="009F55FC" w:rsidP="00824693">
            <w:pPr>
              <w:overflowPunct w:val="0"/>
              <w:autoSpaceDE w:val="0"/>
              <w:autoSpaceDN w:val="0"/>
              <w:adjustRightInd w:val="0"/>
              <w:jc w:val="center"/>
              <w:textAlignment w:val="baseline"/>
            </w:pPr>
            <w:r w:rsidRPr="0070115A">
              <w:t>3</w:t>
            </w:r>
          </w:p>
        </w:tc>
        <w:tc>
          <w:tcPr>
            <w:tcW w:w="992" w:type="dxa"/>
          </w:tcPr>
          <w:p w:rsidR="009F55FC" w:rsidRPr="0070115A" w:rsidRDefault="009F55FC" w:rsidP="00824693">
            <w:pPr>
              <w:overflowPunct w:val="0"/>
              <w:autoSpaceDE w:val="0"/>
              <w:autoSpaceDN w:val="0"/>
              <w:adjustRightInd w:val="0"/>
              <w:jc w:val="center"/>
              <w:textAlignment w:val="baseline"/>
            </w:pPr>
            <w:r w:rsidRPr="0070115A">
              <w:t>4</w:t>
            </w:r>
          </w:p>
        </w:tc>
        <w:tc>
          <w:tcPr>
            <w:tcW w:w="992" w:type="dxa"/>
          </w:tcPr>
          <w:p w:rsidR="009F55FC" w:rsidRPr="0070115A" w:rsidRDefault="009F55FC" w:rsidP="00824693">
            <w:pPr>
              <w:overflowPunct w:val="0"/>
              <w:autoSpaceDE w:val="0"/>
              <w:autoSpaceDN w:val="0"/>
              <w:adjustRightInd w:val="0"/>
              <w:jc w:val="center"/>
              <w:textAlignment w:val="baseline"/>
            </w:pPr>
            <w:r w:rsidRPr="0070115A">
              <w:t>5</w:t>
            </w:r>
          </w:p>
        </w:tc>
        <w:tc>
          <w:tcPr>
            <w:tcW w:w="992" w:type="dxa"/>
          </w:tcPr>
          <w:p w:rsidR="009F55FC" w:rsidRPr="0070115A" w:rsidRDefault="009F55FC" w:rsidP="00824693">
            <w:pPr>
              <w:overflowPunct w:val="0"/>
              <w:autoSpaceDE w:val="0"/>
              <w:autoSpaceDN w:val="0"/>
              <w:adjustRightInd w:val="0"/>
              <w:jc w:val="center"/>
              <w:textAlignment w:val="baseline"/>
            </w:pPr>
            <w:r w:rsidRPr="0070115A">
              <w:t>6</w:t>
            </w:r>
          </w:p>
        </w:tc>
      </w:tr>
      <w:tr w:rsidR="005459A6" w:rsidRPr="0070115A" w:rsidTr="00D90273">
        <w:tc>
          <w:tcPr>
            <w:tcW w:w="4253" w:type="dxa"/>
          </w:tcPr>
          <w:p w:rsidR="005459A6" w:rsidRPr="0070115A" w:rsidRDefault="005459A6" w:rsidP="00824693">
            <w:pPr>
              <w:widowControl w:val="0"/>
              <w:numPr>
                <w:ilvl w:val="12"/>
                <w:numId w:val="0"/>
              </w:numPr>
              <w:overflowPunct w:val="0"/>
              <w:autoSpaceDE w:val="0"/>
              <w:autoSpaceDN w:val="0"/>
              <w:adjustRightInd w:val="0"/>
              <w:jc w:val="both"/>
              <w:textAlignment w:val="baseline"/>
            </w:pPr>
            <w:r w:rsidRPr="0070115A">
              <w:t>Общегосударственные вопросы</w:t>
            </w:r>
          </w:p>
        </w:tc>
        <w:tc>
          <w:tcPr>
            <w:tcW w:w="992" w:type="dxa"/>
            <w:vAlign w:val="center"/>
          </w:tcPr>
          <w:p w:rsidR="005459A6" w:rsidRPr="004B6DCF" w:rsidRDefault="005459A6" w:rsidP="00E50F56">
            <w:pPr>
              <w:overflowPunct w:val="0"/>
              <w:autoSpaceDE w:val="0"/>
              <w:autoSpaceDN w:val="0"/>
              <w:adjustRightInd w:val="0"/>
              <w:jc w:val="center"/>
              <w:textAlignment w:val="baseline"/>
            </w:pPr>
            <w:r>
              <w:t>13011,4</w:t>
            </w:r>
          </w:p>
        </w:tc>
        <w:tc>
          <w:tcPr>
            <w:tcW w:w="992" w:type="dxa"/>
            <w:vAlign w:val="center"/>
          </w:tcPr>
          <w:p w:rsidR="005459A6" w:rsidRPr="00462FA6" w:rsidRDefault="00C05D22" w:rsidP="00E50F56">
            <w:pPr>
              <w:overflowPunct w:val="0"/>
              <w:autoSpaceDE w:val="0"/>
              <w:autoSpaceDN w:val="0"/>
              <w:adjustRightInd w:val="0"/>
              <w:jc w:val="center"/>
              <w:textAlignment w:val="baseline"/>
            </w:pPr>
            <w:r w:rsidRPr="00462FA6">
              <w:t>29,9</w:t>
            </w:r>
          </w:p>
        </w:tc>
        <w:tc>
          <w:tcPr>
            <w:tcW w:w="993" w:type="dxa"/>
            <w:vAlign w:val="center"/>
          </w:tcPr>
          <w:p w:rsidR="005459A6" w:rsidRPr="00462FA6" w:rsidRDefault="005459A6" w:rsidP="00E50F56">
            <w:pPr>
              <w:overflowPunct w:val="0"/>
              <w:autoSpaceDE w:val="0"/>
              <w:autoSpaceDN w:val="0"/>
              <w:adjustRightInd w:val="0"/>
              <w:jc w:val="center"/>
              <w:textAlignment w:val="baseline"/>
            </w:pPr>
            <w:r w:rsidRPr="00462FA6">
              <w:t>13706,4</w:t>
            </w:r>
          </w:p>
        </w:tc>
        <w:tc>
          <w:tcPr>
            <w:tcW w:w="992" w:type="dxa"/>
            <w:vAlign w:val="center"/>
          </w:tcPr>
          <w:p w:rsidR="005459A6" w:rsidRPr="00462FA6" w:rsidRDefault="00462FA6" w:rsidP="00824693">
            <w:pPr>
              <w:jc w:val="center"/>
              <w:rPr>
                <w:i/>
              </w:rPr>
            </w:pPr>
            <w:r w:rsidRPr="00462FA6">
              <w:rPr>
                <w:i/>
              </w:rPr>
              <w:t>36,8</w:t>
            </w:r>
          </w:p>
        </w:tc>
        <w:tc>
          <w:tcPr>
            <w:tcW w:w="992" w:type="dxa"/>
            <w:vAlign w:val="center"/>
          </w:tcPr>
          <w:p w:rsidR="005459A6" w:rsidRPr="00462FA6" w:rsidRDefault="005459A6" w:rsidP="00E50F56">
            <w:pPr>
              <w:overflowPunct w:val="0"/>
              <w:autoSpaceDE w:val="0"/>
              <w:autoSpaceDN w:val="0"/>
              <w:adjustRightInd w:val="0"/>
              <w:jc w:val="center"/>
              <w:textAlignment w:val="baseline"/>
            </w:pPr>
            <w:r w:rsidRPr="00462FA6">
              <w:t>12986,4</w:t>
            </w:r>
          </w:p>
        </w:tc>
        <w:tc>
          <w:tcPr>
            <w:tcW w:w="992" w:type="dxa"/>
            <w:vAlign w:val="center"/>
          </w:tcPr>
          <w:p w:rsidR="005459A6" w:rsidRPr="00462FA6" w:rsidRDefault="00387935" w:rsidP="00824693">
            <w:pPr>
              <w:jc w:val="center"/>
              <w:rPr>
                <w:i/>
              </w:rPr>
            </w:pPr>
            <w:r>
              <w:rPr>
                <w:i/>
              </w:rPr>
              <w:t>35,4</w:t>
            </w:r>
          </w:p>
        </w:tc>
      </w:tr>
      <w:tr w:rsidR="005459A6" w:rsidRPr="0070115A" w:rsidTr="00D90273">
        <w:tc>
          <w:tcPr>
            <w:tcW w:w="4253" w:type="dxa"/>
          </w:tcPr>
          <w:p w:rsidR="005459A6" w:rsidRPr="0070115A" w:rsidRDefault="005459A6" w:rsidP="00824693">
            <w:pPr>
              <w:widowControl w:val="0"/>
              <w:numPr>
                <w:ilvl w:val="12"/>
                <w:numId w:val="0"/>
              </w:numPr>
              <w:overflowPunct w:val="0"/>
              <w:autoSpaceDE w:val="0"/>
              <w:autoSpaceDN w:val="0"/>
              <w:adjustRightInd w:val="0"/>
              <w:jc w:val="both"/>
              <w:textAlignment w:val="baseline"/>
            </w:pPr>
            <w:r>
              <w:t>Национальная безопасность и правоохранительная деятельность</w:t>
            </w:r>
          </w:p>
        </w:tc>
        <w:tc>
          <w:tcPr>
            <w:tcW w:w="992" w:type="dxa"/>
            <w:vAlign w:val="center"/>
          </w:tcPr>
          <w:p w:rsidR="005459A6" w:rsidRPr="004B6DCF" w:rsidRDefault="005459A6" w:rsidP="00E50F56">
            <w:pPr>
              <w:overflowPunct w:val="0"/>
              <w:autoSpaceDE w:val="0"/>
              <w:autoSpaceDN w:val="0"/>
              <w:adjustRightInd w:val="0"/>
              <w:jc w:val="center"/>
              <w:textAlignment w:val="baseline"/>
            </w:pPr>
            <w:r>
              <w:t>623</w:t>
            </w:r>
          </w:p>
        </w:tc>
        <w:tc>
          <w:tcPr>
            <w:tcW w:w="992" w:type="dxa"/>
            <w:vAlign w:val="center"/>
          </w:tcPr>
          <w:p w:rsidR="005459A6" w:rsidRPr="00462FA6" w:rsidRDefault="00C05D22" w:rsidP="00E50F56">
            <w:pPr>
              <w:overflowPunct w:val="0"/>
              <w:autoSpaceDE w:val="0"/>
              <w:autoSpaceDN w:val="0"/>
              <w:adjustRightInd w:val="0"/>
              <w:jc w:val="center"/>
              <w:textAlignment w:val="baseline"/>
            </w:pPr>
            <w:r w:rsidRPr="00462FA6">
              <w:t>1,4</w:t>
            </w:r>
          </w:p>
        </w:tc>
        <w:tc>
          <w:tcPr>
            <w:tcW w:w="993" w:type="dxa"/>
            <w:vAlign w:val="center"/>
          </w:tcPr>
          <w:p w:rsidR="005459A6" w:rsidRPr="00462FA6" w:rsidRDefault="005459A6" w:rsidP="00E50F56">
            <w:pPr>
              <w:overflowPunct w:val="0"/>
              <w:autoSpaceDE w:val="0"/>
              <w:autoSpaceDN w:val="0"/>
              <w:adjustRightInd w:val="0"/>
              <w:jc w:val="center"/>
              <w:textAlignment w:val="baseline"/>
            </w:pPr>
            <w:r w:rsidRPr="00462FA6">
              <w:t>368</w:t>
            </w:r>
          </w:p>
        </w:tc>
        <w:tc>
          <w:tcPr>
            <w:tcW w:w="992" w:type="dxa"/>
            <w:vAlign w:val="center"/>
          </w:tcPr>
          <w:p w:rsidR="005459A6" w:rsidRPr="00462FA6" w:rsidRDefault="00462FA6" w:rsidP="00824693">
            <w:pPr>
              <w:jc w:val="center"/>
              <w:rPr>
                <w:i/>
              </w:rPr>
            </w:pPr>
            <w:r>
              <w:rPr>
                <w:i/>
              </w:rPr>
              <w:t>1</w:t>
            </w:r>
          </w:p>
        </w:tc>
        <w:tc>
          <w:tcPr>
            <w:tcW w:w="992" w:type="dxa"/>
            <w:vAlign w:val="center"/>
          </w:tcPr>
          <w:p w:rsidR="005459A6" w:rsidRPr="00462FA6" w:rsidRDefault="005459A6" w:rsidP="00E50F56">
            <w:pPr>
              <w:overflowPunct w:val="0"/>
              <w:autoSpaceDE w:val="0"/>
              <w:autoSpaceDN w:val="0"/>
              <w:adjustRightInd w:val="0"/>
              <w:jc w:val="center"/>
              <w:textAlignment w:val="baseline"/>
            </w:pPr>
            <w:r w:rsidRPr="00462FA6">
              <w:t>318</w:t>
            </w:r>
          </w:p>
        </w:tc>
        <w:tc>
          <w:tcPr>
            <w:tcW w:w="992" w:type="dxa"/>
            <w:vAlign w:val="center"/>
          </w:tcPr>
          <w:p w:rsidR="005459A6" w:rsidRPr="00462FA6" w:rsidRDefault="00387935" w:rsidP="00824693">
            <w:pPr>
              <w:jc w:val="center"/>
              <w:rPr>
                <w:i/>
              </w:rPr>
            </w:pPr>
            <w:r>
              <w:rPr>
                <w:i/>
              </w:rPr>
              <w:t>0,9</w:t>
            </w:r>
          </w:p>
        </w:tc>
      </w:tr>
      <w:tr w:rsidR="005459A6" w:rsidRPr="0070115A" w:rsidTr="00D90273">
        <w:tc>
          <w:tcPr>
            <w:tcW w:w="4253" w:type="dxa"/>
          </w:tcPr>
          <w:p w:rsidR="005459A6" w:rsidRPr="0070115A" w:rsidRDefault="005459A6" w:rsidP="00824693">
            <w:pPr>
              <w:widowControl w:val="0"/>
              <w:numPr>
                <w:ilvl w:val="12"/>
                <w:numId w:val="0"/>
              </w:numPr>
              <w:overflowPunct w:val="0"/>
              <w:autoSpaceDE w:val="0"/>
              <w:autoSpaceDN w:val="0"/>
              <w:adjustRightInd w:val="0"/>
              <w:jc w:val="both"/>
              <w:textAlignment w:val="baseline"/>
            </w:pPr>
            <w:r w:rsidRPr="0070115A">
              <w:t>Национальная экономика</w:t>
            </w:r>
          </w:p>
        </w:tc>
        <w:tc>
          <w:tcPr>
            <w:tcW w:w="992" w:type="dxa"/>
            <w:vAlign w:val="center"/>
          </w:tcPr>
          <w:p w:rsidR="005459A6" w:rsidRPr="004B6DCF" w:rsidRDefault="005459A6" w:rsidP="00E50F56">
            <w:pPr>
              <w:overflowPunct w:val="0"/>
              <w:autoSpaceDE w:val="0"/>
              <w:autoSpaceDN w:val="0"/>
              <w:adjustRightInd w:val="0"/>
              <w:jc w:val="center"/>
              <w:textAlignment w:val="baseline"/>
            </w:pPr>
            <w:r>
              <w:t>9088,9</w:t>
            </w:r>
          </w:p>
        </w:tc>
        <w:tc>
          <w:tcPr>
            <w:tcW w:w="992" w:type="dxa"/>
            <w:vAlign w:val="center"/>
          </w:tcPr>
          <w:p w:rsidR="005459A6" w:rsidRPr="00462FA6" w:rsidRDefault="00C05D22" w:rsidP="00E50F56">
            <w:pPr>
              <w:overflowPunct w:val="0"/>
              <w:autoSpaceDE w:val="0"/>
              <w:autoSpaceDN w:val="0"/>
              <w:adjustRightInd w:val="0"/>
              <w:jc w:val="center"/>
              <w:textAlignment w:val="baseline"/>
            </w:pPr>
            <w:r w:rsidRPr="00462FA6">
              <w:t>20,9</w:t>
            </w:r>
          </w:p>
        </w:tc>
        <w:tc>
          <w:tcPr>
            <w:tcW w:w="993" w:type="dxa"/>
            <w:vAlign w:val="center"/>
          </w:tcPr>
          <w:p w:rsidR="005459A6" w:rsidRPr="00462FA6" w:rsidRDefault="005459A6" w:rsidP="00E50F56">
            <w:pPr>
              <w:overflowPunct w:val="0"/>
              <w:autoSpaceDE w:val="0"/>
              <w:autoSpaceDN w:val="0"/>
              <w:adjustRightInd w:val="0"/>
              <w:jc w:val="center"/>
              <w:textAlignment w:val="baseline"/>
            </w:pPr>
            <w:r w:rsidRPr="00462FA6">
              <w:t>7286,6</w:t>
            </w:r>
          </w:p>
        </w:tc>
        <w:tc>
          <w:tcPr>
            <w:tcW w:w="992" w:type="dxa"/>
            <w:vAlign w:val="center"/>
          </w:tcPr>
          <w:p w:rsidR="005459A6" w:rsidRPr="00462FA6" w:rsidRDefault="00462FA6" w:rsidP="00824693">
            <w:pPr>
              <w:jc w:val="center"/>
              <w:rPr>
                <w:i/>
              </w:rPr>
            </w:pPr>
            <w:r>
              <w:rPr>
                <w:i/>
              </w:rPr>
              <w:t>19,6</w:t>
            </w:r>
          </w:p>
        </w:tc>
        <w:tc>
          <w:tcPr>
            <w:tcW w:w="992" w:type="dxa"/>
            <w:vAlign w:val="center"/>
          </w:tcPr>
          <w:p w:rsidR="005459A6" w:rsidRPr="00462FA6" w:rsidRDefault="005459A6" w:rsidP="00E50F56">
            <w:pPr>
              <w:overflowPunct w:val="0"/>
              <w:autoSpaceDE w:val="0"/>
              <w:autoSpaceDN w:val="0"/>
              <w:adjustRightInd w:val="0"/>
              <w:jc w:val="center"/>
              <w:textAlignment w:val="baseline"/>
            </w:pPr>
            <w:r w:rsidRPr="00462FA6">
              <w:t>7520,4</w:t>
            </w:r>
          </w:p>
        </w:tc>
        <w:tc>
          <w:tcPr>
            <w:tcW w:w="992" w:type="dxa"/>
            <w:vAlign w:val="center"/>
          </w:tcPr>
          <w:p w:rsidR="005459A6" w:rsidRPr="00462FA6" w:rsidRDefault="00387935" w:rsidP="00824693">
            <w:pPr>
              <w:jc w:val="center"/>
              <w:rPr>
                <w:i/>
              </w:rPr>
            </w:pPr>
            <w:r>
              <w:rPr>
                <w:i/>
              </w:rPr>
              <w:t>20,5</w:t>
            </w:r>
          </w:p>
        </w:tc>
      </w:tr>
      <w:tr w:rsidR="005459A6" w:rsidRPr="0070115A" w:rsidTr="00D90273">
        <w:tc>
          <w:tcPr>
            <w:tcW w:w="4253" w:type="dxa"/>
          </w:tcPr>
          <w:p w:rsidR="005459A6" w:rsidRPr="0070115A" w:rsidRDefault="005459A6" w:rsidP="00824693">
            <w:pPr>
              <w:widowControl w:val="0"/>
              <w:numPr>
                <w:ilvl w:val="12"/>
                <w:numId w:val="0"/>
              </w:numPr>
              <w:overflowPunct w:val="0"/>
              <w:autoSpaceDE w:val="0"/>
              <w:autoSpaceDN w:val="0"/>
              <w:adjustRightInd w:val="0"/>
              <w:jc w:val="both"/>
              <w:textAlignment w:val="baseline"/>
            </w:pPr>
            <w:r w:rsidRPr="0070115A">
              <w:t>Жилищно-коммунальное хозяйство</w:t>
            </w:r>
          </w:p>
        </w:tc>
        <w:tc>
          <w:tcPr>
            <w:tcW w:w="992" w:type="dxa"/>
            <w:vAlign w:val="center"/>
          </w:tcPr>
          <w:p w:rsidR="005459A6" w:rsidRPr="004B6DCF" w:rsidRDefault="005459A6" w:rsidP="00E50F56">
            <w:pPr>
              <w:overflowPunct w:val="0"/>
              <w:autoSpaceDE w:val="0"/>
              <w:autoSpaceDN w:val="0"/>
              <w:adjustRightInd w:val="0"/>
              <w:jc w:val="center"/>
              <w:textAlignment w:val="baseline"/>
            </w:pPr>
            <w:r>
              <w:t>19258,8</w:t>
            </w:r>
          </w:p>
        </w:tc>
        <w:tc>
          <w:tcPr>
            <w:tcW w:w="992" w:type="dxa"/>
            <w:vAlign w:val="center"/>
          </w:tcPr>
          <w:p w:rsidR="005459A6" w:rsidRPr="00462FA6" w:rsidRDefault="00C05D22" w:rsidP="00E50F56">
            <w:pPr>
              <w:overflowPunct w:val="0"/>
              <w:autoSpaceDE w:val="0"/>
              <w:autoSpaceDN w:val="0"/>
              <w:adjustRightInd w:val="0"/>
              <w:jc w:val="center"/>
              <w:textAlignment w:val="baseline"/>
            </w:pPr>
            <w:r w:rsidRPr="00462FA6">
              <w:t>44,2</w:t>
            </w:r>
          </w:p>
        </w:tc>
        <w:tc>
          <w:tcPr>
            <w:tcW w:w="993" w:type="dxa"/>
            <w:vAlign w:val="center"/>
          </w:tcPr>
          <w:p w:rsidR="005459A6" w:rsidRPr="00462FA6" w:rsidRDefault="005459A6" w:rsidP="00E50F56">
            <w:pPr>
              <w:overflowPunct w:val="0"/>
              <w:autoSpaceDE w:val="0"/>
              <w:autoSpaceDN w:val="0"/>
              <w:adjustRightInd w:val="0"/>
              <w:jc w:val="center"/>
              <w:textAlignment w:val="baseline"/>
            </w:pPr>
            <w:r w:rsidRPr="00462FA6">
              <w:t>15121,3</w:t>
            </w:r>
          </w:p>
        </w:tc>
        <w:tc>
          <w:tcPr>
            <w:tcW w:w="992" w:type="dxa"/>
            <w:vAlign w:val="center"/>
          </w:tcPr>
          <w:p w:rsidR="005459A6" w:rsidRPr="00462FA6" w:rsidRDefault="00462FA6" w:rsidP="00824693">
            <w:pPr>
              <w:jc w:val="center"/>
              <w:rPr>
                <w:i/>
              </w:rPr>
            </w:pPr>
            <w:r>
              <w:rPr>
                <w:i/>
              </w:rPr>
              <w:t>40,6</w:t>
            </w:r>
          </w:p>
        </w:tc>
        <w:tc>
          <w:tcPr>
            <w:tcW w:w="992" w:type="dxa"/>
            <w:vAlign w:val="center"/>
          </w:tcPr>
          <w:p w:rsidR="005459A6" w:rsidRPr="00462FA6" w:rsidRDefault="005459A6" w:rsidP="00E50F56">
            <w:pPr>
              <w:overflowPunct w:val="0"/>
              <w:autoSpaceDE w:val="0"/>
              <w:autoSpaceDN w:val="0"/>
              <w:adjustRightInd w:val="0"/>
              <w:jc w:val="center"/>
              <w:textAlignment w:val="baseline"/>
            </w:pPr>
            <w:r w:rsidRPr="00462FA6">
              <w:t>15137,4</w:t>
            </w:r>
          </w:p>
        </w:tc>
        <w:tc>
          <w:tcPr>
            <w:tcW w:w="992" w:type="dxa"/>
            <w:vAlign w:val="center"/>
          </w:tcPr>
          <w:p w:rsidR="005459A6" w:rsidRPr="00462FA6" w:rsidRDefault="00387935" w:rsidP="00824693">
            <w:pPr>
              <w:jc w:val="center"/>
              <w:rPr>
                <w:i/>
              </w:rPr>
            </w:pPr>
            <w:r>
              <w:rPr>
                <w:i/>
              </w:rPr>
              <w:t>41,3</w:t>
            </w:r>
          </w:p>
        </w:tc>
      </w:tr>
      <w:tr w:rsidR="005459A6" w:rsidRPr="0070115A" w:rsidTr="00D90273">
        <w:tc>
          <w:tcPr>
            <w:tcW w:w="4253" w:type="dxa"/>
          </w:tcPr>
          <w:p w:rsidR="005459A6" w:rsidRPr="0070115A" w:rsidRDefault="005459A6" w:rsidP="00824693">
            <w:pPr>
              <w:widowControl w:val="0"/>
              <w:numPr>
                <w:ilvl w:val="12"/>
                <w:numId w:val="0"/>
              </w:numPr>
              <w:overflowPunct w:val="0"/>
              <w:autoSpaceDE w:val="0"/>
              <w:autoSpaceDN w:val="0"/>
              <w:adjustRightInd w:val="0"/>
              <w:jc w:val="both"/>
              <w:textAlignment w:val="baseline"/>
            </w:pPr>
            <w:r>
              <w:t>Образование</w:t>
            </w:r>
          </w:p>
        </w:tc>
        <w:tc>
          <w:tcPr>
            <w:tcW w:w="992" w:type="dxa"/>
            <w:vAlign w:val="center"/>
          </w:tcPr>
          <w:p w:rsidR="005459A6" w:rsidRPr="004B6DCF" w:rsidRDefault="005459A6" w:rsidP="00E50F56">
            <w:pPr>
              <w:overflowPunct w:val="0"/>
              <w:autoSpaceDE w:val="0"/>
              <w:autoSpaceDN w:val="0"/>
              <w:adjustRightInd w:val="0"/>
              <w:jc w:val="center"/>
              <w:textAlignment w:val="baseline"/>
            </w:pPr>
            <w:r>
              <w:t>80</w:t>
            </w:r>
          </w:p>
        </w:tc>
        <w:tc>
          <w:tcPr>
            <w:tcW w:w="992" w:type="dxa"/>
            <w:vAlign w:val="center"/>
          </w:tcPr>
          <w:p w:rsidR="005459A6" w:rsidRPr="00462FA6" w:rsidRDefault="00C05D22" w:rsidP="00E50F56">
            <w:pPr>
              <w:overflowPunct w:val="0"/>
              <w:autoSpaceDE w:val="0"/>
              <w:autoSpaceDN w:val="0"/>
              <w:adjustRightInd w:val="0"/>
              <w:jc w:val="center"/>
              <w:textAlignment w:val="baseline"/>
            </w:pPr>
            <w:r w:rsidRPr="00462FA6">
              <w:t>0,2</w:t>
            </w:r>
          </w:p>
        </w:tc>
        <w:tc>
          <w:tcPr>
            <w:tcW w:w="993" w:type="dxa"/>
            <w:vAlign w:val="center"/>
          </w:tcPr>
          <w:p w:rsidR="005459A6" w:rsidRPr="00462FA6" w:rsidRDefault="005459A6" w:rsidP="00E50F56">
            <w:pPr>
              <w:overflowPunct w:val="0"/>
              <w:autoSpaceDE w:val="0"/>
              <w:autoSpaceDN w:val="0"/>
              <w:adjustRightInd w:val="0"/>
              <w:jc w:val="center"/>
              <w:textAlignment w:val="baseline"/>
            </w:pPr>
            <w:r w:rsidRPr="00462FA6">
              <w:t>50</w:t>
            </w:r>
          </w:p>
        </w:tc>
        <w:tc>
          <w:tcPr>
            <w:tcW w:w="992" w:type="dxa"/>
            <w:vAlign w:val="center"/>
          </w:tcPr>
          <w:p w:rsidR="005459A6" w:rsidRPr="00462FA6" w:rsidRDefault="00CB158C" w:rsidP="00824693">
            <w:pPr>
              <w:jc w:val="center"/>
              <w:rPr>
                <w:i/>
              </w:rPr>
            </w:pPr>
            <w:r>
              <w:rPr>
                <w:i/>
              </w:rPr>
              <w:t>0,1</w:t>
            </w:r>
          </w:p>
        </w:tc>
        <w:tc>
          <w:tcPr>
            <w:tcW w:w="992" w:type="dxa"/>
            <w:vAlign w:val="center"/>
          </w:tcPr>
          <w:p w:rsidR="005459A6" w:rsidRPr="00462FA6" w:rsidRDefault="005459A6" w:rsidP="00E50F56">
            <w:pPr>
              <w:overflowPunct w:val="0"/>
              <w:autoSpaceDE w:val="0"/>
              <w:autoSpaceDN w:val="0"/>
              <w:adjustRightInd w:val="0"/>
              <w:jc w:val="center"/>
              <w:textAlignment w:val="baseline"/>
            </w:pPr>
            <w:r w:rsidRPr="00462FA6">
              <w:t>50</w:t>
            </w:r>
          </w:p>
        </w:tc>
        <w:tc>
          <w:tcPr>
            <w:tcW w:w="992" w:type="dxa"/>
            <w:vAlign w:val="center"/>
          </w:tcPr>
          <w:p w:rsidR="005459A6" w:rsidRPr="00462FA6" w:rsidRDefault="00387935" w:rsidP="00824693">
            <w:pPr>
              <w:jc w:val="center"/>
              <w:rPr>
                <w:i/>
              </w:rPr>
            </w:pPr>
            <w:r>
              <w:rPr>
                <w:i/>
              </w:rPr>
              <w:t>0,1</w:t>
            </w:r>
          </w:p>
        </w:tc>
      </w:tr>
      <w:tr w:rsidR="005459A6" w:rsidRPr="0070115A" w:rsidTr="00D90273">
        <w:tc>
          <w:tcPr>
            <w:tcW w:w="4253" w:type="dxa"/>
          </w:tcPr>
          <w:p w:rsidR="005459A6" w:rsidRPr="0070115A" w:rsidRDefault="005459A6" w:rsidP="00824693">
            <w:pPr>
              <w:widowControl w:val="0"/>
              <w:numPr>
                <w:ilvl w:val="12"/>
                <w:numId w:val="0"/>
              </w:numPr>
              <w:overflowPunct w:val="0"/>
              <w:autoSpaceDE w:val="0"/>
              <w:autoSpaceDN w:val="0"/>
              <w:adjustRightInd w:val="0"/>
              <w:jc w:val="both"/>
              <w:textAlignment w:val="baseline"/>
            </w:pPr>
            <w:r w:rsidRPr="0070115A">
              <w:t xml:space="preserve">Культура, кинематография </w:t>
            </w:r>
          </w:p>
        </w:tc>
        <w:tc>
          <w:tcPr>
            <w:tcW w:w="992" w:type="dxa"/>
            <w:vAlign w:val="center"/>
          </w:tcPr>
          <w:p w:rsidR="005459A6" w:rsidRPr="004B6DCF" w:rsidRDefault="005459A6" w:rsidP="00E50F56">
            <w:pPr>
              <w:overflowPunct w:val="0"/>
              <w:autoSpaceDE w:val="0"/>
              <w:autoSpaceDN w:val="0"/>
              <w:adjustRightInd w:val="0"/>
              <w:jc w:val="center"/>
              <w:textAlignment w:val="baseline"/>
            </w:pPr>
            <w:r>
              <w:t>122</w:t>
            </w:r>
          </w:p>
        </w:tc>
        <w:tc>
          <w:tcPr>
            <w:tcW w:w="992" w:type="dxa"/>
            <w:vAlign w:val="center"/>
          </w:tcPr>
          <w:p w:rsidR="005459A6" w:rsidRPr="00462FA6" w:rsidRDefault="00462FA6" w:rsidP="00E50F56">
            <w:pPr>
              <w:overflowPunct w:val="0"/>
              <w:autoSpaceDE w:val="0"/>
              <w:autoSpaceDN w:val="0"/>
              <w:adjustRightInd w:val="0"/>
              <w:jc w:val="center"/>
              <w:textAlignment w:val="baseline"/>
            </w:pPr>
            <w:r>
              <w:t>0,3</w:t>
            </w:r>
          </w:p>
        </w:tc>
        <w:tc>
          <w:tcPr>
            <w:tcW w:w="993" w:type="dxa"/>
            <w:vAlign w:val="center"/>
          </w:tcPr>
          <w:p w:rsidR="005459A6" w:rsidRPr="00462FA6" w:rsidRDefault="005459A6" w:rsidP="00E50F56">
            <w:pPr>
              <w:overflowPunct w:val="0"/>
              <w:autoSpaceDE w:val="0"/>
              <w:autoSpaceDN w:val="0"/>
              <w:adjustRightInd w:val="0"/>
              <w:jc w:val="center"/>
              <w:textAlignment w:val="baseline"/>
            </w:pPr>
            <w:r w:rsidRPr="00462FA6">
              <w:t>122</w:t>
            </w:r>
          </w:p>
        </w:tc>
        <w:tc>
          <w:tcPr>
            <w:tcW w:w="992" w:type="dxa"/>
            <w:vAlign w:val="center"/>
          </w:tcPr>
          <w:p w:rsidR="005459A6" w:rsidRPr="00462FA6" w:rsidRDefault="00CB158C" w:rsidP="00824693">
            <w:pPr>
              <w:jc w:val="center"/>
              <w:rPr>
                <w:i/>
              </w:rPr>
            </w:pPr>
            <w:r>
              <w:rPr>
                <w:i/>
              </w:rPr>
              <w:t>0,</w:t>
            </w:r>
            <w:r w:rsidR="009442DE">
              <w:rPr>
                <w:i/>
              </w:rPr>
              <w:t>4</w:t>
            </w:r>
          </w:p>
        </w:tc>
        <w:tc>
          <w:tcPr>
            <w:tcW w:w="992" w:type="dxa"/>
            <w:vAlign w:val="center"/>
          </w:tcPr>
          <w:p w:rsidR="005459A6" w:rsidRPr="00462FA6" w:rsidRDefault="005459A6" w:rsidP="00E50F56">
            <w:pPr>
              <w:overflowPunct w:val="0"/>
              <w:autoSpaceDE w:val="0"/>
              <w:autoSpaceDN w:val="0"/>
              <w:adjustRightInd w:val="0"/>
              <w:jc w:val="center"/>
              <w:textAlignment w:val="baseline"/>
            </w:pPr>
            <w:r w:rsidRPr="00462FA6">
              <w:t>122</w:t>
            </w:r>
          </w:p>
        </w:tc>
        <w:tc>
          <w:tcPr>
            <w:tcW w:w="992" w:type="dxa"/>
            <w:vAlign w:val="center"/>
          </w:tcPr>
          <w:p w:rsidR="005459A6" w:rsidRPr="00462FA6" w:rsidRDefault="00387935" w:rsidP="00824693">
            <w:pPr>
              <w:jc w:val="center"/>
              <w:rPr>
                <w:i/>
              </w:rPr>
            </w:pPr>
            <w:r>
              <w:rPr>
                <w:i/>
              </w:rPr>
              <w:t>0,3</w:t>
            </w:r>
          </w:p>
        </w:tc>
      </w:tr>
      <w:tr w:rsidR="005459A6" w:rsidRPr="0070115A" w:rsidTr="00D90273">
        <w:tc>
          <w:tcPr>
            <w:tcW w:w="4253" w:type="dxa"/>
          </w:tcPr>
          <w:p w:rsidR="005459A6" w:rsidRPr="0070115A" w:rsidRDefault="005459A6" w:rsidP="00824693">
            <w:pPr>
              <w:widowControl w:val="0"/>
              <w:numPr>
                <w:ilvl w:val="12"/>
                <w:numId w:val="0"/>
              </w:numPr>
              <w:overflowPunct w:val="0"/>
              <w:autoSpaceDE w:val="0"/>
              <w:autoSpaceDN w:val="0"/>
              <w:adjustRightInd w:val="0"/>
              <w:jc w:val="both"/>
              <w:textAlignment w:val="baseline"/>
            </w:pPr>
            <w:r>
              <w:t>Социальная политика</w:t>
            </w:r>
          </w:p>
        </w:tc>
        <w:tc>
          <w:tcPr>
            <w:tcW w:w="992" w:type="dxa"/>
            <w:vAlign w:val="center"/>
          </w:tcPr>
          <w:p w:rsidR="005459A6" w:rsidRPr="004B6DCF" w:rsidRDefault="005459A6" w:rsidP="00E50F56">
            <w:pPr>
              <w:overflowPunct w:val="0"/>
              <w:autoSpaceDE w:val="0"/>
              <w:autoSpaceDN w:val="0"/>
              <w:adjustRightInd w:val="0"/>
              <w:jc w:val="center"/>
              <w:textAlignment w:val="baseline"/>
            </w:pPr>
            <w:r>
              <w:t>294</w:t>
            </w:r>
          </w:p>
        </w:tc>
        <w:tc>
          <w:tcPr>
            <w:tcW w:w="992" w:type="dxa"/>
            <w:vAlign w:val="center"/>
          </w:tcPr>
          <w:p w:rsidR="005459A6" w:rsidRPr="00462FA6" w:rsidRDefault="00462FA6" w:rsidP="00E50F56">
            <w:pPr>
              <w:overflowPunct w:val="0"/>
              <w:autoSpaceDE w:val="0"/>
              <w:autoSpaceDN w:val="0"/>
              <w:adjustRightInd w:val="0"/>
              <w:jc w:val="center"/>
              <w:textAlignment w:val="baseline"/>
            </w:pPr>
            <w:r>
              <w:t>0,7</w:t>
            </w:r>
          </w:p>
        </w:tc>
        <w:tc>
          <w:tcPr>
            <w:tcW w:w="993" w:type="dxa"/>
            <w:vAlign w:val="center"/>
          </w:tcPr>
          <w:p w:rsidR="005459A6" w:rsidRPr="00462FA6" w:rsidRDefault="005459A6" w:rsidP="00E50F56">
            <w:pPr>
              <w:overflowPunct w:val="0"/>
              <w:autoSpaceDE w:val="0"/>
              <w:autoSpaceDN w:val="0"/>
              <w:adjustRightInd w:val="0"/>
              <w:jc w:val="center"/>
              <w:textAlignment w:val="baseline"/>
            </w:pPr>
            <w:r w:rsidRPr="00462FA6">
              <w:t>299</w:t>
            </w:r>
          </w:p>
        </w:tc>
        <w:tc>
          <w:tcPr>
            <w:tcW w:w="992" w:type="dxa"/>
            <w:vAlign w:val="center"/>
          </w:tcPr>
          <w:p w:rsidR="005459A6" w:rsidRPr="00462FA6" w:rsidRDefault="00CB158C" w:rsidP="00824693">
            <w:pPr>
              <w:jc w:val="center"/>
              <w:rPr>
                <w:i/>
              </w:rPr>
            </w:pPr>
            <w:r>
              <w:rPr>
                <w:i/>
              </w:rPr>
              <w:t>0,8</w:t>
            </w:r>
          </w:p>
        </w:tc>
        <w:tc>
          <w:tcPr>
            <w:tcW w:w="992" w:type="dxa"/>
            <w:vAlign w:val="center"/>
          </w:tcPr>
          <w:p w:rsidR="005459A6" w:rsidRPr="00462FA6" w:rsidRDefault="005459A6" w:rsidP="00E50F56">
            <w:pPr>
              <w:overflowPunct w:val="0"/>
              <w:autoSpaceDE w:val="0"/>
              <w:autoSpaceDN w:val="0"/>
              <w:adjustRightInd w:val="0"/>
              <w:jc w:val="center"/>
              <w:textAlignment w:val="baseline"/>
            </w:pPr>
            <w:r w:rsidRPr="00462FA6">
              <w:t>305</w:t>
            </w:r>
          </w:p>
        </w:tc>
        <w:tc>
          <w:tcPr>
            <w:tcW w:w="992" w:type="dxa"/>
            <w:vAlign w:val="center"/>
          </w:tcPr>
          <w:p w:rsidR="005459A6" w:rsidRPr="00462FA6" w:rsidRDefault="00387935" w:rsidP="00824693">
            <w:pPr>
              <w:jc w:val="center"/>
              <w:rPr>
                <w:i/>
              </w:rPr>
            </w:pPr>
            <w:r>
              <w:rPr>
                <w:i/>
              </w:rPr>
              <w:t>0,8</w:t>
            </w:r>
          </w:p>
        </w:tc>
      </w:tr>
      <w:tr w:rsidR="005459A6" w:rsidRPr="0070115A" w:rsidTr="00D90273">
        <w:tc>
          <w:tcPr>
            <w:tcW w:w="4253" w:type="dxa"/>
          </w:tcPr>
          <w:p w:rsidR="005459A6" w:rsidRPr="0070115A" w:rsidRDefault="005459A6" w:rsidP="00824693">
            <w:pPr>
              <w:widowControl w:val="0"/>
              <w:numPr>
                <w:ilvl w:val="12"/>
                <w:numId w:val="0"/>
              </w:numPr>
              <w:overflowPunct w:val="0"/>
              <w:autoSpaceDE w:val="0"/>
              <w:autoSpaceDN w:val="0"/>
              <w:adjustRightInd w:val="0"/>
              <w:jc w:val="both"/>
              <w:textAlignment w:val="baseline"/>
            </w:pPr>
            <w:r>
              <w:t>Физическая культура и спорт</w:t>
            </w:r>
          </w:p>
        </w:tc>
        <w:tc>
          <w:tcPr>
            <w:tcW w:w="992" w:type="dxa"/>
            <w:vAlign w:val="center"/>
          </w:tcPr>
          <w:p w:rsidR="005459A6" w:rsidRPr="004B6DCF" w:rsidRDefault="005459A6" w:rsidP="00E50F56">
            <w:pPr>
              <w:overflowPunct w:val="0"/>
              <w:autoSpaceDE w:val="0"/>
              <w:autoSpaceDN w:val="0"/>
              <w:adjustRightInd w:val="0"/>
              <w:jc w:val="center"/>
              <w:textAlignment w:val="baseline"/>
            </w:pPr>
            <w:r>
              <w:t>113</w:t>
            </w:r>
          </w:p>
        </w:tc>
        <w:tc>
          <w:tcPr>
            <w:tcW w:w="992" w:type="dxa"/>
            <w:vAlign w:val="center"/>
          </w:tcPr>
          <w:p w:rsidR="005459A6" w:rsidRPr="00462FA6" w:rsidRDefault="00462FA6" w:rsidP="00E50F56">
            <w:pPr>
              <w:overflowPunct w:val="0"/>
              <w:autoSpaceDE w:val="0"/>
              <w:autoSpaceDN w:val="0"/>
              <w:adjustRightInd w:val="0"/>
              <w:jc w:val="center"/>
              <w:textAlignment w:val="baseline"/>
            </w:pPr>
            <w:r>
              <w:t>0,2</w:t>
            </w:r>
          </w:p>
        </w:tc>
        <w:tc>
          <w:tcPr>
            <w:tcW w:w="993" w:type="dxa"/>
            <w:vAlign w:val="center"/>
          </w:tcPr>
          <w:p w:rsidR="005459A6" w:rsidRPr="00462FA6" w:rsidRDefault="005459A6" w:rsidP="00E50F56">
            <w:pPr>
              <w:overflowPunct w:val="0"/>
              <w:autoSpaceDE w:val="0"/>
              <w:autoSpaceDN w:val="0"/>
              <w:adjustRightInd w:val="0"/>
              <w:jc w:val="center"/>
              <w:textAlignment w:val="baseline"/>
            </w:pPr>
            <w:r w:rsidRPr="00462FA6">
              <w:t>113</w:t>
            </w:r>
          </w:p>
        </w:tc>
        <w:tc>
          <w:tcPr>
            <w:tcW w:w="992" w:type="dxa"/>
            <w:vAlign w:val="center"/>
          </w:tcPr>
          <w:p w:rsidR="005459A6" w:rsidRPr="00462FA6" w:rsidRDefault="00CB158C" w:rsidP="00824693">
            <w:pPr>
              <w:jc w:val="center"/>
              <w:rPr>
                <w:i/>
              </w:rPr>
            </w:pPr>
            <w:r>
              <w:rPr>
                <w:i/>
              </w:rPr>
              <w:t>0,3</w:t>
            </w:r>
          </w:p>
        </w:tc>
        <w:tc>
          <w:tcPr>
            <w:tcW w:w="992" w:type="dxa"/>
            <w:vAlign w:val="center"/>
          </w:tcPr>
          <w:p w:rsidR="005459A6" w:rsidRPr="00462FA6" w:rsidRDefault="005459A6" w:rsidP="00E50F56">
            <w:pPr>
              <w:overflowPunct w:val="0"/>
              <w:autoSpaceDE w:val="0"/>
              <w:autoSpaceDN w:val="0"/>
              <w:adjustRightInd w:val="0"/>
              <w:jc w:val="center"/>
              <w:textAlignment w:val="baseline"/>
            </w:pPr>
            <w:r w:rsidRPr="00462FA6">
              <w:t>113</w:t>
            </w:r>
          </w:p>
        </w:tc>
        <w:tc>
          <w:tcPr>
            <w:tcW w:w="992" w:type="dxa"/>
            <w:vAlign w:val="center"/>
          </w:tcPr>
          <w:p w:rsidR="005459A6" w:rsidRPr="00462FA6" w:rsidRDefault="00387935" w:rsidP="00824693">
            <w:pPr>
              <w:jc w:val="center"/>
              <w:rPr>
                <w:i/>
              </w:rPr>
            </w:pPr>
            <w:r>
              <w:rPr>
                <w:i/>
              </w:rPr>
              <w:t>0,3</w:t>
            </w:r>
          </w:p>
        </w:tc>
      </w:tr>
      <w:tr w:rsidR="005459A6" w:rsidRPr="0070115A" w:rsidTr="00D90273">
        <w:tc>
          <w:tcPr>
            <w:tcW w:w="4253" w:type="dxa"/>
          </w:tcPr>
          <w:p w:rsidR="005459A6" w:rsidRPr="0070115A" w:rsidRDefault="005459A6" w:rsidP="00824693">
            <w:pPr>
              <w:widowControl w:val="0"/>
              <w:numPr>
                <w:ilvl w:val="12"/>
                <w:numId w:val="0"/>
              </w:numPr>
              <w:overflowPunct w:val="0"/>
              <w:autoSpaceDE w:val="0"/>
              <w:autoSpaceDN w:val="0"/>
              <w:adjustRightInd w:val="0"/>
              <w:jc w:val="both"/>
              <w:textAlignment w:val="baseline"/>
            </w:pPr>
            <w:r w:rsidRPr="0070115A">
              <w:t>МБТ общего характера бюджетам бюджетной системы РФ</w:t>
            </w:r>
          </w:p>
        </w:tc>
        <w:tc>
          <w:tcPr>
            <w:tcW w:w="992" w:type="dxa"/>
            <w:vAlign w:val="center"/>
          </w:tcPr>
          <w:p w:rsidR="005459A6" w:rsidRPr="004B6DCF" w:rsidRDefault="005459A6" w:rsidP="00E50F56">
            <w:pPr>
              <w:overflowPunct w:val="0"/>
              <w:autoSpaceDE w:val="0"/>
              <w:autoSpaceDN w:val="0"/>
              <w:adjustRightInd w:val="0"/>
              <w:jc w:val="center"/>
              <w:textAlignment w:val="baseline"/>
            </w:pPr>
            <w:r>
              <w:t>966,8</w:t>
            </w:r>
          </w:p>
        </w:tc>
        <w:tc>
          <w:tcPr>
            <w:tcW w:w="992" w:type="dxa"/>
            <w:vAlign w:val="center"/>
          </w:tcPr>
          <w:p w:rsidR="005459A6" w:rsidRPr="00462FA6" w:rsidRDefault="00C05D22" w:rsidP="00E50F56">
            <w:pPr>
              <w:overflowPunct w:val="0"/>
              <w:autoSpaceDE w:val="0"/>
              <w:autoSpaceDN w:val="0"/>
              <w:adjustRightInd w:val="0"/>
              <w:jc w:val="center"/>
              <w:textAlignment w:val="baseline"/>
            </w:pPr>
            <w:r w:rsidRPr="00462FA6">
              <w:t>2,</w:t>
            </w:r>
            <w:r w:rsidR="00462FA6">
              <w:t>2</w:t>
            </w:r>
          </w:p>
        </w:tc>
        <w:tc>
          <w:tcPr>
            <w:tcW w:w="993" w:type="dxa"/>
            <w:vAlign w:val="center"/>
          </w:tcPr>
          <w:p w:rsidR="005459A6" w:rsidRPr="00462FA6" w:rsidRDefault="005459A6" w:rsidP="00E50F56">
            <w:pPr>
              <w:overflowPunct w:val="0"/>
              <w:autoSpaceDE w:val="0"/>
              <w:autoSpaceDN w:val="0"/>
              <w:adjustRightInd w:val="0"/>
              <w:jc w:val="center"/>
              <w:textAlignment w:val="baseline"/>
            </w:pPr>
            <w:r w:rsidRPr="00462FA6">
              <w:t>141,2</w:t>
            </w:r>
          </w:p>
        </w:tc>
        <w:tc>
          <w:tcPr>
            <w:tcW w:w="992" w:type="dxa"/>
            <w:vAlign w:val="center"/>
          </w:tcPr>
          <w:p w:rsidR="005459A6" w:rsidRPr="00462FA6" w:rsidRDefault="00CB158C" w:rsidP="00824693">
            <w:pPr>
              <w:jc w:val="center"/>
              <w:rPr>
                <w:i/>
              </w:rPr>
            </w:pPr>
            <w:r>
              <w:rPr>
                <w:i/>
              </w:rPr>
              <w:t>0,4</w:t>
            </w:r>
          </w:p>
        </w:tc>
        <w:tc>
          <w:tcPr>
            <w:tcW w:w="992" w:type="dxa"/>
            <w:vAlign w:val="center"/>
          </w:tcPr>
          <w:p w:rsidR="005459A6" w:rsidRPr="00462FA6" w:rsidRDefault="005459A6" w:rsidP="00E50F56">
            <w:pPr>
              <w:overflowPunct w:val="0"/>
              <w:autoSpaceDE w:val="0"/>
              <w:autoSpaceDN w:val="0"/>
              <w:adjustRightInd w:val="0"/>
              <w:jc w:val="center"/>
              <w:textAlignment w:val="baseline"/>
            </w:pPr>
            <w:r w:rsidRPr="00462FA6">
              <w:t>141,2</w:t>
            </w:r>
          </w:p>
        </w:tc>
        <w:tc>
          <w:tcPr>
            <w:tcW w:w="992" w:type="dxa"/>
            <w:vAlign w:val="center"/>
          </w:tcPr>
          <w:p w:rsidR="005459A6" w:rsidRPr="00462FA6" w:rsidRDefault="00387935" w:rsidP="00824693">
            <w:pPr>
              <w:jc w:val="center"/>
              <w:rPr>
                <w:i/>
              </w:rPr>
            </w:pPr>
            <w:r>
              <w:rPr>
                <w:i/>
              </w:rPr>
              <w:t>0,4</w:t>
            </w:r>
          </w:p>
        </w:tc>
      </w:tr>
      <w:tr w:rsidR="005459A6" w:rsidRPr="0070115A" w:rsidTr="00D90273">
        <w:tc>
          <w:tcPr>
            <w:tcW w:w="4253" w:type="dxa"/>
          </w:tcPr>
          <w:p w:rsidR="005459A6" w:rsidRPr="00941C09" w:rsidRDefault="005459A6" w:rsidP="00824693">
            <w:pPr>
              <w:widowControl w:val="0"/>
              <w:numPr>
                <w:ilvl w:val="12"/>
                <w:numId w:val="0"/>
              </w:numPr>
              <w:overflowPunct w:val="0"/>
              <w:autoSpaceDE w:val="0"/>
              <w:autoSpaceDN w:val="0"/>
              <w:adjustRightInd w:val="0"/>
              <w:jc w:val="both"/>
              <w:textAlignment w:val="baseline"/>
            </w:pPr>
            <w:r w:rsidRPr="00941C09">
              <w:t>Расходы, всего</w:t>
            </w:r>
          </w:p>
        </w:tc>
        <w:tc>
          <w:tcPr>
            <w:tcW w:w="992" w:type="dxa"/>
            <w:vAlign w:val="center"/>
          </w:tcPr>
          <w:p w:rsidR="005459A6" w:rsidRPr="004D42E9" w:rsidRDefault="005459A6" w:rsidP="00E50F56">
            <w:pPr>
              <w:overflowPunct w:val="0"/>
              <w:autoSpaceDE w:val="0"/>
              <w:autoSpaceDN w:val="0"/>
              <w:adjustRightInd w:val="0"/>
              <w:jc w:val="center"/>
              <w:textAlignment w:val="baseline"/>
              <w:rPr>
                <w:b/>
              </w:rPr>
            </w:pPr>
            <w:r>
              <w:rPr>
                <w:b/>
              </w:rPr>
              <w:t>43557,9</w:t>
            </w:r>
          </w:p>
        </w:tc>
        <w:tc>
          <w:tcPr>
            <w:tcW w:w="992" w:type="dxa"/>
            <w:vAlign w:val="center"/>
          </w:tcPr>
          <w:p w:rsidR="005459A6" w:rsidRPr="00462FA6" w:rsidRDefault="00C05D22" w:rsidP="00E50F56">
            <w:pPr>
              <w:overflowPunct w:val="0"/>
              <w:autoSpaceDE w:val="0"/>
              <w:autoSpaceDN w:val="0"/>
              <w:adjustRightInd w:val="0"/>
              <w:jc w:val="center"/>
              <w:textAlignment w:val="baseline"/>
              <w:rPr>
                <w:b/>
              </w:rPr>
            </w:pPr>
            <w:r w:rsidRPr="00462FA6">
              <w:rPr>
                <w:b/>
              </w:rPr>
              <w:t>100</w:t>
            </w:r>
          </w:p>
        </w:tc>
        <w:tc>
          <w:tcPr>
            <w:tcW w:w="993" w:type="dxa"/>
            <w:vAlign w:val="center"/>
          </w:tcPr>
          <w:p w:rsidR="005459A6" w:rsidRPr="00CD44BC" w:rsidRDefault="005459A6" w:rsidP="00E50F56">
            <w:pPr>
              <w:overflowPunct w:val="0"/>
              <w:autoSpaceDE w:val="0"/>
              <w:autoSpaceDN w:val="0"/>
              <w:adjustRightInd w:val="0"/>
              <w:jc w:val="center"/>
              <w:textAlignment w:val="baseline"/>
              <w:rPr>
                <w:b/>
              </w:rPr>
            </w:pPr>
            <w:r>
              <w:rPr>
                <w:b/>
              </w:rPr>
              <w:t>37207,5</w:t>
            </w:r>
          </w:p>
        </w:tc>
        <w:tc>
          <w:tcPr>
            <w:tcW w:w="992" w:type="dxa"/>
            <w:vAlign w:val="center"/>
          </w:tcPr>
          <w:p w:rsidR="005459A6" w:rsidRPr="00462FA6" w:rsidRDefault="00C05D22" w:rsidP="00824693">
            <w:pPr>
              <w:jc w:val="center"/>
              <w:rPr>
                <w:b/>
                <w:i/>
              </w:rPr>
            </w:pPr>
            <w:r w:rsidRPr="00462FA6">
              <w:rPr>
                <w:b/>
                <w:i/>
              </w:rPr>
              <w:t>100</w:t>
            </w:r>
          </w:p>
        </w:tc>
        <w:tc>
          <w:tcPr>
            <w:tcW w:w="992" w:type="dxa"/>
            <w:vAlign w:val="center"/>
          </w:tcPr>
          <w:p w:rsidR="005459A6" w:rsidRPr="004D42E9" w:rsidRDefault="005459A6" w:rsidP="00E50F56">
            <w:pPr>
              <w:overflowPunct w:val="0"/>
              <w:autoSpaceDE w:val="0"/>
              <w:autoSpaceDN w:val="0"/>
              <w:adjustRightInd w:val="0"/>
              <w:jc w:val="center"/>
              <w:textAlignment w:val="baseline"/>
              <w:rPr>
                <w:b/>
              </w:rPr>
            </w:pPr>
            <w:r>
              <w:rPr>
                <w:b/>
              </w:rPr>
              <w:t>36693,4</w:t>
            </w:r>
          </w:p>
        </w:tc>
        <w:tc>
          <w:tcPr>
            <w:tcW w:w="992" w:type="dxa"/>
            <w:vAlign w:val="center"/>
          </w:tcPr>
          <w:p w:rsidR="005459A6" w:rsidRPr="00462FA6" w:rsidRDefault="00C05D22" w:rsidP="00824693">
            <w:pPr>
              <w:jc w:val="center"/>
              <w:rPr>
                <w:b/>
              </w:rPr>
            </w:pPr>
            <w:r w:rsidRPr="00462FA6">
              <w:rPr>
                <w:b/>
              </w:rPr>
              <w:t>100</w:t>
            </w:r>
          </w:p>
        </w:tc>
      </w:tr>
    </w:tbl>
    <w:p w:rsidR="009F55FC" w:rsidRDefault="009F55FC" w:rsidP="009F55FC">
      <w:pPr>
        <w:autoSpaceDE w:val="0"/>
        <w:autoSpaceDN w:val="0"/>
        <w:adjustRightInd w:val="0"/>
        <w:ind w:firstLine="567"/>
        <w:jc w:val="both"/>
      </w:pPr>
    </w:p>
    <w:p w:rsidR="009F55FC" w:rsidRPr="00006515" w:rsidRDefault="009F55FC" w:rsidP="00006515">
      <w:pPr>
        <w:widowControl w:val="0"/>
        <w:numPr>
          <w:ilvl w:val="12"/>
          <w:numId w:val="0"/>
        </w:numPr>
        <w:overflowPunct w:val="0"/>
        <w:autoSpaceDE w:val="0"/>
        <w:autoSpaceDN w:val="0"/>
        <w:adjustRightInd w:val="0"/>
        <w:ind w:firstLine="709"/>
        <w:jc w:val="both"/>
        <w:textAlignment w:val="baseline"/>
        <w:rPr>
          <w:sz w:val="24"/>
          <w:szCs w:val="24"/>
        </w:rPr>
      </w:pPr>
      <w:r w:rsidRPr="00006515">
        <w:rPr>
          <w:sz w:val="24"/>
          <w:szCs w:val="24"/>
        </w:rPr>
        <w:t>Как видно из таблицы, приоритетным направлением расходования средств определены расходы на</w:t>
      </w:r>
      <w:r w:rsidR="00006515">
        <w:rPr>
          <w:sz w:val="24"/>
          <w:szCs w:val="24"/>
        </w:rPr>
        <w:t xml:space="preserve"> </w:t>
      </w:r>
      <w:r w:rsidR="00006515" w:rsidRPr="00006515">
        <w:rPr>
          <w:sz w:val="24"/>
          <w:szCs w:val="24"/>
        </w:rPr>
        <w:t>«Жилищно-коммунальное хозяйство»</w:t>
      </w:r>
      <w:r w:rsidRPr="00006515">
        <w:rPr>
          <w:sz w:val="24"/>
          <w:szCs w:val="24"/>
        </w:rPr>
        <w:t xml:space="preserve">, объем которых составит </w:t>
      </w:r>
      <w:r w:rsidR="00EC01F3" w:rsidRPr="00006515">
        <w:rPr>
          <w:sz w:val="24"/>
          <w:szCs w:val="24"/>
        </w:rPr>
        <w:t>в 20</w:t>
      </w:r>
      <w:r w:rsidR="00EC01F3">
        <w:rPr>
          <w:sz w:val="24"/>
          <w:szCs w:val="24"/>
        </w:rPr>
        <w:t>21</w:t>
      </w:r>
      <w:r w:rsidR="00EC01F3" w:rsidRPr="00006515">
        <w:rPr>
          <w:sz w:val="24"/>
          <w:szCs w:val="24"/>
        </w:rPr>
        <w:t>г.</w:t>
      </w:r>
      <w:r w:rsidR="00EC01F3">
        <w:rPr>
          <w:sz w:val="24"/>
          <w:szCs w:val="24"/>
        </w:rPr>
        <w:t xml:space="preserve"> - 44,2</w:t>
      </w:r>
      <w:r w:rsidRPr="00006515">
        <w:rPr>
          <w:sz w:val="24"/>
          <w:szCs w:val="24"/>
        </w:rPr>
        <w:t xml:space="preserve">%, </w:t>
      </w:r>
      <w:r w:rsidR="00EC01F3" w:rsidRPr="00006515">
        <w:rPr>
          <w:sz w:val="24"/>
          <w:szCs w:val="24"/>
        </w:rPr>
        <w:t>в 202</w:t>
      </w:r>
      <w:r w:rsidR="00EC01F3">
        <w:rPr>
          <w:sz w:val="24"/>
          <w:szCs w:val="24"/>
        </w:rPr>
        <w:t>2</w:t>
      </w:r>
      <w:r w:rsidR="00EC01F3" w:rsidRPr="00006515">
        <w:rPr>
          <w:sz w:val="24"/>
          <w:szCs w:val="24"/>
        </w:rPr>
        <w:t>г.</w:t>
      </w:r>
      <w:r w:rsidR="00EC01F3">
        <w:rPr>
          <w:sz w:val="24"/>
          <w:szCs w:val="24"/>
        </w:rPr>
        <w:t xml:space="preserve"> – 40,6</w:t>
      </w:r>
      <w:r w:rsidRPr="00006515">
        <w:rPr>
          <w:sz w:val="24"/>
          <w:szCs w:val="24"/>
        </w:rPr>
        <w:t xml:space="preserve">%, </w:t>
      </w:r>
      <w:r w:rsidR="00EC01F3" w:rsidRPr="00006515">
        <w:rPr>
          <w:sz w:val="24"/>
          <w:szCs w:val="24"/>
        </w:rPr>
        <w:t>в 202</w:t>
      </w:r>
      <w:r w:rsidR="00EC01F3">
        <w:rPr>
          <w:sz w:val="24"/>
          <w:szCs w:val="24"/>
        </w:rPr>
        <w:t>3</w:t>
      </w:r>
      <w:r w:rsidR="00EC01F3" w:rsidRPr="00006515">
        <w:rPr>
          <w:sz w:val="24"/>
          <w:szCs w:val="24"/>
        </w:rPr>
        <w:t>г.</w:t>
      </w:r>
      <w:r w:rsidR="00EC01F3">
        <w:rPr>
          <w:sz w:val="24"/>
          <w:szCs w:val="24"/>
        </w:rPr>
        <w:t xml:space="preserve"> – 41,3</w:t>
      </w:r>
      <w:r w:rsidRPr="00006515">
        <w:rPr>
          <w:sz w:val="24"/>
          <w:szCs w:val="24"/>
        </w:rPr>
        <w:t>% и «Общегосударственные расходы»</w:t>
      </w:r>
      <w:r w:rsidR="00EC01F3">
        <w:rPr>
          <w:sz w:val="24"/>
          <w:szCs w:val="24"/>
        </w:rPr>
        <w:t>,</w:t>
      </w:r>
      <w:r w:rsidRPr="00006515">
        <w:rPr>
          <w:sz w:val="24"/>
          <w:szCs w:val="24"/>
        </w:rPr>
        <w:t xml:space="preserve"> </w:t>
      </w:r>
      <w:r w:rsidR="00EC01F3" w:rsidRPr="00006515">
        <w:rPr>
          <w:sz w:val="24"/>
          <w:szCs w:val="24"/>
        </w:rPr>
        <w:t>объем которых составит в 20</w:t>
      </w:r>
      <w:r w:rsidR="00EC01F3">
        <w:rPr>
          <w:sz w:val="24"/>
          <w:szCs w:val="24"/>
        </w:rPr>
        <w:t>21</w:t>
      </w:r>
      <w:r w:rsidR="00EC01F3" w:rsidRPr="00006515">
        <w:rPr>
          <w:sz w:val="24"/>
          <w:szCs w:val="24"/>
        </w:rPr>
        <w:t>г.</w:t>
      </w:r>
      <w:r w:rsidR="00EC01F3">
        <w:rPr>
          <w:sz w:val="24"/>
          <w:szCs w:val="24"/>
        </w:rPr>
        <w:t xml:space="preserve"> – 29,9</w:t>
      </w:r>
      <w:r w:rsidR="00EC01F3" w:rsidRPr="00006515">
        <w:rPr>
          <w:sz w:val="24"/>
          <w:szCs w:val="24"/>
        </w:rPr>
        <w:t>%, в 202</w:t>
      </w:r>
      <w:r w:rsidR="00EC01F3">
        <w:rPr>
          <w:sz w:val="24"/>
          <w:szCs w:val="24"/>
        </w:rPr>
        <w:t>2</w:t>
      </w:r>
      <w:r w:rsidR="00EC01F3" w:rsidRPr="00006515">
        <w:rPr>
          <w:sz w:val="24"/>
          <w:szCs w:val="24"/>
        </w:rPr>
        <w:t>г.</w:t>
      </w:r>
      <w:r w:rsidR="00EC01F3">
        <w:rPr>
          <w:sz w:val="24"/>
          <w:szCs w:val="24"/>
        </w:rPr>
        <w:t xml:space="preserve"> – 36,8</w:t>
      </w:r>
      <w:r w:rsidR="00EC01F3" w:rsidRPr="00006515">
        <w:rPr>
          <w:sz w:val="24"/>
          <w:szCs w:val="24"/>
        </w:rPr>
        <w:t>%, в 202</w:t>
      </w:r>
      <w:r w:rsidR="00EC01F3">
        <w:rPr>
          <w:sz w:val="24"/>
          <w:szCs w:val="24"/>
        </w:rPr>
        <w:t>3</w:t>
      </w:r>
      <w:r w:rsidR="00EC01F3" w:rsidRPr="00006515">
        <w:rPr>
          <w:sz w:val="24"/>
          <w:szCs w:val="24"/>
        </w:rPr>
        <w:t>г.</w:t>
      </w:r>
      <w:r w:rsidR="00EC01F3">
        <w:rPr>
          <w:sz w:val="24"/>
          <w:szCs w:val="24"/>
        </w:rPr>
        <w:t xml:space="preserve"> – 35,4</w:t>
      </w:r>
      <w:r w:rsidR="00EC01F3" w:rsidRPr="00006515">
        <w:rPr>
          <w:sz w:val="24"/>
          <w:szCs w:val="24"/>
        </w:rPr>
        <w:t>%</w:t>
      </w:r>
      <w:r w:rsidR="00EC01F3">
        <w:rPr>
          <w:sz w:val="24"/>
          <w:szCs w:val="24"/>
        </w:rPr>
        <w:t xml:space="preserve"> </w:t>
      </w:r>
      <w:r w:rsidRPr="00006515">
        <w:rPr>
          <w:sz w:val="24"/>
          <w:szCs w:val="24"/>
        </w:rPr>
        <w:t xml:space="preserve">от общего объема расходов местного бюджета. </w:t>
      </w:r>
    </w:p>
    <w:p w:rsidR="009F55FC" w:rsidRPr="00006515" w:rsidRDefault="009F55FC" w:rsidP="00006515">
      <w:pPr>
        <w:widowControl w:val="0"/>
        <w:numPr>
          <w:ilvl w:val="12"/>
          <w:numId w:val="0"/>
        </w:numPr>
        <w:ind w:firstLine="709"/>
        <w:jc w:val="both"/>
        <w:rPr>
          <w:sz w:val="24"/>
          <w:szCs w:val="24"/>
        </w:rPr>
      </w:pPr>
    </w:p>
    <w:p w:rsidR="009F55FC" w:rsidRDefault="009F55FC" w:rsidP="009F55FC">
      <w:pPr>
        <w:widowControl w:val="0"/>
        <w:numPr>
          <w:ilvl w:val="12"/>
          <w:numId w:val="0"/>
        </w:numPr>
        <w:ind w:firstLine="720"/>
        <w:jc w:val="center"/>
        <w:rPr>
          <w:b/>
          <w:sz w:val="24"/>
          <w:szCs w:val="24"/>
        </w:rPr>
      </w:pPr>
      <w:r w:rsidRPr="00D90273">
        <w:rPr>
          <w:b/>
          <w:sz w:val="24"/>
          <w:szCs w:val="24"/>
        </w:rPr>
        <w:t>Анализ расходов местного бюджета по функциональной структуре</w:t>
      </w:r>
    </w:p>
    <w:p w:rsidR="00EC7C30" w:rsidRPr="00D90273" w:rsidRDefault="00EC7C30" w:rsidP="009F55FC">
      <w:pPr>
        <w:widowControl w:val="0"/>
        <w:numPr>
          <w:ilvl w:val="12"/>
          <w:numId w:val="0"/>
        </w:numPr>
        <w:ind w:firstLine="720"/>
        <w:jc w:val="center"/>
        <w:rPr>
          <w:b/>
          <w:sz w:val="24"/>
          <w:szCs w:val="24"/>
        </w:rPr>
      </w:pPr>
    </w:p>
    <w:p w:rsidR="009F55FC" w:rsidRDefault="009F55FC" w:rsidP="009F55FC">
      <w:pPr>
        <w:widowControl w:val="0"/>
        <w:numPr>
          <w:ilvl w:val="12"/>
          <w:numId w:val="0"/>
        </w:numPr>
        <w:ind w:firstLine="567"/>
        <w:jc w:val="both"/>
        <w:rPr>
          <w:sz w:val="24"/>
          <w:szCs w:val="24"/>
        </w:rPr>
      </w:pPr>
      <w:r w:rsidRPr="00D90273">
        <w:rPr>
          <w:sz w:val="24"/>
          <w:szCs w:val="24"/>
        </w:rPr>
        <w:t>Распределение бюджетных ассигнований по разделам и подразделам классификации расходов бюджетов на 20</w:t>
      </w:r>
      <w:r w:rsidR="00AF5A35">
        <w:rPr>
          <w:sz w:val="24"/>
          <w:szCs w:val="24"/>
        </w:rPr>
        <w:t>2</w:t>
      </w:r>
      <w:r w:rsidR="00A92BC9">
        <w:rPr>
          <w:sz w:val="24"/>
          <w:szCs w:val="24"/>
        </w:rPr>
        <w:t>1</w:t>
      </w:r>
      <w:r w:rsidRPr="00D90273">
        <w:rPr>
          <w:sz w:val="24"/>
          <w:szCs w:val="24"/>
        </w:rPr>
        <w:t>-202</w:t>
      </w:r>
      <w:r w:rsidR="00A92BC9">
        <w:rPr>
          <w:sz w:val="24"/>
          <w:szCs w:val="24"/>
        </w:rPr>
        <w:t>3</w:t>
      </w:r>
      <w:r w:rsidRPr="00D90273">
        <w:rPr>
          <w:sz w:val="24"/>
          <w:szCs w:val="24"/>
        </w:rPr>
        <w:t>гг. с учетом оценки ожидаемого исполнения местного бюджета по расходам в 20</w:t>
      </w:r>
      <w:r w:rsidR="00A92BC9">
        <w:rPr>
          <w:sz w:val="24"/>
          <w:szCs w:val="24"/>
        </w:rPr>
        <w:t>20</w:t>
      </w:r>
      <w:r w:rsidRPr="00D90273">
        <w:rPr>
          <w:sz w:val="24"/>
          <w:szCs w:val="24"/>
        </w:rPr>
        <w:t xml:space="preserve"> году приведено в таблице</w:t>
      </w:r>
      <w:r w:rsidR="00D90273">
        <w:rPr>
          <w:sz w:val="24"/>
          <w:szCs w:val="24"/>
        </w:rPr>
        <w:t xml:space="preserve"> № 8</w:t>
      </w:r>
      <w:r w:rsidR="00A92BC9">
        <w:rPr>
          <w:sz w:val="24"/>
          <w:szCs w:val="24"/>
        </w:rPr>
        <w:t xml:space="preserve"> (в тыс. руб.)</w:t>
      </w:r>
      <w:r w:rsidRPr="00D90273">
        <w:rPr>
          <w:sz w:val="24"/>
          <w:szCs w:val="24"/>
        </w:rPr>
        <w:t>:</w:t>
      </w:r>
    </w:p>
    <w:p w:rsidR="003A5E2A" w:rsidRPr="00D90273" w:rsidRDefault="00D90273" w:rsidP="00D90273">
      <w:pPr>
        <w:widowControl w:val="0"/>
        <w:numPr>
          <w:ilvl w:val="12"/>
          <w:numId w:val="0"/>
        </w:numPr>
        <w:ind w:firstLine="720"/>
        <w:jc w:val="right"/>
        <w:rPr>
          <w:sz w:val="24"/>
          <w:szCs w:val="24"/>
          <w:u w:val="single"/>
        </w:rPr>
      </w:pPr>
      <w:r w:rsidRPr="00466605">
        <w:rPr>
          <w:i/>
          <w:sz w:val="24"/>
          <w:szCs w:val="24"/>
        </w:rPr>
        <w:t>Таблица №</w:t>
      </w:r>
      <w:r w:rsidR="00A92BC9">
        <w:rPr>
          <w:i/>
          <w:sz w:val="24"/>
          <w:szCs w:val="24"/>
        </w:rPr>
        <w:t>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134"/>
        <w:gridCol w:w="850"/>
        <w:gridCol w:w="993"/>
        <w:gridCol w:w="992"/>
        <w:gridCol w:w="992"/>
        <w:gridCol w:w="992"/>
      </w:tblGrid>
      <w:tr w:rsidR="009F55FC" w:rsidRPr="002A072A" w:rsidTr="00EC7C30">
        <w:tc>
          <w:tcPr>
            <w:tcW w:w="4253" w:type="dxa"/>
            <w:vMerge w:val="restart"/>
            <w:vAlign w:val="center"/>
          </w:tcPr>
          <w:p w:rsidR="009F55FC" w:rsidRPr="00883B52" w:rsidRDefault="009F55FC" w:rsidP="00824693">
            <w:pPr>
              <w:widowControl w:val="0"/>
              <w:numPr>
                <w:ilvl w:val="12"/>
                <w:numId w:val="0"/>
              </w:numPr>
              <w:jc w:val="center"/>
              <w:rPr>
                <w:b/>
                <w:sz w:val="16"/>
                <w:szCs w:val="16"/>
              </w:rPr>
            </w:pPr>
            <w:r w:rsidRPr="00883B52">
              <w:rPr>
                <w:b/>
                <w:sz w:val="16"/>
                <w:szCs w:val="16"/>
              </w:rPr>
              <w:t>Функциональная статья расходов</w:t>
            </w:r>
          </w:p>
        </w:tc>
        <w:tc>
          <w:tcPr>
            <w:tcW w:w="1134" w:type="dxa"/>
            <w:vAlign w:val="center"/>
          </w:tcPr>
          <w:p w:rsidR="009F55FC" w:rsidRPr="00883B52" w:rsidRDefault="009F55FC" w:rsidP="00824693">
            <w:pPr>
              <w:widowControl w:val="0"/>
              <w:numPr>
                <w:ilvl w:val="12"/>
                <w:numId w:val="0"/>
              </w:numPr>
              <w:jc w:val="center"/>
              <w:rPr>
                <w:b/>
                <w:sz w:val="16"/>
                <w:szCs w:val="16"/>
              </w:rPr>
            </w:pPr>
            <w:r>
              <w:rPr>
                <w:b/>
                <w:sz w:val="16"/>
                <w:szCs w:val="16"/>
              </w:rPr>
              <w:t>оценка исполнения</w:t>
            </w:r>
          </w:p>
        </w:tc>
        <w:tc>
          <w:tcPr>
            <w:tcW w:w="4819" w:type="dxa"/>
            <w:gridSpan w:val="5"/>
          </w:tcPr>
          <w:p w:rsidR="009F55FC" w:rsidRPr="00883B52" w:rsidRDefault="009F55FC" w:rsidP="00824693">
            <w:pPr>
              <w:widowControl w:val="0"/>
              <w:numPr>
                <w:ilvl w:val="12"/>
                <w:numId w:val="0"/>
              </w:numPr>
              <w:jc w:val="center"/>
              <w:rPr>
                <w:b/>
                <w:sz w:val="16"/>
                <w:szCs w:val="16"/>
              </w:rPr>
            </w:pPr>
            <w:r>
              <w:rPr>
                <w:b/>
                <w:sz w:val="16"/>
                <w:szCs w:val="16"/>
              </w:rPr>
              <w:t>п</w:t>
            </w:r>
            <w:r w:rsidRPr="00883B52">
              <w:rPr>
                <w:b/>
                <w:sz w:val="16"/>
                <w:szCs w:val="16"/>
              </w:rPr>
              <w:t>роект</w:t>
            </w:r>
            <w:r>
              <w:rPr>
                <w:b/>
                <w:sz w:val="16"/>
                <w:szCs w:val="16"/>
              </w:rPr>
              <w:t xml:space="preserve"> </w:t>
            </w:r>
            <w:r w:rsidRPr="00883B52">
              <w:rPr>
                <w:b/>
                <w:sz w:val="16"/>
                <w:szCs w:val="16"/>
              </w:rPr>
              <w:t>бюджета</w:t>
            </w:r>
          </w:p>
        </w:tc>
      </w:tr>
      <w:tr w:rsidR="009F55FC" w:rsidRPr="002A072A" w:rsidTr="00EC7C30">
        <w:trPr>
          <w:trHeight w:val="378"/>
        </w:trPr>
        <w:tc>
          <w:tcPr>
            <w:tcW w:w="4253" w:type="dxa"/>
            <w:vMerge/>
            <w:vAlign w:val="center"/>
          </w:tcPr>
          <w:p w:rsidR="009F55FC" w:rsidRPr="00883B52" w:rsidRDefault="009F55FC" w:rsidP="00824693">
            <w:pPr>
              <w:widowControl w:val="0"/>
              <w:numPr>
                <w:ilvl w:val="12"/>
                <w:numId w:val="0"/>
              </w:numPr>
              <w:jc w:val="center"/>
              <w:rPr>
                <w:sz w:val="16"/>
                <w:szCs w:val="16"/>
              </w:rPr>
            </w:pPr>
          </w:p>
        </w:tc>
        <w:tc>
          <w:tcPr>
            <w:tcW w:w="1134" w:type="dxa"/>
            <w:vAlign w:val="center"/>
          </w:tcPr>
          <w:p w:rsidR="009F55FC" w:rsidRPr="00832FBF" w:rsidRDefault="009F55FC" w:rsidP="00FE7E8D">
            <w:pPr>
              <w:widowControl w:val="0"/>
              <w:numPr>
                <w:ilvl w:val="12"/>
                <w:numId w:val="0"/>
              </w:numPr>
              <w:jc w:val="center"/>
              <w:rPr>
                <w:b/>
                <w:sz w:val="16"/>
                <w:szCs w:val="16"/>
              </w:rPr>
            </w:pPr>
            <w:r w:rsidRPr="00832FBF">
              <w:rPr>
                <w:b/>
                <w:sz w:val="16"/>
                <w:szCs w:val="16"/>
              </w:rPr>
              <w:t>20</w:t>
            </w:r>
            <w:r w:rsidR="00FE7E8D">
              <w:rPr>
                <w:b/>
                <w:sz w:val="16"/>
                <w:szCs w:val="16"/>
              </w:rPr>
              <w:t>20</w:t>
            </w:r>
            <w:r w:rsidRPr="00832FBF">
              <w:rPr>
                <w:b/>
                <w:sz w:val="16"/>
                <w:szCs w:val="16"/>
              </w:rPr>
              <w:t>г.</w:t>
            </w:r>
          </w:p>
        </w:tc>
        <w:tc>
          <w:tcPr>
            <w:tcW w:w="850" w:type="dxa"/>
            <w:vAlign w:val="center"/>
          </w:tcPr>
          <w:p w:rsidR="009F55FC" w:rsidRPr="00832FBF" w:rsidRDefault="009F55FC" w:rsidP="00FE7E8D">
            <w:pPr>
              <w:widowControl w:val="0"/>
              <w:numPr>
                <w:ilvl w:val="12"/>
                <w:numId w:val="0"/>
              </w:numPr>
              <w:jc w:val="center"/>
              <w:rPr>
                <w:b/>
                <w:sz w:val="16"/>
                <w:szCs w:val="16"/>
              </w:rPr>
            </w:pPr>
            <w:r>
              <w:rPr>
                <w:b/>
                <w:sz w:val="16"/>
                <w:szCs w:val="16"/>
              </w:rPr>
              <w:t>20</w:t>
            </w:r>
            <w:r w:rsidR="0060704F">
              <w:rPr>
                <w:b/>
                <w:sz w:val="16"/>
                <w:szCs w:val="16"/>
              </w:rPr>
              <w:t>2</w:t>
            </w:r>
            <w:r w:rsidR="00FE7E8D">
              <w:rPr>
                <w:b/>
                <w:sz w:val="16"/>
                <w:szCs w:val="16"/>
              </w:rPr>
              <w:t>1</w:t>
            </w:r>
            <w:r>
              <w:rPr>
                <w:b/>
                <w:sz w:val="16"/>
                <w:szCs w:val="16"/>
              </w:rPr>
              <w:t>г.</w:t>
            </w:r>
          </w:p>
        </w:tc>
        <w:tc>
          <w:tcPr>
            <w:tcW w:w="993" w:type="dxa"/>
            <w:vAlign w:val="center"/>
          </w:tcPr>
          <w:p w:rsidR="009F55FC" w:rsidRPr="00832FBF" w:rsidRDefault="009F55FC" w:rsidP="00824693">
            <w:pPr>
              <w:widowControl w:val="0"/>
              <w:numPr>
                <w:ilvl w:val="12"/>
                <w:numId w:val="0"/>
              </w:numPr>
              <w:jc w:val="center"/>
              <w:rPr>
                <w:b/>
                <w:sz w:val="16"/>
                <w:szCs w:val="16"/>
              </w:rPr>
            </w:pPr>
            <w:r w:rsidRPr="00832FBF">
              <w:rPr>
                <w:b/>
                <w:sz w:val="16"/>
                <w:szCs w:val="16"/>
              </w:rPr>
              <w:t>20</w:t>
            </w:r>
            <w:r w:rsidR="0060704F">
              <w:rPr>
                <w:b/>
                <w:sz w:val="16"/>
                <w:szCs w:val="16"/>
              </w:rPr>
              <w:t>2</w:t>
            </w:r>
            <w:r w:rsidR="00FE7E8D">
              <w:rPr>
                <w:b/>
                <w:sz w:val="16"/>
                <w:szCs w:val="16"/>
              </w:rPr>
              <w:t>1</w:t>
            </w:r>
            <w:r>
              <w:rPr>
                <w:b/>
                <w:sz w:val="16"/>
                <w:szCs w:val="16"/>
              </w:rPr>
              <w:t>г.</w:t>
            </w:r>
            <w:r w:rsidRPr="00832FBF">
              <w:rPr>
                <w:b/>
                <w:sz w:val="16"/>
                <w:szCs w:val="16"/>
              </w:rPr>
              <w:t>/</w:t>
            </w:r>
          </w:p>
          <w:p w:rsidR="009F55FC" w:rsidRDefault="009F55FC" w:rsidP="00824693">
            <w:pPr>
              <w:widowControl w:val="0"/>
              <w:numPr>
                <w:ilvl w:val="12"/>
                <w:numId w:val="0"/>
              </w:numPr>
              <w:jc w:val="center"/>
              <w:rPr>
                <w:sz w:val="16"/>
                <w:szCs w:val="16"/>
              </w:rPr>
            </w:pPr>
            <w:r w:rsidRPr="00832FBF">
              <w:rPr>
                <w:b/>
                <w:sz w:val="16"/>
                <w:szCs w:val="16"/>
              </w:rPr>
              <w:t>к 20</w:t>
            </w:r>
            <w:r w:rsidR="00FE7E8D">
              <w:rPr>
                <w:b/>
                <w:sz w:val="16"/>
                <w:szCs w:val="16"/>
              </w:rPr>
              <w:t>20</w:t>
            </w:r>
            <w:r w:rsidRPr="00832FBF">
              <w:rPr>
                <w:b/>
                <w:sz w:val="16"/>
                <w:szCs w:val="16"/>
              </w:rPr>
              <w:t>г.</w:t>
            </w:r>
            <w:r>
              <w:rPr>
                <w:sz w:val="16"/>
                <w:szCs w:val="16"/>
              </w:rPr>
              <w:t xml:space="preserve"> </w:t>
            </w:r>
          </w:p>
          <w:p w:rsidR="009F55FC" w:rsidRPr="00832FBF" w:rsidRDefault="009F55FC" w:rsidP="00824693">
            <w:pPr>
              <w:widowControl w:val="0"/>
              <w:numPr>
                <w:ilvl w:val="12"/>
                <w:numId w:val="0"/>
              </w:numPr>
              <w:jc w:val="center"/>
              <w:rPr>
                <w:b/>
                <w:sz w:val="16"/>
                <w:szCs w:val="16"/>
              </w:rPr>
            </w:pPr>
            <w:r>
              <w:rPr>
                <w:sz w:val="16"/>
                <w:szCs w:val="16"/>
              </w:rPr>
              <w:t>(в сумме)</w:t>
            </w:r>
          </w:p>
        </w:tc>
        <w:tc>
          <w:tcPr>
            <w:tcW w:w="992" w:type="dxa"/>
          </w:tcPr>
          <w:p w:rsidR="009F55FC" w:rsidRPr="00832FBF" w:rsidRDefault="009F55FC" w:rsidP="00824693">
            <w:pPr>
              <w:widowControl w:val="0"/>
              <w:numPr>
                <w:ilvl w:val="12"/>
                <w:numId w:val="0"/>
              </w:numPr>
              <w:jc w:val="center"/>
              <w:rPr>
                <w:b/>
                <w:sz w:val="16"/>
                <w:szCs w:val="16"/>
              </w:rPr>
            </w:pPr>
            <w:r w:rsidRPr="00832FBF">
              <w:rPr>
                <w:b/>
                <w:sz w:val="16"/>
                <w:szCs w:val="16"/>
              </w:rPr>
              <w:t>20</w:t>
            </w:r>
            <w:r w:rsidR="0060704F">
              <w:rPr>
                <w:b/>
                <w:sz w:val="16"/>
                <w:szCs w:val="16"/>
              </w:rPr>
              <w:t>2</w:t>
            </w:r>
            <w:r w:rsidR="00FE7E8D">
              <w:rPr>
                <w:b/>
                <w:sz w:val="16"/>
                <w:szCs w:val="16"/>
              </w:rPr>
              <w:t>1</w:t>
            </w:r>
            <w:r>
              <w:rPr>
                <w:b/>
                <w:sz w:val="16"/>
                <w:szCs w:val="16"/>
              </w:rPr>
              <w:t>г.</w:t>
            </w:r>
            <w:r w:rsidRPr="00832FBF">
              <w:rPr>
                <w:b/>
                <w:sz w:val="16"/>
                <w:szCs w:val="16"/>
              </w:rPr>
              <w:t>/</w:t>
            </w:r>
          </w:p>
          <w:p w:rsidR="009F55FC" w:rsidRDefault="009F55FC" w:rsidP="00824693">
            <w:pPr>
              <w:widowControl w:val="0"/>
              <w:numPr>
                <w:ilvl w:val="12"/>
                <w:numId w:val="0"/>
              </w:numPr>
              <w:jc w:val="center"/>
              <w:rPr>
                <w:sz w:val="16"/>
                <w:szCs w:val="16"/>
              </w:rPr>
            </w:pPr>
            <w:r w:rsidRPr="00832FBF">
              <w:rPr>
                <w:b/>
                <w:sz w:val="16"/>
                <w:szCs w:val="16"/>
              </w:rPr>
              <w:t>к 20</w:t>
            </w:r>
            <w:r w:rsidR="00FE7E8D">
              <w:rPr>
                <w:b/>
                <w:sz w:val="16"/>
                <w:szCs w:val="16"/>
              </w:rPr>
              <w:t>20</w:t>
            </w:r>
            <w:r w:rsidRPr="00832FBF">
              <w:rPr>
                <w:b/>
                <w:sz w:val="16"/>
                <w:szCs w:val="16"/>
              </w:rPr>
              <w:t>г.</w:t>
            </w:r>
            <w:r>
              <w:rPr>
                <w:sz w:val="16"/>
                <w:szCs w:val="16"/>
              </w:rPr>
              <w:t xml:space="preserve"> </w:t>
            </w:r>
          </w:p>
          <w:p w:rsidR="009F55FC" w:rsidRPr="00832FBF" w:rsidRDefault="009F55FC" w:rsidP="00824693">
            <w:pPr>
              <w:widowControl w:val="0"/>
              <w:numPr>
                <w:ilvl w:val="12"/>
                <w:numId w:val="0"/>
              </w:numPr>
              <w:jc w:val="center"/>
              <w:rPr>
                <w:b/>
                <w:sz w:val="16"/>
                <w:szCs w:val="16"/>
              </w:rPr>
            </w:pPr>
            <w:r>
              <w:rPr>
                <w:sz w:val="16"/>
                <w:szCs w:val="16"/>
              </w:rPr>
              <w:t>(в %)</w:t>
            </w:r>
          </w:p>
        </w:tc>
        <w:tc>
          <w:tcPr>
            <w:tcW w:w="992" w:type="dxa"/>
            <w:vAlign w:val="center"/>
          </w:tcPr>
          <w:p w:rsidR="009F55FC" w:rsidRPr="00832FBF" w:rsidRDefault="009F55FC" w:rsidP="00FE7E8D">
            <w:pPr>
              <w:widowControl w:val="0"/>
              <w:numPr>
                <w:ilvl w:val="12"/>
                <w:numId w:val="0"/>
              </w:numPr>
              <w:jc w:val="center"/>
              <w:rPr>
                <w:b/>
                <w:sz w:val="16"/>
                <w:szCs w:val="16"/>
              </w:rPr>
            </w:pPr>
            <w:r w:rsidRPr="00832FBF">
              <w:rPr>
                <w:b/>
                <w:sz w:val="16"/>
                <w:szCs w:val="16"/>
              </w:rPr>
              <w:t>202</w:t>
            </w:r>
            <w:r w:rsidR="00FE7E8D">
              <w:rPr>
                <w:b/>
                <w:sz w:val="16"/>
                <w:szCs w:val="16"/>
              </w:rPr>
              <w:t>2</w:t>
            </w:r>
            <w:r w:rsidRPr="00832FBF">
              <w:rPr>
                <w:b/>
                <w:sz w:val="16"/>
                <w:szCs w:val="16"/>
              </w:rPr>
              <w:t>г.</w:t>
            </w:r>
          </w:p>
        </w:tc>
        <w:tc>
          <w:tcPr>
            <w:tcW w:w="992" w:type="dxa"/>
            <w:vAlign w:val="center"/>
          </w:tcPr>
          <w:p w:rsidR="009F55FC" w:rsidRPr="00832FBF" w:rsidRDefault="009F55FC" w:rsidP="00FE7E8D">
            <w:pPr>
              <w:widowControl w:val="0"/>
              <w:numPr>
                <w:ilvl w:val="12"/>
                <w:numId w:val="0"/>
              </w:numPr>
              <w:jc w:val="center"/>
              <w:rPr>
                <w:b/>
                <w:sz w:val="16"/>
                <w:szCs w:val="16"/>
              </w:rPr>
            </w:pPr>
            <w:r w:rsidRPr="00832FBF">
              <w:rPr>
                <w:b/>
                <w:sz w:val="16"/>
                <w:szCs w:val="16"/>
              </w:rPr>
              <w:t>202</w:t>
            </w:r>
            <w:r w:rsidR="00FE7E8D">
              <w:rPr>
                <w:b/>
                <w:sz w:val="16"/>
                <w:szCs w:val="16"/>
              </w:rPr>
              <w:t>3</w:t>
            </w:r>
            <w:r w:rsidRPr="00832FBF">
              <w:rPr>
                <w:b/>
                <w:sz w:val="16"/>
                <w:szCs w:val="16"/>
              </w:rPr>
              <w:t>г.</w:t>
            </w:r>
          </w:p>
        </w:tc>
      </w:tr>
      <w:tr w:rsidR="00A2182A" w:rsidRPr="002A072A" w:rsidTr="00EC7C30">
        <w:tc>
          <w:tcPr>
            <w:tcW w:w="4253" w:type="dxa"/>
          </w:tcPr>
          <w:p w:rsidR="00A2182A" w:rsidRPr="00883B52" w:rsidRDefault="00A2182A" w:rsidP="00824693">
            <w:pPr>
              <w:widowControl w:val="0"/>
              <w:numPr>
                <w:ilvl w:val="12"/>
                <w:numId w:val="0"/>
              </w:numPr>
              <w:jc w:val="both"/>
              <w:rPr>
                <w:b/>
                <w:sz w:val="16"/>
                <w:szCs w:val="16"/>
              </w:rPr>
            </w:pPr>
            <w:r>
              <w:rPr>
                <w:b/>
                <w:sz w:val="16"/>
                <w:szCs w:val="16"/>
              </w:rPr>
              <w:t>Расходы, в</w:t>
            </w:r>
            <w:r w:rsidRPr="00883B52">
              <w:rPr>
                <w:b/>
                <w:sz w:val="16"/>
                <w:szCs w:val="16"/>
              </w:rPr>
              <w:t>сего</w:t>
            </w:r>
          </w:p>
        </w:tc>
        <w:tc>
          <w:tcPr>
            <w:tcW w:w="1134" w:type="dxa"/>
            <w:vAlign w:val="center"/>
          </w:tcPr>
          <w:p w:rsidR="00A2182A" w:rsidRPr="00883B52" w:rsidRDefault="00A2182A" w:rsidP="00824693">
            <w:pPr>
              <w:widowControl w:val="0"/>
              <w:numPr>
                <w:ilvl w:val="12"/>
                <w:numId w:val="0"/>
              </w:numPr>
              <w:jc w:val="center"/>
              <w:rPr>
                <w:b/>
                <w:sz w:val="16"/>
                <w:szCs w:val="16"/>
              </w:rPr>
            </w:pPr>
            <w:r>
              <w:rPr>
                <w:b/>
                <w:sz w:val="16"/>
                <w:szCs w:val="16"/>
              </w:rPr>
              <w:t>48038,5</w:t>
            </w:r>
          </w:p>
        </w:tc>
        <w:tc>
          <w:tcPr>
            <w:tcW w:w="850" w:type="dxa"/>
            <w:vAlign w:val="center"/>
          </w:tcPr>
          <w:p w:rsidR="00A2182A" w:rsidRPr="00883B52" w:rsidRDefault="00A2182A" w:rsidP="00824693">
            <w:pPr>
              <w:widowControl w:val="0"/>
              <w:numPr>
                <w:ilvl w:val="12"/>
                <w:numId w:val="0"/>
              </w:numPr>
              <w:jc w:val="center"/>
              <w:rPr>
                <w:b/>
                <w:sz w:val="16"/>
                <w:szCs w:val="16"/>
              </w:rPr>
            </w:pPr>
            <w:r>
              <w:rPr>
                <w:b/>
                <w:sz w:val="16"/>
                <w:szCs w:val="16"/>
              </w:rPr>
              <w:t>43557,9</w:t>
            </w:r>
          </w:p>
        </w:tc>
        <w:tc>
          <w:tcPr>
            <w:tcW w:w="993" w:type="dxa"/>
            <w:vAlign w:val="center"/>
          </w:tcPr>
          <w:p w:rsidR="00A2182A" w:rsidRPr="00A2182A" w:rsidRDefault="00A2182A" w:rsidP="00A2182A">
            <w:pPr>
              <w:jc w:val="center"/>
              <w:rPr>
                <w:b/>
                <w:sz w:val="16"/>
                <w:szCs w:val="16"/>
              </w:rPr>
            </w:pPr>
            <w:r w:rsidRPr="00A2182A">
              <w:rPr>
                <w:b/>
                <w:sz w:val="16"/>
                <w:szCs w:val="16"/>
              </w:rPr>
              <w:t>-4480,6</w:t>
            </w:r>
          </w:p>
        </w:tc>
        <w:tc>
          <w:tcPr>
            <w:tcW w:w="992" w:type="dxa"/>
            <w:vAlign w:val="center"/>
          </w:tcPr>
          <w:p w:rsidR="00A2182A" w:rsidRPr="00A2182A" w:rsidRDefault="00A2182A" w:rsidP="00A2182A">
            <w:pPr>
              <w:jc w:val="center"/>
              <w:rPr>
                <w:b/>
                <w:sz w:val="16"/>
                <w:szCs w:val="16"/>
              </w:rPr>
            </w:pPr>
            <w:r w:rsidRPr="00A2182A">
              <w:rPr>
                <w:b/>
                <w:sz w:val="16"/>
                <w:szCs w:val="16"/>
              </w:rPr>
              <w:t>90,7</w:t>
            </w:r>
          </w:p>
        </w:tc>
        <w:tc>
          <w:tcPr>
            <w:tcW w:w="992" w:type="dxa"/>
            <w:vAlign w:val="center"/>
          </w:tcPr>
          <w:p w:rsidR="00A2182A" w:rsidRPr="00832FBF" w:rsidRDefault="00A2182A" w:rsidP="00824693">
            <w:pPr>
              <w:widowControl w:val="0"/>
              <w:numPr>
                <w:ilvl w:val="12"/>
                <w:numId w:val="0"/>
              </w:numPr>
              <w:jc w:val="center"/>
              <w:rPr>
                <w:b/>
                <w:sz w:val="16"/>
                <w:szCs w:val="16"/>
              </w:rPr>
            </w:pPr>
            <w:r>
              <w:rPr>
                <w:b/>
                <w:sz w:val="16"/>
                <w:szCs w:val="16"/>
              </w:rPr>
              <w:t>37207,5</w:t>
            </w:r>
          </w:p>
        </w:tc>
        <w:tc>
          <w:tcPr>
            <w:tcW w:w="992" w:type="dxa"/>
            <w:vAlign w:val="center"/>
          </w:tcPr>
          <w:p w:rsidR="00A2182A" w:rsidRPr="00832FBF" w:rsidRDefault="00A2182A" w:rsidP="00824693">
            <w:pPr>
              <w:widowControl w:val="0"/>
              <w:numPr>
                <w:ilvl w:val="12"/>
                <w:numId w:val="0"/>
              </w:numPr>
              <w:jc w:val="center"/>
              <w:rPr>
                <w:b/>
                <w:sz w:val="16"/>
                <w:szCs w:val="16"/>
              </w:rPr>
            </w:pPr>
            <w:r>
              <w:rPr>
                <w:b/>
                <w:sz w:val="16"/>
                <w:szCs w:val="16"/>
              </w:rPr>
              <w:t>36693,4</w:t>
            </w:r>
          </w:p>
        </w:tc>
      </w:tr>
      <w:tr w:rsidR="00A2182A" w:rsidRPr="002A072A" w:rsidTr="00EC7C30">
        <w:tc>
          <w:tcPr>
            <w:tcW w:w="4253" w:type="dxa"/>
          </w:tcPr>
          <w:p w:rsidR="00A2182A" w:rsidRPr="00832FBF" w:rsidRDefault="00A2182A" w:rsidP="00824693">
            <w:pPr>
              <w:autoSpaceDE w:val="0"/>
              <w:autoSpaceDN w:val="0"/>
              <w:adjustRightInd w:val="0"/>
              <w:rPr>
                <w:b/>
                <w:sz w:val="16"/>
                <w:szCs w:val="16"/>
              </w:rPr>
            </w:pPr>
            <w:r w:rsidRPr="00832FBF">
              <w:rPr>
                <w:b/>
                <w:sz w:val="16"/>
                <w:szCs w:val="16"/>
              </w:rPr>
              <w:t>Общегосударственные вопросы</w:t>
            </w:r>
          </w:p>
        </w:tc>
        <w:tc>
          <w:tcPr>
            <w:tcW w:w="1134" w:type="dxa"/>
            <w:vAlign w:val="center"/>
          </w:tcPr>
          <w:p w:rsidR="00A2182A" w:rsidRPr="00832FBF" w:rsidRDefault="00A2182A" w:rsidP="00824693">
            <w:pPr>
              <w:widowControl w:val="0"/>
              <w:numPr>
                <w:ilvl w:val="12"/>
                <w:numId w:val="0"/>
              </w:numPr>
              <w:jc w:val="center"/>
              <w:rPr>
                <w:b/>
                <w:sz w:val="16"/>
                <w:szCs w:val="16"/>
              </w:rPr>
            </w:pPr>
            <w:r>
              <w:rPr>
                <w:b/>
                <w:sz w:val="16"/>
                <w:szCs w:val="16"/>
              </w:rPr>
              <w:t>13714,5</w:t>
            </w:r>
          </w:p>
        </w:tc>
        <w:tc>
          <w:tcPr>
            <w:tcW w:w="850" w:type="dxa"/>
            <w:vAlign w:val="center"/>
          </w:tcPr>
          <w:p w:rsidR="00A2182A" w:rsidRPr="00832FBF" w:rsidRDefault="00A2182A" w:rsidP="00824693">
            <w:pPr>
              <w:widowControl w:val="0"/>
              <w:numPr>
                <w:ilvl w:val="12"/>
                <w:numId w:val="0"/>
              </w:numPr>
              <w:jc w:val="center"/>
              <w:rPr>
                <w:b/>
                <w:sz w:val="16"/>
                <w:szCs w:val="16"/>
              </w:rPr>
            </w:pPr>
            <w:r>
              <w:rPr>
                <w:b/>
                <w:sz w:val="16"/>
                <w:szCs w:val="16"/>
              </w:rPr>
              <w:t>13011,4</w:t>
            </w:r>
          </w:p>
        </w:tc>
        <w:tc>
          <w:tcPr>
            <w:tcW w:w="993" w:type="dxa"/>
            <w:vAlign w:val="center"/>
          </w:tcPr>
          <w:p w:rsidR="00A2182A" w:rsidRPr="00A2182A" w:rsidRDefault="00A2182A" w:rsidP="00A2182A">
            <w:pPr>
              <w:jc w:val="center"/>
              <w:rPr>
                <w:b/>
                <w:sz w:val="16"/>
                <w:szCs w:val="16"/>
              </w:rPr>
            </w:pPr>
            <w:r w:rsidRPr="00A2182A">
              <w:rPr>
                <w:b/>
                <w:sz w:val="16"/>
                <w:szCs w:val="16"/>
              </w:rPr>
              <w:t>-703,1</w:t>
            </w:r>
          </w:p>
        </w:tc>
        <w:tc>
          <w:tcPr>
            <w:tcW w:w="992" w:type="dxa"/>
            <w:vAlign w:val="center"/>
          </w:tcPr>
          <w:p w:rsidR="00A2182A" w:rsidRPr="00A2182A" w:rsidRDefault="00A2182A" w:rsidP="00A2182A">
            <w:pPr>
              <w:jc w:val="center"/>
              <w:rPr>
                <w:b/>
                <w:sz w:val="16"/>
                <w:szCs w:val="16"/>
              </w:rPr>
            </w:pPr>
            <w:r w:rsidRPr="00A2182A">
              <w:rPr>
                <w:b/>
                <w:sz w:val="16"/>
                <w:szCs w:val="16"/>
              </w:rPr>
              <w:t>94,9</w:t>
            </w:r>
          </w:p>
        </w:tc>
        <w:tc>
          <w:tcPr>
            <w:tcW w:w="992" w:type="dxa"/>
            <w:vAlign w:val="center"/>
          </w:tcPr>
          <w:p w:rsidR="00A2182A" w:rsidRPr="00832FBF" w:rsidRDefault="00A2182A" w:rsidP="00824693">
            <w:pPr>
              <w:widowControl w:val="0"/>
              <w:numPr>
                <w:ilvl w:val="12"/>
                <w:numId w:val="0"/>
              </w:numPr>
              <w:jc w:val="center"/>
              <w:rPr>
                <w:b/>
                <w:sz w:val="16"/>
                <w:szCs w:val="16"/>
              </w:rPr>
            </w:pPr>
            <w:r>
              <w:rPr>
                <w:b/>
                <w:sz w:val="16"/>
                <w:szCs w:val="16"/>
              </w:rPr>
              <w:t>13706,4</w:t>
            </w:r>
          </w:p>
        </w:tc>
        <w:tc>
          <w:tcPr>
            <w:tcW w:w="992" w:type="dxa"/>
            <w:vAlign w:val="center"/>
          </w:tcPr>
          <w:p w:rsidR="00A2182A" w:rsidRPr="00832FBF" w:rsidRDefault="00A2182A" w:rsidP="00824693">
            <w:pPr>
              <w:widowControl w:val="0"/>
              <w:numPr>
                <w:ilvl w:val="12"/>
                <w:numId w:val="0"/>
              </w:numPr>
              <w:jc w:val="center"/>
              <w:rPr>
                <w:b/>
                <w:sz w:val="16"/>
                <w:szCs w:val="16"/>
              </w:rPr>
            </w:pPr>
            <w:r>
              <w:rPr>
                <w:b/>
                <w:sz w:val="16"/>
                <w:szCs w:val="16"/>
              </w:rPr>
              <w:t>12986,4</w:t>
            </w:r>
          </w:p>
        </w:tc>
      </w:tr>
      <w:tr w:rsidR="00A2182A" w:rsidRPr="002A072A" w:rsidTr="00EC7C30">
        <w:tc>
          <w:tcPr>
            <w:tcW w:w="4253" w:type="dxa"/>
          </w:tcPr>
          <w:p w:rsidR="00A2182A" w:rsidRPr="001E0253" w:rsidRDefault="00A2182A" w:rsidP="00824693">
            <w:pPr>
              <w:autoSpaceDE w:val="0"/>
              <w:autoSpaceDN w:val="0"/>
              <w:adjustRightInd w:val="0"/>
              <w:rPr>
                <w:sz w:val="16"/>
                <w:szCs w:val="16"/>
              </w:rPr>
            </w:pPr>
            <w:r w:rsidRPr="001E0253">
              <w:rPr>
                <w:sz w:val="16"/>
                <w:szCs w:val="16"/>
              </w:rPr>
              <w:t>Функционирование высшего должностного лица субъекта Российской Федерации и муниципального образования</w:t>
            </w:r>
            <w:r>
              <w:rPr>
                <w:sz w:val="16"/>
                <w:szCs w:val="16"/>
              </w:rPr>
              <w:t xml:space="preserve"> (0102)</w:t>
            </w:r>
          </w:p>
        </w:tc>
        <w:tc>
          <w:tcPr>
            <w:tcW w:w="1134" w:type="dxa"/>
            <w:vAlign w:val="center"/>
          </w:tcPr>
          <w:p w:rsidR="00A2182A" w:rsidRPr="00883B52" w:rsidRDefault="00A2182A" w:rsidP="00824693">
            <w:pPr>
              <w:widowControl w:val="0"/>
              <w:numPr>
                <w:ilvl w:val="12"/>
                <w:numId w:val="0"/>
              </w:numPr>
              <w:jc w:val="center"/>
              <w:rPr>
                <w:sz w:val="16"/>
                <w:szCs w:val="16"/>
              </w:rPr>
            </w:pPr>
            <w:r>
              <w:rPr>
                <w:sz w:val="16"/>
                <w:szCs w:val="16"/>
              </w:rPr>
              <w:t>1376,1</w:t>
            </w:r>
          </w:p>
        </w:tc>
        <w:tc>
          <w:tcPr>
            <w:tcW w:w="850" w:type="dxa"/>
            <w:vAlign w:val="center"/>
          </w:tcPr>
          <w:p w:rsidR="00A2182A" w:rsidRPr="00883B52" w:rsidRDefault="00A2182A" w:rsidP="00824693">
            <w:pPr>
              <w:widowControl w:val="0"/>
              <w:numPr>
                <w:ilvl w:val="12"/>
                <w:numId w:val="0"/>
              </w:numPr>
              <w:jc w:val="center"/>
              <w:rPr>
                <w:sz w:val="16"/>
                <w:szCs w:val="16"/>
              </w:rPr>
            </w:pPr>
            <w:r>
              <w:rPr>
                <w:sz w:val="16"/>
                <w:szCs w:val="16"/>
              </w:rPr>
              <w:t>1348,5</w:t>
            </w:r>
          </w:p>
        </w:tc>
        <w:tc>
          <w:tcPr>
            <w:tcW w:w="993" w:type="dxa"/>
            <w:vAlign w:val="center"/>
          </w:tcPr>
          <w:p w:rsidR="00A2182A" w:rsidRPr="00A2182A" w:rsidRDefault="00A2182A" w:rsidP="00A2182A">
            <w:pPr>
              <w:jc w:val="center"/>
              <w:rPr>
                <w:sz w:val="16"/>
                <w:szCs w:val="16"/>
              </w:rPr>
            </w:pPr>
            <w:r w:rsidRPr="00A2182A">
              <w:rPr>
                <w:sz w:val="16"/>
                <w:szCs w:val="16"/>
              </w:rPr>
              <w:t>-27,6</w:t>
            </w:r>
          </w:p>
        </w:tc>
        <w:tc>
          <w:tcPr>
            <w:tcW w:w="992" w:type="dxa"/>
            <w:vAlign w:val="center"/>
          </w:tcPr>
          <w:p w:rsidR="00A2182A" w:rsidRPr="00A2182A" w:rsidRDefault="00A2182A" w:rsidP="004779F1">
            <w:pPr>
              <w:jc w:val="center"/>
              <w:rPr>
                <w:sz w:val="16"/>
                <w:szCs w:val="16"/>
              </w:rPr>
            </w:pPr>
            <w:r w:rsidRPr="00A2182A">
              <w:rPr>
                <w:sz w:val="16"/>
                <w:szCs w:val="16"/>
              </w:rPr>
              <w:t>98</w:t>
            </w:r>
          </w:p>
        </w:tc>
        <w:tc>
          <w:tcPr>
            <w:tcW w:w="992" w:type="dxa"/>
            <w:vAlign w:val="center"/>
          </w:tcPr>
          <w:p w:rsidR="00A2182A" w:rsidRPr="00883B52" w:rsidRDefault="00A2182A" w:rsidP="00824693">
            <w:pPr>
              <w:widowControl w:val="0"/>
              <w:numPr>
                <w:ilvl w:val="12"/>
                <w:numId w:val="0"/>
              </w:numPr>
              <w:jc w:val="center"/>
              <w:rPr>
                <w:sz w:val="16"/>
                <w:szCs w:val="16"/>
              </w:rPr>
            </w:pPr>
            <w:r>
              <w:rPr>
                <w:sz w:val="16"/>
                <w:szCs w:val="16"/>
              </w:rPr>
              <w:t>1348,5</w:t>
            </w:r>
          </w:p>
        </w:tc>
        <w:tc>
          <w:tcPr>
            <w:tcW w:w="992" w:type="dxa"/>
            <w:vAlign w:val="center"/>
          </w:tcPr>
          <w:p w:rsidR="00A2182A" w:rsidRDefault="00A2182A" w:rsidP="00824693">
            <w:pPr>
              <w:widowControl w:val="0"/>
              <w:numPr>
                <w:ilvl w:val="12"/>
                <w:numId w:val="0"/>
              </w:numPr>
              <w:jc w:val="center"/>
              <w:rPr>
                <w:sz w:val="16"/>
                <w:szCs w:val="16"/>
              </w:rPr>
            </w:pPr>
            <w:r>
              <w:rPr>
                <w:sz w:val="16"/>
                <w:szCs w:val="16"/>
              </w:rPr>
              <w:t>1348,5</w:t>
            </w:r>
          </w:p>
        </w:tc>
      </w:tr>
      <w:tr w:rsidR="00A2182A" w:rsidRPr="002A072A" w:rsidTr="00EC7C30">
        <w:tc>
          <w:tcPr>
            <w:tcW w:w="4253" w:type="dxa"/>
          </w:tcPr>
          <w:p w:rsidR="00A2182A" w:rsidRPr="001E0253" w:rsidRDefault="00A2182A" w:rsidP="00824693">
            <w:pPr>
              <w:autoSpaceDE w:val="0"/>
              <w:autoSpaceDN w:val="0"/>
              <w:adjustRightInd w:val="0"/>
              <w:rPr>
                <w:sz w:val="16"/>
                <w:szCs w:val="16"/>
              </w:rPr>
            </w:pPr>
            <w:r w:rsidRPr="001E0253">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1134" w:type="dxa"/>
            <w:vAlign w:val="center"/>
          </w:tcPr>
          <w:p w:rsidR="00A2182A" w:rsidRPr="00883B52" w:rsidRDefault="00A2182A" w:rsidP="00824693">
            <w:pPr>
              <w:widowControl w:val="0"/>
              <w:numPr>
                <w:ilvl w:val="12"/>
                <w:numId w:val="0"/>
              </w:numPr>
              <w:jc w:val="center"/>
              <w:rPr>
                <w:sz w:val="16"/>
                <w:szCs w:val="16"/>
              </w:rPr>
            </w:pPr>
            <w:r>
              <w:rPr>
                <w:sz w:val="16"/>
                <w:szCs w:val="16"/>
              </w:rPr>
              <w:t>10</w:t>
            </w:r>
          </w:p>
        </w:tc>
        <w:tc>
          <w:tcPr>
            <w:tcW w:w="850" w:type="dxa"/>
            <w:vAlign w:val="center"/>
          </w:tcPr>
          <w:p w:rsidR="00A2182A" w:rsidRPr="00883B52" w:rsidRDefault="00A2182A" w:rsidP="00824693">
            <w:pPr>
              <w:widowControl w:val="0"/>
              <w:numPr>
                <w:ilvl w:val="12"/>
                <w:numId w:val="0"/>
              </w:numPr>
              <w:jc w:val="center"/>
              <w:rPr>
                <w:sz w:val="16"/>
                <w:szCs w:val="16"/>
              </w:rPr>
            </w:pPr>
            <w:r>
              <w:rPr>
                <w:sz w:val="16"/>
                <w:szCs w:val="16"/>
              </w:rPr>
              <w:t>10</w:t>
            </w:r>
          </w:p>
        </w:tc>
        <w:tc>
          <w:tcPr>
            <w:tcW w:w="993" w:type="dxa"/>
            <w:vAlign w:val="center"/>
          </w:tcPr>
          <w:p w:rsidR="00A2182A" w:rsidRPr="00A2182A" w:rsidRDefault="00A2182A" w:rsidP="00A2182A">
            <w:pPr>
              <w:jc w:val="center"/>
              <w:rPr>
                <w:sz w:val="16"/>
                <w:szCs w:val="16"/>
              </w:rPr>
            </w:pPr>
            <w:r w:rsidRPr="00A2182A">
              <w:rPr>
                <w:sz w:val="16"/>
                <w:szCs w:val="16"/>
              </w:rPr>
              <w:t>0</w:t>
            </w:r>
            <w:r w:rsidR="004779F1">
              <w:rPr>
                <w:sz w:val="16"/>
                <w:szCs w:val="16"/>
              </w:rPr>
              <w:t>,0</w:t>
            </w:r>
          </w:p>
        </w:tc>
        <w:tc>
          <w:tcPr>
            <w:tcW w:w="992" w:type="dxa"/>
            <w:vAlign w:val="center"/>
          </w:tcPr>
          <w:p w:rsidR="00A2182A" w:rsidRPr="00A2182A" w:rsidRDefault="00A2182A" w:rsidP="004779F1">
            <w:pPr>
              <w:jc w:val="center"/>
              <w:rPr>
                <w:sz w:val="16"/>
                <w:szCs w:val="16"/>
              </w:rPr>
            </w:pPr>
            <w:r w:rsidRPr="00A2182A">
              <w:rPr>
                <w:sz w:val="16"/>
                <w:szCs w:val="16"/>
              </w:rPr>
              <w:t>100</w:t>
            </w:r>
          </w:p>
        </w:tc>
        <w:tc>
          <w:tcPr>
            <w:tcW w:w="992" w:type="dxa"/>
            <w:vAlign w:val="center"/>
          </w:tcPr>
          <w:p w:rsidR="00A2182A" w:rsidRPr="00883B52" w:rsidRDefault="00A2182A" w:rsidP="00824693">
            <w:pPr>
              <w:widowControl w:val="0"/>
              <w:numPr>
                <w:ilvl w:val="12"/>
                <w:numId w:val="0"/>
              </w:numPr>
              <w:jc w:val="center"/>
              <w:rPr>
                <w:sz w:val="16"/>
                <w:szCs w:val="16"/>
              </w:rPr>
            </w:pPr>
            <w:r>
              <w:rPr>
                <w:sz w:val="16"/>
                <w:szCs w:val="16"/>
              </w:rPr>
              <w:t>10</w:t>
            </w:r>
          </w:p>
        </w:tc>
        <w:tc>
          <w:tcPr>
            <w:tcW w:w="992" w:type="dxa"/>
            <w:vAlign w:val="center"/>
          </w:tcPr>
          <w:p w:rsidR="00A2182A" w:rsidRDefault="00A2182A" w:rsidP="00824693">
            <w:pPr>
              <w:widowControl w:val="0"/>
              <w:numPr>
                <w:ilvl w:val="12"/>
                <w:numId w:val="0"/>
              </w:numPr>
              <w:jc w:val="center"/>
              <w:rPr>
                <w:sz w:val="16"/>
                <w:szCs w:val="16"/>
              </w:rPr>
            </w:pPr>
            <w:r>
              <w:rPr>
                <w:sz w:val="16"/>
                <w:szCs w:val="16"/>
              </w:rPr>
              <w:t>10</w:t>
            </w:r>
          </w:p>
        </w:tc>
      </w:tr>
      <w:tr w:rsidR="00A2182A" w:rsidRPr="002A072A" w:rsidTr="00EC7C30">
        <w:tc>
          <w:tcPr>
            <w:tcW w:w="4253" w:type="dxa"/>
          </w:tcPr>
          <w:p w:rsidR="00A2182A" w:rsidRPr="001E0253" w:rsidRDefault="00A2182A" w:rsidP="00824693">
            <w:pPr>
              <w:autoSpaceDE w:val="0"/>
              <w:autoSpaceDN w:val="0"/>
              <w:adjustRightInd w:val="0"/>
              <w:rPr>
                <w:sz w:val="16"/>
                <w:szCs w:val="16"/>
              </w:rPr>
            </w:pPr>
            <w:r w:rsidRPr="001E025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1134" w:type="dxa"/>
            <w:vAlign w:val="center"/>
          </w:tcPr>
          <w:p w:rsidR="00A2182A" w:rsidRPr="00883B52" w:rsidRDefault="00A2182A" w:rsidP="00824693">
            <w:pPr>
              <w:widowControl w:val="0"/>
              <w:numPr>
                <w:ilvl w:val="12"/>
                <w:numId w:val="0"/>
              </w:numPr>
              <w:jc w:val="center"/>
              <w:rPr>
                <w:sz w:val="16"/>
                <w:szCs w:val="16"/>
              </w:rPr>
            </w:pPr>
            <w:r>
              <w:rPr>
                <w:sz w:val="16"/>
                <w:szCs w:val="16"/>
              </w:rPr>
              <w:t>12287,7</w:t>
            </w:r>
          </w:p>
        </w:tc>
        <w:tc>
          <w:tcPr>
            <w:tcW w:w="850" w:type="dxa"/>
            <w:vAlign w:val="center"/>
          </w:tcPr>
          <w:p w:rsidR="00A2182A" w:rsidRPr="00883B52" w:rsidRDefault="00A2182A" w:rsidP="00824693">
            <w:pPr>
              <w:widowControl w:val="0"/>
              <w:numPr>
                <w:ilvl w:val="12"/>
                <w:numId w:val="0"/>
              </w:numPr>
              <w:jc w:val="center"/>
              <w:rPr>
                <w:sz w:val="16"/>
                <w:szCs w:val="16"/>
              </w:rPr>
            </w:pPr>
            <w:r>
              <w:rPr>
                <w:sz w:val="16"/>
                <w:szCs w:val="16"/>
              </w:rPr>
              <w:t>11612,2</w:t>
            </w:r>
          </w:p>
        </w:tc>
        <w:tc>
          <w:tcPr>
            <w:tcW w:w="993" w:type="dxa"/>
            <w:vAlign w:val="center"/>
          </w:tcPr>
          <w:p w:rsidR="00A2182A" w:rsidRPr="00A2182A" w:rsidRDefault="00A2182A" w:rsidP="00A2182A">
            <w:pPr>
              <w:jc w:val="center"/>
              <w:rPr>
                <w:sz w:val="16"/>
                <w:szCs w:val="16"/>
              </w:rPr>
            </w:pPr>
            <w:r w:rsidRPr="00A2182A">
              <w:rPr>
                <w:sz w:val="16"/>
                <w:szCs w:val="16"/>
              </w:rPr>
              <w:t>-675,5</w:t>
            </w:r>
          </w:p>
        </w:tc>
        <w:tc>
          <w:tcPr>
            <w:tcW w:w="992" w:type="dxa"/>
            <w:vAlign w:val="center"/>
          </w:tcPr>
          <w:p w:rsidR="00A2182A" w:rsidRPr="00A2182A" w:rsidRDefault="00A2182A" w:rsidP="00A2182A">
            <w:pPr>
              <w:jc w:val="center"/>
              <w:rPr>
                <w:sz w:val="16"/>
                <w:szCs w:val="16"/>
              </w:rPr>
            </w:pPr>
            <w:r w:rsidRPr="00A2182A">
              <w:rPr>
                <w:sz w:val="16"/>
                <w:szCs w:val="16"/>
              </w:rPr>
              <w:t>94,5</w:t>
            </w:r>
          </w:p>
        </w:tc>
        <w:tc>
          <w:tcPr>
            <w:tcW w:w="992" w:type="dxa"/>
            <w:vAlign w:val="center"/>
          </w:tcPr>
          <w:p w:rsidR="00A2182A" w:rsidRPr="00883B52" w:rsidRDefault="00A2182A" w:rsidP="00824693">
            <w:pPr>
              <w:widowControl w:val="0"/>
              <w:numPr>
                <w:ilvl w:val="12"/>
                <w:numId w:val="0"/>
              </w:numPr>
              <w:jc w:val="center"/>
              <w:rPr>
                <w:sz w:val="16"/>
                <w:szCs w:val="16"/>
              </w:rPr>
            </w:pPr>
            <w:r>
              <w:rPr>
                <w:sz w:val="16"/>
                <w:szCs w:val="16"/>
              </w:rPr>
              <w:t>11607,2</w:t>
            </w:r>
          </w:p>
        </w:tc>
        <w:tc>
          <w:tcPr>
            <w:tcW w:w="992" w:type="dxa"/>
            <w:vAlign w:val="center"/>
          </w:tcPr>
          <w:p w:rsidR="00A2182A" w:rsidRDefault="00A2182A" w:rsidP="00824693">
            <w:pPr>
              <w:widowControl w:val="0"/>
              <w:numPr>
                <w:ilvl w:val="12"/>
                <w:numId w:val="0"/>
              </w:numPr>
              <w:jc w:val="center"/>
              <w:rPr>
                <w:sz w:val="16"/>
                <w:szCs w:val="16"/>
              </w:rPr>
            </w:pPr>
            <w:r>
              <w:rPr>
                <w:sz w:val="16"/>
                <w:szCs w:val="16"/>
              </w:rPr>
              <w:t>11587,2</w:t>
            </w:r>
          </w:p>
        </w:tc>
      </w:tr>
      <w:tr w:rsidR="00A2182A" w:rsidRPr="002A072A" w:rsidTr="00EC7C30">
        <w:tc>
          <w:tcPr>
            <w:tcW w:w="4253" w:type="dxa"/>
          </w:tcPr>
          <w:p w:rsidR="00A2182A" w:rsidRPr="001E0253" w:rsidRDefault="00A2182A" w:rsidP="00824693">
            <w:pPr>
              <w:autoSpaceDE w:val="0"/>
              <w:autoSpaceDN w:val="0"/>
              <w:adjustRightInd w:val="0"/>
              <w:rPr>
                <w:sz w:val="16"/>
                <w:szCs w:val="16"/>
              </w:rPr>
            </w:pPr>
            <w:r>
              <w:rPr>
                <w:sz w:val="16"/>
                <w:szCs w:val="16"/>
              </w:rPr>
              <w:t>Обеспечение проведения выборов и референдумов (0107)</w:t>
            </w:r>
          </w:p>
        </w:tc>
        <w:tc>
          <w:tcPr>
            <w:tcW w:w="1134" w:type="dxa"/>
            <w:vAlign w:val="center"/>
          </w:tcPr>
          <w:p w:rsidR="00A2182A" w:rsidRDefault="00A2182A" w:rsidP="00824693">
            <w:pPr>
              <w:widowControl w:val="0"/>
              <w:numPr>
                <w:ilvl w:val="12"/>
                <w:numId w:val="0"/>
              </w:numPr>
              <w:jc w:val="center"/>
              <w:rPr>
                <w:sz w:val="16"/>
                <w:szCs w:val="16"/>
              </w:rPr>
            </w:pPr>
            <w:r>
              <w:rPr>
                <w:sz w:val="16"/>
                <w:szCs w:val="16"/>
              </w:rPr>
              <w:t>0,0</w:t>
            </w:r>
          </w:p>
        </w:tc>
        <w:tc>
          <w:tcPr>
            <w:tcW w:w="850" w:type="dxa"/>
            <w:vAlign w:val="center"/>
          </w:tcPr>
          <w:p w:rsidR="00A2182A" w:rsidRPr="00883B52" w:rsidRDefault="00A2182A" w:rsidP="00824693">
            <w:pPr>
              <w:widowControl w:val="0"/>
              <w:numPr>
                <w:ilvl w:val="12"/>
                <w:numId w:val="0"/>
              </w:numPr>
              <w:jc w:val="center"/>
              <w:rPr>
                <w:sz w:val="16"/>
                <w:szCs w:val="16"/>
              </w:rPr>
            </w:pPr>
            <w:r>
              <w:rPr>
                <w:sz w:val="16"/>
                <w:szCs w:val="16"/>
              </w:rPr>
              <w:t>0,0</w:t>
            </w:r>
          </w:p>
        </w:tc>
        <w:tc>
          <w:tcPr>
            <w:tcW w:w="993" w:type="dxa"/>
            <w:vAlign w:val="center"/>
          </w:tcPr>
          <w:p w:rsidR="00A2182A" w:rsidRPr="00A2182A" w:rsidRDefault="00A2182A" w:rsidP="00A2182A">
            <w:pPr>
              <w:jc w:val="center"/>
              <w:rPr>
                <w:sz w:val="16"/>
                <w:szCs w:val="16"/>
              </w:rPr>
            </w:pPr>
            <w:r w:rsidRPr="00A2182A">
              <w:rPr>
                <w:sz w:val="16"/>
                <w:szCs w:val="16"/>
              </w:rPr>
              <w:t>0</w:t>
            </w:r>
            <w:r w:rsidR="004779F1">
              <w:rPr>
                <w:sz w:val="16"/>
                <w:szCs w:val="16"/>
              </w:rPr>
              <w:t>,0</w:t>
            </w:r>
          </w:p>
        </w:tc>
        <w:tc>
          <w:tcPr>
            <w:tcW w:w="992" w:type="dxa"/>
            <w:vAlign w:val="center"/>
          </w:tcPr>
          <w:p w:rsidR="00A2182A" w:rsidRPr="00A2182A" w:rsidRDefault="00A2182A" w:rsidP="00A2182A">
            <w:pPr>
              <w:jc w:val="center"/>
              <w:rPr>
                <w:sz w:val="16"/>
                <w:szCs w:val="16"/>
              </w:rPr>
            </w:pPr>
            <w:r>
              <w:rPr>
                <w:sz w:val="16"/>
                <w:szCs w:val="16"/>
              </w:rPr>
              <w:t>-</w:t>
            </w:r>
          </w:p>
        </w:tc>
        <w:tc>
          <w:tcPr>
            <w:tcW w:w="992" w:type="dxa"/>
            <w:vAlign w:val="center"/>
          </w:tcPr>
          <w:p w:rsidR="00A2182A" w:rsidRPr="00883B52" w:rsidRDefault="00A2182A" w:rsidP="00824693">
            <w:pPr>
              <w:widowControl w:val="0"/>
              <w:numPr>
                <w:ilvl w:val="12"/>
                <w:numId w:val="0"/>
              </w:numPr>
              <w:jc w:val="center"/>
              <w:rPr>
                <w:sz w:val="16"/>
                <w:szCs w:val="16"/>
              </w:rPr>
            </w:pPr>
            <w:r>
              <w:rPr>
                <w:sz w:val="16"/>
                <w:szCs w:val="16"/>
              </w:rPr>
              <w:t>700</w:t>
            </w:r>
          </w:p>
        </w:tc>
        <w:tc>
          <w:tcPr>
            <w:tcW w:w="992" w:type="dxa"/>
            <w:vAlign w:val="center"/>
          </w:tcPr>
          <w:p w:rsidR="00A2182A" w:rsidRDefault="00A2182A" w:rsidP="00824693">
            <w:pPr>
              <w:widowControl w:val="0"/>
              <w:numPr>
                <w:ilvl w:val="12"/>
                <w:numId w:val="0"/>
              </w:numPr>
              <w:jc w:val="center"/>
              <w:rPr>
                <w:sz w:val="16"/>
                <w:szCs w:val="16"/>
              </w:rPr>
            </w:pPr>
            <w:r>
              <w:rPr>
                <w:sz w:val="16"/>
                <w:szCs w:val="16"/>
              </w:rPr>
              <w:t>0,0</w:t>
            </w:r>
          </w:p>
        </w:tc>
      </w:tr>
      <w:tr w:rsidR="00A2182A" w:rsidRPr="002A072A" w:rsidTr="00EC7C30">
        <w:tc>
          <w:tcPr>
            <w:tcW w:w="4253" w:type="dxa"/>
          </w:tcPr>
          <w:p w:rsidR="00A2182A" w:rsidRPr="00883B52" w:rsidRDefault="00A2182A" w:rsidP="00824693">
            <w:pPr>
              <w:widowControl w:val="0"/>
              <w:rPr>
                <w:sz w:val="16"/>
                <w:szCs w:val="16"/>
              </w:rPr>
            </w:pPr>
            <w:r w:rsidRPr="00883B52">
              <w:rPr>
                <w:sz w:val="16"/>
                <w:szCs w:val="16"/>
              </w:rPr>
              <w:t>Резервный фонд (0111)</w:t>
            </w:r>
          </w:p>
        </w:tc>
        <w:tc>
          <w:tcPr>
            <w:tcW w:w="1134" w:type="dxa"/>
            <w:vAlign w:val="center"/>
          </w:tcPr>
          <w:p w:rsidR="00A2182A" w:rsidRPr="00883B52" w:rsidRDefault="00A2182A" w:rsidP="00824693">
            <w:pPr>
              <w:widowControl w:val="0"/>
              <w:numPr>
                <w:ilvl w:val="12"/>
                <w:numId w:val="0"/>
              </w:numPr>
              <w:jc w:val="center"/>
              <w:rPr>
                <w:sz w:val="16"/>
                <w:szCs w:val="16"/>
              </w:rPr>
            </w:pPr>
            <w:r>
              <w:rPr>
                <w:sz w:val="16"/>
                <w:szCs w:val="16"/>
              </w:rPr>
              <w:t>40</w:t>
            </w:r>
          </w:p>
        </w:tc>
        <w:tc>
          <w:tcPr>
            <w:tcW w:w="850" w:type="dxa"/>
            <w:vAlign w:val="center"/>
          </w:tcPr>
          <w:p w:rsidR="00A2182A" w:rsidRPr="00883B52" w:rsidRDefault="00A2182A" w:rsidP="00824693">
            <w:pPr>
              <w:widowControl w:val="0"/>
              <w:numPr>
                <w:ilvl w:val="12"/>
                <w:numId w:val="0"/>
              </w:numPr>
              <w:jc w:val="center"/>
              <w:rPr>
                <w:sz w:val="16"/>
                <w:szCs w:val="16"/>
              </w:rPr>
            </w:pPr>
            <w:r>
              <w:rPr>
                <w:sz w:val="16"/>
                <w:szCs w:val="16"/>
              </w:rPr>
              <w:t>40</w:t>
            </w:r>
          </w:p>
        </w:tc>
        <w:tc>
          <w:tcPr>
            <w:tcW w:w="993" w:type="dxa"/>
            <w:vAlign w:val="center"/>
          </w:tcPr>
          <w:p w:rsidR="00A2182A" w:rsidRPr="00A2182A" w:rsidRDefault="00A2182A" w:rsidP="00A2182A">
            <w:pPr>
              <w:jc w:val="center"/>
              <w:rPr>
                <w:sz w:val="16"/>
                <w:szCs w:val="16"/>
              </w:rPr>
            </w:pPr>
            <w:r w:rsidRPr="00A2182A">
              <w:rPr>
                <w:sz w:val="16"/>
                <w:szCs w:val="16"/>
              </w:rPr>
              <w:t>0</w:t>
            </w:r>
            <w:r w:rsidR="004779F1">
              <w:rPr>
                <w:sz w:val="16"/>
                <w:szCs w:val="16"/>
              </w:rPr>
              <w:t>,0</w:t>
            </w:r>
          </w:p>
        </w:tc>
        <w:tc>
          <w:tcPr>
            <w:tcW w:w="992" w:type="dxa"/>
            <w:vAlign w:val="center"/>
          </w:tcPr>
          <w:p w:rsidR="00A2182A" w:rsidRPr="00A2182A" w:rsidRDefault="00A2182A" w:rsidP="004779F1">
            <w:pPr>
              <w:jc w:val="center"/>
              <w:rPr>
                <w:sz w:val="16"/>
                <w:szCs w:val="16"/>
              </w:rPr>
            </w:pPr>
            <w:r w:rsidRPr="00A2182A">
              <w:rPr>
                <w:sz w:val="16"/>
                <w:szCs w:val="16"/>
              </w:rPr>
              <w:t>100</w:t>
            </w:r>
          </w:p>
        </w:tc>
        <w:tc>
          <w:tcPr>
            <w:tcW w:w="992" w:type="dxa"/>
            <w:vAlign w:val="center"/>
          </w:tcPr>
          <w:p w:rsidR="00A2182A" w:rsidRPr="00883B52" w:rsidRDefault="00A2182A" w:rsidP="00824693">
            <w:pPr>
              <w:widowControl w:val="0"/>
              <w:numPr>
                <w:ilvl w:val="12"/>
                <w:numId w:val="0"/>
              </w:numPr>
              <w:jc w:val="center"/>
              <w:rPr>
                <w:sz w:val="16"/>
                <w:szCs w:val="16"/>
              </w:rPr>
            </w:pPr>
            <w:r>
              <w:rPr>
                <w:sz w:val="16"/>
                <w:szCs w:val="16"/>
              </w:rPr>
              <w:t>40</w:t>
            </w:r>
          </w:p>
        </w:tc>
        <w:tc>
          <w:tcPr>
            <w:tcW w:w="992" w:type="dxa"/>
            <w:vAlign w:val="center"/>
          </w:tcPr>
          <w:p w:rsidR="00A2182A" w:rsidRDefault="00A2182A" w:rsidP="00824693">
            <w:pPr>
              <w:widowControl w:val="0"/>
              <w:numPr>
                <w:ilvl w:val="12"/>
                <w:numId w:val="0"/>
              </w:numPr>
              <w:jc w:val="center"/>
              <w:rPr>
                <w:sz w:val="16"/>
                <w:szCs w:val="16"/>
              </w:rPr>
            </w:pPr>
            <w:r>
              <w:rPr>
                <w:sz w:val="16"/>
                <w:szCs w:val="16"/>
              </w:rPr>
              <w:t>40</w:t>
            </w:r>
          </w:p>
        </w:tc>
      </w:tr>
      <w:tr w:rsidR="00A2182A" w:rsidRPr="002A072A" w:rsidTr="00EC7C30">
        <w:tc>
          <w:tcPr>
            <w:tcW w:w="4253" w:type="dxa"/>
          </w:tcPr>
          <w:p w:rsidR="00A2182A" w:rsidRPr="00883B52" w:rsidRDefault="00A2182A" w:rsidP="00824693">
            <w:pPr>
              <w:widowControl w:val="0"/>
              <w:rPr>
                <w:sz w:val="16"/>
                <w:szCs w:val="16"/>
              </w:rPr>
            </w:pPr>
            <w:r w:rsidRPr="00883B52">
              <w:rPr>
                <w:sz w:val="16"/>
                <w:szCs w:val="16"/>
              </w:rPr>
              <w:t>Другие общегосударственные вопросы (0113)</w:t>
            </w:r>
          </w:p>
        </w:tc>
        <w:tc>
          <w:tcPr>
            <w:tcW w:w="1134" w:type="dxa"/>
            <w:vAlign w:val="center"/>
          </w:tcPr>
          <w:p w:rsidR="00A2182A" w:rsidRPr="00883B52" w:rsidRDefault="00A2182A" w:rsidP="00824693">
            <w:pPr>
              <w:widowControl w:val="0"/>
              <w:numPr>
                <w:ilvl w:val="12"/>
                <w:numId w:val="0"/>
              </w:numPr>
              <w:jc w:val="center"/>
              <w:rPr>
                <w:sz w:val="16"/>
                <w:szCs w:val="16"/>
              </w:rPr>
            </w:pPr>
            <w:r>
              <w:rPr>
                <w:sz w:val="16"/>
                <w:szCs w:val="16"/>
              </w:rPr>
              <w:t>0,7</w:t>
            </w:r>
          </w:p>
        </w:tc>
        <w:tc>
          <w:tcPr>
            <w:tcW w:w="850" w:type="dxa"/>
            <w:vAlign w:val="center"/>
          </w:tcPr>
          <w:p w:rsidR="00A2182A" w:rsidRPr="00883B52" w:rsidRDefault="00A2182A" w:rsidP="00824693">
            <w:pPr>
              <w:widowControl w:val="0"/>
              <w:numPr>
                <w:ilvl w:val="12"/>
                <w:numId w:val="0"/>
              </w:numPr>
              <w:jc w:val="center"/>
              <w:rPr>
                <w:sz w:val="16"/>
                <w:szCs w:val="16"/>
              </w:rPr>
            </w:pPr>
            <w:r>
              <w:rPr>
                <w:sz w:val="16"/>
                <w:szCs w:val="16"/>
              </w:rPr>
              <w:t>0,7</w:t>
            </w:r>
          </w:p>
        </w:tc>
        <w:tc>
          <w:tcPr>
            <w:tcW w:w="993" w:type="dxa"/>
            <w:vAlign w:val="center"/>
          </w:tcPr>
          <w:p w:rsidR="00A2182A" w:rsidRPr="00A2182A" w:rsidRDefault="00A2182A" w:rsidP="00A2182A">
            <w:pPr>
              <w:jc w:val="center"/>
              <w:rPr>
                <w:sz w:val="16"/>
                <w:szCs w:val="16"/>
              </w:rPr>
            </w:pPr>
            <w:r w:rsidRPr="00A2182A">
              <w:rPr>
                <w:sz w:val="16"/>
                <w:szCs w:val="16"/>
              </w:rPr>
              <w:t>0</w:t>
            </w:r>
            <w:r w:rsidR="004779F1">
              <w:rPr>
                <w:sz w:val="16"/>
                <w:szCs w:val="16"/>
              </w:rPr>
              <w:t>,0</w:t>
            </w:r>
          </w:p>
        </w:tc>
        <w:tc>
          <w:tcPr>
            <w:tcW w:w="992" w:type="dxa"/>
            <w:vAlign w:val="center"/>
          </w:tcPr>
          <w:p w:rsidR="00A2182A" w:rsidRPr="00A2182A" w:rsidRDefault="00A2182A" w:rsidP="004779F1">
            <w:pPr>
              <w:jc w:val="center"/>
              <w:rPr>
                <w:sz w:val="16"/>
                <w:szCs w:val="16"/>
              </w:rPr>
            </w:pPr>
            <w:r w:rsidRPr="00A2182A">
              <w:rPr>
                <w:sz w:val="16"/>
                <w:szCs w:val="16"/>
              </w:rPr>
              <w:t>100</w:t>
            </w:r>
          </w:p>
        </w:tc>
        <w:tc>
          <w:tcPr>
            <w:tcW w:w="992" w:type="dxa"/>
            <w:vAlign w:val="center"/>
          </w:tcPr>
          <w:p w:rsidR="00A2182A" w:rsidRPr="00883B52" w:rsidRDefault="00A2182A" w:rsidP="00824693">
            <w:pPr>
              <w:widowControl w:val="0"/>
              <w:numPr>
                <w:ilvl w:val="12"/>
                <w:numId w:val="0"/>
              </w:numPr>
              <w:jc w:val="center"/>
              <w:rPr>
                <w:sz w:val="16"/>
                <w:szCs w:val="16"/>
              </w:rPr>
            </w:pPr>
            <w:r>
              <w:rPr>
                <w:sz w:val="16"/>
                <w:szCs w:val="16"/>
              </w:rPr>
              <w:t>0,7</w:t>
            </w:r>
          </w:p>
        </w:tc>
        <w:tc>
          <w:tcPr>
            <w:tcW w:w="992" w:type="dxa"/>
            <w:vAlign w:val="center"/>
          </w:tcPr>
          <w:p w:rsidR="00A2182A" w:rsidRDefault="00A2182A" w:rsidP="00824693">
            <w:pPr>
              <w:widowControl w:val="0"/>
              <w:numPr>
                <w:ilvl w:val="12"/>
                <w:numId w:val="0"/>
              </w:numPr>
              <w:jc w:val="center"/>
              <w:rPr>
                <w:sz w:val="16"/>
                <w:szCs w:val="16"/>
              </w:rPr>
            </w:pPr>
            <w:r>
              <w:rPr>
                <w:sz w:val="16"/>
                <w:szCs w:val="16"/>
              </w:rPr>
              <w:t>0,7</w:t>
            </w:r>
          </w:p>
        </w:tc>
      </w:tr>
      <w:tr w:rsidR="00A2182A" w:rsidRPr="002A072A" w:rsidTr="00EC7C30">
        <w:tc>
          <w:tcPr>
            <w:tcW w:w="4253" w:type="dxa"/>
          </w:tcPr>
          <w:p w:rsidR="00A2182A" w:rsidRPr="00832FBF" w:rsidRDefault="00A2182A" w:rsidP="00824693">
            <w:pPr>
              <w:widowControl w:val="0"/>
              <w:rPr>
                <w:b/>
                <w:sz w:val="16"/>
                <w:szCs w:val="16"/>
              </w:rPr>
            </w:pPr>
            <w:r w:rsidRPr="00832FBF">
              <w:rPr>
                <w:b/>
                <w:bCs/>
                <w:sz w:val="16"/>
                <w:szCs w:val="16"/>
              </w:rPr>
              <w:t>Национальная безопасность и правоохранительная деятельность</w:t>
            </w:r>
          </w:p>
        </w:tc>
        <w:tc>
          <w:tcPr>
            <w:tcW w:w="1134" w:type="dxa"/>
            <w:vAlign w:val="center"/>
          </w:tcPr>
          <w:p w:rsidR="00A2182A" w:rsidRPr="00DB5C6B" w:rsidRDefault="00A2182A" w:rsidP="00824693">
            <w:pPr>
              <w:widowControl w:val="0"/>
              <w:numPr>
                <w:ilvl w:val="12"/>
                <w:numId w:val="0"/>
              </w:numPr>
              <w:jc w:val="center"/>
              <w:rPr>
                <w:b/>
                <w:sz w:val="16"/>
                <w:szCs w:val="16"/>
              </w:rPr>
            </w:pPr>
            <w:r>
              <w:rPr>
                <w:b/>
                <w:sz w:val="16"/>
                <w:szCs w:val="16"/>
              </w:rPr>
              <w:t>310,9</w:t>
            </w:r>
          </w:p>
        </w:tc>
        <w:tc>
          <w:tcPr>
            <w:tcW w:w="850" w:type="dxa"/>
            <w:vAlign w:val="center"/>
          </w:tcPr>
          <w:p w:rsidR="00A2182A" w:rsidRPr="00DB5C6B" w:rsidRDefault="00A2182A" w:rsidP="00824693">
            <w:pPr>
              <w:widowControl w:val="0"/>
              <w:numPr>
                <w:ilvl w:val="12"/>
                <w:numId w:val="0"/>
              </w:numPr>
              <w:jc w:val="center"/>
              <w:rPr>
                <w:b/>
                <w:sz w:val="16"/>
                <w:szCs w:val="16"/>
              </w:rPr>
            </w:pPr>
            <w:r>
              <w:rPr>
                <w:b/>
                <w:sz w:val="16"/>
                <w:szCs w:val="16"/>
              </w:rPr>
              <w:t>623</w:t>
            </w:r>
          </w:p>
        </w:tc>
        <w:tc>
          <w:tcPr>
            <w:tcW w:w="993" w:type="dxa"/>
            <w:vAlign w:val="center"/>
          </w:tcPr>
          <w:p w:rsidR="00A2182A" w:rsidRPr="00A2182A" w:rsidRDefault="00A2182A" w:rsidP="00A2182A">
            <w:pPr>
              <w:jc w:val="center"/>
              <w:rPr>
                <w:b/>
                <w:sz w:val="16"/>
                <w:szCs w:val="16"/>
              </w:rPr>
            </w:pPr>
            <w:r w:rsidRPr="00A2182A">
              <w:rPr>
                <w:b/>
                <w:sz w:val="16"/>
                <w:szCs w:val="16"/>
              </w:rPr>
              <w:t>312,1</w:t>
            </w:r>
          </w:p>
        </w:tc>
        <w:tc>
          <w:tcPr>
            <w:tcW w:w="992" w:type="dxa"/>
            <w:vAlign w:val="center"/>
          </w:tcPr>
          <w:p w:rsidR="00A2182A" w:rsidRPr="00A2182A" w:rsidRDefault="00A2182A" w:rsidP="00A2182A">
            <w:pPr>
              <w:jc w:val="center"/>
              <w:rPr>
                <w:b/>
                <w:sz w:val="16"/>
                <w:szCs w:val="16"/>
              </w:rPr>
            </w:pPr>
            <w:r w:rsidRPr="00A2182A">
              <w:rPr>
                <w:b/>
                <w:sz w:val="16"/>
                <w:szCs w:val="16"/>
              </w:rPr>
              <w:t>200,4</w:t>
            </w:r>
          </w:p>
        </w:tc>
        <w:tc>
          <w:tcPr>
            <w:tcW w:w="992" w:type="dxa"/>
            <w:vAlign w:val="center"/>
          </w:tcPr>
          <w:p w:rsidR="00A2182A" w:rsidRPr="00DB5C6B" w:rsidRDefault="00A2182A" w:rsidP="00824693">
            <w:pPr>
              <w:widowControl w:val="0"/>
              <w:numPr>
                <w:ilvl w:val="12"/>
                <w:numId w:val="0"/>
              </w:numPr>
              <w:jc w:val="center"/>
              <w:rPr>
                <w:b/>
                <w:sz w:val="16"/>
                <w:szCs w:val="16"/>
              </w:rPr>
            </w:pPr>
            <w:r>
              <w:rPr>
                <w:b/>
                <w:sz w:val="16"/>
                <w:szCs w:val="16"/>
              </w:rPr>
              <w:t>368</w:t>
            </w:r>
          </w:p>
        </w:tc>
        <w:tc>
          <w:tcPr>
            <w:tcW w:w="992" w:type="dxa"/>
            <w:vAlign w:val="center"/>
          </w:tcPr>
          <w:p w:rsidR="00A2182A" w:rsidRPr="00DB5C6B" w:rsidRDefault="00A2182A" w:rsidP="00824693">
            <w:pPr>
              <w:widowControl w:val="0"/>
              <w:numPr>
                <w:ilvl w:val="12"/>
                <w:numId w:val="0"/>
              </w:numPr>
              <w:jc w:val="center"/>
              <w:rPr>
                <w:b/>
                <w:sz w:val="16"/>
                <w:szCs w:val="16"/>
              </w:rPr>
            </w:pPr>
            <w:r>
              <w:rPr>
                <w:b/>
                <w:sz w:val="16"/>
                <w:szCs w:val="16"/>
              </w:rPr>
              <w:t>318</w:t>
            </w:r>
          </w:p>
        </w:tc>
      </w:tr>
      <w:tr w:rsidR="00A2182A" w:rsidRPr="002A072A" w:rsidTr="00EC7C30">
        <w:tc>
          <w:tcPr>
            <w:tcW w:w="4253" w:type="dxa"/>
          </w:tcPr>
          <w:p w:rsidR="00A2182A" w:rsidRPr="00EB3632" w:rsidRDefault="00A2182A" w:rsidP="00824693">
            <w:pPr>
              <w:autoSpaceDE w:val="0"/>
              <w:autoSpaceDN w:val="0"/>
              <w:adjustRightInd w:val="0"/>
              <w:rPr>
                <w:sz w:val="16"/>
                <w:szCs w:val="16"/>
              </w:rPr>
            </w:pPr>
            <w:r>
              <w:rPr>
                <w:sz w:val="16"/>
                <w:szCs w:val="16"/>
              </w:rPr>
              <w:t>Г</w:t>
            </w:r>
            <w:r w:rsidRPr="00EB3632">
              <w:rPr>
                <w:sz w:val="16"/>
                <w:szCs w:val="16"/>
              </w:rPr>
              <w:t>ражданская оборона (0309)</w:t>
            </w:r>
          </w:p>
        </w:tc>
        <w:tc>
          <w:tcPr>
            <w:tcW w:w="1134" w:type="dxa"/>
            <w:vAlign w:val="center"/>
          </w:tcPr>
          <w:p w:rsidR="00A2182A" w:rsidRPr="00883B52" w:rsidRDefault="00A2182A" w:rsidP="00824693">
            <w:pPr>
              <w:widowControl w:val="0"/>
              <w:numPr>
                <w:ilvl w:val="12"/>
                <w:numId w:val="0"/>
              </w:numPr>
              <w:jc w:val="center"/>
              <w:rPr>
                <w:sz w:val="16"/>
                <w:szCs w:val="16"/>
              </w:rPr>
            </w:pPr>
            <w:r>
              <w:rPr>
                <w:sz w:val="16"/>
                <w:szCs w:val="16"/>
              </w:rPr>
              <w:t>113,4</w:t>
            </w:r>
          </w:p>
        </w:tc>
        <w:tc>
          <w:tcPr>
            <w:tcW w:w="850" w:type="dxa"/>
            <w:vAlign w:val="center"/>
          </w:tcPr>
          <w:p w:rsidR="00A2182A" w:rsidRPr="00883B52" w:rsidRDefault="00A2182A" w:rsidP="00824693">
            <w:pPr>
              <w:widowControl w:val="0"/>
              <w:numPr>
                <w:ilvl w:val="12"/>
                <w:numId w:val="0"/>
              </w:numPr>
              <w:jc w:val="center"/>
              <w:rPr>
                <w:sz w:val="16"/>
                <w:szCs w:val="16"/>
              </w:rPr>
            </w:pPr>
            <w:r>
              <w:rPr>
                <w:sz w:val="16"/>
                <w:szCs w:val="16"/>
              </w:rPr>
              <w:t>0,0</w:t>
            </w:r>
          </w:p>
        </w:tc>
        <w:tc>
          <w:tcPr>
            <w:tcW w:w="993" w:type="dxa"/>
            <w:vAlign w:val="center"/>
          </w:tcPr>
          <w:p w:rsidR="00A2182A" w:rsidRPr="00A2182A" w:rsidRDefault="00A2182A" w:rsidP="00A2182A">
            <w:pPr>
              <w:jc w:val="center"/>
              <w:rPr>
                <w:sz w:val="16"/>
                <w:szCs w:val="16"/>
              </w:rPr>
            </w:pPr>
            <w:r w:rsidRPr="00A2182A">
              <w:rPr>
                <w:sz w:val="16"/>
                <w:szCs w:val="16"/>
              </w:rPr>
              <w:t>-113,4</w:t>
            </w:r>
          </w:p>
        </w:tc>
        <w:tc>
          <w:tcPr>
            <w:tcW w:w="992" w:type="dxa"/>
            <w:vAlign w:val="center"/>
          </w:tcPr>
          <w:p w:rsidR="00A2182A" w:rsidRPr="00A2182A" w:rsidRDefault="004779F1" w:rsidP="00A2182A">
            <w:pPr>
              <w:jc w:val="center"/>
              <w:rPr>
                <w:sz w:val="16"/>
                <w:szCs w:val="16"/>
              </w:rPr>
            </w:pPr>
            <w:r>
              <w:rPr>
                <w:sz w:val="16"/>
                <w:szCs w:val="16"/>
              </w:rPr>
              <w:t>-</w:t>
            </w:r>
          </w:p>
        </w:tc>
        <w:tc>
          <w:tcPr>
            <w:tcW w:w="992" w:type="dxa"/>
            <w:vAlign w:val="center"/>
          </w:tcPr>
          <w:p w:rsidR="00A2182A" w:rsidRPr="00883B52" w:rsidRDefault="00A2182A" w:rsidP="00824693">
            <w:pPr>
              <w:widowControl w:val="0"/>
              <w:numPr>
                <w:ilvl w:val="12"/>
                <w:numId w:val="0"/>
              </w:numPr>
              <w:jc w:val="center"/>
              <w:rPr>
                <w:sz w:val="16"/>
                <w:szCs w:val="16"/>
              </w:rPr>
            </w:pPr>
            <w:r>
              <w:rPr>
                <w:sz w:val="16"/>
                <w:szCs w:val="16"/>
              </w:rPr>
              <w:t>0,0</w:t>
            </w:r>
          </w:p>
        </w:tc>
        <w:tc>
          <w:tcPr>
            <w:tcW w:w="992" w:type="dxa"/>
            <w:vAlign w:val="center"/>
          </w:tcPr>
          <w:p w:rsidR="00A2182A" w:rsidRDefault="00A2182A" w:rsidP="00824693">
            <w:pPr>
              <w:widowControl w:val="0"/>
              <w:numPr>
                <w:ilvl w:val="12"/>
                <w:numId w:val="0"/>
              </w:numPr>
              <w:jc w:val="center"/>
              <w:rPr>
                <w:sz w:val="16"/>
                <w:szCs w:val="16"/>
              </w:rPr>
            </w:pPr>
            <w:r>
              <w:rPr>
                <w:sz w:val="16"/>
                <w:szCs w:val="16"/>
              </w:rPr>
              <w:t>0,0</w:t>
            </w:r>
          </w:p>
        </w:tc>
      </w:tr>
      <w:tr w:rsidR="00A2182A" w:rsidRPr="002A072A" w:rsidTr="00EC7C30">
        <w:tc>
          <w:tcPr>
            <w:tcW w:w="4253" w:type="dxa"/>
          </w:tcPr>
          <w:p w:rsidR="00A2182A" w:rsidRPr="00EB3632" w:rsidRDefault="00A2182A" w:rsidP="00824693">
            <w:pPr>
              <w:autoSpaceDE w:val="0"/>
              <w:autoSpaceDN w:val="0"/>
              <w:adjustRightInd w:val="0"/>
              <w:rPr>
                <w:sz w:val="16"/>
                <w:szCs w:val="16"/>
              </w:rPr>
            </w:pPr>
            <w:r w:rsidRPr="00EB3632">
              <w:rPr>
                <w:sz w:val="16"/>
                <w:szCs w:val="16"/>
              </w:rPr>
              <w:t>Обеспечение пожарной безопасности</w:t>
            </w:r>
          </w:p>
          <w:p w:rsidR="00A2182A" w:rsidRPr="00EB3632" w:rsidRDefault="00A2182A" w:rsidP="00824693">
            <w:pPr>
              <w:autoSpaceDE w:val="0"/>
              <w:autoSpaceDN w:val="0"/>
              <w:adjustRightInd w:val="0"/>
              <w:rPr>
                <w:sz w:val="16"/>
                <w:szCs w:val="16"/>
              </w:rPr>
            </w:pPr>
            <w:r w:rsidRPr="00EB3632">
              <w:rPr>
                <w:sz w:val="16"/>
                <w:szCs w:val="16"/>
              </w:rPr>
              <w:t>(0310)</w:t>
            </w:r>
          </w:p>
        </w:tc>
        <w:tc>
          <w:tcPr>
            <w:tcW w:w="1134" w:type="dxa"/>
            <w:vAlign w:val="center"/>
          </w:tcPr>
          <w:p w:rsidR="00A2182A" w:rsidRPr="00883B52" w:rsidRDefault="00A2182A" w:rsidP="00824693">
            <w:pPr>
              <w:widowControl w:val="0"/>
              <w:numPr>
                <w:ilvl w:val="12"/>
                <w:numId w:val="0"/>
              </w:numPr>
              <w:jc w:val="center"/>
              <w:rPr>
                <w:sz w:val="16"/>
                <w:szCs w:val="16"/>
              </w:rPr>
            </w:pPr>
            <w:r>
              <w:rPr>
                <w:sz w:val="16"/>
                <w:szCs w:val="16"/>
              </w:rPr>
              <w:t>168,5</w:t>
            </w:r>
          </w:p>
        </w:tc>
        <w:tc>
          <w:tcPr>
            <w:tcW w:w="850" w:type="dxa"/>
            <w:vAlign w:val="center"/>
          </w:tcPr>
          <w:p w:rsidR="00A2182A" w:rsidRPr="00883B52" w:rsidRDefault="00A2182A" w:rsidP="00824693">
            <w:pPr>
              <w:widowControl w:val="0"/>
              <w:numPr>
                <w:ilvl w:val="12"/>
                <w:numId w:val="0"/>
              </w:numPr>
              <w:jc w:val="center"/>
              <w:rPr>
                <w:sz w:val="16"/>
                <w:szCs w:val="16"/>
              </w:rPr>
            </w:pPr>
            <w:r>
              <w:rPr>
                <w:sz w:val="16"/>
                <w:szCs w:val="16"/>
              </w:rPr>
              <w:t>577</w:t>
            </w:r>
          </w:p>
        </w:tc>
        <w:tc>
          <w:tcPr>
            <w:tcW w:w="993" w:type="dxa"/>
            <w:vAlign w:val="center"/>
          </w:tcPr>
          <w:p w:rsidR="00A2182A" w:rsidRPr="00A2182A" w:rsidRDefault="00A2182A" w:rsidP="00A2182A">
            <w:pPr>
              <w:jc w:val="center"/>
              <w:rPr>
                <w:sz w:val="16"/>
                <w:szCs w:val="16"/>
              </w:rPr>
            </w:pPr>
            <w:r w:rsidRPr="00A2182A">
              <w:rPr>
                <w:sz w:val="16"/>
                <w:szCs w:val="16"/>
              </w:rPr>
              <w:t>408,5</w:t>
            </w:r>
          </w:p>
        </w:tc>
        <w:tc>
          <w:tcPr>
            <w:tcW w:w="992" w:type="dxa"/>
            <w:vAlign w:val="center"/>
          </w:tcPr>
          <w:p w:rsidR="00A2182A" w:rsidRPr="00A2182A" w:rsidRDefault="00A2182A" w:rsidP="00A2182A">
            <w:pPr>
              <w:jc w:val="center"/>
              <w:rPr>
                <w:sz w:val="16"/>
                <w:szCs w:val="16"/>
              </w:rPr>
            </w:pPr>
            <w:r w:rsidRPr="00A2182A">
              <w:rPr>
                <w:sz w:val="16"/>
                <w:szCs w:val="16"/>
              </w:rPr>
              <w:t>342,4</w:t>
            </w:r>
          </w:p>
        </w:tc>
        <w:tc>
          <w:tcPr>
            <w:tcW w:w="992" w:type="dxa"/>
            <w:vAlign w:val="center"/>
          </w:tcPr>
          <w:p w:rsidR="00A2182A" w:rsidRPr="00883B52" w:rsidRDefault="00A2182A" w:rsidP="00E50F56">
            <w:pPr>
              <w:widowControl w:val="0"/>
              <w:numPr>
                <w:ilvl w:val="12"/>
                <w:numId w:val="0"/>
              </w:numPr>
              <w:jc w:val="center"/>
              <w:rPr>
                <w:sz w:val="16"/>
                <w:szCs w:val="16"/>
              </w:rPr>
            </w:pPr>
            <w:r>
              <w:rPr>
                <w:sz w:val="16"/>
                <w:szCs w:val="16"/>
              </w:rPr>
              <w:t>342</w:t>
            </w:r>
          </w:p>
        </w:tc>
        <w:tc>
          <w:tcPr>
            <w:tcW w:w="992" w:type="dxa"/>
            <w:vAlign w:val="center"/>
          </w:tcPr>
          <w:p w:rsidR="00A2182A" w:rsidRDefault="00A2182A" w:rsidP="00E50F56">
            <w:pPr>
              <w:widowControl w:val="0"/>
              <w:numPr>
                <w:ilvl w:val="12"/>
                <w:numId w:val="0"/>
              </w:numPr>
              <w:jc w:val="center"/>
              <w:rPr>
                <w:sz w:val="16"/>
                <w:szCs w:val="16"/>
              </w:rPr>
            </w:pPr>
            <w:r>
              <w:rPr>
                <w:sz w:val="16"/>
                <w:szCs w:val="16"/>
              </w:rPr>
              <w:t>292</w:t>
            </w:r>
          </w:p>
        </w:tc>
      </w:tr>
      <w:tr w:rsidR="00A2182A" w:rsidRPr="002A072A" w:rsidTr="00EC7C30">
        <w:tc>
          <w:tcPr>
            <w:tcW w:w="4253" w:type="dxa"/>
          </w:tcPr>
          <w:p w:rsidR="00A2182A" w:rsidRPr="00EB3632" w:rsidRDefault="00A2182A" w:rsidP="00824693">
            <w:pPr>
              <w:autoSpaceDE w:val="0"/>
              <w:autoSpaceDN w:val="0"/>
              <w:adjustRightInd w:val="0"/>
              <w:rPr>
                <w:sz w:val="16"/>
                <w:szCs w:val="16"/>
              </w:rPr>
            </w:pPr>
            <w:r w:rsidRPr="00EB3632">
              <w:rPr>
                <w:sz w:val="16"/>
                <w:szCs w:val="16"/>
              </w:rPr>
              <w:t>Другие вопросы в области национальной безопасности и правоохранительной деятельности</w:t>
            </w:r>
          </w:p>
          <w:p w:rsidR="00A2182A" w:rsidRPr="00EB3632" w:rsidRDefault="00A2182A" w:rsidP="00824693">
            <w:pPr>
              <w:autoSpaceDE w:val="0"/>
              <w:autoSpaceDN w:val="0"/>
              <w:adjustRightInd w:val="0"/>
              <w:rPr>
                <w:sz w:val="16"/>
                <w:szCs w:val="16"/>
              </w:rPr>
            </w:pPr>
            <w:r w:rsidRPr="00EB3632">
              <w:rPr>
                <w:sz w:val="16"/>
                <w:szCs w:val="16"/>
              </w:rPr>
              <w:t>(0314)</w:t>
            </w:r>
          </w:p>
        </w:tc>
        <w:tc>
          <w:tcPr>
            <w:tcW w:w="1134" w:type="dxa"/>
            <w:vAlign w:val="center"/>
          </w:tcPr>
          <w:p w:rsidR="00A2182A" w:rsidRPr="00883B52" w:rsidRDefault="00A2182A" w:rsidP="00824693">
            <w:pPr>
              <w:widowControl w:val="0"/>
              <w:numPr>
                <w:ilvl w:val="12"/>
                <w:numId w:val="0"/>
              </w:numPr>
              <w:jc w:val="center"/>
              <w:rPr>
                <w:sz w:val="16"/>
                <w:szCs w:val="16"/>
              </w:rPr>
            </w:pPr>
            <w:r>
              <w:rPr>
                <w:sz w:val="16"/>
                <w:szCs w:val="16"/>
              </w:rPr>
              <w:t>29</w:t>
            </w:r>
          </w:p>
        </w:tc>
        <w:tc>
          <w:tcPr>
            <w:tcW w:w="850" w:type="dxa"/>
            <w:vAlign w:val="center"/>
          </w:tcPr>
          <w:p w:rsidR="00A2182A" w:rsidRPr="00883B52" w:rsidRDefault="00A2182A" w:rsidP="00824693">
            <w:pPr>
              <w:widowControl w:val="0"/>
              <w:numPr>
                <w:ilvl w:val="12"/>
                <w:numId w:val="0"/>
              </w:numPr>
              <w:jc w:val="center"/>
              <w:rPr>
                <w:sz w:val="16"/>
                <w:szCs w:val="16"/>
              </w:rPr>
            </w:pPr>
            <w:r>
              <w:rPr>
                <w:sz w:val="16"/>
                <w:szCs w:val="16"/>
              </w:rPr>
              <w:t>46</w:t>
            </w:r>
          </w:p>
        </w:tc>
        <w:tc>
          <w:tcPr>
            <w:tcW w:w="993" w:type="dxa"/>
            <w:vAlign w:val="center"/>
          </w:tcPr>
          <w:p w:rsidR="00A2182A" w:rsidRPr="00A2182A" w:rsidRDefault="00A2182A" w:rsidP="00A2182A">
            <w:pPr>
              <w:jc w:val="center"/>
              <w:rPr>
                <w:sz w:val="16"/>
                <w:szCs w:val="16"/>
              </w:rPr>
            </w:pPr>
            <w:r w:rsidRPr="00A2182A">
              <w:rPr>
                <w:sz w:val="16"/>
                <w:szCs w:val="16"/>
              </w:rPr>
              <w:t>17</w:t>
            </w:r>
          </w:p>
        </w:tc>
        <w:tc>
          <w:tcPr>
            <w:tcW w:w="992" w:type="dxa"/>
            <w:vAlign w:val="center"/>
          </w:tcPr>
          <w:p w:rsidR="00A2182A" w:rsidRPr="00A2182A" w:rsidRDefault="00A2182A" w:rsidP="00A2182A">
            <w:pPr>
              <w:jc w:val="center"/>
              <w:rPr>
                <w:sz w:val="16"/>
                <w:szCs w:val="16"/>
              </w:rPr>
            </w:pPr>
            <w:r w:rsidRPr="00A2182A">
              <w:rPr>
                <w:sz w:val="16"/>
                <w:szCs w:val="16"/>
              </w:rPr>
              <w:t>158,6</w:t>
            </w:r>
          </w:p>
        </w:tc>
        <w:tc>
          <w:tcPr>
            <w:tcW w:w="992" w:type="dxa"/>
            <w:vAlign w:val="center"/>
          </w:tcPr>
          <w:p w:rsidR="00A2182A" w:rsidRPr="00883B52" w:rsidRDefault="00A2182A" w:rsidP="00E50F56">
            <w:pPr>
              <w:widowControl w:val="0"/>
              <w:numPr>
                <w:ilvl w:val="12"/>
                <w:numId w:val="0"/>
              </w:numPr>
              <w:jc w:val="center"/>
              <w:rPr>
                <w:sz w:val="16"/>
                <w:szCs w:val="16"/>
              </w:rPr>
            </w:pPr>
            <w:r>
              <w:rPr>
                <w:sz w:val="16"/>
                <w:szCs w:val="16"/>
              </w:rPr>
              <w:t>26</w:t>
            </w:r>
          </w:p>
        </w:tc>
        <w:tc>
          <w:tcPr>
            <w:tcW w:w="992" w:type="dxa"/>
            <w:vAlign w:val="center"/>
          </w:tcPr>
          <w:p w:rsidR="00A2182A" w:rsidRDefault="00A2182A" w:rsidP="00E50F56">
            <w:pPr>
              <w:widowControl w:val="0"/>
              <w:numPr>
                <w:ilvl w:val="12"/>
                <w:numId w:val="0"/>
              </w:numPr>
              <w:jc w:val="center"/>
              <w:rPr>
                <w:sz w:val="16"/>
                <w:szCs w:val="16"/>
              </w:rPr>
            </w:pPr>
            <w:r>
              <w:rPr>
                <w:sz w:val="16"/>
                <w:szCs w:val="16"/>
              </w:rPr>
              <w:t>26</w:t>
            </w:r>
          </w:p>
        </w:tc>
      </w:tr>
      <w:tr w:rsidR="00A2182A" w:rsidRPr="002A072A" w:rsidTr="00EC7C30">
        <w:tc>
          <w:tcPr>
            <w:tcW w:w="4253" w:type="dxa"/>
          </w:tcPr>
          <w:p w:rsidR="00A2182A" w:rsidRPr="00DB5C6B" w:rsidRDefault="00A2182A" w:rsidP="00824693">
            <w:pPr>
              <w:autoSpaceDE w:val="0"/>
              <w:autoSpaceDN w:val="0"/>
              <w:adjustRightInd w:val="0"/>
              <w:rPr>
                <w:b/>
                <w:sz w:val="16"/>
                <w:szCs w:val="16"/>
              </w:rPr>
            </w:pPr>
            <w:r w:rsidRPr="00DB5C6B">
              <w:rPr>
                <w:b/>
                <w:sz w:val="16"/>
                <w:szCs w:val="16"/>
              </w:rPr>
              <w:t>Национальная экономика</w:t>
            </w:r>
          </w:p>
        </w:tc>
        <w:tc>
          <w:tcPr>
            <w:tcW w:w="1134" w:type="dxa"/>
            <w:vAlign w:val="center"/>
          </w:tcPr>
          <w:p w:rsidR="00A2182A" w:rsidRPr="00DB5C6B" w:rsidRDefault="00A2182A" w:rsidP="00824693">
            <w:pPr>
              <w:widowControl w:val="0"/>
              <w:numPr>
                <w:ilvl w:val="12"/>
                <w:numId w:val="0"/>
              </w:numPr>
              <w:jc w:val="center"/>
              <w:rPr>
                <w:b/>
                <w:sz w:val="16"/>
                <w:szCs w:val="16"/>
              </w:rPr>
            </w:pPr>
            <w:r>
              <w:rPr>
                <w:b/>
                <w:sz w:val="16"/>
                <w:szCs w:val="16"/>
              </w:rPr>
              <w:t>11340,3</w:t>
            </w:r>
          </w:p>
        </w:tc>
        <w:tc>
          <w:tcPr>
            <w:tcW w:w="850" w:type="dxa"/>
            <w:vAlign w:val="center"/>
          </w:tcPr>
          <w:p w:rsidR="00A2182A" w:rsidRPr="00DB5C6B" w:rsidRDefault="00A2182A" w:rsidP="00824693">
            <w:pPr>
              <w:widowControl w:val="0"/>
              <w:numPr>
                <w:ilvl w:val="12"/>
                <w:numId w:val="0"/>
              </w:numPr>
              <w:jc w:val="center"/>
              <w:rPr>
                <w:b/>
                <w:sz w:val="16"/>
                <w:szCs w:val="16"/>
              </w:rPr>
            </w:pPr>
            <w:r>
              <w:rPr>
                <w:b/>
                <w:sz w:val="16"/>
                <w:szCs w:val="16"/>
              </w:rPr>
              <w:t>9088,9</w:t>
            </w:r>
          </w:p>
        </w:tc>
        <w:tc>
          <w:tcPr>
            <w:tcW w:w="993" w:type="dxa"/>
            <w:vAlign w:val="center"/>
          </w:tcPr>
          <w:p w:rsidR="00A2182A" w:rsidRPr="00A2182A" w:rsidRDefault="00A2182A" w:rsidP="00A2182A">
            <w:pPr>
              <w:jc w:val="center"/>
              <w:rPr>
                <w:b/>
                <w:sz w:val="16"/>
                <w:szCs w:val="16"/>
              </w:rPr>
            </w:pPr>
            <w:r w:rsidRPr="00A2182A">
              <w:rPr>
                <w:b/>
                <w:sz w:val="16"/>
                <w:szCs w:val="16"/>
              </w:rPr>
              <w:t>-2251,4</w:t>
            </w:r>
          </w:p>
        </w:tc>
        <w:tc>
          <w:tcPr>
            <w:tcW w:w="992" w:type="dxa"/>
            <w:vAlign w:val="center"/>
          </w:tcPr>
          <w:p w:rsidR="00A2182A" w:rsidRPr="00A2182A" w:rsidRDefault="00A2182A" w:rsidP="00A2182A">
            <w:pPr>
              <w:jc w:val="center"/>
              <w:rPr>
                <w:b/>
                <w:sz w:val="16"/>
                <w:szCs w:val="16"/>
              </w:rPr>
            </w:pPr>
            <w:r w:rsidRPr="00A2182A">
              <w:rPr>
                <w:b/>
                <w:sz w:val="16"/>
                <w:szCs w:val="16"/>
              </w:rPr>
              <w:t>80,1</w:t>
            </w:r>
          </w:p>
        </w:tc>
        <w:tc>
          <w:tcPr>
            <w:tcW w:w="992" w:type="dxa"/>
            <w:vAlign w:val="center"/>
          </w:tcPr>
          <w:p w:rsidR="00A2182A" w:rsidRPr="00DB5C6B" w:rsidRDefault="00A2182A" w:rsidP="00824693">
            <w:pPr>
              <w:widowControl w:val="0"/>
              <w:numPr>
                <w:ilvl w:val="12"/>
                <w:numId w:val="0"/>
              </w:numPr>
              <w:jc w:val="center"/>
              <w:rPr>
                <w:b/>
                <w:sz w:val="16"/>
                <w:szCs w:val="16"/>
              </w:rPr>
            </w:pPr>
            <w:r>
              <w:rPr>
                <w:b/>
                <w:sz w:val="16"/>
                <w:szCs w:val="16"/>
              </w:rPr>
              <w:t>7286,6</w:t>
            </w:r>
          </w:p>
        </w:tc>
        <w:tc>
          <w:tcPr>
            <w:tcW w:w="992" w:type="dxa"/>
            <w:vAlign w:val="center"/>
          </w:tcPr>
          <w:p w:rsidR="00A2182A" w:rsidRPr="00DB5C6B" w:rsidRDefault="00A2182A" w:rsidP="00824693">
            <w:pPr>
              <w:widowControl w:val="0"/>
              <w:numPr>
                <w:ilvl w:val="12"/>
                <w:numId w:val="0"/>
              </w:numPr>
              <w:jc w:val="center"/>
              <w:rPr>
                <w:b/>
                <w:sz w:val="16"/>
                <w:szCs w:val="16"/>
              </w:rPr>
            </w:pPr>
            <w:r>
              <w:rPr>
                <w:b/>
                <w:sz w:val="16"/>
                <w:szCs w:val="16"/>
              </w:rPr>
              <w:t>7520,4</w:t>
            </w:r>
          </w:p>
        </w:tc>
      </w:tr>
      <w:tr w:rsidR="00A2182A" w:rsidRPr="002A072A" w:rsidTr="00EC7C30">
        <w:tc>
          <w:tcPr>
            <w:tcW w:w="4253" w:type="dxa"/>
          </w:tcPr>
          <w:p w:rsidR="00A2182A" w:rsidRPr="00DA179A" w:rsidRDefault="00A2182A" w:rsidP="00824693">
            <w:pPr>
              <w:autoSpaceDE w:val="0"/>
              <w:autoSpaceDN w:val="0"/>
              <w:adjustRightInd w:val="0"/>
              <w:rPr>
                <w:sz w:val="16"/>
                <w:szCs w:val="16"/>
              </w:rPr>
            </w:pPr>
            <w:r w:rsidRPr="00DA179A">
              <w:rPr>
                <w:sz w:val="16"/>
                <w:szCs w:val="16"/>
              </w:rPr>
              <w:t>Общеэкономические вопросы (0401)</w:t>
            </w:r>
          </w:p>
        </w:tc>
        <w:tc>
          <w:tcPr>
            <w:tcW w:w="1134" w:type="dxa"/>
            <w:vAlign w:val="center"/>
          </w:tcPr>
          <w:p w:rsidR="00A2182A" w:rsidRPr="00883B52" w:rsidRDefault="00A2182A" w:rsidP="00824693">
            <w:pPr>
              <w:widowControl w:val="0"/>
              <w:numPr>
                <w:ilvl w:val="12"/>
                <w:numId w:val="0"/>
              </w:numPr>
              <w:jc w:val="center"/>
              <w:rPr>
                <w:sz w:val="16"/>
                <w:szCs w:val="16"/>
              </w:rPr>
            </w:pPr>
            <w:r>
              <w:rPr>
                <w:sz w:val="16"/>
                <w:szCs w:val="16"/>
              </w:rPr>
              <w:t>118,1</w:t>
            </w:r>
          </w:p>
        </w:tc>
        <w:tc>
          <w:tcPr>
            <w:tcW w:w="850" w:type="dxa"/>
            <w:vAlign w:val="center"/>
          </w:tcPr>
          <w:p w:rsidR="00A2182A" w:rsidRPr="00883B52" w:rsidRDefault="00A2182A" w:rsidP="00824693">
            <w:pPr>
              <w:widowControl w:val="0"/>
              <w:numPr>
                <w:ilvl w:val="12"/>
                <w:numId w:val="0"/>
              </w:numPr>
              <w:jc w:val="center"/>
              <w:rPr>
                <w:sz w:val="16"/>
                <w:szCs w:val="16"/>
              </w:rPr>
            </w:pPr>
            <w:r>
              <w:rPr>
                <w:sz w:val="16"/>
                <w:szCs w:val="16"/>
              </w:rPr>
              <w:t>152,4</w:t>
            </w:r>
          </w:p>
        </w:tc>
        <w:tc>
          <w:tcPr>
            <w:tcW w:w="993" w:type="dxa"/>
            <w:vAlign w:val="center"/>
          </w:tcPr>
          <w:p w:rsidR="00A2182A" w:rsidRPr="00A2182A" w:rsidRDefault="00A2182A" w:rsidP="00A2182A">
            <w:pPr>
              <w:jc w:val="center"/>
              <w:rPr>
                <w:sz w:val="16"/>
                <w:szCs w:val="16"/>
              </w:rPr>
            </w:pPr>
            <w:r w:rsidRPr="00A2182A">
              <w:rPr>
                <w:sz w:val="16"/>
                <w:szCs w:val="16"/>
              </w:rPr>
              <w:t>34,3</w:t>
            </w:r>
          </w:p>
        </w:tc>
        <w:tc>
          <w:tcPr>
            <w:tcW w:w="992" w:type="dxa"/>
            <w:vAlign w:val="center"/>
          </w:tcPr>
          <w:p w:rsidR="00A2182A" w:rsidRPr="00A2182A" w:rsidRDefault="00A2182A" w:rsidP="004779F1">
            <w:pPr>
              <w:jc w:val="center"/>
              <w:rPr>
                <w:sz w:val="16"/>
                <w:szCs w:val="16"/>
              </w:rPr>
            </w:pPr>
            <w:r w:rsidRPr="00A2182A">
              <w:rPr>
                <w:sz w:val="16"/>
                <w:szCs w:val="16"/>
              </w:rPr>
              <w:t>129</w:t>
            </w:r>
          </w:p>
        </w:tc>
        <w:tc>
          <w:tcPr>
            <w:tcW w:w="992" w:type="dxa"/>
            <w:vAlign w:val="center"/>
          </w:tcPr>
          <w:p w:rsidR="00A2182A" w:rsidRPr="00883B52" w:rsidRDefault="00A2182A" w:rsidP="00824693">
            <w:pPr>
              <w:widowControl w:val="0"/>
              <w:numPr>
                <w:ilvl w:val="12"/>
                <w:numId w:val="0"/>
              </w:numPr>
              <w:jc w:val="center"/>
              <w:rPr>
                <w:sz w:val="16"/>
                <w:szCs w:val="16"/>
              </w:rPr>
            </w:pPr>
            <w:r>
              <w:rPr>
                <w:sz w:val="16"/>
                <w:szCs w:val="16"/>
              </w:rPr>
              <w:t>152,4</w:t>
            </w:r>
          </w:p>
        </w:tc>
        <w:tc>
          <w:tcPr>
            <w:tcW w:w="992" w:type="dxa"/>
            <w:vAlign w:val="center"/>
          </w:tcPr>
          <w:p w:rsidR="00A2182A" w:rsidRDefault="00A2182A" w:rsidP="00824693">
            <w:pPr>
              <w:widowControl w:val="0"/>
              <w:numPr>
                <w:ilvl w:val="12"/>
                <w:numId w:val="0"/>
              </w:numPr>
              <w:jc w:val="center"/>
              <w:rPr>
                <w:sz w:val="16"/>
                <w:szCs w:val="16"/>
              </w:rPr>
            </w:pPr>
            <w:r>
              <w:rPr>
                <w:sz w:val="16"/>
                <w:szCs w:val="16"/>
              </w:rPr>
              <w:t>152,4</w:t>
            </w:r>
          </w:p>
        </w:tc>
      </w:tr>
      <w:tr w:rsidR="00A2182A" w:rsidRPr="002A072A" w:rsidTr="00EC7C30">
        <w:tc>
          <w:tcPr>
            <w:tcW w:w="4253" w:type="dxa"/>
          </w:tcPr>
          <w:p w:rsidR="00A2182A" w:rsidRPr="00883B52" w:rsidRDefault="00A2182A" w:rsidP="00824693">
            <w:pPr>
              <w:widowControl w:val="0"/>
              <w:rPr>
                <w:sz w:val="16"/>
                <w:szCs w:val="16"/>
              </w:rPr>
            </w:pPr>
            <w:r w:rsidRPr="00883B52">
              <w:rPr>
                <w:sz w:val="16"/>
                <w:szCs w:val="16"/>
              </w:rPr>
              <w:t>Транспорт (0408)</w:t>
            </w:r>
          </w:p>
        </w:tc>
        <w:tc>
          <w:tcPr>
            <w:tcW w:w="1134" w:type="dxa"/>
            <w:vAlign w:val="center"/>
          </w:tcPr>
          <w:p w:rsidR="00A2182A" w:rsidRPr="00883B52" w:rsidRDefault="00A2182A" w:rsidP="00824693">
            <w:pPr>
              <w:widowControl w:val="0"/>
              <w:numPr>
                <w:ilvl w:val="12"/>
                <w:numId w:val="0"/>
              </w:numPr>
              <w:jc w:val="center"/>
              <w:rPr>
                <w:sz w:val="16"/>
                <w:szCs w:val="16"/>
              </w:rPr>
            </w:pPr>
            <w:r>
              <w:rPr>
                <w:sz w:val="16"/>
                <w:szCs w:val="16"/>
              </w:rPr>
              <w:t>4997,1</w:t>
            </w:r>
          </w:p>
        </w:tc>
        <w:tc>
          <w:tcPr>
            <w:tcW w:w="850" w:type="dxa"/>
            <w:vAlign w:val="center"/>
          </w:tcPr>
          <w:p w:rsidR="00A2182A" w:rsidRPr="00883B52" w:rsidRDefault="00A2182A" w:rsidP="00824693">
            <w:pPr>
              <w:widowControl w:val="0"/>
              <w:numPr>
                <w:ilvl w:val="12"/>
                <w:numId w:val="0"/>
              </w:numPr>
              <w:jc w:val="center"/>
              <w:rPr>
                <w:sz w:val="16"/>
                <w:szCs w:val="16"/>
              </w:rPr>
            </w:pPr>
            <w:r>
              <w:rPr>
                <w:sz w:val="16"/>
                <w:szCs w:val="16"/>
              </w:rPr>
              <w:t>2772</w:t>
            </w:r>
          </w:p>
        </w:tc>
        <w:tc>
          <w:tcPr>
            <w:tcW w:w="993" w:type="dxa"/>
            <w:vAlign w:val="center"/>
          </w:tcPr>
          <w:p w:rsidR="00A2182A" w:rsidRPr="00A2182A" w:rsidRDefault="00A2182A" w:rsidP="00A2182A">
            <w:pPr>
              <w:jc w:val="center"/>
              <w:rPr>
                <w:sz w:val="16"/>
                <w:szCs w:val="16"/>
              </w:rPr>
            </w:pPr>
            <w:r w:rsidRPr="00A2182A">
              <w:rPr>
                <w:sz w:val="16"/>
                <w:szCs w:val="16"/>
              </w:rPr>
              <w:t>-2225,1</w:t>
            </w:r>
          </w:p>
        </w:tc>
        <w:tc>
          <w:tcPr>
            <w:tcW w:w="992" w:type="dxa"/>
            <w:vAlign w:val="center"/>
          </w:tcPr>
          <w:p w:rsidR="00A2182A" w:rsidRPr="00A2182A" w:rsidRDefault="00A2182A" w:rsidP="00A2182A">
            <w:pPr>
              <w:jc w:val="center"/>
              <w:rPr>
                <w:sz w:val="16"/>
                <w:szCs w:val="16"/>
              </w:rPr>
            </w:pPr>
            <w:r w:rsidRPr="00A2182A">
              <w:rPr>
                <w:sz w:val="16"/>
                <w:szCs w:val="16"/>
              </w:rPr>
              <w:t>55,5</w:t>
            </w:r>
          </w:p>
        </w:tc>
        <w:tc>
          <w:tcPr>
            <w:tcW w:w="992" w:type="dxa"/>
            <w:vAlign w:val="center"/>
          </w:tcPr>
          <w:p w:rsidR="00A2182A" w:rsidRPr="00883B52" w:rsidRDefault="00A2182A" w:rsidP="00824693">
            <w:pPr>
              <w:widowControl w:val="0"/>
              <w:numPr>
                <w:ilvl w:val="12"/>
                <w:numId w:val="0"/>
              </w:numPr>
              <w:jc w:val="center"/>
              <w:rPr>
                <w:sz w:val="16"/>
                <w:szCs w:val="16"/>
              </w:rPr>
            </w:pPr>
            <w:r>
              <w:rPr>
                <w:sz w:val="16"/>
                <w:szCs w:val="16"/>
              </w:rPr>
              <w:t>2800</w:t>
            </w:r>
          </w:p>
        </w:tc>
        <w:tc>
          <w:tcPr>
            <w:tcW w:w="992" w:type="dxa"/>
            <w:vAlign w:val="center"/>
          </w:tcPr>
          <w:p w:rsidR="00A2182A" w:rsidRDefault="00A2182A" w:rsidP="00824693">
            <w:pPr>
              <w:widowControl w:val="0"/>
              <w:numPr>
                <w:ilvl w:val="12"/>
                <w:numId w:val="0"/>
              </w:numPr>
              <w:jc w:val="center"/>
              <w:rPr>
                <w:sz w:val="16"/>
                <w:szCs w:val="16"/>
              </w:rPr>
            </w:pPr>
            <w:r>
              <w:rPr>
                <w:sz w:val="16"/>
                <w:szCs w:val="16"/>
              </w:rPr>
              <w:t>2800</w:t>
            </w:r>
          </w:p>
        </w:tc>
      </w:tr>
      <w:tr w:rsidR="00A2182A" w:rsidRPr="002A072A" w:rsidTr="00EC7C30">
        <w:tc>
          <w:tcPr>
            <w:tcW w:w="4253" w:type="dxa"/>
          </w:tcPr>
          <w:p w:rsidR="00A2182A" w:rsidRPr="00883B52" w:rsidRDefault="00A2182A" w:rsidP="00824693">
            <w:pPr>
              <w:widowControl w:val="0"/>
              <w:rPr>
                <w:sz w:val="16"/>
                <w:szCs w:val="16"/>
              </w:rPr>
            </w:pPr>
            <w:r w:rsidRPr="00883B52">
              <w:rPr>
                <w:sz w:val="16"/>
                <w:szCs w:val="16"/>
              </w:rPr>
              <w:t>Дорожное хозяйство (дорожные фонды) (0409)</w:t>
            </w:r>
          </w:p>
        </w:tc>
        <w:tc>
          <w:tcPr>
            <w:tcW w:w="1134" w:type="dxa"/>
            <w:vAlign w:val="center"/>
          </w:tcPr>
          <w:p w:rsidR="00A2182A" w:rsidRPr="00883B52" w:rsidRDefault="00A2182A" w:rsidP="00824693">
            <w:pPr>
              <w:widowControl w:val="0"/>
              <w:numPr>
                <w:ilvl w:val="12"/>
                <w:numId w:val="0"/>
              </w:numPr>
              <w:jc w:val="center"/>
              <w:rPr>
                <w:sz w:val="16"/>
                <w:szCs w:val="16"/>
              </w:rPr>
            </w:pPr>
            <w:r>
              <w:rPr>
                <w:sz w:val="16"/>
                <w:szCs w:val="16"/>
              </w:rPr>
              <w:t>5205,1</w:t>
            </w:r>
          </w:p>
        </w:tc>
        <w:tc>
          <w:tcPr>
            <w:tcW w:w="850" w:type="dxa"/>
            <w:vAlign w:val="center"/>
          </w:tcPr>
          <w:p w:rsidR="00A2182A" w:rsidRPr="00883B52" w:rsidRDefault="00A2182A" w:rsidP="00824693">
            <w:pPr>
              <w:widowControl w:val="0"/>
              <w:numPr>
                <w:ilvl w:val="12"/>
                <w:numId w:val="0"/>
              </w:numPr>
              <w:jc w:val="center"/>
              <w:rPr>
                <w:sz w:val="16"/>
                <w:szCs w:val="16"/>
              </w:rPr>
            </w:pPr>
            <w:r>
              <w:rPr>
                <w:sz w:val="16"/>
                <w:szCs w:val="16"/>
              </w:rPr>
              <w:t>5392,5</w:t>
            </w:r>
          </w:p>
        </w:tc>
        <w:tc>
          <w:tcPr>
            <w:tcW w:w="993" w:type="dxa"/>
            <w:vAlign w:val="center"/>
          </w:tcPr>
          <w:p w:rsidR="00A2182A" w:rsidRPr="00A2182A" w:rsidRDefault="00A2182A" w:rsidP="00A2182A">
            <w:pPr>
              <w:jc w:val="center"/>
              <w:rPr>
                <w:sz w:val="16"/>
                <w:szCs w:val="16"/>
              </w:rPr>
            </w:pPr>
            <w:r w:rsidRPr="00A2182A">
              <w:rPr>
                <w:sz w:val="16"/>
                <w:szCs w:val="16"/>
              </w:rPr>
              <w:t>187,4</w:t>
            </w:r>
          </w:p>
        </w:tc>
        <w:tc>
          <w:tcPr>
            <w:tcW w:w="992" w:type="dxa"/>
            <w:vAlign w:val="center"/>
          </w:tcPr>
          <w:p w:rsidR="00A2182A" w:rsidRPr="00A2182A" w:rsidRDefault="00A2182A" w:rsidP="00A2182A">
            <w:pPr>
              <w:jc w:val="center"/>
              <w:rPr>
                <w:sz w:val="16"/>
                <w:szCs w:val="16"/>
              </w:rPr>
            </w:pPr>
            <w:r w:rsidRPr="00A2182A">
              <w:rPr>
                <w:sz w:val="16"/>
                <w:szCs w:val="16"/>
              </w:rPr>
              <w:t>103,6</w:t>
            </w:r>
          </w:p>
        </w:tc>
        <w:tc>
          <w:tcPr>
            <w:tcW w:w="992" w:type="dxa"/>
            <w:vAlign w:val="center"/>
          </w:tcPr>
          <w:p w:rsidR="00A2182A" w:rsidRPr="00883B52" w:rsidRDefault="00A2182A" w:rsidP="00824693">
            <w:pPr>
              <w:widowControl w:val="0"/>
              <w:numPr>
                <w:ilvl w:val="12"/>
                <w:numId w:val="0"/>
              </w:numPr>
              <w:jc w:val="center"/>
              <w:rPr>
                <w:sz w:val="16"/>
                <w:szCs w:val="16"/>
              </w:rPr>
            </w:pPr>
            <w:r>
              <w:rPr>
                <w:sz w:val="16"/>
                <w:szCs w:val="16"/>
              </w:rPr>
              <w:t>4334,2</w:t>
            </w:r>
          </w:p>
        </w:tc>
        <w:tc>
          <w:tcPr>
            <w:tcW w:w="992" w:type="dxa"/>
            <w:vAlign w:val="center"/>
          </w:tcPr>
          <w:p w:rsidR="00A2182A" w:rsidRDefault="00A2182A" w:rsidP="00824693">
            <w:pPr>
              <w:widowControl w:val="0"/>
              <w:numPr>
                <w:ilvl w:val="12"/>
                <w:numId w:val="0"/>
              </w:numPr>
              <w:jc w:val="center"/>
              <w:rPr>
                <w:sz w:val="16"/>
                <w:szCs w:val="16"/>
              </w:rPr>
            </w:pPr>
            <w:r>
              <w:rPr>
                <w:sz w:val="16"/>
                <w:szCs w:val="16"/>
              </w:rPr>
              <w:t>4568</w:t>
            </w:r>
          </w:p>
        </w:tc>
      </w:tr>
      <w:tr w:rsidR="00A2182A" w:rsidRPr="002A072A" w:rsidTr="00EC7C30">
        <w:tc>
          <w:tcPr>
            <w:tcW w:w="4253" w:type="dxa"/>
          </w:tcPr>
          <w:p w:rsidR="00A2182A" w:rsidRPr="00883B52" w:rsidRDefault="00A2182A" w:rsidP="00824693">
            <w:pPr>
              <w:widowControl w:val="0"/>
              <w:rPr>
                <w:sz w:val="16"/>
                <w:szCs w:val="16"/>
              </w:rPr>
            </w:pPr>
            <w:r w:rsidRPr="00883B52">
              <w:rPr>
                <w:sz w:val="16"/>
                <w:szCs w:val="16"/>
              </w:rPr>
              <w:t>Другие вопросы в области национальной экономики (0412)</w:t>
            </w:r>
          </w:p>
        </w:tc>
        <w:tc>
          <w:tcPr>
            <w:tcW w:w="1134" w:type="dxa"/>
            <w:vAlign w:val="center"/>
          </w:tcPr>
          <w:p w:rsidR="00A2182A" w:rsidRPr="00883B52" w:rsidRDefault="00A2182A" w:rsidP="00824693">
            <w:pPr>
              <w:widowControl w:val="0"/>
              <w:numPr>
                <w:ilvl w:val="12"/>
                <w:numId w:val="0"/>
              </w:numPr>
              <w:jc w:val="center"/>
              <w:rPr>
                <w:sz w:val="16"/>
                <w:szCs w:val="16"/>
              </w:rPr>
            </w:pPr>
            <w:r>
              <w:rPr>
                <w:sz w:val="16"/>
                <w:szCs w:val="16"/>
              </w:rPr>
              <w:t>1020</w:t>
            </w:r>
          </w:p>
        </w:tc>
        <w:tc>
          <w:tcPr>
            <w:tcW w:w="850" w:type="dxa"/>
            <w:vAlign w:val="center"/>
          </w:tcPr>
          <w:p w:rsidR="00A2182A" w:rsidRPr="00883B52" w:rsidRDefault="00A2182A" w:rsidP="00824693">
            <w:pPr>
              <w:widowControl w:val="0"/>
              <w:numPr>
                <w:ilvl w:val="12"/>
                <w:numId w:val="0"/>
              </w:numPr>
              <w:jc w:val="center"/>
              <w:rPr>
                <w:sz w:val="16"/>
                <w:szCs w:val="16"/>
              </w:rPr>
            </w:pPr>
            <w:r>
              <w:rPr>
                <w:sz w:val="16"/>
                <w:szCs w:val="16"/>
              </w:rPr>
              <w:t>772</w:t>
            </w:r>
          </w:p>
        </w:tc>
        <w:tc>
          <w:tcPr>
            <w:tcW w:w="993" w:type="dxa"/>
            <w:vAlign w:val="center"/>
          </w:tcPr>
          <w:p w:rsidR="00A2182A" w:rsidRPr="00A2182A" w:rsidRDefault="00A2182A" w:rsidP="00A2182A">
            <w:pPr>
              <w:jc w:val="center"/>
              <w:rPr>
                <w:sz w:val="16"/>
                <w:szCs w:val="16"/>
              </w:rPr>
            </w:pPr>
            <w:r w:rsidRPr="00A2182A">
              <w:rPr>
                <w:sz w:val="16"/>
                <w:szCs w:val="16"/>
              </w:rPr>
              <w:t>-248</w:t>
            </w:r>
          </w:p>
        </w:tc>
        <w:tc>
          <w:tcPr>
            <w:tcW w:w="992" w:type="dxa"/>
            <w:vAlign w:val="center"/>
          </w:tcPr>
          <w:p w:rsidR="00A2182A" w:rsidRPr="00A2182A" w:rsidRDefault="00A2182A" w:rsidP="00A2182A">
            <w:pPr>
              <w:jc w:val="center"/>
              <w:rPr>
                <w:sz w:val="16"/>
                <w:szCs w:val="16"/>
              </w:rPr>
            </w:pPr>
            <w:r w:rsidRPr="00A2182A">
              <w:rPr>
                <w:sz w:val="16"/>
                <w:szCs w:val="16"/>
              </w:rPr>
              <w:t>75,7</w:t>
            </w:r>
          </w:p>
        </w:tc>
        <w:tc>
          <w:tcPr>
            <w:tcW w:w="992" w:type="dxa"/>
            <w:vAlign w:val="center"/>
          </w:tcPr>
          <w:p w:rsidR="00A2182A" w:rsidRPr="00883B52" w:rsidRDefault="00A2182A" w:rsidP="00824693">
            <w:pPr>
              <w:widowControl w:val="0"/>
              <w:numPr>
                <w:ilvl w:val="12"/>
                <w:numId w:val="0"/>
              </w:numPr>
              <w:jc w:val="center"/>
              <w:rPr>
                <w:sz w:val="16"/>
                <w:szCs w:val="16"/>
              </w:rPr>
            </w:pPr>
            <w:r>
              <w:rPr>
                <w:sz w:val="16"/>
                <w:szCs w:val="16"/>
              </w:rPr>
              <w:t>0,0</w:t>
            </w:r>
          </w:p>
        </w:tc>
        <w:tc>
          <w:tcPr>
            <w:tcW w:w="992" w:type="dxa"/>
            <w:vAlign w:val="center"/>
          </w:tcPr>
          <w:p w:rsidR="00A2182A" w:rsidRDefault="00A2182A" w:rsidP="00824693">
            <w:pPr>
              <w:widowControl w:val="0"/>
              <w:numPr>
                <w:ilvl w:val="12"/>
                <w:numId w:val="0"/>
              </w:numPr>
              <w:jc w:val="center"/>
              <w:rPr>
                <w:sz w:val="16"/>
                <w:szCs w:val="16"/>
              </w:rPr>
            </w:pPr>
            <w:r>
              <w:rPr>
                <w:sz w:val="16"/>
                <w:szCs w:val="16"/>
              </w:rPr>
              <w:t>0,0</w:t>
            </w:r>
          </w:p>
        </w:tc>
      </w:tr>
      <w:tr w:rsidR="00A2182A" w:rsidRPr="002A072A" w:rsidTr="00EC7C30">
        <w:tc>
          <w:tcPr>
            <w:tcW w:w="4253" w:type="dxa"/>
          </w:tcPr>
          <w:p w:rsidR="00A2182A" w:rsidRPr="00DB5C6B" w:rsidRDefault="00A2182A" w:rsidP="00824693">
            <w:pPr>
              <w:autoSpaceDE w:val="0"/>
              <w:autoSpaceDN w:val="0"/>
              <w:adjustRightInd w:val="0"/>
              <w:rPr>
                <w:b/>
                <w:sz w:val="16"/>
                <w:szCs w:val="16"/>
              </w:rPr>
            </w:pPr>
            <w:r w:rsidRPr="00DB5C6B">
              <w:rPr>
                <w:b/>
                <w:sz w:val="16"/>
                <w:szCs w:val="16"/>
              </w:rPr>
              <w:t>Жилищно-коммунальное хозяйство</w:t>
            </w:r>
          </w:p>
        </w:tc>
        <w:tc>
          <w:tcPr>
            <w:tcW w:w="1134" w:type="dxa"/>
            <w:vAlign w:val="center"/>
          </w:tcPr>
          <w:p w:rsidR="00A2182A" w:rsidRPr="00DB5C6B" w:rsidRDefault="00A2182A" w:rsidP="00824693">
            <w:pPr>
              <w:widowControl w:val="0"/>
              <w:numPr>
                <w:ilvl w:val="12"/>
                <w:numId w:val="0"/>
              </w:numPr>
              <w:jc w:val="center"/>
              <w:rPr>
                <w:b/>
                <w:sz w:val="16"/>
                <w:szCs w:val="16"/>
              </w:rPr>
            </w:pPr>
            <w:r>
              <w:rPr>
                <w:b/>
                <w:sz w:val="16"/>
                <w:szCs w:val="16"/>
              </w:rPr>
              <w:t>21677,7</w:t>
            </w:r>
          </w:p>
        </w:tc>
        <w:tc>
          <w:tcPr>
            <w:tcW w:w="850" w:type="dxa"/>
            <w:vAlign w:val="center"/>
          </w:tcPr>
          <w:p w:rsidR="00A2182A" w:rsidRPr="00DB5C6B" w:rsidRDefault="00A2182A" w:rsidP="00824693">
            <w:pPr>
              <w:widowControl w:val="0"/>
              <w:numPr>
                <w:ilvl w:val="12"/>
                <w:numId w:val="0"/>
              </w:numPr>
              <w:jc w:val="center"/>
              <w:rPr>
                <w:b/>
                <w:sz w:val="16"/>
                <w:szCs w:val="16"/>
              </w:rPr>
            </w:pPr>
            <w:r>
              <w:rPr>
                <w:b/>
                <w:sz w:val="16"/>
                <w:szCs w:val="16"/>
              </w:rPr>
              <w:t>19258,8</w:t>
            </w:r>
          </w:p>
        </w:tc>
        <w:tc>
          <w:tcPr>
            <w:tcW w:w="993" w:type="dxa"/>
            <w:vAlign w:val="center"/>
          </w:tcPr>
          <w:p w:rsidR="00A2182A" w:rsidRPr="00A2182A" w:rsidRDefault="00A2182A" w:rsidP="00A2182A">
            <w:pPr>
              <w:jc w:val="center"/>
              <w:rPr>
                <w:b/>
                <w:sz w:val="16"/>
                <w:szCs w:val="16"/>
              </w:rPr>
            </w:pPr>
            <w:r w:rsidRPr="00A2182A">
              <w:rPr>
                <w:b/>
                <w:sz w:val="16"/>
                <w:szCs w:val="16"/>
              </w:rPr>
              <w:t>-2418,9</w:t>
            </w:r>
          </w:p>
        </w:tc>
        <w:tc>
          <w:tcPr>
            <w:tcW w:w="992" w:type="dxa"/>
            <w:vAlign w:val="center"/>
          </w:tcPr>
          <w:p w:rsidR="00A2182A" w:rsidRPr="00A2182A" w:rsidRDefault="00A2182A" w:rsidP="00A2182A">
            <w:pPr>
              <w:jc w:val="center"/>
              <w:rPr>
                <w:b/>
                <w:sz w:val="16"/>
                <w:szCs w:val="16"/>
              </w:rPr>
            </w:pPr>
            <w:r w:rsidRPr="00A2182A">
              <w:rPr>
                <w:b/>
                <w:sz w:val="16"/>
                <w:szCs w:val="16"/>
              </w:rPr>
              <w:t>88,8</w:t>
            </w:r>
          </w:p>
        </w:tc>
        <w:tc>
          <w:tcPr>
            <w:tcW w:w="992" w:type="dxa"/>
            <w:vAlign w:val="center"/>
          </w:tcPr>
          <w:p w:rsidR="00A2182A" w:rsidRPr="00DB5C6B" w:rsidRDefault="00A2182A" w:rsidP="00824693">
            <w:pPr>
              <w:widowControl w:val="0"/>
              <w:numPr>
                <w:ilvl w:val="12"/>
                <w:numId w:val="0"/>
              </w:numPr>
              <w:jc w:val="center"/>
              <w:rPr>
                <w:b/>
                <w:sz w:val="16"/>
                <w:szCs w:val="16"/>
              </w:rPr>
            </w:pPr>
            <w:r>
              <w:rPr>
                <w:b/>
                <w:sz w:val="16"/>
                <w:szCs w:val="16"/>
              </w:rPr>
              <w:t>15121,3</w:t>
            </w:r>
          </w:p>
        </w:tc>
        <w:tc>
          <w:tcPr>
            <w:tcW w:w="992" w:type="dxa"/>
            <w:vAlign w:val="center"/>
          </w:tcPr>
          <w:p w:rsidR="00A2182A" w:rsidRPr="00DB5C6B" w:rsidRDefault="00A2182A" w:rsidP="00824693">
            <w:pPr>
              <w:widowControl w:val="0"/>
              <w:numPr>
                <w:ilvl w:val="12"/>
                <w:numId w:val="0"/>
              </w:numPr>
              <w:jc w:val="center"/>
              <w:rPr>
                <w:b/>
                <w:sz w:val="16"/>
                <w:szCs w:val="16"/>
              </w:rPr>
            </w:pPr>
            <w:r>
              <w:rPr>
                <w:b/>
                <w:sz w:val="16"/>
                <w:szCs w:val="16"/>
              </w:rPr>
              <w:t>15137,4</w:t>
            </w:r>
          </w:p>
        </w:tc>
      </w:tr>
      <w:tr w:rsidR="00A2182A" w:rsidRPr="002A072A" w:rsidTr="00EC7C30">
        <w:tc>
          <w:tcPr>
            <w:tcW w:w="4253" w:type="dxa"/>
          </w:tcPr>
          <w:p w:rsidR="00A2182A" w:rsidRPr="00883B52" w:rsidRDefault="00A2182A" w:rsidP="00824693">
            <w:pPr>
              <w:widowControl w:val="0"/>
              <w:numPr>
                <w:ilvl w:val="12"/>
                <w:numId w:val="0"/>
              </w:numPr>
              <w:jc w:val="both"/>
              <w:rPr>
                <w:sz w:val="16"/>
                <w:szCs w:val="16"/>
              </w:rPr>
            </w:pPr>
            <w:r w:rsidRPr="00883B52">
              <w:rPr>
                <w:sz w:val="16"/>
                <w:szCs w:val="16"/>
              </w:rPr>
              <w:t>Жилищное хозяйство (0501)</w:t>
            </w:r>
          </w:p>
        </w:tc>
        <w:tc>
          <w:tcPr>
            <w:tcW w:w="1134" w:type="dxa"/>
            <w:vAlign w:val="center"/>
          </w:tcPr>
          <w:p w:rsidR="00A2182A" w:rsidRPr="00883B52" w:rsidRDefault="00A2182A" w:rsidP="00824693">
            <w:pPr>
              <w:widowControl w:val="0"/>
              <w:numPr>
                <w:ilvl w:val="12"/>
                <w:numId w:val="0"/>
              </w:numPr>
              <w:jc w:val="center"/>
              <w:rPr>
                <w:sz w:val="16"/>
                <w:szCs w:val="16"/>
              </w:rPr>
            </w:pPr>
            <w:r>
              <w:rPr>
                <w:sz w:val="16"/>
                <w:szCs w:val="16"/>
              </w:rPr>
              <w:t>300</w:t>
            </w:r>
          </w:p>
        </w:tc>
        <w:tc>
          <w:tcPr>
            <w:tcW w:w="850" w:type="dxa"/>
            <w:vAlign w:val="center"/>
          </w:tcPr>
          <w:p w:rsidR="00A2182A" w:rsidRPr="00883B52" w:rsidRDefault="00A2182A" w:rsidP="00824693">
            <w:pPr>
              <w:widowControl w:val="0"/>
              <w:numPr>
                <w:ilvl w:val="12"/>
                <w:numId w:val="0"/>
              </w:numPr>
              <w:jc w:val="center"/>
              <w:rPr>
                <w:sz w:val="16"/>
                <w:szCs w:val="16"/>
              </w:rPr>
            </w:pPr>
            <w:r>
              <w:rPr>
                <w:sz w:val="16"/>
                <w:szCs w:val="16"/>
              </w:rPr>
              <w:t>0,0</w:t>
            </w:r>
          </w:p>
        </w:tc>
        <w:tc>
          <w:tcPr>
            <w:tcW w:w="993" w:type="dxa"/>
            <w:vAlign w:val="center"/>
          </w:tcPr>
          <w:p w:rsidR="00A2182A" w:rsidRPr="00A2182A" w:rsidRDefault="00A2182A" w:rsidP="00A2182A">
            <w:pPr>
              <w:jc w:val="center"/>
              <w:rPr>
                <w:sz w:val="16"/>
                <w:szCs w:val="16"/>
              </w:rPr>
            </w:pPr>
            <w:r w:rsidRPr="00A2182A">
              <w:rPr>
                <w:sz w:val="16"/>
                <w:szCs w:val="16"/>
              </w:rPr>
              <w:t>-300</w:t>
            </w:r>
          </w:p>
        </w:tc>
        <w:tc>
          <w:tcPr>
            <w:tcW w:w="992" w:type="dxa"/>
            <w:vAlign w:val="center"/>
          </w:tcPr>
          <w:p w:rsidR="00A2182A" w:rsidRPr="00A2182A" w:rsidRDefault="004779F1" w:rsidP="00A2182A">
            <w:pPr>
              <w:jc w:val="center"/>
              <w:rPr>
                <w:sz w:val="16"/>
                <w:szCs w:val="16"/>
              </w:rPr>
            </w:pPr>
            <w:r>
              <w:rPr>
                <w:sz w:val="16"/>
                <w:szCs w:val="16"/>
              </w:rPr>
              <w:t>-</w:t>
            </w:r>
          </w:p>
        </w:tc>
        <w:tc>
          <w:tcPr>
            <w:tcW w:w="992" w:type="dxa"/>
            <w:vAlign w:val="center"/>
          </w:tcPr>
          <w:p w:rsidR="00A2182A" w:rsidRPr="00883B52" w:rsidRDefault="00A2182A" w:rsidP="00824693">
            <w:pPr>
              <w:widowControl w:val="0"/>
              <w:numPr>
                <w:ilvl w:val="12"/>
                <w:numId w:val="0"/>
              </w:numPr>
              <w:jc w:val="center"/>
              <w:rPr>
                <w:sz w:val="16"/>
                <w:szCs w:val="16"/>
              </w:rPr>
            </w:pPr>
            <w:r>
              <w:rPr>
                <w:sz w:val="16"/>
                <w:szCs w:val="16"/>
              </w:rPr>
              <w:t>0,0</w:t>
            </w:r>
          </w:p>
        </w:tc>
        <w:tc>
          <w:tcPr>
            <w:tcW w:w="992" w:type="dxa"/>
            <w:vAlign w:val="center"/>
          </w:tcPr>
          <w:p w:rsidR="00A2182A" w:rsidRDefault="00A2182A" w:rsidP="00824693">
            <w:pPr>
              <w:widowControl w:val="0"/>
              <w:numPr>
                <w:ilvl w:val="12"/>
                <w:numId w:val="0"/>
              </w:numPr>
              <w:jc w:val="center"/>
              <w:rPr>
                <w:sz w:val="16"/>
                <w:szCs w:val="16"/>
              </w:rPr>
            </w:pPr>
            <w:r>
              <w:rPr>
                <w:sz w:val="16"/>
                <w:szCs w:val="16"/>
              </w:rPr>
              <w:t>0,0</w:t>
            </w:r>
          </w:p>
        </w:tc>
      </w:tr>
      <w:tr w:rsidR="00A2182A" w:rsidRPr="002A072A" w:rsidTr="00EC7C30">
        <w:tc>
          <w:tcPr>
            <w:tcW w:w="4253" w:type="dxa"/>
          </w:tcPr>
          <w:p w:rsidR="00A2182A" w:rsidRPr="00883B52" w:rsidRDefault="00A2182A" w:rsidP="00824693">
            <w:pPr>
              <w:widowControl w:val="0"/>
              <w:numPr>
                <w:ilvl w:val="12"/>
                <w:numId w:val="0"/>
              </w:numPr>
              <w:jc w:val="both"/>
              <w:rPr>
                <w:sz w:val="16"/>
                <w:szCs w:val="16"/>
              </w:rPr>
            </w:pPr>
            <w:r w:rsidRPr="00883B52">
              <w:rPr>
                <w:sz w:val="16"/>
                <w:szCs w:val="16"/>
              </w:rPr>
              <w:t>Коммунальное хозяйство (0502)</w:t>
            </w:r>
          </w:p>
        </w:tc>
        <w:tc>
          <w:tcPr>
            <w:tcW w:w="1134" w:type="dxa"/>
            <w:vAlign w:val="center"/>
          </w:tcPr>
          <w:p w:rsidR="00A2182A" w:rsidRPr="00883B52" w:rsidRDefault="00A2182A" w:rsidP="00824693">
            <w:pPr>
              <w:widowControl w:val="0"/>
              <w:numPr>
                <w:ilvl w:val="12"/>
                <w:numId w:val="0"/>
              </w:numPr>
              <w:jc w:val="center"/>
              <w:rPr>
                <w:sz w:val="16"/>
                <w:szCs w:val="16"/>
              </w:rPr>
            </w:pPr>
            <w:r>
              <w:rPr>
                <w:sz w:val="16"/>
                <w:szCs w:val="16"/>
              </w:rPr>
              <w:t>1070</w:t>
            </w:r>
          </w:p>
        </w:tc>
        <w:tc>
          <w:tcPr>
            <w:tcW w:w="850" w:type="dxa"/>
            <w:vAlign w:val="center"/>
          </w:tcPr>
          <w:p w:rsidR="00A2182A" w:rsidRPr="00883B52" w:rsidRDefault="00A2182A" w:rsidP="00824693">
            <w:pPr>
              <w:widowControl w:val="0"/>
              <w:numPr>
                <w:ilvl w:val="12"/>
                <w:numId w:val="0"/>
              </w:numPr>
              <w:jc w:val="center"/>
              <w:rPr>
                <w:sz w:val="16"/>
                <w:szCs w:val="16"/>
              </w:rPr>
            </w:pPr>
            <w:r>
              <w:rPr>
                <w:sz w:val="16"/>
                <w:szCs w:val="16"/>
              </w:rPr>
              <w:t>795,9</w:t>
            </w:r>
          </w:p>
        </w:tc>
        <w:tc>
          <w:tcPr>
            <w:tcW w:w="993" w:type="dxa"/>
            <w:vAlign w:val="center"/>
          </w:tcPr>
          <w:p w:rsidR="00A2182A" w:rsidRPr="00A2182A" w:rsidRDefault="00A2182A" w:rsidP="00A2182A">
            <w:pPr>
              <w:jc w:val="center"/>
              <w:rPr>
                <w:sz w:val="16"/>
                <w:szCs w:val="16"/>
              </w:rPr>
            </w:pPr>
            <w:r w:rsidRPr="00A2182A">
              <w:rPr>
                <w:sz w:val="16"/>
                <w:szCs w:val="16"/>
              </w:rPr>
              <w:t>-274,1</w:t>
            </w:r>
          </w:p>
        </w:tc>
        <w:tc>
          <w:tcPr>
            <w:tcW w:w="992" w:type="dxa"/>
            <w:vAlign w:val="center"/>
          </w:tcPr>
          <w:p w:rsidR="00A2182A" w:rsidRPr="00A2182A" w:rsidRDefault="00A2182A" w:rsidP="00A2182A">
            <w:pPr>
              <w:jc w:val="center"/>
              <w:rPr>
                <w:sz w:val="16"/>
                <w:szCs w:val="16"/>
              </w:rPr>
            </w:pPr>
            <w:r w:rsidRPr="00A2182A">
              <w:rPr>
                <w:sz w:val="16"/>
                <w:szCs w:val="16"/>
              </w:rPr>
              <w:t>74,4</w:t>
            </w:r>
          </w:p>
        </w:tc>
        <w:tc>
          <w:tcPr>
            <w:tcW w:w="992" w:type="dxa"/>
            <w:vAlign w:val="center"/>
          </w:tcPr>
          <w:p w:rsidR="00A2182A" w:rsidRPr="00883B52" w:rsidRDefault="00A2182A" w:rsidP="00824693">
            <w:pPr>
              <w:widowControl w:val="0"/>
              <w:numPr>
                <w:ilvl w:val="12"/>
                <w:numId w:val="0"/>
              </w:numPr>
              <w:jc w:val="center"/>
              <w:rPr>
                <w:sz w:val="16"/>
                <w:szCs w:val="16"/>
              </w:rPr>
            </w:pPr>
            <w:r>
              <w:rPr>
                <w:sz w:val="16"/>
                <w:szCs w:val="16"/>
              </w:rPr>
              <w:t>732,6</w:t>
            </w:r>
          </w:p>
        </w:tc>
        <w:tc>
          <w:tcPr>
            <w:tcW w:w="992" w:type="dxa"/>
            <w:vAlign w:val="center"/>
          </w:tcPr>
          <w:p w:rsidR="00A2182A" w:rsidRDefault="00A2182A" w:rsidP="00824693">
            <w:pPr>
              <w:widowControl w:val="0"/>
              <w:numPr>
                <w:ilvl w:val="12"/>
                <w:numId w:val="0"/>
              </w:numPr>
              <w:jc w:val="center"/>
              <w:rPr>
                <w:sz w:val="16"/>
                <w:szCs w:val="16"/>
              </w:rPr>
            </w:pPr>
            <w:r>
              <w:rPr>
                <w:sz w:val="16"/>
                <w:szCs w:val="16"/>
              </w:rPr>
              <w:t>464,9</w:t>
            </w:r>
          </w:p>
        </w:tc>
      </w:tr>
      <w:tr w:rsidR="00A2182A" w:rsidRPr="002A072A" w:rsidTr="00EC7C30">
        <w:tc>
          <w:tcPr>
            <w:tcW w:w="4253" w:type="dxa"/>
          </w:tcPr>
          <w:p w:rsidR="00A2182A" w:rsidRPr="00883B52" w:rsidRDefault="00A2182A" w:rsidP="00824693">
            <w:pPr>
              <w:widowControl w:val="0"/>
              <w:numPr>
                <w:ilvl w:val="12"/>
                <w:numId w:val="0"/>
              </w:numPr>
              <w:jc w:val="both"/>
              <w:rPr>
                <w:sz w:val="16"/>
                <w:szCs w:val="16"/>
              </w:rPr>
            </w:pPr>
            <w:r w:rsidRPr="00883B52">
              <w:rPr>
                <w:sz w:val="16"/>
                <w:szCs w:val="16"/>
              </w:rPr>
              <w:t>Благоустройство (0503)</w:t>
            </w:r>
          </w:p>
        </w:tc>
        <w:tc>
          <w:tcPr>
            <w:tcW w:w="1134" w:type="dxa"/>
            <w:vAlign w:val="center"/>
          </w:tcPr>
          <w:p w:rsidR="00A2182A" w:rsidRPr="00883B52" w:rsidRDefault="00A2182A" w:rsidP="00824693">
            <w:pPr>
              <w:widowControl w:val="0"/>
              <w:numPr>
                <w:ilvl w:val="12"/>
                <w:numId w:val="0"/>
              </w:numPr>
              <w:jc w:val="center"/>
              <w:rPr>
                <w:sz w:val="16"/>
                <w:szCs w:val="16"/>
              </w:rPr>
            </w:pPr>
            <w:r>
              <w:rPr>
                <w:sz w:val="16"/>
                <w:szCs w:val="16"/>
              </w:rPr>
              <w:t>12781,2</w:t>
            </w:r>
          </w:p>
        </w:tc>
        <w:tc>
          <w:tcPr>
            <w:tcW w:w="850" w:type="dxa"/>
            <w:vAlign w:val="center"/>
          </w:tcPr>
          <w:p w:rsidR="00A2182A" w:rsidRPr="00883B52" w:rsidRDefault="00A2182A" w:rsidP="00824693">
            <w:pPr>
              <w:widowControl w:val="0"/>
              <w:numPr>
                <w:ilvl w:val="12"/>
                <w:numId w:val="0"/>
              </w:numPr>
              <w:jc w:val="center"/>
              <w:rPr>
                <w:sz w:val="16"/>
                <w:szCs w:val="16"/>
              </w:rPr>
            </w:pPr>
            <w:r>
              <w:rPr>
                <w:sz w:val="16"/>
                <w:szCs w:val="16"/>
              </w:rPr>
              <w:t>10481,6</w:t>
            </w:r>
          </w:p>
        </w:tc>
        <w:tc>
          <w:tcPr>
            <w:tcW w:w="993" w:type="dxa"/>
            <w:vAlign w:val="center"/>
          </w:tcPr>
          <w:p w:rsidR="00A2182A" w:rsidRPr="00A2182A" w:rsidRDefault="00A2182A" w:rsidP="00A2182A">
            <w:pPr>
              <w:jc w:val="center"/>
              <w:rPr>
                <w:sz w:val="16"/>
                <w:szCs w:val="16"/>
              </w:rPr>
            </w:pPr>
            <w:r w:rsidRPr="00A2182A">
              <w:rPr>
                <w:sz w:val="16"/>
                <w:szCs w:val="16"/>
              </w:rPr>
              <w:t>-2299,6</w:t>
            </w:r>
          </w:p>
        </w:tc>
        <w:tc>
          <w:tcPr>
            <w:tcW w:w="992" w:type="dxa"/>
            <w:vAlign w:val="center"/>
          </w:tcPr>
          <w:p w:rsidR="00A2182A" w:rsidRPr="00A2182A" w:rsidRDefault="00A2182A" w:rsidP="004779F1">
            <w:pPr>
              <w:jc w:val="center"/>
              <w:rPr>
                <w:sz w:val="16"/>
                <w:szCs w:val="16"/>
              </w:rPr>
            </w:pPr>
            <w:r w:rsidRPr="00A2182A">
              <w:rPr>
                <w:sz w:val="16"/>
                <w:szCs w:val="16"/>
              </w:rPr>
              <w:t>82</w:t>
            </w:r>
          </w:p>
        </w:tc>
        <w:tc>
          <w:tcPr>
            <w:tcW w:w="992" w:type="dxa"/>
            <w:vAlign w:val="center"/>
          </w:tcPr>
          <w:p w:rsidR="00A2182A" w:rsidRPr="00883B52" w:rsidRDefault="00A2182A" w:rsidP="00824693">
            <w:pPr>
              <w:widowControl w:val="0"/>
              <w:numPr>
                <w:ilvl w:val="12"/>
                <w:numId w:val="0"/>
              </w:numPr>
              <w:jc w:val="center"/>
              <w:rPr>
                <w:sz w:val="16"/>
                <w:szCs w:val="16"/>
              </w:rPr>
            </w:pPr>
            <w:r>
              <w:rPr>
                <w:sz w:val="16"/>
                <w:szCs w:val="16"/>
              </w:rPr>
              <w:t>6465,2</w:t>
            </w:r>
          </w:p>
        </w:tc>
        <w:tc>
          <w:tcPr>
            <w:tcW w:w="992" w:type="dxa"/>
            <w:vAlign w:val="center"/>
          </w:tcPr>
          <w:p w:rsidR="00A2182A" w:rsidRDefault="00A2182A" w:rsidP="00824693">
            <w:pPr>
              <w:widowControl w:val="0"/>
              <w:numPr>
                <w:ilvl w:val="12"/>
                <w:numId w:val="0"/>
              </w:numPr>
              <w:jc w:val="center"/>
              <w:rPr>
                <w:sz w:val="16"/>
                <w:szCs w:val="16"/>
              </w:rPr>
            </w:pPr>
            <w:r>
              <w:rPr>
                <w:sz w:val="16"/>
                <w:szCs w:val="16"/>
              </w:rPr>
              <w:t>6749</w:t>
            </w:r>
          </w:p>
        </w:tc>
      </w:tr>
      <w:tr w:rsidR="00A2182A" w:rsidRPr="002A072A" w:rsidTr="00EC7C30">
        <w:tc>
          <w:tcPr>
            <w:tcW w:w="4253" w:type="dxa"/>
          </w:tcPr>
          <w:p w:rsidR="00A2182A" w:rsidRPr="00BE00EF" w:rsidRDefault="00A2182A" w:rsidP="00824693">
            <w:pPr>
              <w:autoSpaceDE w:val="0"/>
              <w:autoSpaceDN w:val="0"/>
              <w:adjustRightInd w:val="0"/>
              <w:rPr>
                <w:sz w:val="16"/>
                <w:szCs w:val="16"/>
              </w:rPr>
            </w:pPr>
            <w:r w:rsidRPr="00BE00EF">
              <w:rPr>
                <w:sz w:val="16"/>
                <w:szCs w:val="16"/>
              </w:rPr>
              <w:t>Другие вопросы в области жилищно-коммунального хозяйства (0505)</w:t>
            </w:r>
          </w:p>
        </w:tc>
        <w:tc>
          <w:tcPr>
            <w:tcW w:w="1134" w:type="dxa"/>
            <w:vAlign w:val="center"/>
          </w:tcPr>
          <w:p w:rsidR="00A2182A" w:rsidRPr="00883B52" w:rsidRDefault="00A2182A" w:rsidP="00824693">
            <w:pPr>
              <w:widowControl w:val="0"/>
              <w:numPr>
                <w:ilvl w:val="12"/>
                <w:numId w:val="0"/>
              </w:numPr>
              <w:jc w:val="center"/>
              <w:rPr>
                <w:sz w:val="16"/>
                <w:szCs w:val="16"/>
              </w:rPr>
            </w:pPr>
            <w:r>
              <w:rPr>
                <w:sz w:val="16"/>
                <w:szCs w:val="16"/>
              </w:rPr>
              <w:t>7526,5</w:t>
            </w:r>
          </w:p>
        </w:tc>
        <w:tc>
          <w:tcPr>
            <w:tcW w:w="850" w:type="dxa"/>
            <w:vAlign w:val="center"/>
          </w:tcPr>
          <w:p w:rsidR="00A2182A" w:rsidRPr="00883B52" w:rsidRDefault="00A2182A" w:rsidP="00824693">
            <w:pPr>
              <w:widowControl w:val="0"/>
              <w:numPr>
                <w:ilvl w:val="12"/>
                <w:numId w:val="0"/>
              </w:numPr>
              <w:jc w:val="center"/>
              <w:rPr>
                <w:sz w:val="16"/>
                <w:szCs w:val="16"/>
              </w:rPr>
            </w:pPr>
            <w:r>
              <w:rPr>
                <w:sz w:val="16"/>
                <w:szCs w:val="16"/>
              </w:rPr>
              <w:t>7981,3</w:t>
            </w:r>
          </w:p>
        </w:tc>
        <w:tc>
          <w:tcPr>
            <w:tcW w:w="993" w:type="dxa"/>
            <w:vAlign w:val="center"/>
          </w:tcPr>
          <w:p w:rsidR="00A2182A" w:rsidRPr="00A2182A" w:rsidRDefault="00A2182A" w:rsidP="00A2182A">
            <w:pPr>
              <w:jc w:val="center"/>
              <w:rPr>
                <w:sz w:val="16"/>
                <w:szCs w:val="16"/>
              </w:rPr>
            </w:pPr>
            <w:r w:rsidRPr="00A2182A">
              <w:rPr>
                <w:sz w:val="16"/>
                <w:szCs w:val="16"/>
              </w:rPr>
              <w:t>454,8</w:t>
            </w:r>
          </w:p>
        </w:tc>
        <w:tc>
          <w:tcPr>
            <w:tcW w:w="992" w:type="dxa"/>
            <w:vAlign w:val="center"/>
          </w:tcPr>
          <w:p w:rsidR="00A2182A" w:rsidRPr="00A2182A" w:rsidRDefault="00A2182A" w:rsidP="004779F1">
            <w:pPr>
              <w:jc w:val="center"/>
              <w:rPr>
                <w:sz w:val="16"/>
                <w:szCs w:val="16"/>
              </w:rPr>
            </w:pPr>
            <w:r w:rsidRPr="00A2182A">
              <w:rPr>
                <w:sz w:val="16"/>
                <w:szCs w:val="16"/>
              </w:rPr>
              <w:t>10</w:t>
            </w:r>
            <w:r w:rsidR="004779F1">
              <w:rPr>
                <w:sz w:val="16"/>
                <w:szCs w:val="16"/>
              </w:rPr>
              <w:t>6</w:t>
            </w:r>
          </w:p>
        </w:tc>
        <w:tc>
          <w:tcPr>
            <w:tcW w:w="992" w:type="dxa"/>
            <w:vAlign w:val="center"/>
          </w:tcPr>
          <w:p w:rsidR="00A2182A" w:rsidRPr="00883B52" w:rsidRDefault="00A2182A" w:rsidP="00824693">
            <w:pPr>
              <w:widowControl w:val="0"/>
              <w:numPr>
                <w:ilvl w:val="12"/>
                <w:numId w:val="0"/>
              </w:numPr>
              <w:jc w:val="center"/>
              <w:rPr>
                <w:sz w:val="16"/>
                <w:szCs w:val="16"/>
              </w:rPr>
            </w:pPr>
            <w:r>
              <w:rPr>
                <w:sz w:val="16"/>
                <w:szCs w:val="16"/>
              </w:rPr>
              <w:t>7923,5</w:t>
            </w:r>
          </w:p>
        </w:tc>
        <w:tc>
          <w:tcPr>
            <w:tcW w:w="992" w:type="dxa"/>
            <w:vAlign w:val="center"/>
          </w:tcPr>
          <w:p w:rsidR="00A2182A" w:rsidRDefault="00A2182A" w:rsidP="00824693">
            <w:pPr>
              <w:widowControl w:val="0"/>
              <w:numPr>
                <w:ilvl w:val="12"/>
                <w:numId w:val="0"/>
              </w:numPr>
              <w:jc w:val="center"/>
              <w:rPr>
                <w:sz w:val="16"/>
                <w:szCs w:val="16"/>
              </w:rPr>
            </w:pPr>
            <w:r>
              <w:rPr>
                <w:sz w:val="16"/>
                <w:szCs w:val="16"/>
              </w:rPr>
              <w:t>7923,5</w:t>
            </w:r>
          </w:p>
        </w:tc>
      </w:tr>
      <w:tr w:rsidR="00A2182A" w:rsidRPr="002A072A" w:rsidTr="00EC7C30">
        <w:tc>
          <w:tcPr>
            <w:tcW w:w="4253" w:type="dxa"/>
          </w:tcPr>
          <w:p w:rsidR="00A2182A" w:rsidRPr="00DB5C6B" w:rsidRDefault="00A2182A" w:rsidP="00824693">
            <w:pPr>
              <w:autoSpaceDE w:val="0"/>
              <w:autoSpaceDN w:val="0"/>
              <w:adjustRightInd w:val="0"/>
              <w:rPr>
                <w:b/>
                <w:sz w:val="16"/>
                <w:szCs w:val="16"/>
              </w:rPr>
            </w:pPr>
            <w:r>
              <w:rPr>
                <w:b/>
                <w:sz w:val="16"/>
                <w:szCs w:val="16"/>
              </w:rPr>
              <w:t>Образование</w:t>
            </w:r>
          </w:p>
        </w:tc>
        <w:tc>
          <w:tcPr>
            <w:tcW w:w="1134" w:type="dxa"/>
            <w:vAlign w:val="center"/>
          </w:tcPr>
          <w:p w:rsidR="00A2182A" w:rsidRPr="00DB5C6B" w:rsidRDefault="00A2182A" w:rsidP="00824693">
            <w:pPr>
              <w:widowControl w:val="0"/>
              <w:numPr>
                <w:ilvl w:val="12"/>
                <w:numId w:val="0"/>
              </w:numPr>
              <w:jc w:val="center"/>
              <w:rPr>
                <w:b/>
                <w:sz w:val="16"/>
                <w:szCs w:val="16"/>
              </w:rPr>
            </w:pPr>
            <w:r>
              <w:rPr>
                <w:b/>
                <w:sz w:val="16"/>
                <w:szCs w:val="16"/>
              </w:rPr>
              <w:t>49,8</w:t>
            </w:r>
          </w:p>
        </w:tc>
        <w:tc>
          <w:tcPr>
            <w:tcW w:w="850" w:type="dxa"/>
            <w:vAlign w:val="center"/>
          </w:tcPr>
          <w:p w:rsidR="00A2182A" w:rsidRPr="00DB5C6B" w:rsidRDefault="00A2182A" w:rsidP="00824693">
            <w:pPr>
              <w:widowControl w:val="0"/>
              <w:numPr>
                <w:ilvl w:val="12"/>
                <w:numId w:val="0"/>
              </w:numPr>
              <w:jc w:val="center"/>
              <w:rPr>
                <w:b/>
                <w:sz w:val="16"/>
                <w:szCs w:val="16"/>
              </w:rPr>
            </w:pPr>
            <w:r>
              <w:rPr>
                <w:b/>
                <w:sz w:val="16"/>
                <w:szCs w:val="16"/>
              </w:rPr>
              <w:t>80</w:t>
            </w:r>
          </w:p>
        </w:tc>
        <w:tc>
          <w:tcPr>
            <w:tcW w:w="993" w:type="dxa"/>
            <w:vAlign w:val="center"/>
          </w:tcPr>
          <w:p w:rsidR="00A2182A" w:rsidRPr="00A2182A" w:rsidRDefault="00A2182A" w:rsidP="00A2182A">
            <w:pPr>
              <w:jc w:val="center"/>
              <w:rPr>
                <w:b/>
                <w:sz w:val="16"/>
                <w:szCs w:val="16"/>
              </w:rPr>
            </w:pPr>
            <w:r w:rsidRPr="00A2182A">
              <w:rPr>
                <w:b/>
                <w:sz w:val="16"/>
                <w:szCs w:val="16"/>
              </w:rPr>
              <w:t>30,2</w:t>
            </w:r>
          </w:p>
        </w:tc>
        <w:tc>
          <w:tcPr>
            <w:tcW w:w="992" w:type="dxa"/>
            <w:vAlign w:val="center"/>
          </w:tcPr>
          <w:p w:rsidR="00A2182A" w:rsidRPr="00A2182A" w:rsidRDefault="00A2182A" w:rsidP="00A2182A">
            <w:pPr>
              <w:jc w:val="center"/>
              <w:rPr>
                <w:b/>
                <w:sz w:val="16"/>
                <w:szCs w:val="16"/>
              </w:rPr>
            </w:pPr>
            <w:r w:rsidRPr="00A2182A">
              <w:rPr>
                <w:b/>
                <w:sz w:val="16"/>
                <w:szCs w:val="16"/>
              </w:rPr>
              <w:t>160,6</w:t>
            </w:r>
          </w:p>
        </w:tc>
        <w:tc>
          <w:tcPr>
            <w:tcW w:w="992" w:type="dxa"/>
            <w:vAlign w:val="center"/>
          </w:tcPr>
          <w:p w:rsidR="00A2182A" w:rsidRPr="00DB5C6B" w:rsidRDefault="00A2182A" w:rsidP="00824693">
            <w:pPr>
              <w:widowControl w:val="0"/>
              <w:numPr>
                <w:ilvl w:val="12"/>
                <w:numId w:val="0"/>
              </w:numPr>
              <w:jc w:val="center"/>
              <w:rPr>
                <w:b/>
                <w:sz w:val="16"/>
                <w:szCs w:val="16"/>
              </w:rPr>
            </w:pPr>
            <w:r>
              <w:rPr>
                <w:b/>
                <w:sz w:val="16"/>
                <w:szCs w:val="16"/>
              </w:rPr>
              <w:t>50</w:t>
            </w:r>
          </w:p>
        </w:tc>
        <w:tc>
          <w:tcPr>
            <w:tcW w:w="992" w:type="dxa"/>
            <w:vAlign w:val="center"/>
          </w:tcPr>
          <w:p w:rsidR="00A2182A" w:rsidRPr="00DB5C6B" w:rsidRDefault="00A2182A" w:rsidP="00824693">
            <w:pPr>
              <w:widowControl w:val="0"/>
              <w:numPr>
                <w:ilvl w:val="12"/>
                <w:numId w:val="0"/>
              </w:numPr>
              <w:jc w:val="center"/>
              <w:rPr>
                <w:b/>
                <w:sz w:val="16"/>
                <w:szCs w:val="16"/>
              </w:rPr>
            </w:pPr>
            <w:r>
              <w:rPr>
                <w:b/>
                <w:sz w:val="16"/>
                <w:szCs w:val="16"/>
              </w:rPr>
              <w:t>50</w:t>
            </w:r>
          </w:p>
        </w:tc>
      </w:tr>
      <w:tr w:rsidR="00A2182A" w:rsidRPr="002A072A" w:rsidTr="00EC7C30">
        <w:tc>
          <w:tcPr>
            <w:tcW w:w="4253" w:type="dxa"/>
          </w:tcPr>
          <w:p w:rsidR="00A2182A" w:rsidRPr="003A5E2A" w:rsidRDefault="00A2182A" w:rsidP="00824693">
            <w:pPr>
              <w:autoSpaceDE w:val="0"/>
              <w:autoSpaceDN w:val="0"/>
              <w:adjustRightInd w:val="0"/>
              <w:rPr>
                <w:sz w:val="16"/>
                <w:szCs w:val="16"/>
              </w:rPr>
            </w:pPr>
            <w:r w:rsidRPr="003A5E2A">
              <w:rPr>
                <w:sz w:val="16"/>
                <w:szCs w:val="16"/>
              </w:rPr>
              <w:t>Профессиональная подготовка, переподготовка и повышение квалификации (0705)</w:t>
            </w:r>
          </w:p>
        </w:tc>
        <w:tc>
          <w:tcPr>
            <w:tcW w:w="1134" w:type="dxa"/>
            <w:vAlign w:val="center"/>
          </w:tcPr>
          <w:p w:rsidR="00A2182A" w:rsidRPr="003A5E2A" w:rsidRDefault="00A2182A" w:rsidP="00824693">
            <w:pPr>
              <w:widowControl w:val="0"/>
              <w:numPr>
                <w:ilvl w:val="12"/>
                <w:numId w:val="0"/>
              </w:numPr>
              <w:jc w:val="center"/>
              <w:rPr>
                <w:sz w:val="16"/>
                <w:szCs w:val="16"/>
              </w:rPr>
            </w:pPr>
            <w:r>
              <w:rPr>
                <w:sz w:val="16"/>
                <w:szCs w:val="16"/>
              </w:rPr>
              <w:t>49,8</w:t>
            </w:r>
          </w:p>
        </w:tc>
        <w:tc>
          <w:tcPr>
            <w:tcW w:w="850" w:type="dxa"/>
            <w:vAlign w:val="center"/>
          </w:tcPr>
          <w:p w:rsidR="00A2182A" w:rsidRPr="003A5E2A" w:rsidRDefault="00A2182A" w:rsidP="00824693">
            <w:pPr>
              <w:widowControl w:val="0"/>
              <w:numPr>
                <w:ilvl w:val="12"/>
                <w:numId w:val="0"/>
              </w:numPr>
              <w:jc w:val="center"/>
              <w:rPr>
                <w:sz w:val="16"/>
                <w:szCs w:val="16"/>
              </w:rPr>
            </w:pPr>
            <w:r>
              <w:rPr>
                <w:sz w:val="16"/>
                <w:szCs w:val="16"/>
              </w:rPr>
              <w:t>80</w:t>
            </w:r>
          </w:p>
        </w:tc>
        <w:tc>
          <w:tcPr>
            <w:tcW w:w="993" w:type="dxa"/>
            <w:vAlign w:val="center"/>
          </w:tcPr>
          <w:p w:rsidR="00A2182A" w:rsidRPr="00A2182A" w:rsidRDefault="00A2182A" w:rsidP="00A2182A">
            <w:pPr>
              <w:jc w:val="center"/>
              <w:rPr>
                <w:sz w:val="16"/>
                <w:szCs w:val="16"/>
              </w:rPr>
            </w:pPr>
            <w:r w:rsidRPr="00A2182A">
              <w:rPr>
                <w:sz w:val="16"/>
                <w:szCs w:val="16"/>
              </w:rPr>
              <w:t>30,2</w:t>
            </w:r>
          </w:p>
        </w:tc>
        <w:tc>
          <w:tcPr>
            <w:tcW w:w="992" w:type="dxa"/>
            <w:vAlign w:val="center"/>
          </w:tcPr>
          <w:p w:rsidR="00A2182A" w:rsidRPr="00A2182A" w:rsidRDefault="00A2182A" w:rsidP="00A2182A">
            <w:pPr>
              <w:jc w:val="center"/>
              <w:rPr>
                <w:sz w:val="16"/>
                <w:szCs w:val="16"/>
              </w:rPr>
            </w:pPr>
            <w:r w:rsidRPr="00A2182A">
              <w:rPr>
                <w:sz w:val="16"/>
                <w:szCs w:val="16"/>
              </w:rPr>
              <w:t>160,6</w:t>
            </w:r>
          </w:p>
        </w:tc>
        <w:tc>
          <w:tcPr>
            <w:tcW w:w="992" w:type="dxa"/>
            <w:vAlign w:val="center"/>
          </w:tcPr>
          <w:p w:rsidR="00A2182A" w:rsidRPr="003A5E2A" w:rsidRDefault="00A2182A" w:rsidP="00824693">
            <w:pPr>
              <w:widowControl w:val="0"/>
              <w:numPr>
                <w:ilvl w:val="12"/>
                <w:numId w:val="0"/>
              </w:numPr>
              <w:jc w:val="center"/>
              <w:rPr>
                <w:sz w:val="16"/>
                <w:szCs w:val="16"/>
              </w:rPr>
            </w:pPr>
            <w:r>
              <w:rPr>
                <w:sz w:val="16"/>
                <w:szCs w:val="16"/>
              </w:rPr>
              <w:t>50</w:t>
            </w:r>
          </w:p>
        </w:tc>
        <w:tc>
          <w:tcPr>
            <w:tcW w:w="992" w:type="dxa"/>
            <w:vAlign w:val="center"/>
          </w:tcPr>
          <w:p w:rsidR="00A2182A" w:rsidRPr="003A5E2A" w:rsidRDefault="00A2182A" w:rsidP="00824693">
            <w:pPr>
              <w:widowControl w:val="0"/>
              <w:numPr>
                <w:ilvl w:val="12"/>
                <w:numId w:val="0"/>
              </w:numPr>
              <w:jc w:val="center"/>
              <w:rPr>
                <w:sz w:val="16"/>
                <w:szCs w:val="16"/>
              </w:rPr>
            </w:pPr>
            <w:r>
              <w:rPr>
                <w:sz w:val="16"/>
                <w:szCs w:val="16"/>
              </w:rPr>
              <w:t>50</w:t>
            </w:r>
          </w:p>
        </w:tc>
      </w:tr>
      <w:tr w:rsidR="00A2182A" w:rsidRPr="002A072A" w:rsidTr="00EC7C30">
        <w:tc>
          <w:tcPr>
            <w:tcW w:w="4253" w:type="dxa"/>
          </w:tcPr>
          <w:p w:rsidR="00A2182A" w:rsidRDefault="00A2182A" w:rsidP="00824693">
            <w:pPr>
              <w:autoSpaceDE w:val="0"/>
              <w:autoSpaceDN w:val="0"/>
              <w:adjustRightInd w:val="0"/>
              <w:rPr>
                <w:b/>
                <w:sz w:val="16"/>
                <w:szCs w:val="16"/>
              </w:rPr>
            </w:pPr>
            <w:r>
              <w:rPr>
                <w:b/>
                <w:sz w:val="16"/>
                <w:szCs w:val="16"/>
              </w:rPr>
              <w:t>Культура, кинематография</w:t>
            </w:r>
          </w:p>
        </w:tc>
        <w:tc>
          <w:tcPr>
            <w:tcW w:w="1134" w:type="dxa"/>
            <w:vAlign w:val="center"/>
          </w:tcPr>
          <w:p w:rsidR="00A2182A" w:rsidRPr="00DB5C6B" w:rsidRDefault="00A2182A" w:rsidP="00824693">
            <w:pPr>
              <w:widowControl w:val="0"/>
              <w:numPr>
                <w:ilvl w:val="12"/>
                <w:numId w:val="0"/>
              </w:numPr>
              <w:jc w:val="center"/>
              <w:rPr>
                <w:b/>
                <w:sz w:val="16"/>
                <w:szCs w:val="16"/>
              </w:rPr>
            </w:pPr>
            <w:r>
              <w:rPr>
                <w:b/>
                <w:sz w:val="16"/>
                <w:szCs w:val="16"/>
              </w:rPr>
              <w:t>337,9</w:t>
            </w:r>
          </w:p>
        </w:tc>
        <w:tc>
          <w:tcPr>
            <w:tcW w:w="850" w:type="dxa"/>
            <w:vAlign w:val="center"/>
          </w:tcPr>
          <w:p w:rsidR="00A2182A" w:rsidRPr="00DB5C6B" w:rsidRDefault="00A2182A" w:rsidP="00824693">
            <w:pPr>
              <w:widowControl w:val="0"/>
              <w:numPr>
                <w:ilvl w:val="12"/>
                <w:numId w:val="0"/>
              </w:numPr>
              <w:jc w:val="center"/>
              <w:rPr>
                <w:b/>
                <w:sz w:val="16"/>
                <w:szCs w:val="16"/>
              </w:rPr>
            </w:pPr>
            <w:r>
              <w:rPr>
                <w:b/>
                <w:sz w:val="16"/>
                <w:szCs w:val="16"/>
              </w:rPr>
              <w:t>122</w:t>
            </w:r>
          </w:p>
        </w:tc>
        <w:tc>
          <w:tcPr>
            <w:tcW w:w="993" w:type="dxa"/>
            <w:vAlign w:val="center"/>
          </w:tcPr>
          <w:p w:rsidR="00A2182A" w:rsidRPr="00A2182A" w:rsidRDefault="00A2182A" w:rsidP="00A2182A">
            <w:pPr>
              <w:jc w:val="center"/>
              <w:rPr>
                <w:b/>
                <w:sz w:val="16"/>
                <w:szCs w:val="16"/>
              </w:rPr>
            </w:pPr>
            <w:r w:rsidRPr="00A2182A">
              <w:rPr>
                <w:b/>
                <w:sz w:val="16"/>
                <w:szCs w:val="16"/>
              </w:rPr>
              <w:t>-215,9</w:t>
            </w:r>
          </w:p>
        </w:tc>
        <w:tc>
          <w:tcPr>
            <w:tcW w:w="992" w:type="dxa"/>
            <w:vAlign w:val="center"/>
          </w:tcPr>
          <w:p w:rsidR="00A2182A" w:rsidRPr="00A2182A" w:rsidRDefault="00A2182A" w:rsidP="00A2182A">
            <w:pPr>
              <w:jc w:val="center"/>
              <w:rPr>
                <w:b/>
                <w:sz w:val="16"/>
                <w:szCs w:val="16"/>
              </w:rPr>
            </w:pPr>
            <w:r w:rsidRPr="00A2182A">
              <w:rPr>
                <w:b/>
                <w:sz w:val="16"/>
                <w:szCs w:val="16"/>
              </w:rPr>
              <w:t>36,1</w:t>
            </w:r>
          </w:p>
        </w:tc>
        <w:tc>
          <w:tcPr>
            <w:tcW w:w="992" w:type="dxa"/>
            <w:vAlign w:val="center"/>
          </w:tcPr>
          <w:p w:rsidR="00A2182A" w:rsidRPr="00DB5C6B" w:rsidRDefault="00A2182A" w:rsidP="00824693">
            <w:pPr>
              <w:widowControl w:val="0"/>
              <w:numPr>
                <w:ilvl w:val="12"/>
                <w:numId w:val="0"/>
              </w:numPr>
              <w:jc w:val="center"/>
              <w:rPr>
                <w:b/>
                <w:sz w:val="16"/>
                <w:szCs w:val="16"/>
              </w:rPr>
            </w:pPr>
            <w:r>
              <w:rPr>
                <w:b/>
                <w:sz w:val="16"/>
                <w:szCs w:val="16"/>
              </w:rPr>
              <w:t>122</w:t>
            </w:r>
          </w:p>
        </w:tc>
        <w:tc>
          <w:tcPr>
            <w:tcW w:w="992" w:type="dxa"/>
            <w:vAlign w:val="center"/>
          </w:tcPr>
          <w:p w:rsidR="00A2182A" w:rsidRPr="00DB5C6B" w:rsidRDefault="00A2182A" w:rsidP="00824693">
            <w:pPr>
              <w:widowControl w:val="0"/>
              <w:numPr>
                <w:ilvl w:val="12"/>
                <w:numId w:val="0"/>
              </w:numPr>
              <w:jc w:val="center"/>
              <w:rPr>
                <w:b/>
                <w:sz w:val="16"/>
                <w:szCs w:val="16"/>
              </w:rPr>
            </w:pPr>
            <w:r>
              <w:rPr>
                <w:b/>
                <w:sz w:val="16"/>
                <w:szCs w:val="16"/>
              </w:rPr>
              <w:t>122</w:t>
            </w:r>
          </w:p>
        </w:tc>
      </w:tr>
      <w:tr w:rsidR="00A2182A" w:rsidRPr="002A072A" w:rsidTr="00EC7C30">
        <w:tc>
          <w:tcPr>
            <w:tcW w:w="4253" w:type="dxa"/>
          </w:tcPr>
          <w:p w:rsidR="00A2182A" w:rsidRPr="00DB5C6B" w:rsidRDefault="00A2182A" w:rsidP="00824693">
            <w:pPr>
              <w:autoSpaceDE w:val="0"/>
              <w:autoSpaceDN w:val="0"/>
              <w:adjustRightInd w:val="0"/>
              <w:rPr>
                <w:sz w:val="16"/>
                <w:szCs w:val="16"/>
              </w:rPr>
            </w:pPr>
            <w:r w:rsidRPr="00DB5C6B">
              <w:rPr>
                <w:sz w:val="16"/>
                <w:szCs w:val="16"/>
              </w:rPr>
              <w:t>Культура</w:t>
            </w:r>
            <w:r>
              <w:rPr>
                <w:sz w:val="16"/>
                <w:szCs w:val="16"/>
              </w:rPr>
              <w:t xml:space="preserve"> (0801)</w:t>
            </w:r>
          </w:p>
        </w:tc>
        <w:tc>
          <w:tcPr>
            <w:tcW w:w="1134" w:type="dxa"/>
            <w:vAlign w:val="center"/>
          </w:tcPr>
          <w:p w:rsidR="00A2182A" w:rsidRPr="00883B52" w:rsidRDefault="00A2182A" w:rsidP="00824693">
            <w:pPr>
              <w:widowControl w:val="0"/>
              <w:numPr>
                <w:ilvl w:val="12"/>
                <w:numId w:val="0"/>
              </w:numPr>
              <w:jc w:val="center"/>
              <w:rPr>
                <w:sz w:val="16"/>
                <w:szCs w:val="16"/>
              </w:rPr>
            </w:pPr>
            <w:r>
              <w:rPr>
                <w:sz w:val="16"/>
                <w:szCs w:val="16"/>
              </w:rPr>
              <w:t>337,9</w:t>
            </w:r>
          </w:p>
        </w:tc>
        <w:tc>
          <w:tcPr>
            <w:tcW w:w="850" w:type="dxa"/>
            <w:vAlign w:val="center"/>
          </w:tcPr>
          <w:p w:rsidR="00A2182A" w:rsidRPr="00883B52" w:rsidRDefault="00A2182A" w:rsidP="00824693">
            <w:pPr>
              <w:widowControl w:val="0"/>
              <w:numPr>
                <w:ilvl w:val="12"/>
                <w:numId w:val="0"/>
              </w:numPr>
              <w:jc w:val="center"/>
              <w:rPr>
                <w:sz w:val="16"/>
                <w:szCs w:val="16"/>
              </w:rPr>
            </w:pPr>
            <w:r>
              <w:rPr>
                <w:sz w:val="16"/>
                <w:szCs w:val="16"/>
              </w:rPr>
              <w:t>122</w:t>
            </w:r>
          </w:p>
        </w:tc>
        <w:tc>
          <w:tcPr>
            <w:tcW w:w="993" w:type="dxa"/>
            <w:vAlign w:val="center"/>
          </w:tcPr>
          <w:p w:rsidR="00A2182A" w:rsidRPr="00A2182A" w:rsidRDefault="00A2182A" w:rsidP="00A2182A">
            <w:pPr>
              <w:jc w:val="center"/>
              <w:rPr>
                <w:sz w:val="16"/>
                <w:szCs w:val="16"/>
              </w:rPr>
            </w:pPr>
            <w:r w:rsidRPr="00A2182A">
              <w:rPr>
                <w:sz w:val="16"/>
                <w:szCs w:val="16"/>
              </w:rPr>
              <w:t>-215,9</w:t>
            </w:r>
          </w:p>
        </w:tc>
        <w:tc>
          <w:tcPr>
            <w:tcW w:w="992" w:type="dxa"/>
            <w:vAlign w:val="center"/>
          </w:tcPr>
          <w:p w:rsidR="00A2182A" w:rsidRPr="00A2182A" w:rsidRDefault="00A2182A" w:rsidP="00A2182A">
            <w:pPr>
              <w:jc w:val="center"/>
              <w:rPr>
                <w:sz w:val="16"/>
                <w:szCs w:val="16"/>
              </w:rPr>
            </w:pPr>
            <w:r w:rsidRPr="00A2182A">
              <w:rPr>
                <w:sz w:val="16"/>
                <w:szCs w:val="16"/>
              </w:rPr>
              <w:t>36,1</w:t>
            </w:r>
          </w:p>
        </w:tc>
        <w:tc>
          <w:tcPr>
            <w:tcW w:w="992" w:type="dxa"/>
            <w:vAlign w:val="center"/>
          </w:tcPr>
          <w:p w:rsidR="00A2182A" w:rsidRPr="00883B52" w:rsidRDefault="00A2182A" w:rsidP="00824693">
            <w:pPr>
              <w:widowControl w:val="0"/>
              <w:numPr>
                <w:ilvl w:val="12"/>
                <w:numId w:val="0"/>
              </w:numPr>
              <w:jc w:val="center"/>
              <w:rPr>
                <w:sz w:val="16"/>
                <w:szCs w:val="16"/>
              </w:rPr>
            </w:pPr>
            <w:r>
              <w:rPr>
                <w:sz w:val="16"/>
                <w:szCs w:val="16"/>
              </w:rPr>
              <w:t>122</w:t>
            </w:r>
          </w:p>
        </w:tc>
        <w:tc>
          <w:tcPr>
            <w:tcW w:w="992" w:type="dxa"/>
            <w:vAlign w:val="center"/>
          </w:tcPr>
          <w:p w:rsidR="00A2182A" w:rsidRDefault="00A2182A" w:rsidP="00824693">
            <w:pPr>
              <w:widowControl w:val="0"/>
              <w:numPr>
                <w:ilvl w:val="12"/>
                <w:numId w:val="0"/>
              </w:numPr>
              <w:jc w:val="center"/>
              <w:rPr>
                <w:sz w:val="16"/>
                <w:szCs w:val="16"/>
              </w:rPr>
            </w:pPr>
            <w:r>
              <w:rPr>
                <w:sz w:val="16"/>
                <w:szCs w:val="16"/>
              </w:rPr>
              <w:t>122</w:t>
            </w:r>
          </w:p>
        </w:tc>
      </w:tr>
      <w:tr w:rsidR="00A2182A" w:rsidRPr="002A072A" w:rsidTr="00EC7C30">
        <w:tc>
          <w:tcPr>
            <w:tcW w:w="4253" w:type="dxa"/>
          </w:tcPr>
          <w:p w:rsidR="00A2182A" w:rsidRPr="00FA7CAE" w:rsidRDefault="00A2182A" w:rsidP="00824693">
            <w:pPr>
              <w:autoSpaceDE w:val="0"/>
              <w:autoSpaceDN w:val="0"/>
              <w:adjustRightInd w:val="0"/>
              <w:rPr>
                <w:b/>
                <w:sz w:val="16"/>
                <w:szCs w:val="16"/>
              </w:rPr>
            </w:pPr>
            <w:r w:rsidRPr="00FA7CAE">
              <w:rPr>
                <w:b/>
                <w:sz w:val="16"/>
                <w:szCs w:val="16"/>
              </w:rPr>
              <w:t>Социальная политика</w:t>
            </w:r>
          </w:p>
        </w:tc>
        <w:tc>
          <w:tcPr>
            <w:tcW w:w="1134" w:type="dxa"/>
            <w:vAlign w:val="center"/>
          </w:tcPr>
          <w:p w:rsidR="00A2182A" w:rsidRPr="00DB5C6B" w:rsidRDefault="00A2182A" w:rsidP="00824693">
            <w:pPr>
              <w:widowControl w:val="0"/>
              <w:numPr>
                <w:ilvl w:val="12"/>
                <w:numId w:val="0"/>
              </w:numPr>
              <w:jc w:val="center"/>
              <w:rPr>
                <w:b/>
                <w:sz w:val="16"/>
                <w:szCs w:val="16"/>
              </w:rPr>
            </w:pPr>
            <w:r>
              <w:rPr>
                <w:b/>
                <w:sz w:val="16"/>
                <w:szCs w:val="16"/>
              </w:rPr>
              <w:t>284,5</w:t>
            </w:r>
          </w:p>
        </w:tc>
        <w:tc>
          <w:tcPr>
            <w:tcW w:w="850" w:type="dxa"/>
            <w:vAlign w:val="center"/>
          </w:tcPr>
          <w:p w:rsidR="00A2182A" w:rsidRPr="00FA7CAE" w:rsidRDefault="00A2182A" w:rsidP="00824693">
            <w:pPr>
              <w:widowControl w:val="0"/>
              <w:numPr>
                <w:ilvl w:val="12"/>
                <w:numId w:val="0"/>
              </w:numPr>
              <w:jc w:val="center"/>
              <w:rPr>
                <w:b/>
                <w:sz w:val="16"/>
                <w:szCs w:val="16"/>
              </w:rPr>
            </w:pPr>
            <w:r>
              <w:rPr>
                <w:b/>
                <w:sz w:val="16"/>
                <w:szCs w:val="16"/>
              </w:rPr>
              <w:t>294</w:t>
            </w:r>
          </w:p>
        </w:tc>
        <w:tc>
          <w:tcPr>
            <w:tcW w:w="993" w:type="dxa"/>
            <w:vAlign w:val="center"/>
          </w:tcPr>
          <w:p w:rsidR="00A2182A" w:rsidRPr="00A2182A" w:rsidRDefault="00A2182A" w:rsidP="00A2182A">
            <w:pPr>
              <w:jc w:val="center"/>
              <w:rPr>
                <w:b/>
                <w:sz w:val="16"/>
                <w:szCs w:val="16"/>
              </w:rPr>
            </w:pPr>
            <w:r w:rsidRPr="00A2182A">
              <w:rPr>
                <w:b/>
                <w:sz w:val="16"/>
                <w:szCs w:val="16"/>
              </w:rPr>
              <w:t>9,5</w:t>
            </w:r>
          </w:p>
        </w:tc>
        <w:tc>
          <w:tcPr>
            <w:tcW w:w="992" w:type="dxa"/>
            <w:vAlign w:val="center"/>
          </w:tcPr>
          <w:p w:rsidR="00A2182A" w:rsidRPr="00A2182A" w:rsidRDefault="00A2182A" w:rsidP="00A2182A">
            <w:pPr>
              <w:jc w:val="center"/>
              <w:rPr>
                <w:b/>
                <w:sz w:val="16"/>
                <w:szCs w:val="16"/>
              </w:rPr>
            </w:pPr>
            <w:r w:rsidRPr="00A2182A">
              <w:rPr>
                <w:b/>
                <w:sz w:val="16"/>
                <w:szCs w:val="16"/>
              </w:rPr>
              <w:t>103,3</w:t>
            </w:r>
          </w:p>
        </w:tc>
        <w:tc>
          <w:tcPr>
            <w:tcW w:w="992" w:type="dxa"/>
            <w:vAlign w:val="center"/>
          </w:tcPr>
          <w:p w:rsidR="00A2182A" w:rsidRPr="00FA7CAE" w:rsidRDefault="00A2182A" w:rsidP="00824693">
            <w:pPr>
              <w:widowControl w:val="0"/>
              <w:numPr>
                <w:ilvl w:val="12"/>
                <w:numId w:val="0"/>
              </w:numPr>
              <w:jc w:val="center"/>
              <w:rPr>
                <w:b/>
                <w:sz w:val="16"/>
                <w:szCs w:val="16"/>
              </w:rPr>
            </w:pPr>
            <w:r>
              <w:rPr>
                <w:b/>
                <w:sz w:val="16"/>
                <w:szCs w:val="16"/>
              </w:rPr>
              <w:t>299</w:t>
            </w:r>
          </w:p>
        </w:tc>
        <w:tc>
          <w:tcPr>
            <w:tcW w:w="992" w:type="dxa"/>
            <w:vAlign w:val="center"/>
          </w:tcPr>
          <w:p w:rsidR="00A2182A" w:rsidRPr="00FA7CAE" w:rsidRDefault="00A2182A" w:rsidP="00824693">
            <w:pPr>
              <w:widowControl w:val="0"/>
              <w:numPr>
                <w:ilvl w:val="12"/>
                <w:numId w:val="0"/>
              </w:numPr>
              <w:jc w:val="center"/>
              <w:rPr>
                <w:b/>
                <w:sz w:val="16"/>
                <w:szCs w:val="16"/>
              </w:rPr>
            </w:pPr>
            <w:r>
              <w:rPr>
                <w:b/>
                <w:sz w:val="16"/>
                <w:szCs w:val="16"/>
              </w:rPr>
              <w:t>305</w:t>
            </w:r>
          </w:p>
        </w:tc>
      </w:tr>
      <w:tr w:rsidR="00A2182A" w:rsidRPr="002A072A" w:rsidTr="00EC7C30">
        <w:tc>
          <w:tcPr>
            <w:tcW w:w="4253" w:type="dxa"/>
          </w:tcPr>
          <w:p w:rsidR="00A2182A" w:rsidRDefault="00A2182A" w:rsidP="00824693">
            <w:pPr>
              <w:autoSpaceDE w:val="0"/>
              <w:autoSpaceDN w:val="0"/>
              <w:adjustRightInd w:val="0"/>
              <w:rPr>
                <w:sz w:val="16"/>
                <w:szCs w:val="16"/>
              </w:rPr>
            </w:pPr>
            <w:r>
              <w:rPr>
                <w:sz w:val="16"/>
                <w:szCs w:val="16"/>
              </w:rPr>
              <w:t>Пенсионное обеспечение (1001)</w:t>
            </w:r>
          </w:p>
        </w:tc>
        <w:tc>
          <w:tcPr>
            <w:tcW w:w="1134" w:type="dxa"/>
            <w:vAlign w:val="center"/>
          </w:tcPr>
          <w:p w:rsidR="00A2182A" w:rsidRPr="00883B52" w:rsidRDefault="00A2182A" w:rsidP="00824693">
            <w:pPr>
              <w:widowControl w:val="0"/>
              <w:numPr>
                <w:ilvl w:val="12"/>
                <w:numId w:val="0"/>
              </w:numPr>
              <w:jc w:val="center"/>
              <w:rPr>
                <w:sz w:val="16"/>
                <w:szCs w:val="16"/>
              </w:rPr>
            </w:pPr>
            <w:r>
              <w:rPr>
                <w:sz w:val="16"/>
                <w:szCs w:val="16"/>
              </w:rPr>
              <w:t>284,5</w:t>
            </w:r>
          </w:p>
        </w:tc>
        <w:tc>
          <w:tcPr>
            <w:tcW w:w="850" w:type="dxa"/>
            <w:vAlign w:val="center"/>
          </w:tcPr>
          <w:p w:rsidR="00A2182A" w:rsidRPr="00883B52" w:rsidRDefault="00A2182A" w:rsidP="00824693">
            <w:pPr>
              <w:widowControl w:val="0"/>
              <w:numPr>
                <w:ilvl w:val="12"/>
                <w:numId w:val="0"/>
              </w:numPr>
              <w:jc w:val="center"/>
              <w:rPr>
                <w:sz w:val="16"/>
                <w:szCs w:val="16"/>
              </w:rPr>
            </w:pPr>
            <w:r>
              <w:rPr>
                <w:sz w:val="16"/>
                <w:szCs w:val="16"/>
              </w:rPr>
              <w:t>294</w:t>
            </w:r>
          </w:p>
        </w:tc>
        <w:tc>
          <w:tcPr>
            <w:tcW w:w="993" w:type="dxa"/>
            <w:vAlign w:val="center"/>
          </w:tcPr>
          <w:p w:rsidR="00A2182A" w:rsidRPr="00A2182A" w:rsidRDefault="00A2182A" w:rsidP="00A2182A">
            <w:pPr>
              <w:jc w:val="center"/>
              <w:rPr>
                <w:sz w:val="16"/>
                <w:szCs w:val="16"/>
              </w:rPr>
            </w:pPr>
            <w:r w:rsidRPr="00A2182A">
              <w:rPr>
                <w:sz w:val="16"/>
                <w:szCs w:val="16"/>
              </w:rPr>
              <w:t>9,5</w:t>
            </w:r>
          </w:p>
        </w:tc>
        <w:tc>
          <w:tcPr>
            <w:tcW w:w="992" w:type="dxa"/>
            <w:vAlign w:val="center"/>
          </w:tcPr>
          <w:p w:rsidR="00A2182A" w:rsidRPr="00A2182A" w:rsidRDefault="00A2182A" w:rsidP="00A2182A">
            <w:pPr>
              <w:jc w:val="center"/>
              <w:rPr>
                <w:sz w:val="16"/>
                <w:szCs w:val="16"/>
              </w:rPr>
            </w:pPr>
            <w:r w:rsidRPr="00A2182A">
              <w:rPr>
                <w:sz w:val="16"/>
                <w:szCs w:val="16"/>
              </w:rPr>
              <w:t>103,3</w:t>
            </w:r>
          </w:p>
        </w:tc>
        <w:tc>
          <w:tcPr>
            <w:tcW w:w="992" w:type="dxa"/>
            <w:vAlign w:val="center"/>
          </w:tcPr>
          <w:p w:rsidR="00A2182A" w:rsidRPr="00883B52" w:rsidRDefault="00A2182A" w:rsidP="00824693">
            <w:pPr>
              <w:widowControl w:val="0"/>
              <w:numPr>
                <w:ilvl w:val="12"/>
                <w:numId w:val="0"/>
              </w:numPr>
              <w:jc w:val="center"/>
              <w:rPr>
                <w:sz w:val="16"/>
                <w:szCs w:val="16"/>
              </w:rPr>
            </w:pPr>
            <w:r>
              <w:rPr>
                <w:sz w:val="16"/>
                <w:szCs w:val="16"/>
              </w:rPr>
              <w:t>299</w:t>
            </w:r>
          </w:p>
        </w:tc>
        <w:tc>
          <w:tcPr>
            <w:tcW w:w="992" w:type="dxa"/>
            <w:vAlign w:val="center"/>
          </w:tcPr>
          <w:p w:rsidR="00A2182A" w:rsidRDefault="00A2182A" w:rsidP="00824693">
            <w:pPr>
              <w:widowControl w:val="0"/>
              <w:numPr>
                <w:ilvl w:val="12"/>
                <w:numId w:val="0"/>
              </w:numPr>
              <w:jc w:val="center"/>
              <w:rPr>
                <w:sz w:val="16"/>
                <w:szCs w:val="16"/>
              </w:rPr>
            </w:pPr>
            <w:r>
              <w:rPr>
                <w:sz w:val="16"/>
                <w:szCs w:val="16"/>
              </w:rPr>
              <w:t>305</w:t>
            </w:r>
          </w:p>
        </w:tc>
      </w:tr>
      <w:tr w:rsidR="00A2182A" w:rsidRPr="002A072A" w:rsidTr="00EC7C30">
        <w:tc>
          <w:tcPr>
            <w:tcW w:w="4253" w:type="dxa"/>
          </w:tcPr>
          <w:p w:rsidR="00A2182A" w:rsidRDefault="00A2182A" w:rsidP="00824693">
            <w:pPr>
              <w:autoSpaceDE w:val="0"/>
              <w:autoSpaceDN w:val="0"/>
              <w:adjustRightInd w:val="0"/>
              <w:rPr>
                <w:b/>
                <w:sz w:val="16"/>
                <w:szCs w:val="16"/>
              </w:rPr>
            </w:pPr>
            <w:r>
              <w:rPr>
                <w:b/>
                <w:sz w:val="16"/>
                <w:szCs w:val="16"/>
              </w:rPr>
              <w:t>Физическая культура и спорт</w:t>
            </w:r>
          </w:p>
        </w:tc>
        <w:tc>
          <w:tcPr>
            <w:tcW w:w="1134" w:type="dxa"/>
            <w:vAlign w:val="center"/>
          </w:tcPr>
          <w:p w:rsidR="00A2182A" w:rsidRPr="00DB5C6B" w:rsidRDefault="00A2182A" w:rsidP="00824693">
            <w:pPr>
              <w:widowControl w:val="0"/>
              <w:numPr>
                <w:ilvl w:val="12"/>
                <w:numId w:val="0"/>
              </w:numPr>
              <w:jc w:val="center"/>
              <w:rPr>
                <w:b/>
                <w:sz w:val="16"/>
                <w:szCs w:val="16"/>
              </w:rPr>
            </w:pPr>
            <w:r>
              <w:rPr>
                <w:b/>
                <w:sz w:val="16"/>
                <w:szCs w:val="16"/>
              </w:rPr>
              <w:t>132,2</w:t>
            </w:r>
          </w:p>
        </w:tc>
        <w:tc>
          <w:tcPr>
            <w:tcW w:w="850" w:type="dxa"/>
            <w:vAlign w:val="center"/>
          </w:tcPr>
          <w:p w:rsidR="00A2182A" w:rsidRPr="00DB5C6B" w:rsidRDefault="00A2182A" w:rsidP="00824693">
            <w:pPr>
              <w:widowControl w:val="0"/>
              <w:numPr>
                <w:ilvl w:val="12"/>
                <w:numId w:val="0"/>
              </w:numPr>
              <w:jc w:val="center"/>
              <w:rPr>
                <w:b/>
                <w:sz w:val="16"/>
                <w:szCs w:val="16"/>
              </w:rPr>
            </w:pPr>
            <w:r>
              <w:rPr>
                <w:b/>
                <w:sz w:val="16"/>
                <w:szCs w:val="16"/>
              </w:rPr>
              <w:t>113</w:t>
            </w:r>
          </w:p>
        </w:tc>
        <w:tc>
          <w:tcPr>
            <w:tcW w:w="993" w:type="dxa"/>
            <w:vAlign w:val="center"/>
          </w:tcPr>
          <w:p w:rsidR="00A2182A" w:rsidRPr="00A2182A" w:rsidRDefault="00A2182A" w:rsidP="00A2182A">
            <w:pPr>
              <w:jc w:val="center"/>
              <w:rPr>
                <w:b/>
                <w:sz w:val="16"/>
                <w:szCs w:val="16"/>
              </w:rPr>
            </w:pPr>
            <w:r w:rsidRPr="00A2182A">
              <w:rPr>
                <w:b/>
                <w:sz w:val="16"/>
                <w:szCs w:val="16"/>
              </w:rPr>
              <w:t>-19,2</w:t>
            </w:r>
          </w:p>
        </w:tc>
        <w:tc>
          <w:tcPr>
            <w:tcW w:w="992" w:type="dxa"/>
            <w:vAlign w:val="center"/>
          </w:tcPr>
          <w:p w:rsidR="00A2182A" w:rsidRPr="00A2182A" w:rsidRDefault="00A2182A" w:rsidP="00A2182A">
            <w:pPr>
              <w:jc w:val="center"/>
              <w:rPr>
                <w:b/>
                <w:sz w:val="16"/>
                <w:szCs w:val="16"/>
              </w:rPr>
            </w:pPr>
            <w:r w:rsidRPr="00A2182A">
              <w:rPr>
                <w:b/>
                <w:sz w:val="16"/>
                <w:szCs w:val="16"/>
              </w:rPr>
              <w:t>85,5</w:t>
            </w:r>
          </w:p>
        </w:tc>
        <w:tc>
          <w:tcPr>
            <w:tcW w:w="992" w:type="dxa"/>
            <w:vAlign w:val="center"/>
          </w:tcPr>
          <w:p w:rsidR="00A2182A" w:rsidRPr="00DB5C6B" w:rsidRDefault="00A2182A" w:rsidP="00824693">
            <w:pPr>
              <w:widowControl w:val="0"/>
              <w:numPr>
                <w:ilvl w:val="12"/>
                <w:numId w:val="0"/>
              </w:numPr>
              <w:jc w:val="center"/>
              <w:rPr>
                <w:b/>
                <w:sz w:val="16"/>
                <w:szCs w:val="16"/>
              </w:rPr>
            </w:pPr>
            <w:r>
              <w:rPr>
                <w:b/>
                <w:sz w:val="16"/>
                <w:szCs w:val="16"/>
              </w:rPr>
              <w:t>113</w:t>
            </w:r>
          </w:p>
        </w:tc>
        <w:tc>
          <w:tcPr>
            <w:tcW w:w="992" w:type="dxa"/>
            <w:vAlign w:val="center"/>
          </w:tcPr>
          <w:p w:rsidR="00A2182A" w:rsidRPr="00DB5C6B" w:rsidRDefault="00A2182A" w:rsidP="00824693">
            <w:pPr>
              <w:widowControl w:val="0"/>
              <w:numPr>
                <w:ilvl w:val="12"/>
                <w:numId w:val="0"/>
              </w:numPr>
              <w:jc w:val="center"/>
              <w:rPr>
                <w:b/>
                <w:sz w:val="16"/>
                <w:szCs w:val="16"/>
              </w:rPr>
            </w:pPr>
            <w:r>
              <w:rPr>
                <w:b/>
                <w:sz w:val="16"/>
                <w:szCs w:val="16"/>
              </w:rPr>
              <w:t>113</w:t>
            </w:r>
          </w:p>
        </w:tc>
      </w:tr>
      <w:tr w:rsidR="00A2182A" w:rsidRPr="002A072A" w:rsidTr="00EC7C30">
        <w:tc>
          <w:tcPr>
            <w:tcW w:w="4253" w:type="dxa"/>
          </w:tcPr>
          <w:p w:rsidR="00A2182A" w:rsidRPr="00DB5C6B" w:rsidRDefault="00A2182A" w:rsidP="00824693">
            <w:pPr>
              <w:autoSpaceDE w:val="0"/>
              <w:autoSpaceDN w:val="0"/>
              <w:adjustRightInd w:val="0"/>
              <w:rPr>
                <w:sz w:val="16"/>
                <w:szCs w:val="16"/>
              </w:rPr>
            </w:pPr>
            <w:r w:rsidRPr="00DB5C6B">
              <w:rPr>
                <w:sz w:val="16"/>
                <w:szCs w:val="16"/>
              </w:rPr>
              <w:t>Физическая культура</w:t>
            </w:r>
            <w:r>
              <w:rPr>
                <w:sz w:val="16"/>
                <w:szCs w:val="16"/>
              </w:rPr>
              <w:t xml:space="preserve"> (1101)</w:t>
            </w:r>
          </w:p>
        </w:tc>
        <w:tc>
          <w:tcPr>
            <w:tcW w:w="1134" w:type="dxa"/>
            <w:vAlign w:val="center"/>
          </w:tcPr>
          <w:p w:rsidR="00A2182A" w:rsidRPr="00883B52" w:rsidRDefault="00A2182A" w:rsidP="00824693">
            <w:pPr>
              <w:widowControl w:val="0"/>
              <w:numPr>
                <w:ilvl w:val="12"/>
                <w:numId w:val="0"/>
              </w:numPr>
              <w:jc w:val="center"/>
              <w:rPr>
                <w:sz w:val="16"/>
                <w:szCs w:val="16"/>
              </w:rPr>
            </w:pPr>
            <w:r>
              <w:rPr>
                <w:sz w:val="16"/>
                <w:szCs w:val="16"/>
              </w:rPr>
              <w:t>132,2</w:t>
            </w:r>
          </w:p>
        </w:tc>
        <w:tc>
          <w:tcPr>
            <w:tcW w:w="850" w:type="dxa"/>
            <w:vAlign w:val="center"/>
          </w:tcPr>
          <w:p w:rsidR="00A2182A" w:rsidRPr="00883B52" w:rsidRDefault="00A2182A" w:rsidP="00824693">
            <w:pPr>
              <w:widowControl w:val="0"/>
              <w:numPr>
                <w:ilvl w:val="12"/>
                <w:numId w:val="0"/>
              </w:numPr>
              <w:jc w:val="center"/>
              <w:rPr>
                <w:sz w:val="16"/>
                <w:szCs w:val="16"/>
              </w:rPr>
            </w:pPr>
            <w:r>
              <w:rPr>
                <w:sz w:val="16"/>
                <w:szCs w:val="16"/>
              </w:rPr>
              <w:t>113</w:t>
            </w:r>
          </w:p>
        </w:tc>
        <w:tc>
          <w:tcPr>
            <w:tcW w:w="993" w:type="dxa"/>
            <w:vAlign w:val="center"/>
          </w:tcPr>
          <w:p w:rsidR="00A2182A" w:rsidRPr="00A2182A" w:rsidRDefault="00A2182A" w:rsidP="00A2182A">
            <w:pPr>
              <w:jc w:val="center"/>
              <w:rPr>
                <w:sz w:val="16"/>
                <w:szCs w:val="16"/>
              </w:rPr>
            </w:pPr>
            <w:r w:rsidRPr="00A2182A">
              <w:rPr>
                <w:sz w:val="16"/>
                <w:szCs w:val="16"/>
              </w:rPr>
              <w:t>-19,2</w:t>
            </w:r>
          </w:p>
        </w:tc>
        <w:tc>
          <w:tcPr>
            <w:tcW w:w="992" w:type="dxa"/>
            <w:vAlign w:val="center"/>
          </w:tcPr>
          <w:p w:rsidR="00A2182A" w:rsidRPr="00A2182A" w:rsidRDefault="00A2182A" w:rsidP="00A2182A">
            <w:pPr>
              <w:jc w:val="center"/>
              <w:rPr>
                <w:sz w:val="16"/>
                <w:szCs w:val="16"/>
              </w:rPr>
            </w:pPr>
            <w:r w:rsidRPr="00A2182A">
              <w:rPr>
                <w:sz w:val="16"/>
                <w:szCs w:val="16"/>
              </w:rPr>
              <w:t>85,5</w:t>
            </w:r>
          </w:p>
        </w:tc>
        <w:tc>
          <w:tcPr>
            <w:tcW w:w="992" w:type="dxa"/>
            <w:vAlign w:val="center"/>
          </w:tcPr>
          <w:p w:rsidR="00A2182A" w:rsidRPr="00883B52" w:rsidRDefault="00A2182A" w:rsidP="00824693">
            <w:pPr>
              <w:widowControl w:val="0"/>
              <w:numPr>
                <w:ilvl w:val="12"/>
                <w:numId w:val="0"/>
              </w:numPr>
              <w:jc w:val="center"/>
              <w:rPr>
                <w:sz w:val="16"/>
                <w:szCs w:val="16"/>
              </w:rPr>
            </w:pPr>
            <w:r>
              <w:rPr>
                <w:sz w:val="16"/>
                <w:szCs w:val="16"/>
              </w:rPr>
              <w:t>113</w:t>
            </w:r>
          </w:p>
        </w:tc>
        <w:tc>
          <w:tcPr>
            <w:tcW w:w="992" w:type="dxa"/>
            <w:vAlign w:val="center"/>
          </w:tcPr>
          <w:p w:rsidR="00A2182A" w:rsidRDefault="00A2182A" w:rsidP="00824693">
            <w:pPr>
              <w:widowControl w:val="0"/>
              <w:numPr>
                <w:ilvl w:val="12"/>
                <w:numId w:val="0"/>
              </w:numPr>
              <w:jc w:val="center"/>
              <w:rPr>
                <w:sz w:val="16"/>
                <w:szCs w:val="16"/>
              </w:rPr>
            </w:pPr>
            <w:r>
              <w:rPr>
                <w:sz w:val="16"/>
                <w:szCs w:val="16"/>
              </w:rPr>
              <w:t>113</w:t>
            </w:r>
          </w:p>
        </w:tc>
      </w:tr>
      <w:tr w:rsidR="00A2182A" w:rsidRPr="002A072A" w:rsidTr="00EC7C30">
        <w:tc>
          <w:tcPr>
            <w:tcW w:w="4253" w:type="dxa"/>
          </w:tcPr>
          <w:p w:rsidR="00A2182A" w:rsidRPr="00DB5C6B" w:rsidRDefault="00A2182A" w:rsidP="00824693">
            <w:pPr>
              <w:autoSpaceDE w:val="0"/>
              <w:autoSpaceDN w:val="0"/>
              <w:adjustRightInd w:val="0"/>
              <w:rPr>
                <w:b/>
                <w:sz w:val="16"/>
                <w:szCs w:val="16"/>
              </w:rPr>
            </w:pPr>
            <w:r w:rsidRPr="00DB5C6B">
              <w:rPr>
                <w:b/>
                <w:sz w:val="16"/>
                <w:szCs w:val="16"/>
              </w:rPr>
              <w:t>Межбюджетные трансферты общего характера бюджетам бюджетной системы Российской Федерации</w:t>
            </w:r>
          </w:p>
        </w:tc>
        <w:tc>
          <w:tcPr>
            <w:tcW w:w="1134" w:type="dxa"/>
            <w:vAlign w:val="center"/>
          </w:tcPr>
          <w:p w:rsidR="00A2182A" w:rsidRPr="00DB5C6B" w:rsidRDefault="00A2182A" w:rsidP="00824693">
            <w:pPr>
              <w:widowControl w:val="0"/>
              <w:numPr>
                <w:ilvl w:val="12"/>
                <w:numId w:val="0"/>
              </w:numPr>
              <w:jc w:val="center"/>
              <w:rPr>
                <w:b/>
                <w:sz w:val="16"/>
                <w:szCs w:val="16"/>
              </w:rPr>
            </w:pPr>
            <w:r>
              <w:rPr>
                <w:b/>
                <w:sz w:val="16"/>
                <w:szCs w:val="16"/>
              </w:rPr>
              <w:t>190,7</w:t>
            </w:r>
          </w:p>
        </w:tc>
        <w:tc>
          <w:tcPr>
            <w:tcW w:w="850" w:type="dxa"/>
            <w:vAlign w:val="center"/>
          </w:tcPr>
          <w:p w:rsidR="00A2182A" w:rsidRPr="00DB5C6B" w:rsidRDefault="00A2182A" w:rsidP="00824693">
            <w:pPr>
              <w:widowControl w:val="0"/>
              <w:numPr>
                <w:ilvl w:val="12"/>
                <w:numId w:val="0"/>
              </w:numPr>
              <w:jc w:val="center"/>
              <w:rPr>
                <w:b/>
                <w:sz w:val="16"/>
                <w:szCs w:val="16"/>
              </w:rPr>
            </w:pPr>
            <w:r>
              <w:rPr>
                <w:b/>
                <w:sz w:val="16"/>
                <w:szCs w:val="16"/>
              </w:rPr>
              <w:t>966,8</w:t>
            </w:r>
          </w:p>
        </w:tc>
        <w:tc>
          <w:tcPr>
            <w:tcW w:w="993" w:type="dxa"/>
            <w:vAlign w:val="center"/>
          </w:tcPr>
          <w:p w:rsidR="00A2182A" w:rsidRPr="00A2182A" w:rsidRDefault="00A2182A" w:rsidP="00A2182A">
            <w:pPr>
              <w:jc w:val="center"/>
              <w:rPr>
                <w:b/>
                <w:sz w:val="16"/>
                <w:szCs w:val="16"/>
              </w:rPr>
            </w:pPr>
            <w:r w:rsidRPr="00A2182A">
              <w:rPr>
                <w:b/>
                <w:sz w:val="16"/>
                <w:szCs w:val="16"/>
              </w:rPr>
              <w:t>776,1</w:t>
            </w:r>
          </w:p>
        </w:tc>
        <w:tc>
          <w:tcPr>
            <w:tcW w:w="992" w:type="dxa"/>
            <w:vAlign w:val="center"/>
          </w:tcPr>
          <w:p w:rsidR="00A2182A" w:rsidRPr="00A2182A" w:rsidRDefault="00A2182A" w:rsidP="004779F1">
            <w:pPr>
              <w:jc w:val="center"/>
              <w:rPr>
                <w:b/>
                <w:sz w:val="16"/>
                <w:szCs w:val="16"/>
              </w:rPr>
            </w:pPr>
            <w:r w:rsidRPr="00A2182A">
              <w:rPr>
                <w:b/>
                <w:sz w:val="16"/>
                <w:szCs w:val="16"/>
              </w:rPr>
              <w:t>507</w:t>
            </w:r>
          </w:p>
        </w:tc>
        <w:tc>
          <w:tcPr>
            <w:tcW w:w="992" w:type="dxa"/>
            <w:vAlign w:val="center"/>
          </w:tcPr>
          <w:p w:rsidR="00A2182A" w:rsidRPr="00DB5C6B" w:rsidRDefault="00A2182A" w:rsidP="00824693">
            <w:pPr>
              <w:widowControl w:val="0"/>
              <w:numPr>
                <w:ilvl w:val="12"/>
                <w:numId w:val="0"/>
              </w:numPr>
              <w:jc w:val="center"/>
              <w:rPr>
                <w:b/>
                <w:sz w:val="16"/>
                <w:szCs w:val="16"/>
              </w:rPr>
            </w:pPr>
            <w:r>
              <w:rPr>
                <w:b/>
                <w:sz w:val="16"/>
                <w:szCs w:val="16"/>
              </w:rPr>
              <w:t>141,2</w:t>
            </w:r>
          </w:p>
        </w:tc>
        <w:tc>
          <w:tcPr>
            <w:tcW w:w="992" w:type="dxa"/>
            <w:vAlign w:val="center"/>
          </w:tcPr>
          <w:p w:rsidR="00A2182A" w:rsidRPr="00DB5C6B" w:rsidRDefault="00A2182A" w:rsidP="00824693">
            <w:pPr>
              <w:widowControl w:val="0"/>
              <w:numPr>
                <w:ilvl w:val="12"/>
                <w:numId w:val="0"/>
              </w:numPr>
              <w:jc w:val="center"/>
              <w:rPr>
                <w:b/>
                <w:sz w:val="16"/>
                <w:szCs w:val="16"/>
              </w:rPr>
            </w:pPr>
            <w:r>
              <w:rPr>
                <w:b/>
                <w:sz w:val="16"/>
                <w:szCs w:val="16"/>
              </w:rPr>
              <w:t>141,2</w:t>
            </w:r>
          </w:p>
        </w:tc>
      </w:tr>
      <w:tr w:rsidR="00A2182A" w:rsidRPr="002A072A" w:rsidTr="00EC7C30">
        <w:tc>
          <w:tcPr>
            <w:tcW w:w="4253" w:type="dxa"/>
          </w:tcPr>
          <w:p w:rsidR="00A2182A" w:rsidRPr="00DB5C6B" w:rsidRDefault="00A2182A" w:rsidP="00824693">
            <w:pPr>
              <w:autoSpaceDE w:val="0"/>
              <w:autoSpaceDN w:val="0"/>
              <w:adjustRightInd w:val="0"/>
              <w:rPr>
                <w:sz w:val="16"/>
                <w:szCs w:val="16"/>
              </w:rPr>
            </w:pPr>
            <w:r w:rsidRPr="00DB5C6B">
              <w:rPr>
                <w:sz w:val="16"/>
                <w:szCs w:val="16"/>
              </w:rPr>
              <w:t>Прочие межбюджетные трансферты общего характера (1403)</w:t>
            </w:r>
          </w:p>
        </w:tc>
        <w:tc>
          <w:tcPr>
            <w:tcW w:w="1134" w:type="dxa"/>
            <w:vAlign w:val="center"/>
          </w:tcPr>
          <w:p w:rsidR="00A2182A" w:rsidRPr="00883B52" w:rsidRDefault="00A2182A" w:rsidP="00824693">
            <w:pPr>
              <w:widowControl w:val="0"/>
              <w:numPr>
                <w:ilvl w:val="12"/>
                <w:numId w:val="0"/>
              </w:numPr>
              <w:jc w:val="center"/>
              <w:rPr>
                <w:sz w:val="16"/>
                <w:szCs w:val="16"/>
              </w:rPr>
            </w:pPr>
            <w:r>
              <w:rPr>
                <w:sz w:val="16"/>
                <w:szCs w:val="16"/>
              </w:rPr>
              <w:t>190,7</w:t>
            </w:r>
          </w:p>
        </w:tc>
        <w:tc>
          <w:tcPr>
            <w:tcW w:w="850" w:type="dxa"/>
            <w:vAlign w:val="center"/>
          </w:tcPr>
          <w:p w:rsidR="00A2182A" w:rsidRPr="00883B52" w:rsidRDefault="00A2182A" w:rsidP="00824693">
            <w:pPr>
              <w:widowControl w:val="0"/>
              <w:numPr>
                <w:ilvl w:val="12"/>
                <w:numId w:val="0"/>
              </w:numPr>
              <w:jc w:val="center"/>
              <w:rPr>
                <w:sz w:val="16"/>
                <w:szCs w:val="16"/>
              </w:rPr>
            </w:pPr>
            <w:r>
              <w:rPr>
                <w:sz w:val="16"/>
                <w:szCs w:val="16"/>
              </w:rPr>
              <w:t>966,8</w:t>
            </w:r>
          </w:p>
        </w:tc>
        <w:tc>
          <w:tcPr>
            <w:tcW w:w="993" w:type="dxa"/>
            <w:vAlign w:val="center"/>
          </w:tcPr>
          <w:p w:rsidR="00A2182A" w:rsidRPr="00A2182A" w:rsidRDefault="00A2182A" w:rsidP="00A2182A">
            <w:pPr>
              <w:jc w:val="center"/>
              <w:rPr>
                <w:sz w:val="16"/>
                <w:szCs w:val="16"/>
              </w:rPr>
            </w:pPr>
            <w:r w:rsidRPr="00A2182A">
              <w:rPr>
                <w:sz w:val="16"/>
                <w:szCs w:val="16"/>
              </w:rPr>
              <w:t>776,1</w:t>
            </w:r>
          </w:p>
        </w:tc>
        <w:tc>
          <w:tcPr>
            <w:tcW w:w="992" w:type="dxa"/>
            <w:vAlign w:val="center"/>
          </w:tcPr>
          <w:p w:rsidR="00A2182A" w:rsidRPr="00A2182A" w:rsidRDefault="00A2182A" w:rsidP="004779F1">
            <w:pPr>
              <w:jc w:val="center"/>
              <w:rPr>
                <w:sz w:val="16"/>
                <w:szCs w:val="16"/>
              </w:rPr>
            </w:pPr>
            <w:r w:rsidRPr="00A2182A">
              <w:rPr>
                <w:sz w:val="16"/>
                <w:szCs w:val="16"/>
              </w:rPr>
              <w:t>507</w:t>
            </w:r>
          </w:p>
        </w:tc>
        <w:tc>
          <w:tcPr>
            <w:tcW w:w="992" w:type="dxa"/>
            <w:vAlign w:val="center"/>
          </w:tcPr>
          <w:p w:rsidR="00A2182A" w:rsidRPr="00883B52" w:rsidRDefault="00A2182A" w:rsidP="00824693">
            <w:pPr>
              <w:widowControl w:val="0"/>
              <w:numPr>
                <w:ilvl w:val="12"/>
                <w:numId w:val="0"/>
              </w:numPr>
              <w:jc w:val="center"/>
              <w:rPr>
                <w:sz w:val="16"/>
                <w:szCs w:val="16"/>
              </w:rPr>
            </w:pPr>
            <w:r>
              <w:rPr>
                <w:sz w:val="16"/>
                <w:szCs w:val="16"/>
              </w:rPr>
              <w:t>141,2</w:t>
            </w:r>
          </w:p>
        </w:tc>
        <w:tc>
          <w:tcPr>
            <w:tcW w:w="992" w:type="dxa"/>
            <w:vAlign w:val="center"/>
          </w:tcPr>
          <w:p w:rsidR="00A2182A" w:rsidRDefault="00A2182A" w:rsidP="00824693">
            <w:pPr>
              <w:widowControl w:val="0"/>
              <w:numPr>
                <w:ilvl w:val="12"/>
                <w:numId w:val="0"/>
              </w:numPr>
              <w:jc w:val="center"/>
              <w:rPr>
                <w:sz w:val="16"/>
                <w:szCs w:val="16"/>
              </w:rPr>
            </w:pPr>
            <w:r>
              <w:rPr>
                <w:sz w:val="16"/>
                <w:szCs w:val="16"/>
              </w:rPr>
              <w:t>141,2</w:t>
            </w:r>
          </w:p>
        </w:tc>
      </w:tr>
    </w:tbl>
    <w:p w:rsidR="009F55FC" w:rsidRDefault="009F55FC" w:rsidP="009F55FC">
      <w:pPr>
        <w:widowControl w:val="0"/>
        <w:numPr>
          <w:ilvl w:val="12"/>
          <w:numId w:val="0"/>
        </w:numPr>
        <w:ind w:firstLine="567"/>
        <w:jc w:val="both"/>
        <w:rPr>
          <w:u w:val="single"/>
        </w:rPr>
      </w:pPr>
    </w:p>
    <w:p w:rsidR="009F55FC" w:rsidRPr="00630CB1" w:rsidRDefault="00A1692C" w:rsidP="009F55FC">
      <w:pPr>
        <w:widowControl w:val="0"/>
        <w:numPr>
          <w:ilvl w:val="12"/>
          <w:numId w:val="0"/>
        </w:numPr>
        <w:ind w:firstLine="567"/>
        <w:jc w:val="both"/>
        <w:rPr>
          <w:sz w:val="24"/>
          <w:szCs w:val="24"/>
        </w:rPr>
      </w:pPr>
      <w:r w:rsidRPr="00A1692C">
        <w:rPr>
          <w:sz w:val="24"/>
          <w:szCs w:val="24"/>
        </w:rPr>
        <w:t xml:space="preserve">В целом, </w:t>
      </w:r>
      <w:r>
        <w:rPr>
          <w:sz w:val="24"/>
          <w:szCs w:val="24"/>
          <w:u w:val="single"/>
        </w:rPr>
        <w:t>р</w:t>
      </w:r>
      <w:r w:rsidR="009F55FC" w:rsidRPr="00630CB1">
        <w:rPr>
          <w:sz w:val="24"/>
          <w:szCs w:val="24"/>
          <w:u w:val="single"/>
        </w:rPr>
        <w:t>асходы по разделу «Общегосударственные вопросы»</w:t>
      </w:r>
      <w:r w:rsidR="009F55FC" w:rsidRPr="00630CB1">
        <w:rPr>
          <w:sz w:val="24"/>
          <w:szCs w:val="24"/>
        </w:rPr>
        <w:t xml:space="preserve"> на 20</w:t>
      </w:r>
      <w:r>
        <w:rPr>
          <w:sz w:val="24"/>
          <w:szCs w:val="24"/>
        </w:rPr>
        <w:t>2</w:t>
      </w:r>
      <w:r w:rsidR="00CD22B3">
        <w:rPr>
          <w:sz w:val="24"/>
          <w:szCs w:val="24"/>
        </w:rPr>
        <w:t>1</w:t>
      </w:r>
      <w:r w:rsidR="009F55FC" w:rsidRPr="00630CB1">
        <w:rPr>
          <w:sz w:val="24"/>
          <w:szCs w:val="24"/>
        </w:rPr>
        <w:t xml:space="preserve"> г. установлены в объеме </w:t>
      </w:r>
      <w:r w:rsidR="00CD22B3">
        <w:rPr>
          <w:sz w:val="24"/>
          <w:szCs w:val="24"/>
        </w:rPr>
        <w:t>13011,4</w:t>
      </w:r>
      <w:r w:rsidR="009F55FC" w:rsidRPr="00630CB1">
        <w:rPr>
          <w:sz w:val="24"/>
          <w:szCs w:val="24"/>
        </w:rPr>
        <w:t xml:space="preserve"> тыс.руб., </w:t>
      </w:r>
      <w:r w:rsidR="00A54AA4">
        <w:rPr>
          <w:sz w:val="24"/>
          <w:szCs w:val="24"/>
        </w:rPr>
        <w:t>с</w:t>
      </w:r>
      <w:r w:rsidR="00CD22B3">
        <w:rPr>
          <w:sz w:val="24"/>
          <w:szCs w:val="24"/>
        </w:rPr>
        <w:t>о</w:t>
      </w:r>
      <w:r w:rsidR="009F55FC" w:rsidRPr="00630CB1">
        <w:rPr>
          <w:sz w:val="24"/>
          <w:szCs w:val="24"/>
        </w:rPr>
        <w:t xml:space="preserve"> </w:t>
      </w:r>
      <w:r w:rsidR="00CD22B3">
        <w:rPr>
          <w:sz w:val="24"/>
          <w:szCs w:val="24"/>
        </w:rPr>
        <w:t>снижением</w:t>
      </w:r>
      <w:r w:rsidR="00A54AA4">
        <w:rPr>
          <w:sz w:val="24"/>
          <w:szCs w:val="24"/>
        </w:rPr>
        <w:t xml:space="preserve"> на </w:t>
      </w:r>
      <w:r w:rsidR="00CD22B3">
        <w:rPr>
          <w:sz w:val="24"/>
          <w:szCs w:val="24"/>
        </w:rPr>
        <w:t>703,1 тыс.руб. (-5,1</w:t>
      </w:r>
      <w:r w:rsidR="009F55FC" w:rsidRPr="00630CB1">
        <w:rPr>
          <w:sz w:val="24"/>
          <w:szCs w:val="24"/>
        </w:rPr>
        <w:t xml:space="preserve">%) </w:t>
      </w:r>
      <w:r w:rsidR="00A54AA4">
        <w:rPr>
          <w:sz w:val="24"/>
          <w:szCs w:val="24"/>
        </w:rPr>
        <w:t>к</w:t>
      </w:r>
      <w:r w:rsidR="009F55FC" w:rsidRPr="00630CB1">
        <w:rPr>
          <w:sz w:val="24"/>
          <w:szCs w:val="24"/>
        </w:rPr>
        <w:t xml:space="preserve"> </w:t>
      </w:r>
      <w:r w:rsidR="00A54AA4">
        <w:rPr>
          <w:sz w:val="24"/>
          <w:szCs w:val="24"/>
        </w:rPr>
        <w:t xml:space="preserve">оценке </w:t>
      </w:r>
      <w:r w:rsidR="009F55FC" w:rsidRPr="00630CB1">
        <w:rPr>
          <w:sz w:val="24"/>
          <w:szCs w:val="24"/>
        </w:rPr>
        <w:t>ожидаемого исполнения расходов в 20</w:t>
      </w:r>
      <w:r w:rsidR="00CD22B3">
        <w:rPr>
          <w:sz w:val="24"/>
          <w:szCs w:val="24"/>
        </w:rPr>
        <w:t>20</w:t>
      </w:r>
      <w:r w:rsidR="009F55FC" w:rsidRPr="00630CB1">
        <w:rPr>
          <w:sz w:val="24"/>
          <w:szCs w:val="24"/>
        </w:rPr>
        <w:t xml:space="preserve">г. Данные расходы составляют </w:t>
      </w:r>
      <w:r w:rsidR="00CD22B3">
        <w:rPr>
          <w:sz w:val="24"/>
          <w:szCs w:val="24"/>
        </w:rPr>
        <w:t>29,9</w:t>
      </w:r>
      <w:r w:rsidR="009F55FC" w:rsidRPr="00630CB1">
        <w:rPr>
          <w:sz w:val="24"/>
          <w:szCs w:val="24"/>
        </w:rPr>
        <w:t>% от общей суммы расходов местного бюджета на 20</w:t>
      </w:r>
      <w:r w:rsidR="00A54AA4">
        <w:rPr>
          <w:sz w:val="24"/>
          <w:szCs w:val="24"/>
        </w:rPr>
        <w:t>2</w:t>
      </w:r>
      <w:r w:rsidR="00CD22B3">
        <w:rPr>
          <w:sz w:val="24"/>
          <w:szCs w:val="24"/>
        </w:rPr>
        <w:t>1</w:t>
      </w:r>
      <w:r w:rsidR="009F55FC" w:rsidRPr="00630CB1">
        <w:rPr>
          <w:sz w:val="24"/>
          <w:szCs w:val="24"/>
        </w:rPr>
        <w:t xml:space="preserve"> г. Расходы на 202</w:t>
      </w:r>
      <w:r w:rsidR="00CD22B3">
        <w:rPr>
          <w:sz w:val="24"/>
          <w:szCs w:val="24"/>
        </w:rPr>
        <w:t>2</w:t>
      </w:r>
      <w:r w:rsidR="009F55FC" w:rsidRPr="00630CB1">
        <w:rPr>
          <w:sz w:val="24"/>
          <w:szCs w:val="24"/>
        </w:rPr>
        <w:t>-202</w:t>
      </w:r>
      <w:r w:rsidR="00CD22B3">
        <w:rPr>
          <w:sz w:val="24"/>
          <w:szCs w:val="24"/>
        </w:rPr>
        <w:t>3</w:t>
      </w:r>
      <w:r w:rsidR="009F55FC" w:rsidRPr="00630CB1">
        <w:rPr>
          <w:sz w:val="24"/>
          <w:szCs w:val="24"/>
        </w:rPr>
        <w:t xml:space="preserve"> годы установлены в объеме </w:t>
      </w:r>
      <w:r w:rsidR="00CD22B3">
        <w:rPr>
          <w:sz w:val="24"/>
          <w:szCs w:val="24"/>
        </w:rPr>
        <w:t>13706,4</w:t>
      </w:r>
      <w:r w:rsidR="009F55FC" w:rsidRPr="00630CB1">
        <w:rPr>
          <w:sz w:val="24"/>
          <w:szCs w:val="24"/>
        </w:rPr>
        <w:t xml:space="preserve"> тыс.руб. и </w:t>
      </w:r>
      <w:r w:rsidR="00CD22B3">
        <w:rPr>
          <w:sz w:val="24"/>
          <w:szCs w:val="24"/>
        </w:rPr>
        <w:t>12986,4</w:t>
      </w:r>
      <w:r w:rsidR="009F55FC" w:rsidRPr="00630CB1">
        <w:rPr>
          <w:sz w:val="24"/>
          <w:szCs w:val="24"/>
        </w:rPr>
        <w:t xml:space="preserve"> тыс. рублей, соответственно. </w:t>
      </w:r>
    </w:p>
    <w:p w:rsidR="009F55FC" w:rsidRPr="00630CB1" w:rsidRDefault="009F55FC" w:rsidP="009F55FC">
      <w:pPr>
        <w:widowControl w:val="0"/>
        <w:numPr>
          <w:ilvl w:val="12"/>
          <w:numId w:val="0"/>
        </w:numPr>
        <w:ind w:firstLine="567"/>
        <w:jc w:val="both"/>
        <w:rPr>
          <w:sz w:val="24"/>
          <w:szCs w:val="24"/>
        </w:rPr>
      </w:pPr>
      <w:r w:rsidRPr="00630CB1">
        <w:rPr>
          <w:sz w:val="24"/>
          <w:szCs w:val="24"/>
        </w:rPr>
        <w:t xml:space="preserve">В рамках полномочий Жигаловского муниципального образования расходы объединены по пяти </w:t>
      </w:r>
      <w:r w:rsidR="00E50F56">
        <w:rPr>
          <w:sz w:val="24"/>
          <w:szCs w:val="24"/>
        </w:rPr>
        <w:t xml:space="preserve">(2021г., 2023г.) и шести (2022г.) </w:t>
      </w:r>
      <w:r w:rsidRPr="00630CB1">
        <w:rPr>
          <w:sz w:val="24"/>
          <w:szCs w:val="24"/>
        </w:rPr>
        <w:t xml:space="preserve">подразделам, и включают расходы на обеспечение деятельности высшего должностного лица муниципального образования, на функционирование  представительного органа местного самоуправления, расходы на обеспечение соответствующих органов муниципальной власти, </w:t>
      </w:r>
      <w:r w:rsidR="00E50F56">
        <w:rPr>
          <w:sz w:val="24"/>
          <w:szCs w:val="24"/>
        </w:rPr>
        <w:t xml:space="preserve">на обеспечение </w:t>
      </w:r>
      <w:r w:rsidR="00C50309">
        <w:rPr>
          <w:sz w:val="24"/>
          <w:szCs w:val="24"/>
        </w:rPr>
        <w:t xml:space="preserve">проведения выборов, </w:t>
      </w:r>
      <w:r w:rsidRPr="00630CB1">
        <w:rPr>
          <w:sz w:val="24"/>
          <w:szCs w:val="24"/>
        </w:rPr>
        <w:t xml:space="preserve">резервного фонда, других общегосударственных вопросов. </w:t>
      </w:r>
    </w:p>
    <w:p w:rsidR="009F55FC" w:rsidRPr="00630CB1" w:rsidRDefault="009F55FC" w:rsidP="009F55FC">
      <w:pPr>
        <w:autoSpaceDE w:val="0"/>
        <w:autoSpaceDN w:val="0"/>
        <w:adjustRightInd w:val="0"/>
        <w:ind w:firstLine="540"/>
        <w:jc w:val="both"/>
        <w:rPr>
          <w:sz w:val="24"/>
          <w:szCs w:val="24"/>
        </w:rPr>
      </w:pPr>
      <w:r w:rsidRPr="00630CB1">
        <w:rPr>
          <w:i/>
          <w:sz w:val="24"/>
          <w:szCs w:val="24"/>
        </w:rPr>
        <w:t xml:space="preserve">По подразделу 0102 «Функционирование высшего должностного лица субъекта РФ и муниципального образования» </w:t>
      </w:r>
      <w:r w:rsidRPr="00630CB1">
        <w:rPr>
          <w:sz w:val="24"/>
          <w:szCs w:val="24"/>
        </w:rPr>
        <w:t>в проекте бюджета на 20</w:t>
      </w:r>
      <w:r w:rsidR="006E1213">
        <w:rPr>
          <w:sz w:val="24"/>
          <w:szCs w:val="24"/>
        </w:rPr>
        <w:t>2</w:t>
      </w:r>
      <w:r w:rsidR="00102C3B">
        <w:rPr>
          <w:sz w:val="24"/>
          <w:szCs w:val="24"/>
        </w:rPr>
        <w:t>1</w:t>
      </w:r>
      <w:r w:rsidRPr="00630CB1">
        <w:rPr>
          <w:sz w:val="24"/>
          <w:szCs w:val="24"/>
        </w:rPr>
        <w:t>-202</w:t>
      </w:r>
      <w:r w:rsidR="00102C3B">
        <w:rPr>
          <w:sz w:val="24"/>
          <w:szCs w:val="24"/>
        </w:rPr>
        <w:t>3</w:t>
      </w:r>
      <w:r w:rsidRPr="00630CB1">
        <w:rPr>
          <w:sz w:val="24"/>
          <w:szCs w:val="24"/>
        </w:rPr>
        <w:t xml:space="preserve"> годы установлены расходы на обеспечение деятельности главы Жигаловского муниципального образования в сумме </w:t>
      </w:r>
      <w:r w:rsidR="00102C3B">
        <w:rPr>
          <w:sz w:val="24"/>
          <w:szCs w:val="24"/>
        </w:rPr>
        <w:t>1348,5</w:t>
      </w:r>
      <w:r w:rsidRPr="00630CB1">
        <w:rPr>
          <w:sz w:val="24"/>
          <w:szCs w:val="24"/>
        </w:rPr>
        <w:t xml:space="preserve"> тыс.руб. ежегодно, с</w:t>
      </w:r>
      <w:r w:rsidR="00102C3B">
        <w:rPr>
          <w:sz w:val="24"/>
          <w:szCs w:val="24"/>
        </w:rPr>
        <w:t>о</w:t>
      </w:r>
      <w:r w:rsidRPr="00630CB1">
        <w:rPr>
          <w:sz w:val="24"/>
          <w:szCs w:val="24"/>
        </w:rPr>
        <w:t xml:space="preserve"> </w:t>
      </w:r>
      <w:r w:rsidR="00102C3B">
        <w:rPr>
          <w:sz w:val="24"/>
          <w:szCs w:val="24"/>
        </w:rPr>
        <w:t>снижением</w:t>
      </w:r>
      <w:r w:rsidRPr="00630CB1">
        <w:rPr>
          <w:sz w:val="24"/>
          <w:szCs w:val="24"/>
        </w:rPr>
        <w:t xml:space="preserve"> на </w:t>
      </w:r>
      <w:r w:rsidR="00102C3B">
        <w:rPr>
          <w:sz w:val="24"/>
          <w:szCs w:val="24"/>
        </w:rPr>
        <w:t>27,6</w:t>
      </w:r>
      <w:r w:rsidRPr="00630CB1">
        <w:rPr>
          <w:sz w:val="24"/>
          <w:szCs w:val="24"/>
        </w:rPr>
        <w:t xml:space="preserve"> тыс.руб. (</w:t>
      </w:r>
      <w:r w:rsidR="00102C3B">
        <w:rPr>
          <w:sz w:val="24"/>
          <w:szCs w:val="24"/>
        </w:rPr>
        <w:t>-2</w:t>
      </w:r>
      <w:r w:rsidRPr="00630CB1">
        <w:rPr>
          <w:sz w:val="24"/>
          <w:szCs w:val="24"/>
        </w:rPr>
        <w:t>%) к оценке ожидаемого исполнения расходов в 20</w:t>
      </w:r>
      <w:r w:rsidR="00102C3B">
        <w:rPr>
          <w:sz w:val="24"/>
          <w:szCs w:val="24"/>
        </w:rPr>
        <w:t>20</w:t>
      </w:r>
      <w:r w:rsidRPr="00630CB1">
        <w:rPr>
          <w:sz w:val="24"/>
          <w:szCs w:val="24"/>
        </w:rPr>
        <w:t xml:space="preserve"> году.</w:t>
      </w:r>
    </w:p>
    <w:p w:rsidR="009F55FC" w:rsidRPr="00630CB1" w:rsidRDefault="009F55FC" w:rsidP="009F55FC">
      <w:pPr>
        <w:pStyle w:val="aff6"/>
        <w:ind w:firstLine="567"/>
        <w:jc w:val="both"/>
        <w:rPr>
          <w:rFonts w:ascii="Times New Roman" w:hAnsi="Times New Roman"/>
        </w:rPr>
      </w:pPr>
      <w:r w:rsidRPr="00630CB1">
        <w:rPr>
          <w:rFonts w:ascii="Times New Roman" w:hAnsi="Times New Roman"/>
          <w:i/>
        </w:rPr>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w:t>
      </w:r>
      <w:r w:rsidRPr="00630CB1">
        <w:rPr>
          <w:rFonts w:ascii="Times New Roman" w:hAnsi="Times New Roman"/>
        </w:rPr>
        <w:t>объем расходов на содержание Думы Жигаловского муниципального образования в проекте бюджета на 20</w:t>
      </w:r>
      <w:r w:rsidR="006E1213">
        <w:rPr>
          <w:rFonts w:ascii="Times New Roman" w:hAnsi="Times New Roman"/>
        </w:rPr>
        <w:t>2</w:t>
      </w:r>
      <w:r w:rsidR="00CF62A9">
        <w:rPr>
          <w:rFonts w:ascii="Times New Roman" w:hAnsi="Times New Roman"/>
        </w:rPr>
        <w:t>1</w:t>
      </w:r>
      <w:r w:rsidRPr="00630CB1">
        <w:rPr>
          <w:rFonts w:ascii="Times New Roman" w:hAnsi="Times New Roman"/>
        </w:rPr>
        <w:t>-202</w:t>
      </w:r>
      <w:r w:rsidR="00CF62A9">
        <w:rPr>
          <w:rFonts w:ascii="Times New Roman" w:hAnsi="Times New Roman"/>
        </w:rPr>
        <w:t>3</w:t>
      </w:r>
      <w:r w:rsidRPr="00630CB1">
        <w:rPr>
          <w:rFonts w:ascii="Times New Roman" w:hAnsi="Times New Roman"/>
        </w:rPr>
        <w:t xml:space="preserve"> годы установлен в сумме 10 тыс.руб. ежегодно, </w:t>
      </w:r>
      <w:r w:rsidR="00A14FC6">
        <w:rPr>
          <w:rFonts w:ascii="Times New Roman" w:hAnsi="Times New Roman"/>
        </w:rPr>
        <w:t>соответствует</w:t>
      </w:r>
      <w:r w:rsidRPr="00630CB1">
        <w:rPr>
          <w:rFonts w:ascii="Times New Roman" w:hAnsi="Times New Roman"/>
        </w:rPr>
        <w:t xml:space="preserve"> уровн</w:t>
      </w:r>
      <w:r w:rsidR="00A14FC6">
        <w:rPr>
          <w:rFonts w:ascii="Times New Roman" w:hAnsi="Times New Roman"/>
        </w:rPr>
        <w:t>ю</w:t>
      </w:r>
      <w:r w:rsidRPr="00630CB1">
        <w:rPr>
          <w:rFonts w:ascii="Times New Roman" w:hAnsi="Times New Roman"/>
        </w:rPr>
        <w:t xml:space="preserve"> </w:t>
      </w:r>
      <w:r w:rsidR="00A133BF">
        <w:rPr>
          <w:rFonts w:ascii="Times New Roman" w:hAnsi="Times New Roman"/>
        </w:rPr>
        <w:t xml:space="preserve">оценки </w:t>
      </w:r>
      <w:r w:rsidRPr="00630CB1">
        <w:rPr>
          <w:rFonts w:ascii="Times New Roman" w:hAnsi="Times New Roman"/>
        </w:rPr>
        <w:t>ожидаемого исполнения расходов в 20</w:t>
      </w:r>
      <w:r w:rsidR="00CF62A9">
        <w:rPr>
          <w:rFonts w:ascii="Times New Roman" w:hAnsi="Times New Roman"/>
        </w:rPr>
        <w:t>20</w:t>
      </w:r>
      <w:r w:rsidRPr="00630CB1">
        <w:rPr>
          <w:rFonts w:ascii="Times New Roman" w:hAnsi="Times New Roman"/>
        </w:rPr>
        <w:t xml:space="preserve"> году. </w:t>
      </w:r>
    </w:p>
    <w:p w:rsidR="009F55FC" w:rsidRDefault="009F55FC" w:rsidP="009F55FC">
      <w:pPr>
        <w:autoSpaceDE w:val="0"/>
        <w:autoSpaceDN w:val="0"/>
        <w:adjustRightInd w:val="0"/>
        <w:ind w:firstLine="567"/>
        <w:jc w:val="both"/>
        <w:rPr>
          <w:sz w:val="24"/>
          <w:szCs w:val="24"/>
        </w:rPr>
      </w:pPr>
      <w:r w:rsidRPr="00630CB1">
        <w:rPr>
          <w:i/>
          <w:sz w:val="24"/>
          <w:szCs w:val="24"/>
        </w:rPr>
        <w:t>По подразделу 0104 «</w:t>
      </w:r>
      <w:r w:rsidRPr="00630CB1">
        <w:rPr>
          <w:i/>
          <w:color w:val="000000"/>
          <w:sz w:val="24"/>
          <w:szCs w:val="24"/>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630CB1">
        <w:rPr>
          <w:i/>
          <w:sz w:val="24"/>
          <w:szCs w:val="24"/>
        </w:rPr>
        <w:t xml:space="preserve">» </w:t>
      </w:r>
      <w:r w:rsidRPr="00630CB1">
        <w:rPr>
          <w:sz w:val="24"/>
          <w:szCs w:val="24"/>
        </w:rPr>
        <w:t>объем расходов на обеспечение деятельности администрации Жигаловского муниципального образования установлен на 20</w:t>
      </w:r>
      <w:r w:rsidR="00A133BF">
        <w:rPr>
          <w:sz w:val="24"/>
          <w:szCs w:val="24"/>
        </w:rPr>
        <w:t>2</w:t>
      </w:r>
      <w:r w:rsidR="00CF62A9">
        <w:rPr>
          <w:sz w:val="24"/>
          <w:szCs w:val="24"/>
        </w:rPr>
        <w:t>1</w:t>
      </w:r>
      <w:r w:rsidRPr="00630CB1">
        <w:rPr>
          <w:sz w:val="24"/>
          <w:szCs w:val="24"/>
        </w:rPr>
        <w:t xml:space="preserve"> г. в сумме </w:t>
      </w:r>
      <w:r w:rsidR="00CF62A9">
        <w:rPr>
          <w:sz w:val="24"/>
          <w:szCs w:val="24"/>
        </w:rPr>
        <w:t>11612,2</w:t>
      </w:r>
      <w:r w:rsidRPr="00630CB1">
        <w:rPr>
          <w:sz w:val="24"/>
          <w:szCs w:val="24"/>
        </w:rPr>
        <w:t xml:space="preserve"> тыс. руб., </w:t>
      </w:r>
      <w:r w:rsidR="00A133BF">
        <w:rPr>
          <w:sz w:val="24"/>
          <w:szCs w:val="24"/>
        </w:rPr>
        <w:t>с</w:t>
      </w:r>
      <w:r w:rsidR="00CF62A9">
        <w:rPr>
          <w:sz w:val="24"/>
          <w:szCs w:val="24"/>
        </w:rPr>
        <w:t>о</w:t>
      </w:r>
      <w:r w:rsidRPr="00630CB1">
        <w:rPr>
          <w:sz w:val="24"/>
          <w:szCs w:val="24"/>
        </w:rPr>
        <w:t xml:space="preserve"> </w:t>
      </w:r>
      <w:r w:rsidR="00CF62A9">
        <w:rPr>
          <w:sz w:val="24"/>
          <w:szCs w:val="24"/>
        </w:rPr>
        <w:t>снижением</w:t>
      </w:r>
      <w:r w:rsidR="00A133BF">
        <w:rPr>
          <w:sz w:val="24"/>
          <w:szCs w:val="24"/>
        </w:rPr>
        <w:t xml:space="preserve"> к оценке</w:t>
      </w:r>
      <w:r w:rsidRPr="00630CB1">
        <w:rPr>
          <w:sz w:val="24"/>
          <w:szCs w:val="24"/>
        </w:rPr>
        <w:t xml:space="preserve">  ожидаемого исполнения расходов 20</w:t>
      </w:r>
      <w:r w:rsidR="00CF62A9">
        <w:rPr>
          <w:sz w:val="24"/>
          <w:szCs w:val="24"/>
        </w:rPr>
        <w:t>20</w:t>
      </w:r>
      <w:r w:rsidRPr="00630CB1">
        <w:rPr>
          <w:sz w:val="24"/>
          <w:szCs w:val="24"/>
        </w:rPr>
        <w:t xml:space="preserve"> года на </w:t>
      </w:r>
      <w:r w:rsidR="00CF62A9">
        <w:rPr>
          <w:sz w:val="24"/>
          <w:szCs w:val="24"/>
        </w:rPr>
        <w:t>675,5</w:t>
      </w:r>
      <w:r w:rsidRPr="00630CB1">
        <w:rPr>
          <w:sz w:val="24"/>
          <w:szCs w:val="24"/>
        </w:rPr>
        <w:t xml:space="preserve"> тыс.руб. (</w:t>
      </w:r>
      <w:r w:rsidR="00CF62A9">
        <w:rPr>
          <w:sz w:val="24"/>
          <w:szCs w:val="24"/>
        </w:rPr>
        <w:t>-5,5</w:t>
      </w:r>
      <w:r w:rsidRPr="00630CB1">
        <w:rPr>
          <w:sz w:val="24"/>
          <w:szCs w:val="24"/>
        </w:rPr>
        <w:t xml:space="preserve">%). Расходы </w:t>
      </w:r>
      <w:r w:rsidR="00CF62A9">
        <w:rPr>
          <w:sz w:val="24"/>
          <w:szCs w:val="24"/>
        </w:rPr>
        <w:t>на</w:t>
      </w:r>
      <w:r w:rsidRPr="00630CB1">
        <w:rPr>
          <w:sz w:val="24"/>
          <w:szCs w:val="24"/>
        </w:rPr>
        <w:t xml:space="preserve"> 202</w:t>
      </w:r>
      <w:r w:rsidR="00CF62A9">
        <w:rPr>
          <w:sz w:val="24"/>
          <w:szCs w:val="24"/>
        </w:rPr>
        <w:t>2</w:t>
      </w:r>
      <w:r w:rsidRPr="00630CB1">
        <w:rPr>
          <w:sz w:val="24"/>
          <w:szCs w:val="24"/>
        </w:rPr>
        <w:t>-202</w:t>
      </w:r>
      <w:r w:rsidR="00CF62A9">
        <w:rPr>
          <w:sz w:val="24"/>
          <w:szCs w:val="24"/>
        </w:rPr>
        <w:t>3</w:t>
      </w:r>
      <w:r w:rsidRPr="00630CB1">
        <w:rPr>
          <w:sz w:val="24"/>
          <w:szCs w:val="24"/>
        </w:rPr>
        <w:t xml:space="preserve"> год</w:t>
      </w:r>
      <w:r w:rsidR="00CF62A9">
        <w:rPr>
          <w:sz w:val="24"/>
          <w:szCs w:val="24"/>
        </w:rPr>
        <w:t>ы</w:t>
      </w:r>
      <w:r w:rsidRPr="00630CB1">
        <w:rPr>
          <w:sz w:val="24"/>
          <w:szCs w:val="24"/>
        </w:rPr>
        <w:t xml:space="preserve"> установлены в сумме </w:t>
      </w:r>
      <w:r w:rsidR="00CF62A9">
        <w:rPr>
          <w:sz w:val="24"/>
          <w:szCs w:val="24"/>
        </w:rPr>
        <w:t>11607,2</w:t>
      </w:r>
      <w:r w:rsidRPr="00630CB1">
        <w:rPr>
          <w:sz w:val="24"/>
          <w:szCs w:val="24"/>
        </w:rPr>
        <w:t xml:space="preserve"> тыс. рублей и </w:t>
      </w:r>
      <w:r w:rsidR="00CF62A9">
        <w:rPr>
          <w:sz w:val="24"/>
          <w:szCs w:val="24"/>
        </w:rPr>
        <w:t>11587,2</w:t>
      </w:r>
      <w:r w:rsidRPr="00630CB1">
        <w:rPr>
          <w:sz w:val="24"/>
          <w:szCs w:val="24"/>
        </w:rPr>
        <w:t xml:space="preserve"> тыс. рублей, соответственно. </w:t>
      </w:r>
    </w:p>
    <w:p w:rsidR="00E51B12" w:rsidRPr="00AD6873" w:rsidRDefault="00E51B12" w:rsidP="00E51B12">
      <w:pPr>
        <w:autoSpaceDE w:val="0"/>
        <w:autoSpaceDN w:val="0"/>
        <w:adjustRightInd w:val="0"/>
        <w:ind w:firstLine="567"/>
        <w:jc w:val="both"/>
        <w:rPr>
          <w:sz w:val="24"/>
          <w:szCs w:val="24"/>
        </w:rPr>
      </w:pPr>
      <w:r>
        <w:rPr>
          <w:sz w:val="24"/>
          <w:szCs w:val="24"/>
        </w:rPr>
        <w:t xml:space="preserve">В том числе по </w:t>
      </w:r>
      <w:r w:rsidR="00B25D29">
        <w:rPr>
          <w:sz w:val="24"/>
          <w:szCs w:val="24"/>
        </w:rPr>
        <w:t xml:space="preserve">данному </w:t>
      </w:r>
      <w:r>
        <w:rPr>
          <w:sz w:val="24"/>
          <w:szCs w:val="24"/>
        </w:rPr>
        <w:t>подразделу установлены р</w:t>
      </w:r>
      <w:r w:rsidRPr="00AD6873">
        <w:rPr>
          <w:sz w:val="24"/>
          <w:szCs w:val="24"/>
        </w:rPr>
        <w:t xml:space="preserve">асходы </w:t>
      </w:r>
      <w:r>
        <w:rPr>
          <w:sz w:val="24"/>
          <w:szCs w:val="24"/>
        </w:rPr>
        <w:t xml:space="preserve">в целях реализации основного мероприятия «Профилактические мероприятия в области охраны труда» </w:t>
      </w:r>
      <w:r w:rsidRPr="00AD6873">
        <w:rPr>
          <w:sz w:val="24"/>
          <w:szCs w:val="24"/>
        </w:rPr>
        <w:t xml:space="preserve">по подпрограмме </w:t>
      </w:r>
      <w:r>
        <w:rPr>
          <w:sz w:val="24"/>
          <w:szCs w:val="24"/>
        </w:rPr>
        <w:t xml:space="preserve">«Улучшение условий и охрана труда в администрации Жигаловского муниципального образования на 2020-2022 годы» </w:t>
      </w:r>
      <w:r w:rsidRPr="00AD6873">
        <w:rPr>
          <w:sz w:val="24"/>
          <w:szCs w:val="24"/>
        </w:rPr>
        <w:t>муниципальной программ</w:t>
      </w:r>
      <w:r>
        <w:rPr>
          <w:sz w:val="24"/>
          <w:szCs w:val="24"/>
        </w:rPr>
        <w:t>ы</w:t>
      </w:r>
      <w:r w:rsidRPr="00AD6873">
        <w:rPr>
          <w:sz w:val="24"/>
          <w:szCs w:val="24"/>
        </w:rPr>
        <w:t xml:space="preserve"> «</w:t>
      </w:r>
      <w:r>
        <w:rPr>
          <w:sz w:val="24"/>
          <w:szCs w:val="24"/>
        </w:rPr>
        <w:t>Обеспечение безопасности на территории Жигаловского муниципального образования</w:t>
      </w:r>
      <w:r w:rsidRPr="00AD6873">
        <w:rPr>
          <w:sz w:val="24"/>
          <w:szCs w:val="24"/>
        </w:rPr>
        <w:t xml:space="preserve"> на 20</w:t>
      </w:r>
      <w:r>
        <w:rPr>
          <w:sz w:val="24"/>
          <w:szCs w:val="24"/>
        </w:rPr>
        <w:t>20</w:t>
      </w:r>
      <w:r w:rsidRPr="00AD6873">
        <w:rPr>
          <w:sz w:val="24"/>
          <w:szCs w:val="24"/>
        </w:rPr>
        <w:t>-202</w:t>
      </w:r>
      <w:r w:rsidR="00B25D29">
        <w:rPr>
          <w:sz w:val="24"/>
          <w:szCs w:val="24"/>
        </w:rPr>
        <w:t>5</w:t>
      </w:r>
      <w:r>
        <w:rPr>
          <w:sz w:val="24"/>
          <w:szCs w:val="24"/>
        </w:rPr>
        <w:t xml:space="preserve"> </w:t>
      </w:r>
      <w:r w:rsidRPr="00AD6873">
        <w:rPr>
          <w:sz w:val="24"/>
          <w:szCs w:val="24"/>
        </w:rPr>
        <w:t>годы»</w:t>
      </w:r>
      <w:r w:rsidR="00E168C5" w:rsidRPr="00E168C5">
        <w:rPr>
          <w:sz w:val="24"/>
          <w:szCs w:val="24"/>
        </w:rPr>
        <w:t xml:space="preserve"> </w:t>
      </w:r>
      <w:r w:rsidR="00E168C5">
        <w:rPr>
          <w:sz w:val="24"/>
          <w:szCs w:val="24"/>
        </w:rPr>
        <w:t>(202</w:t>
      </w:r>
      <w:r w:rsidR="00B25D29">
        <w:rPr>
          <w:sz w:val="24"/>
          <w:szCs w:val="24"/>
        </w:rPr>
        <w:t>1</w:t>
      </w:r>
      <w:r w:rsidR="00E168C5">
        <w:rPr>
          <w:sz w:val="24"/>
          <w:szCs w:val="24"/>
        </w:rPr>
        <w:t xml:space="preserve">г. - </w:t>
      </w:r>
      <w:r w:rsidR="00B25D29">
        <w:rPr>
          <w:sz w:val="24"/>
          <w:szCs w:val="24"/>
        </w:rPr>
        <w:t>108</w:t>
      </w:r>
      <w:r w:rsidR="00E168C5">
        <w:rPr>
          <w:sz w:val="24"/>
          <w:szCs w:val="24"/>
        </w:rPr>
        <w:t xml:space="preserve"> тыс. руб., 202</w:t>
      </w:r>
      <w:r w:rsidR="00B25D29">
        <w:rPr>
          <w:sz w:val="24"/>
          <w:szCs w:val="24"/>
        </w:rPr>
        <w:t>2</w:t>
      </w:r>
      <w:r w:rsidR="00E168C5">
        <w:rPr>
          <w:sz w:val="24"/>
          <w:szCs w:val="24"/>
        </w:rPr>
        <w:t xml:space="preserve">г. – </w:t>
      </w:r>
      <w:r w:rsidR="00B25D29">
        <w:rPr>
          <w:sz w:val="24"/>
          <w:szCs w:val="24"/>
        </w:rPr>
        <w:t>103</w:t>
      </w:r>
      <w:r w:rsidR="00E168C5">
        <w:rPr>
          <w:sz w:val="24"/>
          <w:szCs w:val="24"/>
        </w:rPr>
        <w:t xml:space="preserve"> тыс. руб., 202</w:t>
      </w:r>
      <w:r w:rsidR="00B25D29">
        <w:rPr>
          <w:sz w:val="24"/>
          <w:szCs w:val="24"/>
        </w:rPr>
        <w:t>3</w:t>
      </w:r>
      <w:r w:rsidR="00E168C5">
        <w:rPr>
          <w:sz w:val="24"/>
          <w:szCs w:val="24"/>
        </w:rPr>
        <w:t xml:space="preserve">г. – </w:t>
      </w:r>
      <w:r w:rsidR="00B25D29">
        <w:rPr>
          <w:sz w:val="24"/>
          <w:szCs w:val="24"/>
        </w:rPr>
        <w:t>83</w:t>
      </w:r>
      <w:r w:rsidR="00E168C5">
        <w:rPr>
          <w:sz w:val="24"/>
          <w:szCs w:val="24"/>
        </w:rPr>
        <w:t xml:space="preserve"> тыс. руб.)</w:t>
      </w:r>
      <w:r>
        <w:rPr>
          <w:sz w:val="24"/>
          <w:szCs w:val="24"/>
        </w:rPr>
        <w:t>.</w:t>
      </w:r>
    </w:p>
    <w:p w:rsidR="00AF2256" w:rsidRPr="000F4D9F" w:rsidRDefault="00AF2256" w:rsidP="00AF2256">
      <w:pPr>
        <w:pStyle w:val="aff6"/>
        <w:ind w:firstLine="567"/>
        <w:jc w:val="both"/>
        <w:rPr>
          <w:rFonts w:ascii="Times New Roman" w:hAnsi="Times New Roman"/>
          <w:bCs/>
        </w:rPr>
      </w:pPr>
      <w:r w:rsidRPr="000F4D9F">
        <w:rPr>
          <w:rFonts w:ascii="Times New Roman" w:hAnsi="Times New Roman"/>
          <w:bCs/>
          <w:i/>
        </w:rPr>
        <w:t>По подразделу 0107 «Обеспечение проведения выборов и референдумов»</w:t>
      </w:r>
      <w:r w:rsidRPr="000F4D9F">
        <w:rPr>
          <w:rFonts w:ascii="Times New Roman" w:hAnsi="Times New Roman"/>
          <w:bCs/>
        </w:rPr>
        <w:t xml:space="preserve"> предусмотрены бюджетные ассигнования в объеме </w:t>
      </w:r>
      <w:r w:rsidR="000E18AC">
        <w:rPr>
          <w:rFonts w:ascii="Times New Roman" w:hAnsi="Times New Roman"/>
          <w:bCs/>
        </w:rPr>
        <w:t>700</w:t>
      </w:r>
      <w:r w:rsidRPr="000F4D9F">
        <w:rPr>
          <w:rFonts w:ascii="Times New Roman" w:hAnsi="Times New Roman"/>
          <w:bCs/>
        </w:rPr>
        <w:t xml:space="preserve"> тыс. рублей на проведение выборов </w:t>
      </w:r>
      <w:r w:rsidR="000E18AC">
        <w:rPr>
          <w:rFonts w:ascii="Times New Roman" w:hAnsi="Times New Roman"/>
          <w:bCs/>
        </w:rPr>
        <w:t>Г</w:t>
      </w:r>
      <w:r w:rsidRPr="000F4D9F">
        <w:rPr>
          <w:rFonts w:ascii="Times New Roman" w:hAnsi="Times New Roman"/>
          <w:bCs/>
        </w:rPr>
        <w:t xml:space="preserve">лавы </w:t>
      </w:r>
      <w:r>
        <w:rPr>
          <w:rFonts w:ascii="Times New Roman" w:hAnsi="Times New Roman"/>
          <w:bCs/>
        </w:rPr>
        <w:t>Жигаловского муниципального образования в 2022</w:t>
      </w:r>
      <w:r w:rsidRPr="000F4D9F">
        <w:rPr>
          <w:rFonts w:ascii="Times New Roman" w:hAnsi="Times New Roman"/>
          <w:bCs/>
        </w:rPr>
        <w:t xml:space="preserve"> году.</w:t>
      </w:r>
    </w:p>
    <w:p w:rsidR="009F55FC" w:rsidRPr="00630CB1" w:rsidRDefault="009F55FC" w:rsidP="009F55FC">
      <w:pPr>
        <w:pStyle w:val="aff6"/>
        <w:ind w:firstLine="567"/>
        <w:jc w:val="both"/>
        <w:rPr>
          <w:rFonts w:ascii="Times New Roman" w:hAnsi="Times New Roman"/>
        </w:rPr>
      </w:pPr>
      <w:r w:rsidRPr="00630CB1">
        <w:rPr>
          <w:rFonts w:ascii="Times New Roman" w:hAnsi="Times New Roman"/>
          <w:bCs/>
          <w:i/>
          <w:iCs/>
        </w:rPr>
        <w:t>По подразделу 0111 «Резервные фонды»</w:t>
      </w:r>
      <w:r w:rsidRPr="00630CB1">
        <w:rPr>
          <w:rFonts w:ascii="Times New Roman" w:hAnsi="Times New Roman"/>
          <w:b/>
          <w:bCs/>
          <w:i/>
          <w:iCs/>
        </w:rPr>
        <w:t xml:space="preserve"> </w:t>
      </w:r>
      <w:r w:rsidRPr="00630CB1">
        <w:rPr>
          <w:rFonts w:ascii="Times New Roman" w:hAnsi="Times New Roman"/>
        </w:rPr>
        <w:t xml:space="preserve">определен объем резервного фонда </w:t>
      </w:r>
      <w:r w:rsidRPr="00630CB1">
        <w:rPr>
          <w:rFonts w:ascii="Times New Roman" w:hAnsi="Times New Roman"/>
          <w:bCs/>
        </w:rPr>
        <w:t>Жигаловского муниципального образования</w:t>
      </w:r>
      <w:r w:rsidRPr="00630CB1">
        <w:rPr>
          <w:rFonts w:ascii="Times New Roman" w:hAnsi="Times New Roman"/>
        </w:rPr>
        <w:t xml:space="preserve"> на 20</w:t>
      </w:r>
      <w:r w:rsidR="000A3C49">
        <w:rPr>
          <w:rFonts w:ascii="Times New Roman" w:hAnsi="Times New Roman"/>
        </w:rPr>
        <w:t>2</w:t>
      </w:r>
      <w:r w:rsidR="005E315D">
        <w:rPr>
          <w:rFonts w:ascii="Times New Roman" w:hAnsi="Times New Roman"/>
        </w:rPr>
        <w:t>1</w:t>
      </w:r>
      <w:r w:rsidRPr="00630CB1">
        <w:rPr>
          <w:rFonts w:ascii="Times New Roman" w:hAnsi="Times New Roman"/>
        </w:rPr>
        <w:t xml:space="preserve"> год и на плановый период 202</w:t>
      </w:r>
      <w:r w:rsidR="005E315D">
        <w:rPr>
          <w:rFonts w:ascii="Times New Roman" w:hAnsi="Times New Roman"/>
        </w:rPr>
        <w:t>2</w:t>
      </w:r>
      <w:r w:rsidRPr="00630CB1">
        <w:rPr>
          <w:rFonts w:ascii="Times New Roman" w:hAnsi="Times New Roman"/>
        </w:rPr>
        <w:t>-202</w:t>
      </w:r>
      <w:r w:rsidR="005E315D">
        <w:rPr>
          <w:rFonts w:ascii="Times New Roman" w:hAnsi="Times New Roman"/>
        </w:rPr>
        <w:t>3</w:t>
      </w:r>
      <w:r w:rsidRPr="00630CB1">
        <w:rPr>
          <w:rFonts w:ascii="Times New Roman" w:hAnsi="Times New Roman"/>
        </w:rPr>
        <w:t xml:space="preserve"> годов в сумме 40 тыс. рублей ежегодно, что не превышает предел, установленный п.3 ст.81 БК РФ (не может превышать три процента утвержденного общего объема расходов).</w:t>
      </w:r>
    </w:p>
    <w:p w:rsidR="009F55FC" w:rsidRPr="00630CB1" w:rsidRDefault="009F55FC" w:rsidP="009F55FC">
      <w:pPr>
        <w:autoSpaceDE w:val="0"/>
        <w:autoSpaceDN w:val="0"/>
        <w:adjustRightInd w:val="0"/>
        <w:ind w:firstLine="567"/>
        <w:jc w:val="both"/>
        <w:rPr>
          <w:bCs/>
          <w:sz w:val="24"/>
          <w:szCs w:val="24"/>
        </w:rPr>
      </w:pPr>
      <w:r w:rsidRPr="00630CB1">
        <w:rPr>
          <w:i/>
          <w:sz w:val="24"/>
          <w:szCs w:val="24"/>
        </w:rPr>
        <w:t xml:space="preserve">По подразделу 0113 «Другие общегосударственные вопросы» </w:t>
      </w:r>
      <w:r w:rsidRPr="00630CB1">
        <w:rPr>
          <w:sz w:val="24"/>
          <w:szCs w:val="24"/>
        </w:rPr>
        <w:t>на 20</w:t>
      </w:r>
      <w:r w:rsidR="00395587">
        <w:rPr>
          <w:sz w:val="24"/>
          <w:szCs w:val="24"/>
        </w:rPr>
        <w:t>2</w:t>
      </w:r>
      <w:r w:rsidR="005E315D">
        <w:rPr>
          <w:sz w:val="24"/>
          <w:szCs w:val="24"/>
        </w:rPr>
        <w:t>1</w:t>
      </w:r>
      <w:r w:rsidRPr="00630CB1">
        <w:rPr>
          <w:sz w:val="24"/>
          <w:szCs w:val="24"/>
        </w:rPr>
        <w:t>-202</w:t>
      </w:r>
      <w:r w:rsidR="005E315D">
        <w:rPr>
          <w:sz w:val="24"/>
          <w:szCs w:val="24"/>
        </w:rPr>
        <w:t>3</w:t>
      </w:r>
      <w:r w:rsidRPr="00630CB1">
        <w:rPr>
          <w:sz w:val="24"/>
          <w:szCs w:val="24"/>
        </w:rPr>
        <w:t xml:space="preserve"> годы</w:t>
      </w:r>
      <w:r w:rsidRPr="00630CB1">
        <w:rPr>
          <w:i/>
          <w:sz w:val="24"/>
          <w:szCs w:val="24"/>
        </w:rPr>
        <w:t xml:space="preserve"> </w:t>
      </w:r>
      <w:r w:rsidRPr="00630CB1">
        <w:rPr>
          <w:sz w:val="24"/>
          <w:szCs w:val="24"/>
        </w:rPr>
        <w:t>установлен</w:t>
      </w:r>
      <w:r w:rsidRPr="00630CB1">
        <w:rPr>
          <w:i/>
          <w:sz w:val="24"/>
          <w:szCs w:val="24"/>
        </w:rPr>
        <w:t xml:space="preserve"> </w:t>
      </w:r>
      <w:r w:rsidRPr="00630CB1">
        <w:rPr>
          <w:sz w:val="24"/>
          <w:szCs w:val="24"/>
        </w:rPr>
        <w:t>объем</w:t>
      </w:r>
      <w:r w:rsidRPr="00630CB1">
        <w:rPr>
          <w:i/>
          <w:sz w:val="24"/>
          <w:szCs w:val="24"/>
        </w:rPr>
        <w:t xml:space="preserve"> </w:t>
      </w:r>
      <w:r w:rsidRPr="00630CB1">
        <w:rPr>
          <w:sz w:val="24"/>
          <w:szCs w:val="24"/>
        </w:rPr>
        <w:t xml:space="preserve">расходов в сумме 0,7 тыс. рублей ежегодно, на уровне оценки </w:t>
      </w:r>
      <w:r w:rsidR="00395587">
        <w:rPr>
          <w:sz w:val="24"/>
          <w:szCs w:val="24"/>
        </w:rPr>
        <w:t xml:space="preserve">исполнения </w:t>
      </w:r>
      <w:r w:rsidRPr="00630CB1">
        <w:rPr>
          <w:sz w:val="24"/>
          <w:szCs w:val="24"/>
        </w:rPr>
        <w:t>20</w:t>
      </w:r>
      <w:r w:rsidR="005E315D">
        <w:rPr>
          <w:sz w:val="24"/>
          <w:szCs w:val="24"/>
        </w:rPr>
        <w:t>20</w:t>
      </w:r>
      <w:r w:rsidRPr="00630CB1">
        <w:rPr>
          <w:sz w:val="24"/>
          <w:szCs w:val="24"/>
        </w:rPr>
        <w:t xml:space="preserve"> года. В соответствии со статьей 1</w:t>
      </w:r>
      <w:r w:rsidR="00760BC6">
        <w:rPr>
          <w:sz w:val="24"/>
          <w:szCs w:val="24"/>
        </w:rPr>
        <w:t>5</w:t>
      </w:r>
      <w:r w:rsidRPr="00630CB1">
        <w:rPr>
          <w:sz w:val="24"/>
          <w:szCs w:val="24"/>
        </w:rPr>
        <w:t xml:space="preserve"> проекта Закона Иркутской области «Об областном бюджете на 20</w:t>
      </w:r>
      <w:r w:rsidR="0063600A">
        <w:rPr>
          <w:sz w:val="24"/>
          <w:szCs w:val="24"/>
        </w:rPr>
        <w:t>2</w:t>
      </w:r>
      <w:r w:rsidR="005E315D">
        <w:rPr>
          <w:sz w:val="24"/>
          <w:szCs w:val="24"/>
        </w:rPr>
        <w:t>1</w:t>
      </w:r>
      <w:r w:rsidRPr="00630CB1">
        <w:rPr>
          <w:sz w:val="24"/>
          <w:szCs w:val="24"/>
        </w:rPr>
        <w:t xml:space="preserve"> год и на плановый период 202</w:t>
      </w:r>
      <w:r w:rsidR="005E315D">
        <w:rPr>
          <w:sz w:val="24"/>
          <w:szCs w:val="24"/>
        </w:rPr>
        <w:t>2</w:t>
      </w:r>
      <w:r w:rsidRPr="00630CB1">
        <w:rPr>
          <w:sz w:val="24"/>
          <w:szCs w:val="24"/>
        </w:rPr>
        <w:t xml:space="preserve"> и 202</w:t>
      </w:r>
      <w:r w:rsidR="005E315D">
        <w:rPr>
          <w:sz w:val="24"/>
          <w:szCs w:val="24"/>
        </w:rPr>
        <w:t>3</w:t>
      </w:r>
      <w:r w:rsidRPr="00630CB1">
        <w:rPr>
          <w:sz w:val="24"/>
          <w:szCs w:val="24"/>
        </w:rPr>
        <w:t xml:space="preserve"> годов» расходы, установленные проектом бюджета, предусмотрены на о</w:t>
      </w:r>
      <w:r w:rsidRPr="00630CB1">
        <w:rPr>
          <w:bCs/>
          <w:sz w:val="24"/>
          <w:szCs w:val="24"/>
        </w:rPr>
        <w:t>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9F55FC" w:rsidRPr="00630CB1" w:rsidRDefault="003E46C6" w:rsidP="009F55FC">
      <w:pPr>
        <w:autoSpaceDE w:val="0"/>
        <w:autoSpaceDN w:val="0"/>
        <w:adjustRightInd w:val="0"/>
        <w:ind w:firstLine="567"/>
        <w:jc w:val="both"/>
        <w:rPr>
          <w:sz w:val="24"/>
          <w:szCs w:val="24"/>
        </w:rPr>
      </w:pPr>
      <w:r w:rsidRPr="003E46C6">
        <w:rPr>
          <w:sz w:val="24"/>
          <w:szCs w:val="24"/>
        </w:rPr>
        <w:t xml:space="preserve">В целом, </w:t>
      </w:r>
      <w:r>
        <w:rPr>
          <w:sz w:val="24"/>
          <w:szCs w:val="24"/>
          <w:u w:val="single"/>
        </w:rPr>
        <w:t>п</w:t>
      </w:r>
      <w:r w:rsidR="009F55FC" w:rsidRPr="00630CB1">
        <w:rPr>
          <w:sz w:val="24"/>
          <w:szCs w:val="24"/>
          <w:u w:val="single"/>
        </w:rPr>
        <w:t xml:space="preserve">о разделу 03 </w:t>
      </w:r>
      <w:r w:rsidR="009F55FC" w:rsidRPr="00630CB1">
        <w:rPr>
          <w:bCs/>
          <w:sz w:val="24"/>
          <w:szCs w:val="24"/>
          <w:u w:val="single"/>
        </w:rPr>
        <w:t>«Национальная безопасность и правоохранительная деятельность»</w:t>
      </w:r>
      <w:r w:rsidR="009F55FC" w:rsidRPr="00630CB1">
        <w:rPr>
          <w:i/>
          <w:sz w:val="24"/>
          <w:szCs w:val="24"/>
        </w:rPr>
        <w:t xml:space="preserve"> </w:t>
      </w:r>
      <w:r w:rsidR="009F55FC" w:rsidRPr="00630CB1">
        <w:rPr>
          <w:sz w:val="24"/>
          <w:szCs w:val="24"/>
        </w:rPr>
        <w:t>расходы в 20</w:t>
      </w:r>
      <w:r>
        <w:rPr>
          <w:sz w:val="24"/>
          <w:szCs w:val="24"/>
        </w:rPr>
        <w:t>2</w:t>
      </w:r>
      <w:r w:rsidR="00AD6CED">
        <w:rPr>
          <w:sz w:val="24"/>
          <w:szCs w:val="24"/>
        </w:rPr>
        <w:t>1</w:t>
      </w:r>
      <w:r w:rsidR="009F55FC" w:rsidRPr="00630CB1">
        <w:rPr>
          <w:sz w:val="24"/>
          <w:szCs w:val="24"/>
        </w:rPr>
        <w:t xml:space="preserve"> г. установлены в сумме </w:t>
      </w:r>
      <w:r w:rsidR="00AD6CED">
        <w:rPr>
          <w:sz w:val="24"/>
          <w:szCs w:val="24"/>
        </w:rPr>
        <w:t>623</w:t>
      </w:r>
      <w:r w:rsidR="009F55FC" w:rsidRPr="00630CB1">
        <w:rPr>
          <w:sz w:val="24"/>
          <w:szCs w:val="24"/>
        </w:rPr>
        <w:t xml:space="preserve"> тыс. руб., с </w:t>
      </w:r>
      <w:r w:rsidR="00AD6CED">
        <w:rPr>
          <w:sz w:val="24"/>
          <w:szCs w:val="24"/>
        </w:rPr>
        <w:t>ростом</w:t>
      </w:r>
      <w:r w:rsidR="009F55FC" w:rsidRPr="00630CB1">
        <w:rPr>
          <w:sz w:val="24"/>
          <w:szCs w:val="24"/>
        </w:rPr>
        <w:t xml:space="preserve"> на </w:t>
      </w:r>
      <w:r w:rsidR="00AD6CED">
        <w:rPr>
          <w:sz w:val="24"/>
          <w:szCs w:val="24"/>
        </w:rPr>
        <w:t>312,1</w:t>
      </w:r>
      <w:r w:rsidR="009F55FC" w:rsidRPr="00630CB1">
        <w:rPr>
          <w:sz w:val="24"/>
          <w:szCs w:val="24"/>
        </w:rPr>
        <w:t xml:space="preserve"> тыс.руб. (</w:t>
      </w:r>
      <w:r w:rsidR="00AD6CED">
        <w:rPr>
          <w:sz w:val="24"/>
          <w:szCs w:val="24"/>
        </w:rPr>
        <w:t>в 2 раза</w:t>
      </w:r>
      <w:r w:rsidR="009F55FC" w:rsidRPr="00630CB1">
        <w:rPr>
          <w:sz w:val="24"/>
          <w:szCs w:val="24"/>
        </w:rPr>
        <w:t xml:space="preserve">) к оценке </w:t>
      </w:r>
      <w:r>
        <w:rPr>
          <w:sz w:val="24"/>
          <w:szCs w:val="24"/>
        </w:rPr>
        <w:t xml:space="preserve">исполнения </w:t>
      </w:r>
      <w:r w:rsidR="009F55FC" w:rsidRPr="00630CB1">
        <w:rPr>
          <w:sz w:val="24"/>
          <w:szCs w:val="24"/>
        </w:rPr>
        <w:t>20</w:t>
      </w:r>
      <w:r w:rsidR="00AD6CED">
        <w:rPr>
          <w:sz w:val="24"/>
          <w:szCs w:val="24"/>
        </w:rPr>
        <w:t>20</w:t>
      </w:r>
      <w:r w:rsidR="009F55FC" w:rsidRPr="00630CB1">
        <w:rPr>
          <w:sz w:val="24"/>
          <w:szCs w:val="24"/>
        </w:rPr>
        <w:t xml:space="preserve"> года. Данные расходы составляют </w:t>
      </w:r>
      <w:r w:rsidR="00AD6CED">
        <w:rPr>
          <w:sz w:val="24"/>
          <w:szCs w:val="24"/>
        </w:rPr>
        <w:t>1,4</w:t>
      </w:r>
      <w:r w:rsidR="009F55FC" w:rsidRPr="00630CB1">
        <w:rPr>
          <w:sz w:val="24"/>
          <w:szCs w:val="24"/>
        </w:rPr>
        <w:t>% от общей суммы расходов местного бюджета на 20</w:t>
      </w:r>
      <w:r>
        <w:rPr>
          <w:sz w:val="24"/>
          <w:szCs w:val="24"/>
        </w:rPr>
        <w:t>2</w:t>
      </w:r>
      <w:r w:rsidR="00AD6CED">
        <w:rPr>
          <w:sz w:val="24"/>
          <w:szCs w:val="24"/>
        </w:rPr>
        <w:t>1</w:t>
      </w:r>
      <w:r w:rsidR="009F55FC" w:rsidRPr="00630CB1">
        <w:rPr>
          <w:sz w:val="24"/>
          <w:szCs w:val="24"/>
        </w:rPr>
        <w:t xml:space="preserve"> год. Расходы в 202</w:t>
      </w:r>
      <w:r w:rsidR="00AD6CED">
        <w:rPr>
          <w:sz w:val="24"/>
          <w:szCs w:val="24"/>
        </w:rPr>
        <w:t>2</w:t>
      </w:r>
      <w:r w:rsidR="009F55FC" w:rsidRPr="00630CB1">
        <w:rPr>
          <w:sz w:val="24"/>
          <w:szCs w:val="24"/>
        </w:rPr>
        <w:t>-202</w:t>
      </w:r>
      <w:r w:rsidR="00AD6CED">
        <w:rPr>
          <w:sz w:val="24"/>
          <w:szCs w:val="24"/>
        </w:rPr>
        <w:t>3</w:t>
      </w:r>
      <w:r w:rsidR="009F55FC" w:rsidRPr="00630CB1">
        <w:rPr>
          <w:sz w:val="24"/>
          <w:szCs w:val="24"/>
        </w:rPr>
        <w:t xml:space="preserve">гг. установлены в объеме </w:t>
      </w:r>
      <w:r w:rsidR="00AD6CED">
        <w:rPr>
          <w:sz w:val="24"/>
          <w:szCs w:val="24"/>
        </w:rPr>
        <w:t>368</w:t>
      </w:r>
      <w:r w:rsidR="009F55FC" w:rsidRPr="00630CB1">
        <w:rPr>
          <w:sz w:val="24"/>
          <w:szCs w:val="24"/>
        </w:rPr>
        <w:t xml:space="preserve"> тыс.руб.</w:t>
      </w:r>
      <w:r>
        <w:rPr>
          <w:sz w:val="24"/>
          <w:szCs w:val="24"/>
        </w:rPr>
        <w:t xml:space="preserve"> и </w:t>
      </w:r>
      <w:r w:rsidR="00AD6CED">
        <w:rPr>
          <w:sz w:val="24"/>
          <w:szCs w:val="24"/>
        </w:rPr>
        <w:t>318</w:t>
      </w:r>
      <w:r>
        <w:rPr>
          <w:sz w:val="24"/>
          <w:szCs w:val="24"/>
        </w:rPr>
        <w:t xml:space="preserve"> тыс. руб.</w:t>
      </w:r>
      <w:r w:rsidR="009F55FC" w:rsidRPr="00630CB1">
        <w:rPr>
          <w:sz w:val="24"/>
          <w:szCs w:val="24"/>
        </w:rPr>
        <w:t xml:space="preserve">, </w:t>
      </w:r>
      <w:r w:rsidR="00AD6CED">
        <w:rPr>
          <w:sz w:val="24"/>
          <w:szCs w:val="24"/>
        </w:rPr>
        <w:t>соответственно</w:t>
      </w:r>
      <w:r w:rsidR="009F55FC" w:rsidRPr="00630CB1">
        <w:rPr>
          <w:sz w:val="24"/>
          <w:szCs w:val="24"/>
        </w:rPr>
        <w:t>.</w:t>
      </w:r>
    </w:p>
    <w:p w:rsidR="009F55FC" w:rsidRPr="00630CB1" w:rsidRDefault="009F55FC" w:rsidP="009F55FC">
      <w:pPr>
        <w:autoSpaceDE w:val="0"/>
        <w:autoSpaceDN w:val="0"/>
        <w:adjustRightInd w:val="0"/>
        <w:ind w:firstLine="567"/>
        <w:jc w:val="both"/>
        <w:rPr>
          <w:sz w:val="24"/>
          <w:szCs w:val="24"/>
        </w:rPr>
      </w:pPr>
      <w:r w:rsidRPr="00630CB1">
        <w:rPr>
          <w:sz w:val="24"/>
          <w:szCs w:val="24"/>
        </w:rPr>
        <w:t xml:space="preserve">В данном разделе, </w:t>
      </w:r>
      <w:r w:rsidR="005C715B">
        <w:rPr>
          <w:sz w:val="24"/>
          <w:szCs w:val="24"/>
        </w:rPr>
        <w:t>предусмотрены</w:t>
      </w:r>
      <w:r w:rsidRPr="00630CB1">
        <w:rPr>
          <w:sz w:val="24"/>
          <w:szCs w:val="24"/>
        </w:rPr>
        <w:t xml:space="preserve"> расходы:</w:t>
      </w:r>
    </w:p>
    <w:p w:rsidR="00F22E6E" w:rsidRPr="00A26BD8" w:rsidRDefault="00F22E6E" w:rsidP="0008578E">
      <w:pPr>
        <w:autoSpaceDE w:val="0"/>
        <w:autoSpaceDN w:val="0"/>
        <w:adjustRightInd w:val="0"/>
        <w:ind w:firstLine="567"/>
        <w:jc w:val="both"/>
        <w:rPr>
          <w:sz w:val="24"/>
          <w:szCs w:val="24"/>
        </w:rPr>
      </w:pPr>
      <w:r>
        <w:rPr>
          <w:sz w:val="24"/>
          <w:szCs w:val="24"/>
        </w:rPr>
        <w:t xml:space="preserve">- по подразделу 0310 «Обеспечение пожарной безопасности» в целях реализации мероприятий </w:t>
      </w:r>
      <w:r w:rsidR="00CA5C13">
        <w:rPr>
          <w:sz w:val="24"/>
          <w:szCs w:val="24"/>
        </w:rPr>
        <w:t>(</w:t>
      </w:r>
      <w:r w:rsidR="00CA5C13" w:rsidRPr="00A26BD8">
        <w:rPr>
          <w:sz w:val="24"/>
          <w:szCs w:val="24"/>
        </w:rPr>
        <w:t xml:space="preserve">проведение превентивных противопаводковых мероприятий, приобретение средств спасения на водах, пропаганда в области предупреждения ЧС) </w:t>
      </w:r>
      <w:r w:rsidRPr="00A26BD8">
        <w:rPr>
          <w:sz w:val="24"/>
          <w:szCs w:val="24"/>
          <w:u w:val="single"/>
        </w:rPr>
        <w:t>подпрограммы «Предупреждение ЧС, обеспечение охраны жизни людей на водных объектах Жигаловского муниципального образования на 2020-2022 годы»</w:t>
      </w:r>
      <w:r w:rsidRPr="00A26BD8">
        <w:rPr>
          <w:sz w:val="24"/>
          <w:szCs w:val="24"/>
        </w:rPr>
        <w:t xml:space="preserve"> (2021г. – 199 тыс. руб., 2022 г. -196 тыс. руб., 2023г. – 196 тыс. руб.) муниципальной программы «Обеспечение безопасности на территории Жигаловского муниципального образования на 2020-2022 годы»</w:t>
      </w:r>
      <w:r w:rsidR="00CA5C13" w:rsidRPr="00A26BD8">
        <w:rPr>
          <w:sz w:val="24"/>
          <w:szCs w:val="24"/>
        </w:rPr>
        <w:t>.</w:t>
      </w:r>
    </w:p>
    <w:p w:rsidR="000E5E15" w:rsidRDefault="000E5E15" w:rsidP="0008578E">
      <w:pPr>
        <w:autoSpaceDE w:val="0"/>
        <w:autoSpaceDN w:val="0"/>
        <w:adjustRightInd w:val="0"/>
        <w:ind w:firstLine="567"/>
        <w:jc w:val="both"/>
        <w:rPr>
          <w:sz w:val="24"/>
          <w:szCs w:val="24"/>
        </w:rPr>
      </w:pPr>
      <w:r w:rsidRPr="00A26BD8">
        <w:rPr>
          <w:sz w:val="24"/>
          <w:szCs w:val="24"/>
        </w:rPr>
        <w:t>- по подразделу 0310 «Обеспечение пожарной безопасности» в целях реализации мероприятий (изготовление и распространение листовок противопожарной направленности, создание минерализованной полосы, вырубка кустарников, обслуживание АПС, ремонт водонапорной башни, обслуживание противопожарных прорубей, приобретение огнетушителей, пожарного инвентаря, генератора)</w:t>
      </w:r>
      <w:r w:rsidRPr="000E5E15">
        <w:rPr>
          <w:sz w:val="24"/>
          <w:szCs w:val="24"/>
        </w:rPr>
        <w:t xml:space="preserve"> </w:t>
      </w:r>
      <w:r w:rsidRPr="00A26BD8">
        <w:rPr>
          <w:sz w:val="24"/>
          <w:szCs w:val="24"/>
          <w:u w:val="single"/>
        </w:rPr>
        <w:t>подпрограммы «Обеспечение пожарной безопасности Жигаловского муниципального образования на 2020-2025 годы»</w:t>
      </w:r>
      <w:r w:rsidR="00A26BD8" w:rsidRPr="00A26BD8">
        <w:rPr>
          <w:sz w:val="24"/>
          <w:szCs w:val="24"/>
        </w:rPr>
        <w:t xml:space="preserve"> </w:t>
      </w:r>
      <w:r w:rsidR="00A26BD8">
        <w:rPr>
          <w:sz w:val="24"/>
          <w:szCs w:val="24"/>
        </w:rPr>
        <w:t>(2021г. – 378 тыс. руб., 2022 г. -146 тыс. руб., 2023г. – 96 тыс. руб.)</w:t>
      </w:r>
      <w:r w:rsidR="00A26BD8" w:rsidRPr="00A26BD8">
        <w:rPr>
          <w:sz w:val="24"/>
          <w:szCs w:val="24"/>
        </w:rPr>
        <w:t xml:space="preserve"> </w:t>
      </w:r>
      <w:r w:rsidR="00A26BD8">
        <w:rPr>
          <w:sz w:val="24"/>
          <w:szCs w:val="24"/>
        </w:rPr>
        <w:t xml:space="preserve">муниципальной программы </w:t>
      </w:r>
      <w:r w:rsidR="00A26BD8" w:rsidRPr="00AD6873">
        <w:rPr>
          <w:sz w:val="24"/>
          <w:szCs w:val="24"/>
        </w:rPr>
        <w:t>«</w:t>
      </w:r>
      <w:r w:rsidR="00A26BD8">
        <w:rPr>
          <w:sz w:val="24"/>
          <w:szCs w:val="24"/>
        </w:rPr>
        <w:t>Обеспечение безопасности на территории Жигаловского муниципального образования</w:t>
      </w:r>
      <w:r w:rsidR="00A26BD8" w:rsidRPr="00AD6873">
        <w:rPr>
          <w:sz w:val="24"/>
          <w:szCs w:val="24"/>
        </w:rPr>
        <w:t xml:space="preserve"> на 20</w:t>
      </w:r>
      <w:r w:rsidR="00A26BD8">
        <w:rPr>
          <w:sz w:val="24"/>
          <w:szCs w:val="24"/>
        </w:rPr>
        <w:t>20</w:t>
      </w:r>
      <w:r w:rsidR="00A26BD8" w:rsidRPr="00AD6873">
        <w:rPr>
          <w:sz w:val="24"/>
          <w:szCs w:val="24"/>
        </w:rPr>
        <w:t>-2022</w:t>
      </w:r>
      <w:r w:rsidR="00A26BD8">
        <w:rPr>
          <w:sz w:val="24"/>
          <w:szCs w:val="24"/>
        </w:rPr>
        <w:t xml:space="preserve"> </w:t>
      </w:r>
      <w:r w:rsidR="00A26BD8" w:rsidRPr="00AD6873">
        <w:rPr>
          <w:sz w:val="24"/>
          <w:szCs w:val="24"/>
        </w:rPr>
        <w:t>годы»</w:t>
      </w:r>
      <w:r w:rsidR="00A26BD8">
        <w:rPr>
          <w:sz w:val="24"/>
          <w:szCs w:val="24"/>
        </w:rPr>
        <w:t>.</w:t>
      </w:r>
    </w:p>
    <w:p w:rsidR="009F55FC" w:rsidRPr="00630CB1" w:rsidRDefault="009F55FC" w:rsidP="009F55FC">
      <w:pPr>
        <w:autoSpaceDE w:val="0"/>
        <w:autoSpaceDN w:val="0"/>
        <w:adjustRightInd w:val="0"/>
        <w:ind w:firstLine="567"/>
        <w:jc w:val="both"/>
        <w:rPr>
          <w:sz w:val="24"/>
          <w:szCs w:val="24"/>
        </w:rPr>
      </w:pPr>
      <w:r w:rsidRPr="003F361F">
        <w:rPr>
          <w:sz w:val="24"/>
          <w:szCs w:val="24"/>
        </w:rPr>
        <w:t xml:space="preserve">- по подразделу 0314 «Другие вопросы в области национальной безопасности и правоохранительной деятельности» на реализацию </w:t>
      </w:r>
      <w:r w:rsidR="000B2ABB" w:rsidRPr="003F361F">
        <w:rPr>
          <w:sz w:val="24"/>
          <w:szCs w:val="24"/>
        </w:rPr>
        <w:t xml:space="preserve">основного </w:t>
      </w:r>
      <w:r w:rsidRPr="003F361F">
        <w:rPr>
          <w:sz w:val="24"/>
          <w:szCs w:val="24"/>
        </w:rPr>
        <w:t>мероприяти</w:t>
      </w:r>
      <w:r w:rsidR="000B2ABB" w:rsidRPr="003F361F">
        <w:rPr>
          <w:sz w:val="24"/>
          <w:szCs w:val="24"/>
        </w:rPr>
        <w:t>я «</w:t>
      </w:r>
      <w:r w:rsidR="00556666" w:rsidRPr="003F361F">
        <w:rPr>
          <w:sz w:val="24"/>
          <w:szCs w:val="24"/>
        </w:rPr>
        <w:t>Обеспечение п</w:t>
      </w:r>
      <w:r w:rsidR="000B2ABB" w:rsidRPr="003F361F">
        <w:rPr>
          <w:sz w:val="24"/>
          <w:szCs w:val="24"/>
        </w:rPr>
        <w:t>рофилактик</w:t>
      </w:r>
      <w:r w:rsidR="00556666" w:rsidRPr="003F361F">
        <w:rPr>
          <w:sz w:val="24"/>
          <w:szCs w:val="24"/>
        </w:rPr>
        <w:t>и</w:t>
      </w:r>
      <w:r w:rsidR="000B2ABB" w:rsidRPr="003F361F">
        <w:rPr>
          <w:sz w:val="24"/>
          <w:szCs w:val="24"/>
        </w:rPr>
        <w:t xml:space="preserve"> терроризма и экстремизма</w:t>
      </w:r>
      <w:r w:rsidR="00556666" w:rsidRPr="003F361F">
        <w:rPr>
          <w:sz w:val="24"/>
          <w:szCs w:val="24"/>
        </w:rPr>
        <w:t xml:space="preserve">» </w:t>
      </w:r>
      <w:r w:rsidR="000B2ABB" w:rsidRPr="003F361F">
        <w:rPr>
          <w:sz w:val="24"/>
          <w:szCs w:val="24"/>
        </w:rPr>
        <w:t>подпрограммы «Профилактика терроризма и экстремизма, а также минимизация и (или) ликвидация последствий его проявления на территории Жигаловского</w:t>
      </w:r>
      <w:r w:rsidR="00322206" w:rsidRPr="003F361F">
        <w:rPr>
          <w:sz w:val="24"/>
          <w:szCs w:val="24"/>
        </w:rPr>
        <w:t xml:space="preserve"> муниципального образования на 2020-2022 годы»</w:t>
      </w:r>
      <w:r w:rsidRPr="003F361F">
        <w:rPr>
          <w:sz w:val="24"/>
          <w:szCs w:val="24"/>
        </w:rPr>
        <w:t xml:space="preserve"> муниципальной программы </w:t>
      </w:r>
      <w:r w:rsidR="00322206" w:rsidRPr="003F361F">
        <w:rPr>
          <w:sz w:val="24"/>
          <w:szCs w:val="24"/>
        </w:rPr>
        <w:t>«Обеспечение безопасности на территории Жигаловского муниципального образования на 2020-202</w:t>
      </w:r>
      <w:r w:rsidR="00556666" w:rsidRPr="003F361F">
        <w:rPr>
          <w:sz w:val="24"/>
          <w:szCs w:val="24"/>
        </w:rPr>
        <w:t>5</w:t>
      </w:r>
      <w:r w:rsidR="00322206" w:rsidRPr="003F361F">
        <w:rPr>
          <w:sz w:val="24"/>
          <w:szCs w:val="24"/>
        </w:rPr>
        <w:t xml:space="preserve"> годы»</w:t>
      </w:r>
      <w:r w:rsidRPr="003F361F">
        <w:rPr>
          <w:sz w:val="24"/>
          <w:szCs w:val="24"/>
        </w:rPr>
        <w:t xml:space="preserve"> на 20</w:t>
      </w:r>
      <w:r w:rsidR="00322206" w:rsidRPr="003F361F">
        <w:rPr>
          <w:sz w:val="24"/>
          <w:szCs w:val="24"/>
        </w:rPr>
        <w:t>2</w:t>
      </w:r>
      <w:r w:rsidR="00556666" w:rsidRPr="003F361F">
        <w:rPr>
          <w:sz w:val="24"/>
          <w:szCs w:val="24"/>
        </w:rPr>
        <w:t>1</w:t>
      </w:r>
      <w:r w:rsidRPr="003F361F">
        <w:rPr>
          <w:sz w:val="24"/>
          <w:szCs w:val="24"/>
        </w:rPr>
        <w:t xml:space="preserve">г. в сумме </w:t>
      </w:r>
      <w:r w:rsidR="00556666" w:rsidRPr="003F361F">
        <w:rPr>
          <w:sz w:val="24"/>
          <w:szCs w:val="24"/>
        </w:rPr>
        <w:t>46</w:t>
      </w:r>
      <w:r w:rsidRPr="003F361F">
        <w:rPr>
          <w:sz w:val="24"/>
          <w:szCs w:val="24"/>
        </w:rPr>
        <w:t xml:space="preserve"> тыс. руб.</w:t>
      </w:r>
      <w:r w:rsidR="00322206" w:rsidRPr="003F361F">
        <w:rPr>
          <w:sz w:val="24"/>
          <w:szCs w:val="24"/>
        </w:rPr>
        <w:t xml:space="preserve">, с </w:t>
      </w:r>
      <w:r w:rsidR="00556666" w:rsidRPr="003F361F">
        <w:rPr>
          <w:sz w:val="24"/>
          <w:szCs w:val="24"/>
        </w:rPr>
        <w:t>ростом</w:t>
      </w:r>
      <w:r w:rsidR="00322206" w:rsidRPr="003F361F">
        <w:rPr>
          <w:sz w:val="24"/>
          <w:szCs w:val="24"/>
        </w:rPr>
        <w:t xml:space="preserve"> на </w:t>
      </w:r>
      <w:r w:rsidR="00556666" w:rsidRPr="003F361F">
        <w:rPr>
          <w:sz w:val="24"/>
          <w:szCs w:val="24"/>
        </w:rPr>
        <w:t>17 тыс. руб. (+58,6</w:t>
      </w:r>
      <w:r w:rsidR="00322206" w:rsidRPr="003F361F">
        <w:rPr>
          <w:sz w:val="24"/>
          <w:szCs w:val="24"/>
        </w:rPr>
        <w:t>%) к</w:t>
      </w:r>
      <w:r w:rsidRPr="003F361F">
        <w:rPr>
          <w:sz w:val="24"/>
          <w:szCs w:val="24"/>
        </w:rPr>
        <w:t xml:space="preserve"> уровн</w:t>
      </w:r>
      <w:r w:rsidR="00322206" w:rsidRPr="003F361F">
        <w:rPr>
          <w:sz w:val="24"/>
          <w:szCs w:val="24"/>
        </w:rPr>
        <w:t>ю</w:t>
      </w:r>
      <w:r w:rsidRPr="003F361F">
        <w:rPr>
          <w:sz w:val="24"/>
          <w:szCs w:val="24"/>
        </w:rPr>
        <w:t xml:space="preserve"> оценки</w:t>
      </w:r>
      <w:r w:rsidR="00322206" w:rsidRPr="003F361F">
        <w:rPr>
          <w:sz w:val="24"/>
          <w:szCs w:val="24"/>
        </w:rPr>
        <w:t xml:space="preserve"> исполнения</w:t>
      </w:r>
      <w:r w:rsidRPr="003F361F">
        <w:rPr>
          <w:sz w:val="24"/>
          <w:szCs w:val="24"/>
        </w:rPr>
        <w:t xml:space="preserve"> 20</w:t>
      </w:r>
      <w:r w:rsidR="00556666" w:rsidRPr="003F361F">
        <w:rPr>
          <w:sz w:val="24"/>
          <w:szCs w:val="24"/>
        </w:rPr>
        <w:t>20</w:t>
      </w:r>
      <w:r w:rsidRPr="003F361F">
        <w:rPr>
          <w:sz w:val="24"/>
          <w:szCs w:val="24"/>
        </w:rPr>
        <w:t>г.</w:t>
      </w:r>
      <w:r w:rsidR="00322206" w:rsidRPr="003F361F">
        <w:rPr>
          <w:sz w:val="24"/>
          <w:szCs w:val="24"/>
        </w:rPr>
        <w:t>, на 202</w:t>
      </w:r>
      <w:r w:rsidR="00556666" w:rsidRPr="003F361F">
        <w:rPr>
          <w:sz w:val="24"/>
          <w:szCs w:val="24"/>
        </w:rPr>
        <w:t>2</w:t>
      </w:r>
      <w:r w:rsidR="00322206" w:rsidRPr="003F361F">
        <w:rPr>
          <w:sz w:val="24"/>
          <w:szCs w:val="24"/>
        </w:rPr>
        <w:t>-202</w:t>
      </w:r>
      <w:r w:rsidR="00556666" w:rsidRPr="003F361F">
        <w:rPr>
          <w:sz w:val="24"/>
          <w:szCs w:val="24"/>
        </w:rPr>
        <w:t>3</w:t>
      </w:r>
      <w:r w:rsidR="00322206" w:rsidRPr="003F361F">
        <w:rPr>
          <w:sz w:val="24"/>
          <w:szCs w:val="24"/>
        </w:rPr>
        <w:t xml:space="preserve">гг. в сумме </w:t>
      </w:r>
      <w:r w:rsidR="00556666" w:rsidRPr="003F361F">
        <w:rPr>
          <w:sz w:val="24"/>
          <w:szCs w:val="24"/>
        </w:rPr>
        <w:t>26</w:t>
      </w:r>
      <w:r w:rsidR="00322206" w:rsidRPr="003F361F">
        <w:rPr>
          <w:sz w:val="24"/>
          <w:szCs w:val="24"/>
        </w:rPr>
        <w:t xml:space="preserve"> тыс. руб. </w:t>
      </w:r>
      <w:r w:rsidR="00556666" w:rsidRPr="003F361F">
        <w:rPr>
          <w:sz w:val="24"/>
          <w:szCs w:val="24"/>
        </w:rPr>
        <w:t>ежегодно</w:t>
      </w:r>
      <w:r w:rsidR="00322206" w:rsidRPr="003F361F">
        <w:rPr>
          <w:sz w:val="24"/>
          <w:szCs w:val="24"/>
        </w:rPr>
        <w:t xml:space="preserve"> (-</w:t>
      </w:r>
      <w:r w:rsidR="00556666" w:rsidRPr="003F361F">
        <w:rPr>
          <w:sz w:val="24"/>
          <w:szCs w:val="24"/>
        </w:rPr>
        <w:t>43,5</w:t>
      </w:r>
      <w:r w:rsidR="00322206" w:rsidRPr="003F361F">
        <w:rPr>
          <w:sz w:val="24"/>
          <w:szCs w:val="24"/>
        </w:rPr>
        <w:t>% к проекту 202</w:t>
      </w:r>
      <w:r w:rsidR="00556666" w:rsidRPr="003F361F">
        <w:rPr>
          <w:sz w:val="24"/>
          <w:szCs w:val="24"/>
        </w:rPr>
        <w:t>1</w:t>
      </w:r>
      <w:r w:rsidR="00322206" w:rsidRPr="003F361F">
        <w:rPr>
          <w:sz w:val="24"/>
          <w:szCs w:val="24"/>
        </w:rPr>
        <w:t>г.).</w:t>
      </w:r>
    </w:p>
    <w:p w:rsidR="009F55FC" w:rsidRPr="00630CB1" w:rsidRDefault="009F55FC" w:rsidP="009F55FC">
      <w:pPr>
        <w:widowControl w:val="0"/>
        <w:numPr>
          <w:ilvl w:val="12"/>
          <w:numId w:val="0"/>
        </w:numPr>
        <w:ind w:firstLine="567"/>
        <w:jc w:val="both"/>
        <w:rPr>
          <w:sz w:val="24"/>
          <w:szCs w:val="24"/>
        </w:rPr>
      </w:pPr>
      <w:r w:rsidRPr="00630CB1">
        <w:rPr>
          <w:sz w:val="24"/>
          <w:szCs w:val="24"/>
          <w:u w:val="single"/>
        </w:rPr>
        <w:t>Расходы по разделу 0400 «Национальная экономика»</w:t>
      </w:r>
      <w:r w:rsidRPr="00630CB1">
        <w:rPr>
          <w:b/>
          <w:sz w:val="24"/>
          <w:szCs w:val="24"/>
        </w:rPr>
        <w:t xml:space="preserve"> </w:t>
      </w:r>
      <w:r w:rsidRPr="00630CB1">
        <w:rPr>
          <w:sz w:val="24"/>
          <w:szCs w:val="24"/>
        </w:rPr>
        <w:t>на 20</w:t>
      </w:r>
      <w:r w:rsidR="00B12C4A">
        <w:rPr>
          <w:sz w:val="24"/>
          <w:szCs w:val="24"/>
        </w:rPr>
        <w:t>2</w:t>
      </w:r>
      <w:r w:rsidR="003F361F">
        <w:rPr>
          <w:sz w:val="24"/>
          <w:szCs w:val="24"/>
        </w:rPr>
        <w:t>1</w:t>
      </w:r>
      <w:r w:rsidRPr="00630CB1">
        <w:rPr>
          <w:sz w:val="24"/>
          <w:szCs w:val="24"/>
        </w:rPr>
        <w:t xml:space="preserve"> г.</w:t>
      </w:r>
      <w:r w:rsidR="00B12C4A">
        <w:rPr>
          <w:sz w:val="24"/>
          <w:szCs w:val="24"/>
        </w:rPr>
        <w:t>, в целом,</w:t>
      </w:r>
      <w:r w:rsidRPr="00630CB1">
        <w:rPr>
          <w:sz w:val="24"/>
          <w:szCs w:val="24"/>
        </w:rPr>
        <w:t xml:space="preserve"> предлагается утвердить в сумме </w:t>
      </w:r>
      <w:r w:rsidR="003F361F">
        <w:rPr>
          <w:sz w:val="24"/>
          <w:szCs w:val="24"/>
        </w:rPr>
        <w:t>9088,9</w:t>
      </w:r>
      <w:r w:rsidRPr="00630CB1">
        <w:rPr>
          <w:sz w:val="24"/>
          <w:szCs w:val="24"/>
        </w:rPr>
        <w:t xml:space="preserve"> тыс.руб., с</w:t>
      </w:r>
      <w:r w:rsidR="003F361F">
        <w:rPr>
          <w:sz w:val="24"/>
          <w:szCs w:val="24"/>
        </w:rPr>
        <w:t>о</w:t>
      </w:r>
      <w:r w:rsidRPr="00630CB1">
        <w:rPr>
          <w:sz w:val="24"/>
          <w:szCs w:val="24"/>
        </w:rPr>
        <w:t xml:space="preserve"> </w:t>
      </w:r>
      <w:r w:rsidR="003F361F">
        <w:rPr>
          <w:sz w:val="24"/>
          <w:szCs w:val="24"/>
        </w:rPr>
        <w:t>снижением</w:t>
      </w:r>
      <w:r w:rsidRPr="00630CB1">
        <w:rPr>
          <w:sz w:val="24"/>
          <w:szCs w:val="24"/>
        </w:rPr>
        <w:t xml:space="preserve"> на </w:t>
      </w:r>
      <w:r w:rsidR="003F361F">
        <w:rPr>
          <w:sz w:val="24"/>
          <w:szCs w:val="24"/>
        </w:rPr>
        <w:t>2251,4 тыс.руб. (-19,9</w:t>
      </w:r>
      <w:r w:rsidRPr="00630CB1">
        <w:rPr>
          <w:sz w:val="24"/>
          <w:szCs w:val="24"/>
        </w:rPr>
        <w:t>%) к оценке исполнения расходов в 20</w:t>
      </w:r>
      <w:r w:rsidR="003F361F">
        <w:rPr>
          <w:sz w:val="24"/>
          <w:szCs w:val="24"/>
        </w:rPr>
        <w:t>20</w:t>
      </w:r>
      <w:r w:rsidRPr="00630CB1">
        <w:rPr>
          <w:sz w:val="24"/>
          <w:szCs w:val="24"/>
        </w:rPr>
        <w:t xml:space="preserve"> году. Данные расходы составят </w:t>
      </w:r>
      <w:r w:rsidR="003F361F">
        <w:rPr>
          <w:sz w:val="24"/>
          <w:szCs w:val="24"/>
        </w:rPr>
        <w:t>20,9</w:t>
      </w:r>
      <w:r w:rsidRPr="00630CB1">
        <w:rPr>
          <w:sz w:val="24"/>
          <w:szCs w:val="24"/>
        </w:rPr>
        <w:t>% от общей суммы расходов местного бюджета на 20</w:t>
      </w:r>
      <w:r w:rsidR="00B12C4A">
        <w:rPr>
          <w:sz w:val="24"/>
          <w:szCs w:val="24"/>
        </w:rPr>
        <w:t>2</w:t>
      </w:r>
      <w:r w:rsidR="003F361F">
        <w:rPr>
          <w:sz w:val="24"/>
          <w:szCs w:val="24"/>
        </w:rPr>
        <w:t>1</w:t>
      </w:r>
      <w:r w:rsidRPr="00630CB1">
        <w:rPr>
          <w:sz w:val="24"/>
          <w:szCs w:val="24"/>
        </w:rPr>
        <w:t xml:space="preserve"> год. Расходы </w:t>
      </w:r>
      <w:r w:rsidR="003F361F">
        <w:rPr>
          <w:sz w:val="24"/>
          <w:szCs w:val="24"/>
        </w:rPr>
        <w:t>на</w:t>
      </w:r>
      <w:r w:rsidRPr="00630CB1">
        <w:rPr>
          <w:sz w:val="24"/>
          <w:szCs w:val="24"/>
        </w:rPr>
        <w:t xml:space="preserve"> 202</w:t>
      </w:r>
      <w:r w:rsidR="003F361F">
        <w:rPr>
          <w:sz w:val="24"/>
          <w:szCs w:val="24"/>
        </w:rPr>
        <w:t>2</w:t>
      </w:r>
      <w:r w:rsidRPr="00630CB1">
        <w:rPr>
          <w:sz w:val="24"/>
          <w:szCs w:val="24"/>
        </w:rPr>
        <w:t>-202</w:t>
      </w:r>
      <w:r w:rsidR="003F361F">
        <w:rPr>
          <w:sz w:val="24"/>
          <w:szCs w:val="24"/>
        </w:rPr>
        <w:t>3</w:t>
      </w:r>
      <w:r w:rsidRPr="00630CB1">
        <w:rPr>
          <w:sz w:val="24"/>
          <w:szCs w:val="24"/>
        </w:rPr>
        <w:t xml:space="preserve">гг. установлены в объеме </w:t>
      </w:r>
      <w:r w:rsidR="003F361F">
        <w:rPr>
          <w:sz w:val="24"/>
          <w:szCs w:val="24"/>
        </w:rPr>
        <w:t>7286,6</w:t>
      </w:r>
      <w:r w:rsidRPr="00630CB1">
        <w:rPr>
          <w:sz w:val="24"/>
          <w:szCs w:val="24"/>
        </w:rPr>
        <w:t xml:space="preserve"> тыс.руб. и </w:t>
      </w:r>
      <w:r w:rsidR="003F361F">
        <w:rPr>
          <w:sz w:val="24"/>
          <w:szCs w:val="24"/>
        </w:rPr>
        <w:t>7520,4</w:t>
      </w:r>
      <w:r w:rsidRPr="00630CB1">
        <w:rPr>
          <w:sz w:val="24"/>
          <w:szCs w:val="24"/>
        </w:rPr>
        <w:t xml:space="preserve"> тыс. руб., </w:t>
      </w:r>
      <w:r w:rsidR="00B12C4A" w:rsidRPr="00630CB1">
        <w:rPr>
          <w:sz w:val="24"/>
          <w:szCs w:val="24"/>
        </w:rPr>
        <w:t>соответственно</w:t>
      </w:r>
      <w:r w:rsidRPr="00630CB1">
        <w:rPr>
          <w:sz w:val="24"/>
          <w:szCs w:val="24"/>
        </w:rPr>
        <w:t xml:space="preserve">. </w:t>
      </w:r>
    </w:p>
    <w:p w:rsidR="00264635" w:rsidRPr="00630CB1" w:rsidRDefault="00264635" w:rsidP="00264635">
      <w:pPr>
        <w:autoSpaceDE w:val="0"/>
        <w:autoSpaceDN w:val="0"/>
        <w:adjustRightInd w:val="0"/>
        <w:ind w:firstLine="567"/>
        <w:jc w:val="both"/>
        <w:rPr>
          <w:sz w:val="24"/>
          <w:szCs w:val="24"/>
        </w:rPr>
      </w:pPr>
      <w:r w:rsidRPr="00630CB1">
        <w:rPr>
          <w:sz w:val="24"/>
          <w:szCs w:val="24"/>
        </w:rPr>
        <w:t xml:space="preserve">В данном разделе </w:t>
      </w:r>
      <w:r>
        <w:rPr>
          <w:sz w:val="24"/>
          <w:szCs w:val="24"/>
        </w:rPr>
        <w:t>установлены</w:t>
      </w:r>
      <w:r w:rsidRPr="00630CB1">
        <w:rPr>
          <w:sz w:val="24"/>
          <w:szCs w:val="24"/>
        </w:rPr>
        <w:t xml:space="preserve"> расходы:</w:t>
      </w:r>
    </w:p>
    <w:p w:rsidR="009F55FC" w:rsidRPr="00630CB1" w:rsidRDefault="00264635" w:rsidP="009F55FC">
      <w:pPr>
        <w:ind w:firstLine="567"/>
        <w:jc w:val="both"/>
        <w:rPr>
          <w:sz w:val="24"/>
          <w:szCs w:val="24"/>
        </w:rPr>
      </w:pPr>
      <w:r>
        <w:rPr>
          <w:sz w:val="24"/>
          <w:szCs w:val="24"/>
        </w:rPr>
        <w:t>-</w:t>
      </w:r>
      <w:r w:rsidR="009F55FC" w:rsidRPr="00630CB1">
        <w:rPr>
          <w:sz w:val="24"/>
          <w:szCs w:val="24"/>
        </w:rPr>
        <w:t xml:space="preserve"> по подразделу 0401 «Общеэкономические вопросы» </w:t>
      </w:r>
      <w:r w:rsidR="002E2A69">
        <w:rPr>
          <w:sz w:val="24"/>
          <w:szCs w:val="24"/>
        </w:rPr>
        <w:t xml:space="preserve">на 2021-2023гг. </w:t>
      </w:r>
      <w:r w:rsidR="009F55FC" w:rsidRPr="00630CB1">
        <w:rPr>
          <w:sz w:val="24"/>
          <w:szCs w:val="24"/>
        </w:rPr>
        <w:t xml:space="preserve">в сумме </w:t>
      </w:r>
      <w:r w:rsidR="002E2A69">
        <w:rPr>
          <w:sz w:val="24"/>
          <w:szCs w:val="24"/>
        </w:rPr>
        <w:t>152,4</w:t>
      </w:r>
      <w:r w:rsidR="009F55FC" w:rsidRPr="00630CB1">
        <w:rPr>
          <w:sz w:val="24"/>
          <w:szCs w:val="24"/>
        </w:rPr>
        <w:t xml:space="preserve"> тыс.руб.</w:t>
      </w:r>
      <w:r w:rsidR="002E2A69">
        <w:rPr>
          <w:sz w:val="24"/>
          <w:szCs w:val="24"/>
        </w:rPr>
        <w:t xml:space="preserve"> ежегодно</w:t>
      </w:r>
      <w:r w:rsidR="009F55FC" w:rsidRPr="00630CB1">
        <w:rPr>
          <w:sz w:val="24"/>
          <w:szCs w:val="24"/>
        </w:rPr>
        <w:t xml:space="preserve">, </w:t>
      </w:r>
      <w:r>
        <w:rPr>
          <w:sz w:val="24"/>
          <w:szCs w:val="24"/>
        </w:rPr>
        <w:t xml:space="preserve">с ростом на </w:t>
      </w:r>
      <w:r w:rsidR="002E2A69">
        <w:rPr>
          <w:sz w:val="24"/>
          <w:szCs w:val="24"/>
        </w:rPr>
        <w:t>34,3</w:t>
      </w:r>
      <w:r>
        <w:rPr>
          <w:sz w:val="24"/>
          <w:szCs w:val="24"/>
        </w:rPr>
        <w:t xml:space="preserve"> тыс. руб. (+</w:t>
      </w:r>
      <w:r w:rsidR="002E2A69">
        <w:rPr>
          <w:sz w:val="24"/>
          <w:szCs w:val="24"/>
        </w:rPr>
        <w:t>29</w:t>
      </w:r>
      <w:r>
        <w:rPr>
          <w:sz w:val="24"/>
          <w:szCs w:val="24"/>
        </w:rPr>
        <w:t>%)</w:t>
      </w:r>
      <w:r w:rsidR="009F55FC" w:rsidRPr="00630CB1">
        <w:rPr>
          <w:sz w:val="24"/>
          <w:szCs w:val="24"/>
        </w:rPr>
        <w:t xml:space="preserve"> </w:t>
      </w:r>
      <w:r>
        <w:rPr>
          <w:sz w:val="24"/>
          <w:szCs w:val="24"/>
        </w:rPr>
        <w:t>к</w:t>
      </w:r>
      <w:r w:rsidR="009F55FC" w:rsidRPr="00630CB1">
        <w:rPr>
          <w:sz w:val="24"/>
          <w:szCs w:val="24"/>
        </w:rPr>
        <w:t xml:space="preserve"> оценк</w:t>
      </w:r>
      <w:r>
        <w:rPr>
          <w:sz w:val="24"/>
          <w:szCs w:val="24"/>
        </w:rPr>
        <w:t>е</w:t>
      </w:r>
      <w:r w:rsidR="009F55FC" w:rsidRPr="00630CB1">
        <w:rPr>
          <w:sz w:val="24"/>
          <w:szCs w:val="24"/>
        </w:rPr>
        <w:t xml:space="preserve"> исполнения </w:t>
      </w:r>
      <w:r w:rsidR="002E2A69">
        <w:rPr>
          <w:sz w:val="24"/>
          <w:szCs w:val="24"/>
        </w:rPr>
        <w:t>2020</w:t>
      </w:r>
      <w:r w:rsidR="009F55FC" w:rsidRPr="00630CB1">
        <w:rPr>
          <w:sz w:val="24"/>
          <w:szCs w:val="24"/>
        </w:rPr>
        <w:t xml:space="preserve"> год</w:t>
      </w:r>
      <w:r w:rsidR="002E2A69">
        <w:rPr>
          <w:sz w:val="24"/>
          <w:szCs w:val="24"/>
        </w:rPr>
        <w:t>а</w:t>
      </w:r>
      <w:r w:rsidR="009F55FC" w:rsidRPr="00630CB1">
        <w:rPr>
          <w:sz w:val="24"/>
          <w:szCs w:val="24"/>
        </w:rPr>
        <w:t xml:space="preserve"> на осуществление переданных государственных полномочий в сфере водоснабжения и водоотведения, которые финансируются из областного бюджета (ст.1</w:t>
      </w:r>
      <w:r>
        <w:rPr>
          <w:sz w:val="24"/>
          <w:szCs w:val="24"/>
        </w:rPr>
        <w:t>5</w:t>
      </w:r>
      <w:r w:rsidR="009F55FC" w:rsidRPr="00630CB1">
        <w:rPr>
          <w:sz w:val="24"/>
          <w:szCs w:val="24"/>
        </w:rPr>
        <w:t xml:space="preserve"> проекта Закона Иркутской области «Об областном бюджете на 20</w:t>
      </w:r>
      <w:r>
        <w:rPr>
          <w:sz w:val="24"/>
          <w:szCs w:val="24"/>
        </w:rPr>
        <w:t>2</w:t>
      </w:r>
      <w:r w:rsidR="002E2A69">
        <w:rPr>
          <w:sz w:val="24"/>
          <w:szCs w:val="24"/>
        </w:rPr>
        <w:t>1</w:t>
      </w:r>
      <w:r w:rsidR="009F55FC" w:rsidRPr="00630CB1">
        <w:rPr>
          <w:sz w:val="24"/>
          <w:szCs w:val="24"/>
        </w:rPr>
        <w:t xml:space="preserve"> год и на плановый период 202</w:t>
      </w:r>
      <w:r w:rsidR="002E2A69">
        <w:rPr>
          <w:sz w:val="24"/>
          <w:szCs w:val="24"/>
        </w:rPr>
        <w:t>2</w:t>
      </w:r>
      <w:r w:rsidR="009F55FC" w:rsidRPr="00630CB1">
        <w:rPr>
          <w:sz w:val="24"/>
          <w:szCs w:val="24"/>
        </w:rPr>
        <w:t xml:space="preserve"> и 202</w:t>
      </w:r>
      <w:r w:rsidR="002E2A69">
        <w:rPr>
          <w:sz w:val="24"/>
          <w:szCs w:val="24"/>
        </w:rPr>
        <w:t>3</w:t>
      </w:r>
      <w:r w:rsidR="009F55FC" w:rsidRPr="00630CB1">
        <w:rPr>
          <w:sz w:val="24"/>
          <w:szCs w:val="24"/>
        </w:rPr>
        <w:t xml:space="preserve"> годов»). </w:t>
      </w:r>
    </w:p>
    <w:p w:rsidR="009F55FC" w:rsidRPr="00630CB1" w:rsidRDefault="00FC74A9" w:rsidP="009F55FC">
      <w:pPr>
        <w:ind w:firstLine="567"/>
        <w:jc w:val="both"/>
        <w:rPr>
          <w:sz w:val="24"/>
          <w:szCs w:val="24"/>
        </w:rPr>
      </w:pPr>
      <w:r>
        <w:rPr>
          <w:sz w:val="24"/>
          <w:szCs w:val="24"/>
        </w:rPr>
        <w:t>- п</w:t>
      </w:r>
      <w:r w:rsidR="009F55FC" w:rsidRPr="00630CB1">
        <w:rPr>
          <w:sz w:val="24"/>
          <w:szCs w:val="24"/>
        </w:rPr>
        <w:t xml:space="preserve">о подразделу 0408 «Транспорт» проектом </w:t>
      </w:r>
      <w:r>
        <w:rPr>
          <w:sz w:val="24"/>
          <w:szCs w:val="24"/>
        </w:rPr>
        <w:t xml:space="preserve">бюджета </w:t>
      </w:r>
      <w:r w:rsidR="009F55FC" w:rsidRPr="00630CB1">
        <w:rPr>
          <w:sz w:val="24"/>
          <w:szCs w:val="24"/>
        </w:rPr>
        <w:t>на 20</w:t>
      </w:r>
      <w:r>
        <w:rPr>
          <w:sz w:val="24"/>
          <w:szCs w:val="24"/>
        </w:rPr>
        <w:t>2</w:t>
      </w:r>
      <w:r w:rsidR="00157B6C">
        <w:rPr>
          <w:sz w:val="24"/>
          <w:szCs w:val="24"/>
        </w:rPr>
        <w:t>1</w:t>
      </w:r>
      <w:r w:rsidR="009F55FC" w:rsidRPr="00630CB1">
        <w:rPr>
          <w:sz w:val="24"/>
          <w:szCs w:val="24"/>
        </w:rPr>
        <w:t xml:space="preserve"> год в </w:t>
      </w:r>
      <w:r>
        <w:rPr>
          <w:sz w:val="24"/>
          <w:szCs w:val="24"/>
        </w:rPr>
        <w:t>целях</w:t>
      </w:r>
      <w:r w:rsidR="009F55FC" w:rsidRPr="00630CB1">
        <w:rPr>
          <w:sz w:val="24"/>
          <w:szCs w:val="24"/>
        </w:rPr>
        <w:t xml:space="preserve"> реализации </w:t>
      </w:r>
      <w:r>
        <w:rPr>
          <w:sz w:val="24"/>
          <w:szCs w:val="24"/>
        </w:rPr>
        <w:t xml:space="preserve">основного мероприятия «Организация регулярных перевозок по муниципальным маршрутам автомобильным транспортом» </w:t>
      </w:r>
      <w:r w:rsidR="009F55FC" w:rsidRPr="00630CB1">
        <w:rPr>
          <w:sz w:val="24"/>
          <w:szCs w:val="24"/>
        </w:rPr>
        <w:t>муниципальной программы «Комплексное развитие транспортной инфраструктуры Жигаловского муниципального образования на 20</w:t>
      </w:r>
      <w:r>
        <w:rPr>
          <w:sz w:val="24"/>
          <w:szCs w:val="24"/>
        </w:rPr>
        <w:t>17</w:t>
      </w:r>
      <w:r w:rsidR="009F55FC" w:rsidRPr="00630CB1">
        <w:rPr>
          <w:sz w:val="24"/>
          <w:szCs w:val="24"/>
        </w:rPr>
        <w:t xml:space="preserve">-2025гг.» в виде субсидий в целях возмещения недополученных доходов в связи с регулированием тарифов на пассажирские перевозки автомобильным транспортом в сумме </w:t>
      </w:r>
      <w:r w:rsidR="00157B6C">
        <w:rPr>
          <w:sz w:val="24"/>
          <w:szCs w:val="24"/>
        </w:rPr>
        <w:t>2772</w:t>
      </w:r>
      <w:r w:rsidR="009F55FC" w:rsidRPr="00630CB1">
        <w:rPr>
          <w:sz w:val="24"/>
          <w:szCs w:val="24"/>
        </w:rPr>
        <w:t xml:space="preserve"> тыс.руб.</w:t>
      </w:r>
      <w:r w:rsidR="00157B6C">
        <w:rPr>
          <w:sz w:val="24"/>
          <w:szCs w:val="24"/>
        </w:rPr>
        <w:t>,</w:t>
      </w:r>
      <w:r w:rsidR="009F55FC" w:rsidRPr="00630CB1">
        <w:rPr>
          <w:sz w:val="24"/>
          <w:szCs w:val="24"/>
        </w:rPr>
        <w:t xml:space="preserve"> с</w:t>
      </w:r>
      <w:r w:rsidR="00157B6C">
        <w:rPr>
          <w:sz w:val="24"/>
          <w:szCs w:val="24"/>
        </w:rPr>
        <w:t>о</w:t>
      </w:r>
      <w:r w:rsidR="009F55FC" w:rsidRPr="00630CB1">
        <w:rPr>
          <w:sz w:val="24"/>
          <w:szCs w:val="24"/>
        </w:rPr>
        <w:t xml:space="preserve"> </w:t>
      </w:r>
      <w:r w:rsidR="00157B6C">
        <w:rPr>
          <w:sz w:val="24"/>
          <w:szCs w:val="24"/>
        </w:rPr>
        <w:t>снижением</w:t>
      </w:r>
      <w:r w:rsidR="009F55FC" w:rsidRPr="00630CB1">
        <w:rPr>
          <w:sz w:val="24"/>
          <w:szCs w:val="24"/>
        </w:rPr>
        <w:t xml:space="preserve"> к оценке </w:t>
      </w:r>
      <w:r>
        <w:rPr>
          <w:sz w:val="24"/>
          <w:szCs w:val="24"/>
        </w:rPr>
        <w:t xml:space="preserve">исполнения </w:t>
      </w:r>
      <w:r w:rsidR="009F55FC" w:rsidRPr="00630CB1">
        <w:rPr>
          <w:sz w:val="24"/>
          <w:szCs w:val="24"/>
        </w:rPr>
        <w:t>20</w:t>
      </w:r>
      <w:r w:rsidR="00157B6C">
        <w:rPr>
          <w:sz w:val="24"/>
          <w:szCs w:val="24"/>
        </w:rPr>
        <w:t>20</w:t>
      </w:r>
      <w:r w:rsidR="009F55FC" w:rsidRPr="00630CB1">
        <w:rPr>
          <w:sz w:val="24"/>
          <w:szCs w:val="24"/>
        </w:rPr>
        <w:t xml:space="preserve">г. на </w:t>
      </w:r>
      <w:r w:rsidR="00157B6C">
        <w:rPr>
          <w:sz w:val="24"/>
          <w:szCs w:val="24"/>
        </w:rPr>
        <w:t>2225,1</w:t>
      </w:r>
      <w:r w:rsidR="009F55FC" w:rsidRPr="00630CB1">
        <w:rPr>
          <w:sz w:val="24"/>
          <w:szCs w:val="24"/>
        </w:rPr>
        <w:t xml:space="preserve"> тыс. руб. (</w:t>
      </w:r>
      <w:r w:rsidR="00157B6C">
        <w:rPr>
          <w:sz w:val="24"/>
          <w:szCs w:val="24"/>
        </w:rPr>
        <w:t>-44,5</w:t>
      </w:r>
      <w:r w:rsidR="009F55FC" w:rsidRPr="00630CB1">
        <w:rPr>
          <w:sz w:val="24"/>
          <w:szCs w:val="24"/>
        </w:rPr>
        <w:t>%), на 202</w:t>
      </w:r>
      <w:r>
        <w:rPr>
          <w:sz w:val="24"/>
          <w:szCs w:val="24"/>
        </w:rPr>
        <w:t>2</w:t>
      </w:r>
      <w:r w:rsidR="00157B6C">
        <w:rPr>
          <w:sz w:val="24"/>
          <w:szCs w:val="24"/>
        </w:rPr>
        <w:t>-2023г</w:t>
      </w:r>
      <w:r w:rsidR="009F55FC" w:rsidRPr="00630CB1">
        <w:rPr>
          <w:sz w:val="24"/>
          <w:szCs w:val="24"/>
        </w:rPr>
        <w:t>г.</w:t>
      </w:r>
      <w:r w:rsidR="00157B6C">
        <w:rPr>
          <w:sz w:val="24"/>
          <w:szCs w:val="24"/>
        </w:rPr>
        <w:t xml:space="preserve"> в сумме 2800 тыс. руб. ежегодно</w:t>
      </w:r>
      <w:r w:rsidR="009F55FC" w:rsidRPr="00630CB1">
        <w:rPr>
          <w:sz w:val="24"/>
          <w:szCs w:val="24"/>
        </w:rPr>
        <w:t xml:space="preserve">. </w:t>
      </w:r>
    </w:p>
    <w:p w:rsidR="009F55FC" w:rsidRPr="00630CB1" w:rsidRDefault="00297887" w:rsidP="009F55FC">
      <w:pPr>
        <w:ind w:firstLine="567"/>
        <w:jc w:val="both"/>
        <w:rPr>
          <w:sz w:val="24"/>
          <w:szCs w:val="24"/>
        </w:rPr>
      </w:pPr>
      <w:r>
        <w:rPr>
          <w:sz w:val="24"/>
          <w:szCs w:val="24"/>
        </w:rPr>
        <w:t>- п</w:t>
      </w:r>
      <w:r w:rsidR="009F55FC" w:rsidRPr="00630CB1">
        <w:rPr>
          <w:sz w:val="24"/>
          <w:szCs w:val="24"/>
        </w:rPr>
        <w:t>о подразделу 0409 «Дорожное хозяйство (дорожные фонды)» проектом бюджета на 20</w:t>
      </w:r>
      <w:r>
        <w:rPr>
          <w:sz w:val="24"/>
          <w:szCs w:val="24"/>
        </w:rPr>
        <w:t>2</w:t>
      </w:r>
      <w:r w:rsidR="00CB6AFC">
        <w:rPr>
          <w:sz w:val="24"/>
          <w:szCs w:val="24"/>
        </w:rPr>
        <w:t>1</w:t>
      </w:r>
      <w:r w:rsidR="009F55FC" w:rsidRPr="00630CB1">
        <w:rPr>
          <w:sz w:val="24"/>
          <w:szCs w:val="24"/>
        </w:rPr>
        <w:t xml:space="preserve"> год предусматриваются расходы в сумме </w:t>
      </w:r>
      <w:r w:rsidR="00CB6AFC">
        <w:rPr>
          <w:sz w:val="24"/>
          <w:szCs w:val="24"/>
        </w:rPr>
        <w:t>5392,5</w:t>
      </w:r>
      <w:r w:rsidR="009F55FC" w:rsidRPr="00630CB1">
        <w:rPr>
          <w:sz w:val="24"/>
          <w:szCs w:val="24"/>
        </w:rPr>
        <w:t xml:space="preserve"> тыс.руб., с </w:t>
      </w:r>
      <w:r>
        <w:rPr>
          <w:sz w:val="24"/>
          <w:szCs w:val="24"/>
        </w:rPr>
        <w:t>ростом</w:t>
      </w:r>
      <w:r w:rsidR="009F55FC" w:rsidRPr="00630CB1">
        <w:rPr>
          <w:sz w:val="24"/>
          <w:szCs w:val="24"/>
        </w:rPr>
        <w:t xml:space="preserve"> на </w:t>
      </w:r>
      <w:r w:rsidR="00CB6AFC">
        <w:rPr>
          <w:sz w:val="24"/>
          <w:szCs w:val="24"/>
        </w:rPr>
        <w:t>187,4</w:t>
      </w:r>
      <w:r>
        <w:rPr>
          <w:sz w:val="24"/>
          <w:szCs w:val="24"/>
        </w:rPr>
        <w:t xml:space="preserve"> тыс. руб. (+</w:t>
      </w:r>
      <w:r w:rsidR="00CB6AFC">
        <w:rPr>
          <w:sz w:val="24"/>
          <w:szCs w:val="24"/>
        </w:rPr>
        <w:t>3,6</w:t>
      </w:r>
      <w:r w:rsidR="009F55FC" w:rsidRPr="00630CB1">
        <w:rPr>
          <w:sz w:val="24"/>
          <w:szCs w:val="24"/>
        </w:rPr>
        <w:t xml:space="preserve">%) к оценке </w:t>
      </w:r>
      <w:r>
        <w:rPr>
          <w:sz w:val="24"/>
          <w:szCs w:val="24"/>
        </w:rPr>
        <w:t xml:space="preserve">исполнения </w:t>
      </w:r>
      <w:r w:rsidR="009F55FC" w:rsidRPr="00630CB1">
        <w:rPr>
          <w:sz w:val="24"/>
          <w:szCs w:val="24"/>
        </w:rPr>
        <w:t>20</w:t>
      </w:r>
      <w:r w:rsidR="00CB6AFC">
        <w:rPr>
          <w:sz w:val="24"/>
          <w:szCs w:val="24"/>
        </w:rPr>
        <w:t>20</w:t>
      </w:r>
      <w:r w:rsidR="009F55FC" w:rsidRPr="00630CB1">
        <w:rPr>
          <w:sz w:val="24"/>
          <w:szCs w:val="24"/>
        </w:rPr>
        <w:t>г., на 202</w:t>
      </w:r>
      <w:r w:rsidR="00CB6AFC">
        <w:rPr>
          <w:sz w:val="24"/>
          <w:szCs w:val="24"/>
        </w:rPr>
        <w:t xml:space="preserve">2 и </w:t>
      </w:r>
      <w:r>
        <w:rPr>
          <w:sz w:val="24"/>
          <w:szCs w:val="24"/>
        </w:rPr>
        <w:t>202</w:t>
      </w:r>
      <w:r w:rsidR="00CB6AFC">
        <w:rPr>
          <w:sz w:val="24"/>
          <w:szCs w:val="24"/>
        </w:rPr>
        <w:t>3</w:t>
      </w:r>
      <w:r w:rsidR="009F55FC" w:rsidRPr="00630CB1">
        <w:rPr>
          <w:sz w:val="24"/>
          <w:szCs w:val="24"/>
        </w:rPr>
        <w:t>г</w:t>
      </w:r>
      <w:r>
        <w:rPr>
          <w:sz w:val="24"/>
          <w:szCs w:val="24"/>
        </w:rPr>
        <w:t>г.</w:t>
      </w:r>
      <w:r w:rsidR="009F55FC" w:rsidRPr="00630CB1">
        <w:rPr>
          <w:sz w:val="24"/>
          <w:szCs w:val="24"/>
        </w:rPr>
        <w:t xml:space="preserve"> – в сумме </w:t>
      </w:r>
      <w:r w:rsidR="00CB6AFC">
        <w:rPr>
          <w:sz w:val="24"/>
          <w:szCs w:val="24"/>
        </w:rPr>
        <w:t>4334,2</w:t>
      </w:r>
      <w:r w:rsidR="009F55FC" w:rsidRPr="00630CB1">
        <w:rPr>
          <w:sz w:val="24"/>
          <w:szCs w:val="24"/>
        </w:rPr>
        <w:t xml:space="preserve"> тыс.руб.</w:t>
      </w:r>
      <w:r w:rsidR="00CB6AFC">
        <w:rPr>
          <w:sz w:val="24"/>
          <w:szCs w:val="24"/>
        </w:rPr>
        <w:t xml:space="preserve"> и 4568 тыс. руб., соответственно</w:t>
      </w:r>
      <w:r w:rsidR="009F55FC" w:rsidRPr="00630CB1">
        <w:rPr>
          <w:sz w:val="24"/>
          <w:szCs w:val="24"/>
        </w:rPr>
        <w:t xml:space="preserve"> – в </w:t>
      </w:r>
      <w:r>
        <w:rPr>
          <w:sz w:val="24"/>
          <w:szCs w:val="24"/>
        </w:rPr>
        <w:t>целях</w:t>
      </w:r>
      <w:r w:rsidR="009F55FC" w:rsidRPr="00630CB1">
        <w:rPr>
          <w:sz w:val="24"/>
          <w:szCs w:val="24"/>
        </w:rPr>
        <w:t xml:space="preserve"> реализации </w:t>
      </w:r>
      <w:r>
        <w:rPr>
          <w:sz w:val="24"/>
          <w:szCs w:val="24"/>
        </w:rPr>
        <w:t xml:space="preserve">основного мероприятия «Развитие автомобильных дорог» </w:t>
      </w:r>
      <w:r w:rsidR="009F55FC" w:rsidRPr="00630CB1">
        <w:rPr>
          <w:sz w:val="24"/>
          <w:szCs w:val="24"/>
        </w:rPr>
        <w:t>муниципальной программы «Комплексное развитие транспортной инфраструктуры Жигаловского муниципального образования на 2017-2025гг.»</w:t>
      </w:r>
      <w:r w:rsidR="00053AD9">
        <w:rPr>
          <w:sz w:val="24"/>
          <w:szCs w:val="24"/>
        </w:rPr>
        <w:t xml:space="preserve"> (ремонт асфальтового покрытия автомобильных дорог общего пользования местного значения, обеспылевание гравийных дорог, ремонт асфальтового покрытия дорог с использованием эмульсии)</w:t>
      </w:r>
      <w:r w:rsidR="009F55FC" w:rsidRPr="00630CB1">
        <w:rPr>
          <w:sz w:val="24"/>
          <w:szCs w:val="24"/>
        </w:rPr>
        <w:t>.</w:t>
      </w:r>
    </w:p>
    <w:p w:rsidR="009F55FC" w:rsidRPr="00630CB1" w:rsidRDefault="00392C29" w:rsidP="009F55FC">
      <w:pPr>
        <w:ind w:firstLine="567"/>
        <w:jc w:val="both"/>
        <w:rPr>
          <w:sz w:val="24"/>
          <w:szCs w:val="24"/>
        </w:rPr>
      </w:pPr>
      <w:r>
        <w:rPr>
          <w:sz w:val="24"/>
          <w:szCs w:val="24"/>
        </w:rPr>
        <w:t>- п</w:t>
      </w:r>
      <w:r w:rsidR="009F55FC" w:rsidRPr="00630CB1">
        <w:rPr>
          <w:sz w:val="24"/>
          <w:szCs w:val="24"/>
        </w:rPr>
        <w:t xml:space="preserve">о подразделу 0412 «Другие вопросы в области национальной экономики» проектом бюджета </w:t>
      </w:r>
      <w:r w:rsidR="00BE76CE">
        <w:rPr>
          <w:sz w:val="24"/>
          <w:szCs w:val="24"/>
        </w:rPr>
        <w:t xml:space="preserve">на 2021 год </w:t>
      </w:r>
      <w:r w:rsidR="009F55FC" w:rsidRPr="00630CB1">
        <w:rPr>
          <w:sz w:val="24"/>
          <w:szCs w:val="24"/>
        </w:rPr>
        <w:t xml:space="preserve">предлагается утвердить расходы в </w:t>
      </w:r>
      <w:r>
        <w:rPr>
          <w:sz w:val="24"/>
          <w:szCs w:val="24"/>
        </w:rPr>
        <w:t>целях</w:t>
      </w:r>
      <w:r w:rsidR="009F55FC" w:rsidRPr="00630CB1">
        <w:rPr>
          <w:sz w:val="24"/>
          <w:szCs w:val="24"/>
        </w:rPr>
        <w:t xml:space="preserve"> реализации </w:t>
      </w:r>
      <w:r>
        <w:rPr>
          <w:sz w:val="24"/>
          <w:szCs w:val="24"/>
        </w:rPr>
        <w:t xml:space="preserve">основных мероприятий </w:t>
      </w:r>
      <w:r w:rsidR="009F55FC" w:rsidRPr="00630CB1">
        <w:rPr>
          <w:sz w:val="24"/>
          <w:szCs w:val="24"/>
        </w:rPr>
        <w:t xml:space="preserve">муниципальной программы «Территориальное развитие Жигаловского муниципального образования на период 2019-2021 года» в сумме </w:t>
      </w:r>
      <w:r w:rsidR="00BE76CE">
        <w:rPr>
          <w:sz w:val="24"/>
          <w:szCs w:val="24"/>
        </w:rPr>
        <w:t>772</w:t>
      </w:r>
      <w:r w:rsidR="009F55FC" w:rsidRPr="00630CB1">
        <w:rPr>
          <w:sz w:val="24"/>
          <w:szCs w:val="24"/>
        </w:rPr>
        <w:t xml:space="preserve"> тыс.руб., с</w:t>
      </w:r>
      <w:r>
        <w:rPr>
          <w:sz w:val="24"/>
          <w:szCs w:val="24"/>
        </w:rPr>
        <w:t>о</w:t>
      </w:r>
      <w:r w:rsidR="009F55FC" w:rsidRPr="00630CB1">
        <w:rPr>
          <w:sz w:val="24"/>
          <w:szCs w:val="24"/>
        </w:rPr>
        <w:t xml:space="preserve"> </w:t>
      </w:r>
      <w:r>
        <w:rPr>
          <w:sz w:val="24"/>
          <w:szCs w:val="24"/>
        </w:rPr>
        <w:t>снижением</w:t>
      </w:r>
      <w:r w:rsidR="009F55FC" w:rsidRPr="00630CB1">
        <w:rPr>
          <w:sz w:val="24"/>
          <w:szCs w:val="24"/>
        </w:rPr>
        <w:t xml:space="preserve"> на </w:t>
      </w:r>
      <w:r w:rsidR="00BE76CE">
        <w:rPr>
          <w:sz w:val="24"/>
          <w:szCs w:val="24"/>
        </w:rPr>
        <w:t>248</w:t>
      </w:r>
      <w:r w:rsidR="009F55FC" w:rsidRPr="00630CB1">
        <w:rPr>
          <w:sz w:val="24"/>
          <w:szCs w:val="24"/>
        </w:rPr>
        <w:t xml:space="preserve"> тыс.руб. (</w:t>
      </w:r>
      <w:r>
        <w:rPr>
          <w:sz w:val="24"/>
          <w:szCs w:val="24"/>
        </w:rPr>
        <w:t>-</w:t>
      </w:r>
      <w:r w:rsidR="00BE76CE">
        <w:rPr>
          <w:sz w:val="24"/>
          <w:szCs w:val="24"/>
        </w:rPr>
        <w:t>24,3</w:t>
      </w:r>
      <w:r>
        <w:rPr>
          <w:sz w:val="24"/>
          <w:szCs w:val="24"/>
        </w:rPr>
        <w:t>%</w:t>
      </w:r>
      <w:r w:rsidR="009F55FC" w:rsidRPr="00630CB1">
        <w:rPr>
          <w:sz w:val="24"/>
          <w:szCs w:val="24"/>
        </w:rPr>
        <w:t xml:space="preserve">) к оценке </w:t>
      </w:r>
      <w:r w:rsidR="00BE76CE">
        <w:rPr>
          <w:sz w:val="24"/>
          <w:szCs w:val="24"/>
        </w:rPr>
        <w:t xml:space="preserve">исполнения </w:t>
      </w:r>
      <w:r w:rsidR="009F55FC" w:rsidRPr="00630CB1">
        <w:rPr>
          <w:sz w:val="24"/>
          <w:szCs w:val="24"/>
        </w:rPr>
        <w:t>20</w:t>
      </w:r>
      <w:r w:rsidR="00BE76CE">
        <w:rPr>
          <w:sz w:val="24"/>
          <w:szCs w:val="24"/>
        </w:rPr>
        <w:t>20 года</w:t>
      </w:r>
      <w:r w:rsidR="00622BCB">
        <w:rPr>
          <w:sz w:val="24"/>
          <w:szCs w:val="24"/>
        </w:rPr>
        <w:t>. Основными мероприятиями являются: внесение изменений в Генеральный план и правила землепользования и застройки, оформление земельных участков, постановка на кадастровый учет дорог, историко-культурное исследование земельных участков</w:t>
      </w:r>
      <w:r>
        <w:rPr>
          <w:sz w:val="24"/>
          <w:szCs w:val="24"/>
        </w:rPr>
        <w:t>.</w:t>
      </w:r>
    </w:p>
    <w:p w:rsidR="009F55FC" w:rsidRPr="00630CB1" w:rsidRDefault="009F55FC" w:rsidP="009F55FC">
      <w:pPr>
        <w:widowControl w:val="0"/>
        <w:numPr>
          <w:ilvl w:val="12"/>
          <w:numId w:val="0"/>
        </w:numPr>
        <w:ind w:firstLine="567"/>
        <w:jc w:val="both"/>
        <w:rPr>
          <w:b/>
          <w:sz w:val="24"/>
          <w:szCs w:val="24"/>
        </w:rPr>
      </w:pPr>
      <w:r w:rsidRPr="00630CB1">
        <w:rPr>
          <w:sz w:val="24"/>
          <w:szCs w:val="24"/>
          <w:u w:val="single"/>
        </w:rPr>
        <w:t>Раздел 0500 «Жилищно-коммунальное хозяйство»</w:t>
      </w:r>
      <w:r w:rsidRPr="00630CB1">
        <w:rPr>
          <w:b/>
          <w:sz w:val="24"/>
          <w:szCs w:val="24"/>
        </w:rPr>
        <w:t xml:space="preserve"> </w:t>
      </w:r>
    </w:p>
    <w:p w:rsidR="009F55FC" w:rsidRPr="00630CB1" w:rsidRDefault="009F55FC" w:rsidP="009F55FC">
      <w:pPr>
        <w:widowControl w:val="0"/>
        <w:numPr>
          <w:ilvl w:val="12"/>
          <w:numId w:val="0"/>
        </w:numPr>
        <w:ind w:firstLine="567"/>
        <w:jc w:val="both"/>
        <w:rPr>
          <w:sz w:val="24"/>
          <w:szCs w:val="24"/>
        </w:rPr>
      </w:pPr>
      <w:r w:rsidRPr="00630CB1">
        <w:rPr>
          <w:sz w:val="24"/>
          <w:szCs w:val="24"/>
        </w:rPr>
        <w:t>Проектом бюджета расходы, в целом по разделу, установлены на 20</w:t>
      </w:r>
      <w:r w:rsidR="00EE3981">
        <w:rPr>
          <w:sz w:val="24"/>
          <w:szCs w:val="24"/>
        </w:rPr>
        <w:t>2</w:t>
      </w:r>
      <w:r w:rsidR="0065172E">
        <w:rPr>
          <w:sz w:val="24"/>
          <w:szCs w:val="24"/>
        </w:rPr>
        <w:t>1</w:t>
      </w:r>
      <w:r w:rsidRPr="00630CB1">
        <w:rPr>
          <w:sz w:val="24"/>
          <w:szCs w:val="24"/>
        </w:rPr>
        <w:t xml:space="preserve"> г. в сумме </w:t>
      </w:r>
      <w:r w:rsidR="0065172E">
        <w:rPr>
          <w:sz w:val="24"/>
          <w:szCs w:val="24"/>
        </w:rPr>
        <w:t>19258,8</w:t>
      </w:r>
      <w:r w:rsidRPr="00630CB1">
        <w:rPr>
          <w:sz w:val="24"/>
          <w:szCs w:val="24"/>
        </w:rPr>
        <w:t xml:space="preserve"> тыс.руб., с</w:t>
      </w:r>
      <w:r w:rsidR="00EE3981">
        <w:rPr>
          <w:sz w:val="24"/>
          <w:szCs w:val="24"/>
        </w:rPr>
        <w:t>о</w:t>
      </w:r>
      <w:r w:rsidRPr="00630CB1">
        <w:rPr>
          <w:sz w:val="24"/>
          <w:szCs w:val="24"/>
        </w:rPr>
        <w:t xml:space="preserve"> </w:t>
      </w:r>
      <w:r w:rsidR="00EE3981">
        <w:rPr>
          <w:sz w:val="24"/>
          <w:szCs w:val="24"/>
        </w:rPr>
        <w:t>снижением</w:t>
      </w:r>
      <w:r w:rsidRPr="00630CB1">
        <w:rPr>
          <w:sz w:val="24"/>
          <w:szCs w:val="24"/>
        </w:rPr>
        <w:t xml:space="preserve"> на </w:t>
      </w:r>
      <w:r w:rsidR="0065172E">
        <w:rPr>
          <w:sz w:val="24"/>
          <w:szCs w:val="24"/>
        </w:rPr>
        <w:t>2418,9</w:t>
      </w:r>
      <w:r w:rsidRPr="00630CB1">
        <w:rPr>
          <w:sz w:val="24"/>
          <w:szCs w:val="24"/>
        </w:rPr>
        <w:t xml:space="preserve"> тыс. руб. (</w:t>
      </w:r>
      <w:r w:rsidR="00EE3981">
        <w:rPr>
          <w:sz w:val="24"/>
          <w:szCs w:val="24"/>
        </w:rPr>
        <w:t>-</w:t>
      </w:r>
      <w:r w:rsidR="0065172E">
        <w:rPr>
          <w:sz w:val="24"/>
          <w:szCs w:val="24"/>
        </w:rPr>
        <w:t>11,2</w:t>
      </w:r>
      <w:r w:rsidRPr="00630CB1">
        <w:rPr>
          <w:sz w:val="24"/>
          <w:szCs w:val="24"/>
        </w:rPr>
        <w:t>%) к оценке исполнения 20</w:t>
      </w:r>
      <w:r w:rsidR="0065172E">
        <w:rPr>
          <w:sz w:val="24"/>
          <w:szCs w:val="24"/>
        </w:rPr>
        <w:t>20</w:t>
      </w:r>
      <w:r w:rsidRPr="00630CB1">
        <w:rPr>
          <w:sz w:val="24"/>
          <w:szCs w:val="24"/>
        </w:rPr>
        <w:t xml:space="preserve"> год</w:t>
      </w:r>
      <w:r w:rsidR="0065172E">
        <w:rPr>
          <w:sz w:val="24"/>
          <w:szCs w:val="24"/>
        </w:rPr>
        <w:t>а</w:t>
      </w:r>
      <w:r w:rsidRPr="00630CB1">
        <w:rPr>
          <w:sz w:val="24"/>
          <w:szCs w:val="24"/>
        </w:rPr>
        <w:t xml:space="preserve">. Данные расходы составляют </w:t>
      </w:r>
      <w:r w:rsidR="0065172E">
        <w:rPr>
          <w:sz w:val="24"/>
          <w:szCs w:val="24"/>
        </w:rPr>
        <w:t>44,2</w:t>
      </w:r>
      <w:r w:rsidRPr="00630CB1">
        <w:rPr>
          <w:sz w:val="24"/>
          <w:szCs w:val="24"/>
        </w:rPr>
        <w:t>% от общей суммы расходов местного бюджета на 20</w:t>
      </w:r>
      <w:r w:rsidR="00EE3981">
        <w:rPr>
          <w:sz w:val="24"/>
          <w:szCs w:val="24"/>
        </w:rPr>
        <w:t>2</w:t>
      </w:r>
      <w:r w:rsidR="0065172E">
        <w:rPr>
          <w:sz w:val="24"/>
          <w:szCs w:val="24"/>
        </w:rPr>
        <w:t>1</w:t>
      </w:r>
      <w:r w:rsidRPr="00630CB1">
        <w:rPr>
          <w:sz w:val="24"/>
          <w:szCs w:val="24"/>
        </w:rPr>
        <w:t xml:space="preserve"> год. Расходы на 202</w:t>
      </w:r>
      <w:r w:rsidR="0065172E">
        <w:rPr>
          <w:sz w:val="24"/>
          <w:szCs w:val="24"/>
        </w:rPr>
        <w:t>2</w:t>
      </w:r>
      <w:r w:rsidR="00EE3981">
        <w:rPr>
          <w:sz w:val="24"/>
          <w:szCs w:val="24"/>
        </w:rPr>
        <w:t>-202</w:t>
      </w:r>
      <w:r w:rsidR="0065172E">
        <w:rPr>
          <w:sz w:val="24"/>
          <w:szCs w:val="24"/>
        </w:rPr>
        <w:t>3</w:t>
      </w:r>
      <w:r w:rsidRPr="00630CB1">
        <w:rPr>
          <w:sz w:val="24"/>
          <w:szCs w:val="24"/>
        </w:rPr>
        <w:t xml:space="preserve"> год</w:t>
      </w:r>
      <w:r w:rsidR="00EE3981">
        <w:rPr>
          <w:sz w:val="24"/>
          <w:szCs w:val="24"/>
        </w:rPr>
        <w:t>ы</w:t>
      </w:r>
      <w:r w:rsidRPr="00630CB1">
        <w:rPr>
          <w:sz w:val="24"/>
          <w:szCs w:val="24"/>
        </w:rPr>
        <w:t xml:space="preserve"> установлены в сумме </w:t>
      </w:r>
      <w:r w:rsidR="0065172E">
        <w:rPr>
          <w:sz w:val="24"/>
          <w:szCs w:val="24"/>
        </w:rPr>
        <w:t>15121,3</w:t>
      </w:r>
      <w:r w:rsidRPr="00630CB1">
        <w:rPr>
          <w:sz w:val="24"/>
          <w:szCs w:val="24"/>
        </w:rPr>
        <w:t xml:space="preserve"> тыс. руб.</w:t>
      </w:r>
      <w:r w:rsidR="00EE3981">
        <w:rPr>
          <w:sz w:val="24"/>
          <w:szCs w:val="24"/>
        </w:rPr>
        <w:t xml:space="preserve"> и </w:t>
      </w:r>
      <w:r w:rsidR="0065172E">
        <w:rPr>
          <w:sz w:val="24"/>
          <w:szCs w:val="24"/>
        </w:rPr>
        <w:t xml:space="preserve">15137,4 </w:t>
      </w:r>
      <w:r w:rsidR="00EE3981">
        <w:rPr>
          <w:sz w:val="24"/>
          <w:szCs w:val="24"/>
        </w:rPr>
        <w:t>тыс. руб.</w:t>
      </w:r>
      <w:r w:rsidRPr="00630CB1">
        <w:rPr>
          <w:sz w:val="24"/>
          <w:szCs w:val="24"/>
        </w:rPr>
        <w:t xml:space="preserve">, </w:t>
      </w:r>
      <w:r w:rsidR="00D46921">
        <w:rPr>
          <w:sz w:val="24"/>
          <w:szCs w:val="24"/>
        </w:rPr>
        <w:t>соответственно</w:t>
      </w:r>
      <w:r w:rsidRPr="00630CB1">
        <w:rPr>
          <w:sz w:val="24"/>
          <w:szCs w:val="24"/>
        </w:rPr>
        <w:t>.</w:t>
      </w:r>
    </w:p>
    <w:p w:rsidR="009F55FC" w:rsidRPr="00630CB1" w:rsidRDefault="009F55FC" w:rsidP="009F55FC">
      <w:pPr>
        <w:autoSpaceDE w:val="0"/>
        <w:autoSpaceDN w:val="0"/>
        <w:adjustRightInd w:val="0"/>
        <w:ind w:firstLine="567"/>
        <w:jc w:val="both"/>
        <w:rPr>
          <w:sz w:val="24"/>
          <w:szCs w:val="24"/>
        </w:rPr>
      </w:pPr>
      <w:r w:rsidRPr="00630CB1">
        <w:rPr>
          <w:sz w:val="24"/>
          <w:szCs w:val="24"/>
        </w:rPr>
        <w:t xml:space="preserve">В данном разделе </w:t>
      </w:r>
      <w:r w:rsidR="001C73CE">
        <w:rPr>
          <w:sz w:val="24"/>
          <w:szCs w:val="24"/>
        </w:rPr>
        <w:t>установлены</w:t>
      </w:r>
      <w:r w:rsidRPr="00630CB1">
        <w:rPr>
          <w:sz w:val="24"/>
          <w:szCs w:val="24"/>
        </w:rPr>
        <w:t xml:space="preserve"> расходы:</w:t>
      </w:r>
    </w:p>
    <w:p w:rsidR="00765072" w:rsidRDefault="009F55FC" w:rsidP="009F55FC">
      <w:pPr>
        <w:autoSpaceDE w:val="0"/>
        <w:autoSpaceDN w:val="0"/>
        <w:adjustRightInd w:val="0"/>
        <w:ind w:firstLine="567"/>
        <w:jc w:val="both"/>
        <w:rPr>
          <w:sz w:val="24"/>
          <w:szCs w:val="24"/>
        </w:rPr>
      </w:pPr>
      <w:r w:rsidRPr="00630CB1">
        <w:rPr>
          <w:sz w:val="24"/>
          <w:szCs w:val="24"/>
        </w:rPr>
        <w:t xml:space="preserve">- </w:t>
      </w:r>
      <w:r w:rsidRPr="00765072">
        <w:rPr>
          <w:i/>
          <w:sz w:val="24"/>
          <w:szCs w:val="24"/>
          <w:u w:val="single"/>
        </w:rPr>
        <w:t>по подразделу 0502 «Коммунальное хозяйство»</w:t>
      </w:r>
      <w:r w:rsidRPr="00630CB1">
        <w:rPr>
          <w:sz w:val="24"/>
          <w:szCs w:val="24"/>
        </w:rPr>
        <w:t xml:space="preserve"> на 20</w:t>
      </w:r>
      <w:r w:rsidR="00765072">
        <w:rPr>
          <w:sz w:val="24"/>
          <w:szCs w:val="24"/>
        </w:rPr>
        <w:t>2</w:t>
      </w:r>
      <w:r w:rsidR="005E41DA">
        <w:rPr>
          <w:sz w:val="24"/>
          <w:szCs w:val="24"/>
        </w:rPr>
        <w:t>1</w:t>
      </w:r>
      <w:r w:rsidRPr="00630CB1">
        <w:rPr>
          <w:sz w:val="24"/>
          <w:szCs w:val="24"/>
        </w:rPr>
        <w:t xml:space="preserve"> год в сумме </w:t>
      </w:r>
      <w:r w:rsidR="005E41DA">
        <w:rPr>
          <w:sz w:val="24"/>
          <w:szCs w:val="24"/>
        </w:rPr>
        <w:t>795,9</w:t>
      </w:r>
      <w:r w:rsidRPr="00630CB1">
        <w:rPr>
          <w:sz w:val="24"/>
          <w:szCs w:val="24"/>
        </w:rPr>
        <w:t xml:space="preserve"> тыс. руб., с</w:t>
      </w:r>
      <w:r w:rsidR="005E41DA">
        <w:rPr>
          <w:sz w:val="24"/>
          <w:szCs w:val="24"/>
        </w:rPr>
        <w:t>о</w:t>
      </w:r>
      <w:r w:rsidRPr="00630CB1">
        <w:rPr>
          <w:sz w:val="24"/>
          <w:szCs w:val="24"/>
        </w:rPr>
        <w:t xml:space="preserve"> </w:t>
      </w:r>
      <w:r w:rsidR="005E41DA">
        <w:rPr>
          <w:sz w:val="24"/>
          <w:szCs w:val="24"/>
        </w:rPr>
        <w:t>снижением</w:t>
      </w:r>
      <w:r w:rsidRPr="00630CB1">
        <w:rPr>
          <w:sz w:val="24"/>
          <w:szCs w:val="24"/>
        </w:rPr>
        <w:t xml:space="preserve"> к оценке 20</w:t>
      </w:r>
      <w:r w:rsidR="005E41DA">
        <w:rPr>
          <w:sz w:val="24"/>
          <w:szCs w:val="24"/>
        </w:rPr>
        <w:t>20</w:t>
      </w:r>
      <w:r w:rsidRPr="00630CB1">
        <w:rPr>
          <w:sz w:val="24"/>
          <w:szCs w:val="24"/>
        </w:rPr>
        <w:t xml:space="preserve">г. на </w:t>
      </w:r>
      <w:r w:rsidR="005E41DA">
        <w:rPr>
          <w:sz w:val="24"/>
          <w:szCs w:val="24"/>
        </w:rPr>
        <w:t>274,1 тыс.руб. (-25,6</w:t>
      </w:r>
      <w:r w:rsidR="00765072">
        <w:rPr>
          <w:sz w:val="24"/>
          <w:szCs w:val="24"/>
        </w:rPr>
        <w:t>%), на 202</w:t>
      </w:r>
      <w:r w:rsidR="005E41DA">
        <w:rPr>
          <w:sz w:val="24"/>
          <w:szCs w:val="24"/>
        </w:rPr>
        <w:t>2</w:t>
      </w:r>
      <w:r w:rsidR="00765072">
        <w:rPr>
          <w:sz w:val="24"/>
          <w:szCs w:val="24"/>
        </w:rPr>
        <w:t>-202</w:t>
      </w:r>
      <w:r w:rsidR="005E41DA">
        <w:rPr>
          <w:sz w:val="24"/>
          <w:szCs w:val="24"/>
        </w:rPr>
        <w:t>3</w:t>
      </w:r>
      <w:r w:rsidR="00765072">
        <w:rPr>
          <w:sz w:val="24"/>
          <w:szCs w:val="24"/>
        </w:rPr>
        <w:t>г</w:t>
      </w:r>
      <w:r w:rsidRPr="00630CB1">
        <w:rPr>
          <w:sz w:val="24"/>
          <w:szCs w:val="24"/>
        </w:rPr>
        <w:t xml:space="preserve">г. в сумме </w:t>
      </w:r>
      <w:r w:rsidR="005E41DA">
        <w:rPr>
          <w:sz w:val="24"/>
          <w:szCs w:val="24"/>
        </w:rPr>
        <w:t>732,6</w:t>
      </w:r>
      <w:r w:rsidRPr="00630CB1">
        <w:rPr>
          <w:sz w:val="24"/>
          <w:szCs w:val="24"/>
        </w:rPr>
        <w:t xml:space="preserve"> тыс. руб.</w:t>
      </w:r>
      <w:r w:rsidR="00765072">
        <w:rPr>
          <w:sz w:val="24"/>
          <w:szCs w:val="24"/>
        </w:rPr>
        <w:t xml:space="preserve"> и </w:t>
      </w:r>
      <w:r w:rsidR="005E41DA">
        <w:rPr>
          <w:sz w:val="24"/>
          <w:szCs w:val="24"/>
        </w:rPr>
        <w:t>464,9</w:t>
      </w:r>
      <w:r w:rsidR="00765072">
        <w:rPr>
          <w:sz w:val="24"/>
          <w:szCs w:val="24"/>
        </w:rPr>
        <w:t xml:space="preserve"> тыс. руб.</w:t>
      </w:r>
      <w:r w:rsidRPr="00630CB1">
        <w:rPr>
          <w:sz w:val="24"/>
          <w:szCs w:val="24"/>
        </w:rPr>
        <w:t xml:space="preserve">, </w:t>
      </w:r>
      <w:r w:rsidR="00765072">
        <w:rPr>
          <w:sz w:val="24"/>
          <w:szCs w:val="24"/>
        </w:rPr>
        <w:t>соответственно</w:t>
      </w:r>
      <w:r w:rsidRPr="00630CB1">
        <w:rPr>
          <w:sz w:val="24"/>
          <w:szCs w:val="24"/>
        </w:rPr>
        <w:t>. Расходы запланированы на реализацию мероприятий</w:t>
      </w:r>
      <w:r w:rsidR="00765072">
        <w:rPr>
          <w:sz w:val="24"/>
          <w:szCs w:val="24"/>
        </w:rPr>
        <w:t>:</w:t>
      </w:r>
    </w:p>
    <w:p w:rsidR="00765072" w:rsidRDefault="00765072" w:rsidP="009F55FC">
      <w:pPr>
        <w:autoSpaceDE w:val="0"/>
        <w:autoSpaceDN w:val="0"/>
        <w:adjustRightInd w:val="0"/>
        <w:ind w:firstLine="567"/>
        <w:jc w:val="both"/>
        <w:rPr>
          <w:sz w:val="24"/>
          <w:szCs w:val="24"/>
        </w:rPr>
      </w:pPr>
      <w:r>
        <w:rPr>
          <w:sz w:val="24"/>
          <w:szCs w:val="24"/>
        </w:rPr>
        <w:t>-</w:t>
      </w:r>
      <w:r w:rsidR="009F55FC" w:rsidRPr="00630CB1">
        <w:rPr>
          <w:sz w:val="24"/>
          <w:szCs w:val="24"/>
        </w:rPr>
        <w:t xml:space="preserve"> по подготовке к отопительному сезону</w:t>
      </w:r>
      <w:r>
        <w:rPr>
          <w:sz w:val="24"/>
          <w:szCs w:val="24"/>
        </w:rPr>
        <w:t xml:space="preserve"> объектов коммунальной инфраструктуры</w:t>
      </w:r>
      <w:r w:rsidR="00D06029">
        <w:rPr>
          <w:sz w:val="24"/>
          <w:szCs w:val="24"/>
        </w:rPr>
        <w:t xml:space="preserve"> (2021-2023гг. – 76 тыс. руб. ежегодно)</w:t>
      </w:r>
      <w:r w:rsidR="00B153A5">
        <w:rPr>
          <w:sz w:val="24"/>
          <w:szCs w:val="24"/>
        </w:rPr>
        <w:t>,</w:t>
      </w:r>
      <w:r w:rsidR="009F55FC" w:rsidRPr="00630CB1">
        <w:rPr>
          <w:sz w:val="24"/>
          <w:szCs w:val="24"/>
        </w:rPr>
        <w:t xml:space="preserve"> </w:t>
      </w:r>
    </w:p>
    <w:p w:rsidR="00765072" w:rsidRDefault="00765072" w:rsidP="009F55FC">
      <w:pPr>
        <w:autoSpaceDE w:val="0"/>
        <w:autoSpaceDN w:val="0"/>
        <w:adjustRightInd w:val="0"/>
        <w:ind w:firstLine="567"/>
        <w:jc w:val="both"/>
        <w:rPr>
          <w:sz w:val="24"/>
          <w:szCs w:val="24"/>
        </w:rPr>
      </w:pPr>
      <w:r>
        <w:rPr>
          <w:sz w:val="24"/>
          <w:szCs w:val="24"/>
        </w:rPr>
        <w:t xml:space="preserve">- в области водоснабжения </w:t>
      </w:r>
      <w:r w:rsidR="00D06029">
        <w:rPr>
          <w:sz w:val="24"/>
          <w:szCs w:val="24"/>
        </w:rPr>
        <w:t xml:space="preserve">(2021г. – 431,4 тыс. руб., 2022г. – 199,8 тыс. руб., 2023г. – 216,8 тыс. руб.) </w:t>
      </w:r>
      <w:r>
        <w:rPr>
          <w:sz w:val="24"/>
          <w:szCs w:val="24"/>
        </w:rPr>
        <w:t>и водоотведения</w:t>
      </w:r>
      <w:r w:rsidR="00D06029">
        <w:rPr>
          <w:sz w:val="24"/>
          <w:szCs w:val="24"/>
        </w:rPr>
        <w:t xml:space="preserve"> (2021г. – 188,5 тыс. руб., 2022г. – 456,8 тыс. руб., 2023г. – 172,1 тыс. руб.)</w:t>
      </w:r>
      <w:r>
        <w:rPr>
          <w:sz w:val="24"/>
          <w:szCs w:val="24"/>
        </w:rPr>
        <w:t xml:space="preserve">, </w:t>
      </w:r>
    </w:p>
    <w:p w:rsidR="009F55FC" w:rsidRPr="00630CB1" w:rsidRDefault="00765072" w:rsidP="009F55FC">
      <w:pPr>
        <w:autoSpaceDE w:val="0"/>
        <w:autoSpaceDN w:val="0"/>
        <w:adjustRightInd w:val="0"/>
        <w:ind w:firstLine="567"/>
        <w:jc w:val="both"/>
        <w:rPr>
          <w:sz w:val="24"/>
          <w:szCs w:val="24"/>
        </w:rPr>
      </w:pPr>
      <w:r>
        <w:rPr>
          <w:sz w:val="24"/>
          <w:szCs w:val="24"/>
        </w:rPr>
        <w:t>- по актуализации нормативно-правовых актов</w:t>
      </w:r>
      <w:r w:rsidR="005E41DA">
        <w:rPr>
          <w:sz w:val="24"/>
          <w:szCs w:val="24"/>
        </w:rPr>
        <w:t xml:space="preserve"> в области коммунального хозяйства</w:t>
      </w:r>
      <w:r w:rsidR="00D06029">
        <w:rPr>
          <w:sz w:val="24"/>
          <w:szCs w:val="24"/>
        </w:rPr>
        <w:t xml:space="preserve"> (2021г. – 100 тыс. руб.);</w:t>
      </w:r>
    </w:p>
    <w:p w:rsidR="009F55FC" w:rsidRPr="00630CB1" w:rsidRDefault="009F55FC" w:rsidP="009F55FC">
      <w:pPr>
        <w:autoSpaceDE w:val="0"/>
        <w:autoSpaceDN w:val="0"/>
        <w:adjustRightInd w:val="0"/>
        <w:ind w:firstLine="567"/>
        <w:jc w:val="both"/>
        <w:rPr>
          <w:sz w:val="24"/>
          <w:szCs w:val="24"/>
        </w:rPr>
      </w:pPr>
      <w:r w:rsidRPr="00630CB1">
        <w:rPr>
          <w:sz w:val="24"/>
          <w:szCs w:val="24"/>
        </w:rPr>
        <w:t xml:space="preserve">- </w:t>
      </w:r>
      <w:r w:rsidRPr="00892442">
        <w:rPr>
          <w:i/>
          <w:sz w:val="24"/>
          <w:szCs w:val="24"/>
          <w:u w:val="single"/>
        </w:rPr>
        <w:t>по подразделу 0503 «Благоустройство»</w:t>
      </w:r>
      <w:r w:rsidRPr="00630CB1">
        <w:rPr>
          <w:sz w:val="24"/>
          <w:szCs w:val="24"/>
        </w:rPr>
        <w:t xml:space="preserve"> на 20</w:t>
      </w:r>
      <w:r w:rsidR="00CA5CAD">
        <w:rPr>
          <w:sz w:val="24"/>
          <w:szCs w:val="24"/>
        </w:rPr>
        <w:t>2</w:t>
      </w:r>
      <w:r w:rsidR="005E41DA">
        <w:rPr>
          <w:sz w:val="24"/>
          <w:szCs w:val="24"/>
        </w:rPr>
        <w:t>1</w:t>
      </w:r>
      <w:r w:rsidRPr="00630CB1">
        <w:rPr>
          <w:sz w:val="24"/>
          <w:szCs w:val="24"/>
        </w:rPr>
        <w:t xml:space="preserve"> год в сумме </w:t>
      </w:r>
      <w:r w:rsidR="005E41DA">
        <w:rPr>
          <w:sz w:val="24"/>
          <w:szCs w:val="24"/>
        </w:rPr>
        <w:t>10481,6</w:t>
      </w:r>
      <w:r w:rsidRPr="00630CB1">
        <w:rPr>
          <w:sz w:val="24"/>
          <w:szCs w:val="24"/>
        </w:rPr>
        <w:t xml:space="preserve"> тыс. руб., с</w:t>
      </w:r>
      <w:r w:rsidR="005E41DA">
        <w:rPr>
          <w:sz w:val="24"/>
          <w:szCs w:val="24"/>
        </w:rPr>
        <w:t>о</w:t>
      </w:r>
      <w:r w:rsidRPr="00630CB1">
        <w:rPr>
          <w:sz w:val="24"/>
          <w:szCs w:val="24"/>
        </w:rPr>
        <w:t xml:space="preserve"> </w:t>
      </w:r>
      <w:r w:rsidR="005E41DA">
        <w:rPr>
          <w:sz w:val="24"/>
          <w:szCs w:val="24"/>
        </w:rPr>
        <w:t>снижением</w:t>
      </w:r>
      <w:r w:rsidRPr="00630CB1">
        <w:rPr>
          <w:sz w:val="24"/>
          <w:szCs w:val="24"/>
        </w:rPr>
        <w:t xml:space="preserve"> к оценке</w:t>
      </w:r>
      <w:r w:rsidR="005E41DA">
        <w:rPr>
          <w:sz w:val="24"/>
          <w:szCs w:val="24"/>
        </w:rPr>
        <w:t xml:space="preserve"> исполнения</w:t>
      </w:r>
      <w:r w:rsidRPr="00630CB1">
        <w:rPr>
          <w:sz w:val="24"/>
          <w:szCs w:val="24"/>
        </w:rPr>
        <w:t xml:space="preserve"> 20</w:t>
      </w:r>
      <w:r w:rsidR="005E41DA">
        <w:rPr>
          <w:sz w:val="24"/>
          <w:szCs w:val="24"/>
        </w:rPr>
        <w:t>20</w:t>
      </w:r>
      <w:r w:rsidRPr="00630CB1">
        <w:rPr>
          <w:sz w:val="24"/>
          <w:szCs w:val="24"/>
        </w:rPr>
        <w:t xml:space="preserve">г. на </w:t>
      </w:r>
      <w:r w:rsidR="005E41DA">
        <w:rPr>
          <w:sz w:val="24"/>
          <w:szCs w:val="24"/>
        </w:rPr>
        <w:t>2299,6</w:t>
      </w:r>
      <w:r w:rsidRPr="00630CB1">
        <w:rPr>
          <w:sz w:val="24"/>
          <w:szCs w:val="24"/>
        </w:rPr>
        <w:t xml:space="preserve"> тыс.руб. (</w:t>
      </w:r>
      <w:r w:rsidR="005E41DA">
        <w:rPr>
          <w:sz w:val="24"/>
          <w:szCs w:val="24"/>
        </w:rPr>
        <w:t>-18</w:t>
      </w:r>
      <w:r w:rsidRPr="00630CB1">
        <w:rPr>
          <w:sz w:val="24"/>
          <w:szCs w:val="24"/>
        </w:rPr>
        <w:t>%), на 202</w:t>
      </w:r>
      <w:r w:rsidR="005E41DA">
        <w:rPr>
          <w:sz w:val="24"/>
          <w:szCs w:val="24"/>
        </w:rPr>
        <w:t>2</w:t>
      </w:r>
      <w:r w:rsidR="00CA5CAD">
        <w:rPr>
          <w:sz w:val="24"/>
          <w:szCs w:val="24"/>
        </w:rPr>
        <w:t>-202</w:t>
      </w:r>
      <w:r w:rsidR="005E41DA">
        <w:rPr>
          <w:sz w:val="24"/>
          <w:szCs w:val="24"/>
        </w:rPr>
        <w:t>3</w:t>
      </w:r>
      <w:r w:rsidRPr="00630CB1">
        <w:rPr>
          <w:sz w:val="24"/>
          <w:szCs w:val="24"/>
        </w:rPr>
        <w:t xml:space="preserve">г. – в сумме </w:t>
      </w:r>
      <w:r w:rsidR="005E41DA">
        <w:rPr>
          <w:sz w:val="24"/>
          <w:szCs w:val="24"/>
        </w:rPr>
        <w:t>6465,2</w:t>
      </w:r>
      <w:r w:rsidRPr="00630CB1">
        <w:rPr>
          <w:sz w:val="24"/>
          <w:szCs w:val="24"/>
        </w:rPr>
        <w:t xml:space="preserve"> тыс. руб.</w:t>
      </w:r>
      <w:r w:rsidR="00CA5CAD">
        <w:rPr>
          <w:sz w:val="24"/>
          <w:szCs w:val="24"/>
        </w:rPr>
        <w:t xml:space="preserve"> и </w:t>
      </w:r>
      <w:r w:rsidR="005E41DA">
        <w:rPr>
          <w:sz w:val="24"/>
          <w:szCs w:val="24"/>
        </w:rPr>
        <w:t>6749</w:t>
      </w:r>
      <w:r w:rsidR="00CA5CAD">
        <w:rPr>
          <w:sz w:val="24"/>
          <w:szCs w:val="24"/>
        </w:rPr>
        <w:t xml:space="preserve"> тыс. руб.</w:t>
      </w:r>
      <w:r w:rsidRPr="00630CB1">
        <w:rPr>
          <w:sz w:val="24"/>
          <w:szCs w:val="24"/>
        </w:rPr>
        <w:t xml:space="preserve">, </w:t>
      </w:r>
      <w:r w:rsidR="00CA5CAD">
        <w:rPr>
          <w:sz w:val="24"/>
          <w:szCs w:val="24"/>
        </w:rPr>
        <w:t>соответственно</w:t>
      </w:r>
      <w:r w:rsidRPr="00630CB1">
        <w:rPr>
          <w:sz w:val="24"/>
          <w:szCs w:val="24"/>
        </w:rPr>
        <w:t xml:space="preserve">. Расходы </w:t>
      </w:r>
      <w:r w:rsidR="00AA311E">
        <w:rPr>
          <w:sz w:val="24"/>
          <w:szCs w:val="24"/>
        </w:rPr>
        <w:t>установлены</w:t>
      </w:r>
      <w:r w:rsidRPr="00630CB1">
        <w:rPr>
          <w:sz w:val="24"/>
          <w:szCs w:val="24"/>
        </w:rPr>
        <w:t xml:space="preserve"> в </w:t>
      </w:r>
      <w:r w:rsidR="00AA311E">
        <w:rPr>
          <w:sz w:val="24"/>
          <w:szCs w:val="24"/>
        </w:rPr>
        <w:t>целях</w:t>
      </w:r>
      <w:r w:rsidRPr="00630CB1">
        <w:rPr>
          <w:sz w:val="24"/>
          <w:szCs w:val="24"/>
        </w:rPr>
        <w:t xml:space="preserve"> реализации следующих муниципальных программ:</w:t>
      </w:r>
    </w:p>
    <w:p w:rsidR="009F55FC" w:rsidRPr="00630CB1" w:rsidRDefault="009F55FC" w:rsidP="009F55FC">
      <w:pPr>
        <w:pStyle w:val="a6"/>
        <w:spacing w:after="0"/>
        <w:ind w:left="0" w:firstLine="567"/>
        <w:jc w:val="both"/>
        <w:rPr>
          <w:snapToGrid w:val="0"/>
          <w:sz w:val="24"/>
          <w:szCs w:val="24"/>
        </w:rPr>
      </w:pPr>
      <w:r w:rsidRPr="00630CB1">
        <w:rPr>
          <w:snapToGrid w:val="0"/>
          <w:sz w:val="24"/>
          <w:szCs w:val="24"/>
        </w:rPr>
        <w:t>1. «Энергосбережение и повышение энергетической эффективности в Жигаловском МО на 2016-202</w:t>
      </w:r>
      <w:r w:rsidR="005E41DA">
        <w:rPr>
          <w:snapToGrid w:val="0"/>
          <w:sz w:val="24"/>
          <w:szCs w:val="24"/>
        </w:rPr>
        <w:t>5</w:t>
      </w:r>
      <w:r w:rsidRPr="00630CB1">
        <w:rPr>
          <w:snapToGrid w:val="0"/>
          <w:sz w:val="24"/>
          <w:szCs w:val="24"/>
        </w:rPr>
        <w:t xml:space="preserve"> годы» на 202</w:t>
      </w:r>
      <w:r w:rsidR="005E41DA">
        <w:rPr>
          <w:snapToGrid w:val="0"/>
          <w:sz w:val="24"/>
          <w:szCs w:val="24"/>
        </w:rPr>
        <w:t>1-2023</w:t>
      </w:r>
      <w:r w:rsidRPr="00630CB1">
        <w:rPr>
          <w:snapToGrid w:val="0"/>
          <w:sz w:val="24"/>
          <w:szCs w:val="24"/>
        </w:rPr>
        <w:t xml:space="preserve"> годы в сумме 200 тыс.</w:t>
      </w:r>
      <w:r w:rsidR="003F0C77">
        <w:rPr>
          <w:snapToGrid w:val="0"/>
          <w:sz w:val="24"/>
          <w:szCs w:val="24"/>
        </w:rPr>
        <w:t xml:space="preserve"> </w:t>
      </w:r>
      <w:r w:rsidRPr="00630CB1">
        <w:rPr>
          <w:snapToGrid w:val="0"/>
          <w:sz w:val="24"/>
          <w:szCs w:val="24"/>
        </w:rPr>
        <w:t>ру</w:t>
      </w:r>
      <w:r w:rsidR="00AA311E">
        <w:rPr>
          <w:snapToGrid w:val="0"/>
          <w:sz w:val="24"/>
          <w:szCs w:val="24"/>
        </w:rPr>
        <w:t>блей</w:t>
      </w:r>
      <w:r w:rsidR="005E41DA">
        <w:rPr>
          <w:snapToGrid w:val="0"/>
          <w:sz w:val="24"/>
          <w:szCs w:val="24"/>
        </w:rPr>
        <w:t xml:space="preserve"> ежегодно</w:t>
      </w:r>
      <w:r w:rsidRPr="00630CB1">
        <w:rPr>
          <w:snapToGrid w:val="0"/>
          <w:sz w:val="24"/>
          <w:szCs w:val="24"/>
        </w:rPr>
        <w:t>;</w:t>
      </w:r>
    </w:p>
    <w:p w:rsidR="007F5212" w:rsidRDefault="009F55FC" w:rsidP="009F55FC">
      <w:pPr>
        <w:pStyle w:val="a6"/>
        <w:spacing w:after="0"/>
        <w:ind w:left="0" w:firstLine="567"/>
        <w:jc w:val="both"/>
        <w:rPr>
          <w:snapToGrid w:val="0"/>
          <w:sz w:val="24"/>
          <w:szCs w:val="24"/>
        </w:rPr>
      </w:pPr>
      <w:r w:rsidRPr="00630CB1">
        <w:rPr>
          <w:snapToGrid w:val="0"/>
          <w:sz w:val="24"/>
          <w:szCs w:val="24"/>
        </w:rPr>
        <w:t>2. «</w:t>
      </w:r>
      <w:r w:rsidRPr="00630CB1">
        <w:rPr>
          <w:sz w:val="24"/>
          <w:szCs w:val="24"/>
        </w:rPr>
        <w:t xml:space="preserve">Комплексное развитие транспортной инфраструктуры  Жигаловского муниципального образования на 2017-2025гг.» </w:t>
      </w:r>
      <w:r w:rsidRPr="00630CB1">
        <w:rPr>
          <w:snapToGrid w:val="0"/>
          <w:sz w:val="24"/>
          <w:szCs w:val="24"/>
        </w:rPr>
        <w:t>на 20</w:t>
      </w:r>
      <w:r w:rsidR="0064476A">
        <w:rPr>
          <w:snapToGrid w:val="0"/>
          <w:sz w:val="24"/>
          <w:szCs w:val="24"/>
        </w:rPr>
        <w:t>2</w:t>
      </w:r>
      <w:r w:rsidR="005E41DA">
        <w:rPr>
          <w:snapToGrid w:val="0"/>
          <w:sz w:val="24"/>
          <w:szCs w:val="24"/>
        </w:rPr>
        <w:t>1-2023</w:t>
      </w:r>
      <w:r w:rsidRPr="00630CB1">
        <w:rPr>
          <w:snapToGrid w:val="0"/>
          <w:sz w:val="24"/>
          <w:szCs w:val="24"/>
        </w:rPr>
        <w:t xml:space="preserve"> год</w:t>
      </w:r>
      <w:r w:rsidR="005E41DA">
        <w:rPr>
          <w:snapToGrid w:val="0"/>
          <w:sz w:val="24"/>
          <w:szCs w:val="24"/>
        </w:rPr>
        <w:t>ы</w:t>
      </w:r>
      <w:r w:rsidRPr="00630CB1">
        <w:rPr>
          <w:snapToGrid w:val="0"/>
          <w:sz w:val="24"/>
          <w:szCs w:val="24"/>
        </w:rPr>
        <w:t xml:space="preserve"> в сумме </w:t>
      </w:r>
      <w:r w:rsidR="005E41DA">
        <w:rPr>
          <w:snapToGrid w:val="0"/>
          <w:sz w:val="24"/>
          <w:szCs w:val="24"/>
        </w:rPr>
        <w:t>369,7</w:t>
      </w:r>
      <w:r w:rsidRPr="00630CB1">
        <w:rPr>
          <w:snapToGrid w:val="0"/>
          <w:sz w:val="24"/>
          <w:szCs w:val="24"/>
        </w:rPr>
        <w:t xml:space="preserve"> тыс.</w:t>
      </w:r>
      <w:r w:rsidR="00745358">
        <w:rPr>
          <w:snapToGrid w:val="0"/>
          <w:sz w:val="24"/>
          <w:szCs w:val="24"/>
        </w:rPr>
        <w:t xml:space="preserve"> </w:t>
      </w:r>
      <w:r w:rsidR="005E41DA">
        <w:rPr>
          <w:snapToGrid w:val="0"/>
          <w:sz w:val="24"/>
          <w:szCs w:val="24"/>
        </w:rPr>
        <w:t xml:space="preserve">рублей </w:t>
      </w:r>
      <w:r w:rsidR="002A22CD">
        <w:rPr>
          <w:snapToGrid w:val="0"/>
          <w:sz w:val="24"/>
          <w:szCs w:val="24"/>
        </w:rPr>
        <w:t>ежегодно</w:t>
      </w:r>
      <w:r w:rsidR="007F5212">
        <w:rPr>
          <w:snapToGrid w:val="0"/>
          <w:sz w:val="24"/>
          <w:szCs w:val="24"/>
        </w:rPr>
        <w:t>, в том числе реализация основных мероприятий:</w:t>
      </w:r>
    </w:p>
    <w:p w:rsidR="007F5212" w:rsidRDefault="007F5212" w:rsidP="009F55FC">
      <w:pPr>
        <w:pStyle w:val="a6"/>
        <w:spacing w:after="0"/>
        <w:ind w:left="0" w:firstLine="567"/>
        <w:jc w:val="both"/>
        <w:rPr>
          <w:snapToGrid w:val="0"/>
          <w:sz w:val="24"/>
          <w:szCs w:val="24"/>
        </w:rPr>
      </w:pPr>
      <w:r>
        <w:rPr>
          <w:snapToGrid w:val="0"/>
          <w:sz w:val="24"/>
          <w:szCs w:val="24"/>
        </w:rPr>
        <w:t>- «</w:t>
      </w:r>
      <w:r w:rsidR="002E7DD0">
        <w:rPr>
          <w:snapToGrid w:val="0"/>
          <w:sz w:val="24"/>
          <w:szCs w:val="24"/>
        </w:rPr>
        <w:t xml:space="preserve">Организация </w:t>
      </w:r>
      <w:r>
        <w:rPr>
          <w:snapToGrid w:val="0"/>
          <w:sz w:val="24"/>
          <w:szCs w:val="24"/>
        </w:rPr>
        <w:t>освещени</w:t>
      </w:r>
      <w:r w:rsidR="002E7DD0">
        <w:rPr>
          <w:snapToGrid w:val="0"/>
          <w:sz w:val="24"/>
          <w:szCs w:val="24"/>
        </w:rPr>
        <w:t>я</w:t>
      </w:r>
      <w:r>
        <w:rPr>
          <w:snapToGrid w:val="0"/>
          <w:sz w:val="24"/>
          <w:szCs w:val="24"/>
        </w:rPr>
        <w:t xml:space="preserve"> </w:t>
      </w:r>
      <w:r w:rsidR="002E7DD0">
        <w:rPr>
          <w:snapToGrid w:val="0"/>
          <w:sz w:val="24"/>
          <w:szCs w:val="24"/>
        </w:rPr>
        <w:t>улично-дорожной сети</w:t>
      </w:r>
      <w:r>
        <w:rPr>
          <w:snapToGrid w:val="0"/>
          <w:sz w:val="24"/>
          <w:szCs w:val="24"/>
        </w:rPr>
        <w:t>» на 202</w:t>
      </w:r>
      <w:r w:rsidR="002E7DD0">
        <w:rPr>
          <w:snapToGrid w:val="0"/>
          <w:sz w:val="24"/>
          <w:szCs w:val="24"/>
        </w:rPr>
        <w:t>1-2023г</w:t>
      </w:r>
      <w:r>
        <w:rPr>
          <w:snapToGrid w:val="0"/>
          <w:sz w:val="24"/>
          <w:szCs w:val="24"/>
        </w:rPr>
        <w:t xml:space="preserve">г. – </w:t>
      </w:r>
      <w:r w:rsidR="002E7DD0">
        <w:rPr>
          <w:snapToGrid w:val="0"/>
          <w:sz w:val="24"/>
          <w:szCs w:val="24"/>
        </w:rPr>
        <w:t xml:space="preserve">110,7 тыс. руб. </w:t>
      </w:r>
      <w:r>
        <w:rPr>
          <w:snapToGrid w:val="0"/>
          <w:sz w:val="24"/>
          <w:szCs w:val="24"/>
        </w:rPr>
        <w:t>ежегодно,</w:t>
      </w:r>
    </w:p>
    <w:p w:rsidR="007F5212" w:rsidRDefault="007F5212" w:rsidP="009F55FC">
      <w:pPr>
        <w:pStyle w:val="a6"/>
        <w:spacing w:after="0"/>
        <w:ind w:left="0" w:firstLine="567"/>
        <w:jc w:val="both"/>
        <w:rPr>
          <w:snapToGrid w:val="0"/>
          <w:sz w:val="24"/>
          <w:szCs w:val="24"/>
        </w:rPr>
      </w:pPr>
      <w:r>
        <w:rPr>
          <w:snapToGrid w:val="0"/>
          <w:sz w:val="24"/>
          <w:szCs w:val="24"/>
        </w:rPr>
        <w:t>- «</w:t>
      </w:r>
      <w:r w:rsidR="004E01FE">
        <w:rPr>
          <w:snapToGrid w:val="0"/>
          <w:sz w:val="24"/>
          <w:szCs w:val="24"/>
        </w:rPr>
        <w:t>Повышение безопасности дорожного движения</w:t>
      </w:r>
      <w:r>
        <w:rPr>
          <w:snapToGrid w:val="0"/>
          <w:sz w:val="24"/>
          <w:szCs w:val="24"/>
        </w:rPr>
        <w:t>» на 202</w:t>
      </w:r>
      <w:r w:rsidR="004E01FE">
        <w:rPr>
          <w:snapToGrid w:val="0"/>
          <w:sz w:val="24"/>
          <w:szCs w:val="24"/>
        </w:rPr>
        <w:t>1-2023г</w:t>
      </w:r>
      <w:r>
        <w:rPr>
          <w:snapToGrid w:val="0"/>
          <w:sz w:val="24"/>
          <w:szCs w:val="24"/>
        </w:rPr>
        <w:t xml:space="preserve">г. – </w:t>
      </w:r>
      <w:r w:rsidR="004E01FE">
        <w:rPr>
          <w:snapToGrid w:val="0"/>
          <w:sz w:val="24"/>
          <w:szCs w:val="24"/>
        </w:rPr>
        <w:t>259 тыс. руб. ежегодно</w:t>
      </w:r>
      <w:r w:rsidR="00E56F90">
        <w:rPr>
          <w:snapToGrid w:val="0"/>
          <w:sz w:val="24"/>
          <w:szCs w:val="24"/>
        </w:rPr>
        <w:t>;</w:t>
      </w:r>
    </w:p>
    <w:p w:rsidR="00E56F90" w:rsidRDefault="009F55FC" w:rsidP="00E56F90">
      <w:pPr>
        <w:pStyle w:val="a6"/>
        <w:spacing w:after="0"/>
        <w:ind w:left="0" w:firstLine="567"/>
        <w:jc w:val="both"/>
        <w:rPr>
          <w:snapToGrid w:val="0"/>
          <w:sz w:val="24"/>
          <w:szCs w:val="24"/>
        </w:rPr>
      </w:pPr>
      <w:r w:rsidRPr="00630CB1">
        <w:rPr>
          <w:snapToGrid w:val="0"/>
          <w:sz w:val="24"/>
          <w:szCs w:val="24"/>
        </w:rPr>
        <w:t>3. «Благоустройство и санитарная очистка территории Жигаловского муниципального образования на 2019-202</w:t>
      </w:r>
      <w:r w:rsidR="00E56F90">
        <w:rPr>
          <w:snapToGrid w:val="0"/>
          <w:sz w:val="24"/>
          <w:szCs w:val="24"/>
        </w:rPr>
        <w:t>5</w:t>
      </w:r>
      <w:r w:rsidRPr="00630CB1">
        <w:rPr>
          <w:snapToGrid w:val="0"/>
          <w:sz w:val="24"/>
          <w:szCs w:val="24"/>
        </w:rPr>
        <w:t xml:space="preserve"> годы» на 20</w:t>
      </w:r>
      <w:r w:rsidR="00745358">
        <w:rPr>
          <w:snapToGrid w:val="0"/>
          <w:sz w:val="24"/>
          <w:szCs w:val="24"/>
        </w:rPr>
        <w:t>2</w:t>
      </w:r>
      <w:r w:rsidR="00E56F90">
        <w:rPr>
          <w:snapToGrid w:val="0"/>
          <w:sz w:val="24"/>
          <w:szCs w:val="24"/>
        </w:rPr>
        <w:t>1</w:t>
      </w:r>
      <w:r w:rsidRPr="00630CB1">
        <w:rPr>
          <w:snapToGrid w:val="0"/>
          <w:sz w:val="24"/>
          <w:szCs w:val="24"/>
        </w:rPr>
        <w:t xml:space="preserve"> год в сумме </w:t>
      </w:r>
      <w:r w:rsidR="00E56F90">
        <w:rPr>
          <w:snapToGrid w:val="0"/>
          <w:sz w:val="24"/>
          <w:szCs w:val="24"/>
        </w:rPr>
        <w:t>5468,3</w:t>
      </w:r>
      <w:r w:rsidRPr="00630CB1">
        <w:rPr>
          <w:snapToGrid w:val="0"/>
          <w:sz w:val="24"/>
          <w:szCs w:val="24"/>
        </w:rPr>
        <w:t xml:space="preserve"> тыс.</w:t>
      </w:r>
      <w:r w:rsidR="00745358">
        <w:rPr>
          <w:snapToGrid w:val="0"/>
          <w:sz w:val="24"/>
          <w:szCs w:val="24"/>
        </w:rPr>
        <w:t xml:space="preserve"> </w:t>
      </w:r>
      <w:r w:rsidRPr="00630CB1">
        <w:rPr>
          <w:snapToGrid w:val="0"/>
          <w:sz w:val="24"/>
          <w:szCs w:val="24"/>
        </w:rPr>
        <w:t>рублей, на 202</w:t>
      </w:r>
      <w:r w:rsidR="00E56F90">
        <w:rPr>
          <w:snapToGrid w:val="0"/>
          <w:sz w:val="24"/>
          <w:szCs w:val="24"/>
        </w:rPr>
        <w:t>2</w:t>
      </w:r>
      <w:r w:rsidRPr="00630CB1">
        <w:rPr>
          <w:snapToGrid w:val="0"/>
          <w:sz w:val="24"/>
          <w:szCs w:val="24"/>
        </w:rPr>
        <w:t xml:space="preserve"> год </w:t>
      </w:r>
      <w:r w:rsidR="00745358">
        <w:rPr>
          <w:snapToGrid w:val="0"/>
          <w:sz w:val="24"/>
          <w:szCs w:val="24"/>
        </w:rPr>
        <w:t>–</w:t>
      </w:r>
      <w:r w:rsidRPr="00630CB1">
        <w:rPr>
          <w:snapToGrid w:val="0"/>
          <w:sz w:val="24"/>
          <w:szCs w:val="24"/>
        </w:rPr>
        <w:t xml:space="preserve"> </w:t>
      </w:r>
      <w:r w:rsidR="00E56F90">
        <w:rPr>
          <w:snapToGrid w:val="0"/>
          <w:sz w:val="24"/>
          <w:szCs w:val="24"/>
        </w:rPr>
        <w:t>4854,7</w:t>
      </w:r>
      <w:r w:rsidR="00745358">
        <w:rPr>
          <w:snapToGrid w:val="0"/>
          <w:sz w:val="24"/>
          <w:szCs w:val="24"/>
        </w:rPr>
        <w:t xml:space="preserve"> тыс.</w:t>
      </w:r>
      <w:r w:rsidR="000900FC">
        <w:rPr>
          <w:snapToGrid w:val="0"/>
          <w:sz w:val="24"/>
          <w:szCs w:val="24"/>
        </w:rPr>
        <w:t xml:space="preserve"> </w:t>
      </w:r>
      <w:r w:rsidR="00745358">
        <w:rPr>
          <w:snapToGrid w:val="0"/>
          <w:sz w:val="24"/>
          <w:szCs w:val="24"/>
        </w:rPr>
        <w:t>рублей, на 202</w:t>
      </w:r>
      <w:r w:rsidR="00E56F90">
        <w:rPr>
          <w:snapToGrid w:val="0"/>
          <w:sz w:val="24"/>
          <w:szCs w:val="24"/>
        </w:rPr>
        <w:t>3</w:t>
      </w:r>
      <w:r w:rsidRPr="00630CB1">
        <w:rPr>
          <w:snapToGrid w:val="0"/>
          <w:sz w:val="24"/>
          <w:szCs w:val="24"/>
        </w:rPr>
        <w:t xml:space="preserve"> год </w:t>
      </w:r>
      <w:r w:rsidR="00745358">
        <w:rPr>
          <w:snapToGrid w:val="0"/>
          <w:sz w:val="24"/>
          <w:szCs w:val="24"/>
        </w:rPr>
        <w:t>–</w:t>
      </w:r>
      <w:r w:rsidRPr="00630CB1">
        <w:rPr>
          <w:snapToGrid w:val="0"/>
          <w:sz w:val="24"/>
          <w:szCs w:val="24"/>
        </w:rPr>
        <w:t xml:space="preserve"> </w:t>
      </w:r>
      <w:r w:rsidR="00E56F90">
        <w:rPr>
          <w:snapToGrid w:val="0"/>
          <w:sz w:val="24"/>
          <w:szCs w:val="24"/>
        </w:rPr>
        <w:t>5138,5</w:t>
      </w:r>
      <w:r w:rsidRPr="00630CB1">
        <w:rPr>
          <w:snapToGrid w:val="0"/>
          <w:sz w:val="24"/>
          <w:szCs w:val="24"/>
        </w:rPr>
        <w:t xml:space="preserve"> тыс.</w:t>
      </w:r>
      <w:r w:rsidR="002A22CD">
        <w:rPr>
          <w:snapToGrid w:val="0"/>
          <w:sz w:val="24"/>
          <w:szCs w:val="24"/>
        </w:rPr>
        <w:t xml:space="preserve"> </w:t>
      </w:r>
      <w:r w:rsidRPr="00630CB1">
        <w:rPr>
          <w:snapToGrid w:val="0"/>
          <w:sz w:val="24"/>
          <w:szCs w:val="24"/>
        </w:rPr>
        <w:t>рублей</w:t>
      </w:r>
      <w:r w:rsidR="00E56F90">
        <w:rPr>
          <w:snapToGrid w:val="0"/>
          <w:sz w:val="24"/>
          <w:szCs w:val="24"/>
        </w:rPr>
        <w:t>,</w:t>
      </w:r>
      <w:r w:rsidR="00E56F90" w:rsidRPr="00E56F90">
        <w:rPr>
          <w:snapToGrid w:val="0"/>
          <w:sz w:val="24"/>
          <w:szCs w:val="24"/>
        </w:rPr>
        <w:t xml:space="preserve"> </w:t>
      </w:r>
      <w:r w:rsidR="00E56F90">
        <w:rPr>
          <w:snapToGrid w:val="0"/>
          <w:sz w:val="24"/>
          <w:szCs w:val="24"/>
        </w:rPr>
        <w:t>в том числе реализация основных мероприятий:</w:t>
      </w:r>
    </w:p>
    <w:p w:rsidR="00E56F90" w:rsidRDefault="00E56F90" w:rsidP="00E56F90">
      <w:pPr>
        <w:pStyle w:val="a6"/>
        <w:spacing w:after="0"/>
        <w:ind w:left="0" w:firstLine="567"/>
        <w:jc w:val="both"/>
        <w:rPr>
          <w:snapToGrid w:val="0"/>
          <w:sz w:val="24"/>
          <w:szCs w:val="24"/>
        </w:rPr>
      </w:pPr>
      <w:r>
        <w:rPr>
          <w:snapToGrid w:val="0"/>
          <w:sz w:val="24"/>
          <w:szCs w:val="24"/>
        </w:rPr>
        <w:t>- «</w:t>
      </w:r>
      <w:r w:rsidR="00113D40">
        <w:rPr>
          <w:snapToGrid w:val="0"/>
          <w:sz w:val="24"/>
          <w:szCs w:val="24"/>
        </w:rPr>
        <w:t>Уличное освещение территории городского поселения</w:t>
      </w:r>
      <w:r>
        <w:rPr>
          <w:snapToGrid w:val="0"/>
          <w:sz w:val="24"/>
          <w:szCs w:val="24"/>
        </w:rPr>
        <w:t xml:space="preserve">» на 2021г. – </w:t>
      </w:r>
      <w:r w:rsidR="00113D40">
        <w:rPr>
          <w:snapToGrid w:val="0"/>
          <w:sz w:val="24"/>
          <w:szCs w:val="24"/>
        </w:rPr>
        <w:t>1321,8</w:t>
      </w:r>
      <w:r>
        <w:rPr>
          <w:snapToGrid w:val="0"/>
          <w:sz w:val="24"/>
          <w:szCs w:val="24"/>
        </w:rPr>
        <w:t xml:space="preserve"> тыс. руб., на 2022г. – </w:t>
      </w:r>
      <w:r w:rsidR="00113D40">
        <w:rPr>
          <w:snapToGrid w:val="0"/>
          <w:sz w:val="24"/>
          <w:szCs w:val="24"/>
        </w:rPr>
        <w:t>1513,4</w:t>
      </w:r>
      <w:r>
        <w:rPr>
          <w:snapToGrid w:val="0"/>
          <w:sz w:val="24"/>
          <w:szCs w:val="24"/>
        </w:rPr>
        <w:t xml:space="preserve"> тыс. руб.,</w:t>
      </w:r>
      <w:r w:rsidR="00113D40">
        <w:rPr>
          <w:snapToGrid w:val="0"/>
          <w:sz w:val="24"/>
          <w:szCs w:val="24"/>
        </w:rPr>
        <w:t xml:space="preserve"> на 2023г. – 1656,2 тыс. руб.,</w:t>
      </w:r>
    </w:p>
    <w:p w:rsidR="00E56F90" w:rsidRDefault="00E56F90" w:rsidP="00E56F90">
      <w:pPr>
        <w:pStyle w:val="a6"/>
        <w:spacing w:after="0"/>
        <w:ind w:left="0" w:firstLine="567"/>
        <w:jc w:val="both"/>
        <w:rPr>
          <w:snapToGrid w:val="0"/>
          <w:sz w:val="24"/>
          <w:szCs w:val="24"/>
        </w:rPr>
      </w:pPr>
      <w:r>
        <w:rPr>
          <w:snapToGrid w:val="0"/>
          <w:sz w:val="24"/>
          <w:szCs w:val="24"/>
        </w:rPr>
        <w:t>- «</w:t>
      </w:r>
      <w:r w:rsidR="006746DA">
        <w:rPr>
          <w:snapToGrid w:val="0"/>
          <w:sz w:val="24"/>
          <w:szCs w:val="24"/>
        </w:rPr>
        <w:t>Уборка мусора и несанкционированных свалок» на 202</w:t>
      </w:r>
      <w:r>
        <w:rPr>
          <w:snapToGrid w:val="0"/>
          <w:sz w:val="24"/>
          <w:szCs w:val="24"/>
        </w:rPr>
        <w:t xml:space="preserve">1г. – </w:t>
      </w:r>
      <w:r w:rsidR="006746DA">
        <w:rPr>
          <w:snapToGrid w:val="0"/>
          <w:sz w:val="24"/>
          <w:szCs w:val="24"/>
        </w:rPr>
        <w:t>1019,2</w:t>
      </w:r>
      <w:r>
        <w:rPr>
          <w:snapToGrid w:val="0"/>
          <w:sz w:val="24"/>
          <w:szCs w:val="24"/>
        </w:rPr>
        <w:t xml:space="preserve"> тыс. руб., на 2022г. –</w:t>
      </w:r>
      <w:r w:rsidR="006746DA">
        <w:rPr>
          <w:snapToGrid w:val="0"/>
          <w:sz w:val="24"/>
          <w:szCs w:val="24"/>
        </w:rPr>
        <w:t xml:space="preserve"> 1037,5</w:t>
      </w:r>
      <w:r>
        <w:rPr>
          <w:snapToGrid w:val="0"/>
          <w:sz w:val="24"/>
          <w:szCs w:val="24"/>
        </w:rPr>
        <w:t xml:space="preserve"> тыс. руб.,</w:t>
      </w:r>
      <w:r w:rsidR="006746DA">
        <w:rPr>
          <w:snapToGrid w:val="0"/>
          <w:sz w:val="24"/>
          <w:szCs w:val="24"/>
        </w:rPr>
        <w:t xml:space="preserve"> на 2023г. – 1119,8 тыс. руб.,</w:t>
      </w:r>
    </w:p>
    <w:p w:rsidR="0016298B" w:rsidRDefault="00E56F90" w:rsidP="00E56F90">
      <w:pPr>
        <w:pStyle w:val="a6"/>
        <w:spacing w:after="0"/>
        <w:ind w:left="0" w:firstLine="567"/>
        <w:jc w:val="both"/>
        <w:rPr>
          <w:snapToGrid w:val="0"/>
          <w:sz w:val="24"/>
          <w:szCs w:val="24"/>
        </w:rPr>
      </w:pPr>
      <w:r>
        <w:rPr>
          <w:snapToGrid w:val="0"/>
          <w:sz w:val="24"/>
          <w:szCs w:val="24"/>
        </w:rPr>
        <w:t>- «</w:t>
      </w:r>
      <w:r w:rsidR="0016298B">
        <w:rPr>
          <w:snapToGrid w:val="0"/>
          <w:sz w:val="24"/>
          <w:szCs w:val="24"/>
        </w:rPr>
        <w:t>Летняя занятость детей</w:t>
      </w:r>
      <w:r>
        <w:rPr>
          <w:snapToGrid w:val="0"/>
          <w:sz w:val="24"/>
          <w:szCs w:val="24"/>
        </w:rPr>
        <w:t>» на 202</w:t>
      </w:r>
      <w:r w:rsidR="0016298B">
        <w:rPr>
          <w:snapToGrid w:val="0"/>
          <w:sz w:val="24"/>
          <w:szCs w:val="24"/>
        </w:rPr>
        <w:t>1-2022гг. - 119,2</w:t>
      </w:r>
      <w:r>
        <w:rPr>
          <w:snapToGrid w:val="0"/>
          <w:sz w:val="24"/>
          <w:szCs w:val="24"/>
        </w:rPr>
        <w:t xml:space="preserve"> тыс. руб., на 202</w:t>
      </w:r>
      <w:r w:rsidR="0016298B">
        <w:rPr>
          <w:snapToGrid w:val="0"/>
          <w:sz w:val="24"/>
          <w:szCs w:val="24"/>
        </w:rPr>
        <w:t>3</w:t>
      </w:r>
      <w:r>
        <w:rPr>
          <w:snapToGrid w:val="0"/>
          <w:sz w:val="24"/>
          <w:szCs w:val="24"/>
        </w:rPr>
        <w:t xml:space="preserve">г. – </w:t>
      </w:r>
      <w:r w:rsidR="0016298B">
        <w:rPr>
          <w:snapToGrid w:val="0"/>
          <w:sz w:val="24"/>
          <w:szCs w:val="24"/>
        </w:rPr>
        <w:t>139,2</w:t>
      </w:r>
      <w:r>
        <w:rPr>
          <w:snapToGrid w:val="0"/>
          <w:sz w:val="24"/>
          <w:szCs w:val="24"/>
        </w:rPr>
        <w:t xml:space="preserve"> тыс. руб.</w:t>
      </w:r>
      <w:r w:rsidR="009F66B0">
        <w:rPr>
          <w:snapToGrid w:val="0"/>
          <w:sz w:val="24"/>
          <w:szCs w:val="24"/>
        </w:rPr>
        <w:t xml:space="preserve"> (работа экологического отряда «Мы дети Жигалово»)</w:t>
      </w:r>
      <w:r>
        <w:rPr>
          <w:snapToGrid w:val="0"/>
          <w:sz w:val="24"/>
          <w:szCs w:val="24"/>
        </w:rPr>
        <w:t xml:space="preserve">, </w:t>
      </w:r>
    </w:p>
    <w:p w:rsidR="00BB539D" w:rsidRDefault="00BB539D" w:rsidP="00BB539D">
      <w:pPr>
        <w:pStyle w:val="a6"/>
        <w:spacing w:after="0"/>
        <w:ind w:left="0" w:firstLine="567"/>
        <w:jc w:val="both"/>
        <w:rPr>
          <w:snapToGrid w:val="0"/>
          <w:sz w:val="24"/>
          <w:szCs w:val="24"/>
        </w:rPr>
      </w:pPr>
      <w:r>
        <w:rPr>
          <w:snapToGrid w:val="0"/>
          <w:sz w:val="24"/>
          <w:szCs w:val="24"/>
        </w:rPr>
        <w:t>- «Содержание внутрипоселковых дорог в нормативном состоянии» на 2021г. – 931 тыс. руб., на 2022г. – 936,3 тыс. руб., на 2023г. – 972,7 тыс. руб.,</w:t>
      </w:r>
    </w:p>
    <w:p w:rsidR="00E56F90" w:rsidRDefault="00BB539D" w:rsidP="00E56F90">
      <w:pPr>
        <w:pStyle w:val="a6"/>
        <w:spacing w:after="0"/>
        <w:ind w:left="0" w:firstLine="567"/>
        <w:jc w:val="both"/>
        <w:rPr>
          <w:snapToGrid w:val="0"/>
          <w:sz w:val="24"/>
          <w:szCs w:val="24"/>
        </w:rPr>
      </w:pPr>
      <w:r>
        <w:rPr>
          <w:snapToGrid w:val="0"/>
          <w:sz w:val="24"/>
          <w:szCs w:val="24"/>
        </w:rPr>
        <w:t xml:space="preserve"> </w:t>
      </w:r>
      <w:r w:rsidR="00E56F90">
        <w:rPr>
          <w:snapToGrid w:val="0"/>
          <w:sz w:val="24"/>
          <w:szCs w:val="24"/>
        </w:rPr>
        <w:t>- «Содержание места захоронения» на 202</w:t>
      </w:r>
      <w:r w:rsidR="00A006FA">
        <w:rPr>
          <w:snapToGrid w:val="0"/>
          <w:sz w:val="24"/>
          <w:szCs w:val="24"/>
        </w:rPr>
        <w:t>1</w:t>
      </w:r>
      <w:r w:rsidR="00E56F90">
        <w:rPr>
          <w:snapToGrid w:val="0"/>
          <w:sz w:val="24"/>
          <w:szCs w:val="24"/>
        </w:rPr>
        <w:t xml:space="preserve">г. – </w:t>
      </w:r>
      <w:r w:rsidR="00A006FA">
        <w:rPr>
          <w:snapToGrid w:val="0"/>
          <w:sz w:val="24"/>
          <w:szCs w:val="24"/>
        </w:rPr>
        <w:t>92</w:t>
      </w:r>
      <w:r w:rsidR="00E56F90">
        <w:rPr>
          <w:snapToGrid w:val="0"/>
          <w:sz w:val="24"/>
          <w:szCs w:val="24"/>
        </w:rPr>
        <w:t xml:space="preserve"> тыс. руб., на 202</w:t>
      </w:r>
      <w:r w:rsidR="00A006FA">
        <w:rPr>
          <w:snapToGrid w:val="0"/>
          <w:sz w:val="24"/>
          <w:szCs w:val="24"/>
        </w:rPr>
        <w:t>2</w:t>
      </w:r>
      <w:r w:rsidR="00E56F90">
        <w:rPr>
          <w:snapToGrid w:val="0"/>
          <w:sz w:val="24"/>
          <w:szCs w:val="24"/>
        </w:rPr>
        <w:t xml:space="preserve"> – </w:t>
      </w:r>
      <w:r w:rsidR="00A006FA">
        <w:rPr>
          <w:snapToGrid w:val="0"/>
          <w:sz w:val="24"/>
          <w:szCs w:val="24"/>
        </w:rPr>
        <w:t>93,8</w:t>
      </w:r>
      <w:r w:rsidR="00E56F90">
        <w:rPr>
          <w:snapToGrid w:val="0"/>
          <w:sz w:val="24"/>
          <w:szCs w:val="24"/>
        </w:rPr>
        <w:t xml:space="preserve"> тыс. руб., на 202</w:t>
      </w:r>
      <w:r w:rsidR="00A006FA">
        <w:rPr>
          <w:snapToGrid w:val="0"/>
          <w:sz w:val="24"/>
          <w:szCs w:val="24"/>
        </w:rPr>
        <w:t>3</w:t>
      </w:r>
      <w:r w:rsidR="00E56F90">
        <w:rPr>
          <w:snapToGrid w:val="0"/>
          <w:sz w:val="24"/>
          <w:szCs w:val="24"/>
        </w:rPr>
        <w:t xml:space="preserve">г. – </w:t>
      </w:r>
      <w:r w:rsidR="00A006FA">
        <w:rPr>
          <w:snapToGrid w:val="0"/>
          <w:sz w:val="24"/>
          <w:szCs w:val="24"/>
        </w:rPr>
        <w:t>95,6</w:t>
      </w:r>
      <w:r w:rsidR="00E56F90">
        <w:rPr>
          <w:snapToGrid w:val="0"/>
          <w:sz w:val="24"/>
          <w:szCs w:val="24"/>
        </w:rPr>
        <w:t xml:space="preserve"> тыс. руб.,</w:t>
      </w:r>
    </w:p>
    <w:p w:rsidR="00E56F90" w:rsidRDefault="00E56F90" w:rsidP="00E56F90">
      <w:pPr>
        <w:pStyle w:val="a6"/>
        <w:spacing w:after="0"/>
        <w:ind w:left="0" w:firstLine="567"/>
        <w:jc w:val="both"/>
        <w:rPr>
          <w:snapToGrid w:val="0"/>
          <w:sz w:val="24"/>
          <w:szCs w:val="24"/>
        </w:rPr>
      </w:pPr>
      <w:r>
        <w:rPr>
          <w:snapToGrid w:val="0"/>
          <w:sz w:val="24"/>
          <w:szCs w:val="24"/>
        </w:rPr>
        <w:t>- «Устройство и оформление праздничных мероприятий» на 202</w:t>
      </w:r>
      <w:r w:rsidR="007112DB">
        <w:rPr>
          <w:snapToGrid w:val="0"/>
          <w:sz w:val="24"/>
          <w:szCs w:val="24"/>
        </w:rPr>
        <w:t>1</w:t>
      </w:r>
      <w:r>
        <w:rPr>
          <w:snapToGrid w:val="0"/>
          <w:sz w:val="24"/>
          <w:szCs w:val="24"/>
        </w:rPr>
        <w:t xml:space="preserve">г. в сумме </w:t>
      </w:r>
      <w:r w:rsidR="007112DB">
        <w:rPr>
          <w:snapToGrid w:val="0"/>
          <w:sz w:val="24"/>
          <w:szCs w:val="24"/>
        </w:rPr>
        <w:t>271</w:t>
      </w:r>
      <w:r>
        <w:rPr>
          <w:snapToGrid w:val="0"/>
          <w:sz w:val="24"/>
          <w:szCs w:val="24"/>
        </w:rPr>
        <w:t xml:space="preserve"> тыс. руб.</w:t>
      </w:r>
      <w:r w:rsidR="007112DB">
        <w:rPr>
          <w:snapToGrid w:val="0"/>
          <w:sz w:val="24"/>
          <w:szCs w:val="24"/>
        </w:rPr>
        <w:t>, на 2022-2023гг. – 80 тыс. руб. ежегодно</w:t>
      </w:r>
      <w:r>
        <w:rPr>
          <w:snapToGrid w:val="0"/>
          <w:sz w:val="24"/>
          <w:szCs w:val="24"/>
        </w:rPr>
        <w:t>,</w:t>
      </w:r>
    </w:p>
    <w:p w:rsidR="00E56F90" w:rsidRDefault="00E56F90" w:rsidP="00E56F90">
      <w:pPr>
        <w:pStyle w:val="a6"/>
        <w:spacing w:after="0"/>
        <w:ind w:left="0" w:firstLine="567"/>
        <w:jc w:val="both"/>
        <w:rPr>
          <w:snapToGrid w:val="0"/>
          <w:sz w:val="24"/>
          <w:szCs w:val="24"/>
        </w:rPr>
      </w:pPr>
      <w:r>
        <w:rPr>
          <w:snapToGrid w:val="0"/>
          <w:sz w:val="24"/>
          <w:szCs w:val="24"/>
        </w:rPr>
        <w:t>- «Прочие мероприятия по благоустройству поселка» на 202</w:t>
      </w:r>
      <w:r w:rsidR="007112DB">
        <w:rPr>
          <w:snapToGrid w:val="0"/>
          <w:sz w:val="24"/>
          <w:szCs w:val="24"/>
        </w:rPr>
        <w:t>1</w:t>
      </w:r>
      <w:r>
        <w:rPr>
          <w:snapToGrid w:val="0"/>
          <w:sz w:val="24"/>
          <w:szCs w:val="24"/>
        </w:rPr>
        <w:t xml:space="preserve">г. – </w:t>
      </w:r>
      <w:r w:rsidR="007112DB">
        <w:rPr>
          <w:snapToGrid w:val="0"/>
          <w:sz w:val="24"/>
          <w:szCs w:val="24"/>
        </w:rPr>
        <w:t>750,6</w:t>
      </w:r>
      <w:r>
        <w:rPr>
          <w:snapToGrid w:val="0"/>
          <w:sz w:val="24"/>
          <w:szCs w:val="24"/>
        </w:rPr>
        <w:t xml:space="preserve"> тыс. руб., на 202</w:t>
      </w:r>
      <w:r w:rsidR="007112DB">
        <w:rPr>
          <w:snapToGrid w:val="0"/>
          <w:sz w:val="24"/>
          <w:szCs w:val="24"/>
        </w:rPr>
        <w:t xml:space="preserve">2г. </w:t>
      </w:r>
      <w:r>
        <w:rPr>
          <w:snapToGrid w:val="0"/>
          <w:sz w:val="24"/>
          <w:szCs w:val="24"/>
        </w:rPr>
        <w:t>-</w:t>
      </w:r>
      <w:r w:rsidR="007112DB">
        <w:rPr>
          <w:snapToGrid w:val="0"/>
          <w:sz w:val="24"/>
          <w:szCs w:val="24"/>
        </w:rPr>
        <w:t>141 тыс. руб., на 2023</w:t>
      </w:r>
      <w:r>
        <w:rPr>
          <w:snapToGrid w:val="0"/>
          <w:sz w:val="24"/>
          <w:szCs w:val="24"/>
        </w:rPr>
        <w:t xml:space="preserve">г. – </w:t>
      </w:r>
      <w:r w:rsidR="007112DB">
        <w:rPr>
          <w:snapToGrid w:val="0"/>
          <w:sz w:val="24"/>
          <w:szCs w:val="24"/>
        </w:rPr>
        <w:t>141,5</w:t>
      </w:r>
      <w:r>
        <w:rPr>
          <w:snapToGrid w:val="0"/>
          <w:sz w:val="24"/>
          <w:szCs w:val="24"/>
        </w:rPr>
        <w:t xml:space="preserve"> тыс. руб.</w:t>
      </w:r>
      <w:r w:rsidR="00093C2E">
        <w:rPr>
          <w:snapToGrid w:val="0"/>
          <w:sz w:val="24"/>
          <w:szCs w:val="24"/>
        </w:rPr>
        <w:t xml:space="preserve"> (озеленение, ремонт памятника погибшим в ВОВ, противоклещевая обработка, приобретение детских и спортивных площадок)</w:t>
      </w:r>
      <w:r>
        <w:rPr>
          <w:snapToGrid w:val="0"/>
          <w:sz w:val="24"/>
          <w:szCs w:val="24"/>
        </w:rPr>
        <w:t>,</w:t>
      </w:r>
    </w:p>
    <w:p w:rsidR="00E56F90" w:rsidRPr="00630CB1" w:rsidRDefault="00E56F90" w:rsidP="00E56F90">
      <w:pPr>
        <w:pStyle w:val="a6"/>
        <w:spacing w:after="0"/>
        <w:ind w:left="0" w:firstLine="567"/>
        <w:jc w:val="both"/>
        <w:rPr>
          <w:snapToGrid w:val="0"/>
          <w:sz w:val="24"/>
          <w:szCs w:val="24"/>
        </w:rPr>
      </w:pPr>
      <w:r>
        <w:rPr>
          <w:snapToGrid w:val="0"/>
          <w:sz w:val="24"/>
          <w:szCs w:val="24"/>
        </w:rPr>
        <w:t xml:space="preserve">- «Формирование площадок накопления ТКО» на </w:t>
      </w:r>
      <w:r w:rsidR="00A66645">
        <w:rPr>
          <w:snapToGrid w:val="0"/>
          <w:sz w:val="24"/>
          <w:szCs w:val="24"/>
        </w:rPr>
        <w:t xml:space="preserve">2021г. – 963,5 тыс. руб., на </w:t>
      </w:r>
      <w:r>
        <w:rPr>
          <w:snapToGrid w:val="0"/>
          <w:sz w:val="24"/>
          <w:szCs w:val="24"/>
        </w:rPr>
        <w:t>202</w:t>
      </w:r>
      <w:r w:rsidR="00A66645">
        <w:rPr>
          <w:snapToGrid w:val="0"/>
          <w:sz w:val="24"/>
          <w:szCs w:val="24"/>
        </w:rPr>
        <w:t>2</w:t>
      </w:r>
      <w:r>
        <w:rPr>
          <w:snapToGrid w:val="0"/>
          <w:sz w:val="24"/>
          <w:szCs w:val="24"/>
        </w:rPr>
        <w:t>-202</w:t>
      </w:r>
      <w:r w:rsidR="00A66645">
        <w:rPr>
          <w:snapToGrid w:val="0"/>
          <w:sz w:val="24"/>
          <w:szCs w:val="24"/>
        </w:rPr>
        <w:t>3</w:t>
      </w:r>
      <w:r>
        <w:rPr>
          <w:snapToGrid w:val="0"/>
          <w:sz w:val="24"/>
          <w:szCs w:val="24"/>
        </w:rPr>
        <w:t xml:space="preserve">г. в сумме </w:t>
      </w:r>
      <w:r w:rsidR="000E153E">
        <w:rPr>
          <w:snapToGrid w:val="0"/>
          <w:sz w:val="24"/>
          <w:szCs w:val="24"/>
        </w:rPr>
        <w:t>933,5</w:t>
      </w:r>
      <w:r>
        <w:rPr>
          <w:snapToGrid w:val="0"/>
          <w:sz w:val="24"/>
          <w:szCs w:val="24"/>
        </w:rPr>
        <w:t xml:space="preserve"> тыс. руб.</w:t>
      </w:r>
      <w:r w:rsidR="000E153E">
        <w:rPr>
          <w:snapToGrid w:val="0"/>
          <w:sz w:val="24"/>
          <w:szCs w:val="24"/>
        </w:rPr>
        <w:t xml:space="preserve"> ежегодно</w:t>
      </w:r>
      <w:r w:rsidRPr="00630CB1">
        <w:rPr>
          <w:snapToGrid w:val="0"/>
          <w:sz w:val="24"/>
          <w:szCs w:val="24"/>
        </w:rPr>
        <w:t>;</w:t>
      </w:r>
    </w:p>
    <w:p w:rsidR="009F55FC" w:rsidRPr="00630CB1" w:rsidRDefault="009F55FC" w:rsidP="009F55FC">
      <w:pPr>
        <w:pStyle w:val="a6"/>
        <w:spacing w:after="0"/>
        <w:ind w:left="0" w:firstLine="567"/>
        <w:jc w:val="both"/>
        <w:rPr>
          <w:snapToGrid w:val="0"/>
          <w:sz w:val="24"/>
          <w:szCs w:val="24"/>
        </w:rPr>
      </w:pPr>
      <w:r w:rsidRPr="00630CB1">
        <w:rPr>
          <w:snapToGrid w:val="0"/>
          <w:sz w:val="24"/>
          <w:szCs w:val="24"/>
        </w:rPr>
        <w:t>4. «Формирование современной городской среды на территории Жигаловского муниципального образования на 2018-2022 годы» на 20</w:t>
      </w:r>
      <w:r w:rsidR="00C61B97">
        <w:rPr>
          <w:snapToGrid w:val="0"/>
          <w:sz w:val="24"/>
          <w:szCs w:val="24"/>
        </w:rPr>
        <w:t>21</w:t>
      </w:r>
      <w:r w:rsidRPr="00630CB1">
        <w:rPr>
          <w:snapToGrid w:val="0"/>
          <w:sz w:val="24"/>
          <w:szCs w:val="24"/>
        </w:rPr>
        <w:t xml:space="preserve"> год в сумме </w:t>
      </w:r>
      <w:r w:rsidR="000E153E">
        <w:rPr>
          <w:snapToGrid w:val="0"/>
          <w:sz w:val="24"/>
          <w:szCs w:val="24"/>
        </w:rPr>
        <w:t>3402,8</w:t>
      </w:r>
      <w:r w:rsidR="00C61B97">
        <w:rPr>
          <w:snapToGrid w:val="0"/>
          <w:sz w:val="24"/>
          <w:szCs w:val="24"/>
        </w:rPr>
        <w:t xml:space="preserve"> тыс.</w:t>
      </w:r>
      <w:r w:rsidR="000900FC">
        <w:rPr>
          <w:snapToGrid w:val="0"/>
          <w:sz w:val="24"/>
          <w:szCs w:val="24"/>
        </w:rPr>
        <w:t xml:space="preserve"> </w:t>
      </w:r>
      <w:r w:rsidR="00C61B97">
        <w:rPr>
          <w:snapToGrid w:val="0"/>
          <w:sz w:val="24"/>
          <w:szCs w:val="24"/>
        </w:rPr>
        <w:t>рублей</w:t>
      </w:r>
      <w:r w:rsidR="000E153E">
        <w:rPr>
          <w:snapToGrid w:val="0"/>
          <w:sz w:val="24"/>
          <w:szCs w:val="24"/>
        </w:rPr>
        <w:t xml:space="preserve"> (расходы предусмотрены в целях благоустройства общественных территорий</w:t>
      </w:r>
      <w:r w:rsidR="005F4190">
        <w:rPr>
          <w:snapToGrid w:val="0"/>
          <w:sz w:val="24"/>
          <w:szCs w:val="24"/>
        </w:rPr>
        <w:t>: предусмотрен первый этап реконструкции общественной территории «Зона отдыха – сквер по улице Ленская»</w:t>
      </w:r>
      <w:r w:rsidR="000E153E">
        <w:rPr>
          <w:snapToGrid w:val="0"/>
          <w:sz w:val="24"/>
          <w:szCs w:val="24"/>
        </w:rPr>
        <w:t>)</w:t>
      </w:r>
      <w:r w:rsidRPr="00630CB1">
        <w:rPr>
          <w:snapToGrid w:val="0"/>
          <w:sz w:val="24"/>
          <w:szCs w:val="24"/>
        </w:rPr>
        <w:t xml:space="preserve">. </w:t>
      </w:r>
    </w:p>
    <w:p w:rsidR="00C2259B" w:rsidRPr="00C2259B" w:rsidRDefault="00C2259B" w:rsidP="00C2259B">
      <w:pPr>
        <w:pStyle w:val="a6"/>
        <w:spacing w:after="0"/>
        <w:ind w:left="0" w:firstLine="567"/>
        <w:jc w:val="both"/>
        <w:rPr>
          <w:sz w:val="24"/>
          <w:szCs w:val="24"/>
        </w:rPr>
      </w:pPr>
      <w:r w:rsidRPr="00C2259B">
        <w:rPr>
          <w:sz w:val="24"/>
          <w:szCs w:val="24"/>
        </w:rPr>
        <w:t xml:space="preserve">По подразделу </w:t>
      </w:r>
      <w:r>
        <w:rPr>
          <w:sz w:val="24"/>
          <w:szCs w:val="24"/>
        </w:rPr>
        <w:t xml:space="preserve">0503 </w:t>
      </w:r>
      <w:r w:rsidRPr="00C2259B">
        <w:rPr>
          <w:sz w:val="24"/>
          <w:szCs w:val="24"/>
        </w:rPr>
        <w:t xml:space="preserve">«Благоустройство», в том числе, учтены расходы на реализацию мероприятий перечня проектов народных инициатив на 2021-2023 годы в сумме </w:t>
      </w:r>
      <w:r>
        <w:rPr>
          <w:sz w:val="24"/>
          <w:szCs w:val="24"/>
        </w:rPr>
        <w:t>1040,8</w:t>
      </w:r>
      <w:r w:rsidRPr="00C2259B">
        <w:rPr>
          <w:sz w:val="24"/>
          <w:szCs w:val="24"/>
        </w:rPr>
        <w:t xml:space="preserve"> тыс. руб. ежегодно</w:t>
      </w:r>
      <w:r w:rsidR="00953596">
        <w:rPr>
          <w:sz w:val="24"/>
          <w:szCs w:val="24"/>
        </w:rPr>
        <w:t xml:space="preserve"> (средства областного бюджета – 1020 тыс. руб., средства местного бюджета 20,8 тыс. руб.)</w:t>
      </w:r>
      <w:r w:rsidRPr="00C2259B">
        <w:rPr>
          <w:sz w:val="24"/>
          <w:szCs w:val="24"/>
        </w:rPr>
        <w:t>.</w:t>
      </w:r>
    </w:p>
    <w:p w:rsidR="009F55FC" w:rsidRDefault="009F55FC" w:rsidP="009F55FC">
      <w:pPr>
        <w:autoSpaceDE w:val="0"/>
        <w:autoSpaceDN w:val="0"/>
        <w:adjustRightInd w:val="0"/>
        <w:ind w:firstLine="567"/>
        <w:jc w:val="both"/>
        <w:rPr>
          <w:sz w:val="24"/>
          <w:szCs w:val="24"/>
        </w:rPr>
      </w:pPr>
      <w:r w:rsidRPr="00C2259B">
        <w:rPr>
          <w:i/>
          <w:sz w:val="24"/>
          <w:szCs w:val="24"/>
        </w:rPr>
        <w:t>По подразделу 0505 «Другие вопросы в области жилищно-коммунального хозяйства»</w:t>
      </w:r>
      <w:r w:rsidRPr="00630CB1">
        <w:rPr>
          <w:sz w:val="24"/>
          <w:szCs w:val="24"/>
        </w:rPr>
        <w:t xml:space="preserve"> установлены расходы на обеспечение деятельности муниципального казенного учреждения «Жигаловское», подведомственного Жигаловскому муниципальному образованию, на 20</w:t>
      </w:r>
      <w:r w:rsidR="00205D71">
        <w:rPr>
          <w:sz w:val="24"/>
          <w:szCs w:val="24"/>
        </w:rPr>
        <w:t>2</w:t>
      </w:r>
      <w:r w:rsidR="00D168FC">
        <w:rPr>
          <w:sz w:val="24"/>
          <w:szCs w:val="24"/>
        </w:rPr>
        <w:t>1</w:t>
      </w:r>
      <w:r w:rsidRPr="00630CB1">
        <w:rPr>
          <w:sz w:val="24"/>
          <w:szCs w:val="24"/>
        </w:rPr>
        <w:t xml:space="preserve">г. в сумме </w:t>
      </w:r>
      <w:r w:rsidR="00D168FC">
        <w:rPr>
          <w:sz w:val="24"/>
          <w:szCs w:val="24"/>
        </w:rPr>
        <w:t>7981,3</w:t>
      </w:r>
      <w:r w:rsidRPr="00630CB1">
        <w:rPr>
          <w:sz w:val="24"/>
          <w:szCs w:val="24"/>
        </w:rPr>
        <w:t xml:space="preserve"> тыс. руб., с </w:t>
      </w:r>
      <w:r w:rsidR="00205D71">
        <w:rPr>
          <w:sz w:val="24"/>
          <w:szCs w:val="24"/>
        </w:rPr>
        <w:t>ростом</w:t>
      </w:r>
      <w:r w:rsidRPr="00630CB1">
        <w:rPr>
          <w:sz w:val="24"/>
          <w:szCs w:val="24"/>
        </w:rPr>
        <w:t xml:space="preserve"> на </w:t>
      </w:r>
      <w:r w:rsidR="00D168FC">
        <w:rPr>
          <w:sz w:val="24"/>
          <w:szCs w:val="24"/>
        </w:rPr>
        <w:t>454,8</w:t>
      </w:r>
      <w:r w:rsidRPr="00630CB1">
        <w:rPr>
          <w:sz w:val="24"/>
          <w:szCs w:val="24"/>
        </w:rPr>
        <w:t xml:space="preserve"> тыс. руб. (</w:t>
      </w:r>
      <w:r w:rsidR="00205D71">
        <w:rPr>
          <w:sz w:val="24"/>
          <w:szCs w:val="24"/>
        </w:rPr>
        <w:t>+</w:t>
      </w:r>
      <w:r w:rsidR="00D168FC">
        <w:rPr>
          <w:sz w:val="24"/>
          <w:szCs w:val="24"/>
        </w:rPr>
        <w:t>6</w:t>
      </w:r>
      <w:r w:rsidRPr="00630CB1">
        <w:rPr>
          <w:sz w:val="24"/>
          <w:szCs w:val="24"/>
        </w:rPr>
        <w:t>%) к оценке исполнения в 20</w:t>
      </w:r>
      <w:r w:rsidR="00D168FC">
        <w:rPr>
          <w:sz w:val="24"/>
          <w:szCs w:val="24"/>
        </w:rPr>
        <w:t>20</w:t>
      </w:r>
      <w:r w:rsidRPr="00630CB1">
        <w:rPr>
          <w:sz w:val="24"/>
          <w:szCs w:val="24"/>
        </w:rPr>
        <w:t xml:space="preserve"> году</w:t>
      </w:r>
      <w:r w:rsidR="00205D71">
        <w:rPr>
          <w:sz w:val="24"/>
          <w:szCs w:val="24"/>
        </w:rPr>
        <w:t xml:space="preserve">, </w:t>
      </w:r>
      <w:r w:rsidR="003B53C3" w:rsidRPr="00630CB1">
        <w:rPr>
          <w:sz w:val="24"/>
          <w:szCs w:val="24"/>
        </w:rPr>
        <w:t>на 202</w:t>
      </w:r>
      <w:r w:rsidR="00D168FC">
        <w:rPr>
          <w:sz w:val="24"/>
          <w:szCs w:val="24"/>
        </w:rPr>
        <w:t>2</w:t>
      </w:r>
      <w:r w:rsidR="003B53C3">
        <w:rPr>
          <w:sz w:val="24"/>
          <w:szCs w:val="24"/>
        </w:rPr>
        <w:t>-202</w:t>
      </w:r>
      <w:r w:rsidR="00D168FC">
        <w:rPr>
          <w:sz w:val="24"/>
          <w:szCs w:val="24"/>
        </w:rPr>
        <w:t>3</w:t>
      </w:r>
      <w:r w:rsidR="003B53C3" w:rsidRPr="00630CB1">
        <w:rPr>
          <w:sz w:val="24"/>
          <w:szCs w:val="24"/>
        </w:rPr>
        <w:t>г</w:t>
      </w:r>
      <w:r w:rsidR="004D6CCB">
        <w:rPr>
          <w:sz w:val="24"/>
          <w:szCs w:val="24"/>
        </w:rPr>
        <w:t>г</w:t>
      </w:r>
      <w:r w:rsidR="003B53C3" w:rsidRPr="00630CB1">
        <w:rPr>
          <w:sz w:val="24"/>
          <w:szCs w:val="24"/>
        </w:rPr>
        <w:t xml:space="preserve">. в сумме </w:t>
      </w:r>
      <w:r w:rsidR="00D168FC">
        <w:rPr>
          <w:sz w:val="24"/>
          <w:szCs w:val="24"/>
        </w:rPr>
        <w:t>7923,5</w:t>
      </w:r>
      <w:r w:rsidR="003B53C3" w:rsidRPr="00630CB1">
        <w:rPr>
          <w:sz w:val="24"/>
          <w:szCs w:val="24"/>
        </w:rPr>
        <w:t xml:space="preserve"> тыс. руб.</w:t>
      </w:r>
      <w:r w:rsidR="003B53C3">
        <w:rPr>
          <w:sz w:val="24"/>
          <w:szCs w:val="24"/>
        </w:rPr>
        <w:t xml:space="preserve"> </w:t>
      </w:r>
      <w:r w:rsidR="00D168FC">
        <w:rPr>
          <w:sz w:val="24"/>
          <w:szCs w:val="24"/>
        </w:rPr>
        <w:t>ежегодно (</w:t>
      </w:r>
      <w:r w:rsidR="009C54F5">
        <w:rPr>
          <w:sz w:val="24"/>
          <w:szCs w:val="24"/>
        </w:rPr>
        <w:t>-0,7% к проекту 2021г.)</w:t>
      </w:r>
      <w:r w:rsidRPr="00630CB1">
        <w:rPr>
          <w:sz w:val="24"/>
          <w:szCs w:val="24"/>
        </w:rPr>
        <w:t>.</w:t>
      </w:r>
    </w:p>
    <w:p w:rsidR="009243AE" w:rsidRDefault="009243AE" w:rsidP="009F55FC">
      <w:pPr>
        <w:autoSpaceDE w:val="0"/>
        <w:autoSpaceDN w:val="0"/>
        <w:adjustRightInd w:val="0"/>
        <w:ind w:firstLine="567"/>
        <w:jc w:val="both"/>
        <w:rPr>
          <w:sz w:val="24"/>
          <w:szCs w:val="24"/>
          <w:u w:val="single"/>
        </w:rPr>
      </w:pPr>
      <w:r w:rsidRPr="009243AE">
        <w:rPr>
          <w:sz w:val="24"/>
          <w:szCs w:val="24"/>
          <w:u w:val="single"/>
        </w:rPr>
        <w:t>Раздел 0700 «Образование»</w:t>
      </w:r>
    </w:p>
    <w:p w:rsidR="009243AE" w:rsidRPr="009243AE" w:rsidRDefault="009243AE" w:rsidP="009F55FC">
      <w:pPr>
        <w:autoSpaceDE w:val="0"/>
        <w:autoSpaceDN w:val="0"/>
        <w:adjustRightInd w:val="0"/>
        <w:ind w:firstLine="567"/>
        <w:jc w:val="both"/>
        <w:rPr>
          <w:sz w:val="24"/>
          <w:szCs w:val="24"/>
          <w:u w:val="single"/>
        </w:rPr>
      </w:pPr>
      <w:r w:rsidRPr="00630CB1">
        <w:rPr>
          <w:sz w:val="24"/>
          <w:szCs w:val="24"/>
        </w:rPr>
        <w:t xml:space="preserve">Расходы по подразделу </w:t>
      </w:r>
      <w:r>
        <w:rPr>
          <w:sz w:val="24"/>
          <w:szCs w:val="24"/>
        </w:rPr>
        <w:t>0705</w:t>
      </w:r>
      <w:r w:rsidRPr="00630CB1">
        <w:rPr>
          <w:sz w:val="24"/>
          <w:szCs w:val="24"/>
        </w:rPr>
        <w:t xml:space="preserve"> «</w:t>
      </w:r>
      <w:r>
        <w:rPr>
          <w:sz w:val="24"/>
          <w:szCs w:val="24"/>
        </w:rPr>
        <w:t>Профессиональная подготовка, переподготовка и повышение квалификации</w:t>
      </w:r>
      <w:r w:rsidRPr="00630CB1">
        <w:rPr>
          <w:sz w:val="24"/>
          <w:szCs w:val="24"/>
        </w:rPr>
        <w:t>» на 20</w:t>
      </w:r>
      <w:r>
        <w:rPr>
          <w:sz w:val="24"/>
          <w:szCs w:val="24"/>
        </w:rPr>
        <w:t>2</w:t>
      </w:r>
      <w:r w:rsidR="003F77A1">
        <w:rPr>
          <w:sz w:val="24"/>
          <w:szCs w:val="24"/>
        </w:rPr>
        <w:t>1</w:t>
      </w:r>
      <w:r w:rsidRPr="00630CB1">
        <w:rPr>
          <w:sz w:val="24"/>
          <w:szCs w:val="24"/>
        </w:rPr>
        <w:t xml:space="preserve"> год установлены в </w:t>
      </w:r>
      <w:r w:rsidR="003F77A1">
        <w:rPr>
          <w:sz w:val="24"/>
          <w:szCs w:val="24"/>
        </w:rPr>
        <w:t>сумме</w:t>
      </w:r>
      <w:r w:rsidRPr="00630CB1">
        <w:rPr>
          <w:sz w:val="24"/>
          <w:szCs w:val="24"/>
        </w:rPr>
        <w:t xml:space="preserve"> </w:t>
      </w:r>
      <w:r w:rsidR="003F77A1">
        <w:rPr>
          <w:sz w:val="24"/>
          <w:szCs w:val="24"/>
        </w:rPr>
        <w:t>80</w:t>
      </w:r>
      <w:r w:rsidRPr="00630CB1">
        <w:rPr>
          <w:sz w:val="24"/>
          <w:szCs w:val="24"/>
        </w:rPr>
        <w:t xml:space="preserve"> тыс.руб.</w:t>
      </w:r>
      <w:r w:rsidR="003F77A1">
        <w:rPr>
          <w:sz w:val="24"/>
          <w:szCs w:val="24"/>
        </w:rPr>
        <w:t>,</w:t>
      </w:r>
      <w:r w:rsidRPr="00630CB1">
        <w:rPr>
          <w:sz w:val="24"/>
          <w:szCs w:val="24"/>
        </w:rPr>
        <w:t xml:space="preserve"> с </w:t>
      </w:r>
      <w:r w:rsidR="003F77A1">
        <w:rPr>
          <w:sz w:val="24"/>
          <w:szCs w:val="24"/>
        </w:rPr>
        <w:t>ростом</w:t>
      </w:r>
      <w:r w:rsidRPr="00630CB1">
        <w:rPr>
          <w:sz w:val="24"/>
          <w:szCs w:val="24"/>
        </w:rPr>
        <w:t xml:space="preserve"> на </w:t>
      </w:r>
      <w:r w:rsidR="003F77A1">
        <w:rPr>
          <w:sz w:val="24"/>
          <w:szCs w:val="24"/>
        </w:rPr>
        <w:t>30,2</w:t>
      </w:r>
      <w:r w:rsidRPr="00630CB1">
        <w:rPr>
          <w:sz w:val="24"/>
          <w:szCs w:val="24"/>
        </w:rPr>
        <w:t xml:space="preserve"> тыс. руб. (</w:t>
      </w:r>
      <w:r w:rsidR="003F77A1">
        <w:rPr>
          <w:sz w:val="24"/>
          <w:szCs w:val="24"/>
        </w:rPr>
        <w:t>+60,6</w:t>
      </w:r>
      <w:r w:rsidRPr="00630CB1">
        <w:rPr>
          <w:sz w:val="24"/>
          <w:szCs w:val="24"/>
        </w:rPr>
        <w:t>%) к уровню оценки ожидаемого исполнения расходов в 20</w:t>
      </w:r>
      <w:r w:rsidR="003F77A1">
        <w:rPr>
          <w:sz w:val="24"/>
          <w:szCs w:val="24"/>
        </w:rPr>
        <w:t>20</w:t>
      </w:r>
      <w:r w:rsidRPr="00630CB1">
        <w:rPr>
          <w:sz w:val="24"/>
          <w:szCs w:val="24"/>
        </w:rPr>
        <w:t xml:space="preserve"> году</w:t>
      </w:r>
      <w:r w:rsidR="003F77A1">
        <w:rPr>
          <w:sz w:val="24"/>
          <w:szCs w:val="24"/>
        </w:rPr>
        <w:t xml:space="preserve">, на </w:t>
      </w:r>
      <w:r w:rsidR="003F77A1" w:rsidRPr="00630CB1">
        <w:rPr>
          <w:sz w:val="24"/>
          <w:szCs w:val="24"/>
        </w:rPr>
        <w:t>202</w:t>
      </w:r>
      <w:r w:rsidR="003F77A1">
        <w:rPr>
          <w:sz w:val="24"/>
          <w:szCs w:val="24"/>
        </w:rPr>
        <w:t>2-2023</w:t>
      </w:r>
      <w:r w:rsidR="003F77A1" w:rsidRPr="00630CB1">
        <w:rPr>
          <w:sz w:val="24"/>
          <w:szCs w:val="24"/>
        </w:rPr>
        <w:t xml:space="preserve"> </w:t>
      </w:r>
      <w:r w:rsidR="003F77A1">
        <w:rPr>
          <w:sz w:val="24"/>
          <w:szCs w:val="24"/>
        </w:rPr>
        <w:t>гг</w:t>
      </w:r>
      <w:r w:rsidRPr="00630CB1">
        <w:rPr>
          <w:sz w:val="24"/>
          <w:szCs w:val="24"/>
        </w:rPr>
        <w:t xml:space="preserve">. </w:t>
      </w:r>
      <w:r w:rsidR="003F77A1">
        <w:rPr>
          <w:sz w:val="24"/>
          <w:szCs w:val="24"/>
        </w:rPr>
        <w:t xml:space="preserve">в сумме 50 тыс. руб. ежегодно. </w:t>
      </w:r>
      <w:r w:rsidRPr="00630CB1">
        <w:rPr>
          <w:sz w:val="24"/>
          <w:szCs w:val="24"/>
        </w:rPr>
        <w:t xml:space="preserve">Данные расходы  составляют </w:t>
      </w:r>
      <w:r w:rsidR="003F77A1">
        <w:rPr>
          <w:sz w:val="24"/>
          <w:szCs w:val="24"/>
        </w:rPr>
        <w:t>0,2</w:t>
      </w:r>
      <w:r w:rsidRPr="00630CB1">
        <w:rPr>
          <w:sz w:val="24"/>
          <w:szCs w:val="24"/>
        </w:rPr>
        <w:t>% от общей суммы расходов местного бюджета на 20</w:t>
      </w:r>
      <w:r>
        <w:rPr>
          <w:sz w:val="24"/>
          <w:szCs w:val="24"/>
        </w:rPr>
        <w:t>2</w:t>
      </w:r>
      <w:r w:rsidR="003F77A1">
        <w:rPr>
          <w:sz w:val="24"/>
          <w:szCs w:val="24"/>
        </w:rPr>
        <w:t>1</w:t>
      </w:r>
      <w:r w:rsidRPr="00630CB1">
        <w:rPr>
          <w:sz w:val="24"/>
          <w:szCs w:val="24"/>
        </w:rPr>
        <w:t xml:space="preserve"> год, предусмотрены</w:t>
      </w:r>
      <w:r>
        <w:rPr>
          <w:sz w:val="24"/>
          <w:szCs w:val="24"/>
        </w:rPr>
        <w:t xml:space="preserve"> на оплату услуг по повышению квалификации служащих и специалистов администрации Жигаловского МО.</w:t>
      </w:r>
    </w:p>
    <w:p w:rsidR="009F55FC" w:rsidRPr="00630CB1" w:rsidRDefault="009F55FC" w:rsidP="009F55FC">
      <w:pPr>
        <w:widowControl w:val="0"/>
        <w:numPr>
          <w:ilvl w:val="12"/>
          <w:numId w:val="0"/>
        </w:numPr>
        <w:ind w:firstLine="567"/>
        <w:jc w:val="both"/>
        <w:rPr>
          <w:sz w:val="24"/>
          <w:szCs w:val="24"/>
        </w:rPr>
      </w:pPr>
      <w:r w:rsidRPr="00630CB1">
        <w:rPr>
          <w:sz w:val="24"/>
          <w:szCs w:val="24"/>
          <w:u w:val="single"/>
        </w:rPr>
        <w:t>Раздел 0800 «Культура, кинематография»</w:t>
      </w:r>
      <w:r w:rsidRPr="00630CB1">
        <w:rPr>
          <w:b/>
          <w:sz w:val="24"/>
          <w:szCs w:val="24"/>
        </w:rPr>
        <w:t xml:space="preserve"> </w:t>
      </w:r>
      <w:r w:rsidRPr="00630CB1">
        <w:rPr>
          <w:sz w:val="24"/>
          <w:szCs w:val="24"/>
        </w:rPr>
        <w:t xml:space="preserve"> </w:t>
      </w:r>
    </w:p>
    <w:p w:rsidR="009F55FC" w:rsidRPr="00630CB1" w:rsidRDefault="009F55FC" w:rsidP="009F55FC">
      <w:pPr>
        <w:autoSpaceDE w:val="0"/>
        <w:autoSpaceDN w:val="0"/>
        <w:adjustRightInd w:val="0"/>
        <w:ind w:firstLine="567"/>
        <w:jc w:val="both"/>
        <w:rPr>
          <w:sz w:val="24"/>
          <w:szCs w:val="24"/>
        </w:rPr>
      </w:pPr>
      <w:r w:rsidRPr="00630CB1">
        <w:rPr>
          <w:sz w:val="24"/>
          <w:szCs w:val="24"/>
        </w:rPr>
        <w:t>Расходы по подразделу 0801 «Культура» на 20</w:t>
      </w:r>
      <w:r w:rsidR="00AD3953">
        <w:rPr>
          <w:sz w:val="24"/>
          <w:szCs w:val="24"/>
        </w:rPr>
        <w:t>2</w:t>
      </w:r>
      <w:r w:rsidR="00345266">
        <w:rPr>
          <w:sz w:val="24"/>
          <w:szCs w:val="24"/>
        </w:rPr>
        <w:t>1</w:t>
      </w:r>
      <w:r w:rsidR="00AD3953">
        <w:rPr>
          <w:sz w:val="24"/>
          <w:szCs w:val="24"/>
        </w:rPr>
        <w:t>-2022</w:t>
      </w:r>
      <w:r w:rsidRPr="00630CB1">
        <w:rPr>
          <w:sz w:val="24"/>
          <w:szCs w:val="24"/>
        </w:rPr>
        <w:t xml:space="preserve"> год</w:t>
      </w:r>
      <w:r w:rsidR="00AD3953">
        <w:rPr>
          <w:sz w:val="24"/>
          <w:szCs w:val="24"/>
        </w:rPr>
        <w:t>ы</w:t>
      </w:r>
      <w:r w:rsidRPr="00630CB1">
        <w:rPr>
          <w:sz w:val="24"/>
          <w:szCs w:val="24"/>
        </w:rPr>
        <w:t xml:space="preserve"> установлены в объеме </w:t>
      </w:r>
      <w:r w:rsidR="00AD3953">
        <w:rPr>
          <w:sz w:val="24"/>
          <w:szCs w:val="24"/>
        </w:rPr>
        <w:t>122</w:t>
      </w:r>
      <w:r w:rsidRPr="00630CB1">
        <w:rPr>
          <w:sz w:val="24"/>
          <w:szCs w:val="24"/>
        </w:rPr>
        <w:t xml:space="preserve"> тыс.руб. ежегодно, со снижением на </w:t>
      </w:r>
      <w:r w:rsidR="00345266">
        <w:rPr>
          <w:sz w:val="24"/>
          <w:szCs w:val="24"/>
        </w:rPr>
        <w:t>215,9</w:t>
      </w:r>
      <w:r w:rsidRPr="00630CB1">
        <w:rPr>
          <w:sz w:val="24"/>
          <w:szCs w:val="24"/>
        </w:rPr>
        <w:t>тыс. руб. (</w:t>
      </w:r>
      <w:r w:rsidR="00AD3953">
        <w:rPr>
          <w:sz w:val="24"/>
          <w:szCs w:val="24"/>
        </w:rPr>
        <w:t>-</w:t>
      </w:r>
      <w:r w:rsidR="00345266">
        <w:rPr>
          <w:sz w:val="24"/>
          <w:szCs w:val="24"/>
        </w:rPr>
        <w:t>63,9</w:t>
      </w:r>
      <w:r w:rsidRPr="00630CB1">
        <w:rPr>
          <w:sz w:val="24"/>
          <w:szCs w:val="24"/>
        </w:rPr>
        <w:t>%) к оценк</w:t>
      </w:r>
      <w:r w:rsidR="00AD3953">
        <w:rPr>
          <w:sz w:val="24"/>
          <w:szCs w:val="24"/>
        </w:rPr>
        <w:t>е</w:t>
      </w:r>
      <w:r w:rsidRPr="00630CB1">
        <w:rPr>
          <w:sz w:val="24"/>
          <w:szCs w:val="24"/>
        </w:rPr>
        <w:t xml:space="preserve"> исполнения расходов в 20</w:t>
      </w:r>
      <w:r w:rsidR="00345266">
        <w:rPr>
          <w:sz w:val="24"/>
          <w:szCs w:val="24"/>
        </w:rPr>
        <w:t>20</w:t>
      </w:r>
      <w:r w:rsidRPr="00630CB1">
        <w:rPr>
          <w:sz w:val="24"/>
          <w:szCs w:val="24"/>
        </w:rPr>
        <w:t xml:space="preserve"> году. Данные расходы  составляют </w:t>
      </w:r>
      <w:r w:rsidR="00AD3953">
        <w:rPr>
          <w:sz w:val="24"/>
          <w:szCs w:val="24"/>
        </w:rPr>
        <w:t>0,3</w:t>
      </w:r>
      <w:r w:rsidRPr="00630CB1">
        <w:rPr>
          <w:sz w:val="24"/>
          <w:szCs w:val="24"/>
        </w:rPr>
        <w:t>% от общей суммы расходов местного бюджета на 20</w:t>
      </w:r>
      <w:r w:rsidR="00AD3953">
        <w:rPr>
          <w:sz w:val="24"/>
          <w:szCs w:val="24"/>
        </w:rPr>
        <w:t>2</w:t>
      </w:r>
      <w:r w:rsidR="00345266">
        <w:rPr>
          <w:sz w:val="24"/>
          <w:szCs w:val="24"/>
        </w:rPr>
        <w:t>1</w:t>
      </w:r>
      <w:r w:rsidRPr="00630CB1">
        <w:rPr>
          <w:sz w:val="24"/>
          <w:szCs w:val="24"/>
        </w:rPr>
        <w:t xml:space="preserve"> год, предусмотрены на реализацию муниципальной программы по организации досуга населения «Культура».</w:t>
      </w:r>
    </w:p>
    <w:p w:rsidR="009F55FC" w:rsidRPr="00630CB1" w:rsidRDefault="009F55FC" w:rsidP="009F55FC">
      <w:pPr>
        <w:widowControl w:val="0"/>
        <w:numPr>
          <w:ilvl w:val="12"/>
          <w:numId w:val="0"/>
        </w:numPr>
        <w:ind w:firstLine="567"/>
        <w:jc w:val="both"/>
        <w:rPr>
          <w:sz w:val="24"/>
          <w:szCs w:val="24"/>
        </w:rPr>
      </w:pPr>
      <w:r w:rsidRPr="00630CB1">
        <w:rPr>
          <w:sz w:val="24"/>
          <w:szCs w:val="24"/>
          <w:u w:val="single"/>
        </w:rPr>
        <w:t>Раздел 1000 «Социальная политика»</w:t>
      </w:r>
      <w:r w:rsidRPr="00630CB1">
        <w:rPr>
          <w:sz w:val="24"/>
          <w:szCs w:val="24"/>
        </w:rPr>
        <w:t xml:space="preserve"> </w:t>
      </w:r>
    </w:p>
    <w:p w:rsidR="004D6CCB" w:rsidRDefault="009F55FC" w:rsidP="004D6CCB">
      <w:pPr>
        <w:autoSpaceDE w:val="0"/>
        <w:autoSpaceDN w:val="0"/>
        <w:adjustRightInd w:val="0"/>
        <w:ind w:firstLine="567"/>
        <w:jc w:val="both"/>
        <w:rPr>
          <w:sz w:val="24"/>
          <w:szCs w:val="24"/>
        </w:rPr>
      </w:pPr>
      <w:r w:rsidRPr="00630CB1">
        <w:rPr>
          <w:sz w:val="24"/>
          <w:szCs w:val="24"/>
        </w:rPr>
        <w:t>Проектом бюджета расходы по подразделу 1001 «Пенсионное обеспечение» установлены на выплату пенсии за выслугу лет муниципальным служащим на 20</w:t>
      </w:r>
      <w:r w:rsidR="004D6CCB">
        <w:rPr>
          <w:sz w:val="24"/>
          <w:szCs w:val="24"/>
        </w:rPr>
        <w:t>2</w:t>
      </w:r>
      <w:r w:rsidR="00345266">
        <w:rPr>
          <w:sz w:val="24"/>
          <w:szCs w:val="24"/>
        </w:rPr>
        <w:t>1</w:t>
      </w:r>
      <w:r w:rsidRPr="00630CB1">
        <w:rPr>
          <w:sz w:val="24"/>
          <w:szCs w:val="24"/>
        </w:rPr>
        <w:t xml:space="preserve">г. в сумме </w:t>
      </w:r>
      <w:r w:rsidR="00345266">
        <w:rPr>
          <w:sz w:val="24"/>
          <w:szCs w:val="24"/>
        </w:rPr>
        <w:t>294</w:t>
      </w:r>
      <w:r w:rsidRPr="00630CB1">
        <w:rPr>
          <w:sz w:val="24"/>
          <w:szCs w:val="24"/>
        </w:rPr>
        <w:t xml:space="preserve"> тыс.руб., с ростом к оценке 20</w:t>
      </w:r>
      <w:r w:rsidR="00345266">
        <w:rPr>
          <w:sz w:val="24"/>
          <w:szCs w:val="24"/>
        </w:rPr>
        <w:t>20</w:t>
      </w:r>
      <w:r w:rsidRPr="00630CB1">
        <w:rPr>
          <w:sz w:val="24"/>
          <w:szCs w:val="24"/>
        </w:rPr>
        <w:t xml:space="preserve">г. на </w:t>
      </w:r>
      <w:r w:rsidR="00345266">
        <w:rPr>
          <w:sz w:val="24"/>
          <w:szCs w:val="24"/>
        </w:rPr>
        <w:t>9,5</w:t>
      </w:r>
      <w:r w:rsidRPr="00630CB1">
        <w:rPr>
          <w:sz w:val="24"/>
          <w:szCs w:val="24"/>
        </w:rPr>
        <w:t xml:space="preserve"> тыс.руб. (</w:t>
      </w:r>
      <w:r w:rsidR="004D6CCB">
        <w:rPr>
          <w:sz w:val="24"/>
          <w:szCs w:val="24"/>
        </w:rPr>
        <w:t>+</w:t>
      </w:r>
      <w:r w:rsidR="00345266">
        <w:rPr>
          <w:sz w:val="24"/>
          <w:szCs w:val="24"/>
        </w:rPr>
        <w:t>3,3</w:t>
      </w:r>
      <w:r w:rsidRPr="00630CB1">
        <w:rPr>
          <w:sz w:val="24"/>
          <w:szCs w:val="24"/>
        </w:rPr>
        <w:t>%)</w:t>
      </w:r>
      <w:r w:rsidR="004D6CCB">
        <w:rPr>
          <w:sz w:val="24"/>
          <w:szCs w:val="24"/>
        </w:rPr>
        <w:t xml:space="preserve">, </w:t>
      </w:r>
      <w:r w:rsidR="004D6CCB" w:rsidRPr="00630CB1">
        <w:rPr>
          <w:sz w:val="24"/>
          <w:szCs w:val="24"/>
        </w:rPr>
        <w:t>на 202</w:t>
      </w:r>
      <w:r w:rsidR="00345266">
        <w:rPr>
          <w:sz w:val="24"/>
          <w:szCs w:val="24"/>
        </w:rPr>
        <w:t>2</w:t>
      </w:r>
      <w:r w:rsidR="004D6CCB">
        <w:rPr>
          <w:sz w:val="24"/>
          <w:szCs w:val="24"/>
        </w:rPr>
        <w:t>-202</w:t>
      </w:r>
      <w:r w:rsidR="00345266">
        <w:rPr>
          <w:sz w:val="24"/>
          <w:szCs w:val="24"/>
        </w:rPr>
        <w:t>3</w:t>
      </w:r>
      <w:r w:rsidR="004D6CCB" w:rsidRPr="00630CB1">
        <w:rPr>
          <w:sz w:val="24"/>
          <w:szCs w:val="24"/>
        </w:rPr>
        <w:t>г</w:t>
      </w:r>
      <w:r w:rsidR="004D6CCB">
        <w:rPr>
          <w:sz w:val="24"/>
          <w:szCs w:val="24"/>
        </w:rPr>
        <w:t>г</w:t>
      </w:r>
      <w:r w:rsidR="004D6CCB" w:rsidRPr="00630CB1">
        <w:rPr>
          <w:sz w:val="24"/>
          <w:szCs w:val="24"/>
        </w:rPr>
        <w:t xml:space="preserve">. в сумме </w:t>
      </w:r>
      <w:r w:rsidR="00345266">
        <w:rPr>
          <w:sz w:val="24"/>
          <w:szCs w:val="24"/>
        </w:rPr>
        <w:t>299</w:t>
      </w:r>
      <w:r w:rsidR="004D6CCB" w:rsidRPr="00630CB1">
        <w:rPr>
          <w:sz w:val="24"/>
          <w:szCs w:val="24"/>
        </w:rPr>
        <w:t xml:space="preserve"> тыс. руб.</w:t>
      </w:r>
      <w:r w:rsidR="004D6CCB">
        <w:rPr>
          <w:sz w:val="24"/>
          <w:szCs w:val="24"/>
        </w:rPr>
        <w:t xml:space="preserve"> и </w:t>
      </w:r>
      <w:r w:rsidR="00345266">
        <w:rPr>
          <w:sz w:val="24"/>
          <w:szCs w:val="24"/>
        </w:rPr>
        <w:t>305</w:t>
      </w:r>
      <w:r w:rsidR="004D6CCB">
        <w:rPr>
          <w:sz w:val="24"/>
          <w:szCs w:val="24"/>
        </w:rPr>
        <w:t xml:space="preserve"> тыс. руб.</w:t>
      </w:r>
      <w:r w:rsidR="004D6CCB" w:rsidRPr="00630CB1">
        <w:rPr>
          <w:sz w:val="24"/>
          <w:szCs w:val="24"/>
        </w:rPr>
        <w:t xml:space="preserve">, </w:t>
      </w:r>
      <w:r w:rsidR="004D6CCB">
        <w:rPr>
          <w:sz w:val="24"/>
          <w:szCs w:val="24"/>
        </w:rPr>
        <w:t>соответственно</w:t>
      </w:r>
      <w:r w:rsidR="004D6CCB" w:rsidRPr="00630CB1">
        <w:rPr>
          <w:sz w:val="24"/>
          <w:szCs w:val="24"/>
        </w:rPr>
        <w:t>.</w:t>
      </w:r>
    </w:p>
    <w:p w:rsidR="009F55FC" w:rsidRPr="00630CB1" w:rsidRDefault="009F55FC" w:rsidP="009F55FC">
      <w:pPr>
        <w:widowControl w:val="0"/>
        <w:numPr>
          <w:ilvl w:val="12"/>
          <w:numId w:val="0"/>
        </w:numPr>
        <w:ind w:firstLine="567"/>
        <w:jc w:val="both"/>
        <w:rPr>
          <w:sz w:val="24"/>
          <w:szCs w:val="24"/>
        </w:rPr>
      </w:pPr>
      <w:r w:rsidRPr="00630CB1">
        <w:rPr>
          <w:sz w:val="24"/>
          <w:szCs w:val="24"/>
        </w:rPr>
        <w:t xml:space="preserve"> Доля данных расходов  составляет </w:t>
      </w:r>
      <w:r w:rsidR="004D6CCB">
        <w:rPr>
          <w:sz w:val="24"/>
          <w:szCs w:val="24"/>
        </w:rPr>
        <w:t>0,7</w:t>
      </w:r>
      <w:r w:rsidRPr="00630CB1">
        <w:rPr>
          <w:sz w:val="24"/>
          <w:szCs w:val="24"/>
        </w:rPr>
        <w:t>% от общей суммы расходов местного бюджета на 20</w:t>
      </w:r>
      <w:r w:rsidR="004D6CCB">
        <w:rPr>
          <w:sz w:val="24"/>
          <w:szCs w:val="24"/>
        </w:rPr>
        <w:t>2</w:t>
      </w:r>
      <w:r w:rsidR="00CF353C">
        <w:rPr>
          <w:sz w:val="24"/>
          <w:szCs w:val="24"/>
        </w:rPr>
        <w:t>1</w:t>
      </w:r>
      <w:r w:rsidRPr="00630CB1">
        <w:rPr>
          <w:sz w:val="24"/>
          <w:szCs w:val="24"/>
        </w:rPr>
        <w:t xml:space="preserve"> год.</w:t>
      </w:r>
    </w:p>
    <w:p w:rsidR="009F55FC" w:rsidRPr="00630CB1" w:rsidRDefault="009F55FC" w:rsidP="009F55FC">
      <w:pPr>
        <w:widowControl w:val="0"/>
        <w:numPr>
          <w:ilvl w:val="12"/>
          <w:numId w:val="0"/>
        </w:numPr>
        <w:ind w:firstLine="567"/>
        <w:jc w:val="both"/>
        <w:rPr>
          <w:sz w:val="24"/>
          <w:szCs w:val="24"/>
        </w:rPr>
      </w:pPr>
      <w:r w:rsidRPr="00630CB1">
        <w:rPr>
          <w:sz w:val="24"/>
          <w:szCs w:val="24"/>
          <w:u w:val="single"/>
        </w:rPr>
        <w:t>Раздел 1100 «Физическая культура и спорт»</w:t>
      </w:r>
      <w:r w:rsidRPr="00630CB1">
        <w:rPr>
          <w:sz w:val="24"/>
          <w:szCs w:val="24"/>
        </w:rPr>
        <w:t xml:space="preserve"> </w:t>
      </w:r>
    </w:p>
    <w:p w:rsidR="009F55FC" w:rsidRPr="00630CB1" w:rsidRDefault="00BE6E4E" w:rsidP="009F55FC">
      <w:pPr>
        <w:widowControl w:val="0"/>
        <w:numPr>
          <w:ilvl w:val="12"/>
          <w:numId w:val="0"/>
        </w:numPr>
        <w:ind w:firstLine="567"/>
        <w:jc w:val="both"/>
        <w:rPr>
          <w:sz w:val="24"/>
          <w:szCs w:val="24"/>
        </w:rPr>
      </w:pPr>
      <w:r>
        <w:rPr>
          <w:sz w:val="24"/>
          <w:szCs w:val="24"/>
        </w:rPr>
        <w:t>В</w:t>
      </w:r>
      <w:r w:rsidRPr="00630CB1">
        <w:rPr>
          <w:sz w:val="24"/>
          <w:szCs w:val="24"/>
        </w:rPr>
        <w:t xml:space="preserve"> проекте бюджета на 20</w:t>
      </w:r>
      <w:r>
        <w:rPr>
          <w:sz w:val="24"/>
          <w:szCs w:val="24"/>
        </w:rPr>
        <w:t>21</w:t>
      </w:r>
      <w:r w:rsidRPr="00630CB1">
        <w:rPr>
          <w:sz w:val="24"/>
          <w:szCs w:val="24"/>
        </w:rPr>
        <w:t>-202</w:t>
      </w:r>
      <w:r>
        <w:rPr>
          <w:sz w:val="24"/>
          <w:szCs w:val="24"/>
        </w:rPr>
        <w:t>3</w:t>
      </w:r>
      <w:r w:rsidRPr="00630CB1">
        <w:rPr>
          <w:sz w:val="24"/>
          <w:szCs w:val="24"/>
        </w:rPr>
        <w:t xml:space="preserve">гг. бюджетные ассигнования по подразделу </w:t>
      </w:r>
      <w:r>
        <w:rPr>
          <w:sz w:val="24"/>
          <w:szCs w:val="24"/>
        </w:rPr>
        <w:t xml:space="preserve">1101 </w:t>
      </w:r>
      <w:r w:rsidRPr="00630CB1">
        <w:rPr>
          <w:sz w:val="24"/>
          <w:szCs w:val="24"/>
        </w:rPr>
        <w:t xml:space="preserve">«Физическая культура» установлены в сумме </w:t>
      </w:r>
      <w:r>
        <w:rPr>
          <w:sz w:val="24"/>
          <w:szCs w:val="24"/>
        </w:rPr>
        <w:t>113</w:t>
      </w:r>
      <w:r w:rsidRPr="00630CB1">
        <w:rPr>
          <w:sz w:val="24"/>
          <w:szCs w:val="24"/>
        </w:rPr>
        <w:t xml:space="preserve"> тыс.руб. ежегодно, с</w:t>
      </w:r>
      <w:r>
        <w:rPr>
          <w:sz w:val="24"/>
          <w:szCs w:val="24"/>
        </w:rPr>
        <w:t>о</w:t>
      </w:r>
      <w:r w:rsidRPr="00630CB1">
        <w:rPr>
          <w:sz w:val="24"/>
          <w:szCs w:val="24"/>
        </w:rPr>
        <w:t xml:space="preserve"> </w:t>
      </w:r>
      <w:r>
        <w:rPr>
          <w:sz w:val="24"/>
          <w:szCs w:val="24"/>
        </w:rPr>
        <w:t>снижением</w:t>
      </w:r>
      <w:r w:rsidRPr="00630CB1">
        <w:rPr>
          <w:sz w:val="24"/>
          <w:szCs w:val="24"/>
        </w:rPr>
        <w:t xml:space="preserve"> к оценке </w:t>
      </w:r>
      <w:r>
        <w:rPr>
          <w:sz w:val="24"/>
          <w:szCs w:val="24"/>
        </w:rPr>
        <w:t xml:space="preserve">исполнения </w:t>
      </w:r>
      <w:r w:rsidRPr="00630CB1">
        <w:rPr>
          <w:sz w:val="24"/>
          <w:szCs w:val="24"/>
        </w:rPr>
        <w:t>20</w:t>
      </w:r>
      <w:r>
        <w:rPr>
          <w:sz w:val="24"/>
          <w:szCs w:val="24"/>
        </w:rPr>
        <w:t>20</w:t>
      </w:r>
      <w:r w:rsidRPr="00630CB1">
        <w:rPr>
          <w:sz w:val="24"/>
          <w:szCs w:val="24"/>
        </w:rPr>
        <w:t xml:space="preserve">г. на </w:t>
      </w:r>
      <w:r>
        <w:rPr>
          <w:sz w:val="24"/>
          <w:szCs w:val="24"/>
        </w:rPr>
        <w:t>19,2</w:t>
      </w:r>
      <w:r w:rsidRPr="00630CB1">
        <w:rPr>
          <w:sz w:val="24"/>
          <w:szCs w:val="24"/>
        </w:rPr>
        <w:t xml:space="preserve"> тыс.руб. (</w:t>
      </w:r>
      <w:r>
        <w:rPr>
          <w:sz w:val="24"/>
          <w:szCs w:val="24"/>
        </w:rPr>
        <w:t>-14,5</w:t>
      </w:r>
      <w:r w:rsidRPr="00630CB1">
        <w:rPr>
          <w:sz w:val="24"/>
          <w:szCs w:val="24"/>
        </w:rPr>
        <w:t>%)</w:t>
      </w:r>
      <w:r>
        <w:rPr>
          <w:sz w:val="24"/>
          <w:szCs w:val="24"/>
        </w:rPr>
        <w:t xml:space="preserve"> в</w:t>
      </w:r>
      <w:r w:rsidR="001E2FA4" w:rsidRPr="00630CB1">
        <w:rPr>
          <w:sz w:val="24"/>
          <w:szCs w:val="24"/>
        </w:rPr>
        <w:t xml:space="preserve"> целях реализации </w:t>
      </w:r>
      <w:r w:rsidR="001E2FA4">
        <w:rPr>
          <w:sz w:val="24"/>
          <w:szCs w:val="24"/>
        </w:rPr>
        <w:t xml:space="preserve">основных </w:t>
      </w:r>
      <w:r w:rsidR="001E2FA4" w:rsidRPr="00630CB1">
        <w:rPr>
          <w:sz w:val="24"/>
          <w:szCs w:val="24"/>
        </w:rPr>
        <w:t>мероприятий</w:t>
      </w:r>
      <w:r w:rsidR="001E2FA4">
        <w:rPr>
          <w:sz w:val="24"/>
          <w:szCs w:val="24"/>
        </w:rPr>
        <w:t xml:space="preserve"> «Проведение открытого соревнования «Жигаловский триатлон» (55 тыс. руб.), «Проведение открытого соревнования по шашкам» (29 тыс. руб.), «Проведение открытого соревнования по шахматам» (2</w:t>
      </w:r>
      <w:r>
        <w:rPr>
          <w:sz w:val="24"/>
          <w:szCs w:val="24"/>
        </w:rPr>
        <w:t>9</w:t>
      </w:r>
      <w:r w:rsidR="001E2FA4">
        <w:rPr>
          <w:sz w:val="24"/>
          <w:szCs w:val="24"/>
        </w:rPr>
        <w:t xml:space="preserve"> тыс. руб.)</w:t>
      </w:r>
      <w:r w:rsidR="001E2FA4" w:rsidRPr="00630CB1">
        <w:rPr>
          <w:sz w:val="24"/>
          <w:szCs w:val="24"/>
        </w:rPr>
        <w:t xml:space="preserve"> муниципальной программы «Развитие физической культуры в Жигаловском муниципальном образовании на 2019-2025 годы»</w:t>
      </w:r>
      <w:r w:rsidR="009F55FC" w:rsidRPr="00630CB1">
        <w:rPr>
          <w:sz w:val="24"/>
          <w:szCs w:val="24"/>
        </w:rPr>
        <w:t xml:space="preserve">. Доля данного вида расходов составляет </w:t>
      </w:r>
      <w:r w:rsidR="001E2FA4">
        <w:rPr>
          <w:sz w:val="24"/>
          <w:szCs w:val="24"/>
        </w:rPr>
        <w:t>0,</w:t>
      </w:r>
      <w:r>
        <w:rPr>
          <w:sz w:val="24"/>
          <w:szCs w:val="24"/>
        </w:rPr>
        <w:t>2</w:t>
      </w:r>
      <w:r w:rsidR="009F55FC" w:rsidRPr="00630CB1">
        <w:rPr>
          <w:sz w:val="24"/>
          <w:szCs w:val="24"/>
        </w:rPr>
        <w:t>% от общей суммы расходов местного бюджета на 20</w:t>
      </w:r>
      <w:r w:rsidR="001E2FA4">
        <w:rPr>
          <w:sz w:val="24"/>
          <w:szCs w:val="24"/>
        </w:rPr>
        <w:t>2</w:t>
      </w:r>
      <w:r>
        <w:rPr>
          <w:sz w:val="24"/>
          <w:szCs w:val="24"/>
        </w:rPr>
        <w:t>1</w:t>
      </w:r>
      <w:r w:rsidR="009F55FC" w:rsidRPr="00630CB1">
        <w:rPr>
          <w:sz w:val="24"/>
          <w:szCs w:val="24"/>
        </w:rPr>
        <w:t xml:space="preserve"> год.</w:t>
      </w:r>
    </w:p>
    <w:p w:rsidR="009F55FC" w:rsidRPr="00630CB1" w:rsidRDefault="009F55FC" w:rsidP="009F55FC">
      <w:pPr>
        <w:widowControl w:val="0"/>
        <w:numPr>
          <w:ilvl w:val="12"/>
          <w:numId w:val="0"/>
        </w:numPr>
        <w:ind w:firstLine="567"/>
        <w:jc w:val="both"/>
        <w:rPr>
          <w:b/>
          <w:sz w:val="24"/>
          <w:szCs w:val="24"/>
        </w:rPr>
      </w:pPr>
      <w:r w:rsidRPr="00630CB1">
        <w:rPr>
          <w:sz w:val="24"/>
          <w:szCs w:val="24"/>
          <w:u w:val="single"/>
        </w:rPr>
        <w:t>Раздел 1400 «Межбюджетные трансферты общего характера бюджетам бюджетной системы Российской Федерации»</w:t>
      </w:r>
      <w:r w:rsidRPr="00630CB1">
        <w:rPr>
          <w:b/>
          <w:sz w:val="24"/>
          <w:szCs w:val="24"/>
        </w:rPr>
        <w:t xml:space="preserve"> </w:t>
      </w:r>
    </w:p>
    <w:p w:rsidR="009F55FC" w:rsidRPr="00630CB1" w:rsidRDefault="009F55FC" w:rsidP="009F55FC">
      <w:pPr>
        <w:widowControl w:val="0"/>
        <w:numPr>
          <w:ilvl w:val="12"/>
          <w:numId w:val="0"/>
        </w:numPr>
        <w:ind w:firstLine="567"/>
        <w:jc w:val="both"/>
        <w:rPr>
          <w:sz w:val="24"/>
          <w:szCs w:val="24"/>
        </w:rPr>
      </w:pPr>
      <w:r w:rsidRPr="00630CB1">
        <w:rPr>
          <w:sz w:val="24"/>
          <w:szCs w:val="24"/>
        </w:rPr>
        <w:t xml:space="preserve">Расходы местного бюджета по подразделу 1403 «Прочие межбюджетные трансферты общего характера» </w:t>
      </w:r>
      <w:r w:rsidR="00103F0A">
        <w:rPr>
          <w:sz w:val="24"/>
          <w:szCs w:val="24"/>
        </w:rPr>
        <w:t>на 202</w:t>
      </w:r>
      <w:r w:rsidR="00BA0443">
        <w:rPr>
          <w:sz w:val="24"/>
          <w:szCs w:val="24"/>
        </w:rPr>
        <w:t>1</w:t>
      </w:r>
      <w:r w:rsidR="00103F0A">
        <w:rPr>
          <w:sz w:val="24"/>
          <w:szCs w:val="24"/>
        </w:rPr>
        <w:t xml:space="preserve">г. </w:t>
      </w:r>
      <w:r w:rsidRPr="00630CB1">
        <w:rPr>
          <w:sz w:val="24"/>
          <w:szCs w:val="24"/>
        </w:rPr>
        <w:t>предлагается утвердить</w:t>
      </w:r>
      <w:r w:rsidR="00103F0A">
        <w:rPr>
          <w:sz w:val="24"/>
          <w:szCs w:val="24"/>
        </w:rPr>
        <w:t xml:space="preserve"> в сумме </w:t>
      </w:r>
      <w:r w:rsidR="00BA0443">
        <w:rPr>
          <w:sz w:val="24"/>
          <w:szCs w:val="24"/>
        </w:rPr>
        <w:t>966,8</w:t>
      </w:r>
      <w:r w:rsidR="00103F0A">
        <w:rPr>
          <w:sz w:val="24"/>
          <w:szCs w:val="24"/>
        </w:rPr>
        <w:t xml:space="preserve"> тыс. руб., с ростом на </w:t>
      </w:r>
      <w:r w:rsidR="00BA0443">
        <w:rPr>
          <w:sz w:val="24"/>
          <w:szCs w:val="24"/>
        </w:rPr>
        <w:t>776,1 тыс. руб. (более чем в 5 раз</w:t>
      </w:r>
      <w:r w:rsidR="00103F0A">
        <w:rPr>
          <w:sz w:val="24"/>
          <w:szCs w:val="24"/>
        </w:rPr>
        <w:t>) к оценке исполнения 20</w:t>
      </w:r>
      <w:r w:rsidR="00BA0443">
        <w:rPr>
          <w:sz w:val="24"/>
          <w:szCs w:val="24"/>
        </w:rPr>
        <w:t>20</w:t>
      </w:r>
      <w:r w:rsidR="00103F0A">
        <w:rPr>
          <w:sz w:val="24"/>
          <w:szCs w:val="24"/>
        </w:rPr>
        <w:t>г., расходы на 2022</w:t>
      </w:r>
      <w:r w:rsidR="00BA0443">
        <w:rPr>
          <w:sz w:val="24"/>
          <w:szCs w:val="24"/>
        </w:rPr>
        <w:t>-2023г</w:t>
      </w:r>
      <w:r w:rsidR="00103F0A">
        <w:rPr>
          <w:sz w:val="24"/>
          <w:szCs w:val="24"/>
        </w:rPr>
        <w:t xml:space="preserve">г. в сумме </w:t>
      </w:r>
      <w:r w:rsidR="00BA0443">
        <w:rPr>
          <w:sz w:val="24"/>
          <w:szCs w:val="24"/>
        </w:rPr>
        <w:t>141,2</w:t>
      </w:r>
      <w:r w:rsidR="00103F0A">
        <w:rPr>
          <w:sz w:val="24"/>
          <w:szCs w:val="24"/>
        </w:rPr>
        <w:t xml:space="preserve"> тыс. руб. </w:t>
      </w:r>
      <w:r w:rsidR="00BA0443">
        <w:rPr>
          <w:sz w:val="24"/>
          <w:szCs w:val="24"/>
        </w:rPr>
        <w:t>ежегодно</w:t>
      </w:r>
      <w:r w:rsidR="00103F0A">
        <w:rPr>
          <w:sz w:val="24"/>
          <w:szCs w:val="24"/>
        </w:rPr>
        <w:t>, в том числе</w:t>
      </w:r>
      <w:r w:rsidRPr="00630CB1">
        <w:rPr>
          <w:sz w:val="24"/>
          <w:szCs w:val="24"/>
        </w:rPr>
        <w:t>:</w:t>
      </w:r>
    </w:p>
    <w:p w:rsidR="00C80BED" w:rsidRPr="00C80BED" w:rsidRDefault="009F55FC" w:rsidP="00C80BED">
      <w:pPr>
        <w:widowControl w:val="0"/>
        <w:numPr>
          <w:ilvl w:val="12"/>
          <w:numId w:val="0"/>
        </w:numPr>
        <w:ind w:firstLine="567"/>
        <w:jc w:val="both"/>
        <w:rPr>
          <w:sz w:val="24"/>
          <w:szCs w:val="24"/>
        </w:rPr>
      </w:pPr>
      <w:r w:rsidRPr="00630CB1">
        <w:rPr>
          <w:sz w:val="24"/>
          <w:szCs w:val="24"/>
        </w:rPr>
        <w:t xml:space="preserve">1. </w:t>
      </w:r>
      <w:r w:rsidR="00C80BED" w:rsidRPr="00C80BED">
        <w:rPr>
          <w:sz w:val="24"/>
          <w:szCs w:val="24"/>
        </w:rPr>
        <w:t>по осуществлению внешнего муниципального (финансового) контроля в сумме 135,8 тыс. руб. (2021г.), в сумме 141,2 тыс. руб. (2022-2023гг., ежегодно),</w:t>
      </w:r>
    </w:p>
    <w:p w:rsidR="009F55FC" w:rsidRDefault="009F55FC" w:rsidP="009F55FC">
      <w:pPr>
        <w:widowControl w:val="0"/>
        <w:numPr>
          <w:ilvl w:val="12"/>
          <w:numId w:val="0"/>
        </w:numPr>
        <w:ind w:firstLine="567"/>
        <w:jc w:val="both"/>
        <w:rPr>
          <w:sz w:val="24"/>
          <w:szCs w:val="24"/>
        </w:rPr>
      </w:pPr>
      <w:r w:rsidRPr="00630CB1">
        <w:rPr>
          <w:sz w:val="24"/>
          <w:szCs w:val="24"/>
        </w:rPr>
        <w:t xml:space="preserve">2. </w:t>
      </w:r>
      <w:r w:rsidR="00C80BED">
        <w:rPr>
          <w:sz w:val="24"/>
          <w:szCs w:val="24"/>
        </w:rPr>
        <w:t>на</w:t>
      </w:r>
      <w:r w:rsidRPr="00630CB1">
        <w:rPr>
          <w:sz w:val="24"/>
          <w:szCs w:val="24"/>
        </w:rPr>
        <w:t xml:space="preserve"> 20</w:t>
      </w:r>
      <w:r w:rsidR="00290ABD">
        <w:rPr>
          <w:sz w:val="24"/>
          <w:szCs w:val="24"/>
        </w:rPr>
        <w:t>2</w:t>
      </w:r>
      <w:r w:rsidR="00C80BED">
        <w:rPr>
          <w:sz w:val="24"/>
          <w:szCs w:val="24"/>
        </w:rPr>
        <w:t>1</w:t>
      </w:r>
      <w:r w:rsidRPr="00630CB1">
        <w:rPr>
          <w:sz w:val="24"/>
          <w:szCs w:val="24"/>
        </w:rPr>
        <w:t xml:space="preserve">г. в сумме </w:t>
      </w:r>
      <w:r w:rsidR="00290ABD">
        <w:rPr>
          <w:sz w:val="24"/>
          <w:szCs w:val="24"/>
        </w:rPr>
        <w:t>60</w:t>
      </w:r>
      <w:r w:rsidRPr="00630CB1">
        <w:rPr>
          <w:sz w:val="24"/>
          <w:szCs w:val="24"/>
        </w:rPr>
        <w:t xml:space="preserve"> тыс. руб. в соответствии с заключенным Соглашением о передаче полномочий муниципальному образованию «Жигаловский район» по </w:t>
      </w:r>
      <w:r w:rsidR="00290ABD">
        <w:rPr>
          <w:sz w:val="24"/>
          <w:szCs w:val="24"/>
        </w:rPr>
        <w:t>созданию и организации деятельности</w:t>
      </w:r>
      <w:r w:rsidR="00C80BED">
        <w:rPr>
          <w:sz w:val="24"/>
          <w:szCs w:val="24"/>
        </w:rPr>
        <w:t xml:space="preserve"> ЕДДС,</w:t>
      </w:r>
    </w:p>
    <w:p w:rsidR="00C80BED" w:rsidRPr="00630CB1" w:rsidRDefault="00C80BED" w:rsidP="009F55FC">
      <w:pPr>
        <w:widowControl w:val="0"/>
        <w:numPr>
          <w:ilvl w:val="12"/>
          <w:numId w:val="0"/>
        </w:numPr>
        <w:ind w:firstLine="567"/>
        <w:jc w:val="both"/>
        <w:rPr>
          <w:sz w:val="24"/>
          <w:szCs w:val="24"/>
        </w:rPr>
      </w:pPr>
      <w:r>
        <w:rPr>
          <w:sz w:val="24"/>
          <w:szCs w:val="24"/>
        </w:rPr>
        <w:t>3. на</w:t>
      </w:r>
      <w:r w:rsidRPr="00630CB1">
        <w:rPr>
          <w:sz w:val="24"/>
          <w:szCs w:val="24"/>
        </w:rPr>
        <w:t xml:space="preserve"> 20</w:t>
      </w:r>
      <w:r>
        <w:rPr>
          <w:sz w:val="24"/>
          <w:szCs w:val="24"/>
        </w:rPr>
        <w:t>21</w:t>
      </w:r>
      <w:r w:rsidRPr="00630CB1">
        <w:rPr>
          <w:sz w:val="24"/>
          <w:szCs w:val="24"/>
        </w:rPr>
        <w:t xml:space="preserve">г. в сумме </w:t>
      </w:r>
      <w:r>
        <w:rPr>
          <w:sz w:val="24"/>
          <w:szCs w:val="24"/>
        </w:rPr>
        <w:t>771</w:t>
      </w:r>
      <w:r w:rsidRPr="00630CB1">
        <w:rPr>
          <w:sz w:val="24"/>
          <w:szCs w:val="24"/>
        </w:rPr>
        <w:t xml:space="preserve"> тыс. руб. в соответствии с заключенным Соглашением о передаче полномочий муниципальному образованию «Жигаловский район» по </w:t>
      </w:r>
      <w:r>
        <w:rPr>
          <w:sz w:val="24"/>
          <w:szCs w:val="24"/>
        </w:rPr>
        <w:t>проектированию систем централизованного водоснабжения населения рп.Жигалово.</w:t>
      </w:r>
    </w:p>
    <w:p w:rsidR="009F55FC" w:rsidRPr="00630CB1" w:rsidRDefault="009F55FC" w:rsidP="009F55FC">
      <w:pPr>
        <w:widowControl w:val="0"/>
        <w:numPr>
          <w:ilvl w:val="12"/>
          <w:numId w:val="0"/>
        </w:numPr>
        <w:ind w:firstLine="567"/>
        <w:jc w:val="both"/>
        <w:rPr>
          <w:sz w:val="24"/>
          <w:szCs w:val="24"/>
        </w:rPr>
      </w:pPr>
      <w:r w:rsidRPr="00630CB1">
        <w:rPr>
          <w:sz w:val="24"/>
          <w:szCs w:val="24"/>
        </w:rPr>
        <w:t xml:space="preserve">Доля данного вида расходов составляет </w:t>
      </w:r>
      <w:r w:rsidR="00C80BED">
        <w:rPr>
          <w:sz w:val="24"/>
          <w:szCs w:val="24"/>
        </w:rPr>
        <w:t>2,2</w:t>
      </w:r>
      <w:r w:rsidRPr="00630CB1">
        <w:rPr>
          <w:sz w:val="24"/>
          <w:szCs w:val="24"/>
        </w:rPr>
        <w:t>% от общей суммы расходов местного бюджета на 20</w:t>
      </w:r>
      <w:r w:rsidR="00C80BED">
        <w:rPr>
          <w:sz w:val="24"/>
          <w:szCs w:val="24"/>
        </w:rPr>
        <w:t>21</w:t>
      </w:r>
      <w:r w:rsidRPr="00630CB1">
        <w:rPr>
          <w:sz w:val="24"/>
          <w:szCs w:val="24"/>
        </w:rPr>
        <w:t xml:space="preserve"> год.</w:t>
      </w:r>
    </w:p>
    <w:p w:rsidR="00A6208B" w:rsidRDefault="00A6208B" w:rsidP="009F55FC">
      <w:pPr>
        <w:tabs>
          <w:tab w:val="left" w:pos="3544"/>
        </w:tabs>
        <w:ind w:firstLine="567"/>
        <w:jc w:val="both"/>
        <w:rPr>
          <w:sz w:val="24"/>
          <w:szCs w:val="24"/>
        </w:rPr>
      </w:pPr>
    </w:p>
    <w:p w:rsidR="001079D9" w:rsidRDefault="001079D9" w:rsidP="009F55FC">
      <w:pPr>
        <w:ind w:firstLine="567"/>
        <w:jc w:val="both"/>
        <w:rPr>
          <w:color w:val="000000"/>
          <w:sz w:val="24"/>
          <w:szCs w:val="24"/>
        </w:rPr>
      </w:pPr>
      <w:r>
        <w:rPr>
          <w:color w:val="000000"/>
          <w:sz w:val="24"/>
          <w:szCs w:val="24"/>
        </w:rPr>
        <w:t>Объемы бюджетных ассигнований на реализацию мероприятий муниципальных программ на 202</w:t>
      </w:r>
      <w:r w:rsidR="005C1843">
        <w:rPr>
          <w:color w:val="000000"/>
          <w:sz w:val="24"/>
          <w:szCs w:val="24"/>
        </w:rPr>
        <w:t>1</w:t>
      </w:r>
      <w:r>
        <w:rPr>
          <w:color w:val="000000"/>
          <w:sz w:val="24"/>
          <w:szCs w:val="24"/>
        </w:rPr>
        <w:t>-202</w:t>
      </w:r>
      <w:r w:rsidR="005C1843">
        <w:rPr>
          <w:color w:val="000000"/>
          <w:sz w:val="24"/>
          <w:szCs w:val="24"/>
        </w:rPr>
        <w:t>3</w:t>
      </w:r>
      <w:r>
        <w:rPr>
          <w:color w:val="000000"/>
          <w:sz w:val="24"/>
          <w:szCs w:val="24"/>
        </w:rPr>
        <w:t>гг. отражены в таблице № 9</w:t>
      </w:r>
      <w:r w:rsidR="005C1843">
        <w:rPr>
          <w:color w:val="000000"/>
          <w:sz w:val="24"/>
          <w:szCs w:val="24"/>
        </w:rPr>
        <w:t xml:space="preserve"> (в тыс. руб.)</w:t>
      </w:r>
      <w:r>
        <w:rPr>
          <w:color w:val="000000"/>
          <w:sz w:val="24"/>
          <w:szCs w:val="24"/>
        </w:rPr>
        <w:t>:</w:t>
      </w:r>
    </w:p>
    <w:p w:rsidR="00552D56" w:rsidRPr="00D90273" w:rsidRDefault="001079D9" w:rsidP="001079D9">
      <w:pPr>
        <w:widowControl w:val="0"/>
        <w:numPr>
          <w:ilvl w:val="12"/>
          <w:numId w:val="0"/>
        </w:numPr>
        <w:ind w:firstLine="720"/>
        <w:jc w:val="right"/>
        <w:rPr>
          <w:sz w:val="24"/>
          <w:szCs w:val="24"/>
          <w:u w:val="single"/>
        </w:rPr>
      </w:pPr>
      <w:r w:rsidRPr="00466605">
        <w:rPr>
          <w:i/>
          <w:sz w:val="24"/>
          <w:szCs w:val="24"/>
        </w:rPr>
        <w:t>Таблица №</w:t>
      </w:r>
      <w:r>
        <w:rPr>
          <w:i/>
          <w:sz w:val="24"/>
          <w:szCs w:val="24"/>
        </w:rPr>
        <w:t>9</w:t>
      </w:r>
      <w:r w:rsidRPr="00466605">
        <w:rPr>
          <w:i/>
          <w:sz w:val="24"/>
          <w:szCs w:val="24"/>
        </w:rPr>
        <w:t xml:space="preserve"> </w:t>
      </w:r>
    </w:p>
    <w:tbl>
      <w:tblPr>
        <w:tblW w:w="10217" w:type="dxa"/>
        <w:tblInd w:w="97" w:type="dxa"/>
        <w:tblLayout w:type="fixed"/>
        <w:tblLook w:val="04A0"/>
      </w:tblPr>
      <w:tblGrid>
        <w:gridCol w:w="486"/>
        <w:gridCol w:w="4912"/>
        <w:gridCol w:w="1134"/>
        <w:gridCol w:w="992"/>
        <w:gridCol w:w="851"/>
        <w:gridCol w:w="992"/>
        <w:gridCol w:w="850"/>
      </w:tblGrid>
      <w:tr w:rsidR="009F55FC" w:rsidRPr="005D2B37" w:rsidTr="0042529C">
        <w:trPr>
          <w:trHeight w:val="746"/>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55FC" w:rsidRPr="005D2B37" w:rsidRDefault="009F55FC" w:rsidP="00824693">
            <w:pPr>
              <w:jc w:val="center"/>
              <w:rPr>
                <w:sz w:val="18"/>
                <w:szCs w:val="18"/>
              </w:rPr>
            </w:pPr>
            <w:r w:rsidRPr="005D2B37">
              <w:rPr>
                <w:sz w:val="18"/>
                <w:szCs w:val="18"/>
              </w:rPr>
              <w:t>№ п/п</w:t>
            </w:r>
          </w:p>
        </w:tc>
        <w:tc>
          <w:tcPr>
            <w:tcW w:w="4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55FC" w:rsidRPr="005D2B37" w:rsidRDefault="009F55FC" w:rsidP="00824693">
            <w:pPr>
              <w:jc w:val="center"/>
              <w:rPr>
                <w:sz w:val="18"/>
                <w:szCs w:val="18"/>
              </w:rPr>
            </w:pPr>
            <w:r w:rsidRPr="005D2B37">
              <w:rPr>
                <w:sz w:val="18"/>
                <w:szCs w:val="18"/>
              </w:rPr>
              <w:t xml:space="preserve">Наименование </w:t>
            </w:r>
          </w:p>
          <w:p w:rsidR="009F55FC" w:rsidRPr="005D2B37" w:rsidRDefault="009F55FC" w:rsidP="00824693">
            <w:pPr>
              <w:jc w:val="center"/>
              <w:rPr>
                <w:sz w:val="18"/>
                <w:szCs w:val="18"/>
              </w:rPr>
            </w:pPr>
            <w:r w:rsidRPr="005D2B37">
              <w:rPr>
                <w:sz w:val="18"/>
                <w:szCs w:val="18"/>
              </w:rPr>
              <w:t>муниципальной программы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55FC" w:rsidRPr="005D2B37" w:rsidRDefault="009F55FC" w:rsidP="00824693">
            <w:pPr>
              <w:jc w:val="center"/>
              <w:rPr>
                <w:sz w:val="18"/>
                <w:szCs w:val="18"/>
              </w:rPr>
            </w:pPr>
            <w:r w:rsidRPr="005D2B37">
              <w:rPr>
                <w:sz w:val="18"/>
                <w:szCs w:val="18"/>
              </w:rPr>
              <w:t>Раздел (подраздел)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F55FC" w:rsidRPr="005D2B37" w:rsidRDefault="009F55FC" w:rsidP="00A44F70">
            <w:pPr>
              <w:jc w:val="center"/>
              <w:rPr>
                <w:sz w:val="18"/>
                <w:szCs w:val="18"/>
              </w:rPr>
            </w:pPr>
            <w:r w:rsidRPr="005D2B37">
              <w:rPr>
                <w:sz w:val="18"/>
                <w:szCs w:val="18"/>
              </w:rPr>
              <w:t>Проект 20</w:t>
            </w:r>
            <w:r w:rsidR="00174512">
              <w:rPr>
                <w:sz w:val="18"/>
                <w:szCs w:val="18"/>
              </w:rPr>
              <w:t>2</w:t>
            </w:r>
            <w:r w:rsidR="00A44F70">
              <w:rPr>
                <w:sz w:val="18"/>
                <w:szCs w:val="18"/>
              </w:rPr>
              <w:t>1</w:t>
            </w:r>
            <w:r w:rsidRPr="005D2B37">
              <w:rPr>
                <w:sz w:val="18"/>
                <w:szCs w:val="18"/>
              </w:rPr>
              <w:t>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55FC" w:rsidRPr="00C03D21" w:rsidRDefault="009F55FC" w:rsidP="00824693">
            <w:pPr>
              <w:jc w:val="center"/>
              <w:rPr>
                <w:sz w:val="18"/>
                <w:szCs w:val="18"/>
              </w:rPr>
            </w:pPr>
            <w:r w:rsidRPr="00C03D21">
              <w:rPr>
                <w:sz w:val="18"/>
                <w:szCs w:val="18"/>
              </w:rPr>
              <w:t xml:space="preserve">Уд.вес, </w:t>
            </w:r>
          </w:p>
          <w:p w:rsidR="009F55FC" w:rsidRPr="00C03D21" w:rsidRDefault="009F55FC" w:rsidP="00824693">
            <w:pPr>
              <w:jc w:val="center"/>
              <w:rPr>
                <w:b/>
                <w:sz w:val="18"/>
                <w:szCs w:val="18"/>
              </w:rPr>
            </w:pPr>
            <w:r w:rsidRPr="00C03D21">
              <w:rPr>
                <w:sz w:val="18"/>
                <w:szCs w:val="18"/>
              </w:rPr>
              <w:t>в %</w:t>
            </w:r>
          </w:p>
        </w:tc>
        <w:tc>
          <w:tcPr>
            <w:tcW w:w="992" w:type="dxa"/>
            <w:tcBorders>
              <w:top w:val="single" w:sz="4" w:space="0" w:color="auto"/>
              <w:left w:val="single" w:sz="4" w:space="0" w:color="auto"/>
              <w:bottom w:val="single" w:sz="4" w:space="0" w:color="auto"/>
              <w:right w:val="single" w:sz="4" w:space="0" w:color="auto"/>
            </w:tcBorders>
            <w:vAlign w:val="center"/>
          </w:tcPr>
          <w:p w:rsidR="009F55FC" w:rsidRPr="005D2B37" w:rsidRDefault="009F55FC" w:rsidP="00A44F70">
            <w:pPr>
              <w:jc w:val="center"/>
              <w:rPr>
                <w:sz w:val="18"/>
                <w:szCs w:val="18"/>
              </w:rPr>
            </w:pPr>
            <w:r w:rsidRPr="005D2B37">
              <w:rPr>
                <w:sz w:val="18"/>
                <w:szCs w:val="18"/>
              </w:rPr>
              <w:t>Проект 202</w:t>
            </w:r>
            <w:r w:rsidR="00A44F70">
              <w:rPr>
                <w:sz w:val="18"/>
                <w:szCs w:val="18"/>
              </w:rPr>
              <w:t>2</w:t>
            </w:r>
            <w:r w:rsidRPr="005D2B37">
              <w:rPr>
                <w:sz w:val="18"/>
                <w:szCs w:val="18"/>
              </w:rPr>
              <w:t>г.</w:t>
            </w:r>
          </w:p>
        </w:tc>
        <w:tc>
          <w:tcPr>
            <w:tcW w:w="850" w:type="dxa"/>
            <w:tcBorders>
              <w:top w:val="single" w:sz="4" w:space="0" w:color="auto"/>
              <w:left w:val="single" w:sz="4" w:space="0" w:color="auto"/>
              <w:bottom w:val="single" w:sz="4" w:space="0" w:color="auto"/>
              <w:right w:val="single" w:sz="4" w:space="0" w:color="auto"/>
            </w:tcBorders>
            <w:vAlign w:val="center"/>
          </w:tcPr>
          <w:p w:rsidR="009F55FC" w:rsidRPr="005D2B37" w:rsidRDefault="009F55FC" w:rsidP="00A44F70">
            <w:pPr>
              <w:jc w:val="center"/>
              <w:rPr>
                <w:sz w:val="18"/>
                <w:szCs w:val="18"/>
              </w:rPr>
            </w:pPr>
            <w:r w:rsidRPr="005D2B37">
              <w:rPr>
                <w:sz w:val="18"/>
                <w:szCs w:val="18"/>
              </w:rPr>
              <w:t>Проект 202</w:t>
            </w:r>
            <w:r w:rsidR="00A44F70">
              <w:rPr>
                <w:sz w:val="18"/>
                <w:szCs w:val="18"/>
              </w:rPr>
              <w:t>3</w:t>
            </w:r>
            <w:r w:rsidRPr="005D2B37">
              <w:rPr>
                <w:sz w:val="18"/>
                <w:szCs w:val="18"/>
              </w:rPr>
              <w:t>г.</w:t>
            </w:r>
          </w:p>
        </w:tc>
      </w:tr>
      <w:tr w:rsidR="009F55FC" w:rsidRPr="005D2B37" w:rsidTr="0042529C">
        <w:trPr>
          <w:trHeight w:val="191"/>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9F55FC" w:rsidRPr="005D2B37" w:rsidRDefault="009F55FC" w:rsidP="00824693">
            <w:pPr>
              <w:jc w:val="right"/>
              <w:rPr>
                <w:sz w:val="18"/>
                <w:szCs w:val="18"/>
              </w:rPr>
            </w:pPr>
            <w:r w:rsidRPr="005D2B37">
              <w:rPr>
                <w:sz w:val="18"/>
                <w:szCs w:val="18"/>
              </w:rPr>
              <w:t>1</w:t>
            </w:r>
          </w:p>
        </w:tc>
        <w:tc>
          <w:tcPr>
            <w:tcW w:w="4912" w:type="dxa"/>
            <w:tcBorders>
              <w:top w:val="nil"/>
              <w:left w:val="nil"/>
              <w:bottom w:val="single" w:sz="4" w:space="0" w:color="auto"/>
              <w:right w:val="single" w:sz="4" w:space="0" w:color="auto"/>
            </w:tcBorders>
            <w:shd w:val="clear" w:color="auto" w:fill="auto"/>
            <w:hideMark/>
          </w:tcPr>
          <w:p w:rsidR="009F55FC" w:rsidRPr="005D2B37" w:rsidRDefault="00150574" w:rsidP="00150574">
            <w:pPr>
              <w:rPr>
                <w:sz w:val="18"/>
                <w:szCs w:val="18"/>
              </w:rPr>
            </w:pPr>
            <w:r>
              <w:rPr>
                <w:sz w:val="18"/>
                <w:szCs w:val="18"/>
              </w:rPr>
              <w:t>«</w:t>
            </w:r>
            <w:r w:rsidR="009F55FC" w:rsidRPr="005D2B37">
              <w:rPr>
                <w:sz w:val="18"/>
                <w:szCs w:val="18"/>
              </w:rPr>
              <w:t>Культура</w:t>
            </w:r>
            <w:r>
              <w:rPr>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9F55FC" w:rsidRPr="005D2B37" w:rsidRDefault="009F55FC" w:rsidP="00824693">
            <w:pPr>
              <w:jc w:val="center"/>
              <w:rPr>
                <w:sz w:val="18"/>
                <w:szCs w:val="18"/>
              </w:rPr>
            </w:pPr>
            <w:r w:rsidRPr="005D2B37">
              <w:rPr>
                <w:sz w:val="18"/>
                <w:szCs w:val="18"/>
              </w:rPr>
              <w:t>0801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F55FC" w:rsidRPr="005D2B37" w:rsidRDefault="00150574" w:rsidP="000975B2">
            <w:pPr>
              <w:jc w:val="center"/>
              <w:rPr>
                <w:sz w:val="18"/>
                <w:szCs w:val="18"/>
              </w:rPr>
            </w:pPr>
            <w:r>
              <w:rPr>
                <w:sz w:val="18"/>
                <w:szCs w:val="18"/>
              </w:rPr>
              <w:t>122</w:t>
            </w:r>
          </w:p>
        </w:tc>
        <w:tc>
          <w:tcPr>
            <w:tcW w:w="851" w:type="dxa"/>
            <w:tcBorders>
              <w:top w:val="nil"/>
              <w:left w:val="nil"/>
              <w:bottom w:val="single" w:sz="4" w:space="0" w:color="auto"/>
              <w:right w:val="single" w:sz="4" w:space="0" w:color="auto"/>
            </w:tcBorders>
            <w:shd w:val="clear" w:color="000000" w:fill="FFFFFF"/>
            <w:noWrap/>
            <w:vAlign w:val="center"/>
            <w:hideMark/>
          </w:tcPr>
          <w:p w:rsidR="009F55FC" w:rsidRPr="00C03D21" w:rsidRDefault="00D86AE7" w:rsidP="00824693">
            <w:pPr>
              <w:jc w:val="center"/>
              <w:rPr>
                <w:b/>
                <w:sz w:val="18"/>
                <w:szCs w:val="18"/>
              </w:rPr>
            </w:pPr>
            <w:r>
              <w:rPr>
                <w:b/>
                <w:sz w:val="18"/>
                <w:szCs w:val="18"/>
              </w:rPr>
              <w:t>0,6</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F55FC" w:rsidRPr="005D2B37" w:rsidRDefault="00B25047" w:rsidP="000975B2">
            <w:pPr>
              <w:jc w:val="center"/>
              <w:rPr>
                <w:sz w:val="18"/>
                <w:szCs w:val="18"/>
              </w:rPr>
            </w:pPr>
            <w:r>
              <w:rPr>
                <w:sz w:val="18"/>
                <w:szCs w:val="18"/>
              </w:rPr>
              <w:t>113</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9F55FC" w:rsidRPr="005D2B37" w:rsidRDefault="00B25047" w:rsidP="000975B2">
            <w:pPr>
              <w:jc w:val="center"/>
              <w:rPr>
                <w:sz w:val="18"/>
                <w:szCs w:val="18"/>
              </w:rPr>
            </w:pPr>
            <w:r>
              <w:rPr>
                <w:sz w:val="18"/>
                <w:szCs w:val="18"/>
              </w:rPr>
              <w:t>113</w:t>
            </w:r>
          </w:p>
        </w:tc>
      </w:tr>
      <w:tr w:rsidR="009F55FC" w:rsidRPr="005D2B37" w:rsidTr="0042529C">
        <w:trPr>
          <w:trHeight w:val="484"/>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9F55FC" w:rsidRPr="005D2B37" w:rsidRDefault="00C13D0F" w:rsidP="00824693">
            <w:pPr>
              <w:jc w:val="right"/>
              <w:rPr>
                <w:sz w:val="18"/>
                <w:szCs w:val="18"/>
              </w:rPr>
            </w:pPr>
            <w:r>
              <w:rPr>
                <w:sz w:val="18"/>
                <w:szCs w:val="18"/>
              </w:rPr>
              <w:t>2</w:t>
            </w:r>
          </w:p>
        </w:tc>
        <w:tc>
          <w:tcPr>
            <w:tcW w:w="4912" w:type="dxa"/>
            <w:tcBorders>
              <w:top w:val="nil"/>
              <w:left w:val="nil"/>
              <w:bottom w:val="single" w:sz="4" w:space="0" w:color="auto"/>
              <w:right w:val="single" w:sz="4" w:space="0" w:color="auto"/>
            </w:tcBorders>
            <w:shd w:val="clear" w:color="auto" w:fill="auto"/>
            <w:hideMark/>
          </w:tcPr>
          <w:p w:rsidR="009F55FC" w:rsidRPr="005D2B37" w:rsidRDefault="00150574" w:rsidP="006D743C">
            <w:pPr>
              <w:rPr>
                <w:sz w:val="18"/>
                <w:szCs w:val="18"/>
              </w:rPr>
            </w:pPr>
            <w:r>
              <w:rPr>
                <w:sz w:val="18"/>
                <w:szCs w:val="18"/>
              </w:rPr>
              <w:t>«</w:t>
            </w:r>
            <w:r w:rsidR="000975B2" w:rsidRPr="005D2B37">
              <w:rPr>
                <w:sz w:val="18"/>
                <w:szCs w:val="18"/>
              </w:rPr>
              <w:t>Энергосбережение и повышение энергетической эффективности в Жигаловском муниципальном образовании на 2016-2020 год</w:t>
            </w:r>
            <w:r w:rsidR="006D743C">
              <w:rPr>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9F55FC" w:rsidRPr="005D2B37" w:rsidRDefault="000975B2" w:rsidP="00824693">
            <w:pPr>
              <w:jc w:val="center"/>
              <w:rPr>
                <w:sz w:val="18"/>
                <w:szCs w:val="18"/>
              </w:rPr>
            </w:pPr>
            <w:r>
              <w:rPr>
                <w:sz w:val="18"/>
                <w:szCs w:val="18"/>
              </w:rPr>
              <w:t>0503</w:t>
            </w:r>
          </w:p>
        </w:tc>
        <w:tc>
          <w:tcPr>
            <w:tcW w:w="992" w:type="dxa"/>
            <w:tcBorders>
              <w:top w:val="nil"/>
              <w:left w:val="nil"/>
              <w:bottom w:val="single" w:sz="4" w:space="0" w:color="auto"/>
              <w:right w:val="single" w:sz="4" w:space="0" w:color="auto"/>
            </w:tcBorders>
            <w:shd w:val="clear" w:color="auto" w:fill="auto"/>
            <w:noWrap/>
            <w:vAlign w:val="center"/>
            <w:hideMark/>
          </w:tcPr>
          <w:p w:rsidR="009F55FC" w:rsidRPr="005D2B37" w:rsidRDefault="006D743C" w:rsidP="00824693">
            <w:pPr>
              <w:jc w:val="center"/>
              <w:rPr>
                <w:sz w:val="18"/>
                <w:szCs w:val="18"/>
              </w:rPr>
            </w:pPr>
            <w:r>
              <w:rPr>
                <w:sz w:val="18"/>
                <w:szCs w:val="18"/>
              </w:rPr>
              <w:t>200</w:t>
            </w:r>
          </w:p>
        </w:tc>
        <w:tc>
          <w:tcPr>
            <w:tcW w:w="851" w:type="dxa"/>
            <w:tcBorders>
              <w:top w:val="nil"/>
              <w:left w:val="nil"/>
              <w:bottom w:val="single" w:sz="4" w:space="0" w:color="auto"/>
              <w:right w:val="single" w:sz="4" w:space="0" w:color="auto"/>
            </w:tcBorders>
            <w:shd w:val="clear" w:color="auto" w:fill="auto"/>
            <w:noWrap/>
            <w:vAlign w:val="center"/>
            <w:hideMark/>
          </w:tcPr>
          <w:p w:rsidR="009F55FC" w:rsidRPr="00C03D21" w:rsidRDefault="00D86AE7" w:rsidP="00824693">
            <w:pPr>
              <w:jc w:val="center"/>
              <w:rPr>
                <w:b/>
                <w:sz w:val="18"/>
                <w:szCs w:val="18"/>
              </w:rPr>
            </w:pPr>
            <w:r>
              <w:rPr>
                <w:b/>
                <w:sz w:val="18"/>
                <w:szCs w:val="18"/>
              </w:rPr>
              <w:t>1</w:t>
            </w:r>
          </w:p>
        </w:tc>
        <w:tc>
          <w:tcPr>
            <w:tcW w:w="992" w:type="dxa"/>
            <w:tcBorders>
              <w:top w:val="single" w:sz="4" w:space="0" w:color="auto"/>
              <w:left w:val="nil"/>
              <w:bottom w:val="single" w:sz="4" w:space="0" w:color="auto"/>
              <w:right w:val="single" w:sz="4" w:space="0" w:color="auto"/>
            </w:tcBorders>
            <w:vAlign w:val="center"/>
          </w:tcPr>
          <w:p w:rsidR="009F55FC" w:rsidRPr="005D2B37" w:rsidRDefault="00B25047" w:rsidP="00824693">
            <w:pPr>
              <w:jc w:val="center"/>
              <w:rPr>
                <w:sz w:val="18"/>
                <w:szCs w:val="18"/>
              </w:rPr>
            </w:pPr>
            <w:r>
              <w:rPr>
                <w:sz w:val="18"/>
                <w:szCs w:val="18"/>
              </w:rPr>
              <w:t>200</w:t>
            </w:r>
          </w:p>
        </w:tc>
        <w:tc>
          <w:tcPr>
            <w:tcW w:w="850" w:type="dxa"/>
            <w:tcBorders>
              <w:top w:val="nil"/>
              <w:left w:val="single" w:sz="4" w:space="0" w:color="auto"/>
              <w:bottom w:val="single" w:sz="4" w:space="0" w:color="auto"/>
              <w:right w:val="single" w:sz="4" w:space="0" w:color="auto"/>
            </w:tcBorders>
            <w:vAlign w:val="center"/>
          </w:tcPr>
          <w:p w:rsidR="009F55FC" w:rsidRPr="005D2B37" w:rsidRDefault="00B25047" w:rsidP="00824693">
            <w:pPr>
              <w:jc w:val="center"/>
              <w:rPr>
                <w:sz w:val="18"/>
                <w:szCs w:val="18"/>
              </w:rPr>
            </w:pPr>
            <w:r>
              <w:rPr>
                <w:sz w:val="18"/>
                <w:szCs w:val="18"/>
              </w:rPr>
              <w:t>200</w:t>
            </w:r>
          </w:p>
        </w:tc>
      </w:tr>
      <w:tr w:rsidR="000975B2" w:rsidRPr="005D2B37" w:rsidTr="000C65A6">
        <w:trPr>
          <w:trHeight w:val="583"/>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0975B2" w:rsidRPr="005D2B37" w:rsidRDefault="00C13D0F" w:rsidP="00824693">
            <w:pPr>
              <w:jc w:val="right"/>
              <w:rPr>
                <w:sz w:val="18"/>
                <w:szCs w:val="18"/>
              </w:rPr>
            </w:pPr>
            <w:r>
              <w:rPr>
                <w:sz w:val="18"/>
                <w:szCs w:val="18"/>
              </w:rPr>
              <w:t>3</w:t>
            </w:r>
          </w:p>
        </w:tc>
        <w:tc>
          <w:tcPr>
            <w:tcW w:w="4912" w:type="dxa"/>
            <w:tcBorders>
              <w:top w:val="nil"/>
              <w:left w:val="nil"/>
              <w:bottom w:val="single" w:sz="4" w:space="0" w:color="auto"/>
              <w:right w:val="single" w:sz="4" w:space="0" w:color="auto"/>
            </w:tcBorders>
            <w:shd w:val="clear" w:color="auto" w:fill="auto"/>
            <w:hideMark/>
          </w:tcPr>
          <w:p w:rsidR="000975B2" w:rsidRPr="005D2B37" w:rsidRDefault="006D743C" w:rsidP="006D743C">
            <w:pPr>
              <w:rPr>
                <w:sz w:val="18"/>
                <w:szCs w:val="18"/>
              </w:rPr>
            </w:pPr>
            <w:r>
              <w:rPr>
                <w:sz w:val="18"/>
                <w:szCs w:val="18"/>
              </w:rPr>
              <w:t>«</w:t>
            </w:r>
            <w:r w:rsidR="000975B2" w:rsidRPr="005D2B37">
              <w:rPr>
                <w:sz w:val="18"/>
                <w:szCs w:val="18"/>
              </w:rPr>
              <w:t>Комплексное развитие транспортной инфраструктуры Жигаловского муниципального образования на 2017-2025гг.</w:t>
            </w:r>
            <w:r>
              <w:rPr>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0975B2" w:rsidRDefault="000975B2" w:rsidP="00824693">
            <w:pPr>
              <w:jc w:val="center"/>
              <w:rPr>
                <w:sz w:val="18"/>
                <w:szCs w:val="18"/>
              </w:rPr>
            </w:pPr>
            <w:r>
              <w:rPr>
                <w:sz w:val="18"/>
                <w:szCs w:val="18"/>
              </w:rPr>
              <w:t>0408</w:t>
            </w:r>
          </w:p>
          <w:p w:rsidR="000975B2" w:rsidRDefault="000975B2" w:rsidP="00824693">
            <w:pPr>
              <w:jc w:val="center"/>
              <w:rPr>
                <w:sz w:val="18"/>
                <w:szCs w:val="18"/>
              </w:rPr>
            </w:pPr>
            <w:r>
              <w:rPr>
                <w:sz w:val="18"/>
                <w:szCs w:val="18"/>
              </w:rPr>
              <w:t>0409</w:t>
            </w:r>
          </w:p>
          <w:p w:rsidR="000975B2" w:rsidRPr="005D2B37" w:rsidRDefault="000975B2" w:rsidP="00824693">
            <w:pPr>
              <w:jc w:val="center"/>
              <w:rPr>
                <w:sz w:val="18"/>
                <w:szCs w:val="18"/>
              </w:rPr>
            </w:pPr>
            <w:r>
              <w:rPr>
                <w:sz w:val="18"/>
                <w:szCs w:val="18"/>
              </w:rPr>
              <w:t>0503</w:t>
            </w:r>
          </w:p>
        </w:tc>
        <w:tc>
          <w:tcPr>
            <w:tcW w:w="992" w:type="dxa"/>
            <w:tcBorders>
              <w:top w:val="nil"/>
              <w:left w:val="nil"/>
              <w:bottom w:val="single" w:sz="4" w:space="0" w:color="auto"/>
              <w:right w:val="single" w:sz="4" w:space="0" w:color="auto"/>
            </w:tcBorders>
            <w:shd w:val="clear" w:color="auto" w:fill="auto"/>
            <w:noWrap/>
            <w:vAlign w:val="center"/>
            <w:hideMark/>
          </w:tcPr>
          <w:p w:rsidR="000975B2" w:rsidRPr="005D2B37" w:rsidRDefault="006D743C" w:rsidP="000975B2">
            <w:pPr>
              <w:jc w:val="center"/>
              <w:rPr>
                <w:sz w:val="18"/>
                <w:szCs w:val="18"/>
              </w:rPr>
            </w:pPr>
            <w:r>
              <w:rPr>
                <w:sz w:val="18"/>
                <w:szCs w:val="18"/>
              </w:rPr>
              <w:t>8534,2</w:t>
            </w:r>
          </w:p>
        </w:tc>
        <w:tc>
          <w:tcPr>
            <w:tcW w:w="851" w:type="dxa"/>
            <w:tcBorders>
              <w:top w:val="nil"/>
              <w:left w:val="nil"/>
              <w:bottom w:val="single" w:sz="4" w:space="0" w:color="auto"/>
              <w:right w:val="single" w:sz="4" w:space="0" w:color="auto"/>
            </w:tcBorders>
            <w:shd w:val="clear" w:color="auto" w:fill="auto"/>
            <w:noWrap/>
            <w:vAlign w:val="center"/>
            <w:hideMark/>
          </w:tcPr>
          <w:p w:rsidR="000975B2" w:rsidRPr="00C03D21" w:rsidRDefault="00D86AE7" w:rsidP="00824693">
            <w:pPr>
              <w:jc w:val="center"/>
              <w:rPr>
                <w:b/>
                <w:sz w:val="18"/>
                <w:szCs w:val="18"/>
              </w:rPr>
            </w:pPr>
            <w:r>
              <w:rPr>
                <w:b/>
                <w:sz w:val="18"/>
                <w:szCs w:val="18"/>
              </w:rPr>
              <w:t>44,1</w:t>
            </w:r>
          </w:p>
        </w:tc>
        <w:tc>
          <w:tcPr>
            <w:tcW w:w="992" w:type="dxa"/>
            <w:tcBorders>
              <w:top w:val="single" w:sz="4" w:space="0" w:color="auto"/>
              <w:left w:val="nil"/>
              <w:bottom w:val="single" w:sz="4" w:space="0" w:color="auto"/>
              <w:right w:val="single" w:sz="4" w:space="0" w:color="auto"/>
            </w:tcBorders>
            <w:vAlign w:val="center"/>
          </w:tcPr>
          <w:p w:rsidR="000975B2" w:rsidRPr="005D2B37" w:rsidRDefault="00275444" w:rsidP="00824693">
            <w:pPr>
              <w:jc w:val="center"/>
              <w:rPr>
                <w:sz w:val="18"/>
                <w:szCs w:val="18"/>
              </w:rPr>
            </w:pPr>
            <w:r>
              <w:rPr>
                <w:sz w:val="18"/>
                <w:szCs w:val="18"/>
              </w:rPr>
              <w:t>6796,4</w:t>
            </w:r>
          </w:p>
        </w:tc>
        <w:tc>
          <w:tcPr>
            <w:tcW w:w="850" w:type="dxa"/>
            <w:tcBorders>
              <w:top w:val="nil"/>
              <w:left w:val="single" w:sz="4" w:space="0" w:color="auto"/>
              <w:bottom w:val="single" w:sz="4" w:space="0" w:color="auto"/>
              <w:right w:val="single" w:sz="4" w:space="0" w:color="auto"/>
            </w:tcBorders>
            <w:vAlign w:val="center"/>
          </w:tcPr>
          <w:p w:rsidR="000975B2" w:rsidRPr="005D2B37" w:rsidRDefault="00275444" w:rsidP="00824693">
            <w:pPr>
              <w:jc w:val="center"/>
              <w:rPr>
                <w:sz w:val="18"/>
                <w:szCs w:val="18"/>
              </w:rPr>
            </w:pPr>
            <w:r>
              <w:rPr>
                <w:sz w:val="18"/>
                <w:szCs w:val="18"/>
              </w:rPr>
              <w:t>7030,2</w:t>
            </w:r>
          </w:p>
        </w:tc>
      </w:tr>
      <w:tr w:rsidR="006D743C" w:rsidRPr="005D2B37" w:rsidTr="0042529C">
        <w:trPr>
          <w:trHeight w:val="63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6D743C" w:rsidRPr="005D2B37" w:rsidRDefault="006D743C" w:rsidP="00824693">
            <w:pPr>
              <w:jc w:val="right"/>
              <w:rPr>
                <w:sz w:val="18"/>
                <w:szCs w:val="18"/>
              </w:rPr>
            </w:pPr>
            <w:r>
              <w:rPr>
                <w:sz w:val="18"/>
                <w:szCs w:val="18"/>
              </w:rPr>
              <w:t>4</w:t>
            </w:r>
          </w:p>
        </w:tc>
        <w:tc>
          <w:tcPr>
            <w:tcW w:w="4912" w:type="dxa"/>
            <w:tcBorders>
              <w:top w:val="nil"/>
              <w:left w:val="nil"/>
              <w:bottom w:val="single" w:sz="4" w:space="0" w:color="auto"/>
              <w:right w:val="single" w:sz="4" w:space="0" w:color="auto"/>
            </w:tcBorders>
            <w:shd w:val="clear" w:color="auto" w:fill="auto"/>
            <w:hideMark/>
          </w:tcPr>
          <w:p w:rsidR="006D743C" w:rsidRPr="005D2B37" w:rsidRDefault="006D743C" w:rsidP="006D743C">
            <w:pPr>
              <w:rPr>
                <w:sz w:val="18"/>
                <w:szCs w:val="18"/>
              </w:rPr>
            </w:pPr>
            <w:r>
              <w:rPr>
                <w:sz w:val="18"/>
                <w:szCs w:val="18"/>
              </w:rPr>
              <w:t>«</w:t>
            </w:r>
            <w:r w:rsidRPr="005D2B37">
              <w:rPr>
                <w:sz w:val="18"/>
                <w:szCs w:val="18"/>
              </w:rPr>
              <w:t>Благоустройство и санитарная очистка территории Жигаловского муниципального образования на 2019-202</w:t>
            </w:r>
            <w:r>
              <w:rPr>
                <w:sz w:val="18"/>
                <w:szCs w:val="18"/>
              </w:rPr>
              <w:t xml:space="preserve">5 </w:t>
            </w:r>
            <w:r w:rsidRPr="005D2B37">
              <w:rPr>
                <w:sz w:val="18"/>
                <w:szCs w:val="18"/>
              </w:rPr>
              <w:t>годы</w:t>
            </w:r>
            <w:r>
              <w:rPr>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6D743C" w:rsidRPr="005D2B37" w:rsidRDefault="006D743C" w:rsidP="00824693">
            <w:pPr>
              <w:jc w:val="center"/>
              <w:rPr>
                <w:sz w:val="18"/>
                <w:szCs w:val="18"/>
              </w:rPr>
            </w:pPr>
            <w:r>
              <w:rPr>
                <w:sz w:val="18"/>
                <w:szCs w:val="18"/>
              </w:rPr>
              <w:t>0503</w:t>
            </w:r>
          </w:p>
        </w:tc>
        <w:tc>
          <w:tcPr>
            <w:tcW w:w="992" w:type="dxa"/>
            <w:tcBorders>
              <w:top w:val="nil"/>
              <w:left w:val="nil"/>
              <w:bottom w:val="single" w:sz="4" w:space="0" w:color="auto"/>
              <w:right w:val="single" w:sz="4" w:space="0" w:color="auto"/>
            </w:tcBorders>
            <w:shd w:val="clear" w:color="auto" w:fill="auto"/>
            <w:vAlign w:val="center"/>
            <w:hideMark/>
          </w:tcPr>
          <w:p w:rsidR="006D743C" w:rsidRPr="005D2B37" w:rsidRDefault="006D743C" w:rsidP="00824693">
            <w:pPr>
              <w:jc w:val="center"/>
              <w:rPr>
                <w:sz w:val="18"/>
                <w:szCs w:val="18"/>
              </w:rPr>
            </w:pPr>
            <w:r>
              <w:rPr>
                <w:sz w:val="18"/>
                <w:szCs w:val="18"/>
              </w:rPr>
              <w:t>5468,3</w:t>
            </w:r>
          </w:p>
        </w:tc>
        <w:tc>
          <w:tcPr>
            <w:tcW w:w="851" w:type="dxa"/>
            <w:tcBorders>
              <w:top w:val="nil"/>
              <w:left w:val="nil"/>
              <w:bottom w:val="single" w:sz="4" w:space="0" w:color="auto"/>
              <w:right w:val="single" w:sz="4" w:space="0" w:color="auto"/>
            </w:tcBorders>
            <w:shd w:val="clear" w:color="auto" w:fill="auto"/>
            <w:noWrap/>
            <w:vAlign w:val="center"/>
            <w:hideMark/>
          </w:tcPr>
          <w:p w:rsidR="006D743C" w:rsidRPr="00C03D21" w:rsidRDefault="00D86AE7" w:rsidP="00824693">
            <w:pPr>
              <w:jc w:val="center"/>
              <w:rPr>
                <w:b/>
                <w:sz w:val="18"/>
                <w:szCs w:val="18"/>
              </w:rPr>
            </w:pPr>
            <w:r>
              <w:rPr>
                <w:b/>
                <w:sz w:val="18"/>
                <w:szCs w:val="18"/>
              </w:rPr>
              <w:t>28,3</w:t>
            </w:r>
          </w:p>
        </w:tc>
        <w:tc>
          <w:tcPr>
            <w:tcW w:w="992" w:type="dxa"/>
            <w:tcBorders>
              <w:top w:val="single" w:sz="4" w:space="0" w:color="auto"/>
              <w:left w:val="nil"/>
              <w:bottom w:val="single" w:sz="4" w:space="0" w:color="auto"/>
              <w:right w:val="single" w:sz="4" w:space="0" w:color="auto"/>
            </w:tcBorders>
            <w:vAlign w:val="center"/>
          </w:tcPr>
          <w:p w:rsidR="006D743C" w:rsidRPr="005D2B37" w:rsidRDefault="00275444" w:rsidP="00824693">
            <w:pPr>
              <w:jc w:val="center"/>
              <w:rPr>
                <w:sz w:val="18"/>
                <w:szCs w:val="18"/>
              </w:rPr>
            </w:pPr>
            <w:r>
              <w:rPr>
                <w:sz w:val="18"/>
                <w:szCs w:val="18"/>
              </w:rPr>
              <w:t>4854,7</w:t>
            </w:r>
          </w:p>
        </w:tc>
        <w:tc>
          <w:tcPr>
            <w:tcW w:w="850" w:type="dxa"/>
            <w:tcBorders>
              <w:top w:val="nil"/>
              <w:left w:val="single" w:sz="4" w:space="0" w:color="auto"/>
              <w:bottom w:val="single" w:sz="4" w:space="0" w:color="auto"/>
              <w:right w:val="single" w:sz="4" w:space="0" w:color="auto"/>
            </w:tcBorders>
            <w:vAlign w:val="center"/>
          </w:tcPr>
          <w:p w:rsidR="006D743C" w:rsidRPr="005D2B37" w:rsidRDefault="00275444" w:rsidP="00824693">
            <w:pPr>
              <w:jc w:val="center"/>
              <w:rPr>
                <w:sz w:val="18"/>
                <w:szCs w:val="18"/>
              </w:rPr>
            </w:pPr>
            <w:r>
              <w:rPr>
                <w:sz w:val="18"/>
                <w:szCs w:val="18"/>
              </w:rPr>
              <w:t>5138,5</w:t>
            </w:r>
          </w:p>
        </w:tc>
      </w:tr>
      <w:tr w:rsidR="006D743C" w:rsidRPr="005D2B37" w:rsidTr="0042529C">
        <w:trPr>
          <w:trHeight w:val="417"/>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6D743C" w:rsidRPr="005D2B37" w:rsidRDefault="006D743C" w:rsidP="00C13D0F">
            <w:pPr>
              <w:jc w:val="right"/>
              <w:rPr>
                <w:sz w:val="18"/>
                <w:szCs w:val="18"/>
              </w:rPr>
            </w:pPr>
            <w:r>
              <w:rPr>
                <w:sz w:val="18"/>
                <w:szCs w:val="18"/>
              </w:rPr>
              <w:t>5</w:t>
            </w:r>
          </w:p>
        </w:tc>
        <w:tc>
          <w:tcPr>
            <w:tcW w:w="4912" w:type="dxa"/>
            <w:tcBorders>
              <w:top w:val="nil"/>
              <w:left w:val="nil"/>
              <w:bottom w:val="single" w:sz="4" w:space="0" w:color="auto"/>
              <w:right w:val="single" w:sz="4" w:space="0" w:color="auto"/>
            </w:tcBorders>
            <w:shd w:val="clear" w:color="000000" w:fill="FFFFFF"/>
            <w:hideMark/>
          </w:tcPr>
          <w:p w:rsidR="006D743C" w:rsidRPr="005D2B37" w:rsidRDefault="006D743C" w:rsidP="006D743C">
            <w:pPr>
              <w:rPr>
                <w:sz w:val="18"/>
                <w:szCs w:val="18"/>
              </w:rPr>
            </w:pPr>
            <w:r>
              <w:rPr>
                <w:sz w:val="18"/>
                <w:szCs w:val="18"/>
              </w:rPr>
              <w:t>«</w:t>
            </w:r>
            <w:r w:rsidRPr="005D2B37">
              <w:rPr>
                <w:sz w:val="18"/>
                <w:szCs w:val="18"/>
              </w:rPr>
              <w:t>Формирование современной городской среды на территории Жигаловского муниципального образования на 2018-2022 годы</w:t>
            </w:r>
            <w:r>
              <w:rPr>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6D743C" w:rsidRPr="005D2B37" w:rsidRDefault="006D743C" w:rsidP="00824693">
            <w:pPr>
              <w:jc w:val="center"/>
              <w:rPr>
                <w:sz w:val="18"/>
                <w:szCs w:val="18"/>
              </w:rPr>
            </w:pPr>
            <w:r w:rsidRPr="005D2B37">
              <w:rPr>
                <w:sz w:val="18"/>
                <w:szCs w:val="18"/>
              </w:rPr>
              <w:t>0503</w:t>
            </w:r>
          </w:p>
        </w:tc>
        <w:tc>
          <w:tcPr>
            <w:tcW w:w="992" w:type="dxa"/>
            <w:tcBorders>
              <w:top w:val="nil"/>
              <w:left w:val="nil"/>
              <w:bottom w:val="single" w:sz="4" w:space="0" w:color="auto"/>
              <w:right w:val="single" w:sz="4" w:space="0" w:color="auto"/>
            </w:tcBorders>
            <w:shd w:val="clear" w:color="auto" w:fill="auto"/>
            <w:vAlign w:val="center"/>
            <w:hideMark/>
          </w:tcPr>
          <w:p w:rsidR="006D743C" w:rsidRPr="005D2B37" w:rsidRDefault="006D743C" w:rsidP="00824693">
            <w:pPr>
              <w:jc w:val="center"/>
              <w:rPr>
                <w:sz w:val="18"/>
                <w:szCs w:val="18"/>
              </w:rPr>
            </w:pPr>
            <w:r>
              <w:rPr>
                <w:sz w:val="18"/>
                <w:szCs w:val="18"/>
              </w:rPr>
              <w:t>3402,8</w:t>
            </w:r>
          </w:p>
        </w:tc>
        <w:tc>
          <w:tcPr>
            <w:tcW w:w="851" w:type="dxa"/>
            <w:tcBorders>
              <w:top w:val="nil"/>
              <w:left w:val="nil"/>
              <w:bottom w:val="single" w:sz="4" w:space="0" w:color="auto"/>
              <w:right w:val="single" w:sz="4" w:space="0" w:color="auto"/>
            </w:tcBorders>
            <w:shd w:val="clear" w:color="000000" w:fill="FFFFFF"/>
            <w:noWrap/>
            <w:vAlign w:val="center"/>
            <w:hideMark/>
          </w:tcPr>
          <w:p w:rsidR="006D743C" w:rsidRPr="00C03D21" w:rsidRDefault="00D86AE7" w:rsidP="00824693">
            <w:pPr>
              <w:jc w:val="center"/>
              <w:rPr>
                <w:b/>
                <w:sz w:val="18"/>
                <w:szCs w:val="18"/>
              </w:rPr>
            </w:pPr>
            <w:r>
              <w:rPr>
                <w:b/>
                <w:sz w:val="18"/>
                <w:szCs w:val="18"/>
              </w:rPr>
              <w:t>17,6</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D743C" w:rsidRPr="005D2B37" w:rsidRDefault="00275444" w:rsidP="00824693">
            <w:pPr>
              <w:jc w:val="center"/>
              <w:rPr>
                <w:sz w:val="18"/>
                <w:szCs w:val="18"/>
              </w:rPr>
            </w:pPr>
            <w:r>
              <w:rPr>
                <w:sz w:val="18"/>
                <w:szCs w:val="18"/>
              </w:rPr>
              <w:t>0,0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6D743C" w:rsidRPr="005D2B37" w:rsidRDefault="00275444" w:rsidP="00824693">
            <w:pPr>
              <w:jc w:val="center"/>
              <w:rPr>
                <w:sz w:val="18"/>
                <w:szCs w:val="18"/>
              </w:rPr>
            </w:pPr>
            <w:r>
              <w:rPr>
                <w:sz w:val="18"/>
                <w:szCs w:val="18"/>
              </w:rPr>
              <w:t>0,0</w:t>
            </w:r>
          </w:p>
        </w:tc>
      </w:tr>
      <w:tr w:rsidR="006D743C" w:rsidRPr="005D2B37" w:rsidTr="000C65A6">
        <w:trPr>
          <w:trHeight w:val="369"/>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6D743C" w:rsidRPr="005D2B37" w:rsidRDefault="006D743C" w:rsidP="00824693">
            <w:pPr>
              <w:jc w:val="right"/>
              <w:rPr>
                <w:sz w:val="18"/>
                <w:szCs w:val="18"/>
              </w:rPr>
            </w:pPr>
            <w:r>
              <w:rPr>
                <w:sz w:val="18"/>
                <w:szCs w:val="18"/>
              </w:rPr>
              <w:t>6</w:t>
            </w:r>
          </w:p>
        </w:tc>
        <w:tc>
          <w:tcPr>
            <w:tcW w:w="4912" w:type="dxa"/>
            <w:tcBorders>
              <w:top w:val="nil"/>
              <w:left w:val="nil"/>
              <w:bottom w:val="single" w:sz="4" w:space="0" w:color="auto"/>
              <w:right w:val="single" w:sz="4" w:space="0" w:color="auto"/>
            </w:tcBorders>
            <w:shd w:val="clear" w:color="000000" w:fill="FFFFFF"/>
            <w:hideMark/>
          </w:tcPr>
          <w:p w:rsidR="006D743C" w:rsidRPr="005D2B37" w:rsidRDefault="006D743C" w:rsidP="006D743C">
            <w:pPr>
              <w:rPr>
                <w:sz w:val="18"/>
                <w:szCs w:val="18"/>
              </w:rPr>
            </w:pPr>
            <w:r>
              <w:rPr>
                <w:sz w:val="18"/>
                <w:szCs w:val="18"/>
              </w:rPr>
              <w:t>«</w:t>
            </w:r>
            <w:r w:rsidRPr="005D2B37">
              <w:rPr>
                <w:sz w:val="18"/>
                <w:szCs w:val="18"/>
              </w:rPr>
              <w:t>Территориальное развитие Жигаловского муниципального образования на период 2019-2021 года</w:t>
            </w:r>
            <w:r>
              <w:rPr>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6D743C" w:rsidRPr="005D2B37" w:rsidRDefault="006D743C" w:rsidP="00824693">
            <w:pPr>
              <w:jc w:val="center"/>
              <w:rPr>
                <w:sz w:val="18"/>
                <w:szCs w:val="18"/>
              </w:rPr>
            </w:pPr>
            <w:r>
              <w:rPr>
                <w:sz w:val="18"/>
                <w:szCs w:val="18"/>
              </w:rPr>
              <w:t>0412</w:t>
            </w:r>
          </w:p>
        </w:tc>
        <w:tc>
          <w:tcPr>
            <w:tcW w:w="992" w:type="dxa"/>
            <w:tcBorders>
              <w:top w:val="nil"/>
              <w:left w:val="nil"/>
              <w:bottom w:val="single" w:sz="4" w:space="0" w:color="auto"/>
              <w:right w:val="single" w:sz="4" w:space="0" w:color="auto"/>
            </w:tcBorders>
            <w:shd w:val="clear" w:color="auto" w:fill="auto"/>
            <w:vAlign w:val="center"/>
            <w:hideMark/>
          </w:tcPr>
          <w:p w:rsidR="006D743C" w:rsidRPr="005D2B37" w:rsidRDefault="006D743C" w:rsidP="00824693">
            <w:pPr>
              <w:jc w:val="center"/>
              <w:rPr>
                <w:sz w:val="18"/>
                <w:szCs w:val="18"/>
              </w:rPr>
            </w:pPr>
            <w:r>
              <w:rPr>
                <w:sz w:val="18"/>
                <w:szCs w:val="18"/>
              </w:rPr>
              <w:t>772</w:t>
            </w:r>
          </w:p>
        </w:tc>
        <w:tc>
          <w:tcPr>
            <w:tcW w:w="851" w:type="dxa"/>
            <w:tcBorders>
              <w:top w:val="nil"/>
              <w:left w:val="nil"/>
              <w:bottom w:val="single" w:sz="4" w:space="0" w:color="auto"/>
              <w:right w:val="single" w:sz="4" w:space="0" w:color="auto"/>
            </w:tcBorders>
            <w:shd w:val="clear" w:color="000000" w:fill="FFFFFF"/>
            <w:noWrap/>
            <w:vAlign w:val="center"/>
            <w:hideMark/>
          </w:tcPr>
          <w:p w:rsidR="006D743C" w:rsidRPr="00C03D21" w:rsidRDefault="00D86AE7" w:rsidP="00824693">
            <w:pPr>
              <w:jc w:val="center"/>
              <w:rPr>
                <w:b/>
                <w:sz w:val="18"/>
                <w:szCs w:val="18"/>
              </w:rPr>
            </w:pPr>
            <w:r>
              <w:rPr>
                <w:b/>
                <w:sz w:val="18"/>
                <w:szCs w:val="18"/>
              </w:rPr>
              <w:t>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D743C" w:rsidRPr="005D2B37" w:rsidRDefault="00275444" w:rsidP="00824693">
            <w:pPr>
              <w:jc w:val="center"/>
              <w:rPr>
                <w:sz w:val="18"/>
                <w:szCs w:val="18"/>
              </w:rPr>
            </w:pPr>
            <w:r>
              <w:rPr>
                <w:sz w:val="18"/>
                <w:szCs w:val="18"/>
              </w:rPr>
              <w:t>0,0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6D743C" w:rsidRPr="005D2B37" w:rsidRDefault="00275444" w:rsidP="00824693">
            <w:pPr>
              <w:jc w:val="center"/>
              <w:rPr>
                <w:sz w:val="18"/>
                <w:szCs w:val="18"/>
              </w:rPr>
            </w:pPr>
            <w:r>
              <w:rPr>
                <w:sz w:val="18"/>
                <w:szCs w:val="18"/>
              </w:rPr>
              <w:t>0,0</w:t>
            </w:r>
          </w:p>
        </w:tc>
      </w:tr>
      <w:tr w:rsidR="006D743C" w:rsidRPr="005D2B37" w:rsidTr="000C65A6">
        <w:trPr>
          <w:trHeight w:val="37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6D743C" w:rsidRPr="005D2B37" w:rsidRDefault="006D743C" w:rsidP="00824693">
            <w:pPr>
              <w:jc w:val="right"/>
              <w:rPr>
                <w:sz w:val="18"/>
                <w:szCs w:val="18"/>
              </w:rPr>
            </w:pPr>
            <w:r>
              <w:rPr>
                <w:sz w:val="18"/>
                <w:szCs w:val="18"/>
              </w:rPr>
              <w:t>7</w:t>
            </w:r>
          </w:p>
        </w:tc>
        <w:tc>
          <w:tcPr>
            <w:tcW w:w="4912" w:type="dxa"/>
            <w:tcBorders>
              <w:top w:val="nil"/>
              <w:left w:val="nil"/>
              <w:bottom w:val="single" w:sz="4" w:space="0" w:color="auto"/>
              <w:right w:val="single" w:sz="4" w:space="0" w:color="auto"/>
            </w:tcBorders>
            <w:shd w:val="clear" w:color="000000" w:fill="FFFFFF"/>
            <w:hideMark/>
          </w:tcPr>
          <w:p w:rsidR="006D743C" w:rsidRPr="005D2B37" w:rsidRDefault="006D743C" w:rsidP="006D743C">
            <w:pPr>
              <w:rPr>
                <w:sz w:val="18"/>
                <w:szCs w:val="18"/>
              </w:rPr>
            </w:pPr>
            <w:r>
              <w:rPr>
                <w:sz w:val="18"/>
                <w:szCs w:val="18"/>
              </w:rPr>
              <w:t>«</w:t>
            </w:r>
            <w:r w:rsidRPr="005D2B37">
              <w:rPr>
                <w:sz w:val="18"/>
                <w:szCs w:val="18"/>
              </w:rPr>
              <w:t>Развитие физической культуры в Жигаловском муниципальном образовании на 2019-2025 годы</w:t>
            </w:r>
            <w:r>
              <w:rPr>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6D743C" w:rsidRPr="005D2B37" w:rsidRDefault="006D743C" w:rsidP="00824693">
            <w:pPr>
              <w:jc w:val="center"/>
              <w:rPr>
                <w:sz w:val="18"/>
                <w:szCs w:val="18"/>
              </w:rPr>
            </w:pPr>
            <w:r w:rsidRPr="005D2B37">
              <w:rPr>
                <w:sz w:val="18"/>
                <w:szCs w:val="18"/>
              </w:rPr>
              <w:t>1101</w:t>
            </w:r>
          </w:p>
        </w:tc>
        <w:tc>
          <w:tcPr>
            <w:tcW w:w="992" w:type="dxa"/>
            <w:tcBorders>
              <w:top w:val="nil"/>
              <w:left w:val="nil"/>
              <w:bottom w:val="single" w:sz="4" w:space="0" w:color="auto"/>
              <w:right w:val="single" w:sz="4" w:space="0" w:color="auto"/>
            </w:tcBorders>
            <w:shd w:val="clear" w:color="auto" w:fill="auto"/>
            <w:vAlign w:val="center"/>
            <w:hideMark/>
          </w:tcPr>
          <w:p w:rsidR="006D743C" w:rsidRPr="005D2B37" w:rsidRDefault="006D743C" w:rsidP="00824693">
            <w:pPr>
              <w:jc w:val="center"/>
              <w:rPr>
                <w:sz w:val="18"/>
                <w:szCs w:val="18"/>
              </w:rPr>
            </w:pPr>
            <w:r>
              <w:rPr>
                <w:sz w:val="18"/>
                <w:szCs w:val="18"/>
              </w:rPr>
              <w:t>113</w:t>
            </w:r>
          </w:p>
        </w:tc>
        <w:tc>
          <w:tcPr>
            <w:tcW w:w="851" w:type="dxa"/>
            <w:tcBorders>
              <w:top w:val="nil"/>
              <w:left w:val="nil"/>
              <w:bottom w:val="single" w:sz="4" w:space="0" w:color="auto"/>
              <w:right w:val="single" w:sz="4" w:space="0" w:color="auto"/>
            </w:tcBorders>
            <w:shd w:val="clear" w:color="000000" w:fill="FFFFFF"/>
            <w:noWrap/>
            <w:vAlign w:val="center"/>
            <w:hideMark/>
          </w:tcPr>
          <w:p w:rsidR="006D743C" w:rsidRPr="00C03D21" w:rsidRDefault="00FB2D12" w:rsidP="00824693">
            <w:pPr>
              <w:jc w:val="center"/>
              <w:rPr>
                <w:b/>
                <w:sz w:val="18"/>
                <w:szCs w:val="18"/>
              </w:rPr>
            </w:pPr>
            <w:r>
              <w:rPr>
                <w:b/>
                <w:sz w:val="18"/>
                <w:szCs w:val="18"/>
              </w:rPr>
              <w:t>0,6</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D743C" w:rsidRPr="005D2B37" w:rsidRDefault="00275444" w:rsidP="00824693">
            <w:pPr>
              <w:jc w:val="center"/>
              <w:rPr>
                <w:sz w:val="18"/>
                <w:szCs w:val="18"/>
              </w:rPr>
            </w:pPr>
            <w:r>
              <w:rPr>
                <w:sz w:val="18"/>
                <w:szCs w:val="18"/>
              </w:rPr>
              <w:t>113</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6D743C" w:rsidRPr="005D2B37" w:rsidRDefault="00275444" w:rsidP="00824693">
            <w:pPr>
              <w:jc w:val="center"/>
              <w:rPr>
                <w:sz w:val="18"/>
                <w:szCs w:val="18"/>
              </w:rPr>
            </w:pPr>
            <w:r>
              <w:rPr>
                <w:sz w:val="18"/>
                <w:szCs w:val="18"/>
              </w:rPr>
              <w:t>113</w:t>
            </w:r>
          </w:p>
        </w:tc>
      </w:tr>
      <w:tr w:rsidR="006D743C" w:rsidRPr="005D2B37" w:rsidTr="000C65A6">
        <w:trPr>
          <w:trHeight w:val="367"/>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6D743C" w:rsidRPr="005D2B37" w:rsidRDefault="006D743C" w:rsidP="00824693">
            <w:pPr>
              <w:jc w:val="right"/>
              <w:rPr>
                <w:sz w:val="18"/>
                <w:szCs w:val="18"/>
              </w:rPr>
            </w:pPr>
            <w:r>
              <w:rPr>
                <w:sz w:val="18"/>
                <w:szCs w:val="18"/>
              </w:rPr>
              <w:t>8</w:t>
            </w:r>
          </w:p>
        </w:tc>
        <w:tc>
          <w:tcPr>
            <w:tcW w:w="4912" w:type="dxa"/>
            <w:tcBorders>
              <w:top w:val="nil"/>
              <w:left w:val="nil"/>
              <w:bottom w:val="single" w:sz="4" w:space="0" w:color="auto"/>
              <w:right w:val="single" w:sz="4" w:space="0" w:color="auto"/>
            </w:tcBorders>
            <w:shd w:val="clear" w:color="auto" w:fill="auto"/>
            <w:hideMark/>
          </w:tcPr>
          <w:p w:rsidR="006D743C" w:rsidRPr="005D2B37" w:rsidRDefault="006D743C" w:rsidP="00391170">
            <w:pPr>
              <w:rPr>
                <w:sz w:val="18"/>
                <w:szCs w:val="18"/>
              </w:rPr>
            </w:pPr>
            <w:r>
              <w:rPr>
                <w:sz w:val="18"/>
                <w:szCs w:val="18"/>
              </w:rPr>
              <w:t>«Обеспечение безопасности на территории Жигаловского муниципального образования на 2020-2022 годы»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743C" w:rsidRDefault="006D743C" w:rsidP="006D743C">
            <w:pPr>
              <w:jc w:val="center"/>
              <w:rPr>
                <w:sz w:val="18"/>
                <w:szCs w:val="18"/>
              </w:rPr>
            </w:pPr>
            <w:r>
              <w:rPr>
                <w:sz w:val="18"/>
                <w:szCs w:val="18"/>
              </w:rPr>
              <w:t>0104</w:t>
            </w:r>
          </w:p>
          <w:p w:rsidR="006D743C" w:rsidRDefault="006D743C" w:rsidP="006D743C">
            <w:pPr>
              <w:jc w:val="center"/>
              <w:rPr>
                <w:sz w:val="18"/>
                <w:szCs w:val="18"/>
              </w:rPr>
            </w:pPr>
            <w:r>
              <w:rPr>
                <w:sz w:val="18"/>
                <w:szCs w:val="18"/>
              </w:rPr>
              <w:t>0310</w:t>
            </w:r>
          </w:p>
          <w:p w:rsidR="006D743C" w:rsidRPr="005D2B37" w:rsidRDefault="006D743C" w:rsidP="000C65A6">
            <w:pPr>
              <w:jc w:val="center"/>
              <w:rPr>
                <w:sz w:val="18"/>
                <w:szCs w:val="18"/>
              </w:rPr>
            </w:pPr>
            <w:r>
              <w:rPr>
                <w:sz w:val="18"/>
                <w:szCs w:val="18"/>
              </w:rPr>
              <w:t>0314</w:t>
            </w:r>
          </w:p>
        </w:tc>
        <w:tc>
          <w:tcPr>
            <w:tcW w:w="992" w:type="dxa"/>
            <w:tcBorders>
              <w:top w:val="nil"/>
              <w:left w:val="nil"/>
              <w:bottom w:val="single" w:sz="4" w:space="0" w:color="auto"/>
              <w:right w:val="single" w:sz="4" w:space="0" w:color="auto"/>
            </w:tcBorders>
            <w:shd w:val="clear" w:color="auto" w:fill="auto"/>
            <w:noWrap/>
            <w:vAlign w:val="center"/>
            <w:hideMark/>
          </w:tcPr>
          <w:p w:rsidR="006D743C" w:rsidRPr="005D2B37" w:rsidRDefault="006D743C" w:rsidP="00824693">
            <w:pPr>
              <w:jc w:val="center"/>
              <w:rPr>
                <w:sz w:val="18"/>
                <w:szCs w:val="18"/>
              </w:rPr>
            </w:pPr>
            <w:r>
              <w:rPr>
                <w:sz w:val="18"/>
                <w:szCs w:val="18"/>
              </w:rPr>
              <w:t>731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D743C" w:rsidRPr="00C03D21" w:rsidRDefault="00FB2D12" w:rsidP="00824693">
            <w:pPr>
              <w:jc w:val="center"/>
              <w:rPr>
                <w:b/>
                <w:sz w:val="18"/>
                <w:szCs w:val="18"/>
              </w:rPr>
            </w:pPr>
            <w:r>
              <w:rPr>
                <w:b/>
                <w:sz w:val="18"/>
                <w:szCs w:val="18"/>
              </w:rPr>
              <w:t>3,8</w:t>
            </w:r>
          </w:p>
        </w:tc>
        <w:tc>
          <w:tcPr>
            <w:tcW w:w="992" w:type="dxa"/>
            <w:tcBorders>
              <w:top w:val="single" w:sz="4" w:space="0" w:color="auto"/>
              <w:left w:val="nil"/>
              <w:bottom w:val="single" w:sz="4" w:space="0" w:color="auto"/>
              <w:right w:val="single" w:sz="4" w:space="0" w:color="auto"/>
            </w:tcBorders>
            <w:vAlign w:val="center"/>
          </w:tcPr>
          <w:p w:rsidR="006D743C" w:rsidRPr="005D2B37" w:rsidRDefault="00275444" w:rsidP="00824693">
            <w:pPr>
              <w:jc w:val="center"/>
              <w:rPr>
                <w:sz w:val="18"/>
                <w:szCs w:val="18"/>
              </w:rPr>
            </w:pPr>
            <w:r>
              <w:rPr>
                <w:sz w:val="18"/>
                <w:szCs w:val="18"/>
              </w:rPr>
              <w:t>471</w:t>
            </w:r>
          </w:p>
        </w:tc>
        <w:tc>
          <w:tcPr>
            <w:tcW w:w="850" w:type="dxa"/>
            <w:tcBorders>
              <w:top w:val="single" w:sz="4" w:space="0" w:color="auto"/>
              <w:left w:val="single" w:sz="4" w:space="0" w:color="auto"/>
              <w:bottom w:val="single" w:sz="4" w:space="0" w:color="auto"/>
              <w:right w:val="single" w:sz="4" w:space="0" w:color="auto"/>
            </w:tcBorders>
            <w:vAlign w:val="center"/>
          </w:tcPr>
          <w:p w:rsidR="006D743C" w:rsidRPr="005D2B37" w:rsidRDefault="00A05B80" w:rsidP="00824693">
            <w:pPr>
              <w:jc w:val="center"/>
              <w:rPr>
                <w:sz w:val="18"/>
                <w:szCs w:val="18"/>
              </w:rPr>
            </w:pPr>
            <w:r>
              <w:rPr>
                <w:sz w:val="18"/>
                <w:szCs w:val="18"/>
              </w:rPr>
              <w:t>401</w:t>
            </w:r>
          </w:p>
        </w:tc>
      </w:tr>
      <w:tr w:rsidR="006D743C" w:rsidRPr="005D2B37" w:rsidTr="00B25047">
        <w:trPr>
          <w:trHeight w:val="177"/>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6D743C" w:rsidRPr="005D2B37" w:rsidRDefault="006D743C" w:rsidP="00824693">
            <w:pPr>
              <w:rPr>
                <w:sz w:val="18"/>
                <w:szCs w:val="18"/>
              </w:rPr>
            </w:pPr>
            <w:r w:rsidRPr="005D2B37">
              <w:rPr>
                <w:sz w:val="18"/>
                <w:szCs w:val="18"/>
              </w:rPr>
              <w:t> </w:t>
            </w:r>
          </w:p>
        </w:tc>
        <w:tc>
          <w:tcPr>
            <w:tcW w:w="6046" w:type="dxa"/>
            <w:gridSpan w:val="2"/>
            <w:tcBorders>
              <w:top w:val="single" w:sz="4" w:space="0" w:color="auto"/>
              <w:left w:val="nil"/>
              <w:bottom w:val="single" w:sz="4" w:space="0" w:color="auto"/>
              <w:right w:val="single" w:sz="4" w:space="0" w:color="auto"/>
            </w:tcBorders>
            <w:shd w:val="clear" w:color="auto" w:fill="auto"/>
            <w:noWrap/>
            <w:vAlign w:val="bottom"/>
            <w:hideMark/>
          </w:tcPr>
          <w:p w:rsidR="006D743C" w:rsidRPr="005D2B37" w:rsidRDefault="006D743C" w:rsidP="00B25047">
            <w:pPr>
              <w:rPr>
                <w:sz w:val="18"/>
                <w:szCs w:val="18"/>
              </w:rPr>
            </w:pPr>
            <w:r w:rsidRPr="005D2B37">
              <w:rPr>
                <w:b/>
                <w:bCs/>
                <w:sz w:val="18"/>
                <w:szCs w:val="18"/>
              </w:rPr>
              <w:t>Итого:</w:t>
            </w:r>
            <w:r w:rsidRPr="005D2B37">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6D743C" w:rsidRPr="005D2B37" w:rsidRDefault="00B25047" w:rsidP="00824693">
            <w:pPr>
              <w:jc w:val="center"/>
              <w:rPr>
                <w:b/>
                <w:bCs/>
                <w:sz w:val="18"/>
                <w:szCs w:val="18"/>
              </w:rPr>
            </w:pPr>
            <w:r>
              <w:rPr>
                <w:b/>
                <w:bCs/>
                <w:sz w:val="18"/>
                <w:szCs w:val="18"/>
              </w:rPr>
              <w:t>19343,3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D743C" w:rsidRPr="00C03D21" w:rsidRDefault="00D86AE7" w:rsidP="00824693">
            <w:pPr>
              <w:jc w:val="center"/>
              <w:rPr>
                <w:b/>
                <w:bCs/>
                <w:sz w:val="18"/>
                <w:szCs w:val="18"/>
              </w:rPr>
            </w:pPr>
            <w:r>
              <w:rPr>
                <w:b/>
                <w:bCs/>
                <w:sz w:val="18"/>
                <w:szCs w:val="18"/>
              </w:rPr>
              <w:t>100</w:t>
            </w:r>
          </w:p>
        </w:tc>
        <w:tc>
          <w:tcPr>
            <w:tcW w:w="992" w:type="dxa"/>
            <w:tcBorders>
              <w:top w:val="single" w:sz="4" w:space="0" w:color="auto"/>
              <w:left w:val="nil"/>
              <w:bottom w:val="single" w:sz="4" w:space="0" w:color="auto"/>
              <w:right w:val="single" w:sz="4" w:space="0" w:color="auto"/>
            </w:tcBorders>
            <w:vAlign w:val="center"/>
          </w:tcPr>
          <w:p w:rsidR="006D743C" w:rsidRPr="0010052A" w:rsidRDefault="00A05B80" w:rsidP="00824693">
            <w:pPr>
              <w:jc w:val="center"/>
              <w:rPr>
                <w:b/>
                <w:sz w:val="18"/>
                <w:szCs w:val="18"/>
              </w:rPr>
            </w:pPr>
            <w:r>
              <w:rPr>
                <w:b/>
                <w:sz w:val="18"/>
                <w:szCs w:val="18"/>
              </w:rPr>
              <w:t>12548,1</w:t>
            </w:r>
          </w:p>
        </w:tc>
        <w:tc>
          <w:tcPr>
            <w:tcW w:w="850" w:type="dxa"/>
            <w:tcBorders>
              <w:top w:val="single" w:sz="4" w:space="0" w:color="auto"/>
              <w:left w:val="single" w:sz="4" w:space="0" w:color="auto"/>
              <w:bottom w:val="single" w:sz="4" w:space="0" w:color="auto"/>
              <w:right w:val="single" w:sz="4" w:space="0" w:color="auto"/>
            </w:tcBorders>
            <w:vAlign w:val="center"/>
          </w:tcPr>
          <w:p w:rsidR="006D743C" w:rsidRPr="0010052A" w:rsidRDefault="00A05B80" w:rsidP="00824693">
            <w:pPr>
              <w:jc w:val="center"/>
              <w:rPr>
                <w:b/>
                <w:sz w:val="18"/>
                <w:szCs w:val="18"/>
              </w:rPr>
            </w:pPr>
            <w:r>
              <w:rPr>
                <w:b/>
                <w:sz w:val="18"/>
                <w:szCs w:val="18"/>
              </w:rPr>
              <w:t>12995,7</w:t>
            </w:r>
          </w:p>
        </w:tc>
      </w:tr>
    </w:tbl>
    <w:p w:rsidR="00552D56" w:rsidRDefault="00552D56" w:rsidP="00552D56">
      <w:pPr>
        <w:ind w:firstLine="567"/>
        <w:jc w:val="both"/>
        <w:rPr>
          <w:color w:val="000000"/>
          <w:sz w:val="24"/>
          <w:szCs w:val="24"/>
        </w:rPr>
      </w:pPr>
    </w:p>
    <w:p w:rsidR="00C61B10" w:rsidRPr="00C61B10" w:rsidRDefault="00C61B10" w:rsidP="00C61B10">
      <w:pPr>
        <w:ind w:firstLine="567"/>
        <w:jc w:val="both"/>
        <w:rPr>
          <w:sz w:val="24"/>
          <w:szCs w:val="24"/>
        </w:rPr>
      </w:pPr>
      <w:r>
        <w:rPr>
          <w:color w:val="000000"/>
          <w:sz w:val="24"/>
          <w:szCs w:val="24"/>
        </w:rPr>
        <w:t xml:space="preserve">Общий объем бюджетных ассигнований на реализацию мероприятий </w:t>
      </w:r>
      <w:r w:rsidR="004D4259">
        <w:rPr>
          <w:color w:val="000000"/>
          <w:sz w:val="24"/>
          <w:szCs w:val="24"/>
        </w:rPr>
        <w:t xml:space="preserve">восьми </w:t>
      </w:r>
      <w:r>
        <w:rPr>
          <w:color w:val="000000"/>
          <w:sz w:val="24"/>
          <w:szCs w:val="24"/>
        </w:rPr>
        <w:t xml:space="preserve">муниципальных программ на 2021 год </w:t>
      </w:r>
      <w:r w:rsidR="00552D56" w:rsidRPr="00630CB1">
        <w:rPr>
          <w:color w:val="000000"/>
          <w:sz w:val="24"/>
          <w:szCs w:val="24"/>
        </w:rPr>
        <w:t xml:space="preserve">составит </w:t>
      </w:r>
      <w:r w:rsidR="00FB2D12">
        <w:rPr>
          <w:color w:val="000000"/>
          <w:sz w:val="24"/>
          <w:szCs w:val="24"/>
        </w:rPr>
        <w:t>19343,3</w:t>
      </w:r>
      <w:r w:rsidR="00552D56" w:rsidRPr="00630CB1">
        <w:rPr>
          <w:color w:val="000000"/>
          <w:sz w:val="24"/>
          <w:szCs w:val="24"/>
        </w:rPr>
        <w:t xml:space="preserve"> тыс. рублей (или </w:t>
      </w:r>
      <w:r>
        <w:rPr>
          <w:color w:val="000000"/>
          <w:sz w:val="24"/>
          <w:szCs w:val="24"/>
        </w:rPr>
        <w:t>44</w:t>
      </w:r>
      <w:r w:rsidR="00552D56">
        <w:rPr>
          <w:color w:val="000000"/>
          <w:sz w:val="24"/>
          <w:szCs w:val="24"/>
        </w:rPr>
        <w:t>,4</w:t>
      </w:r>
      <w:r w:rsidR="00552D56" w:rsidRPr="00630CB1">
        <w:rPr>
          <w:color w:val="000000"/>
          <w:sz w:val="24"/>
          <w:szCs w:val="24"/>
        </w:rPr>
        <w:t xml:space="preserve">%), </w:t>
      </w:r>
      <w:r w:rsidR="004D4259">
        <w:rPr>
          <w:color w:val="000000"/>
          <w:sz w:val="24"/>
          <w:szCs w:val="24"/>
        </w:rPr>
        <w:t xml:space="preserve">шести муниципальных программ </w:t>
      </w:r>
      <w:r w:rsidRPr="00C61B10">
        <w:rPr>
          <w:sz w:val="24"/>
          <w:szCs w:val="24"/>
        </w:rPr>
        <w:t>на 2022 год – 12548,1 тыс. руб. (или 32,9%)</w:t>
      </w:r>
      <w:r w:rsidR="00391170">
        <w:rPr>
          <w:sz w:val="24"/>
          <w:szCs w:val="24"/>
        </w:rPr>
        <w:t xml:space="preserve"> и</w:t>
      </w:r>
      <w:r w:rsidRPr="00C61B10">
        <w:rPr>
          <w:sz w:val="24"/>
          <w:szCs w:val="24"/>
        </w:rPr>
        <w:t xml:space="preserve"> на 2023 год – 12995,7 тыс. руб. (или 33,8%) от общего объема расходов, предусмотренных проектом бюджета.</w:t>
      </w:r>
    </w:p>
    <w:p w:rsidR="009F55FC" w:rsidRPr="00552D56" w:rsidRDefault="00552D56" w:rsidP="00552D56">
      <w:pPr>
        <w:ind w:firstLine="567"/>
        <w:jc w:val="both"/>
        <w:rPr>
          <w:sz w:val="24"/>
          <w:szCs w:val="24"/>
        </w:rPr>
      </w:pPr>
      <w:r w:rsidRPr="00630CB1">
        <w:rPr>
          <w:color w:val="000000"/>
          <w:sz w:val="24"/>
          <w:szCs w:val="24"/>
        </w:rPr>
        <w:t xml:space="preserve"> </w:t>
      </w:r>
      <w:r w:rsidRPr="00552D56">
        <w:rPr>
          <w:color w:val="000000"/>
          <w:sz w:val="24"/>
          <w:szCs w:val="24"/>
        </w:rPr>
        <w:t>В</w:t>
      </w:r>
      <w:r w:rsidR="009F55FC" w:rsidRPr="00552D56">
        <w:rPr>
          <w:sz w:val="24"/>
          <w:szCs w:val="24"/>
        </w:rPr>
        <w:t xml:space="preserve"> общем объеме программных расходов местного бюджета на 20</w:t>
      </w:r>
      <w:r w:rsidR="009F5092">
        <w:rPr>
          <w:sz w:val="24"/>
          <w:szCs w:val="24"/>
        </w:rPr>
        <w:t>2</w:t>
      </w:r>
      <w:r w:rsidR="00391170">
        <w:rPr>
          <w:sz w:val="24"/>
          <w:szCs w:val="24"/>
        </w:rPr>
        <w:t>1</w:t>
      </w:r>
      <w:r w:rsidR="009F55FC" w:rsidRPr="00552D56">
        <w:rPr>
          <w:sz w:val="24"/>
          <w:szCs w:val="24"/>
        </w:rPr>
        <w:t xml:space="preserve"> год наибольший удельный вес занимают расходы на реализацию муниципальных программ:</w:t>
      </w:r>
    </w:p>
    <w:p w:rsidR="009F55FC" w:rsidRPr="00552D56" w:rsidRDefault="009F55FC" w:rsidP="00552D56">
      <w:pPr>
        <w:pStyle w:val="af"/>
        <w:tabs>
          <w:tab w:val="left" w:pos="567"/>
          <w:tab w:val="left" w:pos="709"/>
        </w:tabs>
        <w:spacing w:before="0" w:after="0"/>
        <w:ind w:firstLine="567"/>
        <w:contextualSpacing/>
      </w:pPr>
      <w:r w:rsidRPr="00552D56">
        <w:t>-</w:t>
      </w:r>
      <w:r w:rsidR="00CD51F5">
        <w:t xml:space="preserve"> </w:t>
      </w:r>
      <w:r w:rsidRPr="00552D56">
        <w:t xml:space="preserve">«Комплексное развитие транспортной инфраструктуры Жигаловского муниципального образования на 2017-2025гг.» – </w:t>
      </w:r>
      <w:r w:rsidR="00391170">
        <w:t>44,1</w:t>
      </w:r>
      <w:r w:rsidRPr="00552D56">
        <w:t>%</w:t>
      </w:r>
      <w:r w:rsidR="00CD51F5">
        <w:t xml:space="preserve">, или </w:t>
      </w:r>
      <w:r w:rsidR="00391170">
        <w:t>8534,2</w:t>
      </w:r>
      <w:r w:rsidR="00CD51F5">
        <w:t xml:space="preserve"> тыс. рублей</w:t>
      </w:r>
      <w:r w:rsidRPr="00552D56">
        <w:t>,</w:t>
      </w:r>
    </w:p>
    <w:p w:rsidR="00CD51F5" w:rsidRPr="00552D56" w:rsidRDefault="009F55FC" w:rsidP="00552D56">
      <w:pPr>
        <w:pStyle w:val="af"/>
        <w:tabs>
          <w:tab w:val="left" w:pos="567"/>
          <w:tab w:val="left" w:pos="709"/>
        </w:tabs>
        <w:spacing w:before="0" w:after="0"/>
        <w:ind w:firstLine="567"/>
        <w:contextualSpacing/>
      </w:pPr>
      <w:r w:rsidRPr="00552D56">
        <w:t>-</w:t>
      </w:r>
      <w:r w:rsidR="00CD51F5">
        <w:t xml:space="preserve"> </w:t>
      </w:r>
      <w:r w:rsidRPr="00552D56">
        <w:t>«Благоустройство и санитарная очистка территории Жигаловского муниципального образования на 2019-202</w:t>
      </w:r>
      <w:r w:rsidR="00391170">
        <w:t>5</w:t>
      </w:r>
      <w:r w:rsidRPr="00552D56">
        <w:t xml:space="preserve"> годы» - </w:t>
      </w:r>
      <w:r w:rsidR="00391170">
        <w:t>28,3</w:t>
      </w:r>
      <w:r w:rsidRPr="00552D56">
        <w:t>%</w:t>
      </w:r>
      <w:r w:rsidR="00CD51F5">
        <w:t xml:space="preserve">, или </w:t>
      </w:r>
      <w:r w:rsidR="00391170">
        <w:t>5468,3</w:t>
      </w:r>
      <w:r w:rsidR="00CD51F5">
        <w:t xml:space="preserve"> тыс. рублей</w:t>
      </w:r>
      <w:r w:rsidRPr="00552D56">
        <w:t>.</w:t>
      </w:r>
    </w:p>
    <w:p w:rsidR="009F55FC" w:rsidRPr="00552D56" w:rsidRDefault="009F55FC" w:rsidP="00552D56">
      <w:pPr>
        <w:pStyle w:val="af"/>
        <w:tabs>
          <w:tab w:val="left" w:pos="567"/>
          <w:tab w:val="left" w:pos="709"/>
        </w:tabs>
        <w:spacing w:before="0" w:after="0"/>
        <w:ind w:firstLine="567"/>
        <w:contextualSpacing/>
      </w:pPr>
    </w:p>
    <w:p w:rsidR="00CD7D78" w:rsidRDefault="00CD7D78" w:rsidP="00CD7D78">
      <w:pPr>
        <w:pStyle w:val="BodyText21"/>
        <w:widowControl w:val="0"/>
        <w:numPr>
          <w:ilvl w:val="12"/>
          <w:numId w:val="0"/>
        </w:numPr>
        <w:ind w:firstLine="567"/>
        <w:jc w:val="center"/>
        <w:rPr>
          <w:sz w:val="24"/>
          <w:szCs w:val="24"/>
        </w:rPr>
      </w:pPr>
      <w:r w:rsidRPr="00895EC4">
        <w:rPr>
          <w:sz w:val="24"/>
          <w:szCs w:val="24"/>
        </w:rPr>
        <w:t xml:space="preserve">Источники финансирования дефицита </w:t>
      </w:r>
      <w:r>
        <w:rPr>
          <w:sz w:val="24"/>
          <w:szCs w:val="24"/>
        </w:rPr>
        <w:t xml:space="preserve">местного бюджета </w:t>
      </w:r>
    </w:p>
    <w:p w:rsidR="00CD7D78" w:rsidRDefault="00CD7D78" w:rsidP="00CD7D78">
      <w:pPr>
        <w:widowControl w:val="0"/>
        <w:numPr>
          <w:ilvl w:val="12"/>
          <w:numId w:val="0"/>
        </w:numPr>
        <w:jc w:val="center"/>
        <w:outlineLvl w:val="0"/>
        <w:rPr>
          <w:b/>
          <w:sz w:val="24"/>
          <w:szCs w:val="24"/>
        </w:rPr>
      </w:pPr>
      <w:r w:rsidRPr="00CD7D78">
        <w:rPr>
          <w:b/>
          <w:sz w:val="24"/>
          <w:szCs w:val="24"/>
        </w:rPr>
        <w:t xml:space="preserve">и предельный объем муниципального долга </w:t>
      </w:r>
    </w:p>
    <w:p w:rsidR="00CD7D78" w:rsidRPr="00CD7D78" w:rsidRDefault="00CD7D78" w:rsidP="00CD7D78">
      <w:pPr>
        <w:widowControl w:val="0"/>
        <w:numPr>
          <w:ilvl w:val="12"/>
          <w:numId w:val="0"/>
        </w:numPr>
        <w:jc w:val="center"/>
        <w:outlineLvl w:val="0"/>
        <w:rPr>
          <w:b/>
          <w:sz w:val="24"/>
          <w:szCs w:val="24"/>
        </w:rPr>
      </w:pPr>
    </w:p>
    <w:p w:rsidR="004967B3" w:rsidRDefault="004967B3" w:rsidP="004967B3">
      <w:pPr>
        <w:pStyle w:val="BodyText21"/>
        <w:widowControl w:val="0"/>
        <w:numPr>
          <w:ilvl w:val="12"/>
          <w:numId w:val="0"/>
        </w:numPr>
        <w:ind w:firstLine="567"/>
        <w:rPr>
          <w:b w:val="0"/>
          <w:sz w:val="24"/>
          <w:szCs w:val="24"/>
        </w:rPr>
      </w:pPr>
      <w:r>
        <w:rPr>
          <w:b w:val="0"/>
          <w:sz w:val="24"/>
          <w:szCs w:val="24"/>
        </w:rPr>
        <w:t>Проект местного бюджета сформирован с дефицитом бюджета на 2021 г. в размере 2175,4 тыс. рублей, на плановый период 2022-2023 годов с размером дефицита бюджета в сумме 2231,6 тыс. рублей и 2181 тыс. рублей, соответственно, или 7,4% (2021-2022гг.</w:t>
      </w:r>
      <w:r w:rsidRPr="004967B3">
        <w:rPr>
          <w:b w:val="0"/>
          <w:sz w:val="24"/>
          <w:szCs w:val="24"/>
        </w:rPr>
        <w:t xml:space="preserve"> </w:t>
      </w:r>
      <w:r>
        <w:rPr>
          <w:b w:val="0"/>
          <w:sz w:val="24"/>
          <w:szCs w:val="24"/>
        </w:rPr>
        <w:t>ежегодно), 7,1% (2023г.) утвержденного общего годового объема доходов без учета утвержденного объема безвозмездных поступлений.</w:t>
      </w:r>
    </w:p>
    <w:p w:rsidR="004967B3" w:rsidRDefault="004967B3" w:rsidP="004967B3">
      <w:pPr>
        <w:pStyle w:val="BodyText21"/>
        <w:widowControl w:val="0"/>
        <w:numPr>
          <w:ilvl w:val="12"/>
          <w:numId w:val="0"/>
        </w:numPr>
        <w:ind w:firstLine="567"/>
        <w:rPr>
          <w:b w:val="0"/>
          <w:sz w:val="24"/>
          <w:szCs w:val="24"/>
        </w:rPr>
      </w:pPr>
      <w:r>
        <w:rPr>
          <w:b w:val="0"/>
          <w:sz w:val="24"/>
          <w:szCs w:val="24"/>
        </w:rPr>
        <w:t>Прогнозируемый на очередной трехлетний бюджетный цикл размер бюджетного дефицита не превышает предельных ограничений, установленных п.3 ст.92.1 БК РФ.</w:t>
      </w:r>
    </w:p>
    <w:p w:rsidR="008179B0" w:rsidRPr="00466605" w:rsidRDefault="008179B0" w:rsidP="008179B0">
      <w:pPr>
        <w:pStyle w:val="BodyText21"/>
        <w:widowControl w:val="0"/>
        <w:numPr>
          <w:ilvl w:val="12"/>
          <w:numId w:val="0"/>
        </w:numPr>
        <w:ind w:firstLine="709"/>
        <w:rPr>
          <w:b w:val="0"/>
          <w:sz w:val="24"/>
          <w:szCs w:val="24"/>
        </w:rPr>
      </w:pPr>
      <w:r w:rsidRPr="00466605">
        <w:rPr>
          <w:b w:val="0"/>
          <w:sz w:val="24"/>
          <w:szCs w:val="24"/>
        </w:rPr>
        <w:t>Согласно программе муниципальных внутренних заимствований в качестве источников внутреннего финансирования дефицита местного бюджета (приложения №</w:t>
      </w:r>
      <w:r>
        <w:rPr>
          <w:b w:val="0"/>
          <w:sz w:val="24"/>
          <w:szCs w:val="24"/>
        </w:rPr>
        <w:t>13</w:t>
      </w:r>
      <w:r w:rsidRPr="00466605">
        <w:rPr>
          <w:b w:val="0"/>
          <w:sz w:val="24"/>
          <w:szCs w:val="24"/>
        </w:rPr>
        <w:t xml:space="preserve">, </w:t>
      </w:r>
      <w:r>
        <w:rPr>
          <w:b w:val="0"/>
          <w:sz w:val="24"/>
          <w:szCs w:val="24"/>
        </w:rPr>
        <w:t>14</w:t>
      </w:r>
      <w:r w:rsidRPr="00466605">
        <w:rPr>
          <w:b w:val="0"/>
          <w:sz w:val="24"/>
          <w:szCs w:val="24"/>
        </w:rPr>
        <w:t xml:space="preserve"> к проекту </w:t>
      </w:r>
      <w:r>
        <w:rPr>
          <w:b w:val="0"/>
          <w:sz w:val="24"/>
          <w:szCs w:val="24"/>
        </w:rPr>
        <w:t>бюджета</w:t>
      </w:r>
      <w:r w:rsidRPr="00466605">
        <w:rPr>
          <w:b w:val="0"/>
          <w:sz w:val="24"/>
          <w:szCs w:val="24"/>
        </w:rPr>
        <w:t>) в период 202</w:t>
      </w:r>
      <w:r>
        <w:rPr>
          <w:b w:val="0"/>
          <w:sz w:val="24"/>
          <w:szCs w:val="24"/>
        </w:rPr>
        <w:t>1</w:t>
      </w:r>
      <w:r w:rsidRPr="00466605">
        <w:rPr>
          <w:b w:val="0"/>
          <w:sz w:val="24"/>
          <w:szCs w:val="24"/>
        </w:rPr>
        <w:t>-202</w:t>
      </w:r>
      <w:r>
        <w:rPr>
          <w:b w:val="0"/>
          <w:sz w:val="24"/>
          <w:szCs w:val="24"/>
        </w:rPr>
        <w:t>3</w:t>
      </w:r>
      <w:r w:rsidRPr="00466605">
        <w:rPr>
          <w:b w:val="0"/>
          <w:sz w:val="24"/>
          <w:szCs w:val="24"/>
        </w:rPr>
        <w:t xml:space="preserve"> годов предлагается привлечь кредиты кредитных организаций</w:t>
      </w:r>
      <w:r>
        <w:rPr>
          <w:b w:val="0"/>
          <w:sz w:val="24"/>
          <w:szCs w:val="24"/>
        </w:rPr>
        <w:t xml:space="preserve"> в валюте Российской Федерации</w:t>
      </w:r>
      <w:r w:rsidRPr="00466605">
        <w:rPr>
          <w:b w:val="0"/>
          <w:sz w:val="24"/>
          <w:szCs w:val="24"/>
        </w:rPr>
        <w:t>.</w:t>
      </w:r>
    </w:p>
    <w:p w:rsidR="004967B3" w:rsidRDefault="004967B3" w:rsidP="004967B3">
      <w:pPr>
        <w:pStyle w:val="BodyText21"/>
        <w:widowControl w:val="0"/>
        <w:numPr>
          <w:ilvl w:val="12"/>
          <w:numId w:val="0"/>
        </w:numPr>
        <w:ind w:firstLine="567"/>
        <w:rPr>
          <w:b w:val="0"/>
          <w:sz w:val="24"/>
          <w:szCs w:val="24"/>
        </w:rPr>
      </w:pPr>
      <w:r>
        <w:rPr>
          <w:b w:val="0"/>
          <w:sz w:val="24"/>
          <w:szCs w:val="24"/>
        </w:rPr>
        <w:t>По составу предлагаемые источники финансирования дефицита местного бюджета соответствуют требованиям ст.95 БК РФ, общий объем источников соответствует прогнозируемому объему дефицита.</w:t>
      </w:r>
    </w:p>
    <w:p w:rsidR="008179B0" w:rsidRPr="00895EC4" w:rsidRDefault="008179B0" w:rsidP="008179B0">
      <w:pPr>
        <w:pStyle w:val="BodyText21"/>
        <w:widowControl w:val="0"/>
        <w:tabs>
          <w:tab w:val="left" w:pos="709"/>
        </w:tabs>
        <w:rPr>
          <w:b w:val="0"/>
          <w:sz w:val="24"/>
          <w:szCs w:val="24"/>
        </w:rPr>
      </w:pPr>
      <w:r w:rsidRPr="00895EC4">
        <w:rPr>
          <w:b w:val="0"/>
          <w:sz w:val="24"/>
          <w:szCs w:val="24"/>
        </w:rPr>
        <w:t xml:space="preserve">В соответствии с пунктом 6 статьи 107 БК РФ </w:t>
      </w:r>
      <w:r>
        <w:rPr>
          <w:b w:val="0"/>
          <w:sz w:val="24"/>
          <w:szCs w:val="24"/>
        </w:rPr>
        <w:t>п</w:t>
      </w:r>
      <w:r w:rsidRPr="00895EC4">
        <w:rPr>
          <w:b w:val="0"/>
          <w:sz w:val="24"/>
          <w:szCs w:val="24"/>
        </w:rPr>
        <w:t xml:space="preserve">роектом решения Думы </w:t>
      </w:r>
      <w:r w:rsidR="00825148">
        <w:rPr>
          <w:b w:val="0"/>
          <w:sz w:val="24"/>
          <w:szCs w:val="24"/>
        </w:rPr>
        <w:t>Жигаловского</w:t>
      </w:r>
      <w:r>
        <w:rPr>
          <w:b w:val="0"/>
          <w:sz w:val="24"/>
          <w:szCs w:val="24"/>
        </w:rPr>
        <w:t xml:space="preserve"> </w:t>
      </w:r>
      <w:r w:rsidR="00825148">
        <w:rPr>
          <w:b w:val="0"/>
          <w:sz w:val="24"/>
          <w:szCs w:val="24"/>
        </w:rPr>
        <w:t>муниципального образования</w:t>
      </w:r>
      <w:r>
        <w:rPr>
          <w:b w:val="0"/>
          <w:sz w:val="24"/>
          <w:szCs w:val="24"/>
        </w:rPr>
        <w:t xml:space="preserve"> </w:t>
      </w:r>
      <w:r w:rsidRPr="00895EC4">
        <w:rPr>
          <w:b w:val="0"/>
          <w:sz w:val="24"/>
          <w:szCs w:val="24"/>
        </w:rPr>
        <w:t xml:space="preserve">«О бюджете </w:t>
      </w:r>
      <w:r w:rsidR="00825148">
        <w:rPr>
          <w:b w:val="0"/>
          <w:sz w:val="24"/>
          <w:szCs w:val="24"/>
        </w:rPr>
        <w:t xml:space="preserve">Жигаловского </w:t>
      </w:r>
      <w:r>
        <w:rPr>
          <w:b w:val="0"/>
          <w:sz w:val="24"/>
          <w:szCs w:val="24"/>
        </w:rPr>
        <w:t>муниципального образования</w:t>
      </w:r>
      <w:r w:rsidRPr="00895EC4">
        <w:rPr>
          <w:b w:val="0"/>
          <w:sz w:val="24"/>
          <w:szCs w:val="24"/>
        </w:rPr>
        <w:t xml:space="preserve"> </w:t>
      </w:r>
      <w:r>
        <w:rPr>
          <w:b w:val="0"/>
          <w:sz w:val="24"/>
          <w:szCs w:val="24"/>
        </w:rPr>
        <w:t>на 2021 год и плановый период 2022 и 2023 годов</w:t>
      </w:r>
      <w:r w:rsidRPr="00895EC4">
        <w:rPr>
          <w:b w:val="0"/>
          <w:sz w:val="24"/>
          <w:szCs w:val="24"/>
        </w:rPr>
        <w:t>» установлен верхний предел муниципального долга по состоянию: на 01 января 20</w:t>
      </w:r>
      <w:r>
        <w:rPr>
          <w:b w:val="0"/>
          <w:sz w:val="24"/>
          <w:szCs w:val="24"/>
        </w:rPr>
        <w:t>22</w:t>
      </w:r>
      <w:r w:rsidRPr="00895EC4">
        <w:rPr>
          <w:b w:val="0"/>
          <w:sz w:val="24"/>
          <w:szCs w:val="24"/>
        </w:rPr>
        <w:t xml:space="preserve"> г. – </w:t>
      </w:r>
      <w:r w:rsidR="00825148">
        <w:rPr>
          <w:b w:val="0"/>
          <w:sz w:val="24"/>
          <w:szCs w:val="24"/>
        </w:rPr>
        <w:t>2175,4</w:t>
      </w:r>
      <w:r>
        <w:rPr>
          <w:b w:val="0"/>
          <w:sz w:val="24"/>
          <w:szCs w:val="24"/>
        </w:rPr>
        <w:t xml:space="preserve"> тыс. руб., на 01 января 2023</w:t>
      </w:r>
      <w:r w:rsidRPr="00895EC4">
        <w:rPr>
          <w:b w:val="0"/>
          <w:sz w:val="24"/>
          <w:szCs w:val="24"/>
        </w:rPr>
        <w:t xml:space="preserve"> г. – </w:t>
      </w:r>
      <w:r w:rsidR="00825148">
        <w:rPr>
          <w:b w:val="0"/>
          <w:sz w:val="24"/>
          <w:szCs w:val="24"/>
        </w:rPr>
        <w:t>4407</w:t>
      </w:r>
      <w:r w:rsidRPr="00895EC4">
        <w:rPr>
          <w:b w:val="0"/>
          <w:sz w:val="24"/>
          <w:szCs w:val="24"/>
        </w:rPr>
        <w:t xml:space="preserve"> тыс. руб., 01 января 202</w:t>
      </w:r>
      <w:r>
        <w:rPr>
          <w:b w:val="0"/>
          <w:sz w:val="24"/>
          <w:szCs w:val="24"/>
        </w:rPr>
        <w:t>4</w:t>
      </w:r>
      <w:r w:rsidRPr="00895EC4">
        <w:rPr>
          <w:b w:val="0"/>
          <w:sz w:val="24"/>
          <w:szCs w:val="24"/>
        </w:rPr>
        <w:t xml:space="preserve"> г. – </w:t>
      </w:r>
      <w:r w:rsidR="00825148">
        <w:rPr>
          <w:b w:val="0"/>
          <w:sz w:val="24"/>
          <w:szCs w:val="24"/>
        </w:rPr>
        <w:t>6588</w:t>
      </w:r>
      <w:r w:rsidRPr="00895EC4">
        <w:rPr>
          <w:b w:val="0"/>
          <w:sz w:val="24"/>
          <w:szCs w:val="24"/>
        </w:rPr>
        <w:t xml:space="preserve"> тыс. руб.</w:t>
      </w:r>
    </w:p>
    <w:p w:rsidR="008179B0" w:rsidRPr="00895EC4" w:rsidRDefault="008179B0" w:rsidP="008179B0">
      <w:pPr>
        <w:pStyle w:val="BodyText21"/>
        <w:widowControl w:val="0"/>
        <w:numPr>
          <w:ilvl w:val="12"/>
          <w:numId w:val="0"/>
        </w:numPr>
        <w:tabs>
          <w:tab w:val="left" w:pos="709"/>
        </w:tabs>
        <w:ind w:firstLine="567"/>
        <w:rPr>
          <w:b w:val="0"/>
          <w:sz w:val="24"/>
          <w:szCs w:val="24"/>
        </w:rPr>
      </w:pPr>
      <w:r w:rsidRPr="00895EC4">
        <w:rPr>
          <w:b w:val="0"/>
          <w:sz w:val="24"/>
          <w:szCs w:val="24"/>
        </w:rPr>
        <w:t>П</w:t>
      </w:r>
      <w:r w:rsidR="006A441E">
        <w:rPr>
          <w:b w:val="0"/>
          <w:sz w:val="24"/>
          <w:szCs w:val="24"/>
        </w:rPr>
        <w:t>унктом 19 п</w:t>
      </w:r>
      <w:r w:rsidRPr="00895EC4">
        <w:rPr>
          <w:b w:val="0"/>
          <w:sz w:val="24"/>
          <w:szCs w:val="24"/>
        </w:rPr>
        <w:t>роект</w:t>
      </w:r>
      <w:r w:rsidR="006A441E">
        <w:rPr>
          <w:b w:val="0"/>
          <w:sz w:val="24"/>
          <w:szCs w:val="24"/>
        </w:rPr>
        <w:t>а</w:t>
      </w:r>
      <w:r w:rsidRPr="00895EC4">
        <w:rPr>
          <w:b w:val="0"/>
          <w:sz w:val="24"/>
          <w:szCs w:val="24"/>
        </w:rPr>
        <w:t xml:space="preserve"> решения Думы </w:t>
      </w:r>
      <w:r w:rsidR="006A441E">
        <w:rPr>
          <w:b w:val="0"/>
          <w:sz w:val="24"/>
          <w:szCs w:val="24"/>
        </w:rPr>
        <w:t xml:space="preserve">Жигаловского муниципального образования </w:t>
      </w:r>
      <w:r w:rsidR="006A441E" w:rsidRPr="00895EC4">
        <w:rPr>
          <w:b w:val="0"/>
          <w:sz w:val="24"/>
          <w:szCs w:val="24"/>
        </w:rPr>
        <w:t xml:space="preserve">«О бюджете </w:t>
      </w:r>
      <w:r w:rsidR="006A441E">
        <w:rPr>
          <w:b w:val="0"/>
          <w:sz w:val="24"/>
          <w:szCs w:val="24"/>
        </w:rPr>
        <w:t>Жигаловского муниципального образования</w:t>
      </w:r>
      <w:r w:rsidR="006A441E" w:rsidRPr="00895EC4">
        <w:rPr>
          <w:b w:val="0"/>
          <w:sz w:val="24"/>
          <w:szCs w:val="24"/>
        </w:rPr>
        <w:t xml:space="preserve"> </w:t>
      </w:r>
      <w:r w:rsidR="006A441E">
        <w:rPr>
          <w:b w:val="0"/>
          <w:sz w:val="24"/>
          <w:szCs w:val="24"/>
        </w:rPr>
        <w:t>на 2021 год и плановый период 2022 и 2023 годов</w:t>
      </w:r>
      <w:r w:rsidR="006A441E" w:rsidRPr="00895EC4">
        <w:rPr>
          <w:b w:val="0"/>
          <w:sz w:val="24"/>
          <w:szCs w:val="24"/>
        </w:rPr>
        <w:t xml:space="preserve">» </w:t>
      </w:r>
      <w:r w:rsidRPr="00895EC4">
        <w:rPr>
          <w:b w:val="0"/>
          <w:sz w:val="24"/>
          <w:szCs w:val="24"/>
        </w:rPr>
        <w:t>предлага</w:t>
      </w:r>
      <w:r>
        <w:rPr>
          <w:b w:val="0"/>
          <w:sz w:val="24"/>
          <w:szCs w:val="24"/>
        </w:rPr>
        <w:t>ю</w:t>
      </w:r>
      <w:r w:rsidRPr="00895EC4">
        <w:rPr>
          <w:b w:val="0"/>
          <w:sz w:val="24"/>
          <w:szCs w:val="24"/>
        </w:rPr>
        <w:t>тся к утверждению следующие параметры предельного объема муниципального долга:</w:t>
      </w:r>
    </w:p>
    <w:p w:rsidR="008179B0" w:rsidRPr="00895EC4" w:rsidRDefault="008179B0" w:rsidP="008179B0">
      <w:pPr>
        <w:pStyle w:val="BodyText21"/>
        <w:widowControl w:val="0"/>
        <w:tabs>
          <w:tab w:val="left" w:pos="709"/>
        </w:tabs>
        <w:rPr>
          <w:b w:val="0"/>
          <w:sz w:val="24"/>
          <w:szCs w:val="24"/>
        </w:rPr>
      </w:pPr>
      <w:r>
        <w:rPr>
          <w:b w:val="0"/>
          <w:sz w:val="24"/>
          <w:szCs w:val="24"/>
        </w:rPr>
        <w:t>- на 2021</w:t>
      </w:r>
      <w:r w:rsidRPr="00895EC4">
        <w:rPr>
          <w:b w:val="0"/>
          <w:sz w:val="24"/>
          <w:szCs w:val="24"/>
        </w:rPr>
        <w:t xml:space="preserve">г. в размере </w:t>
      </w:r>
      <w:r w:rsidR="006A441E">
        <w:rPr>
          <w:b w:val="0"/>
          <w:sz w:val="24"/>
          <w:szCs w:val="24"/>
        </w:rPr>
        <w:t>9000</w:t>
      </w:r>
      <w:r w:rsidRPr="00895EC4">
        <w:rPr>
          <w:b w:val="0"/>
          <w:sz w:val="24"/>
          <w:szCs w:val="24"/>
        </w:rPr>
        <w:t xml:space="preserve"> тыс. рублей;</w:t>
      </w:r>
    </w:p>
    <w:p w:rsidR="008179B0" w:rsidRPr="00895EC4" w:rsidRDefault="008179B0" w:rsidP="008179B0">
      <w:pPr>
        <w:pStyle w:val="BodyText21"/>
        <w:widowControl w:val="0"/>
        <w:tabs>
          <w:tab w:val="left" w:pos="709"/>
        </w:tabs>
        <w:rPr>
          <w:b w:val="0"/>
          <w:sz w:val="24"/>
          <w:szCs w:val="24"/>
        </w:rPr>
      </w:pPr>
      <w:r w:rsidRPr="00895EC4">
        <w:rPr>
          <w:b w:val="0"/>
          <w:sz w:val="24"/>
          <w:szCs w:val="24"/>
        </w:rPr>
        <w:t>- на 20</w:t>
      </w:r>
      <w:r>
        <w:rPr>
          <w:b w:val="0"/>
          <w:sz w:val="24"/>
          <w:szCs w:val="24"/>
        </w:rPr>
        <w:t>22</w:t>
      </w:r>
      <w:r w:rsidRPr="00895EC4">
        <w:rPr>
          <w:b w:val="0"/>
          <w:sz w:val="24"/>
          <w:szCs w:val="24"/>
        </w:rPr>
        <w:t xml:space="preserve"> г. в размере </w:t>
      </w:r>
      <w:r w:rsidR="006A441E">
        <w:rPr>
          <w:b w:val="0"/>
          <w:sz w:val="24"/>
          <w:szCs w:val="24"/>
        </w:rPr>
        <w:t>9</w:t>
      </w:r>
      <w:r>
        <w:rPr>
          <w:b w:val="0"/>
          <w:sz w:val="24"/>
          <w:szCs w:val="24"/>
        </w:rPr>
        <w:t>000</w:t>
      </w:r>
      <w:r w:rsidRPr="00895EC4">
        <w:rPr>
          <w:b w:val="0"/>
          <w:sz w:val="24"/>
          <w:szCs w:val="24"/>
        </w:rPr>
        <w:t xml:space="preserve"> тыс. рублей;</w:t>
      </w:r>
    </w:p>
    <w:p w:rsidR="008179B0" w:rsidRPr="00895EC4" w:rsidRDefault="008179B0" w:rsidP="008179B0">
      <w:pPr>
        <w:pStyle w:val="BodyText21"/>
        <w:widowControl w:val="0"/>
        <w:tabs>
          <w:tab w:val="left" w:pos="709"/>
        </w:tabs>
        <w:rPr>
          <w:b w:val="0"/>
          <w:sz w:val="24"/>
          <w:szCs w:val="24"/>
        </w:rPr>
      </w:pPr>
      <w:r w:rsidRPr="00895EC4">
        <w:rPr>
          <w:b w:val="0"/>
          <w:sz w:val="24"/>
          <w:szCs w:val="24"/>
        </w:rPr>
        <w:t>- на 20</w:t>
      </w:r>
      <w:r>
        <w:rPr>
          <w:b w:val="0"/>
          <w:sz w:val="24"/>
          <w:szCs w:val="24"/>
        </w:rPr>
        <w:t>23</w:t>
      </w:r>
      <w:r w:rsidRPr="00895EC4">
        <w:rPr>
          <w:b w:val="0"/>
          <w:sz w:val="24"/>
          <w:szCs w:val="24"/>
        </w:rPr>
        <w:t xml:space="preserve"> г. в размере</w:t>
      </w:r>
      <w:r>
        <w:rPr>
          <w:b w:val="0"/>
          <w:sz w:val="24"/>
          <w:szCs w:val="24"/>
        </w:rPr>
        <w:t xml:space="preserve"> </w:t>
      </w:r>
      <w:r w:rsidR="006A441E">
        <w:rPr>
          <w:b w:val="0"/>
          <w:sz w:val="24"/>
          <w:szCs w:val="24"/>
        </w:rPr>
        <w:t>9</w:t>
      </w:r>
      <w:r>
        <w:rPr>
          <w:b w:val="0"/>
          <w:sz w:val="24"/>
          <w:szCs w:val="24"/>
        </w:rPr>
        <w:t>000</w:t>
      </w:r>
      <w:r w:rsidRPr="00895EC4">
        <w:rPr>
          <w:b w:val="0"/>
          <w:sz w:val="24"/>
          <w:szCs w:val="24"/>
        </w:rPr>
        <w:t xml:space="preserve"> тыс. рублей.</w:t>
      </w:r>
    </w:p>
    <w:p w:rsidR="008179B0" w:rsidRPr="00895EC4" w:rsidRDefault="008179B0" w:rsidP="008179B0">
      <w:pPr>
        <w:pStyle w:val="BodyText21"/>
        <w:widowControl w:val="0"/>
        <w:tabs>
          <w:tab w:val="left" w:pos="709"/>
        </w:tabs>
        <w:rPr>
          <w:b w:val="0"/>
          <w:sz w:val="24"/>
          <w:szCs w:val="24"/>
        </w:rPr>
      </w:pPr>
      <w:r w:rsidRPr="00895EC4">
        <w:rPr>
          <w:b w:val="0"/>
          <w:sz w:val="24"/>
          <w:szCs w:val="24"/>
        </w:rPr>
        <w:t>Установленны</w:t>
      </w:r>
      <w:r>
        <w:rPr>
          <w:b w:val="0"/>
          <w:sz w:val="24"/>
          <w:szCs w:val="24"/>
        </w:rPr>
        <w:t>е</w:t>
      </w:r>
      <w:r w:rsidRPr="00895EC4">
        <w:rPr>
          <w:b w:val="0"/>
          <w:sz w:val="24"/>
          <w:szCs w:val="24"/>
        </w:rPr>
        <w:t xml:space="preserve"> параметры предельного объема муниципального долга не превышают утвержденный общий годовой объем доходов без учета утвержденного объема безвозмездных поступлений (пункт 3 статьи 107 БК РФ).</w:t>
      </w:r>
    </w:p>
    <w:p w:rsidR="008179B0" w:rsidRPr="00895EC4" w:rsidRDefault="008179B0" w:rsidP="008179B0">
      <w:pPr>
        <w:pStyle w:val="BodyText21"/>
        <w:widowControl w:val="0"/>
        <w:tabs>
          <w:tab w:val="left" w:pos="709"/>
        </w:tabs>
        <w:rPr>
          <w:sz w:val="24"/>
          <w:szCs w:val="24"/>
        </w:rPr>
      </w:pPr>
      <w:r w:rsidRPr="00895EC4">
        <w:rPr>
          <w:b w:val="0"/>
          <w:sz w:val="24"/>
          <w:szCs w:val="24"/>
        </w:rPr>
        <w:t xml:space="preserve">Предоставление муниципальных гарантий </w:t>
      </w:r>
      <w:r w:rsidR="005B0D9F">
        <w:rPr>
          <w:b w:val="0"/>
          <w:sz w:val="24"/>
          <w:szCs w:val="24"/>
        </w:rPr>
        <w:t>Жигаловским</w:t>
      </w:r>
      <w:r>
        <w:rPr>
          <w:b w:val="0"/>
          <w:sz w:val="24"/>
          <w:szCs w:val="24"/>
        </w:rPr>
        <w:t xml:space="preserve"> муниципальным образованием</w:t>
      </w:r>
      <w:r w:rsidRPr="00895EC4">
        <w:rPr>
          <w:b w:val="0"/>
          <w:sz w:val="24"/>
          <w:szCs w:val="24"/>
        </w:rPr>
        <w:t xml:space="preserve"> в 20</w:t>
      </w:r>
      <w:r>
        <w:rPr>
          <w:b w:val="0"/>
          <w:sz w:val="24"/>
          <w:szCs w:val="24"/>
        </w:rPr>
        <w:t>21</w:t>
      </w:r>
      <w:r w:rsidRPr="00895EC4">
        <w:rPr>
          <w:b w:val="0"/>
          <w:sz w:val="24"/>
          <w:szCs w:val="24"/>
        </w:rPr>
        <w:t xml:space="preserve"> г</w:t>
      </w:r>
      <w:r>
        <w:rPr>
          <w:b w:val="0"/>
          <w:sz w:val="24"/>
          <w:szCs w:val="24"/>
        </w:rPr>
        <w:t>оду</w:t>
      </w:r>
      <w:r w:rsidRPr="00895EC4">
        <w:rPr>
          <w:b w:val="0"/>
          <w:sz w:val="24"/>
          <w:szCs w:val="24"/>
        </w:rPr>
        <w:t xml:space="preserve"> и плановом периоде 20</w:t>
      </w:r>
      <w:r>
        <w:rPr>
          <w:b w:val="0"/>
          <w:sz w:val="24"/>
          <w:szCs w:val="24"/>
        </w:rPr>
        <w:t>22</w:t>
      </w:r>
      <w:r w:rsidRPr="00895EC4">
        <w:rPr>
          <w:b w:val="0"/>
          <w:sz w:val="24"/>
          <w:szCs w:val="24"/>
        </w:rPr>
        <w:t xml:space="preserve"> и 20</w:t>
      </w:r>
      <w:r>
        <w:rPr>
          <w:b w:val="0"/>
          <w:sz w:val="24"/>
          <w:szCs w:val="24"/>
        </w:rPr>
        <w:t>23</w:t>
      </w:r>
      <w:r w:rsidRPr="00895EC4">
        <w:rPr>
          <w:b w:val="0"/>
          <w:sz w:val="24"/>
          <w:szCs w:val="24"/>
        </w:rPr>
        <w:t xml:space="preserve"> г</w:t>
      </w:r>
      <w:r>
        <w:rPr>
          <w:b w:val="0"/>
          <w:sz w:val="24"/>
          <w:szCs w:val="24"/>
        </w:rPr>
        <w:t>одов</w:t>
      </w:r>
      <w:r w:rsidRPr="00895EC4">
        <w:rPr>
          <w:b w:val="0"/>
          <w:sz w:val="24"/>
          <w:szCs w:val="24"/>
        </w:rPr>
        <w:t xml:space="preserve"> не </w:t>
      </w:r>
      <w:r>
        <w:rPr>
          <w:b w:val="0"/>
          <w:sz w:val="24"/>
          <w:szCs w:val="24"/>
        </w:rPr>
        <w:t>планируется.</w:t>
      </w:r>
    </w:p>
    <w:p w:rsidR="00CD7D78" w:rsidRPr="00466605" w:rsidRDefault="00CD7D78" w:rsidP="005B0D9F">
      <w:pPr>
        <w:widowControl w:val="0"/>
        <w:numPr>
          <w:ilvl w:val="12"/>
          <w:numId w:val="0"/>
        </w:numPr>
        <w:ind w:firstLine="567"/>
        <w:jc w:val="both"/>
        <w:rPr>
          <w:sz w:val="24"/>
          <w:szCs w:val="24"/>
        </w:rPr>
      </w:pPr>
      <w:r w:rsidRPr="005B0D9F">
        <w:rPr>
          <w:sz w:val="24"/>
          <w:szCs w:val="24"/>
        </w:rPr>
        <w:t>В представленном проекте бюджета остатки средств бюджета на очередной финансовый год и плановый период не планируются.</w:t>
      </w:r>
    </w:p>
    <w:p w:rsidR="005A2931" w:rsidRPr="00466605" w:rsidRDefault="005A2931" w:rsidP="005A2931">
      <w:pPr>
        <w:autoSpaceDE w:val="0"/>
        <w:autoSpaceDN w:val="0"/>
        <w:adjustRightInd w:val="0"/>
        <w:jc w:val="both"/>
        <w:rPr>
          <w:bCs/>
          <w:sz w:val="24"/>
          <w:szCs w:val="24"/>
        </w:rPr>
      </w:pPr>
    </w:p>
    <w:p w:rsidR="00F05BA0" w:rsidRDefault="00246A92" w:rsidP="00246A92">
      <w:pPr>
        <w:autoSpaceDE w:val="0"/>
        <w:autoSpaceDN w:val="0"/>
        <w:adjustRightInd w:val="0"/>
        <w:jc w:val="center"/>
        <w:rPr>
          <w:b/>
          <w:bCs/>
          <w:sz w:val="24"/>
          <w:szCs w:val="24"/>
        </w:rPr>
      </w:pPr>
      <w:r w:rsidRPr="00466605">
        <w:rPr>
          <w:b/>
          <w:bCs/>
          <w:sz w:val="24"/>
          <w:szCs w:val="24"/>
        </w:rPr>
        <w:t>Выводы и рекомендации</w:t>
      </w:r>
    </w:p>
    <w:p w:rsidR="005B7A01" w:rsidRPr="00466605" w:rsidRDefault="005B7A01" w:rsidP="00246A92">
      <w:pPr>
        <w:autoSpaceDE w:val="0"/>
        <w:autoSpaceDN w:val="0"/>
        <w:adjustRightInd w:val="0"/>
        <w:jc w:val="center"/>
        <w:rPr>
          <w:b/>
          <w:bCs/>
          <w:sz w:val="24"/>
          <w:szCs w:val="24"/>
        </w:rPr>
      </w:pPr>
    </w:p>
    <w:p w:rsidR="005B7A01" w:rsidRPr="005B7A01" w:rsidRDefault="005B7A01" w:rsidP="005B7A01">
      <w:pPr>
        <w:ind w:firstLine="567"/>
        <w:jc w:val="both"/>
        <w:rPr>
          <w:sz w:val="24"/>
          <w:szCs w:val="24"/>
        </w:rPr>
      </w:pPr>
      <w:r w:rsidRPr="005B7A01">
        <w:rPr>
          <w:sz w:val="24"/>
          <w:szCs w:val="24"/>
        </w:rPr>
        <w:t>1. Проект решения «</w:t>
      </w:r>
      <w:r w:rsidRPr="005B7A01">
        <w:rPr>
          <w:rFonts w:eastAsia="TimesNewRomanPSMT"/>
          <w:sz w:val="24"/>
          <w:szCs w:val="24"/>
        </w:rPr>
        <w:t xml:space="preserve">О бюджете </w:t>
      </w:r>
      <w:r w:rsidRPr="005B7A01">
        <w:rPr>
          <w:sz w:val="24"/>
          <w:szCs w:val="24"/>
        </w:rPr>
        <w:t>Жигаловского муниципального образования</w:t>
      </w:r>
      <w:r w:rsidRPr="005B7A01">
        <w:rPr>
          <w:rFonts w:eastAsia="TimesNewRomanPSMT"/>
          <w:sz w:val="24"/>
          <w:szCs w:val="24"/>
        </w:rPr>
        <w:t xml:space="preserve"> на 20</w:t>
      </w:r>
      <w:r>
        <w:rPr>
          <w:rFonts w:eastAsia="TimesNewRomanPSMT"/>
          <w:sz w:val="24"/>
          <w:szCs w:val="24"/>
        </w:rPr>
        <w:t>2</w:t>
      </w:r>
      <w:r w:rsidR="002B494C">
        <w:rPr>
          <w:rFonts w:eastAsia="TimesNewRomanPSMT"/>
          <w:sz w:val="24"/>
          <w:szCs w:val="24"/>
        </w:rPr>
        <w:t>1</w:t>
      </w:r>
      <w:r w:rsidRPr="005B7A01">
        <w:rPr>
          <w:rFonts w:eastAsia="TimesNewRomanPSMT"/>
          <w:sz w:val="24"/>
          <w:szCs w:val="24"/>
        </w:rPr>
        <w:t xml:space="preserve"> год и плановый период 202</w:t>
      </w:r>
      <w:r w:rsidR="002B494C">
        <w:rPr>
          <w:rFonts w:eastAsia="TimesNewRomanPSMT"/>
          <w:sz w:val="24"/>
          <w:szCs w:val="24"/>
        </w:rPr>
        <w:t>2</w:t>
      </w:r>
      <w:r w:rsidRPr="005B7A01">
        <w:rPr>
          <w:rFonts w:eastAsia="TimesNewRomanPSMT"/>
          <w:sz w:val="24"/>
          <w:szCs w:val="24"/>
        </w:rPr>
        <w:t xml:space="preserve"> и 202</w:t>
      </w:r>
      <w:r w:rsidR="002B494C">
        <w:rPr>
          <w:rFonts w:eastAsia="TimesNewRomanPSMT"/>
          <w:sz w:val="24"/>
          <w:szCs w:val="24"/>
        </w:rPr>
        <w:t>3</w:t>
      </w:r>
      <w:r w:rsidRPr="005B7A01">
        <w:rPr>
          <w:sz w:val="24"/>
          <w:szCs w:val="24"/>
        </w:rPr>
        <w:t xml:space="preserve"> годов» внесен на рассмотрение в Думу Жигаловского муниципального образования в срок, установленный действующим законодательством.                     </w:t>
      </w:r>
    </w:p>
    <w:p w:rsidR="005B7A01" w:rsidRPr="005B7A01" w:rsidRDefault="005B7A01" w:rsidP="005B7A01">
      <w:pPr>
        <w:ind w:firstLine="567"/>
        <w:jc w:val="both"/>
        <w:rPr>
          <w:sz w:val="24"/>
          <w:szCs w:val="24"/>
        </w:rPr>
      </w:pPr>
      <w:r w:rsidRPr="005B7A01">
        <w:rPr>
          <w:sz w:val="24"/>
          <w:szCs w:val="24"/>
        </w:rPr>
        <w:t xml:space="preserve">2. Проект бюджета сформирован в соответствии со статьей 184.1 БК РФ, содержит основные характеристики бюджета: общий объем доходов, общий объем расходов, дефицит бюджета. </w:t>
      </w:r>
    </w:p>
    <w:p w:rsidR="005B7A01" w:rsidRPr="005B7A01" w:rsidRDefault="005B7A01" w:rsidP="005B7A01">
      <w:pPr>
        <w:ind w:firstLine="567"/>
        <w:jc w:val="both"/>
        <w:rPr>
          <w:sz w:val="24"/>
          <w:szCs w:val="24"/>
        </w:rPr>
      </w:pPr>
      <w:r w:rsidRPr="005B7A01">
        <w:rPr>
          <w:sz w:val="24"/>
          <w:szCs w:val="24"/>
        </w:rPr>
        <w:t>3. В целом, документы и материалы, представленные одновременно с проектом бюджета, представлены в полном объеме, в соответствии со статьей 184.2. БК</w:t>
      </w:r>
      <w:r w:rsidRPr="005B7A01">
        <w:rPr>
          <w:sz w:val="24"/>
          <w:szCs w:val="24"/>
          <w:vertAlign w:val="superscript"/>
        </w:rPr>
        <w:t xml:space="preserve"> </w:t>
      </w:r>
      <w:r w:rsidRPr="005B7A01">
        <w:rPr>
          <w:sz w:val="24"/>
          <w:szCs w:val="24"/>
        </w:rPr>
        <w:t>РФ.</w:t>
      </w:r>
    </w:p>
    <w:p w:rsidR="005B7A01" w:rsidRPr="005B7A01" w:rsidRDefault="005B7A01" w:rsidP="005B7A01">
      <w:pPr>
        <w:autoSpaceDE w:val="0"/>
        <w:autoSpaceDN w:val="0"/>
        <w:adjustRightInd w:val="0"/>
        <w:ind w:firstLine="567"/>
        <w:jc w:val="both"/>
        <w:rPr>
          <w:sz w:val="24"/>
          <w:szCs w:val="24"/>
        </w:rPr>
      </w:pPr>
      <w:r w:rsidRPr="005B7A01">
        <w:rPr>
          <w:sz w:val="24"/>
          <w:szCs w:val="24"/>
        </w:rPr>
        <w:t>4. При формировании проекта местного бюджета соблюдены ограничения, установленные Бюджетным кодексом Российской Федерации, а именно: по размеру дефицита местного бюджета, объему муниципального долга и расходам на его обслуживание, предельному объему заимствований, размеру резервного фонда.</w:t>
      </w:r>
    </w:p>
    <w:p w:rsidR="00231493" w:rsidRPr="00E128A3" w:rsidRDefault="00E128A3" w:rsidP="00E128A3">
      <w:pPr>
        <w:ind w:firstLine="567"/>
        <w:jc w:val="both"/>
        <w:rPr>
          <w:color w:val="191919"/>
          <w:sz w:val="24"/>
          <w:szCs w:val="24"/>
        </w:rPr>
      </w:pPr>
      <w:r w:rsidRPr="00E128A3">
        <w:rPr>
          <w:color w:val="191919"/>
          <w:sz w:val="24"/>
          <w:szCs w:val="24"/>
        </w:rPr>
        <w:t xml:space="preserve">5. </w:t>
      </w:r>
      <w:r w:rsidR="00231493" w:rsidRPr="00E128A3">
        <w:rPr>
          <w:color w:val="191919"/>
          <w:sz w:val="24"/>
          <w:szCs w:val="24"/>
        </w:rPr>
        <w:t>КСК района в соответствии с пунктом 7 статьи 107 БК РФ предлагает в решении Думы Жигаловского муниципального образования «О бюджете Жигаловского муниципального образования на 2021 год и плановый период 2022 и 2023 годов» утвердить о</w:t>
      </w:r>
      <w:r w:rsidR="00231493" w:rsidRPr="00E128A3">
        <w:rPr>
          <w:sz w:val="24"/>
          <w:szCs w:val="24"/>
        </w:rPr>
        <w:t>бъем расходов на обслуживание муниципального долга</w:t>
      </w:r>
      <w:r w:rsidR="002B494C" w:rsidRPr="00E128A3">
        <w:rPr>
          <w:sz w:val="24"/>
          <w:szCs w:val="24"/>
        </w:rPr>
        <w:t xml:space="preserve"> в связи с привлечением в качестве источников внутреннего финансирования дефицита местного бюджета в период 2020-2022 годов кредитов кредитных организаций в валюте Российской Федерации.</w:t>
      </w:r>
      <w:r w:rsidR="00231493" w:rsidRPr="00E128A3">
        <w:rPr>
          <w:sz w:val="24"/>
          <w:szCs w:val="24"/>
        </w:rPr>
        <w:t xml:space="preserve"> </w:t>
      </w:r>
    </w:p>
    <w:p w:rsidR="005B7A01" w:rsidRPr="005B7A01" w:rsidRDefault="005B7A01" w:rsidP="005B7A01">
      <w:pPr>
        <w:ind w:firstLine="567"/>
        <w:jc w:val="both"/>
        <w:rPr>
          <w:sz w:val="24"/>
          <w:szCs w:val="24"/>
        </w:rPr>
      </w:pPr>
    </w:p>
    <w:p w:rsidR="005B7A01" w:rsidRPr="005B7A01" w:rsidRDefault="005B7A01" w:rsidP="005B7A01">
      <w:pPr>
        <w:ind w:firstLine="567"/>
        <w:jc w:val="both"/>
        <w:rPr>
          <w:sz w:val="24"/>
          <w:szCs w:val="24"/>
        </w:rPr>
      </w:pPr>
      <w:r w:rsidRPr="005B7A01">
        <w:rPr>
          <w:sz w:val="24"/>
          <w:szCs w:val="24"/>
        </w:rPr>
        <w:t xml:space="preserve">По мнению </w:t>
      </w:r>
      <w:r w:rsidR="008A1000">
        <w:rPr>
          <w:sz w:val="24"/>
          <w:szCs w:val="24"/>
        </w:rPr>
        <w:t>Контрольно-счетной комиссии муниципального образования «Жигаловский район»</w:t>
      </w:r>
      <w:r w:rsidRPr="005B7A01">
        <w:rPr>
          <w:sz w:val="24"/>
          <w:szCs w:val="24"/>
        </w:rPr>
        <w:t>, проект решения Думы Жигаловского муниципального образования «О бюджете Жигаловского муниципального образования на 20</w:t>
      </w:r>
      <w:r>
        <w:rPr>
          <w:sz w:val="24"/>
          <w:szCs w:val="24"/>
        </w:rPr>
        <w:t>2</w:t>
      </w:r>
      <w:r w:rsidR="00E128A3">
        <w:rPr>
          <w:sz w:val="24"/>
          <w:szCs w:val="24"/>
        </w:rPr>
        <w:t>1</w:t>
      </w:r>
      <w:r w:rsidRPr="005B7A01">
        <w:rPr>
          <w:sz w:val="24"/>
          <w:szCs w:val="24"/>
        </w:rPr>
        <w:t xml:space="preserve"> год и плановый период 202</w:t>
      </w:r>
      <w:r w:rsidR="00E128A3">
        <w:rPr>
          <w:sz w:val="24"/>
          <w:szCs w:val="24"/>
        </w:rPr>
        <w:t>2</w:t>
      </w:r>
      <w:r w:rsidRPr="005B7A01">
        <w:rPr>
          <w:sz w:val="24"/>
          <w:szCs w:val="24"/>
        </w:rPr>
        <w:t xml:space="preserve"> и 202</w:t>
      </w:r>
      <w:r w:rsidR="00E128A3">
        <w:rPr>
          <w:sz w:val="24"/>
          <w:szCs w:val="24"/>
        </w:rPr>
        <w:t>3</w:t>
      </w:r>
      <w:r w:rsidRPr="005B7A01">
        <w:rPr>
          <w:sz w:val="24"/>
          <w:szCs w:val="24"/>
        </w:rPr>
        <w:t xml:space="preserve"> годов» соответствует бюджетному законодательству Российской Федерации, рекомендован к принятию Думой. </w:t>
      </w:r>
    </w:p>
    <w:p w:rsidR="00F05BA0" w:rsidRDefault="00F05BA0" w:rsidP="00445328">
      <w:pPr>
        <w:jc w:val="both"/>
        <w:rPr>
          <w:sz w:val="24"/>
          <w:szCs w:val="24"/>
        </w:rPr>
      </w:pPr>
    </w:p>
    <w:p w:rsidR="00E128A3" w:rsidRDefault="00E128A3" w:rsidP="00445328">
      <w:pPr>
        <w:jc w:val="both"/>
        <w:rPr>
          <w:sz w:val="24"/>
          <w:szCs w:val="24"/>
        </w:rPr>
      </w:pPr>
    </w:p>
    <w:p w:rsidR="005B7A01" w:rsidRDefault="00B80755" w:rsidP="005B7A01">
      <w:pPr>
        <w:pStyle w:val="afffa"/>
        <w:jc w:val="both"/>
        <w:rPr>
          <w:rFonts w:ascii="Times New Roman" w:hAnsi="Times New Roman"/>
          <w:sz w:val="24"/>
          <w:szCs w:val="24"/>
        </w:rPr>
      </w:pPr>
      <w:r w:rsidRPr="00466605">
        <w:rPr>
          <w:rFonts w:ascii="Times New Roman" w:hAnsi="Times New Roman"/>
          <w:sz w:val="24"/>
          <w:szCs w:val="24"/>
        </w:rPr>
        <w:t xml:space="preserve">Аудитор </w:t>
      </w:r>
      <w:r w:rsidR="00233F2F" w:rsidRPr="00466605">
        <w:rPr>
          <w:rFonts w:ascii="Times New Roman" w:hAnsi="Times New Roman"/>
          <w:sz w:val="24"/>
          <w:szCs w:val="24"/>
        </w:rPr>
        <w:tab/>
      </w:r>
      <w:r w:rsidR="00233F2F" w:rsidRPr="00466605">
        <w:rPr>
          <w:rFonts w:ascii="Times New Roman" w:hAnsi="Times New Roman"/>
          <w:sz w:val="24"/>
          <w:szCs w:val="24"/>
        </w:rPr>
        <w:tab/>
      </w:r>
      <w:r w:rsidR="00F05BA0" w:rsidRPr="00466605">
        <w:rPr>
          <w:rFonts w:ascii="Times New Roman" w:hAnsi="Times New Roman"/>
          <w:sz w:val="24"/>
          <w:szCs w:val="24"/>
        </w:rPr>
        <w:tab/>
      </w:r>
      <w:r w:rsidR="00F05BA0" w:rsidRPr="00466605">
        <w:rPr>
          <w:rFonts w:ascii="Times New Roman" w:hAnsi="Times New Roman"/>
          <w:sz w:val="24"/>
          <w:szCs w:val="24"/>
        </w:rPr>
        <w:tab/>
      </w:r>
      <w:r w:rsidR="00F05BA0" w:rsidRPr="00466605">
        <w:rPr>
          <w:rFonts w:ascii="Times New Roman" w:hAnsi="Times New Roman"/>
          <w:sz w:val="24"/>
          <w:szCs w:val="24"/>
        </w:rPr>
        <w:tab/>
      </w:r>
      <w:r w:rsidR="00F05BA0" w:rsidRPr="00466605">
        <w:rPr>
          <w:rFonts w:ascii="Times New Roman" w:hAnsi="Times New Roman"/>
          <w:sz w:val="24"/>
          <w:szCs w:val="24"/>
        </w:rPr>
        <w:tab/>
      </w:r>
      <w:r w:rsidR="00445328" w:rsidRPr="00466605">
        <w:rPr>
          <w:rFonts w:ascii="Times New Roman" w:hAnsi="Times New Roman"/>
          <w:sz w:val="24"/>
          <w:szCs w:val="24"/>
        </w:rPr>
        <w:tab/>
      </w:r>
      <w:r w:rsidR="00F05BA0" w:rsidRPr="00466605">
        <w:rPr>
          <w:rFonts w:ascii="Times New Roman" w:hAnsi="Times New Roman"/>
          <w:sz w:val="24"/>
          <w:szCs w:val="24"/>
        </w:rPr>
        <w:tab/>
      </w:r>
      <w:r w:rsidR="00F05BA0" w:rsidRPr="00466605">
        <w:rPr>
          <w:rFonts w:ascii="Times New Roman" w:hAnsi="Times New Roman"/>
          <w:sz w:val="24"/>
          <w:szCs w:val="24"/>
        </w:rPr>
        <w:tab/>
      </w:r>
      <w:r w:rsidR="005B7A01">
        <w:rPr>
          <w:rFonts w:ascii="Times New Roman" w:hAnsi="Times New Roman"/>
          <w:sz w:val="24"/>
          <w:szCs w:val="24"/>
        </w:rPr>
        <w:t xml:space="preserve">                             </w:t>
      </w:r>
      <w:r w:rsidRPr="00466605">
        <w:rPr>
          <w:rFonts w:ascii="Times New Roman" w:hAnsi="Times New Roman"/>
          <w:sz w:val="24"/>
          <w:szCs w:val="24"/>
        </w:rPr>
        <w:t>Н.Н.</w:t>
      </w:r>
      <w:r w:rsidR="005B7A01">
        <w:rPr>
          <w:rFonts w:ascii="Times New Roman" w:hAnsi="Times New Roman"/>
          <w:sz w:val="24"/>
          <w:szCs w:val="24"/>
        </w:rPr>
        <w:t xml:space="preserve"> </w:t>
      </w:r>
      <w:r w:rsidRPr="00466605">
        <w:rPr>
          <w:rFonts w:ascii="Times New Roman" w:hAnsi="Times New Roman"/>
          <w:sz w:val="24"/>
          <w:szCs w:val="24"/>
        </w:rPr>
        <w:t>Михина</w:t>
      </w:r>
      <w:r w:rsidR="005B7A01" w:rsidRPr="005B7A01">
        <w:rPr>
          <w:rFonts w:ascii="Times New Roman" w:hAnsi="Times New Roman"/>
          <w:sz w:val="24"/>
          <w:szCs w:val="24"/>
        </w:rPr>
        <w:t xml:space="preserve"> </w:t>
      </w:r>
    </w:p>
    <w:p w:rsidR="005B7A01" w:rsidRDefault="005B7A01" w:rsidP="005B7A01">
      <w:pPr>
        <w:pStyle w:val="afffa"/>
        <w:jc w:val="both"/>
        <w:rPr>
          <w:rFonts w:ascii="Times New Roman" w:hAnsi="Times New Roman"/>
          <w:sz w:val="24"/>
          <w:szCs w:val="24"/>
        </w:rPr>
      </w:pPr>
    </w:p>
    <w:p w:rsidR="00F05BA0" w:rsidRPr="00466605" w:rsidRDefault="00F05BA0" w:rsidP="008B5297">
      <w:pPr>
        <w:pStyle w:val="afffa"/>
        <w:tabs>
          <w:tab w:val="left" w:pos="0"/>
        </w:tabs>
        <w:jc w:val="both"/>
        <w:rPr>
          <w:sz w:val="24"/>
          <w:szCs w:val="24"/>
        </w:rPr>
      </w:pPr>
    </w:p>
    <w:sectPr w:rsidR="00F05BA0" w:rsidRPr="00466605" w:rsidSect="007D5557">
      <w:headerReference w:type="even" r:id="rId8"/>
      <w:headerReference w:type="default" r:id="rId9"/>
      <w:footerReference w:type="default" r:id="rId10"/>
      <w:type w:val="continuous"/>
      <w:pgSz w:w="11906" w:h="16838"/>
      <w:pgMar w:top="86" w:right="567" w:bottom="79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45A" w:rsidRDefault="0059645A">
      <w:r>
        <w:separator/>
      </w:r>
    </w:p>
  </w:endnote>
  <w:endnote w:type="continuationSeparator" w:id="1">
    <w:p w:rsidR="0059645A" w:rsidRDefault="005964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9B0" w:rsidRDefault="008179B0">
    <w:pPr>
      <w:pStyle w:val="af3"/>
      <w:jc w:val="right"/>
    </w:pPr>
    <w:fldSimple w:instr="PAGE   \* MERGEFORMAT">
      <w:r w:rsidR="0059645A">
        <w:rPr>
          <w:noProof/>
        </w:rPr>
        <w:t>1</w:t>
      </w:r>
    </w:fldSimple>
  </w:p>
  <w:p w:rsidR="008179B0" w:rsidRDefault="008179B0">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45A" w:rsidRDefault="0059645A">
      <w:r>
        <w:separator/>
      </w:r>
    </w:p>
  </w:footnote>
  <w:footnote w:type="continuationSeparator" w:id="1">
    <w:p w:rsidR="0059645A" w:rsidRDefault="005964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9B0" w:rsidRDefault="008179B0" w:rsidP="005B75C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179B0" w:rsidRDefault="008179B0" w:rsidP="00095C3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9B0" w:rsidRDefault="008179B0" w:rsidP="00095C3A">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030B5"/>
    <w:multiLevelType w:val="hybridMultilevel"/>
    <w:tmpl w:val="EA1266D2"/>
    <w:lvl w:ilvl="0" w:tplc="12825DEA">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
    <w:nsid w:val="0B767227"/>
    <w:multiLevelType w:val="hybridMultilevel"/>
    <w:tmpl w:val="102A5754"/>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127031"/>
    <w:multiLevelType w:val="hybridMultilevel"/>
    <w:tmpl w:val="B97EA482"/>
    <w:lvl w:ilvl="0" w:tplc="010A37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F777673"/>
    <w:multiLevelType w:val="hybridMultilevel"/>
    <w:tmpl w:val="63FC4462"/>
    <w:lvl w:ilvl="0" w:tplc="010A37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A00F2D"/>
    <w:multiLevelType w:val="hybridMultilevel"/>
    <w:tmpl w:val="D9C61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3572EC"/>
    <w:multiLevelType w:val="hybridMultilevel"/>
    <w:tmpl w:val="1EF4E332"/>
    <w:lvl w:ilvl="0" w:tplc="17EC066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16C71182"/>
    <w:multiLevelType w:val="hybridMultilevel"/>
    <w:tmpl w:val="97984BCC"/>
    <w:lvl w:ilvl="0" w:tplc="808ABFF8">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216CAC"/>
    <w:multiLevelType w:val="hybridMultilevel"/>
    <w:tmpl w:val="419C5094"/>
    <w:lvl w:ilvl="0" w:tplc="12825DEA">
      <w:start w:val="1"/>
      <w:numFmt w:val="bullet"/>
      <w:lvlText w:val=""/>
      <w:lvlJc w:val="left"/>
      <w:pPr>
        <w:ind w:left="1440" w:hanging="360"/>
      </w:pPr>
      <w:rPr>
        <w:rFonts w:ascii="Symbol" w:hAnsi="Symbol" w:hint="default"/>
      </w:rPr>
    </w:lvl>
    <w:lvl w:ilvl="1" w:tplc="12825DE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0B2861"/>
    <w:multiLevelType w:val="hybridMultilevel"/>
    <w:tmpl w:val="03809A9E"/>
    <w:lvl w:ilvl="0" w:tplc="D4E29AA4">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45F0C04"/>
    <w:multiLevelType w:val="hybridMultilevel"/>
    <w:tmpl w:val="4BCE8A18"/>
    <w:lvl w:ilvl="0" w:tplc="010A37C0">
      <w:start w:val="1"/>
      <w:numFmt w:val="bullet"/>
      <w:lvlText w:val=""/>
      <w:lvlJc w:val="left"/>
      <w:pPr>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60E2F89"/>
    <w:multiLevelType w:val="hybridMultilevel"/>
    <w:tmpl w:val="884C543A"/>
    <w:lvl w:ilvl="0" w:tplc="010A3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467A69"/>
    <w:multiLevelType w:val="hybridMultilevel"/>
    <w:tmpl w:val="AA0C1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782870"/>
    <w:multiLevelType w:val="hybridMultilevel"/>
    <w:tmpl w:val="37146108"/>
    <w:lvl w:ilvl="0" w:tplc="808ABFF8">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EB511FE"/>
    <w:multiLevelType w:val="hybridMultilevel"/>
    <w:tmpl w:val="537AE5FE"/>
    <w:lvl w:ilvl="0" w:tplc="F35EFA9A">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F830035"/>
    <w:multiLevelType w:val="hybridMultilevel"/>
    <w:tmpl w:val="4A5C0D2A"/>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961438"/>
    <w:multiLevelType w:val="hybridMultilevel"/>
    <w:tmpl w:val="E6CE13DC"/>
    <w:lvl w:ilvl="0" w:tplc="808ABFF8">
      <w:start w:val="1"/>
      <w:numFmt w:val="bullet"/>
      <w:lvlText w:val=""/>
      <w:lvlJc w:val="left"/>
      <w:pPr>
        <w:tabs>
          <w:tab w:val="num" w:pos="2148"/>
        </w:tabs>
        <w:ind w:left="214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0DD4108"/>
    <w:multiLevelType w:val="hybridMultilevel"/>
    <w:tmpl w:val="26BC731A"/>
    <w:lvl w:ilvl="0" w:tplc="010A37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16400FE"/>
    <w:multiLevelType w:val="hybridMultilevel"/>
    <w:tmpl w:val="15DCF0D6"/>
    <w:lvl w:ilvl="0" w:tplc="010A37C0">
      <w:start w:val="1"/>
      <w:numFmt w:val="bullet"/>
      <w:lvlText w:val=""/>
      <w:lvlJc w:val="left"/>
      <w:pPr>
        <w:ind w:left="1080" w:hanging="360"/>
      </w:pPr>
      <w:rPr>
        <w:rFonts w:ascii="Symbol" w:hAnsi="Symbol" w:hint="default"/>
      </w:rPr>
    </w:lvl>
    <w:lvl w:ilvl="1" w:tplc="0419000F">
      <w:start w:val="1"/>
      <w:numFmt w:val="decimal"/>
      <w:lvlText w:val="%2."/>
      <w:lvlJc w:val="left"/>
      <w:pPr>
        <w:tabs>
          <w:tab w:val="num" w:pos="2148"/>
        </w:tabs>
        <w:ind w:left="2148" w:hanging="360"/>
      </w:pPr>
      <w:rPr>
        <w:rFonts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38B1140E"/>
    <w:multiLevelType w:val="hybridMultilevel"/>
    <w:tmpl w:val="32B00078"/>
    <w:lvl w:ilvl="0" w:tplc="010A3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A10886"/>
    <w:multiLevelType w:val="hybridMultilevel"/>
    <w:tmpl w:val="90C45256"/>
    <w:lvl w:ilvl="0" w:tplc="010A37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AAA4751"/>
    <w:multiLevelType w:val="hybridMultilevel"/>
    <w:tmpl w:val="F63E5616"/>
    <w:lvl w:ilvl="0" w:tplc="12825DE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C374D6A"/>
    <w:multiLevelType w:val="hybridMultilevel"/>
    <w:tmpl w:val="62E2DE12"/>
    <w:lvl w:ilvl="0" w:tplc="010A37C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F513D45"/>
    <w:multiLevelType w:val="hybridMultilevel"/>
    <w:tmpl w:val="969EA3B2"/>
    <w:lvl w:ilvl="0" w:tplc="808ABFF8">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1A521B0"/>
    <w:multiLevelType w:val="hybridMultilevel"/>
    <w:tmpl w:val="FF52B6F4"/>
    <w:lvl w:ilvl="0" w:tplc="0419000F">
      <w:start w:val="1"/>
      <w:numFmt w:val="decimal"/>
      <w:lvlText w:val="%1."/>
      <w:lvlJc w:val="left"/>
      <w:pPr>
        <w:tabs>
          <w:tab w:val="num" w:pos="1275"/>
        </w:tabs>
        <w:ind w:left="1275" w:hanging="360"/>
      </w:pPr>
    </w:lvl>
    <w:lvl w:ilvl="1" w:tplc="04190001">
      <w:start w:val="1"/>
      <w:numFmt w:val="bullet"/>
      <w:lvlText w:val=""/>
      <w:lvlJc w:val="left"/>
      <w:pPr>
        <w:tabs>
          <w:tab w:val="num" w:pos="1995"/>
        </w:tabs>
        <w:ind w:left="1995" w:hanging="360"/>
      </w:pPr>
      <w:rPr>
        <w:rFonts w:ascii="Symbol" w:hAnsi="Symbol" w:hint="default"/>
      </w:rPr>
    </w:lvl>
    <w:lvl w:ilvl="2" w:tplc="0419000F">
      <w:start w:val="1"/>
      <w:numFmt w:val="decimal"/>
      <w:lvlText w:val="%3."/>
      <w:lvlJc w:val="left"/>
      <w:pPr>
        <w:tabs>
          <w:tab w:val="num" w:pos="2895"/>
        </w:tabs>
        <w:ind w:left="2895" w:hanging="36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24">
    <w:nsid w:val="41BE4DBC"/>
    <w:multiLevelType w:val="multilevel"/>
    <w:tmpl w:val="D37CDD60"/>
    <w:lvl w:ilvl="0">
      <w:start w:val="1"/>
      <w:numFmt w:val="bullet"/>
      <w:lvlText w:val=""/>
      <w:lvlJc w:val="left"/>
      <w:pPr>
        <w:tabs>
          <w:tab w:val="num" w:pos="2148"/>
        </w:tabs>
        <w:ind w:left="2148"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2A45D11"/>
    <w:multiLevelType w:val="hybridMultilevel"/>
    <w:tmpl w:val="44EA1554"/>
    <w:lvl w:ilvl="0" w:tplc="010A37C0">
      <w:start w:val="1"/>
      <w:numFmt w:val="bullet"/>
      <w:lvlText w:val=""/>
      <w:lvlJc w:val="left"/>
      <w:pPr>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4617E83"/>
    <w:multiLevelType w:val="hybridMultilevel"/>
    <w:tmpl w:val="89145344"/>
    <w:lvl w:ilvl="0" w:tplc="010A37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C953890"/>
    <w:multiLevelType w:val="hybridMultilevel"/>
    <w:tmpl w:val="365CCEE2"/>
    <w:lvl w:ilvl="0" w:tplc="808ABFF8">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F4A0356"/>
    <w:multiLevelType w:val="hybridMultilevel"/>
    <w:tmpl w:val="77126E1C"/>
    <w:lvl w:ilvl="0" w:tplc="010A37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19928FA"/>
    <w:multiLevelType w:val="hybridMultilevel"/>
    <w:tmpl w:val="4CA83E08"/>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54659F"/>
    <w:multiLevelType w:val="hybridMultilevel"/>
    <w:tmpl w:val="ABD0D534"/>
    <w:lvl w:ilvl="0" w:tplc="B1AA7B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B0F20FB"/>
    <w:multiLevelType w:val="hybridMultilevel"/>
    <w:tmpl w:val="3EC6AE64"/>
    <w:lvl w:ilvl="0" w:tplc="010A3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F4704A"/>
    <w:multiLevelType w:val="hybridMultilevel"/>
    <w:tmpl w:val="39968B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3">
    <w:nsid w:val="61DB5612"/>
    <w:multiLevelType w:val="hybridMultilevel"/>
    <w:tmpl w:val="8A8A6DAA"/>
    <w:lvl w:ilvl="0" w:tplc="010A37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2121C03"/>
    <w:multiLevelType w:val="hybridMultilevel"/>
    <w:tmpl w:val="C28E6A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65E0196C"/>
    <w:multiLevelType w:val="hybridMultilevel"/>
    <w:tmpl w:val="929CFF32"/>
    <w:lvl w:ilvl="0" w:tplc="010A3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FB081D"/>
    <w:multiLevelType w:val="hybridMultilevel"/>
    <w:tmpl w:val="91A4ECC8"/>
    <w:lvl w:ilvl="0" w:tplc="CB88AA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CF94F0A"/>
    <w:multiLevelType w:val="hybridMultilevel"/>
    <w:tmpl w:val="CD6A1150"/>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E32E2B"/>
    <w:multiLevelType w:val="hybridMultilevel"/>
    <w:tmpl w:val="A62C78D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9">
    <w:nsid w:val="7755477B"/>
    <w:multiLevelType w:val="hybridMultilevel"/>
    <w:tmpl w:val="1406AEFA"/>
    <w:lvl w:ilvl="0" w:tplc="010A37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93A78F2"/>
    <w:multiLevelType w:val="hybridMultilevel"/>
    <w:tmpl w:val="451A7F3A"/>
    <w:lvl w:ilvl="0" w:tplc="010A37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A597B9C"/>
    <w:multiLevelType w:val="hybridMultilevel"/>
    <w:tmpl w:val="2450778A"/>
    <w:lvl w:ilvl="0" w:tplc="808ABFF8">
      <w:start w:val="1"/>
      <w:numFmt w:val="bullet"/>
      <w:lvlText w:val=""/>
      <w:lvlJc w:val="left"/>
      <w:pPr>
        <w:tabs>
          <w:tab w:val="num" w:pos="2148"/>
        </w:tabs>
        <w:ind w:left="214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D143554"/>
    <w:multiLevelType w:val="hybridMultilevel"/>
    <w:tmpl w:val="2EAE58C0"/>
    <w:lvl w:ilvl="0" w:tplc="010A37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E514840"/>
    <w:multiLevelType w:val="hybridMultilevel"/>
    <w:tmpl w:val="673AAC82"/>
    <w:lvl w:ilvl="0" w:tplc="3B664640">
      <w:start w:val="1"/>
      <w:numFmt w:val="decimal"/>
      <w:lvlText w:val="%1."/>
      <w:lvlJc w:val="left"/>
      <w:pPr>
        <w:ind w:left="1773" w:hanging="106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3"/>
  </w:num>
  <w:num w:numId="2">
    <w:abstractNumId w:val="39"/>
  </w:num>
  <w:num w:numId="3">
    <w:abstractNumId w:val="7"/>
  </w:num>
  <w:num w:numId="4">
    <w:abstractNumId w:val="0"/>
  </w:num>
  <w:num w:numId="5">
    <w:abstractNumId w:val="2"/>
  </w:num>
  <w:num w:numId="6">
    <w:abstractNumId w:val="16"/>
  </w:num>
  <w:num w:numId="7">
    <w:abstractNumId w:val="42"/>
  </w:num>
  <w:num w:numId="8">
    <w:abstractNumId w:val="28"/>
  </w:num>
  <w:num w:numId="9">
    <w:abstractNumId w:val="26"/>
  </w:num>
  <w:num w:numId="10">
    <w:abstractNumId w:val="19"/>
  </w:num>
  <w:num w:numId="11">
    <w:abstractNumId w:val="18"/>
  </w:num>
  <w:num w:numId="12">
    <w:abstractNumId w:val="21"/>
  </w:num>
  <w:num w:numId="13">
    <w:abstractNumId w:val="20"/>
  </w:num>
  <w:num w:numId="14">
    <w:abstractNumId w:val="40"/>
  </w:num>
  <w:num w:numId="15">
    <w:abstractNumId w:val="17"/>
  </w:num>
  <w:num w:numId="16">
    <w:abstractNumId w:val="41"/>
  </w:num>
  <w:num w:numId="17">
    <w:abstractNumId w:val="27"/>
  </w:num>
  <w:num w:numId="18">
    <w:abstractNumId w:val="12"/>
  </w:num>
  <w:num w:numId="19">
    <w:abstractNumId w:val="3"/>
  </w:num>
  <w:num w:numId="20">
    <w:abstractNumId w:val="6"/>
  </w:num>
  <w:num w:numId="21">
    <w:abstractNumId w:val="24"/>
  </w:num>
  <w:num w:numId="22">
    <w:abstractNumId w:val="15"/>
  </w:num>
  <w:num w:numId="23">
    <w:abstractNumId w:val="9"/>
  </w:num>
  <w:num w:numId="24">
    <w:abstractNumId w:val="31"/>
  </w:num>
  <w:num w:numId="25">
    <w:abstractNumId w:val="10"/>
  </w:num>
  <w:num w:numId="26">
    <w:abstractNumId w:val="25"/>
  </w:num>
  <w:num w:numId="27">
    <w:abstractNumId w:val="22"/>
  </w:num>
  <w:num w:numId="28">
    <w:abstractNumId w:val="35"/>
  </w:num>
  <w:num w:numId="29">
    <w:abstractNumId w:val="30"/>
  </w:num>
  <w:num w:numId="30">
    <w:abstractNumId w:val="14"/>
  </w:num>
  <w:num w:numId="31">
    <w:abstractNumId w:val="29"/>
  </w:num>
  <w:num w:numId="32">
    <w:abstractNumId w:val="37"/>
  </w:num>
  <w:num w:numId="33">
    <w:abstractNumId w:val="1"/>
  </w:num>
  <w:num w:numId="34">
    <w:abstractNumId w:val="43"/>
  </w:num>
  <w:num w:numId="35">
    <w:abstractNumId w:val="36"/>
  </w:num>
  <w:num w:numId="36">
    <w:abstractNumId w:val="8"/>
  </w:num>
  <w:num w:numId="37">
    <w:abstractNumId w:val="23"/>
  </w:num>
  <w:num w:numId="38">
    <w:abstractNumId w:val="4"/>
  </w:num>
  <w:num w:numId="39">
    <w:abstractNumId w:val="5"/>
  </w:num>
  <w:num w:numId="40">
    <w:abstractNumId w:val="38"/>
  </w:num>
  <w:num w:numId="41">
    <w:abstractNumId w:val="11"/>
  </w:num>
  <w:num w:numId="42">
    <w:abstractNumId w:val="34"/>
  </w:num>
  <w:num w:numId="43">
    <w:abstractNumId w:val="32"/>
  </w:num>
  <w:num w:numId="44">
    <w:abstractNumId w:val="1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oNotTrackMoves/>
  <w:defaultTabStop w:val="709"/>
  <w:characterSpacingControl w:val="doNotCompress"/>
  <w:savePreviewPicture/>
  <w:hdrShapeDefaults>
    <o:shapedefaults v:ext="edit" spidmax="4301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7EA4"/>
    <w:rsid w:val="00000E1B"/>
    <w:rsid w:val="0000122F"/>
    <w:rsid w:val="00001D33"/>
    <w:rsid w:val="000020A1"/>
    <w:rsid w:val="00002413"/>
    <w:rsid w:val="0000242C"/>
    <w:rsid w:val="0000266A"/>
    <w:rsid w:val="00003076"/>
    <w:rsid w:val="000032C8"/>
    <w:rsid w:val="00004B8B"/>
    <w:rsid w:val="00004C15"/>
    <w:rsid w:val="00005068"/>
    <w:rsid w:val="00005F28"/>
    <w:rsid w:val="00006515"/>
    <w:rsid w:val="00006E01"/>
    <w:rsid w:val="00010021"/>
    <w:rsid w:val="0001043B"/>
    <w:rsid w:val="00010983"/>
    <w:rsid w:val="000121C8"/>
    <w:rsid w:val="00012342"/>
    <w:rsid w:val="000128A7"/>
    <w:rsid w:val="00012BD8"/>
    <w:rsid w:val="0001334C"/>
    <w:rsid w:val="0001403A"/>
    <w:rsid w:val="0001536E"/>
    <w:rsid w:val="000162E8"/>
    <w:rsid w:val="000165FB"/>
    <w:rsid w:val="000174D5"/>
    <w:rsid w:val="000176EF"/>
    <w:rsid w:val="000203F2"/>
    <w:rsid w:val="0002087E"/>
    <w:rsid w:val="000210B1"/>
    <w:rsid w:val="000211AF"/>
    <w:rsid w:val="000214F8"/>
    <w:rsid w:val="000218AA"/>
    <w:rsid w:val="00022F1E"/>
    <w:rsid w:val="00023602"/>
    <w:rsid w:val="000240E2"/>
    <w:rsid w:val="00024E7C"/>
    <w:rsid w:val="0002512D"/>
    <w:rsid w:val="00025752"/>
    <w:rsid w:val="00025967"/>
    <w:rsid w:val="00025A61"/>
    <w:rsid w:val="00025B18"/>
    <w:rsid w:val="00025CDA"/>
    <w:rsid w:val="00025EFC"/>
    <w:rsid w:val="00030436"/>
    <w:rsid w:val="00030525"/>
    <w:rsid w:val="00030991"/>
    <w:rsid w:val="00030BB2"/>
    <w:rsid w:val="00030BE1"/>
    <w:rsid w:val="00030C69"/>
    <w:rsid w:val="00031157"/>
    <w:rsid w:val="000314B4"/>
    <w:rsid w:val="00031EBF"/>
    <w:rsid w:val="00032465"/>
    <w:rsid w:val="00032940"/>
    <w:rsid w:val="00032FCB"/>
    <w:rsid w:val="0003355F"/>
    <w:rsid w:val="0003392D"/>
    <w:rsid w:val="00033AAB"/>
    <w:rsid w:val="00034197"/>
    <w:rsid w:val="00034305"/>
    <w:rsid w:val="00034372"/>
    <w:rsid w:val="0003456D"/>
    <w:rsid w:val="00034585"/>
    <w:rsid w:val="00034970"/>
    <w:rsid w:val="00034F0D"/>
    <w:rsid w:val="00035354"/>
    <w:rsid w:val="00035785"/>
    <w:rsid w:val="0003594C"/>
    <w:rsid w:val="00035BD2"/>
    <w:rsid w:val="00035E81"/>
    <w:rsid w:val="00036111"/>
    <w:rsid w:val="00036DA2"/>
    <w:rsid w:val="00037A44"/>
    <w:rsid w:val="00040E2E"/>
    <w:rsid w:val="00041C53"/>
    <w:rsid w:val="00041FDD"/>
    <w:rsid w:val="00042C8E"/>
    <w:rsid w:val="00043247"/>
    <w:rsid w:val="00043D66"/>
    <w:rsid w:val="00043E6E"/>
    <w:rsid w:val="0004450D"/>
    <w:rsid w:val="0004470B"/>
    <w:rsid w:val="0004476F"/>
    <w:rsid w:val="00044D11"/>
    <w:rsid w:val="00044E99"/>
    <w:rsid w:val="00045295"/>
    <w:rsid w:val="000459FE"/>
    <w:rsid w:val="00045B47"/>
    <w:rsid w:val="00045CD1"/>
    <w:rsid w:val="00046439"/>
    <w:rsid w:val="00046CB0"/>
    <w:rsid w:val="0004786C"/>
    <w:rsid w:val="00047A7F"/>
    <w:rsid w:val="00047AD6"/>
    <w:rsid w:val="00047B9B"/>
    <w:rsid w:val="00047C16"/>
    <w:rsid w:val="00047D8C"/>
    <w:rsid w:val="00047DA5"/>
    <w:rsid w:val="00047E5A"/>
    <w:rsid w:val="0005050A"/>
    <w:rsid w:val="000505E8"/>
    <w:rsid w:val="00050851"/>
    <w:rsid w:val="000512A5"/>
    <w:rsid w:val="000513F2"/>
    <w:rsid w:val="00051FB5"/>
    <w:rsid w:val="00053059"/>
    <w:rsid w:val="00053107"/>
    <w:rsid w:val="000536FA"/>
    <w:rsid w:val="00053A03"/>
    <w:rsid w:val="00053AD9"/>
    <w:rsid w:val="00053BD7"/>
    <w:rsid w:val="0005463A"/>
    <w:rsid w:val="00054877"/>
    <w:rsid w:val="000548AF"/>
    <w:rsid w:val="00054C34"/>
    <w:rsid w:val="000552D8"/>
    <w:rsid w:val="0005576E"/>
    <w:rsid w:val="00055B00"/>
    <w:rsid w:val="00056622"/>
    <w:rsid w:val="000567D6"/>
    <w:rsid w:val="00056DFD"/>
    <w:rsid w:val="0005773E"/>
    <w:rsid w:val="000578C3"/>
    <w:rsid w:val="0005794D"/>
    <w:rsid w:val="00057CCA"/>
    <w:rsid w:val="00057DEC"/>
    <w:rsid w:val="00057EDD"/>
    <w:rsid w:val="000600EA"/>
    <w:rsid w:val="0006032C"/>
    <w:rsid w:val="000606A7"/>
    <w:rsid w:val="000611F5"/>
    <w:rsid w:val="00061254"/>
    <w:rsid w:val="00061F4F"/>
    <w:rsid w:val="00062670"/>
    <w:rsid w:val="00062AEE"/>
    <w:rsid w:val="00062FFF"/>
    <w:rsid w:val="00063681"/>
    <w:rsid w:val="00064150"/>
    <w:rsid w:val="000641DC"/>
    <w:rsid w:val="00064672"/>
    <w:rsid w:val="00064C91"/>
    <w:rsid w:val="00065020"/>
    <w:rsid w:val="0006524C"/>
    <w:rsid w:val="00066B9C"/>
    <w:rsid w:val="000673C7"/>
    <w:rsid w:val="00067CE9"/>
    <w:rsid w:val="0007114E"/>
    <w:rsid w:val="00071779"/>
    <w:rsid w:val="00071A3A"/>
    <w:rsid w:val="00072875"/>
    <w:rsid w:val="00072CEA"/>
    <w:rsid w:val="00073148"/>
    <w:rsid w:val="0007414F"/>
    <w:rsid w:val="00075619"/>
    <w:rsid w:val="00075ABA"/>
    <w:rsid w:val="00076A50"/>
    <w:rsid w:val="00076C3D"/>
    <w:rsid w:val="0007700F"/>
    <w:rsid w:val="00077A7F"/>
    <w:rsid w:val="00077B7F"/>
    <w:rsid w:val="00080ED9"/>
    <w:rsid w:val="00081660"/>
    <w:rsid w:val="00081A73"/>
    <w:rsid w:val="00081AEF"/>
    <w:rsid w:val="00081C01"/>
    <w:rsid w:val="00081C9C"/>
    <w:rsid w:val="00081FF9"/>
    <w:rsid w:val="000831DC"/>
    <w:rsid w:val="00083281"/>
    <w:rsid w:val="00083466"/>
    <w:rsid w:val="000835B0"/>
    <w:rsid w:val="00083D60"/>
    <w:rsid w:val="0008445A"/>
    <w:rsid w:val="00085104"/>
    <w:rsid w:val="0008527E"/>
    <w:rsid w:val="0008578E"/>
    <w:rsid w:val="00085A94"/>
    <w:rsid w:val="00085EE5"/>
    <w:rsid w:val="00086033"/>
    <w:rsid w:val="0008626E"/>
    <w:rsid w:val="00086858"/>
    <w:rsid w:val="00086AF9"/>
    <w:rsid w:val="00087754"/>
    <w:rsid w:val="00087FEF"/>
    <w:rsid w:val="000900FC"/>
    <w:rsid w:val="000904EB"/>
    <w:rsid w:val="00090AAE"/>
    <w:rsid w:val="00090C3D"/>
    <w:rsid w:val="00090E1F"/>
    <w:rsid w:val="000914C4"/>
    <w:rsid w:val="000917FA"/>
    <w:rsid w:val="00091D58"/>
    <w:rsid w:val="00092084"/>
    <w:rsid w:val="00092C63"/>
    <w:rsid w:val="0009335C"/>
    <w:rsid w:val="00093396"/>
    <w:rsid w:val="0009379F"/>
    <w:rsid w:val="000938B7"/>
    <w:rsid w:val="00093A86"/>
    <w:rsid w:val="00093C2E"/>
    <w:rsid w:val="000941FE"/>
    <w:rsid w:val="000942A0"/>
    <w:rsid w:val="0009568A"/>
    <w:rsid w:val="000956F7"/>
    <w:rsid w:val="00095AE5"/>
    <w:rsid w:val="00095C3A"/>
    <w:rsid w:val="00095D4E"/>
    <w:rsid w:val="00096438"/>
    <w:rsid w:val="00096D0C"/>
    <w:rsid w:val="0009759D"/>
    <w:rsid w:val="000975B2"/>
    <w:rsid w:val="0009771C"/>
    <w:rsid w:val="00097B0C"/>
    <w:rsid w:val="000A0209"/>
    <w:rsid w:val="000A06C1"/>
    <w:rsid w:val="000A071C"/>
    <w:rsid w:val="000A1457"/>
    <w:rsid w:val="000A1C2D"/>
    <w:rsid w:val="000A1D6F"/>
    <w:rsid w:val="000A1E03"/>
    <w:rsid w:val="000A323F"/>
    <w:rsid w:val="000A3C49"/>
    <w:rsid w:val="000A3D23"/>
    <w:rsid w:val="000A42C1"/>
    <w:rsid w:val="000A4CEE"/>
    <w:rsid w:val="000A4FDB"/>
    <w:rsid w:val="000A5052"/>
    <w:rsid w:val="000A50B2"/>
    <w:rsid w:val="000A51CA"/>
    <w:rsid w:val="000A5599"/>
    <w:rsid w:val="000A5849"/>
    <w:rsid w:val="000A6539"/>
    <w:rsid w:val="000A6B68"/>
    <w:rsid w:val="000A6CD1"/>
    <w:rsid w:val="000B017F"/>
    <w:rsid w:val="000B0CEC"/>
    <w:rsid w:val="000B14B4"/>
    <w:rsid w:val="000B1830"/>
    <w:rsid w:val="000B1965"/>
    <w:rsid w:val="000B19A7"/>
    <w:rsid w:val="000B1F45"/>
    <w:rsid w:val="000B286D"/>
    <w:rsid w:val="000B2ABB"/>
    <w:rsid w:val="000B2C3F"/>
    <w:rsid w:val="000B3084"/>
    <w:rsid w:val="000B3243"/>
    <w:rsid w:val="000B38EA"/>
    <w:rsid w:val="000B3AFC"/>
    <w:rsid w:val="000B4C49"/>
    <w:rsid w:val="000B50F9"/>
    <w:rsid w:val="000B6A61"/>
    <w:rsid w:val="000B7454"/>
    <w:rsid w:val="000C01A2"/>
    <w:rsid w:val="000C0256"/>
    <w:rsid w:val="000C18AC"/>
    <w:rsid w:val="000C1E5B"/>
    <w:rsid w:val="000C2403"/>
    <w:rsid w:val="000C2775"/>
    <w:rsid w:val="000C2827"/>
    <w:rsid w:val="000C2C38"/>
    <w:rsid w:val="000C3274"/>
    <w:rsid w:val="000C3665"/>
    <w:rsid w:val="000C3C2E"/>
    <w:rsid w:val="000C3DB9"/>
    <w:rsid w:val="000C4C51"/>
    <w:rsid w:val="000C5283"/>
    <w:rsid w:val="000C5297"/>
    <w:rsid w:val="000C552B"/>
    <w:rsid w:val="000C5BD3"/>
    <w:rsid w:val="000C5D23"/>
    <w:rsid w:val="000C5D30"/>
    <w:rsid w:val="000C6015"/>
    <w:rsid w:val="000C6339"/>
    <w:rsid w:val="000C63EB"/>
    <w:rsid w:val="000C65A6"/>
    <w:rsid w:val="000C70DE"/>
    <w:rsid w:val="000D02FB"/>
    <w:rsid w:val="000D07E3"/>
    <w:rsid w:val="000D09E9"/>
    <w:rsid w:val="000D0A01"/>
    <w:rsid w:val="000D0F3F"/>
    <w:rsid w:val="000D0FDC"/>
    <w:rsid w:val="000D0FE3"/>
    <w:rsid w:val="000D16D5"/>
    <w:rsid w:val="000D1E5D"/>
    <w:rsid w:val="000D2350"/>
    <w:rsid w:val="000D24FA"/>
    <w:rsid w:val="000D2501"/>
    <w:rsid w:val="000D2A66"/>
    <w:rsid w:val="000D2FA0"/>
    <w:rsid w:val="000D32D9"/>
    <w:rsid w:val="000D345A"/>
    <w:rsid w:val="000D3C5D"/>
    <w:rsid w:val="000D3D1E"/>
    <w:rsid w:val="000D453F"/>
    <w:rsid w:val="000D53AF"/>
    <w:rsid w:val="000D5A0F"/>
    <w:rsid w:val="000D5B52"/>
    <w:rsid w:val="000D618F"/>
    <w:rsid w:val="000D6578"/>
    <w:rsid w:val="000D6CB6"/>
    <w:rsid w:val="000D6E75"/>
    <w:rsid w:val="000D7B30"/>
    <w:rsid w:val="000E03F8"/>
    <w:rsid w:val="000E0821"/>
    <w:rsid w:val="000E153E"/>
    <w:rsid w:val="000E1578"/>
    <w:rsid w:val="000E181E"/>
    <w:rsid w:val="000E18AC"/>
    <w:rsid w:val="000E19F1"/>
    <w:rsid w:val="000E1BEA"/>
    <w:rsid w:val="000E1DA0"/>
    <w:rsid w:val="000E2037"/>
    <w:rsid w:val="000E2433"/>
    <w:rsid w:val="000E2A85"/>
    <w:rsid w:val="000E2C95"/>
    <w:rsid w:val="000E2CC5"/>
    <w:rsid w:val="000E31BC"/>
    <w:rsid w:val="000E3543"/>
    <w:rsid w:val="000E405E"/>
    <w:rsid w:val="000E566A"/>
    <w:rsid w:val="000E57DA"/>
    <w:rsid w:val="000E5BF5"/>
    <w:rsid w:val="000E5E15"/>
    <w:rsid w:val="000E60A4"/>
    <w:rsid w:val="000E634E"/>
    <w:rsid w:val="000E6E60"/>
    <w:rsid w:val="000E6F4B"/>
    <w:rsid w:val="000F0552"/>
    <w:rsid w:val="000F0BB7"/>
    <w:rsid w:val="000F0E40"/>
    <w:rsid w:val="000F0EE7"/>
    <w:rsid w:val="000F0F1B"/>
    <w:rsid w:val="000F11F8"/>
    <w:rsid w:val="000F1894"/>
    <w:rsid w:val="000F1CAF"/>
    <w:rsid w:val="000F24A8"/>
    <w:rsid w:val="000F2A4B"/>
    <w:rsid w:val="000F2BC2"/>
    <w:rsid w:val="000F2FEF"/>
    <w:rsid w:val="000F3076"/>
    <w:rsid w:val="000F325D"/>
    <w:rsid w:val="000F3316"/>
    <w:rsid w:val="000F3BAE"/>
    <w:rsid w:val="000F3D52"/>
    <w:rsid w:val="000F41F7"/>
    <w:rsid w:val="000F44A1"/>
    <w:rsid w:val="000F4AA6"/>
    <w:rsid w:val="000F4FE1"/>
    <w:rsid w:val="000F535E"/>
    <w:rsid w:val="000F53DD"/>
    <w:rsid w:val="000F54F2"/>
    <w:rsid w:val="000F5B0A"/>
    <w:rsid w:val="000F633A"/>
    <w:rsid w:val="000F6394"/>
    <w:rsid w:val="000F6A22"/>
    <w:rsid w:val="000F6D62"/>
    <w:rsid w:val="000F6F28"/>
    <w:rsid w:val="000F7508"/>
    <w:rsid w:val="000F7E6C"/>
    <w:rsid w:val="0010074E"/>
    <w:rsid w:val="00100A43"/>
    <w:rsid w:val="00100A4A"/>
    <w:rsid w:val="00101747"/>
    <w:rsid w:val="0010183F"/>
    <w:rsid w:val="00101889"/>
    <w:rsid w:val="00101D90"/>
    <w:rsid w:val="00101DD1"/>
    <w:rsid w:val="001029B7"/>
    <w:rsid w:val="00102ADF"/>
    <w:rsid w:val="00102C3B"/>
    <w:rsid w:val="00102CDD"/>
    <w:rsid w:val="00102E28"/>
    <w:rsid w:val="00102F78"/>
    <w:rsid w:val="001030A1"/>
    <w:rsid w:val="00103183"/>
    <w:rsid w:val="00103BE5"/>
    <w:rsid w:val="00103C5A"/>
    <w:rsid w:val="00103CA5"/>
    <w:rsid w:val="00103F0A"/>
    <w:rsid w:val="00104577"/>
    <w:rsid w:val="00104F2D"/>
    <w:rsid w:val="00105EA9"/>
    <w:rsid w:val="001060F8"/>
    <w:rsid w:val="001079D9"/>
    <w:rsid w:val="00107E93"/>
    <w:rsid w:val="00107F42"/>
    <w:rsid w:val="00110656"/>
    <w:rsid w:val="00110938"/>
    <w:rsid w:val="00110FEE"/>
    <w:rsid w:val="00111304"/>
    <w:rsid w:val="00111969"/>
    <w:rsid w:val="00112309"/>
    <w:rsid w:val="00112D60"/>
    <w:rsid w:val="001130F0"/>
    <w:rsid w:val="00113682"/>
    <w:rsid w:val="00113D40"/>
    <w:rsid w:val="001145F4"/>
    <w:rsid w:val="00114B06"/>
    <w:rsid w:val="0011518A"/>
    <w:rsid w:val="0011537F"/>
    <w:rsid w:val="0011640A"/>
    <w:rsid w:val="001167DA"/>
    <w:rsid w:val="00116CD3"/>
    <w:rsid w:val="00120B0A"/>
    <w:rsid w:val="001217B5"/>
    <w:rsid w:val="00121A83"/>
    <w:rsid w:val="00122695"/>
    <w:rsid w:val="00122952"/>
    <w:rsid w:val="00123B38"/>
    <w:rsid w:val="00124BFB"/>
    <w:rsid w:val="001251C0"/>
    <w:rsid w:val="0012564F"/>
    <w:rsid w:val="001259D3"/>
    <w:rsid w:val="00126692"/>
    <w:rsid w:val="00126CED"/>
    <w:rsid w:val="0012719D"/>
    <w:rsid w:val="0012791E"/>
    <w:rsid w:val="00127B4A"/>
    <w:rsid w:val="00127E0E"/>
    <w:rsid w:val="00127EEB"/>
    <w:rsid w:val="001304BD"/>
    <w:rsid w:val="001306FF"/>
    <w:rsid w:val="00130729"/>
    <w:rsid w:val="00131025"/>
    <w:rsid w:val="0013116D"/>
    <w:rsid w:val="00131783"/>
    <w:rsid w:val="00131A5A"/>
    <w:rsid w:val="00132A5C"/>
    <w:rsid w:val="00132C7C"/>
    <w:rsid w:val="00132D00"/>
    <w:rsid w:val="001330EB"/>
    <w:rsid w:val="0013328C"/>
    <w:rsid w:val="00133951"/>
    <w:rsid w:val="00133986"/>
    <w:rsid w:val="00133E0A"/>
    <w:rsid w:val="001341F8"/>
    <w:rsid w:val="001342CD"/>
    <w:rsid w:val="00134508"/>
    <w:rsid w:val="00134847"/>
    <w:rsid w:val="001351DE"/>
    <w:rsid w:val="0013560D"/>
    <w:rsid w:val="00136E80"/>
    <w:rsid w:val="00140070"/>
    <w:rsid w:val="0014015D"/>
    <w:rsid w:val="00140570"/>
    <w:rsid w:val="00141439"/>
    <w:rsid w:val="001420BA"/>
    <w:rsid w:val="00142259"/>
    <w:rsid w:val="00143D52"/>
    <w:rsid w:val="0014441B"/>
    <w:rsid w:val="001445EA"/>
    <w:rsid w:val="00144A70"/>
    <w:rsid w:val="00144C7F"/>
    <w:rsid w:val="00144CBF"/>
    <w:rsid w:val="00144FB2"/>
    <w:rsid w:val="00145439"/>
    <w:rsid w:val="0014609A"/>
    <w:rsid w:val="00146677"/>
    <w:rsid w:val="0014723A"/>
    <w:rsid w:val="00147741"/>
    <w:rsid w:val="00147993"/>
    <w:rsid w:val="00147C7F"/>
    <w:rsid w:val="00150574"/>
    <w:rsid w:val="00150B50"/>
    <w:rsid w:val="00150B9E"/>
    <w:rsid w:val="00151C37"/>
    <w:rsid w:val="0015289B"/>
    <w:rsid w:val="00152CC7"/>
    <w:rsid w:val="00152E62"/>
    <w:rsid w:val="00152FF6"/>
    <w:rsid w:val="001542AA"/>
    <w:rsid w:val="0015501E"/>
    <w:rsid w:val="0015509F"/>
    <w:rsid w:val="00155CE0"/>
    <w:rsid w:val="00156F54"/>
    <w:rsid w:val="00157B6C"/>
    <w:rsid w:val="00157F13"/>
    <w:rsid w:val="001601FD"/>
    <w:rsid w:val="00160B80"/>
    <w:rsid w:val="0016298B"/>
    <w:rsid w:val="0016345D"/>
    <w:rsid w:val="00164061"/>
    <w:rsid w:val="00164482"/>
    <w:rsid w:val="00164E9E"/>
    <w:rsid w:val="00164F35"/>
    <w:rsid w:val="001650BB"/>
    <w:rsid w:val="001654EB"/>
    <w:rsid w:val="001656E4"/>
    <w:rsid w:val="00165DB8"/>
    <w:rsid w:val="00165F8A"/>
    <w:rsid w:val="0016606F"/>
    <w:rsid w:val="001666B5"/>
    <w:rsid w:val="001667FC"/>
    <w:rsid w:val="001670C2"/>
    <w:rsid w:val="0016733E"/>
    <w:rsid w:val="00167507"/>
    <w:rsid w:val="00167670"/>
    <w:rsid w:val="00170A97"/>
    <w:rsid w:val="00171125"/>
    <w:rsid w:val="0017212C"/>
    <w:rsid w:val="00172A29"/>
    <w:rsid w:val="00173770"/>
    <w:rsid w:val="001739EC"/>
    <w:rsid w:val="0017403A"/>
    <w:rsid w:val="00174512"/>
    <w:rsid w:val="00174BB9"/>
    <w:rsid w:val="00174DB6"/>
    <w:rsid w:val="00175143"/>
    <w:rsid w:val="00175419"/>
    <w:rsid w:val="00175496"/>
    <w:rsid w:val="001755BC"/>
    <w:rsid w:val="001755F7"/>
    <w:rsid w:val="001757AF"/>
    <w:rsid w:val="0017581F"/>
    <w:rsid w:val="0017704D"/>
    <w:rsid w:val="00177716"/>
    <w:rsid w:val="0017778E"/>
    <w:rsid w:val="00177AD2"/>
    <w:rsid w:val="00177C5D"/>
    <w:rsid w:val="001801AB"/>
    <w:rsid w:val="00181728"/>
    <w:rsid w:val="00181796"/>
    <w:rsid w:val="00181AAE"/>
    <w:rsid w:val="00183243"/>
    <w:rsid w:val="00183753"/>
    <w:rsid w:val="00183AB1"/>
    <w:rsid w:val="001843AD"/>
    <w:rsid w:val="0018480A"/>
    <w:rsid w:val="00184901"/>
    <w:rsid w:val="001860E9"/>
    <w:rsid w:val="0018619F"/>
    <w:rsid w:val="0018674C"/>
    <w:rsid w:val="0019003C"/>
    <w:rsid w:val="001904DA"/>
    <w:rsid w:val="00190741"/>
    <w:rsid w:val="00191019"/>
    <w:rsid w:val="001919B6"/>
    <w:rsid w:val="00193E5C"/>
    <w:rsid w:val="00194917"/>
    <w:rsid w:val="001960E7"/>
    <w:rsid w:val="00196100"/>
    <w:rsid w:val="0019618E"/>
    <w:rsid w:val="001979C6"/>
    <w:rsid w:val="001A037A"/>
    <w:rsid w:val="001A07EC"/>
    <w:rsid w:val="001A0D12"/>
    <w:rsid w:val="001A0D78"/>
    <w:rsid w:val="001A19F9"/>
    <w:rsid w:val="001A2371"/>
    <w:rsid w:val="001A265A"/>
    <w:rsid w:val="001A2868"/>
    <w:rsid w:val="001A2DE2"/>
    <w:rsid w:val="001A39B8"/>
    <w:rsid w:val="001A3CD3"/>
    <w:rsid w:val="001A3E95"/>
    <w:rsid w:val="001A46A7"/>
    <w:rsid w:val="001A48D8"/>
    <w:rsid w:val="001A5004"/>
    <w:rsid w:val="001A621F"/>
    <w:rsid w:val="001A66CF"/>
    <w:rsid w:val="001A693C"/>
    <w:rsid w:val="001A6A51"/>
    <w:rsid w:val="001A6C58"/>
    <w:rsid w:val="001A79A7"/>
    <w:rsid w:val="001B05FD"/>
    <w:rsid w:val="001B0CC1"/>
    <w:rsid w:val="001B0F2B"/>
    <w:rsid w:val="001B12FA"/>
    <w:rsid w:val="001B15C1"/>
    <w:rsid w:val="001B1C3A"/>
    <w:rsid w:val="001B206A"/>
    <w:rsid w:val="001B2220"/>
    <w:rsid w:val="001B235E"/>
    <w:rsid w:val="001B2382"/>
    <w:rsid w:val="001B2484"/>
    <w:rsid w:val="001B2924"/>
    <w:rsid w:val="001B2EBC"/>
    <w:rsid w:val="001B3714"/>
    <w:rsid w:val="001B38D1"/>
    <w:rsid w:val="001B3B3E"/>
    <w:rsid w:val="001B4A49"/>
    <w:rsid w:val="001B4BC7"/>
    <w:rsid w:val="001B4F9A"/>
    <w:rsid w:val="001B5541"/>
    <w:rsid w:val="001B57FD"/>
    <w:rsid w:val="001B59BC"/>
    <w:rsid w:val="001B5C2B"/>
    <w:rsid w:val="001B64ED"/>
    <w:rsid w:val="001B663B"/>
    <w:rsid w:val="001B675F"/>
    <w:rsid w:val="001B6859"/>
    <w:rsid w:val="001B6F29"/>
    <w:rsid w:val="001B70BF"/>
    <w:rsid w:val="001B743A"/>
    <w:rsid w:val="001B7519"/>
    <w:rsid w:val="001B787E"/>
    <w:rsid w:val="001B797D"/>
    <w:rsid w:val="001B7A2B"/>
    <w:rsid w:val="001C0513"/>
    <w:rsid w:val="001C0F73"/>
    <w:rsid w:val="001C1644"/>
    <w:rsid w:val="001C17EB"/>
    <w:rsid w:val="001C1ABF"/>
    <w:rsid w:val="001C1D5F"/>
    <w:rsid w:val="001C2260"/>
    <w:rsid w:val="001C2A21"/>
    <w:rsid w:val="001C432F"/>
    <w:rsid w:val="001C4C70"/>
    <w:rsid w:val="001C4D00"/>
    <w:rsid w:val="001C4EEA"/>
    <w:rsid w:val="001C53FA"/>
    <w:rsid w:val="001C6419"/>
    <w:rsid w:val="001C6466"/>
    <w:rsid w:val="001C6951"/>
    <w:rsid w:val="001C72F6"/>
    <w:rsid w:val="001C73CE"/>
    <w:rsid w:val="001C7465"/>
    <w:rsid w:val="001C7505"/>
    <w:rsid w:val="001C7784"/>
    <w:rsid w:val="001C7BE2"/>
    <w:rsid w:val="001C7F61"/>
    <w:rsid w:val="001D0696"/>
    <w:rsid w:val="001D06C9"/>
    <w:rsid w:val="001D0755"/>
    <w:rsid w:val="001D0F08"/>
    <w:rsid w:val="001D1380"/>
    <w:rsid w:val="001D1524"/>
    <w:rsid w:val="001D1BDF"/>
    <w:rsid w:val="001D24EC"/>
    <w:rsid w:val="001D25A0"/>
    <w:rsid w:val="001D289F"/>
    <w:rsid w:val="001D2FB4"/>
    <w:rsid w:val="001D30CC"/>
    <w:rsid w:val="001D36BC"/>
    <w:rsid w:val="001D3B4A"/>
    <w:rsid w:val="001D3EB3"/>
    <w:rsid w:val="001D4CB4"/>
    <w:rsid w:val="001D4DFE"/>
    <w:rsid w:val="001D54E8"/>
    <w:rsid w:val="001D5F97"/>
    <w:rsid w:val="001D65C2"/>
    <w:rsid w:val="001D6D6C"/>
    <w:rsid w:val="001D74F1"/>
    <w:rsid w:val="001D7655"/>
    <w:rsid w:val="001E01BF"/>
    <w:rsid w:val="001E0A0F"/>
    <w:rsid w:val="001E0B49"/>
    <w:rsid w:val="001E1A28"/>
    <w:rsid w:val="001E2A21"/>
    <w:rsid w:val="001E2BEA"/>
    <w:rsid w:val="001E2FA4"/>
    <w:rsid w:val="001E38E6"/>
    <w:rsid w:val="001E3F05"/>
    <w:rsid w:val="001E4465"/>
    <w:rsid w:val="001E48D2"/>
    <w:rsid w:val="001E495A"/>
    <w:rsid w:val="001E4C86"/>
    <w:rsid w:val="001E57E9"/>
    <w:rsid w:val="001E6929"/>
    <w:rsid w:val="001E6979"/>
    <w:rsid w:val="001E69A2"/>
    <w:rsid w:val="001E774B"/>
    <w:rsid w:val="001E7978"/>
    <w:rsid w:val="001F04AC"/>
    <w:rsid w:val="001F1076"/>
    <w:rsid w:val="001F13D6"/>
    <w:rsid w:val="001F2727"/>
    <w:rsid w:val="001F2979"/>
    <w:rsid w:val="001F29E9"/>
    <w:rsid w:val="001F2A0C"/>
    <w:rsid w:val="001F3646"/>
    <w:rsid w:val="001F57AD"/>
    <w:rsid w:val="001F5A16"/>
    <w:rsid w:val="001F5BF0"/>
    <w:rsid w:val="001F5D80"/>
    <w:rsid w:val="001F5ECA"/>
    <w:rsid w:val="001F60B0"/>
    <w:rsid w:val="001F6B7A"/>
    <w:rsid w:val="001F7197"/>
    <w:rsid w:val="001F7F0A"/>
    <w:rsid w:val="00200050"/>
    <w:rsid w:val="002001E9"/>
    <w:rsid w:val="002004F3"/>
    <w:rsid w:val="0020068B"/>
    <w:rsid w:val="00200693"/>
    <w:rsid w:val="002006B0"/>
    <w:rsid w:val="0020080C"/>
    <w:rsid w:val="00200877"/>
    <w:rsid w:val="0020101A"/>
    <w:rsid w:val="002024C7"/>
    <w:rsid w:val="0020251E"/>
    <w:rsid w:val="00203BC9"/>
    <w:rsid w:val="00204411"/>
    <w:rsid w:val="00204B9B"/>
    <w:rsid w:val="00205377"/>
    <w:rsid w:val="00205D71"/>
    <w:rsid w:val="00205D97"/>
    <w:rsid w:val="00205F68"/>
    <w:rsid w:val="0020600C"/>
    <w:rsid w:val="0020606D"/>
    <w:rsid w:val="00206567"/>
    <w:rsid w:val="00206D61"/>
    <w:rsid w:val="002103FF"/>
    <w:rsid w:val="00210814"/>
    <w:rsid w:val="00210EDC"/>
    <w:rsid w:val="002121A8"/>
    <w:rsid w:val="0021230A"/>
    <w:rsid w:val="00212BFB"/>
    <w:rsid w:val="0021427F"/>
    <w:rsid w:val="00214782"/>
    <w:rsid w:val="00214978"/>
    <w:rsid w:val="00214A79"/>
    <w:rsid w:val="00214F83"/>
    <w:rsid w:val="00214FBD"/>
    <w:rsid w:val="00215836"/>
    <w:rsid w:val="00215BB4"/>
    <w:rsid w:val="00216906"/>
    <w:rsid w:val="0021709F"/>
    <w:rsid w:val="002176BB"/>
    <w:rsid w:val="0021784C"/>
    <w:rsid w:val="00220F0F"/>
    <w:rsid w:val="00223455"/>
    <w:rsid w:val="00223670"/>
    <w:rsid w:val="002238BB"/>
    <w:rsid w:val="002238BF"/>
    <w:rsid w:val="00223B9A"/>
    <w:rsid w:val="00223C33"/>
    <w:rsid w:val="002240C8"/>
    <w:rsid w:val="002240E7"/>
    <w:rsid w:val="002242BE"/>
    <w:rsid w:val="002249EF"/>
    <w:rsid w:val="00224B13"/>
    <w:rsid w:val="00224D22"/>
    <w:rsid w:val="0022572B"/>
    <w:rsid w:val="00225C64"/>
    <w:rsid w:val="00226831"/>
    <w:rsid w:val="00226930"/>
    <w:rsid w:val="00226CFE"/>
    <w:rsid w:val="002275B4"/>
    <w:rsid w:val="00227893"/>
    <w:rsid w:val="002304E8"/>
    <w:rsid w:val="002312FD"/>
    <w:rsid w:val="00231360"/>
    <w:rsid w:val="00231493"/>
    <w:rsid w:val="00231509"/>
    <w:rsid w:val="00232055"/>
    <w:rsid w:val="00232C47"/>
    <w:rsid w:val="00232CBE"/>
    <w:rsid w:val="00232CCD"/>
    <w:rsid w:val="00232DFA"/>
    <w:rsid w:val="00233F2F"/>
    <w:rsid w:val="002357FF"/>
    <w:rsid w:val="00236295"/>
    <w:rsid w:val="002364F1"/>
    <w:rsid w:val="002364FC"/>
    <w:rsid w:val="00236503"/>
    <w:rsid w:val="0023655A"/>
    <w:rsid w:val="00236717"/>
    <w:rsid w:val="00237E0A"/>
    <w:rsid w:val="002405F9"/>
    <w:rsid w:val="002406C3"/>
    <w:rsid w:val="002409FD"/>
    <w:rsid w:val="002414AC"/>
    <w:rsid w:val="002418D8"/>
    <w:rsid w:val="00241D77"/>
    <w:rsid w:val="002421AD"/>
    <w:rsid w:val="002426CB"/>
    <w:rsid w:val="00242E1F"/>
    <w:rsid w:val="00242F33"/>
    <w:rsid w:val="0024327D"/>
    <w:rsid w:val="00243CB2"/>
    <w:rsid w:val="00244356"/>
    <w:rsid w:val="00244B7A"/>
    <w:rsid w:val="00244F21"/>
    <w:rsid w:val="002455A4"/>
    <w:rsid w:val="00245D16"/>
    <w:rsid w:val="0024684A"/>
    <w:rsid w:val="00246A92"/>
    <w:rsid w:val="00246D84"/>
    <w:rsid w:val="00246D98"/>
    <w:rsid w:val="002477F2"/>
    <w:rsid w:val="00247E7A"/>
    <w:rsid w:val="00247F1F"/>
    <w:rsid w:val="002511FE"/>
    <w:rsid w:val="002514FE"/>
    <w:rsid w:val="002515F8"/>
    <w:rsid w:val="0025189C"/>
    <w:rsid w:val="00251CA9"/>
    <w:rsid w:val="002523BA"/>
    <w:rsid w:val="00252540"/>
    <w:rsid w:val="002527AC"/>
    <w:rsid w:val="002527BE"/>
    <w:rsid w:val="002530E6"/>
    <w:rsid w:val="00253256"/>
    <w:rsid w:val="00253363"/>
    <w:rsid w:val="00253C5C"/>
    <w:rsid w:val="00254430"/>
    <w:rsid w:val="002548DD"/>
    <w:rsid w:val="0025491D"/>
    <w:rsid w:val="00254B91"/>
    <w:rsid w:val="00255437"/>
    <w:rsid w:val="00255BAF"/>
    <w:rsid w:val="00255BF2"/>
    <w:rsid w:val="00255D37"/>
    <w:rsid w:val="00255F02"/>
    <w:rsid w:val="0025602E"/>
    <w:rsid w:val="0025607F"/>
    <w:rsid w:val="0025693E"/>
    <w:rsid w:val="00256D4F"/>
    <w:rsid w:val="00257F58"/>
    <w:rsid w:val="002609A6"/>
    <w:rsid w:val="00260AF7"/>
    <w:rsid w:val="00260C62"/>
    <w:rsid w:val="00260C84"/>
    <w:rsid w:val="002613D7"/>
    <w:rsid w:val="0026151C"/>
    <w:rsid w:val="0026168E"/>
    <w:rsid w:val="0026180D"/>
    <w:rsid w:val="00261924"/>
    <w:rsid w:val="00261A33"/>
    <w:rsid w:val="002624F5"/>
    <w:rsid w:val="0026278D"/>
    <w:rsid w:val="00262809"/>
    <w:rsid w:val="00262D73"/>
    <w:rsid w:val="0026321A"/>
    <w:rsid w:val="00263CB5"/>
    <w:rsid w:val="00263D84"/>
    <w:rsid w:val="00263F11"/>
    <w:rsid w:val="0026423C"/>
    <w:rsid w:val="00264635"/>
    <w:rsid w:val="00264B42"/>
    <w:rsid w:val="00264BD5"/>
    <w:rsid w:val="0026510C"/>
    <w:rsid w:val="00265324"/>
    <w:rsid w:val="002662ED"/>
    <w:rsid w:val="00266D5C"/>
    <w:rsid w:val="0026771A"/>
    <w:rsid w:val="00267923"/>
    <w:rsid w:val="002679FB"/>
    <w:rsid w:val="00267A40"/>
    <w:rsid w:val="002708ED"/>
    <w:rsid w:val="00270B1A"/>
    <w:rsid w:val="00271530"/>
    <w:rsid w:val="00271851"/>
    <w:rsid w:val="0027210B"/>
    <w:rsid w:val="002721E4"/>
    <w:rsid w:val="0027283C"/>
    <w:rsid w:val="002735C3"/>
    <w:rsid w:val="00273929"/>
    <w:rsid w:val="002739FC"/>
    <w:rsid w:val="00273A89"/>
    <w:rsid w:val="002742F9"/>
    <w:rsid w:val="00274571"/>
    <w:rsid w:val="002748F3"/>
    <w:rsid w:val="00274B62"/>
    <w:rsid w:val="00274BE1"/>
    <w:rsid w:val="00274C6C"/>
    <w:rsid w:val="0027538C"/>
    <w:rsid w:val="00275444"/>
    <w:rsid w:val="0027594A"/>
    <w:rsid w:val="00275CB1"/>
    <w:rsid w:val="0027640F"/>
    <w:rsid w:val="00276EE0"/>
    <w:rsid w:val="00277F89"/>
    <w:rsid w:val="00280B2F"/>
    <w:rsid w:val="0028113E"/>
    <w:rsid w:val="00281253"/>
    <w:rsid w:val="0028144C"/>
    <w:rsid w:val="0028199E"/>
    <w:rsid w:val="00282035"/>
    <w:rsid w:val="0028424A"/>
    <w:rsid w:val="002846F0"/>
    <w:rsid w:val="002849CB"/>
    <w:rsid w:val="00284A47"/>
    <w:rsid w:val="00285816"/>
    <w:rsid w:val="00286334"/>
    <w:rsid w:val="002867A1"/>
    <w:rsid w:val="00286C43"/>
    <w:rsid w:val="00286F61"/>
    <w:rsid w:val="00287149"/>
    <w:rsid w:val="00290010"/>
    <w:rsid w:val="00290614"/>
    <w:rsid w:val="002907BB"/>
    <w:rsid w:val="00290ABD"/>
    <w:rsid w:val="002911F2"/>
    <w:rsid w:val="0029157E"/>
    <w:rsid w:val="00291F2A"/>
    <w:rsid w:val="00292020"/>
    <w:rsid w:val="002923AB"/>
    <w:rsid w:val="00292842"/>
    <w:rsid w:val="00292E22"/>
    <w:rsid w:val="002930A2"/>
    <w:rsid w:val="002935B9"/>
    <w:rsid w:val="00293980"/>
    <w:rsid w:val="00293C0F"/>
    <w:rsid w:val="00293F6B"/>
    <w:rsid w:val="00294416"/>
    <w:rsid w:val="002944FE"/>
    <w:rsid w:val="00294F74"/>
    <w:rsid w:val="00295187"/>
    <w:rsid w:val="002958CB"/>
    <w:rsid w:val="00296F35"/>
    <w:rsid w:val="00296F92"/>
    <w:rsid w:val="00296FAA"/>
    <w:rsid w:val="00297411"/>
    <w:rsid w:val="0029748E"/>
    <w:rsid w:val="00297887"/>
    <w:rsid w:val="002979DD"/>
    <w:rsid w:val="00297D1D"/>
    <w:rsid w:val="002A036A"/>
    <w:rsid w:val="002A06C9"/>
    <w:rsid w:val="002A0BBC"/>
    <w:rsid w:val="002A109E"/>
    <w:rsid w:val="002A10A1"/>
    <w:rsid w:val="002A1113"/>
    <w:rsid w:val="002A160E"/>
    <w:rsid w:val="002A1CDA"/>
    <w:rsid w:val="002A22CD"/>
    <w:rsid w:val="002A394F"/>
    <w:rsid w:val="002A3D55"/>
    <w:rsid w:val="002A3FC8"/>
    <w:rsid w:val="002A44AE"/>
    <w:rsid w:val="002A4E43"/>
    <w:rsid w:val="002A5ABC"/>
    <w:rsid w:val="002A5B12"/>
    <w:rsid w:val="002A5C3C"/>
    <w:rsid w:val="002A601E"/>
    <w:rsid w:val="002A65FE"/>
    <w:rsid w:val="002A68C6"/>
    <w:rsid w:val="002A6BE7"/>
    <w:rsid w:val="002A76A4"/>
    <w:rsid w:val="002A7BE5"/>
    <w:rsid w:val="002B0327"/>
    <w:rsid w:val="002B0AB4"/>
    <w:rsid w:val="002B1667"/>
    <w:rsid w:val="002B18E3"/>
    <w:rsid w:val="002B1C92"/>
    <w:rsid w:val="002B1ED0"/>
    <w:rsid w:val="002B20B9"/>
    <w:rsid w:val="002B2707"/>
    <w:rsid w:val="002B29A9"/>
    <w:rsid w:val="002B41F3"/>
    <w:rsid w:val="002B4295"/>
    <w:rsid w:val="002B4320"/>
    <w:rsid w:val="002B494C"/>
    <w:rsid w:val="002B5B95"/>
    <w:rsid w:val="002B6388"/>
    <w:rsid w:val="002B6AE8"/>
    <w:rsid w:val="002B72D7"/>
    <w:rsid w:val="002B7313"/>
    <w:rsid w:val="002B78F1"/>
    <w:rsid w:val="002B7EFC"/>
    <w:rsid w:val="002B7EFF"/>
    <w:rsid w:val="002B7F1E"/>
    <w:rsid w:val="002B7F90"/>
    <w:rsid w:val="002C044A"/>
    <w:rsid w:val="002C0A56"/>
    <w:rsid w:val="002C0BA9"/>
    <w:rsid w:val="002C0FAF"/>
    <w:rsid w:val="002C128F"/>
    <w:rsid w:val="002C16FA"/>
    <w:rsid w:val="002C1ABE"/>
    <w:rsid w:val="002C2063"/>
    <w:rsid w:val="002C20B5"/>
    <w:rsid w:val="002C22BB"/>
    <w:rsid w:val="002C27A0"/>
    <w:rsid w:val="002C2E5E"/>
    <w:rsid w:val="002C31C7"/>
    <w:rsid w:val="002C35C6"/>
    <w:rsid w:val="002C3B4F"/>
    <w:rsid w:val="002C41AE"/>
    <w:rsid w:val="002C4C32"/>
    <w:rsid w:val="002C4F5A"/>
    <w:rsid w:val="002C4FC2"/>
    <w:rsid w:val="002C511B"/>
    <w:rsid w:val="002C5155"/>
    <w:rsid w:val="002C51D7"/>
    <w:rsid w:val="002C549B"/>
    <w:rsid w:val="002C5C52"/>
    <w:rsid w:val="002C6341"/>
    <w:rsid w:val="002C6C52"/>
    <w:rsid w:val="002C7A13"/>
    <w:rsid w:val="002C7BBF"/>
    <w:rsid w:val="002C7CC1"/>
    <w:rsid w:val="002C7E5E"/>
    <w:rsid w:val="002C7FAB"/>
    <w:rsid w:val="002D00EF"/>
    <w:rsid w:val="002D031C"/>
    <w:rsid w:val="002D1181"/>
    <w:rsid w:val="002D1227"/>
    <w:rsid w:val="002D197B"/>
    <w:rsid w:val="002D2237"/>
    <w:rsid w:val="002D270A"/>
    <w:rsid w:val="002D2B8A"/>
    <w:rsid w:val="002D2D46"/>
    <w:rsid w:val="002D3A64"/>
    <w:rsid w:val="002D3F62"/>
    <w:rsid w:val="002D3F7A"/>
    <w:rsid w:val="002D4441"/>
    <w:rsid w:val="002D4A01"/>
    <w:rsid w:val="002D5955"/>
    <w:rsid w:val="002D5C7C"/>
    <w:rsid w:val="002D61B2"/>
    <w:rsid w:val="002D6595"/>
    <w:rsid w:val="002D67A2"/>
    <w:rsid w:val="002D768E"/>
    <w:rsid w:val="002D796E"/>
    <w:rsid w:val="002D7FDB"/>
    <w:rsid w:val="002E122C"/>
    <w:rsid w:val="002E1518"/>
    <w:rsid w:val="002E225F"/>
    <w:rsid w:val="002E28D1"/>
    <w:rsid w:val="002E2A10"/>
    <w:rsid w:val="002E2A69"/>
    <w:rsid w:val="002E36CF"/>
    <w:rsid w:val="002E459E"/>
    <w:rsid w:val="002E4CE9"/>
    <w:rsid w:val="002E4D31"/>
    <w:rsid w:val="002E5164"/>
    <w:rsid w:val="002E543B"/>
    <w:rsid w:val="002E5BCC"/>
    <w:rsid w:val="002E5E64"/>
    <w:rsid w:val="002E5EED"/>
    <w:rsid w:val="002E603B"/>
    <w:rsid w:val="002E62E3"/>
    <w:rsid w:val="002E655A"/>
    <w:rsid w:val="002E6838"/>
    <w:rsid w:val="002E686F"/>
    <w:rsid w:val="002E699D"/>
    <w:rsid w:val="002E6BAE"/>
    <w:rsid w:val="002E70AF"/>
    <w:rsid w:val="002E7B84"/>
    <w:rsid w:val="002E7D8F"/>
    <w:rsid w:val="002E7DD0"/>
    <w:rsid w:val="002E7FB7"/>
    <w:rsid w:val="002F01CA"/>
    <w:rsid w:val="002F0223"/>
    <w:rsid w:val="002F2D8C"/>
    <w:rsid w:val="002F3916"/>
    <w:rsid w:val="002F3FFA"/>
    <w:rsid w:val="002F487C"/>
    <w:rsid w:val="002F4975"/>
    <w:rsid w:val="002F5321"/>
    <w:rsid w:val="002F58ED"/>
    <w:rsid w:val="002F5BC5"/>
    <w:rsid w:val="002F63AB"/>
    <w:rsid w:val="002F64CA"/>
    <w:rsid w:val="002F6CB8"/>
    <w:rsid w:val="002F6DFC"/>
    <w:rsid w:val="002F79FA"/>
    <w:rsid w:val="00300598"/>
    <w:rsid w:val="00300C00"/>
    <w:rsid w:val="003017EF"/>
    <w:rsid w:val="00301C03"/>
    <w:rsid w:val="00302A11"/>
    <w:rsid w:val="003031C4"/>
    <w:rsid w:val="00303242"/>
    <w:rsid w:val="003035F1"/>
    <w:rsid w:val="00303A40"/>
    <w:rsid w:val="00303C9F"/>
    <w:rsid w:val="00304410"/>
    <w:rsid w:val="00304E17"/>
    <w:rsid w:val="00305B3A"/>
    <w:rsid w:val="00305CEE"/>
    <w:rsid w:val="00305DB2"/>
    <w:rsid w:val="00305E1E"/>
    <w:rsid w:val="00306C63"/>
    <w:rsid w:val="00307053"/>
    <w:rsid w:val="003077C6"/>
    <w:rsid w:val="0031002F"/>
    <w:rsid w:val="0031030B"/>
    <w:rsid w:val="0031101E"/>
    <w:rsid w:val="0031110A"/>
    <w:rsid w:val="00312829"/>
    <w:rsid w:val="0031311C"/>
    <w:rsid w:val="00313510"/>
    <w:rsid w:val="003144EE"/>
    <w:rsid w:val="0031456F"/>
    <w:rsid w:val="00314620"/>
    <w:rsid w:val="00314980"/>
    <w:rsid w:val="00315331"/>
    <w:rsid w:val="003155B3"/>
    <w:rsid w:val="00316273"/>
    <w:rsid w:val="00316605"/>
    <w:rsid w:val="003179A8"/>
    <w:rsid w:val="00321124"/>
    <w:rsid w:val="003217E8"/>
    <w:rsid w:val="003219C7"/>
    <w:rsid w:val="00321C7B"/>
    <w:rsid w:val="00322206"/>
    <w:rsid w:val="00322761"/>
    <w:rsid w:val="00322B4C"/>
    <w:rsid w:val="00322BAF"/>
    <w:rsid w:val="00322DFD"/>
    <w:rsid w:val="00322E18"/>
    <w:rsid w:val="0032309C"/>
    <w:rsid w:val="003232EC"/>
    <w:rsid w:val="0032348F"/>
    <w:rsid w:val="00323BE9"/>
    <w:rsid w:val="00324058"/>
    <w:rsid w:val="00324205"/>
    <w:rsid w:val="0032437D"/>
    <w:rsid w:val="003245D8"/>
    <w:rsid w:val="003248F2"/>
    <w:rsid w:val="00324ACB"/>
    <w:rsid w:val="00324ACF"/>
    <w:rsid w:val="00325F82"/>
    <w:rsid w:val="0032617A"/>
    <w:rsid w:val="0032658B"/>
    <w:rsid w:val="00326D2A"/>
    <w:rsid w:val="00326F46"/>
    <w:rsid w:val="00326F9B"/>
    <w:rsid w:val="00326FEC"/>
    <w:rsid w:val="00327347"/>
    <w:rsid w:val="00327B81"/>
    <w:rsid w:val="00330695"/>
    <w:rsid w:val="00331E1F"/>
    <w:rsid w:val="00332188"/>
    <w:rsid w:val="0033234B"/>
    <w:rsid w:val="00332C0D"/>
    <w:rsid w:val="00332F02"/>
    <w:rsid w:val="00333A0B"/>
    <w:rsid w:val="003345FE"/>
    <w:rsid w:val="00334732"/>
    <w:rsid w:val="00335555"/>
    <w:rsid w:val="00335AD7"/>
    <w:rsid w:val="00335D52"/>
    <w:rsid w:val="0033601E"/>
    <w:rsid w:val="0033611F"/>
    <w:rsid w:val="003369D8"/>
    <w:rsid w:val="0033703F"/>
    <w:rsid w:val="00337347"/>
    <w:rsid w:val="0033749A"/>
    <w:rsid w:val="00337EB4"/>
    <w:rsid w:val="00340201"/>
    <w:rsid w:val="003408DF"/>
    <w:rsid w:val="00340F91"/>
    <w:rsid w:val="00341D68"/>
    <w:rsid w:val="00341DDB"/>
    <w:rsid w:val="00341E52"/>
    <w:rsid w:val="00342689"/>
    <w:rsid w:val="0034393B"/>
    <w:rsid w:val="00343CD0"/>
    <w:rsid w:val="003448F0"/>
    <w:rsid w:val="00345266"/>
    <w:rsid w:val="0034541A"/>
    <w:rsid w:val="00345D09"/>
    <w:rsid w:val="003466D9"/>
    <w:rsid w:val="00346A11"/>
    <w:rsid w:val="0034767E"/>
    <w:rsid w:val="00347BD3"/>
    <w:rsid w:val="00350289"/>
    <w:rsid w:val="003516D5"/>
    <w:rsid w:val="00351C05"/>
    <w:rsid w:val="00351E62"/>
    <w:rsid w:val="00352F9A"/>
    <w:rsid w:val="003530F5"/>
    <w:rsid w:val="00353FA8"/>
    <w:rsid w:val="00354045"/>
    <w:rsid w:val="00354210"/>
    <w:rsid w:val="0035473F"/>
    <w:rsid w:val="003558EF"/>
    <w:rsid w:val="00355B60"/>
    <w:rsid w:val="003560CA"/>
    <w:rsid w:val="00356706"/>
    <w:rsid w:val="00356F03"/>
    <w:rsid w:val="00357175"/>
    <w:rsid w:val="0035779C"/>
    <w:rsid w:val="00357D12"/>
    <w:rsid w:val="0036017C"/>
    <w:rsid w:val="0036017E"/>
    <w:rsid w:val="0036044F"/>
    <w:rsid w:val="003606C7"/>
    <w:rsid w:val="00360CA9"/>
    <w:rsid w:val="003620B3"/>
    <w:rsid w:val="00362852"/>
    <w:rsid w:val="003629FC"/>
    <w:rsid w:val="00363201"/>
    <w:rsid w:val="00363367"/>
    <w:rsid w:val="003633E7"/>
    <w:rsid w:val="00363810"/>
    <w:rsid w:val="00363DB4"/>
    <w:rsid w:val="0036404E"/>
    <w:rsid w:val="003641F8"/>
    <w:rsid w:val="0036451B"/>
    <w:rsid w:val="003645CD"/>
    <w:rsid w:val="003647A1"/>
    <w:rsid w:val="00364D2C"/>
    <w:rsid w:val="00364EFA"/>
    <w:rsid w:val="00365134"/>
    <w:rsid w:val="00365B6F"/>
    <w:rsid w:val="00365CB6"/>
    <w:rsid w:val="00365FD0"/>
    <w:rsid w:val="00366836"/>
    <w:rsid w:val="00366BE1"/>
    <w:rsid w:val="00366FCA"/>
    <w:rsid w:val="00367C6F"/>
    <w:rsid w:val="00367C73"/>
    <w:rsid w:val="003705A2"/>
    <w:rsid w:val="0037070E"/>
    <w:rsid w:val="003709E1"/>
    <w:rsid w:val="003709E9"/>
    <w:rsid w:val="00371025"/>
    <w:rsid w:val="00371667"/>
    <w:rsid w:val="003722AE"/>
    <w:rsid w:val="0037233F"/>
    <w:rsid w:val="003729CC"/>
    <w:rsid w:val="00373B1B"/>
    <w:rsid w:val="0037468E"/>
    <w:rsid w:val="0037471A"/>
    <w:rsid w:val="003749CB"/>
    <w:rsid w:val="00374E0D"/>
    <w:rsid w:val="00374E96"/>
    <w:rsid w:val="00374F8B"/>
    <w:rsid w:val="0037629D"/>
    <w:rsid w:val="003762B1"/>
    <w:rsid w:val="003764C4"/>
    <w:rsid w:val="00376B88"/>
    <w:rsid w:val="00376D1D"/>
    <w:rsid w:val="00376E89"/>
    <w:rsid w:val="003770FB"/>
    <w:rsid w:val="0037749F"/>
    <w:rsid w:val="00377CDB"/>
    <w:rsid w:val="00380673"/>
    <w:rsid w:val="00380E1C"/>
    <w:rsid w:val="00381176"/>
    <w:rsid w:val="003816F0"/>
    <w:rsid w:val="0038192C"/>
    <w:rsid w:val="00381FAA"/>
    <w:rsid w:val="0038227D"/>
    <w:rsid w:val="003827A0"/>
    <w:rsid w:val="003828CA"/>
    <w:rsid w:val="00382B7D"/>
    <w:rsid w:val="003834D6"/>
    <w:rsid w:val="00383B13"/>
    <w:rsid w:val="00384776"/>
    <w:rsid w:val="0038539E"/>
    <w:rsid w:val="003853FC"/>
    <w:rsid w:val="0038575C"/>
    <w:rsid w:val="003857A7"/>
    <w:rsid w:val="003860C6"/>
    <w:rsid w:val="00387935"/>
    <w:rsid w:val="0039067F"/>
    <w:rsid w:val="00391170"/>
    <w:rsid w:val="0039121F"/>
    <w:rsid w:val="00391291"/>
    <w:rsid w:val="00391387"/>
    <w:rsid w:val="00391BA3"/>
    <w:rsid w:val="00391F00"/>
    <w:rsid w:val="0039201D"/>
    <w:rsid w:val="00392C29"/>
    <w:rsid w:val="003930A2"/>
    <w:rsid w:val="003930E2"/>
    <w:rsid w:val="003933BC"/>
    <w:rsid w:val="0039349F"/>
    <w:rsid w:val="00393B4E"/>
    <w:rsid w:val="00393BEC"/>
    <w:rsid w:val="00393CB9"/>
    <w:rsid w:val="00394942"/>
    <w:rsid w:val="00394A09"/>
    <w:rsid w:val="00394EE1"/>
    <w:rsid w:val="0039528E"/>
    <w:rsid w:val="00395587"/>
    <w:rsid w:val="00395972"/>
    <w:rsid w:val="00396417"/>
    <w:rsid w:val="003964EE"/>
    <w:rsid w:val="00396E46"/>
    <w:rsid w:val="0039713A"/>
    <w:rsid w:val="00397390"/>
    <w:rsid w:val="003976A5"/>
    <w:rsid w:val="00397800"/>
    <w:rsid w:val="003A0E49"/>
    <w:rsid w:val="003A0F62"/>
    <w:rsid w:val="003A1EA6"/>
    <w:rsid w:val="003A1EE5"/>
    <w:rsid w:val="003A20CE"/>
    <w:rsid w:val="003A26BA"/>
    <w:rsid w:val="003A271F"/>
    <w:rsid w:val="003A28C1"/>
    <w:rsid w:val="003A2B11"/>
    <w:rsid w:val="003A311D"/>
    <w:rsid w:val="003A3A9E"/>
    <w:rsid w:val="003A3B63"/>
    <w:rsid w:val="003A42E4"/>
    <w:rsid w:val="003A463D"/>
    <w:rsid w:val="003A4CFE"/>
    <w:rsid w:val="003A4D47"/>
    <w:rsid w:val="003A4EDC"/>
    <w:rsid w:val="003A5206"/>
    <w:rsid w:val="003A5431"/>
    <w:rsid w:val="003A5C3D"/>
    <w:rsid w:val="003A5E2A"/>
    <w:rsid w:val="003A5F2D"/>
    <w:rsid w:val="003A6205"/>
    <w:rsid w:val="003A6358"/>
    <w:rsid w:val="003A68AF"/>
    <w:rsid w:val="003A6C91"/>
    <w:rsid w:val="003A74FB"/>
    <w:rsid w:val="003A77C8"/>
    <w:rsid w:val="003B0D32"/>
    <w:rsid w:val="003B1496"/>
    <w:rsid w:val="003B1981"/>
    <w:rsid w:val="003B1BDF"/>
    <w:rsid w:val="003B3235"/>
    <w:rsid w:val="003B3660"/>
    <w:rsid w:val="003B36CA"/>
    <w:rsid w:val="003B3B1E"/>
    <w:rsid w:val="003B3B58"/>
    <w:rsid w:val="003B4373"/>
    <w:rsid w:val="003B440B"/>
    <w:rsid w:val="003B53C3"/>
    <w:rsid w:val="003B5838"/>
    <w:rsid w:val="003B59C9"/>
    <w:rsid w:val="003B5B02"/>
    <w:rsid w:val="003B5FDA"/>
    <w:rsid w:val="003B6ED0"/>
    <w:rsid w:val="003C01EF"/>
    <w:rsid w:val="003C04AF"/>
    <w:rsid w:val="003C05BB"/>
    <w:rsid w:val="003C0C6A"/>
    <w:rsid w:val="003C10CB"/>
    <w:rsid w:val="003C11F2"/>
    <w:rsid w:val="003C1F83"/>
    <w:rsid w:val="003C2001"/>
    <w:rsid w:val="003C2A2C"/>
    <w:rsid w:val="003C2D2E"/>
    <w:rsid w:val="003C393B"/>
    <w:rsid w:val="003C3C85"/>
    <w:rsid w:val="003C3F41"/>
    <w:rsid w:val="003C45EB"/>
    <w:rsid w:val="003C4BA6"/>
    <w:rsid w:val="003C56F2"/>
    <w:rsid w:val="003C6898"/>
    <w:rsid w:val="003C6D60"/>
    <w:rsid w:val="003C79E0"/>
    <w:rsid w:val="003D01D5"/>
    <w:rsid w:val="003D0205"/>
    <w:rsid w:val="003D057F"/>
    <w:rsid w:val="003D0585"/>
    <w:rsid w:val="003D1A1F"/>
    <w:rsid w:val="003D1B54"/>
    <w:rsid w:val="003D1C6B"/>
    <w:rsid w:val="003D1C84"/>
    <w:rsid w:val="003D1CBF"/>
    <w:rsid w:val="003D1D32"/>
    <w:rsid w:val="003D1DA9"/>
    <w:rsid w:val="003D1E3C"/>
    <w:rsid w:val="003D2AE5"/>
    <w:rsid w:val="003D33F6"/>
    <w:rsid w:val="003D341E"/>
    <w:rsid w:val="003D3511"/>
    <w:rsid w:val="003D42E6"/>
    <w:rsid w:val="003D4EED"/>
    <w:rsid w:val="003D5606"/>
    <w:rsid w:val="003D5AA0"/>
    <w:rsid w:val="003D5B38"/>
    <w:rsid w:val="003D5D1A"/>
    <w:rsid w:val="003D60F1"/>
    <w:rsid w:val="003D6613"/>
    <w:rsid w:val="003D6614"/>
    <w:rsid w:val="003D6756"/>
    <w:rsid w:val="003D692D"/>
    <w:rsid w:val="003D6EB7"/>
    <w:rsid w:val="003D72F8"/>
    <w:rsid w:val="003D7586"/>
    <w:rsid w:val="003E0453"/>
    <w:rsid w:val="003E05F5"/>
    <w:rsid w:val="003E0B92"/>
    <w:rsid w:val="003E0BAE"/>
    <w:rsid w:val="003E0BBD"/>
    <w:rsid w:val="003E218E"/>
    <w:rsid w:val="003E21FC"/>
    <w:rsid w:val="003E246C"/>
    <w:rsid w:val="003E2709"/>
    <w:rsid w:val="003E2A72"/>
    <w:rsid w:val="003E2EEA"/>
    <w:rsid w:val="003E3998"/>
    <w:rsid w:val="003E433B"/>
    <w:rsid w:val="003E46C6"/>
    <w:rsid w:val="003E471F"/>
    <w:rsid w:val="003E515F"/>
    <w:rsid w:val="003E55C2"/>
    <w:rsid w:val="003E5C2B"/>
    <w:rsid w:val="003E620F"/>
    <w:rsid w:val="003E6269"/>
    <w:rsid w:val="003E67F6"/>
    <w:rsid w:val="003E6CF5"/>
    <w:rsid w:val="003E6D07"/>
    <w:rsid w:val="003E6ECB"/>
    <w:rsid w:val="003E6F0D"/>
    <w:rsid w:val="003E6F31"/>
    <w:rsid w:val="003E708E"/>
    <w:rsid w:val="003E70CB"/>
    <w:rsid w:val="003E7DE1"/>
    <w:rsid w:val="003F055E"/>
    <w:rsid w:val="003F06E1"/>
    <w:rsid w:val="003F0C77"/>
    <w:rsid w:val="003F0D01"/>
    <w:rsid w:val="003F0F63"/>
    <w:rsid w:val="003F0FDB"/>
    <w:rsid w:val="003F1611"/>
    <w:rsid w:val="003F19E3"/>
    <w:rsid w:val="003F1E02"/>
    <w:rsid w:val="003F21E7"/>
    <w:rsid w:val="003F336D"/>
    <w:rsid w:val="003F361F"/>
    <w:rsid w:val="003F3DE4"/>
    <w:rsid w:val="003F406E"/>
    <w:rsid w:val="003F4441"/>
    <w:rsid w:val="003F5343"/>
    <w:rsid w:val="003F69DA"/>
    <w:rsid w:val="003F7261"/>
    <w:rsid w:val="003F75AF"/>
    <w:rsid w:val="003F7677"/>
    <w:rsid w:val="003F77A1"/>
    <w:rsid w:val="003F7965"/>
    <w:rsid w:val="003F7CB3"/>
    <w:rsid w:val="003F7EC4"/>
    <w:rsid w:val="0040072D"/>
    <w:rsid w:val="00401507"/>
    <w:rsid w:val="00402B75"/>
    <w:rsid w:val="0040339F"/>
    <w:rsid w:val="0040351B"/>
    <w:rsid w:val="00403C09"/>
    <w:rsid w:val="00403CAB"/>
    <w:rsid w:val="00403F54"/>
    <w:rsid w:val="00404377"/>
    <w:rsid w:val="004045F5"/>
    <w:rsid w:val="00404D54"/>
    <w:rsid w:val="0040518C"/>
    <w:rsid w:val="00405303"/>
    <w:rsid w:val="00405842"/>
    <w:rsid w:val="00405AF7"/>
    <w:rsid w:val="00406040"/>
    <w:rsid w:val="00406313"/>
    <w:rsid w:val="00406366"/>
    <w:rsid w:val="004077D6"/>
    <w:rsid w:val="00407B7E"/>
    <w:rsid w:val="00407D5A"/>
    <w:rsid w:val="0041006D"/>
    <w:rsid w:val="0041023F"/>
    <w:rsid w:val="004105C2"/>
    <w:rsid w:val="00411AAB"/>
    <w:rsid w:val="00411DA0"/>
    <w:rsid w:val="0041236E"/>
    <w:rsid w:val="0041281C"/>
    <w:rsid w:val="004129EE"/>
    <w:rsid w:val="00412E2F"/>
    <w:rsid w:val="0041315D"/>
    <w:rsid w:val="00413F0D"/>
    <w:rsid w:val="00414764"/>
    <w:rsid w:val="004156CA"/>
    <w:rsid w:val="00415783"/>
    <w:rsid w:val="00415896"/>
    <w:rsid w:val="00415D48"/>
    <w:rsid w:val="004160B9"/>
    <w:rsid w:val="0041654D"/>
    <w:rsid w:val="00416620"/>
    <w:rsid w:val="004172EB"/>
    <w:rsid w:val="00420068"/>
    <w:rsid w:val="0042074E"/>
    <w:rsid w:val="00421062"/>
    <w:rsid w:val="004211A6"/>
    <w:rsid w:val="0042184D"/>
    <w:rsid w:val="00421FEB"/>
    <w:rsid w:val="00422D9A"/>
    <w:rsid w:val="00422F97"/>
    <w:rsid w:val="004233FD"/>
    <w:rsid w:val="0042353F"/>
    <w:rsid w:val="00423EED"/>
    <w:rsid w:val="004240CE"/>
    <w:rsid w:val="004245B5"/>
    <w:rsid w:val="00424A94"/>
    <w:rsid w:val="00424DD5"/>
    <w:rsid w:val="00425169"/>
    <w:rsid w:val="0042529C"/>
    <w:rsid w:val="00427029"/>
    <w:rsid w:val="0042750C"/>
    <w:rsid w:val="00427B84"/>
    <w:rsid w:val="00427BBD"/>
    <w:rsid w:val="00427E6D"/>
    <w:rsid w:val="00430028"/>
    <w:rsid w:val="00430113"/>
    <w:rsid w:val="00430241"/>
    <w:rsid w:val="00430499"/>
    <w:rsid w:val="004305A8"/>
    <w:rsid w:val="00430779"/>
    <w:rsid w:val="004310F6"/>
    <w:rsid w:val="00431550"/>
    <w:rsid w:val="004318DB"/>
    <w:rsid w:val="00431AE6"/>
    <w:rsid w:val="00431B5B"/>
    <w:rsid w:val="00431C59"/>
    <w:rsid w:val="00431CB0"/>
    <w:rsid w:val="004325B4"/>
    <w:rsid w:val="00432E0F"/>
    <w:rsid w:val="00432E8C"/>
    <w:rsid w:val="0043389A"/>
    <w:rsid w:val="00435352"/>
    <w:rsid w:val="004354A8"/>
    <w:rsid w:val="0043577B"/>
    <w:rsid w:val="00436305"/>
    <w:rsid w:val="004366CD"/>
    <w:rsid w:val="0043740C"/>
    <w:rsid w:val="004374AD"/>
    <w:rsid w:val="00441347"/>
    <w:rsid w:val="00441585"/>
    <w:rsid w:val="0044175F"/>
    <w:rsid w:val="00441D95"/>
    <w:rsid w:val="00442019"/>
    <w:rsid w:val="00442710"/>
    <w:rsid w:val="00442831"/>
    <w:rsid w:val="00442DAE"/>
    <w:rsid w:val="00443080"/>
    <w:rsid w:val="0044316C"/>
    <w:rsid w:val="004442D3"/>
    <w:rsid w:val="00445328"/>
    <w:rsid w:val="0044536C"/>
    <w:rsid w:val="00445E34"/>
    <w:rsid w:val="00445FA1"/>
    <w:rsid w:val="00446882"/>
    <w:rsid w:val="00446A63"/>
    <w:rsid w:val="0044717D"/>
    <w:rsid w:val="00447C44"/>
    <w:rsid w:val="00450214"/>
    <w:rsid w:val="00450342"/>
    <w:rsid w:val="00450E4F"/>
    <w:rsid w:val="00450F32"/>
    <w:rsid w:val="00451686"/>
    <w:rsid w:val="004518F6"/>
    <w:rsid w:val="00451C55"/>
    <w:rsid w:val="0045284B"/>
    <w:rsid w:val="00452944"/>
    <w:rsid w:val="00452E75"/>
    <w:rsid w:val="00452FBD"/>
    <w:rsid w:val="0045346A"/>
    <w:rsid w:val="00453591"/>
    <w:rsid w:val="00453886"/>
    <w:rsid w:val="0045391F"/>
    <w:rsid w:val="00453BA4"/>
    <w:rsid w:val="0045457D"/>
    <w:rsid w:val="00454752"/>
    <w:rsid w:val="00454896"/>
    <w:rsid w:val="00455472"/>
    <w:rsid w:val="0045577B"/>
    <w:rsid w:val="00455819"/>
    <w:rsid w:val="00455877"/>
    <w:rsid w:val="0045721C"/>
    <w:rsid w:val="00457935"/>
    <w:rsid w:val="00457BEB"/>
    <w:rsid w:val="004605AC"/>
    <w:rsid w:val="00460B0B"/>
    <w:rsid w:val="004618E5"/>
    <w:rsid w:val="0046192F"/>
    <w:rsid w:val="00461F72"/>
    <w:rsid w:val="0046203C"/>
    <w:rsid w:val="00462915"/>
    <w:rsid w:val="00462AF8"/>
    <w:rsid w:val="00462CF8"/>
    <w:rsid w:val="00462FA6"/>
    <w:rsid w:val="0046350B"/>
    <w:rsid w:val="004637A6"/>
    <w:rsid w:val="00463B54"/>
    <w:rsid w:val="004648D4"/>
    <w:rsid w:val="00464989"/>
    <w:rsid w:val="00464C65"/>
    <w:rsid w:val="004650FD"/>
    <w:rsid w:val="00465A50"/>
    <w:rsid w:val="00465B50"/>
    <w:rsid w:val="00465C08"/>
    <w:rsid w:val="00465F8C"/>
    <w:rsid w:val="00466185"/>
    <w:rsid w:val="004662A0"/>
    <w:rsid w:val="004664F2"/>
    <w:rsid w:val="00466605"/>
    <w:rsid w:val="00466729"/>
    <w:rsid w:val="0046690E"/>
    <w:rsid w:val="00466CBF"/>
    <w:rsid w:val="00466E45"/>
    <w:rsid w:val="00467181"/>
    <w:rsid w:val="004673C7"/>
    <w:rsid w:val="00467A95"/>
    <w:rsid w:val="00467B21"/>
    <w:rsid w:val="00470362"/>
    <w:rsid w:val="0047059B"/>
    <w:rsid w:val="00470674"/>
    <w:rsid w:val="004710B1"/>
    <w:rsid w:val="004711CB"/>
    <w:rsid w:val="00471699"/>
    <w:rsid w:val="00471996"/>
    <w:rsid w:val="00471C3F"/>
    <w:rsid w:val="0047208C"/>
    <w:rsid w:val="004721A3"/>
    <w:rsid w:val="004722FE"/>
    <w:rsid w:val="00472407"/>
    <w:rsid w:val="00472C00"/>
    <w:rsid w:val="0047342D"/>
    <w:rsid w:val="00473573"/>
    <w:rsid w:val="00473904"/>
    <w:rsid w:val="004740ED"/>
    <w:rsid w:val="004742E2"/>
    <w:rsid w:val="0047607D"/>
    <w:rsid w:val="0047619E"/>
    <w:rsid w:val="0047624F"/>
    <w:rsid w:val="0047686B"/>
    <w:rsid w:val="00476C6F"/>
    <w:rsid w:val="00476CBF"/>
    <w:rsid w:val="00476F73"/>
    <w:rsid w:val="004774D9"/>
    <w:rsid w:val="0047788F"/>
    <w:rsid w:val="00477978"/>
    <w:rsid w:val="004779F1"/>
    <w:rsid w:val="00477C81"/>
    <w:rsid w:val="00477D51"/>
    <w:rsid w:val="00477F42"/>
    <w:rsid w:val="00480931"/>
    <w:rsid w:val="00480BDA"/>
    <w:rsid w:val="00481167"/>
    <w:rsid w:val="004811C9"/>
    <w:rsid w:val="004813AE"/>
    <w:rsid w:val="00481456"/>
    <w:rsid w:val="00481A60"/>
    <w:rsid w:val="00481E05"/>
    <w:rsid w:val="004823F5"/>
    <w:rsid w:val="0048249B"/>
    <w:rsid w:val="0048275A"/>
    <w:rsid w:val="00483782"/>
    <w:rsid w:val="00483928"/>
    <w:rsid w:val="00483A0D"/>
    <w:rsid w:val="00484096"/>
    <w:rsid w:val="0048511F"/>
    <w:rsid w:val="004851D2"/>
    <w:rsid w:val="0048532B"/>
    <w:rsid w:val="00485439"/>
    <w:rsid w:val="00485C45"/>
    <w:rsid w:val="00485D14"/>
    <w:rsid w:val="00485D61"/>
    <w:rsid w:val="00485E86"/>
    <w:rsid w:val="0048607E"/>
    <w:rsid w:val="004860EE"/>
    <w:rsid w:val="00486457"/>
    <w:rsid w:val="00486D08"/>
    <w:rsid w:val="00486E1E"/>
    <w:rsid w:val="004870FF"/>
    <w:rsid w:val="00487D1E"/>
    <w:rsid w:val="00490467"/>
    <w:rsid w:val="0049062E"/>
    <w:rsid w:val="00492B7E"/>
    <w:rsid w:val="004936A5"/>
    <w:rsid w:val="0049476B"/>
    <w:rsid w:val="00494BD4"/>
    <w:rsid w:val="00494D63"/>
    <w:rsid w:val="00494DEC"/>
    <w:rsid w:val="00495352"/>
    <w:rsid w:val="00495466"/>
    <w:rsid w:val="00495B34"/>
    <w:rsid w:val="00496017"/>
    <w:rsid w:val="00496672"/>
    <w:rsid w:val="004967B3"/>
    <w:rsid w:val="00496D1B"/>
    <w:rsid w:val="00496D51"/>
    <w:rsid w:val="00497593"/>
    <w:rsid w:val="004975B2"/>
    <w:rsid w:val="00497BF8"/>
    <w:rsid w:val="004A031E"/>
    <w:rsid w:val="004A0865"/>
    <w:rsid w:val="004A1089"/>
    <w:rsid w:val="004A1350"/>
    <w:rsid w:val="004A1684"/>
    <w:rsid w:val="004A1728"/>
    <w:rsid w:val="004A185E"/>
    <w:rsid w:val="004A2353"/>
    <w:rsid w:val="004A2B6F"/>
    <w:rsid w:val="004A2C4B"/>
    <w:rsid w:val="004A34FE"/>
    <w:rsid w:val="004A3B58"/>
    <w:rsid w:val="004A3EA7"/>
    <w:rsid w:val="004A4204"/>
    <w:rsid w:val="004A45E6"/>
    <w:rsid w:val="004A4CD8"/>
    <w:rsid w:val="004A4E05"/>
    <w:rsid w:val="004A4EE5"/>
    <w:rsid w:val="004A52CF"/>
    <w:rsid w:val="004A5326"/>
    <w:rsid w:val="004A53B0"/>
    <w:rsid w:val="004A5535"/>
    <w:rsid w:val="004A5BF3"/>
    <w:rsid w:val="004A5D91"/>
    <w:rsid w:val="004A60E3"/>
    <w:rsid w:val="004A651B"/>
    <w:rsid w:val="004A68C4"/>
    <w:rsid w:val="004A6B9B"/>
    <w:rsid w:val="004A6C75"/>
    <w:rsid w:val="004A7415"/>
    <w:rsid w:val="004A76A3"/>
    <w:rsid w:val="004A7895"/>
    <w:rsid w:val="004A7E8F"/>
    <w:rsid w:val="004B0399"/>
    <w:rsid w:val="004B03BD"/>
    <w:rsid w:val="004B0560"/>
    <w:rsid w:val="004B0735"/>
    <w:rsid w:val="004B0B82"/>
    <w:rsid w:val="004B0EA2"/>
    <w:rsid w:val="004B102F"/>
    <w:rsid w:val="004B11C2"/>
    <w:rsid w:val="004B192D"/>
    <w:rsid w:val="004B2852"/>
    <w:rsid w:val="004B381D"/>
    <w:rsid w:val="004B382F"/>
    <w:rsid w:val="004B395C"/>
    <w:rsid w:val="004B4970"/>
    <w:rsid w:val="004B4D8B"/>
    <w:rsid w:val="004B5031"/>
    <w:rsid w:val="004B5384"/>
    <w:rsid w:val="004B54DA"/>
    <w:rsid w:val="004B5576"/>
    <w:rsid w:val="004B55EC"/>
    <w:rsid w:val="004B63FF"/>
    <w:rsid w:val="004B6844"/>
    <w:rsid w:val="004B7229"/>
    <w:rsid w:val="004B7320"/>
    <w:rsid w:val="004B7CCC"/>
    <w:rsid w:val="004C0101"/>
    <w:rsid w:val="004C1783"/>
    <w:rsid w:val="004C1D0F"/>
    <w:rsid w:val="004C1F09"/>
    <w:rsid w:val="004C1F76"/>
    <w:rsid w:val="004C2AE0"/>
    <w:rsid w:val="004C2AE6"/>
    <w:rsid w:val="004C2CE7"/>
    <w:rsid w:val="004C33D4"/>
    <w:rsid w:val="004C4FC2"/>
    <w:rsid w:val="004C5B37"/>
    <w:rsid w:val="004C6712"/>
    <w:rsid w:val="004C6A7E"/>
    <w:rsid w:val="004C6AB8"/>
    <w:rsid w:val="004C6C73"/>
    <w:rsid w:val="004C6CCA"/>
    <w:rsid w:val="004C6DCA"/>
    <w:rsid w:val="004D0084"/>
    <w:rsid w:val="004D02DE"/>
    <w:rsid w:val="004D0A9C"/>
    <w:rsid w:val="004D0C7E"/>
    <w:rsid w:val="004D17D1"/>
    <w:rsid w:val="004D191B"/>
    <w:rsid w:val="004D1DF1"/>
    <w:rsid w:val="004D2280"/>
    <w:rsid w:val="004D24DB"/>
    <w:rsid w:val="004D35B6"/>
    <w:rsid w:val="004D399D"/>
    <w:rsid w:val="004D4259"/>
    <w:rsid w:val="004D46D9"/>
    <w:rsid w:val="004D5C1C"/>
    <w:rsid w:val="004D5DA8"/>
    <w:rsid w:val="004D6CCB"/>
    <w:rsid w:val="004D7901"/>
    <w:rsid w:val="004D7939"/>
    <w:rsid w:val="004D79A4"/>
    <w:rsid w:val="004E01FE"/>
    <w:rsid w:val="004E06AE"/>
    <w:rsid w:val="004E0D49"/>
    <w:rsid w:val="004E10BB"/>
    <w:rsid w:val="004E13B6"/>
    <w:rsid w:val="004E168D"/>
    <w:rsid w:val="004E175F"/>
    <w:rsid w:val="004E179C"/>
    <w:rsid w:val="004E18B2"/>
    <w:rsid w:val="004E21DE"/>
    <w:rsid w:val="004E2444"/>
    <w:rsid w:val="004E2482"/>
    <w:rsid w:val="004E25EC"/>
    <w:rsid w:val="004E342C"/>
    <w:rsid w:val="004E3C1A"/>
    <w:rsid w:val="004E4300"/>
    <w:rsid w:val="004E47BF"/>
    <w:rsid w:val="004E49A5"/>
    <w:rsid w:val="004E4AF7"/>
    <w:rsid w:val="004E4C51"/>
    <w:rsid w:val="004E5A80"/>
    <w:rsid w:val="004E6037"/>
    <w:rsid w:val="004E635C"/>
    <w:rsid w:val="004E6A5A"/>
    <w:rsid w:val="004E78A6"/>
    <w:rsid w:val="004E7D0D"/>
    <w:rsid w:val="004F03FD"/>
    <w:rsid w:val="004F04DF"/>
    <w:rsid w:val="004F05F5"/>
    <w:rsid w:val="004F0BC3"/>
    <w:rsid w:val="004F0C94"/>
    <w:rsid w:val="004F0DF3"/>
    <w:rsid w:val="004F0EE1"/>
    <w:rsid w:val="004F11B2"/>
    <w:rsid w:val="004F1346"/>
    <w:rsid w:val="004F247E"/>
    <w:rsid w:val="004F2B5E"/>
    <w:rsid w:val="004F36BD"/>
    <w:rsid w:val="004F42F9"/>
    <w:rsid w:val="004F4A05"/>
    <w:rsid w:val="004F4A1A"/>
    <w:rsid w:val="004F4DE1"/>
    <w:rsid w:val="004F4F64"/>
    <w:rsid w:val="004F5A56"/>
    <w:rsid w:val="004F5CE2"/>
    <w:rsid w:val="004F62DC"/>
    <w:rsid w:val="004F632C"/>
    <w:rsid w:val="004F639B"/>
    <w:rsid w:val="004F73C0"/>
    <w:rsid w:val="004F7D53"/>
    <w:rsid w:val="005004C4"/>
    <w:rsid w:val="005005CF"/>
    <w:rsid w:val="0050060B"/>
    <w:rsid w:val="00500686"/>
    <w:rsid w:val="00501063"/>
    <w:rsid w:val="005017CF"/>
    <w:rsid w:val="00501E83"/>
    <w:rsid w:val="005020B5"/>
    <w:rsid w:val="0050297A"/>
    <w:rsid w:val="00502EDC"/>
    <w:rsid w:val="00503327"/>
    <w:rsid w:val="00503586"/>
    <w:rsid w:val="00503E8D"/>
    <w:rsid w:val="00504525"/>
    <w:rsid w:val="00504D87"/>
    <w:rsid w:val="00505115"/>
    <w:rsid w:val="0050588C"/>
    <w:rsid w:val="00505E62"/>
    <w:rsid w:val="00506104"/>
    <w:rsid w:val="0050639B"/>
    <w:rsid w:val="005065B4"/>
    <w:rsid w:val="0050662E"/>
    <w:rsid w:val="00506807"/>
    <w:rsid w:val="00506B44"/>
    <w:rsid w:val="00506E9B"/>
    <w:rsid w:val="005070DA"/>
    <w:rsid w:val="0050785F"/>
    <w:rsid w:val="00507E40"/>
    <w:rsid w:val="0051106F"/>
    <w:rsid w:val="0051147C"/>
    <w:rsid w:val="0051274E"/>
    <w:rsid w:val="00512ADA"/>
    <w:rsid w:val="0051314B"/>
    <w:rsid w:val="0051379D"/>
    <w:rsid w:val="00513DD7"/>
    <w:rsid w:val="00514690"/>
    <w:rsid w:val="00514AFA"/>
    <w:rsid w:val="00514FD6"/>
    <w:rsid w:val="005154EE"/>
    <w:rsid w:val="00515B79"/>
    <w:rsid w:val="0051635E"/>
    <w:rsid w:val="005168AE"/>
    <w:rsid w:val="005169CB"/>
    <w:rsid w:val="00516A4B"/>
    <w:rsid w:val="00517FF0"/>
    <w:rsid w:val="005206AE"/>
    <w:rsid w:val="0052095E"/>
    <w:rsid w:val="00520BA7"/>
    <w:rsid w:val="00520CDC"/>
    <w:rsid w:val="00521489"/>
    <w:rsid w:val="005214B2"/>
    <w:rsid w:val="005214BF"/>
    <w:rsid w:val="0052168C"/>
    <w:rsid w:val="00521753"/>
    <w:rsid w:val="0052215C"/>
    <w:rsid w:val="00522285"/>
    <w:rsid w:val="005222A3"/>
    <w:rsid w:val="00522367"/>
    <w:rsid w:val="00522753"/>
    <w:rsid w:val="00522C6E"/>
    <w:rsid w:val="00523977"/>
    <w:rsid w:val="00523C9C"/>
    <w:rsid w:val="0052526A"/>
    <w:rsid w:val="005263D1"/>
    <w:rsid w:val="0052664E"/>
    <w:rsid w:val="00526E81"/>
    <w:rsid w:val="0052705B"/>
    <w:rsid w:val="00527EAA"/>
    <w:rsid w:val="00527FE4"/>
    <w:rsid w:val="005307AF"/>
    <w:rsid w:val="005308DE"/>
    <w:rsid w:val="00530C3C"/>
    <w:rsid w:val="00530DB2"/>
    <w:rsid w:val="00530EA4"/>
    <w:rsid w:val="00531108"/>
    <w:rsid w:val="00531188"/>
    <w:rsid w:val="005312C1"/>
    <w:rsid w:val="005312D9"/>
    <w:rsid w:val="00531770"/>
    <w:rsid w:val="00531E8D"/>
    <w:rsid w:val="00532319"/>
    <w:rsid w:val="00532E22"/>
    <w:rsid w:val="0053379B"/>
    <w:rsid w:val="00533C7B"/>
    <w:rsid w:val="005341BB"/>
    <w:rsid w:val="00534E04"/>
    <w:rsid w:val="0053502C"/>
    <w:rsid w:val="005352DA"/>
    <w:rsid w:val="00535A2F"/>
    <w:rsid w:val="0053634C"/>
    <w:rsid w:val="00536754"/>
    <w:rsid w:val="0053720D"/>
    <w:rsid w:val="005374A0"/>
    <w:rsid w:val="0054024C"/>
    <w:rsid w:val="005403AD"/>
    <w:rsid w:val="005403D4"/>
    <w:rsid w:val="00540507"/>
    <w:rsid w:val="0054059D"/>
    <w:rsid w:val="00541D4A"/>
    <w:rsid w:val="00541D59"/>
    <w:rsid w:val="00541E6F"/>
    <w:rsid w:val="005426F8"/>
    <w:rsid w:val="00542A60"/>
    <w:rsid w:val="00542F4B"/>
    <w:rsid w:val="005433C5"/>
    <w:rsid w:val="00543530"/>
    <w:rsid w:val="00543557"/>
    <w:rsid w:val="005439C6"/>
    <w:rsid w:val="00544A27"/>
    <w:rsid w:val="005450CC"/>
    <w:rsid w:val="00545784"/>
    <w:rsid w:val="005459A6"/>
    <w:rsid w:val="00546033"/>
    <w:rsid w:val="00546AB6"/>
    <w:rsid w:val="00547FD8"/>
    <w:rsid w:val="0055082A"/>
    <w:rsid w:val="00550B5C"/>
    <w:rsid w:val="00550F5C"/>
    <w:rsid w:val="0055115E"/>
    <w:rsid w:val="005518C5"/>
    <w:rsid w:val="005519EB"/>
    <w:rsid w:val="0055285E"/>
    <w:rsid w:val="00552D39"/>
    <w:rsid w:val="00552D56"/>
    <w:rsid w:val="00553F25"/>
    <w:rsid w:val="0055402D"/>
    <w:rsid w:val="0055419D"/>
    <w:rsid w:val="00554249"/>
    <w:rsid w:val="005542F3"/>
    <w:rsid w:val="0055493F"/>
    <w:rsid w:val="00554DCB"/>
    <w:rsid w:val="00555199"/>
    <w:rsid w:val="005554A7"/>
    <w:rsid w:val="005557AC"/>
    <w:rsid w:val="00555F85"/>
    <w:rsid w:val="00556527"/>
    <w:rsid w:val="00556666"/>
    <w:rsid w:val="00556AAC"/>
    <w:rsid w:val="00556EB3"/>
    <w:rsid w:val="00557906"/>
    <w:rsid w:val="00557C20"/>
    <w:rsid w:val="00557E78"/>
    <w:rsid w:val="0056067B"/>
    <w:rsid w:val="00560F05"/>
    <w:rsid w:val="00561414"/>
    <w:rsid w:val="005614C3"/>
    <w:rsid w:val="00561DFD"/>
    <w:rsid w:val="0056253D"/>
    <w:rsid w:val="00563091"/>
    <w:rsid w:val="00563340"/>
    <w:rsid w:val="005633AD"/>
    <w:rsid w:val="00564251"/>
    <w:rsid w:val="005647A7"/>
    <w:rsid w:val="00565095"/>
    <w:rsid w:val="005652B1"/>
    <w:rsid w:val="005658A6"/>
    <w:rsid w:val="00565FA3"/>
    <w:rsid w:val="00566268"/>
    <w:rsid w:val="00566A92"/>
    <w:rsid w:val="00567B51"/>
    <w:rsid w:val="00570D08"/>
    <w:rsid w:val="00571EAD"/>
    <w:rsid w:val="005726AC"/>
    <w:rsid w:val="0057294E"/>
    <w:rsid w:val="0057297A"/>
    <w:rsid w:val="00572BEE"/>
    <w:rsid w:val="00572FAE"/>
    <w:rsid w:val="0057348E"/>
    <w:rsid w:val="005740AD"/>
    <w:rsid w:val="00574129"/>
    <w:rsid w:val="00575607"/>
    <w:rsid w:val="00575D9F"/>
    <w:rsid w:val="005771D9"/>
    <w:rsid w:val="005774CC"/>
    <w:rsid w:val="00580A66"/>
    <w:rsid w:val="00581E1E"/>
    <w:rsid w:val="00582472"/>
    <w:rsid w:val="00582586"/>
    <w:rsid w:val="00582AEA"/>
    <w:rsid w:val="00583AE7"/>
    <w:rsid w:val="00583DC6"/>
    <w:rsid w:val="00584F0D"/>
    <w:rsid w:val="00585482"/>
    <w:rsid w:val="005856E2"/>
    <w:rsid w:val="005856F0"/>
    <w:rsid w:val="005864CA"/>
    <w:rsid w:val="00586EEA"/>
    <w:rsid w:val="005879DF"/>
    <w:rsid w:val="005904B7"/>
    <w:rsid w:val="0059080A"/>
    <w:rsid w:val="00590E20"/>
    <w:rsid w:val="00590F5D"/>
    <w:rsid w:val="005912D5"/>
    <w:rsid w:val="00591C15"/>
    <w:rsid w:val="00591F67"/>
    <w:rsid w:val="00592053"/>
    <w:rsid w:val="00592845"/>
    <w:rsid w:val="00592ABD"/>
    <w:rsid w:val="00592BB1"/>
    <w:rsid w:val="00592DE6"/>
    <w:rsid w:val="00593317"/>
    <w:rsid w:val="005942D0"/>
    <w:rsid w:val="00594450"/>
    <w:rsid w:val="00594891"/>
    <w:rsid w:val="00594AF7"/>
    <w:rsid w:val="00595130"/>
    <w:rsid w:val="005955D2"/>
    <w:rsid w:val="00595F8B"/>
    <w:rsid w:val="0059645A"/>
    <w:rsid w:val="0059669E"/>
    <w:rsid w:val="0059693B"/>
    <w:rsid w:val="00597690"/>
    <w:rsid w:val="005979F7"/>
    <w:rsid w:val="005A07B6"/>
    <w:rsid w:val="005A07C9"/>
    <w:rsid w:val="005A0B2A"/>
    <w:rsid w:val="005A0E48"/>
    <w:rsid w:val="005A0E7C"/>
    <w:rsid w:val="005A1626"/>
    <w:rsid w:val="005A1908"/>
    <w:rsid w:val="005A1BA6"/>
    <w:rsid w:val="005A251B"/>
    <w:rsid w:val="005A2931"/>
    <w:rsid w:val="005A2C72"/>
    <w:rsid w:val="005A3115"/>
    <w:rsid w:val="005A31D0"/>
    <w:rsid w:val="005A38A7"/>
    <w:rsid w:val="005A4EF7"/>
    <w:rsid w:val="005A5187"/>
    <w:rsid w:val="005A5560"/>
    <w:rsid w:val="005A5959"/>
    <w:rsid w:val="005A6785"/>
    <w:rsid w:val="005A75DB"/>
    <w:rsid w:val="005A7705"/>
    <w:rsid w:val="005A791C"/>
    <w:rsid w:val="005A7972"/>
    <w:rsid w:val="005A7ED6"/>
    <w:rsid w:val="005A7F0C"/>
    <w:rsid w:val="005B04B2"/>
    <w:rsid w:val="005B09EB"/>
    <w:rsid w:val="005B0B60"/>
    <w:rsid w:val="005B0D9F"/>
    <w:rsid w:val="005B0E6E"/>
    <w:rsid w:val="005B12C1"/>
    <w:rsid w:val="005B16F4"/>
    <w:rsid w:val="005B193E"/>
    <w:rsid w:val="005B1A83"/>
    <w:rsid w:val="005B2DE5"/>
    <w:rsid w:val="005B2E1C"/>
    <w:rsid w:val="005B31ED"/>
    <w:rsid w:val="005B321C"/>
    <w:rsid w:val="005B334B"/>
    <w:rsid w:val="005B3360"/>
    <w:rsid w:val="005B3638"/>
    <w:rsid w:val="005B3C79"/>
    <w:rsid w:val="005B3E75"/>
    <w:rsid w:val="005B4141"/>
    <w:rsid w:val="005B4E25"/>
    <w:rsid w:val="005B4EF7"/>
    <w:rsid w:val="005B4F03"/>
    <w:rsid w:val="005B52E7"/>
    <w:rsid w:val="005B5878"/>
    <w:rsid w:val="005B5954"/>
    <w:rsid w:val="005B61A7"/>
    <w:rsid w:val="005B64FD"/>
    <w:rsid w:val="005B6546"/>
    <w:rsid w:val="005B688D"/>
    <w:rsid w:val="005B75CF"/>
    <w:rsid w:val="005B7A01"/>
    <w:rsid w:val="005B7A80"/>
    <w:rsid w:val="005B7DBA"/>
    <w:rsid w:val="005C00D9"/>
    <w:rsid w:val="005C0702"/>
    <w:rsid w:val="005C0AAF"/>
    <w:rsid w:val="005C0CCA"/>
    <w:rsid w:val="005C0EC8"/>
    <w:rsid w:val="005C10B1"/>
    <w:rsid w:val="005C1843"/>
    <w:rsid w:val="005C1AC0"/>
    <w:rsid w:val="005C1E5C"/>
    <w:rsid w:val="005C232C"/>
    <w:rsid w:val="005C23EF"/>
    <w:rsid w:val="005C29D1"/>
    <w:rsid w:val="005C3194"/>
    <w:rsid w:val="005C377D"/>
    <w:rsid w:val="005C5639"/>
    <w:rsid w:val="005C5D19"/>
    <w:rsid w:val="005C5E7F"/>
    <w:rsid w:val="005C643C"/>
    <w:rsid w:val="005C6560"/>
    <w:rsid w:val="005C66DC"/>
    <w:rsid w:val="005C6D7D"/>
    <w:rsid w:val="005C6F5C"/>
    <w:rsid w:val="005C715B"/>
    <w:rsid w:val="005C7CB6"/>
    <w:rsid w:val="005D0051"/>
    <w:rsid w:val="005D1FB3"/>
    <w:rsid w:val="005D2F0A"/>
    <w:rsid w:val="005D3FA9"/>
    <w:rsid w:val="005D40B1"/>
    <w:rsid w:val="005D483E"/>
    <w:rsid w:val="005D486A"/>
    <w:rsid w:val="005D4A4F"/>
    <w:rsid w:val="005D4B61"/>
    <w:rsid w:val="005D54EB"/>
    <w:rsid w:val="005D578A"/>
    <w:rsid w:val="005D7572"/>
    <w:rsid w:val="005D76FE"/>
    <w:rsid w:val="005D78A0"/>
    <w:rsid w:val="005D7933"/>
    <w:rsid w:val="005D7E40"/>
    <w:rsid w:val="005D7F30"/>
    <w:rsid w:val="005E0614"/>
    <w:rsid w:val="005E0F7A"/>
    <w:rsid w:val="005E11AE"/>
    <w:rsid w:val="005E1354"/>
    <w:rsid w:val="005E1ACD"/>
    <w:rsid w:val="005E1AFE"/>
    <w:rsid w:val="005E29EF"/>
    <w:rsid w:val="005E2D38"/>
    <w:rsid w:val="005E315D"/>
    <w:rsid w:val="005E3937"/>
    <w:rsid w:val="005E3A8A"/>
    <w:rsid w:val="005E3D48"/>
    <w:rsid w:val="005E413E"/>
    <w:rsid w:val="005E41DA"/>
    <w:rsid w:val="005E4720"/>
    <w:rsid w:val="005E56C8"/>
    <w:rsid w:val="005E5BC5"/>
    <w:rsid w:val="005E5D5C"/>
    <w:rsid w:val="005E61D8"/>
    <w:rsid w:val="005E62BB"/>
    <w:rsid w:val="005E64AF"/>
    <w:rsid w:val="005E6EA7"/>
    <w:rsid w:val="005E7821"/>
    <w:rsid w:val="005E7ECB"/>
    <w:rsid w:val="005F012C"/>
    <w:rsid w:val="005F0573"/>
    <w:rsid w:val="005F0696"/>
    <w:rsid w:val="005F0C8B"/>
    <w:rsid w:val="005F1F65"/>
    <w:rsid w:val="005F2CDA"/>
    <w:rsid w:val="005F2D81"/>
    <w:rsid w:val="005F3503"/>
    <w:rsid w:val="005F3C0C"/>
    <w:rsid w:val="005F3DED"/>
    <w:rsid w:val="005F4190"/>
    <w:rsid w:val="005F479E"/>
    <w:rsid w:val="005F4909"/>
    <w:rsid w:val="005F4F2F"/>
    <w:rsid w:val="005F4F7C"/>
    <w:rsid w:val="005F5D69"/>
    <w:rsid w:val="005F6B61"/>
    <w:rsid w:val="005F70CA"/>
    <w:rsid w:val="005F7D7E"/>
    <w:rsid w:val="00600340"/>
    <w:rsid w:val="006003D9"/>
    <w:rsid w:val="0060096B"/>
    <w:rsid w:val="00600E68"/>
    <w:rsid w:val="00601908"/>
    <w:rsid w:val="00602118"/>
    <w:rsid w:val="0060223E"/>
    <w:rsid w:val="006022E0"/>
    <w:rsid w:val="0060243F"/>
    <w:rsid w:val="00602B12"/>
    <w:rsid w:val="00602BD2"/>
    <w:rsid w:val="00602DA5"/>
    <w:rsid w:val="006038F8"/>
    <w:rsid w:val="006041BC"/>
    <w:rsid w:val="006041ED"/>
    <w:rsid w:val="00604864"/>
    <w:rsid w:val="00604FE2"/>
    <w:rsid w:val="006051C1"/>
    <w:rsid w:val="00605266"/>
    <w:rsid w:val="006054AE"/>
    <w:rsid w:val="006054C2"/>
    <w:rsid w:val="006057D2"/>
    <w:rsid w:val="00605D28"/>
    <w:rsid w:val="00605ED8"/>
    <w:rsid w:val="00605F74"/>
    <w:rsid w:val="006061A2"/>
    <w:rsid w:val="00606D06"/>
    <w:rsid w:val="0060704F"/>
    <w:rsid w:val="006105D9"/>
    <w:rsid w:val="00610ACF"/>
    <w:rsid w:val="00610BFB"/>
    <w:rsid w:val="006122C7"/>
    <w:rsid w:val="00612554"/>
    <w:rsid w:val="00612F43"/>
    <w:rsid w:val="00613092"/>
    <w:rsid w:val="0061319C"/>
    <w:rsid w:val="006133EF"/>
    <w:rsid w:val="00613558"/>
    <w:rsid w:val="0061384C"/>
    <w:rsid w:val="006146F7"/>
    <w:rsid w:val="00614A09"/>
    <w:rsid w:val="00614ED8"/>
    <w:rsid w:val="0061509B"/>
    <w:rsid w:val="00616086"/>
    <w:rsid w:val="0061677E"/>
    <w:rsid w:val="006169E9"/>
    <w:rsid w:val="006170F0"/>
    <w:rsid w:val="00617709"/>
    <w:rsid w:val="00617759"/>
    <w:rsid w:val="006178AF"/>
    <w:rsid w:val="00617AB4"/>
    <w:rsid w:val="00617D13"/>
    <w:rsid w:val="0062009C"/>
    <w:rsid w:val="00620373"/>
    <w:rsid w:val="00620648"/>
    <w:rsid w:val="006209EA"/>
    <w:rsid w:val="00620A01"/>
    <w:rsid w:val="00620F71"/>
    <w:rsid w:val="006211A7"/>
    <w:rsid w:val="00621313"/>
    <w:rsid w:val="0062183E"/>
    <w:rsid w:val="006226A7"/>
    <w:rsid w:val="00622BCB"/>
    <w:rsid w:val="00622E2D"/>
    <w:rsid w:val="006244A8"/>
    <w:rsid w:val="00624823"/>
    <w:rsid w:val="00624D9F"/>
    <w:rsid w:val="00625BB9"/>
    <w:rsid w:val="0062603D"/>
    <w:rsid w:val="00626417"/>
    <w:rsid w:val="00626971"/>
    <w:rsid w:val="00626A16"/>
    <w:rsid w:val="00626D04"/>
    <w:rsid w:val="00627837"/>
    <w:rsid w:val="0062785F"/>
    <w:rsid w:val="006279AA"/>
    <w:rsid w:val="00630A87"/>
    <w:rsid w:val="00630AD3"/>
    <w:rsid w:val="00630CB1"/>
    <w:rsid w:val="0063164F"/>
    <w:rsid w:val="00631D8F"/>
    <w:rsid w:val="00631DC6"/>
    <w:rsid w:val="00632520"/>
    <w:rsid w:val="00632944"/>
    <w:rsid w:val="00632F1C"/>
    <w:rsid w:val="00633171"/>
    <w:rsid w:val="00633AE3"/>
    <w:rsid w:val="00634335"/>
    <w:rsid w:val="00634376"/>
    <w:rsid w:val="0063487D"/>
    <w:rsid w:val="0063530F"/>
    <w:rsid w:val="00635692"/>
    <w:rsid w:val="006356D5"/>
    <w:rsid w:val="00635B90"/>
    <w:rsid w:val="0063600A"/>
    <w:rsid w:val="00636847"/>
    <w:rsid w:val="00636876"/>
    <w:rsid w:val="00637466"/>
    <w:rsid w:val="006375B5"/>
    <w:rsid w:val="00637638"/>
    <w:rsid w:val="006378C4"/>
    <w:rsid w:val="006406FF"/>
    <w:rsid w:val="0064078E"/>
    <w:rsid w:val="006408A9"/>
    <w:rsid w:val="006409AC"/>
    <w:rsid w:val="00640D9D"/>
    <w:rsid w:val="0064134C"/>
    <w:rsid w:val="0064135E"/>
    <w:rsid w:val="006416C0"/>
    <w:rsid w:val="00641832"/>
    <w:rsid w:val="00641A6A"/>
    <w:rsid w:val="00642AB5"/>
    <w:rsid w:val="00642CC5"/>
    <w:rsid w:val="00642EDD"/>
    <w:rsid w:val="006431F1"/>
    <w:rsid w:val="006437C4"/>
    <w:rsid w:val="0064390B"/>
    <w:rsid w:val="00643B70"/>
    <w:rsid w:val="00643C75"/>
    <w:rsid w:val="006445F7"/>
    <w:rsid w:val="0064476A"/>
    <w:rsid w:val="00644D6D"/>
    <w:rsid w:val="00644F35"/>
    <w:rsid w:val="00645040"/>
    <w:rsid w:val="00645148"/>
    <w:rsid w:val="00645242"/>
    <w:rsid w:val="00645410"/>
    <w:rsid w:val="00645749"/>
    <w:rsid w:val="00645D51"/>
    <w:rsid w:val="006473A0"/>
    <w:rsid w:val="00647540"/>
    <w:rsid w:val="00650565"/>
    <w:rsid w:val="00650AD4"/>
    <w:rsid w:val="0065172E"/>
    <w:rsid w:val="006519D3"/>
    <w:rsid w:val="00651B60"/>
    <w:rsid w:val="00651F5A"/>
    <w:rsid w:val="00652252"/>
    <w:rsid w:val="00652306"/>
    <w:rsid w:val="00653116"/>
    <w:rsid w:val="00653809"/>
    <w:rsid w:val="006539E3"/>
    <w:rsid w:val="006544B9"/>
    <w:rsid w:val="00654B27"/>
    <w:rsid w:val="00654B88"/>
    <w:rsid w:val="00655433"/>
    <w:rsid w:val="006555CD"/>
    <w:rsid w:val="00655F56"/>
    <w:rsid w:val="00656129"/>
    <w:rsid w:val="00656C09"/>
    <w:rsid w:val="00656CFC"/>
    <w:rsid w:val="00656E0A"/>
    <w:rsid w:val="00656E60"/>
    <w:rsid w:val="00657A41"/>
    <w:rsid w:val="00657E51"/>
    <w:rsid w:val="00657F78"/>
    <w:rsid w:val="006615C9"/>
    <w:rsid w:val="00661645"/>
    <w:rsid w:val="00661E24"/>
    <w:rsid w:val="00662B69"/>
    <w:rsid w:val="00662DAA"/>
    <w:rsid w:val="006635D8"/>
    <w:rsid w:val="00664166"/>
    <w:rsid w:val="00664730"/>
    <w:rsid w:val="006649E8"/>
    <w:rsid w:val="00664A1F"/>
    <w:rsid w:val="00664A2B"/>
    <w:rsid w:val="00664A42"/>
    <w:rsid w:val="00664B00"/>
    <w:rsid w:val="00664DFE"/>
    <w:rsid w:val="00664F05"/>
    <w:rsid w:val="00664FB3"/>
    <w:rsid w:val="00665D7A"/>
    <w:rsid w:val="00665E2E"/>
    <w:rsid w:val="00665F72"/>
    <w:rsid w:val="0066607B"/>
    <w:rsid w:val="00666644"/>
    <w:rsid w:val="00666D92"/>
    <w:rsid w:val="00667B75"/>
    <w:rsid w:val="00667D5D"/>
    <w:rsid w:val="00670283"/>
    <w:rsid w:val="00670311"/>
    <w:rsid w:val="00670416"/>
    <w:rsid w:val="006709A0"/>
    <w:rsid w:val="00672396"/>
    <w:rsid w:val="0067278B"/>
    <w:rsid w:val="006727FC"/>
    <w:rsid w:val="00673118"/>
    <w:rsid w:val="006734F2"/>
    <w:rsid w:val="006738C9"/>
    <w:rsid w:val="00673B7D"/>
    <w:rsid w:val="00673BF1"/>
    <w:rsid w:val="00673E05"/>
    <w:rsid w:val="006746DA"/>
    <w:rsid w:val="0067515F"/>
    <w:rsid w:val="00675373"/>
    <w:rsid w:val="00675601"/>
    <w:rsid w:val="006758C5"/>
    <w:rsid w:val="00675F15"/>
    <w:rsid w:val="00676015"/>
    <w:rsid w:val="00676CC8"/>
    <w:rsid w:val="006776D7"/>
    <w:rsid w:val="00677F97"/>
    <w:rsid w:val="006801D4"/>
    <w:rsid w:val="006806A4"/>
    <w:rsid w:val="00681112"/>
    <w:rsid w:val="00681220"/>
    <w:rsid w:val="00681338"/>
    <w:rsid w:val="00681E4F"/>
    <w:rsid w:val="00681E68"/>
    <w:rsid w:val="0068292B"/>
    <w:rsid w:val="00682E5D"/>
    <w:rsid w:val="00682EC9"/>
    <w:rsid w:val="00682FF4"/>
    <w:rsid w:val="006832E2"/>
    <w:rsid w:val="006839D6"/>
    <w:rsid w:val="00683A1B"/>
    <w:rsid w:val="00683B2F"/>
    <w:rsid w:val="00683E0C"/>
    <w:rsid w:val="00683EB8"/>
    <w:rsid w:val="006842F7"/>
    <w:rsid w:val="00684A0B"/>
    <w:rsid w:val="00686604"/>
    <w:rsid w:val="00687742"/>
    <w:rsid w:val="00687C7F"/>
    <w:rsid w:val="00687CE2"/>
    <w:rsid w:val="00687F66"/>
    <w:rsid w:val="00690129"/>
    <w:rsid w:val="0069086B"/>
    <w:rsid w:val="00691A68"/>
    <w:rsid w:val="00691E1C"/>
    <w:rsid w:val="00692C61"/>
    <w:rsid w:val="00693C0E"/>
    <w:rsid w:val="006942D8"/>
    <w:rsid w:val="00694909"/>
    <w:rsid w:val="006952C5"/>
    <w:rsid w:val="00696B45"/>
    <w:rsid w:val="00696C43"/>
    <w:rsid w:val="00696F7E"/>
    <w:rsid w:val="006976AA"/>
    <w:rsid w:val="006A0312"/>
    <w:rsid w:val="006A0647"/>
    <w:rsid w:val="006A0BBE"/>
    <w:rsid w:val="006A0CFD"/>
    <w:rsid w:val="006A0E5E"/>
    <w:rsid w:val="006A1537"/>
    <w:rsid w:val="006A1C94"/>
    <w:rsid w:val="006A2682"/>
    <w:rsid w:val="006A28D4"/>
    <w:rsid w:val="006A29B5"/>
    <w:rsid w:val="006A2AB5"/>
    <w:rsid w:val="006A2BA5"/>
    <w:rsid w:val="006A2CD5"/>
    <w:rsid w:val="006A2E87"/>
    <w:rsid w:val="006A3074"/>
    <w:rsid w:val="006A3767"/>
    <w:rsid w:val="006A41A4"/>
    <w:rsid w:val="006A441E"/>
    <w:rsid w:val="006A4FF8"/>
    <w:rsid w:val="006A52AF"/>
    <w:rsid w:val="006A537B"/>
    <w:rsid w:val="006A5C34"/>
    <w:rsid w:val="006A5FA3"/>
    <w:rsid w:val="006A5FC0"/>
    <w:rsid w:val="006A66B1"/>
    <w:rsid w:val="006A768E"/>
    <w:rsid w:val="006A7B63"/>
    <w:rsid w:val="006B0101"/>
    <w:rsid w:val="006B0AA7"/>
    <w:rsid w:val="006B0CF1"/>
    <w:rsid w:val="006B0E3C"/>
    <w:rsid w:val="006B111D"/>
    <w:rsid w:val="006B12D8"/>
    <w:rsid w:val="006B171D"/>
    <w:rsid w:val="006B23A1"/>
    <w:rsid w:val="006B2E72"/>
    <w:rsid w:val="006B2F4A"/>
    <w:rsid w:val="006B2FC2"/>
    <w:rsid w:val="006B3358"/>
    <w:rsid w:val="006B3547"/>
    <w:rsid w:val="006B3902"/>
    <w:rsid w:val="006B3A16"/>
    <w:rsid w:val="006B4BF9"/>
    <w:rsid w:val="006B54C4"/>
    <w:rsid w:val="006B5799"/>
    <w:rsid w:val="006B661C"/>
    <w:rsid w:val="006B6981"/>
    <w:rsid w:val="006B6CC4"/>
    <w:rsid w:val="006B713F"/>
    <w:rsid w:val="006B730A"/>
    <w:rsid w:val="006B73E5"/>
    <w:rsid w:val="006B7420"/>
    <w:rsid w:val="006B7977"/>
    <w:rsid w:val="006B7CDD"/>
    <w:rsid w:val="006C0013"/>
    <w:rsid w:val="006C06B1"/>
    <w:rsid w:val="006C086A"/>
    <w:rsid w:val="006C18FA"/>
    <w:rsid w:val="006C23AA"/>
    <w:rsid w:val="006C3DEF"/>
    <w:rsid w:val="006C462E"/>
    <w:rsid w:val="006C529C"/>
    <w:rsid w:val="006C5518"/>
    <w:rsid w:val="006C5544"/>
    <w:rsid w:val="006C5815"/>
    <w:rsid w:val="006C6104"/>
    <w:rsid w:val="006C62E6"/>
    <w:rsid w:val="006C633F"/>
    <w:rsid w:val="006C6807"/>
    <w:rsid w:val="006C701B"/>
    <w:rsid w:val="006C705C"/>
    <w:rsid w:val="006C7236"/>
    <w:rsid w:val="006C7558"/>
    <w:rsid w:val="006C77E6"/>
    <w:rsid w:val="006D04F7"/>
    <w:rsid w:val="006D0B2D"/>
    <w:rsid w:val="006D0EDB"/>
    <w:rsid w:val="006D115B"/>
    <w:rsid w:val="006D15C5"/>
    <w:rsid w:val="006D1D06"/>
    <w:rsid w:val="006D2195"/>
    <w:rsid w:val="006D2B77"/>
    <w:rsid w:val="006D3089"/>
    <w:rsid w:val="006D3153"/>
    <w:rsid w:val="006D31A7"/>
    <w:rsid w:val="006D3742"/>
    <w:rsid w:val="006D3D94"/>
    <w:rsid w:val="006D41ED"/>
    <w:rsid w:val="006D47F4"/>
    <w:rsid w:val="006D4DD9"/>
    <w:rsid w:val="006D4E24"/>
    <w:rsid w:val="006D52C1"/>
    <w:rsid w:val="006D536F"/>
    <w:rsid w:val="006D57BF"/>
    <w:rsid w:val="006D5EAE"/>
    <w:rsid w:val="006D6831"/>
    <w:rsid w:val="006D6FC5"/>
    <w:rsid w:val="006D743C"/>
    <w:rsid w:val="006D7ECE"/>
    <w:rsid w:val="006E04AE"/>
    <w:rsid w:val="006E0718"/>
    <w:rsid w:val="006E0C05"/>
    <w:rsid w:val="006E1213"/>
    <w:rsid w:val="006E123B"/>
    <w:rsid w:val="006E18AD"/>
    <w:rsid w:val="006E1F76"/>
    <w:rsid w:val="006E2741"/>
    <w:rsid w:val="006E3584"/>
    <w:rsid w:val="006E3AB5"/>
    <w:rsid w:val="006E4D45"/>
    <w:rsid w:val="006E4F23"/>
    <w:rsid w:val="006E4F7E"/>
    <w:rsid w:val="006E5436"/>
    <w:rsid w:val="006E55C9"/>
    <w:rsid w:val="006E5D0F"/>
    <w:rsid w:val="006E661F"/>
    <w:rsid w:val="006E6B78"/>
    <w:rsid w:val="006E6FD5"/>
    <w:rsid w:val="006E7692"/>
    <w:rsid w:val="006F0387"/>
    <w:rsid w:val="006F065A"/>
    <w:rsid w:val="006F1176"/>
    <w:rsid w:val="006F172A"/>
    <w:rsid w:val="006F18FC"/>
    <w:rsid w:val="006F22EE"/>
    <w:rsid w:val="006F2354"/>
    <w:rsid w:val="006F2574"/>
    <w:rsid w:val="006F2AA0"/>
    <w:rsid w:val="006F2E8D"/>
    <w:rsid w:val="006F3D90"/>
    <w:rsid w:val="006F3DE5"/>
    <w:rsid w:val="006F4B66"/>
    <w:rsid w:val="006F4EE6"/>
    <w:rsid w:val="006F4FFB"/>
    <w:rsid w:val="006F6ED6"/>
    <w:rsid w:val="00700919"/>
    <w:rsid w:val="00700A84"/>
    <w:rsid w:val="00700F69"/>
    <w:rsid w:val="007010BB"/>
    <w:rsid w:val="00701593"/>
    <w:rsid w:val="007018B8"/>
    <w:rsid w:val="00702271"/>
    <w:rsid w:val="00702C2F"/>
    <w:rsid w:val="00702C90"/>
    <w:rsid w:val="00703788"/>
    <w:rsid w:val="007037BD"/>
    <w:rsid w:val="00703BF1"/>
    <w:rsid w:val="00703E43"/>
    <w:rsid w:val="00703FE2"/>
    <w:rsid w:val="00704485"/>
    <w:rsid w:val="0070487D"/>
    <w:rsid w:val="00704981"/>
    <w:rsid w:val="007049D1"/>
    <w:rsid w:val="00704BBC"/>
    <w:rsid w:val="00704DE4"/>
    <w:rsid w:val="0070542C"/>
    <w:rsid w:val="00705AF1"/>
    <w:rsid w:val="007067CE"/>
    <w:rsid w:val="00706B2F"/>
    <w:rsid w:val="0070748A"/>
    <w:rsid w:val="00707CC8"/>
    <w:rsid w:val="00710858"/>
    <w:rsid w:val="00711145"/>
    <w:rsid w:val="007112DB"/>
    <w:rsid w:val="00711403"/>
    <w:rsid w:val="00711537"/>
    <w:rsid w:val="007117A5"/>
    <w:rsid w:val="00711D8E"/>
    <w:rsid w:val="00711EB9"/>
    <w:rsid w:val="0071226A"/>
    <w:rsid w:val="00712696"/>
    <w:rsid w:val="0071316F"/>
    <w:rsid w:val="0071351A"/>
    <w:rsid w:val="00713F92"/>
    <w:rsid w:val="00714368"/>
    <w:rsid w:val="007147FB"/>
    <w:rsid w:val="00715BD1"/>
    <w:rsid w:val="00715D70"/>
    <w:rsid w:val="00716255"/>
    <w:rsid w:val="00716706"/>
    <w:rsid w:val="00716A7D"/>
    <w:rsid w:val="00716E30"/>
    <w:rsid w:val="007171CA"/>
    <w:rsid w:val="007172D3"/>
    <w:rsid w:val="00717393"/>
    <w:rsid w:val="007176AB"/>
    <w:rsid w:val="00720656"/>
    <w:rsid w:val="00720C42"/>
    <w:rsid w:val="00720C66"/>
    <w:rsid w:val="00721129"/>
    <w:rsid w:val="00721183"/>
    <w:rsid w:val="00721555"/>
    <w:rsid w:val="0072198E"/>
    <w:rsid w:val="00722178"/>
    <w:rsid w:val="00722329"/>
    <w:rsid w:val="00722764"/>
    <w:rsid w:val="00722DAB"/>
    <w:rsid w:val="00723164"/>
    <w:rsid w:val="007231AB"/>
    <w:rsid w:val="00723494"/>
    <w:rsid w:val="007234CF"/>
    <w:rsid w:val="00723995"/>
    <w:rsid w:val="00724DB1"/>
    <w:rsid w:val="00725473"/>
    <w:rsid w:val="0072555B"/>
    <w:rsid w:val="007265EA"/>
    <w:rsid w:val="00726674"/>
    <w:rsid w:val="007270C2"/>
    <w:rsid w:val="00727308"/>
    <w:rsid w:val="00727310"/>
    <w:rsid w:val="007303AC"/>
    <w:rsid w:val="00730D37"/>
    <w:rsid w:val="0073117F"/>
    <w:rsid w:val="007312BE"/>
    <w:rsid w:val="0073163E"/>
    <w:rsid w:val="007317D0"/>
    <w:rsid w:val="00731B30"/>
    <w:rsid w:val="00731BA5"/>
    <w:rsid w:val="007326B2"/>
    <w:rsid w:val="00732793"/>
    <w:rsid w:val="00732C5F"/>
    <w:rsid w:val="00732FF0"/>
    <w:rsid w:val="00733626"/>
    <w:rsid w:val="007341D6"/>
    <w:rsid w:val="0073443D"/>
    <w:rsid w:val="0073447F"/>
    <w:rsid w:val="00734517"/>
    <w:rsid w:val="00734593"/>
    <w:rsid w:val="00734D6A"/>
    <w:rsid w:val="00736935"/>
    <w:rsid w:val="00736FCA"/>
    <w:rsid w:val="00737224"/>
    <w:rsid w:val="007372E9"/>
    <w:rsid w:val="00737653"/>
    <w:rsid w:val="00737E94"/>
    <w:rsid w:val="007401A5"/>
    <w:rsid w:val="0074033C"/>
    <w:rsid w:val="007408C9"/>
    <w:rsid w:val="00740D2F"/>
    <w:rsid w:val="00741B86"/>
    <w:rsid w:val="00741BDF"/>
    <w:rsid w:val="00742073"/>
    <w:rsid w:val="00742E2D"/>
    <w:rsid w:val="00743232"/>
    <w:rsid w:val="00743696"/>
    <w:rsid w:val="0074395B"/>
    <w:rsid w:val="00743CB3"/>
    <w:rsid w:val="00743F6C"/>
    <w:rsid w:val="007445E4"/>
    <w:rsid w:val="00744737"/>
    <w:rsid w:val="00744B46"/>
    <w:rsid w:val="00744E8E"/>
    <w:rsid w:val="00745083"/>
    <w:rsid w:val="0074523B"/>
    <w:rsid w:val="00745358"/>
    <w:rsid w:val="007454C4"/>
    <w:rsid w:val="00745897"/>
    <w:rsid w:val="00746F0B"/>
    <w:rsid w:val="00746F81"/>
    <w:rsid w:val="00747104"/>
    <w:rsid w:val="007471A7"/>
    <w:rsid w:val="00747405"/>
    <w:rsid w:val="007479A1"/>
    <w:rsid w:val="007502DE"/>
    <w:rsid w:val="00750831"/>
    <w:rsid w:val="00750C35"/>
    <w:rsid w:val="0075112D"/>
    <w:rsid w:val="007519C7"/>
    <w:rsid w:val="00751D4B"/>
    <w:rsid w:val="0075241B"/>
    <w:rsid w:val="00752FD9"/>
    <w:rsid w:val="00753968"/>
    <w:rsid w:val="00754297"/>
    <w:rsid w:val="007549C6"/>
    <w:rsid w:val="00755864"/>
    <w:rsid w:val="00755D88"/>
    <w:rsid w:val="00755FFB"/>
    <w:rsid w:val="007565F1"/>
    <w:rsid w:val="007567CF"/>
    <w:rsid w:val="0075735B"/>
    <w:rsid w:val="0075749C"/>
    <w:rsid w:val="007574BA"/>
    <w:rsid w:val="00757541"/>
    <w:rsid w:val="00757975"/>
    <w:rsid w:val="00757A40"/>
    <w:rsid w:val="00760071"/>
    <w:rsid w:val="00760BC6"/>
    <w:rsid w:val="00760E79"/>
    <w:rsid w:val="00760F1B"/>
    <w:rsid w:val="0076105A"/>
    <w:rsid w:val="00761134"/>
    <w:rsid w:val="00761497"/>
    <w:rsid w:val="007624EA"/>
    <w:rsid w:val="007626E0"/>
    <w:rsid w:val="00762A8D"/>
    <w:rsid w:val="00763FB2"/>
    <w:rsid w:val="00764180"/>
    <w:rsid w:val="0076435C"/>
    <w:rsid w:val="00764D5E"/>
    <w:rsid w:val="00764E98"/>
    <w:rsid w:val="00764F08"/>
    <w:rsid w:val="00765072"/>
    <w:rsid w:val="00765852"/>
    <w:rsid w:val="007658AE"/>
    <w:rsid w:val="0076677E"/>
    <w:rsid w:val="00766FC1"/>
    <w:rsid w:val="007671FC"/>
    <w:rsid w:val="007679AA"/>
    <w:rsid w:val="00770833"/>
    <w:rsid w:val="00770B03"/>
    <w:rsid w:val="007713A6"/>
    <w:rsid w:val="00771F59"/>
    <w:rsid w:val="00772604"/>
    <w:rsid w:val="007727BE"/>
    <w:rsid w:val="00772FC9"/>
    <w:rsid w:val="0077375C"/>
    <w:rsid w:val="00773D1F"/>
    <w:rsid w:val="00774AD6"/>
    <w:rsid w:val="00774EB2"/>
    <w:rsid w:val="007755C7"/>
    <w:rsid w:val="007760D8"/>
    <w:rsid w:val="007760E0"/>
    <w:rsid w:val="007767ED"/>
    <w:rsid w:val="00776DC3"/>
    <w:rsid w:val="0077714C"/>
    <w:rsid w:val="0077794A"/>
    <w:rsid w:val="007811D6"/>
    <w:rsid w:val="00781227"/>
    <w:rsid w:val="00781621"/>
    <w:rsid w:val="00781895"/>
    <w:rsid w:val="00781C7E"/>
    <w:rsid w:val="00781CF3"/>
    <w:rsid w:val="0078280E"/>
    <w:rsid w:val="00783215"/>
    <w:rsid w:val="007833CE"/>
    <w:rsid w:val="007838B0"/>
    <w:rsid w:val="007838DF"/>
    <w:rsid w:val="0078442D"/>
    <w:rsid w:val="00784772"/>
    <w:rsid w:val="00784880"/>
    <w:rsid w:val="00785BBB"/>
    <w:rsid w:val="00785EB1"/>
    <w:rsid w:val="00786488"/>
    <w:rsid w:val="00786E18"/>
    <w:rsid w:val="0078723D"/>
    <w:rsid w:val="007872E9"/>
    <w:rsid w:val="007874C6"/>
    <w:rsid w:val="00787BBC"/>
    <w:rsid w:val="00790031"/>
    <w:rsid w:val="00790139"/>
    <w:rsid w:val="0079070B"/>
    <w:rsid w:val="0079075B"/>
    <w:rsid w:val="00790A02"/>
    <w:rsid w:val="007917C4"/>
    <w:rsid w:val="00791E04"/>
    <w:rsid w:val="00792137"/>
    <w:rsid w:val="007926FB"/>
    <w:rsid w:val="007927A1"/>
    <w:rsid w:val="007929DB"/>
    <w:rsid w:val="00792C39"/>
    <w:rsid w:val="00792DCB"/>
    <w:rsid w:val="00792E93"/>
    <w:rsid w:val="00792EC2"/>
    <w:rsid w:val="00793BA7"/>
    <w:rsid w:val="00794174"/>
    <w:rsid w:val="0079444A"/>
    <w:rsid w:val="00794558"/>
    <w:rsid w:val="0079598F"/>
    <w:rsid w:val="00795C15"/>
    <w:rsid w:val="00795CD9"/>
    <w:rsid w:val="00796A89"/>
    <w:rsid w:val="00796C3C"/>
    <w:rsid w:val="007A0233"/>
    <w:rsid w:val="007A124C"/>
    <w:rsid w:val="007A14A5"/>
    <w:rsid w:val="007A197C"/>
    <w:rsid w:val="007A1E8A"/>
    <w:rsid w:val="007A2AE1"/>
    <w:rsid w:val="007A2BE4"/>
    <w:rsid w:val="007A2D72"/>
    <w:rsid w:val="007A3BAB"/>
    <w:rsid w:val="007A41EA"/>
    <w:rsid w:val="007A4356"/>
    <w:rsid w:val="007A4898"/>
    <w:rsid w:val="007A4922"/>
    <w:rsid w:val="007A5CA4"/>
    <w:rsid w:val="007A6868"/>
    <w:rsid w:val="007A6EB6"/>
    <w:rsid w:val="007A74EE"/>
    <w:rsid w:val="007A757D"/>
    <w:rsid w:val="007B0109"/>
    <w:rsid w:val="007B1181"/>
    <w:rsid w:val="007B1389"/>
    <w:rsid w:val="007B13E4"/>
    <w:rsid w:val="007B150B"/>
    <w:rsid w:val="007B2355"/>
    <w:rsid w:val="007B2BD7"/>
    <w:rsid w:val="007B3DC9"/>
    <w:rsid w:val="007B45E4"/>
    <w:rsid w:val="007B4D92"/>
    <w:rsid w:val="007B4FE5"/>
    <w:rsid w:val="007B5651"/>
    <w:rsid w:val="007B59F4"/>
    <w:rsid w:val="007B5D7A"/>
    <w:rsid w:val="007B600C"/>
    <w:rsid w:val="007B618B"/>
    <w:rsid w:val="007B61D7"/>
    <w:rsid w:val="007B6D0E"/>
    <w:rsid w:val="007B6F51"/>
    <w:rsid w:val="007B7790"/>
    <w:rsid w:val="007C0095"/>
    <w:rsid w:val="007C00FB"/>
    <w:rsid w:val="007C034F"/>
    <w:rsid w:val="007C037E"/>
    <w:rsid w:val="007C03E0"/>
    <w:rsid w:val="007C1053"/>
    <w:rsid w:val="007C18C8"/>
    <w:rsid w:val="007C1CC1"/>
    <w:rsid w:val="007C1FBA"/>
    <w:rsid w:val="007C213C"/>
    <w:rsid w:val="007C232F"/>
    <w:rsid w:val="007C2577"/>
    <w:rsid w:val="007C2F1A"/>
    <w:rsid w:val="007C3010"/>
    <w:rsid w:val="007C323C"/>
    <w:rsid w:val="007C3247"/>
    <w:rsid w:val="007C35C2"/>
    <w:rsid w:val="007C3E0D"/>
    <w:rsid w:val="007C3E77"/>
    <w:rsid w:val="007C3EE7"/>
    <w:rsid w:val="007C41F0"/>
    <w:rsid w:val="007C4DA4"/>
    <w:rsid w:val="007C4E55"/>
    <w:rsid w:val="007C4E60"/>
    <w:rsid w:val="007C5F6F"/>
    <w:rsid w:val="007C60FE"/>
    <w:rsid w:val="007C6329"/>
    <w:rsid w:val="007C660C"/>
    <w:rsid w:val="007C70E2"/>
    <w:rsid w:val="007C7493"/>
    <w:rsid w:val="007C759F"/>
    <w:rsid w:val="007D0587"/>
    <w:rsid w:val="007D0646"/>
    <w:rsid w:val="007D0E12"/>
    <w:rsid w:val="007D0E59"/>
    <w:rsid w:val="007D1138"/>
    <w:rsid w:val="007D185E"/>
    <w:rsid w:val="007D1891"/>
    <w:rsid w:val="007D1F96"/>
    <w:rsid w:val="007D210E"/>
    <w:rsid w:val="007D2762"/>
    <w:rsid w:val="007D2856"/>
    <w:rsid w:val="007D28C0"/>
    <w:rsid w:val="007D3387"/>
    <w:rsid w:val="007D3B0B"/>
    <w:rsid w:val="007D4429"/>
    <w:rsid w:val="007D4BC0"/>
    <w:rsid w:val="007D5434"/>
    <w:rsid w:val="007D5557"/>
    <w:rsid w:val="007D5C44"/>
    <w:rsid w:val="007D6757"/>
    <w:rsid w:val="007D726D"/>
    <w:rsid w:val="007D7653"/>
    <w:rsid w:val="007D76E4"/>
    <w:rsid w:val="007D771F"/>
    <w:rsid w:val="007D7E54"/>
    <w:rsid w:val="007D7F73"/>
    <w:rsid w:val="007E1091"/>
    <w:rsid w:val="007E21B0"/>
    <w:rsid w:val="007E2282"/>
    <w:rsid w:val="007E238D"/>
    <w:rsid w:val="007E2DA4"/>
    <w:rsid w:val="007E2F4B"/>
    <w:rsid w:val="007E2FE6"/>
    <w:rsid w:val="007E31D5"/>
    <w:rsid w:val="007E413F"/>
    <w:rsid w:val="007E48EC"/>
    <w:rsid w:val="007E4C51"/>
    <w:rsid w:val="007E53F5"/>
    <w:rsid w:val="007E56BD"/>
    <w:rsid w:val="007E593A"/>
    <w:rsid w:val="007E61C3"/>
    <w:rsid w:val="007E6CD2"/>
    <w:rsid w:val="007E7032"/>
    <w:rsid w:val="007E70B6"/>
    <w:rsid w:val="007E77F0"/>
    <w:rsid w:val="007E7C73"/>
    <w:rsid w:val="007F0168"/>
    <w:rsid w:val="007F04C9"/>
    <w:rsid w:val="007F0606"/>
    <w:rsid w:val="007F0D2F"/>
    <w:rsid w:val="007F1651"/>
    <w:rsid w:val="007F167A"/>
    <w:rsid w:val="007F2EEC"/>
    <w:rsid w:val="007F3155"/>
    <w:rsid w:val="007F3AA3"/>
    <w:rsid w:val="007F3D4C"/>
    <w:rsid w:val="007F4230"/>
    <w:rsid w:val="007F4697"/>
    <w:rsid w:val="007F4DA0"/>
    <w:rsid w:val="007F4E57"/>
    <w:rsid w:val="007F4F30"/>
    <w:rsid w:val="007F5051"/>
    <w:rsid w:val="007F5212"/>
    <w:rsid w:val="007F5DF2"/>
    <w:rsid w:val="007F61F4"/>
    <w:rsid w:val="007F64A7"/>
    <w:rsid w:val="007F6622"/>
    <w:rsid w:val="007F6815"/>
    <w:rsid w:val="007F703A"/>
    <w:rsid w:val="007F7EA4"/>
    <w:rsid w:val="00800171"/>
    <w:rsid w:val="00800AC5"/>
    <w:rsid w:val="00801333"/>
    <w:rsid w:val="0080168F"/>
    <w:rsid w:val="00802516"/>
    <w:rsid w:val="00802C6D"/>
    <w:rsid w:val="00802FCD"/>
    <w:rsid w:val="008030AD"/>
    <w:rsid w:val="008030B5"/>
    <w:rsid w:val="008035A0"/>
    <w:rsid w:val="00803C5C"/>
    <w:rsid w:val="00803DDA"/>
    <w:rsid w:val="008040DE"/>
    <w:rsid w:val="00804101"/>
    <w:rsid w:val="00804ABE"/>
    <w:rsid w:val="00804DA9"/>
    <w:rsid w:val="008052F4"/>
    <w:rsid w:val="00805A53"/>
    <w:rsid w:val="008064E4"/>
    <w:rsid w:val="00806A01"/>
    <w:rsid w:val="00806D86"/>
    <w:rsid w:val="008079EC"/>
    <w:rsid w:val="00807B13"/>
    <w:rsid w:val="00807ECB"/>
    <w:rsid w:val="00807F5A"/>
    <w:rsid w:val="008106BF"/>
    <w:rsid w:val="00810BF5"/>
    <w:rsid w:val="00810DF3"/>
    <w:rsid w:val="008112EB"/>
    <w:rsid w:val="008114FB"/>
    <w:rsid w:val="0081150B"/>
    <w:rsid w:val="00811EBC"/>
    <w:rsid w:val="00812401"/>
    <w:rsid w:val="008124BD"/>
    <w:rsid w:val="008126FF"/>
    <w:rsid w:val="00812B34"/>
    <w:rsid w:val="00812D52"/>
    <w:rsid w:val="00812F1C"/>
    <w:rsid w:val="00812F5F"/>
    <w:rsid w:val="00813BEE"/>
    <w:rsid w:val="00814078"/>
    <w:rsid w:val="0081485F"/>
    <w:rsid w:val="008152AC"/>
    <w:rsid w:val="0081680E"/>
    <w:rsid w:val="0081713F"/>
    <w:rsid w:val="0081738C"/>
    <w:rsid w:val="008179B0"/>
    <w:rsid w:val="00820CEB"/>
    <w:rsid w:val="00820CF7"/>
    <w:rsid w:val="0082197C"/>
    <w:rsid w:val="008222E6"/>
    <w:rsid w:val="00822589"/>
    <w:rsid w:val="00822712"/>
    <w:rsid w:val="008227BE"/>
    <w:rsid w:val="008229AA"/>
    <w:rsid w:val="008229E1"/>
    <w:rsid w:val="00822B06"/>
    <w:rsid w:val="008231FA"/>
    <w:rsid w:val="00823E45"/>
    <w:rsid w:val="00824693"/>
    <w:rsid w:val="008246EB"/>
    <w:rsid w:val="0082507A"/>
    <w:rsid w:val="008250EB"/>
    <w:rsid w:val="00825148"/>
    <w:rsid w:val="0082553F"/>
    <w:rsid w:val="00825869"/>
    <w:rsid w:val="008258F4"/>
    <w:rsid w:val="00825B10"/>
    <w:rsid w:val="00826574"/>
    <w:rsid w:val="00826E89"/>
    <w:rsid w:val="00827436"/>
    <w:rsid w:val="00827AE6"/>
    <w:rsid w:val="00830CE1"/>
    <w:rsid w:val="00830E97"/>
    <w:rsid w:val="0083105C"/>
    <w:rsid w:val="00831156"/>
    <w:rsid w:val="0083129B"/>
    <w:rsid w:val="00831D43"/>
    <w:rsid w:val="0083481D"/>
    <w:rsid w:val="0083492E"/>
    <w:rsid w:val="0083511C"/>
    <w:rsid w:val="00835437"/>
    <w:rsid w:val="00835761"/>
    <w:rsid w:val="00835D99"/>
    <w:rsid w:val="008363D4"/>
    <w:rsid w:val="0083684F"/>
    <w:rsid w:val="00836E59"/>
    <w:rsid w:val="0083710C"/>
    <w:rsid w:val="00837151"/>
    <w:rsid w:val="008377FB"/>
    <w:rsid w:val="00837EB1"/>
    <w:rsid w:val="008404A8"/>
    <w:rsid w:val="00840834"/>
    <w:rsid w:val="008413BD"/>
    <w:rsid w:val="0084194E"/>
    <w:rsid w:val="00842B68"/>
    <w:rsid w:val="00843A8C"/>
    <w:rsid w:val="00843B97"/>
    <w:rsid w:val="0084437F"/>
    <w:rsid w:val="008447F4"/>
    <w:rsid w:val="00844A15"/>
    <w:rsid w:val="0084502F"/>
    <w:rsid w:val="008451D4"/>
    <w:rsid w:val="00845652"/>
    <w:rsid w:val="008458FF"/>
    <w:rsid w:val="00845AE3"/>
    <w:rsid w:val="00845ED7"/>
    <w:rsid w:val="00846B2D"/>
    <w:rsid w:val="00846D33"/>
    <w:rsid w:val="00847044"/>
    <w:rsid w:val="00847340"/>
    <w:rsid w:val="008475F3"/>
    <w:rsid w:val="008501CD"/>
    <w:rsid w:val="00850935"/>
    <w:rsid w:val="00850A26"/>
    <w:rsid w:val="00851220"/>
    <w:rsid w:val="00851ADD"/>
    <w:rsid w:val="0085246F"/>
    <w:rsid w:val="00852581"/>
    <w:rsid w:val="00852DC7"/>
    <w:rsid w:val="00853454"/>
    <w:rsid w:val="0085405E"/>
    <w:rsid w:val="00854F8A"/>
    <w:rsid w:val="00855615"/>
    <w:rsid w:val="00855BC6"/>
    <w:rsid w:val="00856137"/>
    <w:rsid w:val="008561A7"/>
    <w:rsid w:val="00856ACC"/>
    <w:rsid w:val="00856DB2"/>
    <w:rsid w:val="00857125"/>
    <w:rsid w:val="00857207"/>
    <w:rsid w:val="008575AC"/>
    <w:rsid w:val="00857E79"/>
    <w:rsid w:val="00857FA2"/>
    <w:rsid w:val="00860283"/>
    <w:rsid w:val="0086099B"/>
    <w:rsid w:val="00860DCE"/>
    <w:rsid w:val="00860F82"/>
    <w:rsid w:val="00861C91"/>
    <w:rsid w:val="00861D30"/>
    <w:rsid w:val="00861EC1"/>
    <w:rsid w:val="00862FBD"/>
    <w:rsid w:val="0086358F"/>
    <w:rsid w:val="008639E8"/>
    <w:rsid w:val="00863AAB"/>
    <w:rsid w:val="00863D53"/>
    <w:rsid w:val="00863EC3"/>
    <w:rsid w:val="008640EE"/>
    <w:rsid w:val="00864330"/>
    <w:rsid w:val="008649F1"/>
    <w:rsid w:val="00864B99"/>
    <w:rsid w:val="00865171"/>
    <w:rsid w:val="0086585F"/>
    <w:rsid w:val="00865F62"/>
    <w:rsid w:val="00865FD9"/>
    <w:rsid w:val="00866C2A"/>
    <w:rsid w:val="00867EE7"/>
    <w:rsid w:val="00870227"/>
    <w:rsid w:val="008708FB"/>
    <w:rsid w:val="00870B3C"/>
    <w:rsid w:val="00871718"/>
    <w:rsid w:val="00871D2C"/>
    <w:rsid w:val="00871ED7"/>
    <w:rsid w:val="00872097"/>
    <w:rsid w:val="00872156"/>
    <w:rsid w:val="00872F48"/>
    <w:rsid w:val="008732CD"/>
    <w:rsid w:val="00873525"/>
    <w:rsid w:val="008738C6"/>
    <w:rsid w:val="00873D3F"/>
    <w:rsid w:val="00874ACA"/>
    <w:rsid w:val="00874B63"/>
    <w:rsid w:val="00875021"/>
    <w:rsid w:val="00875035"/>
    <w:rsid w:val="00875A3F"/>
    <w:rsid w:val="00875FD0"/>
    <w:rsid w:val="0087630E"/>
    <w:rsid w:val="00876BF2"/>
    <w:rsid w:val="00877061"/>
    <w:rsid w:val="008779E1"/>
    <w:rsid w:val="00877A34"/>
    <w:rsid w:val="00881082"/>
    <w:rsid w:val="0088214F"/>
    <w:rsid w:val="008824C7"/>
    <w:rsid w:val="00882539"/>
    <w:rsid w:val="00882861"/>
    <w:rsid w:val="0088403C"/>
    <w:rsid w:val="0088409F"/>
    <w:rsid w:val="00884C72"/>
    <w:rsid w:val="00884D8F"/>
    <w:rsid w:val="008852CD"/>
    <w:rsid w:val="008853B8"/>
    <w:rsid w:val="00886105"/>
    <w:rsid w:val="00886559"/>
    <w:rsid w:val="00886990"/>
    <w:rsid w:val="00886C05"/>
    <w:rsid w:val="00887330"/>
    <w:rsid w:val="00887919"/>
    <w:rsid w:val="00890408"/>
    <w:rsid w:val="00891566"/>
    <w:rsid w:val="00891DFE"/>
    <w:rsid w:val="00892442"/>
    <w:rsid w:val="008929F4"/>
    <w:rsid w:val="00893380"/>
    <w:rsid w:val="00893921"/>
    <w:rsid w:val="00894397"/>
    <w:rsid w:val="0089441B"/>
    <w:rsid w:val="008945D5"/>
    <w:rsid w:val="00894DF7"/>
    <w:rsid w:val="008956B9"/>
    <w:rsid w:val="008957DE"/>
    <w:rsid w:val="00895816"/>
    <w:rsid w:val="008958C4"/>
    <w:rsid w:val="008960CC"/>
    <w:rsid w:val="008969DA"/>
    <w:rsid w:val="008972E1"/>
    <w:rsid w:val="0089763E"/>
    <w:rsid w:val="00897A36"/>
    <w:rsid w:val="00897DAF"/>
    <w:rsid w:val="008A0B43"/>
    <w:rsid w:val="008A0B75"/>
    <w:rsid w:val="008A0CF4"/>
    <w:rsid w:val="008A0D6D"/>
    <w:rsid w:val="008A1000"/>
    <w:rsid w:val="008A27A1"/>
    <w:rsid w:val="008A3144"/>
    <w:rsid w:val="008A3714"/>
    <w:rsid w:val="008A40AF"/>
    <w:rsid w:val="008A4192"/>
    <w:rsid w:val="008A42AB"/>
    <w:rsid w:val="008A493F"/>
    <w:rsid w:val="008A4D63"/>
    <w:rsid w:val="008A522F"/>
    <w:rsid w:val="008A5234"/>
    <w:rsid w:val="008A5276"/>
    <w:rsid w:val="008A66E1"/>
    <w:rsid w:val="008A732E"/>
    <w:rsid w:val="008A7D0F"/>
    <w:rsid w:val="008B0256"/>
    <w:rsid w:val="008B02C6"/>
    <w:rsid w:val="008B1578"/>
    <w:rsid w:val="008B1D25"/>
    <w:rsid w:val="008B204F"/>
    <w:rsid w:val="008B268B"/>
    <w:rsid w:val="008B2FF8"/>
    <w:rsid w:val="008B304B"/>
    <w:rsid w:val="008B3536"/>
    <w:rsid w:val="008B3877"/>
    <w:rsid w:val="008B3ACF"/>
    <w:rsid w:val="008B4A5B"/>
    <w:rsid w:val="008B4BDD"/>
    <w:rsid w:val="008B501B"/>
    <w:rsid w:val="008B5297"/>
    <w:rsid w:val="008B529E"/>
    <w:rsid w:val="008B70EF"/>
    <w:rsid w:val="008B7600"/>
    <w:rsid w:val="008B769F"/>
    <w:rsid w:val="008C0A68"/>
    <w:rsid w:val="008C0E56"/>
    <w:rsid w:val="008C0F4E"/>
    <w:rsid w:val="008C1347"/>
    <w:rsid w:val="008C21CD"/>
    <w:rsid w:val="008C25BB"/>
    <w:rsid w:val="008C268F"/>
    <w:rsid w:val="008C2C82"/>
    <w:rsid w:val="008C2EF9"/>
    <w:rsid w:val="008C3832"/>
    <w:rsid w:val="008C3A34"/>
    <w:rsid w:val="008C3D14"/>
    <w:rsid w:val="008C3E68"/>
    <w:rsid w:val="008C3EAC"/>
    <w:rsid w:val="008C3F50"/>
    <w:rsid w:val="008C400B"/>
    <w:rsid w:val="008C4C26"/>
    <w:rsid w:val="008C4C4F"/>
    <w:rsid w:val="008C5699"/>
    <w:rsid w:val="008C5A53"/>
    <w:rsid w:val="008C5F07"/>
    <w:rsid w:val="008C63DB"/>
    <w:rsid w:val="008C6712"/>
    <w:rsid w:val="008C6A6E"/>
    <w:rsid w:val="008C6AB2"/>
    <w:rsid w:val="008C6D32"/>
    <w:rsid w:val="008C70E1"/>
    <w:rsid w:val="008C78F7"/>
    <w:rsid w:val="008C7C8D"/>
    <w:rsid w:val="008D156B"/>
    <w:rsid w:val="008D1737"/>
    <w:rsid w:val="008D1D78"/>
    <w:rsid w:val="008D1DF3"/>
    <w:rsid w:val="008D28F4"/>
    <w:rsid w:val="008D29AB"/>
    <w:rsid w:val="008D3719"/>
    <w:rsid w:val="008D3C9F"/>
    <w:rsid w:val="008D3D8C"/>
    <w:rsid w:val="008D416B"/>
    <w:rsid w:val="008D4D96"/>
    <w:rsid w:val="008D5232"/>
    <w:rsid w:val="008D5717"/>
    <w:rsid w:val="008D587B"/>
    <w:rsid w:val="008D65E1"/>
    <w:rsid w:val="008D6723"/>
    <w:rsid w:val="008D6C76"/>
    <w:rsid w:val="008D6C9E"/>
    <w:rsid w:val="008D75A5"/>
    <w:rsid w:val="008D7A3F"/>
    <w:rsid w:val="008D7FC2"/>
    <w:rsid w:val="008E042F"/>
    <w:rsid w:val="008E07F1"/>
    <w:rsid w:val="008E11EC"/>
    <w:rsid w:val="008E18C3"/>
    <w:rsid w:val="008E2AC7"/>
    <w:rsid w:val="008E2DE3"/>
    <w:rsid w:val="008E3471"/>
    <w:rsid w:val="008E34BE"/>
    <w:rsid w:val="008E3551"/>
    <w:rsid w:val="008E366C"/>
    <w:rsid w:val="008E3BE7"/>
    <w:rsid w:val="008E3F59"/>
    <w:rsid w:val="008E4631"/>
    <w:rsid w:val="008E463E"/>
    <w:rsid w:val="008E49AE"/>
    <w:rsid w:val="008E55B6"/>
    <w:rsid w:val="008E5728"/>
    <w:rsid w:val="008E5AF7"/>
    <w:rsid w:val="008E67D4"/>
    <w:rsid w:val="008E690C"/>
    <w:rsid w:val="008E7C28"/>
    <w:rsid w:val="008E7E3F"/>
    <w:rsid w:val="008F0A0A"/>
    <w:rsid w:val="008F1093"/>
    <w:rsid w:val="008F2896"/>
    <w:rsid w:val="008F2E39"/>
    <w:rsid w:val="008F39C9"/>
    <w:rsid w:val="008F3DD1"/>
    <w:rsid w:val="008F446E"/>
    <w:rsid w:val="008F48A2"/>
    <w:rsid w:val="008F4DDE"/>
    <w:rsid w:val="008F4FA8"/>
    <w:rsid w:val="008F5325"/>
    <w:rsid w:val="008F5F28"/>
    <w:rsid w:val="008F6074"/>
    <w:rsid w:val="008F61A1"/>
    <w:rsid w:val="008F63D1"/>
    <w:rsid w:val="008F655C"/>
    <w:rsid w:val="008F69AA"/>
    <w:rsid w:val="008F6BFE"/>
    <w:rsid w:val="008F6E5D"/>
    <w:rsid w:val="008F78A0"/>
    <w:rsid w:val="008F7A0B"/>
    <w:rsid w:val="008F7AA9"/>
    <w:rsid w:val="009002B4"/>
    <w:rsid w:val="00900903"/>
    <w:rsid w:val="00900B53"/>
    <w:rsid w:val="00901B87"/>
    <w:rsid w:val="00901DB6"/>
    <w:rsid w:val="00901F6D"/>
    <w:rsid w:val="00902083"/>
    <w:rsid w:val="00902436"/>
    <w:rsid w:val="00902B2C"/>
    <w:rsid w:val="00902BC7"/>
    <w:rsid w:val="00902DCE"/>
    <w:rsid w:val="00902E07"/>
    <w:rsid w:val="00902E6F"/>
    <w:rsid w:val="0090422A"/>
    <w:rsid w:val="0090516D"/>
    <w:rsid w:val="00905379"/>
    <w:rsid w:val="00905DFE"/>
    <w:rsid w:val="00905FF1"/>
    <w:rsid w:val="00906372"/>
    <w:rsid w:val="00906635"/>
    <w:rsid w:val="0090670C"/>
    <w:rsid w:val="00907412"/>
    <w:rsid w:val="0091022E"/>
    <w:rsid w:val="009102CA"/>
    <w:rsid w:val="00910771"/>
    <w:rsid w:val="00911B96"/>
    <w:rsid w:val="0091265E"/>
    <w:rsid w:val="009126B6"/>
    <w:rsid w:val="00913034"/>
    <w:rsid w:val="009131F1"/>
    <w:rsid w:val="009131F4"/>
    <w:rsid w:val="00913479"/>
    <w:rsid w:val="00915797"/>
    <w:rsid w:val="00915D78"/>
    <w:rsid w:val="009162A5"/>
    <w:rsid w:val="0091661F"/>
    <w:rsid w:val="009167BE"/>
    <w:rsid w:val="009169E6"/>
    <w:rsid w:val="00916BAE"/>
    <w:rsid w:val="00916FE0"/>
    <w:rsid w:val="0091787C"/>
    <w:rsid w:val="00920DD8"/>
    <w:rsid w:val="009214F0"/>
    <w:rsid w:val="009217A9"/>
    <w:rsid w:val="00922237"/>
    <w:rsid w:val="0092242E"/>
    <w:rsid w:val="009234B2"/>
    <w:rsid w:val="009235FF"/>
    <w:rsid w:val="009238DB"/>
    <w:rsid w:val="00923F71"/>
    <w:rsid w:val="009243AE"/>
    <w:rsid w:val="00924440"/>
    <w:rsid w:val="00924B38"/>
    <w:rsid w:val="00925006"/>
    <w:rsid w:val="00925AD5"/>
    <w:rsid w:val="00926571"/>
    <w:rsid w:val="0092684A"/>
    <w:rsid w:val="00926EC9"/>
    <w:rsid w:val="009270DB"/>
    <w:rsid w:val="009278BB"/>
    <w:rsid w:val="00927D20"/>
    <w:rsid w:val="009303C1"/>
    <w:rsid w:val="00930925"/>
    <w:rsid w:val="00930AE3"/>
    <w:rsid w:val="00930DAC"/>
    <w:rsid w:val="00930FB6"/>
    <w:rsid w:val="00930FC9"/>
    <w:rsid w:val="00931242"/>
    <w:rsid w:val="00931467"/>
    <w:rsid w:val="00931B68"/>
    <w:rsid w:val="0093205E"/>
    <w:rsid w:val="0093231C"/>
    <w:rsid w:val="00932FC2"/>
    <w:rsid w:val="00932FFA"/>
    <w:rsid w:val="009335F8"/>
    <w:rsid w:val="00933A75"/>
    <w:rsid w:val="00933DAC"/>
    <w:rsid w:val="00933DB6"/>
    <w:rsid w:val="009342A1"/>
    <w:rsid w:val="009342C2"/>
    <w:rsid w:val="0093463E"/>
    <w:rsid w:val="00934C95"/>
    <w:rsid w:val="00934F54"/>
    <w:rsid w:val="00935196"/>
    <w:rsid w:val="00935C01"/>
    <w:rsid w:val="00935E53"/>
    <w:rsid w:val="00935F24"/>
    <w:rsid w:val="0093616F"/>
    <w:rsid w:val="00937561"/>
    <w:rsid w:val="00937904"/>
    <w:rsid w:val="00937E6C"/>
    <w:rsid w:val="00940048"/>
    <w:rsid w:val="00940941"/>
    <w:rsid w:val="009409AB"/>
    <w:rsid w:val="0094112A"/>
    <w:rsid w:val="009419C7"/>
    <w:rsid w:val="00941D46"/>
    <w:rsid w:val="00941E05"/>
    <w:rsid w:val="00942362"/>
    <w:rsid w:val="00942BB4"/>
    <w:rsid w:val="00943CAC"/>
    <w:rsid w:val="0094424B"/>
    <w:rsid w:val="009442DE"/>
    <w:rsid w:val="00944762"/>
    <w:rsid w:val="00944980"/>
    <w:rsid w:val="00944E62"/>
    <w:rsid w:val="00945D02"/>
    <w:rsid w:val="00945D47"/>
    <w:rsid w:val="00945EA8"/>
    <w:rsid w:val="00946CA1"/>
    <w:rsid w:val="00946F43"/>
    <w:rsid w:val="009472F0"/>
    <w:rsid w:val="00947D72"/>
    <w:rsid w:val="00947F08"/>
    <w:rsid w:val="00947FFE"/>
    <w:rsid w:val="00951E7A"/>
    <w:rsid w:val="00952BAA"/>
    <w:rsid w:val="0095300D"/>
    <w:rsid w:val="00953596"/>
    <w:rsid w:val="00954068"/>
    <w:rsid w:val="00954481"/>
    <w:rsid w:val="009547D1"/>
    <w:rsid w:val="00954C62"/>
    <w:rsid w:val="009550D8"/>
    <w:rsid w:val="0095573E"/>
    <w:rsid w:val="00955821"/>
    <w:rsid w:val="009559C8"/>
    <w:rsid w:val="00956713"/>
    <w:rsid w:val="0095709A"/>
    <w:rsid w:val="00957152"/>
    <w:rsid w:val="009573C6"/>
    <w:rsid w:val="00957CA7"/>
    <w:rsid w:val="00960250"/>
    <w:rsid w:val="0096094B"/>
    <w:rsid w:val="00961B66"/>
    <w:rsid w:val="0096243B"/>
    <w:rsid w:val="009625D6"/>
    <w:rsid w:val="00962A6F"/>
    <w:rsid w:val="00962ABF"/>
    <w:rsid w:val="00962C2D"/>
    <w:rsid w:val="00962C82"/>
    <w:rsid w:val="00962D26"/>
    <w:rsid w:val="009632ED"/>
    <w:rsid w:val="009636D1"/>
    <w:rsid w:val="009639AB"/>
    <w:rsid w:val="00963A79"/>
    <w:rsid w:val="009640B5"/>
    <w:rsid w:val="00964C8E"/>
    <w:rsid w:val="00964DC9"/>
    <w:rsid w:val="0096509E"/>
    <w:rsid w:val="00965283"/>
    <w:rsid w:val="00965BEE"/>
    <w:rsid w:val="00965C54"/>
    <w:rsid w:val="00965DA5"/>
    <w:rsid w:val="00965F14"/>
    <w:rsid w:val="00965F87"/>
    <w:rsid w:val="00966BAC"/>
    <w:rsid w:val="009706B2"/>
    <w:rsid w:val="00970798"/>
    <w:rsid w:val="00970C86"/>
    <w:rsid w:val="009713CA"/>
    <w:rsid w:val="00971644"/>
    <w:rsid w:val="00971979"/>
    <w:rsid w:val="009720D7"/>
    <w:rsid w:val="0097247C"/>
    <w:rsid w:val="0097288D"/>
    <w:rsid w:val="00972BC4"/>
    <w:rsid w:val="00972EDC"/>
    <w:rsid w:val="00972F1E"/>
    <w:rsid w:val="009733FD"/>
    <w:rsid w:val="0097360D"/>
    <w:rsid w:val="009739B5"/>
    <w:rsid w:val="00973C98"/>
    <w:rsid w:val="00973DD7"/>
    <w:rsid w:val="00973E64"/>
    <w:rsid w:val="00974A0D"/>
    <w:rsid w:val="00975C2B"/>
    <w:rsid w:val="00975D09"/>
    <w:rsid w:val="009764B8"/>
    <w:rsid w:val="00976580"/>
    <w:rsid w:val="00977013"/>
    <w:rsid w:val="009774C9"/>
    <w:rsid w:val="00977624"/>
    <w:rsid w:val="00977FAB"/>
    <w:rsid w:val="009805A8"/>
    <w:rsid w:val="0098087A"/>
    <w:rsid w:val="00980A45"/>
    <w:rsid w:val="00980E73"/>
    <w:rsid w:val="00980F9F"/>
    <w:rsid w:val="009810D9"/>
    <w:rsid w:val="00981F49"/>
    <w:rsid w:val="009823C4"/>
    <w:rsid w:val="0098247C"/>
    <w:rsid w:val="009824A5"/>
    <w:rsid w:val="0098250B"/>
    <w:rsid w:val="00982D1E"/>
    <w:rsid w:val="009835C1"/>
    <w:rsid w:val="0098370E"/>
    <w:rsid w:val="0098385D"/>
    <w:rsid w:val="00983FF8"/>
    <w:rsid w:val="009849E5"/>
    <w:rsid w:val="009856D1"/>
    <w:rsid w:val="009857C6"/>
    <w:rsid w:val="009859DA"/>
    <w:rsid w:val="00985B92"/>
    <w:rsid w:val="00985CF3"/>
    <w:rsid w:val="009862ED"/>
    <w:rsid w:val="00986382"/>
    <w:rsid w:val="00987081"/>
    <w:rsid w:val="009873CF"/>
    <w:rsid w:val="00987A4D"/>
    <w:rsid w:val="00987F9B"/>
    <w:rsid w:val="0099008C"/>
    <w:rsid w:val="0099181D"/>
    <w:rsid w:val="00993AAD"/>
    <w:rsid w:val="00995059"/>
    <w:rsid w:val="00995135"/>
    <w:rsid w:val="00995202"/>
    <w:rsid w:val="00995509"/>
    <w:rsid w:val="00995729"/>
    <w:rsid w:val="00995D7F"/>
    <w:rsid w:val="00997741"/>
    <w:rsid w:val="00997808"/>
    <w:rsid w:val="0099789E"/>
    <w:rsid w:val="00997A23"/>
    <w:rsid w:val="009A021B"/>
    <w:rsid w:val="009A034E"/>
    <w:rsid w:val="009A144D"/>
    <w:rsid w:val="009A19D7"/>
    <w:rsid w:val="009A2859"/>
    <w:rsid w:val="009A319E"/>
    <w:rsid w:val="009A3CBF"/>
    <w:rsid w:val="009A3D29"/>
    <w:rsid w:val="009A40D5"/>
    <w:rsid w:val="009A4597"/>
    <w:rsid w:val="009A4880"/>
    <w:rsid w:val="009A4A7F"/>
    <w:rsid w:val="009A4CEA"/>
    <w:rsid w:val="009A4E36"/>
    <w:rsid w:val="009A4E7B"/>
    <w:rsid w:val="009A4EB8"/>
    <w:rsid w:val="009A5230"/>
    <w:rsid w:val="009A5566"/>
    <w:rsid w:val="009A63E0"/>
    <w:rsid w:val="009A788A"/>
    <w:rsid w:val="009A7929"/>
    <w:rsid w:val="009A7CDF"/>
    <w:rsid w:val="009B014E"/>
    <w:rsid w:val="009B055A"/>
    <w:rsid w:val="009B0998"/>
    <w:rsid w:val="009B0A54"/>
    <w:rsid w:val="009B0D05"/>
    <w:rsid w:val="009B135E"/>
    <w:rsid w:val="009B14AD"/>
    <w:rsid w:val="009B18B1"/>
    <w:rsid w:val="009B20AC"/>
    <w:rsid w:val="009B2516"/>
    <w:rsid w:val="009B2C75"/>
    <w:rsid w:val="009B3007"/>
    <w:rsid w:val="009B35D2"/>
    <w:rsid w:val="009B3939"/>
    <w:rsid w:val="009B3F91"/>
    <w:rsid w:val="009B4202"/>
    <w:rsid w:val="009B4440"/>
    <w:rsid w:val="009B4587"/>
    <w:rsid w:val="009B4816"/>
    <w:rsid w:val="009B48DF"/>
    <w:rsid w:val="009B4AB6"/>
    <w:rsid w:val="009B4B9E"/>
    <w:rsid w:val="009B4E9B"/>
    <w:rsid w:val="009B579B"/>
    <w:rsid w:val="009B5F03"/>
    <w:rsid w:val="009B624A"/>
    <w:rsid w:val="009B6567"/>
    <w:rsid w:val="009B6591"/>
    <w:rsid w:val="009B6603"/>
    <w:rsid w:val="009B681A"/>
    <w:rsid w:val="009B6910"/>
    <w:rsid w:val="009B69B0"/>
    <w:rsid w:val="009B726F"/>
    <w:rsid w:val="009B7316"/>
    <w:rsid w:val="009B762E"/>
    <w:rsid w:val="009B7F8E"/>
    <w:rsid w:val="009C00F7"/>
    <w:rsid w:val="009C021F"/>
    <w:rsid w:val="009C0A1F"/>
    <w:rsid w:val="009C0D4F"/>
    <w:rsid w:val="009C0F2A"/>
    <w:rsid w:val="009C0FDA"/>
    <w:rsid w:val="009C2B76"/>
    <w:rsid w:val="009C30DA"/>
    <w:rsid w:val="009C3AC5"/>
    <w:rsid w:val="009C3F05"/>
    <w:rsid w:val="009C434A"/>
    <w:rsid w:val="009C468E"/>
    <w:rsid w:val="009C4868"/>
    <w:rsid w:val="009C4C7D"/>
    <w:rsid w:val="009C4E53"/>
    <w:rsid w:val="009C5185"/>
    <w:rsid w:val="009C51D0"/>
    <w:rsid w:val="009C54F5"/>
    <w:rsid w:val="009C57B4"/>
    <w:rsid w:val="009C6E6D"/>
    <w:rsid w:val="009C6F4B"/>
    <w:rsid w:val="009C71A8"/>
    <w:rsid w:val="009C7C39"/>
    <w:rsid w:val="009D0362"/>
    <w:rsid w:val="009D049E"/>
    <w:rsid w:val="009D06F1"/>
    <w:rsid w:val="009D0EF0"/>
    <w:rsid w:val="009D1810"/>
    <w:rsid w:val="009D19C4"/>
    <w:rsid w:val="009D1D54"/>
    <w:rsid w:val="009D2173"/>
    <w:rsid w:val="009D235B"/>
    <w:rsid w:val="009D2884"/>
    <w:rsid w:val="009D2B23"/>
    <w:rsid w:val="009D3900"/>
    <w:rsid w:val="009D39A9"/>
    <w:rsid w:val="009D3EE3"/>
    <w:rsid w:val="009D4544"/>
    <w:rsid w:val="009D4B3F"/>
    <w:rsid w:val="009D54D7"/>
    <w:rsid w:val="009D56A3"/>
    <w:rsid w:val="009D6322"/>
    <w:rsid w:val="009D65E3"/>
    <w:rsid w:val="009D6712"/>
    <w:rsid w:val="009D67F5"/>
    <w:rsid w:val="009D6AAA"/>
    <w:rsid w:val="009D78B5"/>
    <w:rsid w:val="009D78F9"/>
    <w:rsid w:val="009E02F4"/>
    <w:rsid w:val="009E0D2F"/>
    <w:rsid w:val="009E0DB4"/>
    <w:rsid w:val="009E0E1A"/>
    <w:rsid w:val="009E0F8D"/>
    <w:rsid w:val="009E10FA"/>
    <w:rsid w:val="009E1482"/>
    <w:rsid w:val="009E21BF"/>
    <w:rsid w:val="009E2EC6"/>
    <w:rsid w:val="009E3096"/>
    <w:rsid w:val="009E323D"/>
    <w:rsid w:val="009E33BC"/>
    <w:rsid w:val="009E3582"/>
    <w:rsid w:val="009E5882"/>
    <w:rsid w:val="009E58A2"/>
    <w:rsid w:val="009E5B00"/>
    <w:rsid w:val="009E77C7"/>
    <w:rsid w:val="009E7EAB"/>
    <w:rsid w:val="009F01EC"/>
    <w:rsid w:val="009F02A0"/>
    <w:rsid w:val="009F05AD"/>
    <w:rsid w:val="009F0B62"/>
    <w:rsid w:val="009F134E"/>
    <w:rsid w:val="009F1969"/>
    <w:rsid w:val="009F1E0C"/>
    <w:rsid w:val="009F213C"/>
    <w:rsid w:val="009F25F8"/>
    <w:rsid w:val="009F2B90"/>
    <w:rsid w:val="009F3017"/>
    <w:rsid w:val="009F33B7"/>
    <w:rsid w:val="009F4134"/>
    <w:rsid w:val="009F44E0"/>
    <w:rsid w:val="009F44F2"/>
    <w:rsid w:val="009F4A7E"/>
    <w:rsid w:val="009F4B02"/>
    <w:rsid w:val="009F5092"/>
    <w:rsid w:val="009F5288"/>
    <w:rsid w:val="009F55FC"/>
    <w:rsid w:val="009F6124"/>
    <w:rsid w:val="009F66B0"/>
    <w:rsid w:val="009F66E2"/>
    <w:rsid w:val="009F6853"/>
    <w:rsid w:val="009F728D"/>
    <w:rsid w:val="009F7430"/>
    <w:rsid w:val="009F749C"/>
    <w:rsid w:val="009F7AFB"/>
    <w:rsid w:val="009F7E83"/>
    <w:rsid w:val="00A0053B"/>
    <w:rsid w:val="00A006FA"/>
    <w:rsid w:val="00A01199"/>
    <w:rsid w:val="00A01855"/>
    <w:rsid w:val="00A01D47"/>
    <w:rsid w:val="00A01DD2"/>
    <w:rsid w:val="00A01FB1"/>
    <w:rsid w:val="00A02254"/>
    <w:rsid w:val="00A0348F"/>
    <w:rsid w:val="00A038C8"/>
    <w:rsid w:val="00A03EFE"/>
    <w:rsid w:val="00A04355"/>
    <w:rsid w:val="00A044BA"/>
    <w:rsid w:val="00A045B6"/>
    <w:rsid w:val="00A04973"/>
    <w:rsid w:val="00A04DD8"/>
    <w:rsid w:val="00A05249"/>
    <w:rsid w:val="00A05950"/>
    <w:rsid w:val="00A05AD4"/>
    <w:rsid w:val="00A05B80"/>
    <w:rsid w:val="00A06D42"/>
    <w:rsid w:val="00A076E4"/>
    <w:rsid w:val="00A1032B"/>
    <w:rsid w:val="00A11197"/>
    <w:rsid w:val="00A11328"/>
    <w:rsid w:val="00A11777"/>
    <w:rsid w:val="00A12179"/>
    <w:rsid w:val="00A12589"/>
    <w:rsid w:val="00A12FDA"/>
    <w:rsid w:val="00A133BF"/>
    <w:rsid w:val="00A136ED"/>
    <w:rsid w:val="00A139BB"/>
    <w:rsid w:val="00A139DD"/>
    <w:rsid w:val="00A147E4"/>
    <w:rsid w:val="00A14A3E"/>
    <w:rsid w:val="00A14C9B"/>
    <w:rsid w:val="00A14FC6"/>
    <w:rsid w:val="00A15011"/>
    <w:rsid w:val="00A15A4D"/>
    <w:rsid w:val="00A15DA1"/>
    <w:rsid w:val="00A15DC4"/>
    <w:rsid w:val="00A1692C"/>
    <w:rsid w:val="00A17A63"/>
    <w:rsid w:val="00A17BFC"/>
    <w:rsid w:val="00A17C52"/>
    <w:rsid w:val="00A17C6F"/>
    <w:rsid w:val="00A17DEA"/>
    <w:rsid w:val="00A202B6"/>
    <w:rsid w:val="00A2031B"/>
    <w:rsid w:val="00A20334"/>
    <w:rsid w:val="00A210E9"/>
    <w:rsid w:val="00A2182A"/>
    <w:rsid w:val="00A21AAA"/>
    <w:rsid w:val="00A22002"/>
    <w:rsid w:val="00A2250B"/>
    <w:rsid w:val="00A23066"/>
    <w:rsid w:val="00A239FE"/>
    <w:rsid w:val="00A23C4C"/>
    <w:rsid w:val="00A240DC"/>
    <w:rsid w:val="00A24308"/>
    <w:rsid w:val="00A24C11"/>
    <w:rsid w:val="00A250AC"/>
    <w:rsid w:val="00A255B7"/>
    <w:rsid w:val="00A260C1"/>
    <w:rsid w:val="00A264C1"/>
    <w:rsid w:val="00A26BD8"/>
    <w:rsid w:val="00A279B6"/>
    <w:rsid w:val="00A30896"/>
    <w:rsid w:val="00A31696"/>
    <w:rsid w:val="00A317D7"/>
    <w:rsid w:val="00A31B13"/>
    <w:rsid w:val="00A32F57"/>
    <w:rsid w:val="00A32FC3"/>
    <w:rsid w:val="00A331BD"/>
    <w:rsid w:val="00A334AB"/>
    <w:rsid w:val="00A33D07"/>
    <w:rsid w:val="00A3526F"/>
    <w:rsid w:val="00A3608D"/>
    <w:rsid w:val="00A36CCF"/>
    <w:rsid w:val="00A37063"/>
    <w:rsid w:val="00A37068"/>
    <w:rsid w:val="00A372D9"/>
    <w:rsid w:val="00A378F4"/>
    <w:rsid w:val="00A37B6B"/>
    <w:rsid w:val="00A414CD"/>
    <w:rsid w:val="00A429D3"/>
    <w:rsid w:val="00A42BA9"/>
    <w:rsid w:val="00A42E7C"/>
    <w:rsid w:val="00A4365A"/>
    <w:rsid w:val="00A44A4E"/>
    <w:rsid w:val="00A44B95"/>
    <w:rsid w:val="00A44D6E"/>
    <w:rsid w:val="00A44F70"/>
    <w:rsid w:val="00A452E0"/>
    <w:rsid w:val="00A45678"/>
    <w:rsid w:val="00A46A24"/>
    <w:rsid w:val="00A46C1B"/>
    <w:rsid w:val="00A47023"/>
    <w:rsid w:val="00A471EB"/>
    <w:rsid w:val="00A47288"/>
    <w:rsid w:val="00A50279"/>
    <w:rsid w:val="00A505F6"/>
    <w:rsid w:val="00A50D7B"/>
    <w:rsid w:val="00A50E1B"/>
    <w:rsid w:val="00A510B2"/>
    <w:rsid w:val="00A5128E"/>
    <w:rsid w:val="00A51747"/>
    <w:rsid w:val="00A527FE"/>
    <w:rsid w:val="00A52906"/>
    <w:rsid w:val="00A53359"/>
    <w:rsid w:val="00A53767"/>
    <w:rsid w:val="00A5376A"/>
    <w:rsid w:val="00A548DB"/>
    <w:rsid w:val="00A54AA4"/>
    <w:rsid w:val="00A54CCC"/>
    <w:rsid w:val="00A55038"/>
    <w:rsid w:val="00A556E2"/>
    <w:rsid w:val="00A56348"/>
    <w:rsid w:val="00A56B71"/>
    <w:rsid w:val="00A56CF2"/>
    <w:rsid w:val="00A56F80"/>
    <w:rsid w:val="00A56F88"/>
    <w:rsid w:val="00A602E1"/>
    <w:rsid w:val="00A60308"/>
    <w:rsid w:val="00A61210"/>
    <w:rsid w:val="00A61966"/>
    <w:rsid w:val="00A61A83"/>
    <w:rsid w:val="00A6208B"/>
    <w:rsid w:val="00A62975"/>
    <w:rsid w:val="00A63529"/>
    <w:rsid w:val="00A638DC"/>
    <w:rsid w:val="00A63B30"/>
    <w:rsid w:val="00A64285"/>
    <w:rsid w:val="00A6431D"/>
    <w:rsid w:val="00A64452"/>
    <w:rsid w:val="00A64F45"/>
    <w:rsid w:val="00A6505F"/>
    <w:rsid w:val="00A65098"/>
    <w:rsid w:val="00A65580"/>
    <w:rsid w:val="00A661C8"/>
    <w:rsid w:val="00A66645"/>
    <w:rsid w:val="00A666C8"/>
    <w:rsid w:val="00A67487"/>
    <w:rsid w:val="00A675F2"/>
    <w:rsid w:val="00A6760F"/>
    <w:rsid w:val="00A70195"/>
    <w:rsid w:val="00A707A4"/>
    <w:rsid w:val="00A707BD"/>
    <w:rsid w:val="00A70983"/>
    <w:rsid w:val="00A7163E"/>
    <w:rsid w:val="00A727E8"/>
    <w:rsid w:val="00A729D7"/>
    <w:rsid w:val="00A72E6B"/>
    <w:rsid w:val="00A736B9"/>
    <w:rsid w:val="00A73926"/>
    <w:rsid w:val="00A73A9E"/>
    <w:rsid w:val="00A73BD6"/>
    <w:rsid w:val="00A73D7F"/>
    <w:rsid w:val="00A7428E"/>
    <w:rsid w:val="00A746C0"/>
    <w:rsid w:val="00A747B2"/>
    <w:rsid w:val="00A749E7"/>
    <w:rsid w:val="00A75041"/>
    <w:rsid w:val="00A75C3B"/>
    <w:rsid w:val="00A75C6B"/>
    <w:rsid w:val="00A75DDB"/>
    <w:rsid w:val="00A76024"/>
    <w:rsid w:val="00A760CA"/>
    <w:rsid w:val="00A766B0"/>
    <w:rsid w:val="00A769BF"/>
    <w:rsid w:val="00A76A24"/>
    <w:rsid w:val="00A76D74"/>
    <w:rsid w:val="00A76E78"/>
    <w:rsid w:val="00A80825"/>
    <w:rsid w:val="00A80938"/>
    <w:rsid w:val="00A81086"/>
    <w:rsid w:val="00A81232"/>
    <w:rsid w:val="00A81731"/>
    <w:rsid w:val="00A81C9B"/>
    <w:rsid w:val="00A81D80"/>
    <w:rsid w:val="00A81E36"/>
    <w:rsid w:val="00A82868"/>
    <w:rsid w:val="00A830BE"/>
    <w:rsid w:val="00A8377D"/>
    <w:rsid w:val="00A8394E"/>
    <w:rsid w:val="00A8395F"/>
    <w:rsid w:val="00A83E5E"/>
    <w:rsid w:val="00A84301"/>
    <w:rsid w:val="00A8432A"/>
    <w:rsid w:val="00A8439F"/>
    <w:rsid w:val="00A84C11"/>
    <w:rsid w:val="00A8631A"/>
    <w:rsid w:val="00A8631E"/>
    <w:rsid w:val="00A86337"/>
    <w:rsid w:val="00A86A39"/>
    <w:rsid w:val="00A874FF"/>
    <w:rsid w:val="00A87756"/>
    <w:rsid w:val="00A87E0C"/>
    <w:rsid w:val="00A907CC"/>
    <w:rsid w:val="00A90ECC"/>
    <w:rsid w:val="00A913F7"/>
    <w:rsid w:val="00A914D7"/>
    <w:rsid w:val="00A92357"/>
    <w:rsid w:val="00A926AD"/>
    <w:rsid w:val="00A927B8"/>
    <w:rsid w:val="00A92B93"/>
    <w:rsid w:val="00A92BC9"/>
    <w:rsid w:val="00A92E27"/>
    <w:rsid w:val="00A92EF7"/>
    <w:rsid w:val="00A931F2"/>
    <w:rsid w:val="00A9452E"/>
    <w:rsid w:val="00A945F9"/>
    <w:rsid w:val="00A94818"/>
    <w:rsid w:val="00A95546"/>
    <w:rsid w:val="00A95629"/>
    <w:rsid w:val="00A956EF"/>
    <w:rsid w:val="00A95DFB"/>
    <w:rsid w:val="00A95E22"/>
    <w:rsid w:val="00A9691D"/>
    <w:rsid w:val="00A9698A"/>
    <w:rsid w:val="00A96D72"/>
    <w:rsid w:val="00A97958"/>
    <w:rsid w:val="00A97E86"/>
    <w:rsid w:val="00AA0883"/>
    <w:rsid w:val="00AA09DA"/>
    <w:rsid w:val="00AA1280"/>
    <w:rsid w:val="00AA19D8"/>
    <w:rsid w:val="00AA1D6F"/>
    <w:rsid w:val="00AA2CFC"/>
    <w:rsid w:val="00AA311E"/>
    <w:rsid w:val="00AA3F10"/>
    <w:rsid w:val="00AA43B0"/>
    <w:rsid w:val="00AA4400"/>
    <w:rsid w:val="00AA44FA"/>
    <w:rsid w:val="00AA48EF"/>
    <w:rsid w:val="00AA4B77"/>
    <w:rsid w:val="00AA522B"/>
    <w:rsid w:val="00AA5372"/>
    <w:rsid w:val="00AA63F3"/>
    <w:rsid w:val="00AA69AB"/>
    <w:rsid w:val="00AA72A5"/>
    <w:rsid w:val="00AA7B7B"/>
    <w:rsid w:val="00AA7BEB"/>
    <w:rsid w:val="00AB019D"/>
    <w:rsid w:val="00AB0E77"/>
    <w:rsid w:val="00AB132C"/>
    <w:rsid w:val="00AB13B7"/>
    <w:rsid w:val="00AB159F"/>
    <w:rsid w:val="00AB1815"/>
    <w:rsid w:val="00AB1980"/>
    <w:rsid w:val="00AB1C9D"/>
    <w:rsid w:val="00AB2D6F"/>
    <w:rsid w:val="00AB31BB"/>
    <w:rsid w:val="00AB3A10"/>
    <w:rsid w:val="00AB3BC0"/>
    <w:rsid w:val="00AB3C00"/>
    <w:rsid w:val="00AB4353"/>
    <w:rsid w:val="00AB4557"/>
    <w:rsid w:val="00AB49F5"/>
    <w:rsid w:val="00AB4B68"/>
    <w:rsid w:val="00AB51D0"/>
    <w:rsid w:val="00AB5AC6"/>
    <w:rsid w:val="00AB62E2"/>
    <w:rsid w:val="00AB7A31"/>
    <w:rsid w:val="00AC02CC"/>
    <w:rsid w:val="00AC043B"/>
    <w:rsid w:val="00AC06DD"/>
    <w:rsid w:val="00AC09A4"/>
    <w:rsid w:val="00AC1E97"/>
    <w:rsid w:val="00AC25E5"/>
    <w:rsid w:val="00AC3DCD"/>
    <w:rsid w:val="00AC4A4F"/>
    <w:rsid w:val="00AC4C03"/>
    <w:rsid w:val="00AC571D"/>
    <w:rsid w:val="00AC5B00"/>
    <w:rsid w:val="00AC67C9"/>
    <w:rsid w:val="00AC6BFA"/>
    <w:rsid w:val="00AC6D7D"/>
    <w:rsid w:val="00AC78DE"/>
    <w:rsid w:val="00AC79BD"/>
    <w:rsid w:val="00AC7D5F"/>
    <w:rsid w:val="00AD02EF"/>
    <w:rsid w:val="00AD0FEE"/>
    <w:rsid w:val="00AD12ED"/>
    <w:rsid w:val="00AD14FA"/>
    <w:rsid w:val="00AD15B9"/>
    <w:rsid w:val="00AD1B6E"/>
    <w:rsid w:val="00AD2316"/>
    <w:rsid w:val="00AD2512"/>
    <w:rsid w:val="00AD2EC1"/>
    <w:rsid w:val="00AD3135"/>
    <w:rsid w:val="00AD3506"/>
    <w:rsid w:val="00AD3953"/>
    <w:rsid w:val="00AD3B4E"/>
    <w:rsid w:val="00AD41EA"/>
    <w:rsid w:val="00AD5004"/>
    <w:rsid w:val="00AD50D4"/>
    <w:rsid w:val="00AD527E"/>
    <w:rsid w:val="00AD5627"/>
    <w:rsid w:val="00AD5698"/>
    <w:rsid w:val="00AD6CED"/>
    <w:rsid w:val="00AD7836"/>
    <w:rsid w:val="00AD7BB1"/>
    <w:rsid w:val="00AD7D76"/>
    <w:rsid w:val="00AE019A"/>
    <w:rsid w:val="00AE0421"/>
    <w:rsid w:val="00AE0761"/>
    <w:rsid w:val="00AE1724"/>
    <w:rsid w:val="00AE20BA"/>
    <w:rsid w:val="00AE264D"/>
    <w:rsid w:val="00AE2BA3"/>
    <w:rsid w:val="00AE39BC"/>
    <w:rsid w:val="00AE3FDC"/>
    <w:rsid w:val="00AE42D9"/>
    <w:rsid w:val="00AE4378"/>
    <w:rsid w:val="00AE47C0"/>
    <w:rsid w:val="00AE5641"/>
    <w:rsid w:val="00AE56B8"/>
    <w:rsid w:val="00AE5F43"/>
    <w:rsid w:val="00AE66D2"/>
    <w:rsid w:val="00AE70FE"/>
    <w:rsid w:val="00AE76E8"/>
    <w:rsid w:val="00AF0042"/>
    <w:rsid w:val="00AF01DC"/>
    <w:rsid w:val="00AF0BAB"/>
    <w:rsid w:val="00AF1995"/>
    <w:rsid w:val="00AF1C5E"/>
    <w:rsid w:val="00AF1D40"/>
    <w:rsid w:val="00AF20F4"/>
    <w:rsid w:val="00AF21FB"/>
    <w:rsid w:val="00AF2256"/>
    <w:rsid w:val="00AF2C15"/>
    <w:rsid w:val="00AF3217"/>
    <w:rsid w:val="00AF5A35"/>
    <w:rsid w:val="00AF5CB4"/>
    <w:rsid w:val="00AF6086"/>
    <w:rsid w:val="00AF6221"/>
    <w:rsid w:val="00AF62B5"/>
    <w:rsid w:val="00AF62C4"/>
    <w:rsid w:val="00AF68AF"/>
    <w:rsid w:val="00AF6C9A"/>
    <w:rsid w:val="00AF737E"/>
    <w:rsid w:val="00AF7A32"/>
    <w:rsid w:val="00B00F1C"/>
    <w:rsid w:val="00B011F1"/>
    <w:rsid w:val="00B01234"/>
    <w:rsid w:val="00B01856"/>
    <w:rsid w:val="00B0211D"/>
    <w:rsid w:val="00B02788"/>
    <w:rsid w:val="00B02D36"/>
    <w:rsid w:val="00B02E8D"/>
    <w:rsid w:val="00B0325D"/>
    <w:rsid w:val="00B03897"/>
    <w:rsid w:val="00B0391F"/>
    <w:rsid w:val="00B03ADF"/>
    <w:rsid w:val="00B04013"/>
    <w:rsid w:val="00B046BA"/>
    <w:rsid w:val="00B0546C"/>
    <w:rsid w:val="00B05596"/>
    <w:rsid w:val="00B057B4"/>
    <w:rsid w:val="00B05A35"/>
    <w:rsid w:val="00B05E38"/>
    <w:rsid w:val="00B061B0"/>
    <w:rsid w:val="00B06C51"/>
    <w:rsid w:val="00B079B7"/>
    <w:rsid w:val="00B07E8E"/>
    <w:rsid w:val="00B07F79"/>
    <w:rsid w:val="00B10262"/>
    <w:rsid w:val="00B10EDC"/>
    <w:rsid w:val="00B10EE9"/>
    <w:rsid w:val="00B11324"/>
    <w:rsid w:val="00B11626"/>
    <w:rsid w:val="00B127E4"/>
    <w:rsid w:val="00B1295F"/>
    <w:rsid w:val="00B12C4A"/>
    <w:rsid w:val="00B13048"/>
    <w:rsid w:val="00B14789"/>
    <w:rsid w:val="00B153A5"/>
    <w:rsid w:val="00B15C7F"/>
    <w:rsid w:val="00B15D88"/>
    <w:rsid w:val="00B15EA3"/>
    <w:rsid w:val="00B16188"/>
    <w:rsid w:val="00B167F5"/>
    <w:rsid w:val="00B16C10"/>
    <w:rsid w:val="00B17AFC"/>
    <w:rsid w:val="00B17E8A"/>
    <w:rsid w:val="00B20465"/>
    <w:rsid w:val="00B20C82"/>
    <w:rsid w:val="00B2133E"/>
    <w:rsid w:val="00B220E6"/>
    <w:rsid w:val="00B22CD5"/>
    <w:rsid w:val="00B235F9"/>
    <w:rsid w:val="00B23931"/>
    <w:rsid w:val="00B2456C"/>
    <w:rsid w:val="00B24871"/>
    <w:rsid w:val="00B24BFE"/>
    <w:rsid w:val="00B24C20"/>
    <w:rsid w:val="00B24DFD"/>
    <w:rsid w:val="00B24E91"/>
    <w:rsid w:val="00B25047"/>
    <w:rsid w:val="00B2519D"/>
    <w:rsid w:val="00B254ED"/>
    <w:rsid w:val="00B25D27"/>
    <w:rsid w:val="00B25D29"/>
    <w:rsid w:val="00B25D7E"/>
    <w:rsid w:val="00B25DDB"/>
    <w:rsid w:val="00B27C6F"/>
    <w:rsid w:val="00B307E2"/>
    <w:rsid w:val="00B30DC5"/>
    <w:rsid w:val="00B3131F"/>
    <w:rsid w:val="00B31384"/>
    <w:rsid w:val="00B31E0C"/>
    <w:rsid w:val="00B32643"/>
    <w:rsid w:val="00B32DE7"/>
    <w:rsid w:val="00B33E8C"/>
    <w:rsid w:val="00B33FF8"/>
    <w:rsid w:val="00B3415D"/>
    <w:rsid w:val="00B34947"/>
    <w:rsid w:val="00B3502E"/>
    <w:rsid w:val="00B3516A"/>
    <w:rsid w:val="00B3566E"/>
    <w:rsid w:val="00B35DBD"/>
    <w:rsid w:val="00B361B8"/>
    <w:rsid w:val="00B363DE"/>
    <w:rsid w:val="00B365A6"/>
    <w:rsid w:val="00B36AAF"/>
    <w:rsid w:val="00B36EFA"/>
    <w:rsid w:val="00B37193"/>
    <w:rsid w:val="00B37240"/>
    <w:rsid w:val="00B4063F"/>
    <w:rsid w:val="00B412F8"/>
    <w:rsid w:val="00B41D73"/>
    <w:rsid w:val="00B429B4"/>
    <w:rsid w:val="00B431EB"/>
    <w:rsid w:val="00B438E5"/>
    <w:rsid w:val="00B444A2"/>
    <w:rsid w:val="00B448E7"/>
    <w:rsid w:val="00B44C7D"/>
    <w:rsid w:val="00B45253"/>
    <w:rsid w:val="00B45D43"/>
    <w:rsid w:val="00B45D5A"/>
    <w:rsid w:val="00B45E40"/>
    <w:rsid w:val="00B462D3"/>
    <w:rsid w:val="00B4672E"/>
    <w:rsid w:val="00B46A02"/>
    <w:rsid w:val="00B46F3B"/>
    <w:rsid w:val="00B47274"/>
    <w:rsid w:val="00B472D6"/>
    <w:rsid w:val="00B4732E"/>
    <w:rsid w:val="00B4740A"/>
    <w:rsid w:val="00B475B3"/>
    <w:rsid w:val="00B47BDD"/>
    <w:rsid w:val="00B47E8F"/>
    <w:rsid w:val="00B50B1B"/>
    <w:rsid w:val="00B50C2E"/>
    <w:rsid w:val="00B5105E"/>
    <w:rsid w:val="00B51064"/>
    <w:rsid w:val="00B521ED"/>
    <w:rsid w:val="00B52B8A"/>
    <w:rsid w:val="00B5302F"/>
    <w:rsid w:val="00B54502"/>
    <w:rsid w:val="00B54971"/>
    <w:rsid w:val="00B556A2"/>
    <w:rsid w:val="00B556EE"/>
    <w:rsid w:val="00B55B54"/>
    <w:rsid w:val="00B5625C"/>
    <w:rsid w:val="00B56584"/>
    <w:rsid w:val="00B56630"/>
    <w:rsid w:val="00B567D0"/>
    <w:rsid w:val="00B56AF9"/>
    <w:rsid w:val="00B56C58"/>
    <w:rsid w:val="00B57079"/>
    <w:rsid w:val="00B57096"/>
    <w:rsid w:val="00B574B3"/>
    <w:rsid w:val="00B576B1"/>
    <w:rsid w:val="00B576F8"/>
    <w:rsid w:val="00B6017C"/>
    <w:rsid w:val="00B60B7C"/>
    <w:rsid w:val="00B60DB1"/>
    <w:rsid w:val="00B6133B"/>
    <w:rsid w:val="00B62517"/>
    <w:rsid w:val="00B62947"/>
    <w:rsid w:val="00B62C61"/>
    <w:rsid w:val="00B62CE0"/>
    <w:rsid w:val="00B62E00"/>
    <w:rsid w:val="00B6312A"/>
    <w:rsid w:val="00B6319A"/>
    <w:rsid w:val="00B63923"/>
    <w:rsid w:val="00B64CC8"/>
    <w:rsid w:val="00B6511D"/>
    <w:rsid w:val="00B65A4F"/>
    <w:rsid w:val="00B65EEE"/>
    <w:rsid w:val="00B65FAD"/>
    <w:rsid w:val="00B6627E"/>
    <w:rsid w:val="00B6639A"/>
    <w:rsid w:val="00B66405"/>
    <w:rsid w:val="00B67413"/>
    <w:rsid w:val="00B67878"/>
    <w:rsid w:val="00B700A9"/>
    <w:rsid w:val="00B7045D"/>
    <w:rsid w:val="00B7089F"/>
    <w:rsid w:val="00B70BAE"/>
    <w:rsid w:val="00B710E2"/>
    <w:rsid w:val="00B71465"/>
    <w:rsid w:val="00B7149E"/>
    <w:rsid w:val="00B7153E"/>
    <w:rsid w:val="00B71CF9"/>
    <w:rsid w:val="00B7218F"/>
    <w:rsid w:val="00B7221B"/>
    <w:rsid w:val="00B72B1F"/>
    <w:rsid w:val="00B734A5"/>
    <w:rsid w:val="00B73609"/>
    <w:rsid w:val="00B74451"/>
    <w:rsid w:val="00B74465"/>
    <w:rsid w:val="00B74954"/>
    <w:rsid w:val="00B74E6B"/>
    <w:rsid w:val="00B74F0A"/>
    <w:rsid w:val="00B7527E"/>
    <w:rsid w:val="00B7531D"/>
    <w:rsid w:val="00B75B9B"/>
    <w:rsid w:val="00B75D58"/>
    <w:rsid w:val="00B76053"/>
    <w:rsid w:val="00B76BB8"/>
    <w:rsid w:val="00B778BE"/>
    <w:rsid w:val="00B8006E"/>
    <w:rsid w:val="00B80323"/>
    <w:rsid w:val="00B80415"/>
    <w:rsid w:val="00B804BF"/>
    <w:rsid w:val="00B8057D"/>
    <w:rsid w:val="00B80606"/>
    <w:rsid w:val="00B80755"/>
    <w:rsid w:val="00B80D74"/>
    <w:rsid w:val="00B80E74"/>
    <w:rsid w:val="00B81052"/>
    <w:rsid w:val="00B81632"/>
    <w:rsid w:val="00B82F1B"/>
    <w:rsid w:val="00B8306C"/>
    <w:rsid w:val="00B83456"/>
    <w:rsid w:val="00B83537"/>
    <w:rsid w:val="00B83A42"/>
    <w:rsid w:val="00B84FD0"/>
    <w:rsid w:val="00B8517C"/>
    <w:rsid w:val="00B85B7A"/>
    <w:rsid w:val="00B86166"/>
    <w:rsid w:val="00B869A9"/>
    <w:rsid w:val="00B8750F"/>
    <w:rsid w:val="00B87BE2"/>
    <w:rsid w:val="00B9090D"/>
    <w:rsid w:val="00B91B3C"/>
    <w:rsid w:val="00B91D68"/>
    <w:rsid w:val="00B91E57"/>
    <w:rsid w:val="00B92DC0"/>
    <w:rsid w:val="00B932A0"/>
    <w:rsid w:val="00B9363F"/>
    <w:rsid w:val="00B9382F"/>
    <w:rsid w:val="00B93C41"/>
    <w:rsid w:val="00B94812"/>
    <w:rsid w:val="00B94BD6"/>
    <w:rsid w:val="00B95096"/>
    <w:rsid w:val="00B95423"/>
    <w:rsid w:val="00B95ECB"/>
    <w:rsid w:val="00B95F9A"/>
    <w:rsid w:val="00B9663B"/>
    <w:rsid w:val="00B9683A"/>
    <w:rsid w:val="00B969DA"/>
    <w:rsid w:val="00B96D38"/>
    <w:rsid w:val="00B96DAD"/>
    <w:rsid w:val="00B96ED6"/>
    <w:rsid w:val="00B96EDC"/>
    <w:rsid w:val="00B9751B"/>
    <w:rsid w:val="00B97716"/>
    <w:rsid w:val="00B97C86"/>
    <w:rsid w:val="00B97F50"/>
    <w:rsid w:val="00BA0064"/>
    <w:rsid w:val="00BA0443"/>
    <w:rsid w:val="00BA04F9"/>
    <w:rsid w:val="00BA07E4"/>
    <w:rsid w:val="00BA09CF"/>
    <w:rsid w:val="00BA1291"/>
    <w:rsid w:val="00BA139F"/>
    <w:rsid w:val="00BA14C5"/>
    <w:rsid w:val="00BA2425"/>
    <w:rsid w:val="00BA25A6"/>
    <w:rsid w:val="00BA2CD0"/>
    <w:rsid w:val="00BA2EB3"/>
    <w:rsid w:val="00BA375E"/>
    <w:rsid w:val="00BA3E5B"/>
    <w:rsid w:val="00BA3F15"/>
    <w:rsid w:val="00BA535C"/>
    <w:rsid w:val="00BA58F5"/>
    <w:rsid w:val="00BA5B98"/>
    <w:rsid w:val="00BA5D36"/>
    <w:rsid w:val="00BA5DE2"/>
    <w:rsid w:val="00BA5E87"/>
    <w:rsid w:val="00BA6199"/>
    <w:rsid w:val="00BA6572"/>
    <w:rsid w:val="00BA70C5"/>
    <w:rsid w:val="00BA71B9"/>
    <w:rsid w:val="00BA7A02"/>
    <w:rsid w:val="00BB0325"/>
    <w:rsid w:val="00BB03C4"/>
    <w:rsid w:val="00BB07B6"/>
    <w:rsid w:val="00BB0C5C"/>
    <w:rsid w:val="00BB0F38"/>
    <w:rsid w:val="00BB135E"/>
    <w:rsid w:val="00BB1E5A"/>
    <w:rsid w:val="00BB2C18"/>
    <w:rsid w:val="00BB2DAB"/>
    <w:rsid w:val="00BB2DC1"/>
    <w:rsid w:val="00BB2E9C"/>
    <w:rsid w:val="00BB357D"/>
    <w:rsid w:val="00BB3D85"/>
    <w:rsid w:val="00BB48ED"/>
    <w:rsid w:val="00BB5396"/>
    <w:rsid w:val="00BB539D"/>
    <w:rsid w:val="00BB557F"/>
    <w:rsid w:val="00BB58F3"/>
    <w:rsid w:val="00BB5BD4"/>
    <w:rsid w:val="00BB637A"/>
    <w:rsid w:val="00BB6431"/>
    <w:rsid w:val="00BB6550"/>
    <w:rsid w:val="00BB659D"/>
    <w:rsid w:val="00BB6A8D"/>
    <w:rsid w:val="00BB6C52"/>
    <w:rsid w:val="00BB7222"/>
    <w:rsid w:val="00BB72FB"/>
    <w:rsid w:val="00BB756E"/>
    <w:rsid w:val="00BB790A"/>
    <w:rsid w:val="00BB7F24"/>
    <w:rsid w:val="00BC0359"/>
    <w:rsid w:val="00BC0932"/>
    <w:rsid w:val="00BC1ECD"/>
    <w:rsid w:val="00BC24F6"/>
    <w:rsid w:val="00BC2B0E"/>
    <w:rsid w:val="00BC39C1"/>
    <w:rsid w:val="00BC3EC5"/>
    <w:rsid w:val="00BC420E"/>
    <w:rsid w:val="00BC488E"/>
    <w:rsid w:val="00BC5122"/>
    <w:rsid w:val="00BC5EA4"/>
    <w:rsid w:val="00BC62B1"/>
    <w:rsid w:val="00BC6551"/>
    <w:rsid w:val="00BC6B47"/>
    <w:rsid w:val="00BC6DF0"/>
    <w:rsid w:val="00BC742D"/>
    <w:rsid w:val="00BC7EB9"/>
    <w:rsid w:val="00BD00E8"/>
    <w:rsid w:val="00BD04C5"/>
    <w:rsid w:val="00BD0CED"/>
    <w:rsid w:val="00BD11A7"/>
    <w:rsid w:val="00BD11D4"/>
    <w:rsid w:val="00BD13DD"/>
    <w:rsid w:val="00BD1A84"/>
    <w:rsid w:val="00BD1ACE"/>
    <w:rsid w:val="00BD1AD5"/>
    <w:rsid w:val="00BD1FAC"/>
    <w:rsid w:val="00BD20C4"/>
    <w:rsid w:val="00BD25EA"/>
    <w:rsid w:val="00BD26C7"/>
    <w:rsid w:val="00BD2DA8"/>
    <w:rsid w:val="00BD43B3"/>
    <w:rsid w:val="00BD4B1F"/>
    <w:rsid w:val="00BD4DDA"/>
    <w:rsid w:val="00BD55BD"/>
    <w:rsid w:val="00BD570D"/>
    <w:rsid w:val="00BD58C9"/>
    <w:rsid w:val="00BD67F7"/>
    <w:rsid w:val="00BD6C73"/>
    <w:rsid w:val="00BD734E"/>
    <w:rsid w:val="00BD7B9A"/>
    <w:rsid w:val="00BE009A"/>
    <w:rsid w:val="00BE04B6"/>
    <w:rsid w:val="00BE093D"/>
    <w:rsid w:val="00BE0B81"/>
    <w:rsid w:val="00BE14DE"/>
    <w:rsid w:val="00BE1EDB"/>
    <w:rsid w:val="00BE244F"/>
    <w:rsid w:val="00BE29DF"/>
    <w:rsid w:val="00BE2C8C"/>
    <w:rsid w:val="00BE2DBB"/>
    <w:rsid w:val="00BE2EE2"/>
    <w:rsid w:val="00BE37EC"/>
    <w:rsid w:val="00BE3B25"/>
    <w:rsid w:val="00BE41FD"/>
    <w:rsid w:val="00BE4941"/>
    <w:rsid w:val="00BE50A1"/>
    <w:rsid w:val="00BE5B57"/>
    <w:rsid w:val="00BE5CE8"/>
    <w:rsid w:val="00BE6101"/>
    <w:rsid w:val="00BE6857"/>
    <w:rsid w:val="00BE6D06"/>
    <w:rsid w:val="00BE6E4E"/>
    <w:rsid w:val="00BE71A4"/>
    <w:rsid w:val="00BE75C3"/>
    <w:rsid w:val="00BE76CE"/>
    <w:rsid w:val="00BE7C5C"/>
    <w:rsid w:val="00BF0383"/>
    <w:rsid w:val="00BF060A"/>
    <w:rsid w:val="00BF171E"/>
    <w:rsid w:val="00BF1983"/>
    <w:rsid w:val="00BF2023"/>
    <w:rsid w:val="00BF2485"/>
    <w:rsid w:val="00BF2884"/>
    <w:rsid w:val="00BF34FF"/>
    <w:rsid w:val="00BF3504"/>
    <w:rsid w:val="00BF3B88"/>
    <w:rsid w:val="00BF3BB9"/>
    <w:rsid w:val="00BF42CA"/>
    <w:rsid w:val="00BF44A6"/>
    <w:rsid w:val="00BF45C4"/>
    <w:rsid w:val="00BF57B5"/>
    <w:rsid w:val="00BF590D"/>
    <w:rsid w:val="00BF6145"/>
    <w:rsid w:val="00BF684A"/>
    <w:rsid w:val="00BF6926"/>
    <w:rsid w:val="00BF713F"/>
    <w:rsid w:val="00C00307"/>
    <w:rsid w:val="00C006EC"/>
    <w:rsid w:val="00C010AA"/>
    <w:rsid w:val="00C01717"/>
    <w:rsid w:val="00C01E81"/>
    <w:rsid w:val="00C0257B"/>
    <w:rsid w:val="00C03189"/>
    <w:rsid w:val="00C031BD"/>
    <w:rsid w:val="00C03CE7"/>
    <w:rsid w:val="00C03D9D"/>
    <w:rsid w:val="00C04056"/>
    <w:rsid w:val="00C04253"/>
    <w:rsid w:val="00C04C7A"/>
    <w:rsid w:val="00C056A4"/>
    <w:rsid w:val="00C05D22"/>
    <w:rsid w:val="00C05E8E"/>
    <w:rsid w:val="00C05F32"/>
    <w:rsid w:val="00C05FDA"/>
    <w:rsid w:val="00C06F0D"/>
    <w:rsid w:val="00C073F6"/>
    <w:rsid w:val="00C107B3"/>
    <w:rsid w:val="00C107C7"/>
    <w:rsid w:val="00C1082E"/>
    <w:rsid w:val="00C10878"/>
    <w:rsid w:val="00C10BE5"/>
    <w:rsid w:val="00C11198"/>
    <w:rsid w:val="00C12168"/>
    <w:rsid w:val="00C12688"/>
    <w:rsid w:val="00C130B1"/>
    <w:rsid w:val="00C139E0"/>
    <w:rsid w:val="00C13B2D"/>
    <w:rsid w:val="00C13D0F"/>
    <w:rsid w:val="00C142A8"/>
    <w:rsid w:val="00C14B95"/>
    <w:rsid w:val="00C14E3D"/>
    <w:rsid w:val="00C15698"/>
    <w:rsid w:val="00C15DE2"/>
    <w:rsid w:val="00C16473"/>
    <w:rsid w:val="00C1750E"/>
    <w:rsid w:val="00C17AA9"/>
    <w:rsid w:val="00C20C60"/>
    <w:rsid w:val="00C20FF0"/>
    <w:rsid w:val="00C21152"/>
    <w:rsid w:val="00C21AAE"/>
    <w:rsid w:val="00C21EAC"/>
    <w:rsid w:val="00C2259B"/>
    <w:rsid w:val="00C22692"/>
    <w:rsid w:val="00C22D05"/>
    <w:rsid w:val="00C235E0"/>
    <w:rsid w:val="00C2374D"/>
    <w:rsid w:val="00C23DC0"/>
    <w:rsid w:val="00C23DE5"/>
    <w:rsid w:val="00C24C27"/>
    <w:rsid w:val="00C25531"/>
    <w:rsid w:val="00C265D1"/>
    <w:rsid w:val="00C2678A"/>
    <w:rsid w:val="00C26974"/>
    <w:rsid w:val="00C26BCB"/>
    <w:rsid w:val="00C26C77"/>
    <w:rsid w:val="00C27077"/>
    <w:rsid w:val="00C30545"/>
    <w:rsid w:val="00C30BF2"/>
    <w:rsid w:val="00C31682"/>
    <w:rsid w:val="00C3175A"/>
    <w:rsid w:val="00C31AED"/>
    <w:rsid w:val="00C31AFA"/>
    <w:rsid w:val="00C31B78"/>
    <w:rsid w:val="00C3228D"/>
    <w:rsid w:val="00C329EE"/>
    <w:rsid w:val="00C32FFC"/>
    <w:rsid w:val="00C330F1"/>
    <w:rsid w:val="00C334DD"/>
    <w:rsid w:val="00C33A49"/>
    <w:rsid w:val="00C33C43"/>
    <w:rsid w:val="00C351DB"/>
    <w:rsid w:val="00C352B5"/>
    <w:rsid w:val="00C352F1"/>
    <w:rsid w:val="00C35475"/>
    <w:rsid w:val="00C355CA"/>
    <w:rsid w:val="00C36098"/>
    <w:rsid w:val="00C3615E"/>
    <w:rsid w:val="00C365A0"/>
    <w:rsid w:val="00C36B78"/>
    <w:rsid w:val="00C410CE"/>
    <w:rsid w:val="00C412E2"/>
    <w:rsid w:val="00C41816"/>
    <w:rsid w:val="00C41D04"/>
    <w:rsid w:val="00C426BC"/>
    <w:rsid w:val="00C4319E"/>
    <w:rsid w:val="00C43737"/>
    <w:rsid w:val="00C43738"/>
    <w:rsid w:val="00C4403B"/>
    <w:rsid w:val="00C44755"/>
    <w:rsid w:val="00C451A2"/>
    <w:rsid w:val="00C459C2"/>
    <w:rsid w:val="00C45C48"/>
    <w:rsid w:val="00C4626C"/>
    <w:rsid w:val="00C4638B"/>
    <w:rsid w:val="00C468BB"/>
    <w:rsid w:val="00C469CA"/>
    <w:rsid w:val="00C47F97"/>
    <w:rsid w:val="00C5002D"/>
    <w:rsid w:val="00C5021F"/>
    <w:rsid w:val="00C50309"/>
    <w:rsid w:val="00C50C67"/>
    <w:rsid w:val="00C50DE0"/>
    <w:rsid w:val="00C5128F"/>
    <w:rsid w:val="00C51305"/>
    <w:rsid w:val="00C519D7"/>
    <w:rsid w:val="00C51A3C"/>
    <w:rsid w:val="00C51B96"/>
    <w:rsid w:val="00C5226F"/>
    <w:rsid w:val="00C52C8F"/>
    <w:rsid w:val="00C52D6B"/>
    <w:rsid w:val="00C533D8"/>
    <w:rsid w:val="00C53648"/>
    <w:rsid w:val="00C5396D"/>
    <w:rsid w:val="00C53F3C"/>
    <w:rsid w:val="00C540DD"/>
    <w:rsid w:val="00C54C4E"/>
    <w:rsid w:val="00C555B7"/>
    <w:rsid w:val="00C55EA4"/>
    <w:rsid w:val="00C56527"/>
    <w:rsid w:val="00C56D92"/>
    <w:rsid w:val="00C56EE5"/>
    <w:rsid w:val="00C56F65"/>
    <w:rsid w:val="00C57702"/>
    <w:rsid w:val="00C57F59"/>
    <w:rsid w:val="00C6113C"/>
    <w:rsid w:val="00C61A95"/>
    <w:rsid w:val="00C61B10"/>
    <w:rsid w:val="00C61B97"/>
    <w:rsid w:val="00C61BE7"/>
    <w:rsid w:val="00C622A1"/>
    <w:rsid w:val="00C622B3"/>
    <w:rsid w:val="00C627F5"/>
    <w:rsid w:val="00C62912"/>
    <w:rsid w:val="00C63811"/>
    <w:rsid w:val="00C63982"/>
    <w:rsid w:val="00C63C1C"/>
    <w:rsid w:val="00C64286"/>
    <w:rsid w:val="00C644B3"/>
    <w:rsid w:val="00C645C9"/>
    <w:rsid w:val="00C64C12"/>
    <w:rsid w:val="00C65481"/>
    <w:rsid w:val="00C65A3D"/>
    <w:rsid w:val="00C65DB7"/>
    <w:rsid w:val="00C66132"/>
    <w:rsid w:val="00C66154"/>
    <w:rsid w:val="00C66176"/>
    <w:rsid w:val="00C667C9"/>
    <w:rsid w:val="00C66F24"/>
    <w:rsid w:val="00C67611"/>
    <w:rsid w:val="00C67A39"/>
    <w:rsid w:val="00C67F65"/>
    <w:rsid w:val="00C7048C"/>
    <w:rsid w:val="00C704E2"/>
    <w:rsid w:val="00C704E9"/>
    <w:rsid w:val="00C707AC"/>
    <w:rsid w:val="00C70F94"/>
    <w:rsid w:val="00C716C8"/>
    <w:rsid w:val="00C71AAA"/>
    <w:rsid w:val="00C722BF"/>
    <w:rsid w:val="00C7249A"/>
    <w:rsid w:val="00C72833"/>
    <w:rsid w:val="00C72951"/>
    <w:rsid w:val="00C72D74"/>
    <w:rsid w:val="00C73149"/>
    <w:rsid w:val="00C73646"/>
    <w:rsid w:val="00C7387A"/>
    <w:rsid w:val="00C73F22"/>
    <w:rsid w:val="00C74093"/>
    <w:rsid w:val="00C7509C"/>
    <w:rsid w:val="00C75467"/>
    <w:rsid w:val="00C75764"/>
    <w:rsid w:val="00C759F0"/>
    <w:rsid w:val="00C75A8A"/>
    <w:rsid w:val="00C75CA4"/>
    <w:rsid w:val="00C75E2B"/>
    <w:rsid w:val="00C76AA1"/>
    <w:rsid w:val="00C76C8B"/>
    <w:rsid w:val="00C77250"/>
    <w:rsid w:val="00C7726A"/>
    <w:rsid w:val="00C776FC"/>
    <w:rsid w:val="00C77CFC"/>
    <w:rsid w:val="00C80550"/>
    <w:rsid w:val="00C80572"/>
    <w:rsid w:val="00C80BED"/>
    <w:rsid w:val="00C811FE"/>
    <w:rsid w:val="00C8188D"/>
    <w:rsid w:val="00C81A51"/>
    <w:rsid w:val="00C81E34"/>
    <w:rsid w:val="00C81F30"/>
    <w:rsid w:val="00C83528"/>
    <w:rsid w:val="00C83BAC"/>
    <w:rsid w:val="00C84614"/>
    <w:rsid w:val="00C85AF6"/>
    <w:rsid w:val="00C85E40"/>
    <w:rsid w:val="00C85FE0"/>
    <w:rsid w:val="00C860C4"/>
    <w:rsid w:val="00C86DB8"/>
    <w:rsid w:val="00C86F92"/>
    <w:rsid w:val="00C874D3"/>
    <w:rsid w:val="00C877AC"/>
    <w:rsid w:val="00C878A0"/>
    <w:rsid w:val="00C87DE8"/>
    <w:rsid w:val="00C902AA"/>
    <w:rsid w:val="00C905DF"/>
    <w:rsid w:val="00C9194C"/>
    <w:rsid w:val="00C91C69"/>
    <w:rsid w:val="00C92099"/>
    <w:rsid w:val="00C92B54"/>
    <w:rsid w:val="00C92C89"/>
    <w:rsid w:val="00C92F10"/>
    <w:rsid w:val="00C9319F"/>
    <w:rsid w:val="00C93569"/>
    <w:rsid w:val="00C936D5"/>
    <w:rsid w:val="00C93BF0"/>
    <w:rsid w:val="00C9653A"/>
    <w:rsid w:val="00C96FBF"/>
    <w:rsid w:val="00C97108"/>
    <w:rsid w:val="00C97137"/>
    <w:rsid w:val="00C97510"/>
    <w:rsid w:val="00C97CAF"/>
    <w:rsid w:val="00CA021C"/>
    <w:rsid w:val="00CA0359"/>
    <w:rsid w:val="00CA03FD"/>
    <w:rsid w:val="00CA09A6"/>
    <w:rsid w:val="00CA0C4E"/>
    <w:rsid w:val="00CA15A8"/>
    <w:rsid w:val="00CA177A"/>
    <w:rsid w:val="00CA1C95"/>
    <w:rsid w:val="00CA2317"/>
    <w:rsid w:val="00CA235B"/>
    <w:rsid w:val="00CA23B7"/>
    <w:rsid w:val="00CA2729"/>
    <w:rsid w:val="00CA2F6B"/>
    <w:rsid w:val="00CA32F6"/>
    <w:rsid w:val="00CA417E"/>
    <w:rsid w:val="00CA46E2"/>
    <w:rsid w:val="00CA52FB"/>
    <w:rsid w:val="00CA54D7"/>
    <w:rsid w:val="00CA58AF"/>
    <w:rsid w:val="00CA5B97"/>
    <w:rsid w:val="00CA5C13"/>
    <w:rsid w:val="00CA5CAD"/>
    <w:rsid w:val="00CA5DDC"/>
    <w:rsid w:val="00CA6731"/>
    <w:rsid w:val="00CA6922"/>
    <w:rsid w:val="00CA746C"/>
    <w:rsid w:val="00CA7931"/>
    <w:rsid w:val="00CA7B69"/>
    <w:rsid w:val="00CA7BD0"/>
    <w:rsid w:val="00CA7C77"/>
    <w:rsid w:val="00CA7C87"/>
    <w:rsid w:val="00CB02E8"/>
    <w:rsid w:val="00CB04A9"/>
    <w:rsid w:val="00CB0AE4"/>
    <w:rsid w:val="00CB0B0E"/>
    <w:rsid w:val="00CB13B1"/>
    <w:rsid w:val="00CB158C"/>
    <w:rsid w:val="00CB15F5"/>
    <w:rsid w:val="00CB1603"/>
    <w:rsid w:val="00CB1DCD"/>
    <w:rsid w:val="00CB2259"/>
    <w:rsid w:val="00CB23E8"/>
    <w:rsid w:val="00CB2837"/>
    <w:rsid w:val="00CB2CAD"/>
    <w:rsid w:val="00CB2D08"/>
    <w:rsid w:val="00CB426E"/>
    <w:rsid w:val="00CB4A24"/>
    <w:rsid w:val="00CB4AA9"/>
    <w:rsid w:val="00CB4BEE"/>
    <w:rsid w:val="00CB4E66"/>
    <w:rsid w:val="00CB4F39"/>
    <w:rsid w:val="00CB50E8"/>
    <w:rsid w:val="00CB60E1"/>
    <w:rsid w:val="00CB660E"/>
    <w:rsid w:val="00CB6AFC"/>
    <w:rsid w:val="00CB6BA5"/>
    <w:rsid w:val="00CB6E5E"/>
    <w:rsid w:val="00CB6E99"/>
    <w:rsid w:val="00CB7F0F"/>
    <w:rsid w:val="00CC0A48"/>
    <w:rsid w:val="00CC0C06"/>
    <w:rsid w:val="00CC142E"/>
    <w:rsid w:val="00CC14CE"/>
    <w:rsid w:val="00CC1709"/>
    <w:rsid w:val="00CC18F7"/>
    <w:rsid w:val="00CC1AE0"/>
    <w:rsid w:val="00CC1D22"/>
    <w:rsid w:val="00CC1EC2"/>
    <w:rsid w:val="00CC1EE8"/>
    <w:rsid w:val="00CC28C8"/>
    <w:rsid w:val="00CC2DAB"/>
    <w:rsid w:val="00CC37DA"/>
    <w:rsid w:val="00CC3F10"/>
    <w:rsid w:val="00CC46DD"/>
    <w:rsid w:val="00CC4EE5"/>
    <w:rsid w:val="00CC502B"/>
    <w:rsid w:val="00CC541C"/>
    <w:rsid w:val="00CC5787"/>
    <w:rsid w:val="00CC5975"/>
    <w:rsid w:val="00CC5C87"/>
    <w:rsid w:val="00CC62A7"/>
    <w:rsid w:val="00CC640C"/>
    <w:rsid w:val="00CC6649"/>
    <w:rsid w:val="00CC6763"/>
    <w:rsid w:val="00CC7179"/>
    <w:rsid w:val="00CC7BF3"/>
    <w:rsid w:val="00CC7F4D"/>
    <w:rsid w:val="00CD0E6E"/>
    <w:rsid w:val="00CD131B"/>
    <w:rsid w:val="00CD13D7"/>
    <w:rsid w:val="00CD1A0A"/>
    <w:rsid w:val="00CD22A6"/>
    <w:rsid w:val="00CD22B3"/>
    <w:rsid w:val="00CD231B"/>
    <w:rsid w:val="00CD265C"/>
    <w:rsid w:val="00CD3306"/>
    <w:rsid w:val="00CD4471"/>
    <w:rsid w:val="00CD44BC"/>
    <w:rsid w:val="00CD4E0A"/>
    <w:rsid w:val="00CD51F5"/>
    <w:rsid w:val="00CD53BF"/>
    <w:rsid w:val="00CD5963"/>
    <w:rsid w:val="00CD5A5A"/>
    <w:rsid w:val="00CD5CF6"/>
    <w:rsid w:val="00CD5DA0"/>
    <w:rsid w:val="00CD6133"/>
    <w:rsid w:val="00CD61AE"/>
    <w:rsid w:val="00CD6405"/>
    <w:rsid w:val="00CD6462"/>
    <w:rsid w:val="00CD65A0"/>
    <w:rsid w:val="00CD7012"/>
    <w:rsid w:val="00CD7BA6"/>
    <w:rsid w:val="00CD7C2D"/>
    <w:rsid w:val="00CD7D78"/>
    <w:rsid w:val="00CE0240"/>
    <w:rsid w:val="00CE0783"/>
    <w:rsid w:val="00CE1128"/>
    <w:rsid w:val="00CE16A6"/>
    <w:rsid w:val="00CE1A41"/>
    <w:rsid w:val="00CE2010"/>
    <w:rsid w:val="00CE28D1"/>
    <w:rsid w:val="00CE320E"/>
    <w:rsid w:val="00CE37E4"/>
    <w:rsid w:val="00CE3C20"/>
    <w:rsid w:val="00CE3F7A"/>
    <w:rsid w:val="00CE3FF7"/>
    <w:rsid w:val="00CE42B3"/>
    <w:rsid w:val="00CE44EA"/>
    <w:rsid w:val="00CE4A33"/>
    <w:rsid w:val="00CE4B96"/>
    <w:rsid w:val="00CE5E86"/>
    <w:rsid w:val="00CE6856"/>
    <w:rsid w:val="00CE6C6F"/>
    <w:rsid w:val="00CE72A5"/>
    <w:rsid w:val="00CE74B8"/>
    <w:rsid w:val="00CE7EF2"/>
    <w:rsid w:val="00CE7F05"/>
    <w:rsid w:val="00CF0169"/>
    <w:rsid w:val="00CF0193"/>
    <w:rsid w:val="00CF0BC3"/>
    <w:rsid w:val="00CF0DE3"/>
    <w:rsid w:val="00CF13E9"/>
    <w:rsid w:val="00CF176D"/>
    <w:rsid w:val="00CF1C8B"/>
    <w:rsid w:val="00CF2228"/>
    <w:rsid w:val="00CF28FC"/>
    <w:rsid w:val="00CF353C"/>
    <w:rsid w:val="00CF4650"/>
    <w:rsid w:val="00CF48AB"/>
    <w:rsid w:val="00CF4D09"/>
    <w:rsid w:val="00CF4D70"/>
    <w:rsid w:val="00CF519E"/>
    <w:rsid w:val="00CF6012"/>
    <w:rsid w:val="00CF6192"/>
    <w:rsid w:val="00CF6261"/>
    <w:rsid w:val="00CF62A9"/>
    <w:rsid w:val="00CF62B1"/>
    <w:rsid w:val="00CF6C05"/>
    <w:rsid w:val="00CF6D3F"/>
    <w:rsid w:val="00CF6F9E"/>
    <w:rsid w:val="00CF71A2"/>
    <w:rsid w:val="00D00748"/>
    <w:rsid w:val="00D00A95"/>
    <w:rsid w:val="00D0111E"/>
    <w:rsid w:val="00D0165F"/>
    <w:rsid w:val="00D01B53"/>
    <w:rsid w:val="00D01DD2"/>
    <w:rsid w:val="00D024FE"/>
    <w:rsid w:val="00D02840"/>
    <w:rsid w:val="00D03672"/>
    <w:rsid w:val="00D03921"/>
    <w:rsid w:val="00D03D7F"/>
    <w:rsid w:val="00D0439D"/>
    <w:rsid w:val="00D06029"/>
    <w:rsid w:val="00D065D6"/>
    <w:rsid w:val="00D06EEC"/>
    <w:rsid w:val="00D10553"/>
    <w:rsid w:val="00D105D6"/>
    <w:rsid w:val="00D1060A"/>
    <w:rsid w:val="00D10787"/>
    <w:rsid w:val="00D10BF5"/>
    <w:rsid w:val="00D114DF"/>
    <w:rsid w:val="00D11799"/>
    <w:rsid w:val="00D118C1"/>
    <w:rsid w:val="00D13023"/>
    <w:rsid w:val="00D13289"/>
    <w:rsid w:val="00D135A0"/>
    <w:rsid w:val="00D135F3"/>
    <w:rsid w:val="00D13BED"/>
    <w:rsid w:val="00D13C81"/>
    <w:rsid w:val="00D140DD"/>
    <w:rsid w:val="00D145C5"/>
    <w:rsid w:val="00D14837"/>
    <w:rsid w:val="00D14875"/>
    <w:rsid w:val="00D14B95"/>
    <w:rsid w:val="00D15848"/>
    <w:rsid w:val="00D15F4A"/>
    <w:rsid w:val="00D163ED"/>
    <w:rsid w:val="00D16485"/>
    <w:rsid w:val="00D16791"/>
    <w:rsid w:val="00D168FC"/>
    <w:rsid w:val="00D20283"/>
    <w:rsid w:val="00D20FFB"/>
    <w:rsid w:val="00D21254"/>
    <w:rsid w:val="00D21D3B"/>
    <w:rsid w:val="00D22C07"/>
    <w:rsid w:val="00D22F93"/>
    <w:rsid w:val="00D23829"/>
    <w:rsid w:val="00D247CE"/>
    <w:rsid w:val="00D24874"/>
    <w:rsid w:val="00D251C3"/>
    <w:rsid w:val="00D251CD"/>
    <w:rsid w:val="00D256A7"/>
    <w:rsid w:val="00D258AF"/>
    <w:rsid w:val="00D25A4C"/>
    <w:rsid w:val="00D25A7A"/>
    <w:rsid w:val="00D25E00"/>
    <w:rsid w:val="00D268A7"/>
    <w:rsid w:val="00D26F35"/>
    <w:rsid w:val="00D27101"/>
    <w:rsid w:val="00D27C71"/>
    <w:rsid w:val="00D30213"/>
    <w:rsid w:val="00D30F2C"/>
    <w:rsid w:val="00D3122C"/>
    <w:rsid w:val="00D3170F"/>
    <w:rsid w:val="00D317AC"/>
    <w:rsid w:val="00D318F5"/>
    <w:rsid w:val="00D31A26"/>
    <w:rsid w:val="00D31A50"/>
    <w:rsid w:val="00D3202B"/>
    <w:rsid w:val="00D321D0"/>
    <w:rsid w:val="00D33355"/>
    <w:rsid w:val="00D33645"/>
    <w:rsid w:val="00D34C8A"/>
    <w:rsid w:val="00D359A2"/>
    <w:rsid w:val="00D36F79"/>
    <w:rsid w:val="00D37191"/>
    <w:rsid w:val="00D374B8"/>
    <w:rsid w:val="00D374F6"/>
    <w:rsid w:val="00D37EAF"/>
    <w:rsid w:val="00D40748"/>
    <w:rsid w:val="00D40DB2"/>
    <w:rsid w:val="00D40EAD"/>
    <w:rsid w:val="00D4110C"/>
    <w:rsid w:val="00D41134"/>
    <w:rsid w:val="00D418F9"/>
    <w:rsid w:val="00D41F80"/>
    <w:rsid w:val="00D4251A"/>
    <w:rsid w:val="00D42B09"/>
    <w:rsid w:val="00D42E47"/>
    <w:rsid w:val="00D433C9"/>
    <w:rsid w:val="00D44272"/>
    <w:rsid w:val="00D4443D"/>
    <w:rsid w:val="00D44C8E"/>
    <w:rsid w:val="00D453AB"/>
    <w:rsid w:val="00D45537"/>
    <w:rsid w:val="00D45F0F"/>
    <w:rsid w:val="00D46921"/>
    <w:rsid w:val="00D46B8D"/>
    <w:rsid w:val="00D46E56"/>
    <w:rsid w:val="00D475D3"/>
    <w:rsid w:val="00D50EF8"/>
    <w:rsid w:val="00D51532"/>
    <w:rsid w:val="00D515E6"/>
    <w:rsid w:val="00D516E3"/>
    <w:rsid w:val="00D5248B"/>
    <w:rsid w:val="00D52B59"/>
    <w:rsid w:val="00D530F2"/>
    <w:rsid w:val="00D5499A"/>
    <w:rsid w:val="00D55C27"/>
    <w:rsid w:val="00D55D67"/>
    <w:rsid w:val="00D55F3F"/>
    <w:rsid w:val="00D55FBF"/>
    <w:rsid w:val="00D56340"/>
    <w:rsid w:val="00D56907"/>
    <w:rsid w:val="00D574A3"/>
    <w:rsid w:val="00D575B3"/>
    <w:rsid w:val="00D576C5"/>
    <w:rsid w:val="00D6006E"/>
    <w:rsid w:val="00D60316"/>
    <w:rsid w:val="00D603E6"/>
    <w:rsid w:val="00D60417"/>
    <w:rsid w:val="00D60A04"/>
    <w:rsid w:val="00D6110D"/>
    <w:rsid w:val="00D61ABE"/>
    <w:rsid w:val="00D61B81"/>
    <w:rsid w:val="00D61F3C"/>
    <w:rsid w:val="00D626B4"/>
    <w:rsid w:val="00D627D1"/>
    <w:rsid w:val="00D6324B"/>
    <w:rsid w:val="00D63427"/>
    <w:rsid w:val="00D63A44"/>
    <w:rsid w:val="00D63F4B"/>
    <w:rsid w:val="00D6433A"/>
    <w:rsid w:val="00D64AD6"/>
    <w:rsid w:val="00D64D46"/>
    <w:rsid w:val="00D64EE4"/>
    <w:rsid w:val="00D654FE"/>
    <w:rsid w:val="00D65561"/>
    <w:rsid w:val="00D65784"/>
    <w:rsid w:val="00D65B3B"/>
    <w:rsid w:val="00D65DE6"/>
    <w:rsid w:val="00D6606F"/>
    <w:rsid w:val="00D665C9"/>
    <w:rsid w:val="00D67AB6"/>
    <w:rsid w:val="00D67BC2"/>
    <w:rsid w:val="00D7020C"/>
    <w:rsid w:val="00D7051E"/>
    <w:rsid w:val="00D717A8"/>
    <w:rsid w:val="00D72125"/>
    <w:rsid w:val="00D73376"/>
    <w:rsid w:val="00D744FA"/>
    <w:rsid w:val="00D74DA9"/>
    <w:rsid w:val="00D758E8"/>
    <w:rsid w:val="00D75D5E"/>
    <w:rsid w:val="00D7606C"/>
    <w:rsid w:val="00D760A1"/>
    <w:rsid w:val="00D7634C"/>
    <w:rsid w:val="00D76668"/>
    <w:rsid w:val="00D7725A"/>
    <w:rsid w:val="00D7755C"/>
    <w:rsid w:val="00D80466"/>
    <w:rsid w:val="00D80998"/>
    <w:rsid w:val="00D8139C"/>
    <w:rsid w:val="00D819AD"/>
    <w:rsid w:val="00D81B15"/>
    <w:rsid w:val="00D81EB4"/>
    <w:rsid w:val="00D8235C"/>
    <w:rsid w:val="00D82B0D"/>
    <w:rsid w:val="00D82E5E"/>
    <w:rsid w:val="00D8361B"/>
    <w:rsid w:val="00D839AE"/>
    <w:rsid w:val="00D83FE7"/>
    <w:rsid w:val="00D8478E"/>
    <w:rsid w:val="00D85B41"/>
    <w:rsid w:val="00D85BA4"/>
    <w:rsid w:val="00D85E09"/>
    <w:rsid w:val="00D85E9C"/>
    <w:rsid w:val="00D86AE7"/>
    <w:rsid w:val="00D86C4B"/>
    <w:rsid w:val="00D87D3D"/>
    <w:rsid w:val="00D90273"/>
    <w:rsid w:val="00D9078B"/>
    <w:rsid w:val="00D91041"/>
    <w:rsid w:val="00D9195D"/>
    <w:rsid w:val="00D91A0B"/>
    <w:rsid w:val="00D92438"/>
    <w:rsid w:val="00D93123"/>
    <w:rsid w:val="00D931A6"/>
    <w:rsid w:val="00D9371E"/>
    <w:rsid w:val="00D9393F"/>
    <w:rsid w:val="00D93F0A"/>
    <w:rsid w:val="00D94103"/>
    <w:rsid w:val="00D944D1"/>
    <w:rsid w:val="00D9536A"/>
    <w:rsid w:val="00D956E8"/>
    <w:rsid w:val="00D95954"/>
    <w:rsid w:val="00D9656C"/>
    <w:rsid w:val="00D96606"/>
    <w:rsid w:val="00D96945"/>
    <w:rsid w:val="00D9776E"/>
    <w:rsid w:val="00D979C9"/>
    <w:rsid w:val="00D97D62"/>
    <w:rsid w:val="00D97F0F"/>
    <w:rsid w:val="00D97F27"/>
    <w:rsid w:val="00DA0421"/>
    <w:rsid w:val="00DA08EB"/>
    <w:rsid w:val="00DA1553"/>
    <w:rsid w:val="00DA167F"/>
    <w:rsid w:val="00DA16B8"/>
    <w:rsid w:val="00DA23C6"/>
    <w:rsid w:val="00DA2631"/>
    <w:rsid w:val="00DA28EA"/>
    <w:rsid w:val="00DA320A"/>
    <w:rsid w:val="00DA3886"/>
    <w:rsid w:val="00DA3BBE"/>
    <w:rsid w:val="00DA4D31"/>
    <w:rsid w:val="00DA4EED"/>
    <w:rsid w:val="00DA50BA"/>
    <w:rsid w:val="00DA55E0"/>
    <w:rsid w:val="00DA5951"/>
    <w:rsid w:val="00DA5B74"/>
    <w:rsid w:val="00DA5BA0"/>
    <w:rsid w:val="00DA5D9E"/>
    <w:rsid w:val="00DA5FF9"/>
    <w:rsid w:val="00DA6874"/>
    <w:rsid w:val="00DA6B54"/>
    <w:rsid w:val="00DA7320"/>
    <w:rsid w:val="00DA7819"/>
    <w:rsid w:val="00DA7860"/>
    <w:rsid w:val="00DA7BF1"/>
    <w:rsid w:val="00DA7C26"/>
    <w:rsid w:val="00DB01BF"/>
    <w:rsid w:val="00DB2B33"/>
    <w:rsid w:val="00DB2ECC"/>
    <w:rsid w:val="00DB31BD"/>
    <w:rsid w:val="00DB3EEA"/>
    <w:rsid w:val="00DB403F"/>
    <w:rsid w:val="00DB4DA1"/>
    <w:rsid w:val="00DB5048"/>
    <w:rsid w:val="00DB5836"/>
    <w:rsid w:val="00DB5C64"/>
    <w:rsid w:val="00DB5E30"/>
    <w:rsid w:val="00DB615D"/>
    <w:rsid w:val="00DB64AF"/>
    <w:rsid w:val="00DB6AAA"/>
    <w:rsid w:val="00DB7051"/>
    <w:rsid w:val="00DB70BF"/>
    <w:rsid w:val="00DB7743"/>
    <w:rsid w:val="00DB7BA6"/>
    <w:rsid w:val="00DC04CC"/>
    <w:rsid w:val="00DC04F8"/>
    <w:rsid w:val="00DC0CA4"/>
    <w:rsid w:val="00DC1351"/>
    <w:rsid w:val="00DC1635"/>
    <w:rsid w:val="00DC18E2"/>
    <w:rsid w:val="00DC1B34"/>
    <w:rsid w:val="00DC1C53"/>
    <w:rsid w:val="00DC2921"/>
    <w:rsid w:val="00DC2A23"/>
    <w:rsid w:val="00DC317C"/>
    <w:rsid w:val="00DC3332"/>
    <w:rsid w:val="00DC3791"/>
    <w:rsid w:val="00DC37B7"/>
    <w:rsid w:val="00DC3973"/>
    <w:rsid w:val="00DC462D"/>
    <w:rsid w:val="00DC47C9"/>
    <w:rsid w:val="00DC4B17"/>
    <w:rsid w:val="00DC4C23"/>
    <w:rsid w:val="00DC5808"/>
    <w:rsid w:val="00DC63B7"/>
    <w:rsid w:val="00DC666B"/>
    <w:rsid w:val="00DC685A"/>
    <w:rsid w:val="00DC6F9C"/>
    <w:rsid w:val="00DC6FC1"/>
    <w:rsid w:val="00DD05EA"/>
    <w:rsid w:val="00DD1C24"/>
    <w:rsid w:val="00DD1E95"/>
    <w:rsid w:val="00DD254C"/>
    <w:rsid w:val="00DD33A3"/>
    <w:rsid w:val="00DD353B"/>
    <w:rsid w:val="00DD3759"/>
    <w:rsid w:val="00DD3A9C"/>
    <w:rsid w:val="00DD3B57"/>
    <w:rsid w:val="00DD3B70"/>
    <w:rsid w:val="00DD3C06"/>
    <w:rsid w:val="00DD3D5F"/>
    <w:rsid w:val="00DD3E3D"/>
    <w:rsid w:val="00DD408A"/>
    <w:rsid w:val="00DD4765"/>
    <w:rsid w:val="00DD4909"/>
    <w:rsid w:val="00DD4C28"/>
    <w:rsid w:val="00DD515D"/>
    <w:rsid w:val="00DD51F9"/>
    <w:rsid w:val="00DD5473"/>
    <w:rsid w:val="00DD5644"/>
    <w:rsid w:val="00DD6A39"/>
    <w:rsid w:val="00DD6C10"/>
    <w:rsid w:val="00DD73D2"/>
    <w:rsid w:val="00DD7755"/>
    <w:rsid w:val="00DD7E60"/>
    <w:rsid w:val="00DE0004"/>
    <w:rsid w:val="00DE207A"/>
    <w:rsid w:val="00DE22A3"/>
    <w:rsid w:val="00DE25A6"/>
    <w:rsid w:val="00DE2840"/>
    <w:rsid w:val="00DE337A"/>
    <w:rsid w:val="00DE3441"/>
    <w:rsid w:val="00DE354C"/>
    <w:rsid w:val="00DE3805"/>
    <w:rsid w:val="00DE3971"/>
    <w:rsid w:val="00DE494A"/>
    <w:rsid w:val="00DE4A88"/>
    <w:rsid w:val="00DE4B6D"/>
    <w:rsid w:val="00DE4D28"/>
    <w:rsid w:val="00DE4E60"/>
    <w:rsid w:val="00DE4F05"/>
    <w:rsid w:val="00DE50EF"/>
    <w:rsid w:val="00DE5136"/>
    <w:rsid w:val="00DE5698"/>
    <w:rsid w:val="00DE5D4D"/>
    <w:rsid w:val="00DE64E9"/>
    <w:rsid w:val="00DE65A9"/>
    <w:rsid w:val="00DE6CA0"/>
    <w:rsid w:val="00DE7B6B"/>
    <w:rsid w:val="00DF04FE"/>
    <w:rsid w:val="00DF0D5C"/>
    <w:rsid w:val="00DF0F93"/>
    <w:rsid w:val="00DF15A5"/>
    <w:rsid w:val="00DF1F03"/>
    <w:rsid w:val="00DF2464"/>
    <w:rsid w:val="00DF2D81"/>
    <w:rsid w:val="00DF3B90"/>
    <w:rsid w:val="00DF3D31"/>
    <w:rsid w:val="00DF3D62"/>
    <w:rsid w:val="00DF4E79"/>
    <w:rsid w:val="00DF4FE2"/>
    <w:rsid w:val="00DF5056"/>
    <w:rsid w:val="00DF5313"/>
    <w:rsid w:val="00DF544E"/>
    <w:rsid w:val="00DF5A8E"/>
    <w:rsid w:val="00DF5DAC"/>
    <w:rsid w:val="00DF5E35"/>
    <w:rsid w:val="00DF6315"/>
    <w:rsid w:val="00DF6A3A"/>
    <w:rsid w:val="00DF705A"/>
    <w:rsid w:val="00DF75C1"/>
    <w:rsid w:val="00DF7B0C"/>
    <w:rsid w:val="00E003E3"/>
    <w:rsid w:val="00E00596"/>
    <w:rsid w:val="00E00840"/>
    <w:rsid w:val="00E00CF2"/>
    <w:rsid w:val="00E00FED"/>
    <w:rsid w:val="00E01297"/>
    <w:rsid w:val="00E01AF1"/>
    <w:rsid w:val="00E03591"/>
    <w:rsid w:val="00E04200"/>
    <w:rsid w:val="00E046CC"/>
    <w:rsid w:val="00E047AE"/>
    <w:rsid w:val="00E05D8F"/>
    <w:rsid w:val="00E063AF"/>
    <w:rsid w:val="00E06A06"/>
    <w:rsid w:val="00E07A67"/>
    <w:rsid w:val="00E07A73"/>
    <w:rsid w:val="00E103F0"/>
    <w:rsid w:val="00E1043C"/>
    <w:rsid w:val="00E10448"/>
    <w:rsid w:val="00E1196C"/>
    <w:rsid w:val="00E11BDE"/>
    <w:rsid w:val="00E12827"/>
    <w:rsid w:val="00E128A3"/>
    <w:rsid w:val="00E128F5"/>
    <w:rsid w:val="00E13727"/>
    <w:rsid w:val="00E15011"/>
    <w:rsid w:val="00E15485"/>
    <w:rsid w:val="00E158D2"/>
    <w:rsid w:val="00E15916"/>
    <w:rsid w:val="00E15E1F"/>
    <w:rsid w:val="00E168C5"/>
    <w:rsid w:val="00E17083"/>
    <w:rsid w:val="00E17517"/>
    <w:rsid w:val="00E17C90"/>
    <w:rsid w:val="00E17D13"/>
    <w:rsid w:val="00E20246"/>
    <w:rsid w:val="00E20459"/>
    <w:rsid w:val="00E204FF"/>
    <w:rsid w:val="00E20708"/>
    <w:rsid w:val="00E20CD1"/>
    <w:rsid w:val="00E2163B"/>
    <w:rsid w:val="00E217BD"/>
    <w:rsid w:val="00E2180A"/>
    <w:rsid w:val="00E21B24"/>
    <w:rsid w:val="00E21E1C"/>
    <w:rsid w:val="00E21E74"/>
    <w:rsid w:val="00E21FE8"/>
    <w:rsid w:val="00E22205"/>
    <w:rsid w:val="00E22736"/>
    <w:rsid w:val="00E2334F"/>
    <w:rsid w:val="00E2337A"/>
    <w:rsid w:val="00E23514"/>
    <w:rsid w:val="00E23AD3"/>
    <w:rsid w:val="00E23B11"/>
    <w:rsid w:val="00E23B82"/>
    <w:rsid w:val="00E2508F"/>
    <w:rsid w:val="00E25168"/>
    <w:rsid w:val="00E2614A"/>
    <w:rsid w:val="00E2628D"/>
    <w:rsid w:val="00E263D0"/>
    <w:rsid w:val="00E26461"/>
    <w:rsid w:val="00E2688D"/>
    <w:rsid w:val="00E26AE5"/>
    <w:rsid w:val="00E26F5C"/>
    <w:rsid w:val="00E27073"/>
    <w:rsid w:val="00E275A8"/>
    <w:rsid w:val="00E30415"/>
    <w:rsid w:val="00E31327"/>
    <w:rsid w:val="00E31599"/>
    <w:rsid w:val="00E315B3"/>
    <w:rsid w:val="00E3170F"/>
    <w:rsid w:val="00E3197C"/>
    <w:rsid w:val="00E319CE"/>
    <w:rsid w:val="00E31C78"/>
    <w:rsid w:val="00E32400"/>
    <w:rsid w:val="00E32B5E"/>
    <w:rsid w:val="00E3301F"/>
    <w:rsid w:val="00E3449B"/>
    <w:rsid w:val="00E34ACB"/>
    <w:rsid w:val="00E352D5"/>
    <w:rsid w:val="00E352EC"/>
    <w:rsid w:val="00E36858"/>
    <w:rsid w:val="00E369C5"/>
    <w:rsid w:val="00E3742F"/>
    <w:rsid w:val="00E37A0A"/>
    <w:rsid w:val="00E37AFA"/>
    <w:rsid w:val="00E37B7E"/>
    <w:rsid w:val="00E37CBF"/>
    <w:rsid w:val="00E37EB7"/>
    <w:rsid w:val="00E37FFC"/>
    <w:rsid w:val="00E401AF"/>
    <w:rsid w:val="00E40262"/>
    <w:rsid w:val="00E409A4"/>
    <w:rsid w:val="00E409BC"/>
    <w:rsid w:val="00E40E8A"/>
    <w:rsid w:val="00E40EFA"/>
    <w:rsid w:val="00E41828"/>
    <w:rsid w:val="00E42CAC"/>
    <w:rsid w:val="00E42E3C"/>
    <w:rsid w:val="00E4305A"/>
    <w:rsid w:val="00E430E6"/>
    <w:rsid w:val="00E43507"/>
    <w:rsid w:val="00E435DE"/>
    <w:rsid w:val="00E438BA"/>
    <w:rsid w:val="00E44248"/>
    <w:rsid w:val="00E44A20"/>
    <w:rsid w:val="00E4514E"/>
    <w:rsid w:val="00E45960"/>
    <w:rsid w:val="00E45BCC"/>
    <w:rsid w:val="00E45E2B"/>
    <w:rsid w:val="00E462A3"/>
    <w:rsid w:val="00E4645A"/>
    <w:rsid w:val="00E4648A"/>
    <w:rsid w:val="00E4714C"/>
    <w:rsid w:val="00E477EE"/>
    <w:rsid w:val="00E501FC"/>
    <w:rsid w:val="00E502BD"/>
    <w:rsid w:val="00E505EA"/>
    <w:rsid w:val="00E50F56"/>
    <w:rsid w:val="00E5110A"/>
    <w:rsid w:val="00E514C3"/>
    <w:rsid w:val="00E515FC"/>
    <w:rsid w:val="00E51B12"/>
    <w:rsid w:val="00E51BAB"/>
    <w:rsid w:val="00E52BEC"/>
    <w:rsid w:val="00E52DCD"/>
    <w:rsid w:val="00E5383C"/>
    <w:rsid w:val="00E5383E"/>
    <w:rsid w:val="00E53D20"/>
    <w:rsid w:val="00E54069"/>
    <w:rsid w:val="00E54323"/>
    <w:rsid w:val="00E5463B"/>
    <w:rsid w:val="00E54847"/>
    <w:rsid w:val="00E556C8"/>
    <w:rsid w:val="00E55D99"/>
    <w:rsid w:val="00E567BE"/>
    <w:rsid w:val="00E56F90"/>
    <w:rsid w:val="00E5785E"/>
    <w:rsid w:val="00E57924"/>
    <w:rsid w:val="00E57986"/>
    <w:rsid w:val="00E57A1A"/>
    <w:rsid w:val="00E57CF3"/>
    <w:rsid w:val="00E6003D"/>
    <w:rsid w:val="00E60378"/>
    <w:rsid w:val="00E603A8"/>
    <w:rsid w:val="00E60864"/>
    <w:rsid w:val="00E60BD8"/>
    <w:rsid w:val="00E60E70"/>
    <w:rsid w:val="00E6195E"/>
    <w:rsid w:val="00E62723"/>
    <w:rsid w:val="00E62C19"/>
    <w:rsid w:val="00E62DFC"/>
    <w:rsid w:val="00E633BC"/>
    <w:rsid w:val="00E63692"/>
    <w:rsid w:val="00E63B15"/>
    <w:rsid w:val="00E63CE6"/>
    <w:rsid w:val="00E641AC"/>
    <w:rsid w:val="00E6442F"/>
    <w:rsid w:val="00E645DA"/>
    <w:rsid w:val="00E64666"/>
    <w:rsid w:val="00E64690"/>
    <w:rsid w:val="00E64A8C"/>
    <w:rsid w:val="00E650D6"/>
    <w:rsid w:val="00E65145"/>
    <w:rsid w:val="00E65AB9"/>
    <w:rsid w:val="00E65C35"/>
    <w:rsid w:val="00E6675B"/>
    <w:rsid w:val="00E667FB"/>
    <w:rsid w:val="00E66DBC"/>
    <w:rsid w:val="00E676FD"/>
    <w:rsid w:val="00E67922"/>
    <w:rsid w:val="00E67C5D"/>
    <w:rsid w:val="00E7065C"/>
    <w:rsid w:val="00E70D2C"/>
    <w:rsid w:val="00E717E5"/>
    <w:rsid w:val="00E718FB"/>
    <w:rsid w:val="00E7230D"/>
    <w:rsid w:val="00E72355"/>
    <w:rsid w:val="00E7263F"/>
    <w:rsid w:val="00E729B3"/>
    <w:rsid w:val="00E72FF0"/>
    <w:rsid w:val="00E73F3B"/>
    <w:rsid w:val="00E74BE7"/>
    <w:rsid w:val="00E74C5D"/>
    <w:rsid w:val="00E7548E"/>
    <w:rsid w:val="00E758DB"/>
    <w:rsid w:val="00E762EF"/>
    <w:rsid w:val="00E76309"/>
    <w:rsid w:val="00E764FB"/>
    <w:rsid w:val="00E769CC"/>
    <w:rsid w:val="00E76FF1"/>
    <w:rsid w:val="00E7770E"/>
    <w:rsid w:val="00E809CC"/>
    <w:rsid w:val="00E80A33"/>
    <w:rsid w:val="00E81667"/>
    <w:rsid w:val="00E81B73"/>
    <w:rsid w:val="00E81F7A"/>
    <w:rsid w:val="00E823E7"/>
    <w:rsid w:val="00E831B7"/>
    <w:rsid w:val="00E8337C"/>
    <w:rsid w:val="00E8385D"/>
    <w:rsid w:val="00E841D6"/>
    <w:rsid w:val="00E84B5C"/>
    <w:rsid w:val="00E8644A"/>
    <w:rsid w:val="00E866EB"/>
    <w:rsid w:val="00E86BFD"/>
    <w:rsid w:val="00E87139"/>
    <w:rsid w:val="00E874A4"/>
    <w:rsid w:val="00E8765D"/>
    <w:rsid w:val="00E87BC3"/>
    <w:rsid w:val="00E902BC"/>
    <w:rsid w:val="00E90AF2"/>
    <w:rsid w:val="00E90B4D"/>
    <w:rsid w:val="00E90BE3"/>
    <w:rsid w:val="00E9146E"/>
    <w:rsid w:val="00E92A6E"/>
    <w:rsid w:val="00E92F4B"/>
    <w:rsid w:val="00E943A0"/>
    <w:rsid w:val="00E94715"/>
    <w:rsid w:val="00E947AF"/>
    <w:rsid w:val="00E9485A"/>
    <w:rsid w:val="00E94B81"/>
    <w:rsid w:val="00E959E6"/>
    <w:rsid w:val="00E96208"/>
    <w:rsid w:val="00E96534"/>
    <w:rsid w:val="00E96B99"/>
    <w:rsid w:val="00E96E05"/>
    <w:rsid w:val="00E97B33"/>
    <w:rsid w:val="00E97D87"/>
    <w:rsid w:val="00E97F50"/>
    <w:rsid w:val="00EA0711"/>
    <w:rsid w:val="00EA0D56"/>
    <w:rsid w:val="00EA1177"/>
    <w:rsid w:val="00EA15D6"/>
    <w:rsid w:val="00EA1684"/>
    <w:rsid w:val="00EA1D34"/>
    <w:rsid w:val="00EA1D98"/>
    <w:rsid w:val="00EA1FEF"/>
    <w:rsid w:val="00EA223D"/>
    <w:rsid w:val="00EA23F6"/>
    <w:rsid w:val="00EA2868"/>
    <w:rsid w:val="00EA2B1B"/>
    <w:rsid w:val="00EA2CD8"/>
    <w:rsid w:val="00EA39BD"/>
    <w:rsid w:val="00EA46D0"/>
    <w:rsid w:val="00EA4D80"/>
    <w:rsid w:val="00EA5422"/>
    <w:rsid w:val="00EA5556"/>
    <w:rsid w:val="00EA5AD8"/>
    <w:rsid w:val="00EA5C98"/>
    <w:rsid w:val="00EA5E12"/>
    <w:rsid w:val="00EA5ED4"/>
    <w:rsid w:val="00EA5FBA"/>
    <w:rsid w:val="00EA60EB"/>
    <w:rsid w:val="00EA60FB"/>
    <w:rsid w:val="00EA6496"/>
    <w:rsid w:val="00EA658A"/>
    <w:rsid w:val="00EA6E55"/>
    <w:rsid w:val="00EA72C9"/>
    <w:rsid w:val="00EA73EF"/>
    <w:rsid w:val="00EA7807"/>
    <w:rsid w:val="00EA7D4C"/>
    <w:rsid w:val="00EB0E06"/>
    <w:rsid w:val="00EB11EC"/>
    <w:rsid w:val="00EB2CAA"/>
    <w:rsid w:val="00EB2E16"/>
    <w:rsid w:val="00EB37F2"/>
    <w:rsid w:val="00EB3CD8"/>
    <w:rsid w:val="00EB3D05"/>
    <w:rsid w:val="00EB4820"/>
    <w:rsid w:val="00EB58D6"/>
    <w:rsid w:val="00EB62DE"/>
    <w:rsid w:val="00EB6302"/>
    <w:rsid w:val="00EB65E7"/>
    <w:rsid w:val="00EB6745"/>
    <w:rsid w:val="00EB678F"/>
    <w:rsid w:val="00EB6B20"/>
    <w:rsid w:val="00EB6C73"/>
    <w:rsid w:val="00EB73E6"/>
    <w:rsid w:val="00EB760C"/>
    <w:rsid w:val="00EB767E"/>
    <w:rsid w:val="00EC01F3"/>
    <w:rsid w:val="00EC0EFB"/>
    <w:rsid w:val="00EC14F6"/>
    <w:rsid w:val="00EC1D90"/>
    <w:rsid w:val="00EC2748"/>
    <w:rsid w:val="00EC275B"/>
    <w:rsid w:val="00EC3533"/>
    <w:rsid w:val="00EC35DD"/>
    <w:rsid w:val="00EC394E"/>
    <w:rsid w:val="00EC3A81"/>
    <w:rsid w:val="00EC3D12"/>
    <w:rsid w:val="00EC45D9"/>
    <w:rsid w:val="00EC476C"/>
    <w:rsid w:val="00EC4836"/>
    <w:rsid w:val="00EC4A39"/>
    <w:rsid w:val="00EC4B19"/>
    <w:rsid w:val="00EC4E08"/>
    <w:rsid w:val="00EC514F"/>
    <w:rsid w:val="00EC654C"/>
    <w:rsid w:val="00EC6AEB"/>
    <w:rsid w:val="00EC6B0B"/>
    <w:rsid w:val="00EC77D7"/>
    <w:rsid w:val="00EC7AB1"/>
    <w:rsid w:val="00EC7C30"/>
    <w:rsid w:val="00EC7E0A"/>
    <w:rsid w:val="00EC7F76"/>
    <w:rsid w:val="00ED0C60"/>
    <w:rsid w:val="00ED12BD"/>
    <w:rsid w:val="00ED1E4F"/>
    <w:rsid w:val="00ED29A4"/>
    <w:rsid w:val="00ED35C2"/>
    <w:rsid w:val="00ED3FAD"/>
    <w:rsid w:val="00ED4165"/>
    <w:rsid w:val="00ED4728"/>
    <w:rsid w:val="00ED48A2"/>
    <w:rsid w:val="00ED4C0F"/>
    <w:rsid w:val="00ED4C5A"/>
    <w:rsid w:val="00ED5E2A"/>
    <w:rsid w:val="00ED66B7"/>
    <w:rsid w:val="00ED7C93"/>
    <w:rsid w:val="00EE0005"/>
    <w:rsid w:val="00EE056C"/>
    <w:rsid w:val="00EE0D7F"/>
    <w:rsid w:val="00EE10A4"/>
    <w:rsid w:val="00EE13F3"/>
    <w:rsid w:val="00EE1B9B"/>
    <w:rsid w:val="00EE1C64"/>
    <w:rsid w:val="00EE355E"/>
    <w:rsid w:val="00EE3981"/>
    <w:rsid w:val="00EE3A59"/>
    <w:rsid w:val="00EE42A2"/>
    <w:rsid w:val="00EE4716"/>
    <w:rsid w:val="00EE483D"/>
    <w:rsid w:val="00EE4F78"/>
    <w:rsid w:val="00EE505C"/>
    <w:rsid w:val="00EE55FC"/>
    <w:rsid w:val="00EE564B"/>
    <w:rsid w:val="00EE5D97"/>
    <w:rsid w:val="00EE61E3"/>
    <w:rsid w:val="00EE65CE"/>
    <w:rsid w:val="00EE6C33"/>
    <w:rsid w:val="00EE71A0"/>
    <w:rsid w:val="00EE7857"/>
    <w:rsid w:val="00EE7D65"/>
    <w:rsid w:val="00EF0053"/>
    <w:rsid w:val="00EF0AF5"/>
    <w:rsid w:val="00EF0F54"/>
    <w:rsid w:val="00EF18FE"/>
    <w:rsid w:val="00EF1F02"/>
    <w:rsid w:val="00EF2DDA"/>
    <w:rsid w:val="00EF2DF1"/>
    <w:rsid w:val="00EF2F83"/>
    <w:rsid w:val="00EF2FD3"/>
    <w:rsid w:val="00EF3490"/>
    <w:rsid w:val="00EF34F7"/>
    <w:rsid w:val="00EF35A2"/>
    <w:rsid w:val="00EF3BB9"/>
    <w:rsid w:val="00EF3D6A"/>
    <w:rsid w:val="00EF5587"/>
    <w:rsid w:val="00EF5B69"/>
    <w:rsid w:val="00EF6320"/>
    <w:rsid w:val="00EF6426"/>
    <w:rsid w:val="00EF784A"/>
    <w:rsid w:val="00EF7A6F"/>
    <w:rsid w:val="00F00215"/>
    <w:rsid w:val="00F002C3"/>
    <w:rsid w:val="00F0082E"/>
    <w:rsid w:val="00F00E51"/>
    <w:rsid w:val="00F011FD"/>
    <w:rsid w:val="00F016C9"/>
    <w:rsid w:val="00F017E1"/>
    <w:rsid w:val="00F01A8F"/>
    <w:rsid w:val="00F01B0A"/>
    <w:rsid w:val="00F01C17"/>
    <w:rsid w:val="00F01D64"/>
    <w:rsid w:val="00F022F1"/>
    <w:rsid w:val="00F02364"/>
    <w:rsid w:val="00F029D7"/>
    <w:rsid w:val="00F03146"/>
    <w:rsid w:val="00F03855"/>
    <w:rsid w:val="00F03CFA"/>
    <w:rsid w:val="00F03ED2"/>
    <w:rsid w:val="00F04E36"/>
    <w:rsid w:val="00F05BA0"/>
    <w:rsid w:val="00F06506"/>
    <w:rsid w:val="00F06A53"/>
    <w:rsid w:val="00F0720F"/>
    <w:rsid w:val="00F07332"/>
    <w:rsid w:val="00F075B0"/>
    <w:rsid w:val="00F07C4F"/>
    <w:rsid w:val="00F10B2F"/>
    <w:rsid w:val="00F10BD3"/>
    <w:rsid w:val="00F10D0F"/>
    <w:rsid w:val="00F10E8C"/>
    <w:rsid w:val="00F10F77"/>
    <w:rsid w:val="00F1105F"/>
    <w:rsid w:val="00F110FF"/>
    <w:rsid w:val="00F11383"/>
    <w:rsid w:val="00F122F0"/>
    <w:rsid w:val="00F124E9"/>
    <w:rsid w:val="00F125E4"/>
    <w:rsid w:val="00F12D38"/>
    <w:rsid w:val="00F13022"/>
    <w:rsid w:val="00F13097"/>
    <w:rsid w:val="00F130C7"/>
    <w:rsid w:val="00F135DC"/>
    <w:rsid w:val="00F148B7"/>
    <w:rsid w:val="00F14946"/>
    <w:rsid w:val="00F1507D"/>
    <w:rsid w:val="00F15319"/>
    <w:rsid w:val="00F15B73"/>
    <w:rsid w:val="00F15D9A"/>
    <w:rsid w:val="00F15DB3"/>
    <w:rsid w:val="00F15F70"/>
    <w:rsid w:val="00F16499"/>
    <w:rsid w:val="00F16A68"/>
    <w:rsid w:val="00F16B9A"/>
    <w:rsid w:val="00F17449"/>
    <w:rsid w:val="00F17F5E"/>
    <w:rsid w:val="00F17FA9"/>
    <w:rsid w:val="00F206E6"/>
    <w:rsid w:val="00F2158E"/>
    <w:rsid w:val="00F22B10"/>
    <w:rsid w:val="00F22E6E"/>
    <w:rsid w:val="00F23572"/>
    <w:rsid w:val="00F236B1"/>
    <w:rsid w:val="00F23899"/>
    <w:rsid w:val="00F24046"/>
    <w:rsid w:val="00F24A63"/>
    <w:rsid w:val="00F24AD0"/>
    <w:rsid w:val="00F25AF3"/>
    <w:rsid w:val="00F26101"/>
    <w:rsid w:val="00F26301"/>
    <w:rsid w:val="00F27228"/>
    <w:rsid w:val="00F27736"/>
    <w:rsid w:val="00F277A9"/>
    <w:rsid w:val="00F27873"/>
    <w:rsid w:val="00F27978"/>
    <w:rsid w:val="00F27D9C"/>
    <w:rsid w:val="00F27F6A"/>
    <w:rsid w:val="00F302F5"/>
    <w:rsid w:val="00F30493"/>
    <w:rsid w:val="00F306CB"/>
    <w:rsid w:val="00F30AD7"/>
    <w:rsid w:val="00F31388"/>
    <w:rsid w:val="00F31B60"/>
    <w:rsid w:val="00F31F1C"/>
    <w:rsid w:val="00F31F55"/>
    <w:rsid w:val="00F32108"/>
    <w:rsid w:val="00F324C4"/>
    <w:rsid w:val="00F32B16"/>
    <w:rsid w:val="00F33797"/>
    <w:rsid w:val="00F3390A"/>
    <w:rsid w:val="00F33C89"/>
    <w:rsid w:val="00F34AC2"/>
    <w:rsid w:val="00F34E65"/>
    <w:rsid w:val="00F36366"/>
    <w:rsid w:val="00F3642B"/>
    <w:rsid w:val="00F36827"/>
    <w:rsid w:val="00F370FB"/>
    <w:rsid w:val="00F37681"/>
    <w:rsid w:val="00F37866"/>
    <w:rsid w:val="00F37E60"/>
    <w:rsid w:val="00F401D8"/>
    <w:rsid w:val="00F408A4"/>
    <w:rsid w:val="00F40B4D"/>
    <w:rsid w:val="00F40D4A"/>
    <w:rsid w:val="00F40F88"/>
    <w:rsid w:val="00F416EC"/>
    <w:rsid w:val="00F41BF9"/>
    <w:rsid w:val="00F42079"/>
    <w:rsid w:val="00F4213F"/>
    <w:rsid w:val="00F4280E"/>
    <w:rsid w:val="00F42949"/>
    <w:rsid w:val="00F42BB6"/>
    <w:rsid w:val="00F430B0"/>
    <w:rsid w:val="00F4312A"/>
    <w:rsid w:val="00F436F2"/>
    <w:rsid w:val="00F4398D"/>
    <w:rsid w:val="00F43B1D"/>
    <w:rsid w:val="00F43D88"/>
    <w:rsid w:val="00F43F0A"/>
    <w:rsid w:val="00F43FCF"/>
    <w:rsid w:val="00F447C4"/>
    <w:rsid w:val="00F44AFB"/>
    <w:rsid w:val="00F44B62"/>
    <w:rsid w:val="00F450CE"/>
    <w:rsid w:val="00F4577F"/>
    <w:rsid w:val="00F45AA6"/>
    <w:rsid w:val="00F45E11"/>
    <w:rsid w:val="00F46165"/>
    <w:rsid w:val="00F462AB"/>
    <w:rsid w:val="00F465FB"/>
    <w:rsid w:val="00F46802"/>
    <w:rsid w:val="00F46A93"/>
    <w:rsid w:val="00F46BC5"/>
    <w:rsid w:val="00F46F03"/>
    <w:rsid w:val="00F47077"/>
    <w:rsid w:val="00F4792E"/>
    <w:rsid w:val="00F47B9C"/>
    <w:rsid w:val="00F50337"/>
    <w:rsid w:val="00F50500"/>
    <w:rsid w:val="00F5097D"/>
    <w:rsid w:val="00F50B43"/>
    <w:rsid w:val="00F50BEE"/>
    <w:rsid w:val="00F50EF9"/>
    <w:rsid w:val="00F51448"/>
    <w:rsid w:val="00F51A58"/>
    <w:rsid w:val="00F524F0"/>
    <w:rsid w:val="00F527E1"/>
    <w:rsid w:val="00F52A44"/>
    <w:rsid w:val="00F52E5D"/>
    <w:rsid w:val="00F53FBA"/>
    <w:rsid w:val="00F5516A"/>
    <w:rsid w:val="00F5537E"/>
    <w:rsid w:val="00F56362"/>
    <w:rsid w:val="00F567C1"/>
    <w:rsid w:val="00F5710F"/>
    <w:rsid w:val="00F57801"/>
    <w:rsid w:val="00F57A68"/>
    <w:rsid w:val="00F613A1"/>
    <w:rsid w:val="00F61486"/>
    <w:rsid w:val="00F6176A"/>
    <w:rsid w:val="00F6198C"/>
    <w:rsid w:val="00F620C1"/>
    <w:rsid w:val="00F626C3"/>
    <w:rsid w:val="00F62757"/>
    <w:rsid w:val="00F642CD"/>
    <w:rsid w:val="00F64D6F"/>
    <w:rsid w:val="00F64F9D"/>
    <w:rsid w:val="00F652FE"/>
    <w:rsid w:val="00F65765"/>
    <w:rsid w:val="00F657C7"/>
    <w:rsid w:val="00F66485"/>
    <w:rsid w:val="00F664AD"/>
    <w:rsid w:val="00F66570"/>
    <w:rsid w:val="00F6660D"/>
    <w:rsid w:val="00F6672A"/>
    <w:rsid w:val="00F66946"/>
    <w:rsid w:val="00F66A74"/>
    <w:rsid w:val="00F70088"/>
    <w:rsid w:val="00F70384"/>
    <w:rsid w:val="00F7078C"/>
    <w:rsid w:val="00F70BF4"/>
    <w:rsid w:val="00F710DF"/>
    <w:rsid w:val="00F711AB"/>
    <w:rsid w:val="00F713C9"/>
    <w:rsid w:val="00F71939"/>
    <w:rsid w:val="00F719E9"/>
    <w:rsid w:val="00F7214B"/>
    <w:rsid w:val="00F722B4"/>
    <w:rsid w:val="00F7241A"/>
    <w:rsid w:val="00F72E9B"/>
    <w:rsid w:val="00F742B0"/>
    <w:rsid w:val="00F74C75"/>
    <w:rsid w:val="00F7558E"/>
    <w:rsid w:val="00F75739"/>
    <w:rsid w:val="00F75810"/>
    <w:rsid w:val="00F75CE6"/>
    <w:rsid w:val="00F761F5"/>
    <w:rsid w:val="00F76A91"/>
    <w:rsid w:val="00F771B0"/>
    <w:rsid w:val="00F772F1"/>
    <w:rsid w:val="00F7770F"/>
    <w:rsid w:val="00F804D8"/>
    <w:rsid w:val="00F80C1D"/>
    <w:rsid w:val="00F8177C"/>
    <w:rsid w:val="00F81B28"/>
    <w:rsid w:val="00F83CC8"/>
    <w:rsid w:val="00F83F66"/>
    <w:rsid w:val="00F84173"/>
    <w:rsid w:val="00F84A20"/>
    <w:rsid w:val="00F8592A"/>
    <w:rsid w:val="00F87A7F"/>
    <w:rsid w:val="00F90067"/>
    <w:rsid w:val="00F900A0"/>
    <w:rsid w:val="00F9012D"/>
    <w:rsid w:val="00F90718"/>
    <w:rsid w:val="00F90D54"/>
    <w:rsid w:val="00F9113A"/>
    <w:rsid w:val="00F93098"/>
    <w:rsid w:val="00F93264"/>
    <w:rsid w:val="00F943CE"/>
    <w:rsid w:val="00F94717"/>
    <w:rsid w:val="00F94854"/>
    <w:rsid w:val="00F948F6"/>
    <w:rsid w:val="00F94F8F"/>
    <w:rsid w:val="00F95028"/>
    <w:rsid w:val="00F95428"/>
    <w:rsid w:val="00F9628F"/>
    <w:rsid w:val="00F966D0"/>
    <w:rsid w:val="00F96FCE"/>
    <w:rsid w:val="00F9721E"/>
    <w:rsid w:val="00F97355"/>
    <w:rsid w:val="00F97A63"/>
    <w:rsid w:val="00FA20EE"/>
    <w:rsid w:val="00FA241E"/>
    <w:rsid w:val="00FA2662"/>
    <w:rsid w:val="00FA28DD"/>
    <w:rsid w:val="00FA3276"/>
    <w:rsid w:val="00FA3D45"/>
    <w:rsid w:val="00FA426B"/>
    <w:rsid w:val="00FA463A"/>
    <w:rsid w:val="00FA4ACB"/>
    <w:rsid w:val="00FA59F7"/>
    <w:rsid w:val="00FA5B34"/>
    <w:rsid w:val="00FA63AD"/>
    <w:rsid w:val="00FA671A"/>
    <w:rsid w:val="00FA6C71"/>
    <w:rsid w:val="00FA6DEA"/>
    <w:rsid w:val="00FA7580"/>
    <w:rsid w:val="00FA776D"/>
    <w:rsid w:val="00FA7E77"/>
    <w:rsid w:val="00FB0077"/>
    <w:rsid w:val="00FB07E1"/>
    <w:rsid w:val="00FB07E6"/>
    <w:rsid w:val="00FB0E38"/>
    <w:rsid w:val="00FB13DD"/>
    <w:rsid w:val="00FB298B"/>
    <w:rsid w:val="00FB2BB0"/>
    <w:rsid w:val="00FB2D12"/>
    <w:rsid w:val="00FB2D4C"/>
    <w:rsid w:val="00FB323F"/>
    <w:rsid w:val="00FB32CA"/>
    <w:rsid w:val="00FB365D"/>
    <w:rsid w:val="00FB3B75"/>
    <w:rsid w:val="00FB4817"/>
    <w:rsid w:val="00FB4A03"/>
    <w:rsid w:val="00FB54C0"/>
    <w:rsid w:val="00FB580C"/>
    <w:rsid w:val="00FB5F34"/>
    <w:rsid w:val="00FB648E"/>
    <w:rsid w:val="00FB65DA"/>
    <w:rsid w:val="00FB6A04"/>
    <w:rsid w:val="00FB6F12"/>
    <w:rsid w:val="00FB725A"/>
    <w:rsid w:val="00FB73D2"/>
    <w:rsid w:val="00FB79DB"/>
    <w:rsid w:val="00FB7C75"/>
    <w:rsid w:val="00FC00B2"/>
    <w:rsid w:val="00FC0C22"/>
    <w:rsid w:val="00FC0DA3"/>
    <w:rsid w:val="00FC2979"/>
    <w:rsid w:val="00FC2B32"/>
    <w:rsid w:val="00FC368E"/>
    <w:rsid w:val="00FC3B07"/>
    <w:rsid w:val="00FC3BD8"/>
    <w:rsid w:val="00FC418F"/>
    <w:rsid w:val="00FC4A40"/>
    <w:rsid w:val="00FC4F39"/>
    <w:rsid w:val="00FC5480"/>
    <w:rsid w:val="00FC57AB"/>
    <w:rsid w:val="00FC5BAA"/>
    <w:rsid w:val="00FC6B14"/>
    <w:rsid w:val="00FC74A9"/>
    <w:rsid w:val="00FC78DD"/>
    <w:rsid w:val="00FD0D9B"/>
    <w:rsid w:val="00FD1099"/>
    <w:rsid w:val="00FD124F"/>
    <w:rsid w:val="00FD209E"/>
    <w:rsid w:val="00FD27F7"/>
    <w:rsid w:val="00FD2D77"/>
    <w:rsid w:val="00FD30DD"/>
    <w:rsid w:val="00FD313D"/>
    <w:rsid w:val="00FD32DD"/>
    <w:rsid w:val="00FD35DF"/>
    <w:rsid w:val="00FD3977"/>
    <w:rsid w:val="00FD3DAC"/>
    <w:rsid w:val="00FD40B6"/>
    <w:rsid w:val="00FD4430"/>
    <w:rsid w:val="00FD4795"/>
    <w:rsid w:val="00FD4944"/>
    <w:rsid w:val="00FD6A1B"/>
    <w:rsid w:val="00FD6B09"/>
    <w:rsid w:val="00FD6DA4"/>
    <w:rsid w:val="00FD7A98"/>
    <w:rsid w:val="00FD7CF0"/>
    <w:rsid w:val="00FE0020"/>
    <w:rsid w:val="00FE0044"/>
    <w:rsid w:val="00FE0106"/>
    <w:rsid w:val="00FE067B"/>
    <w:rsid w:val="00FE0EA5"/>
    <w:rsid w:val="00FE1FBF"/>
    <w:rsid w:val="00FE223F"/>
    <w:rsid w:val="00FE3FB4"/>
    <w:rsid w:val="00FE416B"/>
    <w:rsid w:val="00FE475F"/>
    <w:rsid w:val="00FE4EC2"/>
    <w:rsid w:val="00FE53B8"/>
    <w:rsid w:val="00FE56F0"/>
    <w:rsid w:val="00FE5B0B"/>
    <w:rsid w:val="00FE5B80"/>
    <w:rsid w:val="00FE5E8B"/>
    <w:rsid w:val="00FE5FCE"/>
    <w:rsid w:val="00FE6077"/>
    <w:rsid w:val="00FE627F"/>
    <w:rsid w:val="00FE648C"/>
    <w:rsid w:val="00FE6BDA"/>
    <w:rsid w:val="00FE6F2D"/>
    <w:rsid w:val="00FE70D9"/>
    <w:rsid w:val="00FE7629"/>
    <w:rsid w:val="00FE7AF6"/>
    <w:rsid w:val="00FE7BB5"/>
    <w:rsid w:val="00FE7E8D"/>
    <w:rsid w:val="00FF1C29"/>
    <w:rsid w:val="00FF1F12"/>
    <w:rsid w:val="00FF235C"/>
    <w:rsid w:val="00FF23F1"/>
    <w:rsid w:val="00FF3116"/>
    <w:rsid w:val="00FF31D9"/>
    <w:rsid w:val="00FF3F76"/>
    <w:rsid w:val="00FF40D7"/>
    <w:rsid w:val="00FF4456"/>
    <w:rsid w:val="00FF449F"/>
    <w:rsid w:val="00FF54E2"/>
    <w:rsid w:val="00FF5703"/>
    <w:rsid w:val="00FF5788"/>
    <w:rsid w:val="00FF5A72"/>
    <w:rsid w:val="00FF5CF6"/>
    <w:rsid w:val="00FF61ED"/>
    <w:rsid w:val="00FF64F0"/>
    <w:rsid w:val="00FF69B0"/>
    <w:rsid w:val="00FF6BB6"/>
    <w:rsid w:val="00FF6C8B"/>
    <w:rsid w:val="00FF6D6C"/>
    <w:rsid w:val="00FF76DA"/>
    <w:rsid w:val="00FF784A"/>
    <w:rsid w:val="00FF7D28"/>
    <w:rsid w:val="00FF7E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5EAE"/>
  </w:style>
  <w:style w:type="paragraph" w:styleId="1">
    <w:name w:val="heading 1"/>
    <w:basedOn w:val="a"/>
    <w:next w:val="a"/>
    <w:link w:val="10"/>
    <w:qFormat/>
    <w:rsid w:val="005403D4"/>
    <w:pPr>
      <w:keepNext/>
      <w:ind w:right="-526" w:firstLine="709"/>
      <w:jc w:val="both"/>
      <w:outlineLvl w:val="0"/>
    </w:pPr>
    <w:rPr>
      <w:sz w:val="24"/>
      <w:lang/>
    </w:rPr>
  </w:style>
  <w:style w:type="paragraph" w:styleId="2">
    <w:name w:val="heading 2"/>
    <w:basedOn w:val="a"/>
    <w:next w:val="a"/>
    <w:link w:val="20"/>
    <w:qFormat/>
    <w:rsid w:val="005403D4"/>
    <w:pPr>
      <w:keepNext/>
      <w:spacing w:before="240" w:after="60"/>
      <w:outlineLvl w:val="1"/>
    </w:pPr>
    <w:rPr>
      <w:rFonts w:ascii="Arial" w:hAnsi="Arial"/>
      <w:b/>
      <w:bCs/>
      <w:i/>
      <w:iCs/>
      <w:sz w:val="28"/>
      <w:szCs w:val="28"/>
      <w:lang/>
    </w:rPr>
  </w:style>
  <w:style w:type="paragraph" w:styleId="3">
    <w:name w:val="heading 3"/>
    <w:basedOn w:val="a"/>
    <w:next w:val="a"/>
    <w:link w:val="30"/>
    <w:qFormat/>
    <w:rsid w:val="005403D4"/>
    <w:pPr>
      <w:keepNext/>
      <w:spacing w:before="240" w:after="60"/>
      <w:outlineLvl w:val="2"/>
    </w:pPr>
    <w:rPr>
      <w:rFonts w:ascii="Arial" w:hAnsi="Arial"/>
      <w:b/>
      <w:bCs/>
      <w:sz w:val="26"/>
      <w:szCs w:val="26"/>
      <w:lang/>
    </w:rPr>
  </w:style>
  <w:style w:type="paragraph" w:styleId="4">
    <w:name w:val="heading 4"/>
    <w:basedOn w:val="a"/>
    <w:next w:val="a"/>
    <w:link w:val="40"/>
    <w:qFormat/>
    <w:rsid w:val="005403D4"/>
    <w:pPr>
      <w:keepNext/>
      <w:spacing w:before="240" w:after="60"/>
      <w:outlineLvl w:val="3"/>
    </w:pPr>
    <w:rPr>
      <w:b/>
      <w:bCs/>
      <w:sz w:val="28"/>
      <w:szCs w:val="28"/>
      <w:lang/>
    </w:rPr>
  </w:style>
  <w:style w:type="paragraph" w:styleId="5">
    <w:name w:val="heading 5"/>
    <w:basedOn w:val="a"/>
    <w:next w:val="a"/>
    <w:link w:val="50"/>
    <w:qFormat/>
    <w:rsid w:val="005403D4"/>
    <w:pPr>
      <w:spacing w:before="240" w:after="60"/>
      <w:outlineLvl w:val="4"/>
    </w:pPr>
    <w:rPr>
      <w:b/>
      <w:bCs/>
      <w:i/>
      <w:iCs/>
      <w:sz w:val="26"/>
      <w:szCs w:val="26"/>
      <w:lang/>
    </w:rPr>
  </w:style>
  <w:style w:type="paragraph" w:styleId="6">
    <w:name w:val="heading 6"/>
    <w:basedOn w:val="a"/>
    <w:next w:val="a"/>
    <w:link w:val="60"/>
    <w:qFormat/>
    <w:rsid w:val="005403D4"/>
    <w:pPr>
      <w:spacing w:before="240" w:after="60"/>
      <w:outlineLvl w:val="5"/>
    </w:pPr>
    <w:rPr>
      <w:b/>
      <w:bCs/>
      <w:sz w:val="22"/>
      <w:szCs w:val="22"/>
      <w:lang/>
    </w:rPr>
  </w:style>
  <w:style w:type="paragraph" w:styleId="8">
    <w:name w:val="heading 8"/>
    <w:basedOn w:val="a"/>
    <w:next w:val="a"/>
    <w:link w:val="80"/>
    <w:qFormat/>
    <w:rsid w:val="00911B96"/>
    <w:pPr>
      <w:keepNext/>
      <w:widowControl w:val="0"/>
      <w:spacing w:line="360" w:lineRule="auto"/>
      <w:ind w:firstLine="709"/>
      <w:jc w:val="center"/>
      <w:outlineLvl w:val="7"/>
    </w:pPr>
    <w:rPr>
      <w:rFonts w:eastAsia="Calibri"/>
      <w:color w:val="FF0000"/>
      <w:lang/>
    </w:rPr>
  </w:style>
  <w:style w:type="paragraph" w:styleId="9">
    <w:name w:val="heading 9"/>
    <w:basedOn w:val="a"/>
    <w:next w:val="a"/>
    <w:link w:val="90"/>
    <w:qFormat/>
    <w:rsid w:val="009F55F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11B96"/>
    <w:rPr>
      <w:sz w:val="24"/>
    </w:rPr>
  </w:style>
  <w:style w:type="character" w:customStyle="1" w:styleId="20">
    <w:name w:val="Заголовок 2 Знак"/>
    <w:link w:val="2"/>
    <w:rsid w:val="00911B96"/>
    <w:rPr>
      <w:rFonts w:ascii="Arial" w:hAnsi="Arial" w:cs="Arial"/>
      <w:b/>
      <w:bCs/>
      <w:i/>
      <w:iCs/>
      <w:sz w:val="28"/>
      <w:szCs w:val="28"/>
    </w:rPr>
  </w:style>
  <w:style w:type="character" w:customStyle="1" w:styleId="30">
    <w:name w:val="Заголовок 3 Знак"/>
    <w:link w:val="3"/>
    <w:rsid w:val="00911B96"/>
    <w:rPr>
      <w:rFonts w:ascii="Arial" w:hAnsi="Arial" w:cs="Arial"/>
      <w:b/>
      <w:bCs/>
      <w:sz w:val="26"/>
      <w:szCs w:val="26"/>
    </w:rPr>
  </w:style>
  <w:style w:type="character" w:customStyle="1" w:styleId="40">
    <w:name w:val="Заголовок 4 Знак"/>
    <w:link w:val="4"/>
    <w:rsid w:val="004F0DF3"/>
    <w:rPr>
      <w:b/>
      <w:bCs/>
      <w:sz w:val="28"/>
      <w:szCs w:val="28"/>
    </w:rPr>
  </w:style>
  <w:style w:type="character" w:customStyle="1" w:styleId="50">
    <w:name w:val="Заголовок 5 Знак"/>
    <w:link w:val="5"/>
    <w:rsid w:val="004F0DF3"/>
    <w:rPr>
      <w:b/>
      <w:bCs/>
      <w:i/>
      <w:iCs/>
      <w:sz w:val="26"/>
      <w:szCs w:val="26"/>
    </w:rPr>
  </w:style>
  <w:style w:type="character" w:customStyle="1" w:styleId="60">
    <w:name w:val="Заголовок 6 Знак"/>
    <w:link w:val="6"/>
    <w:rsid w:val="004F0DF3"/>
    <w:rPr>
      <w:b/>
      <w:bCs/>
      <w:sz w:val="22"/>
      <w:szCs w:val="22"/>
    </w:rPr>
  </w:style>
  <w:style w:type="character" w:customStyle="1" w:styleId="80">
    <w:name w:val="Заголовок 8 Знак"/>
    <w:link w:val="8"/>
    <w:rsid w:val="00911B96"/>
    <w:rPr>
      <w:rFonts w:eastAsia="Calibri"/>
      <w:color w:val="FF0000"/>
    </w:rPr>
  </w:style>
  <w:style w:type="character" w:customStyle="1" w:styleId="90">
    <w:name w:val="Заголовок 9 Знак"/>
    <w:basedOn w:val="a0"/>
    <w:link w:val="9"/>
    <w:rsid w:val="009F55FC"/>
    <w:rPr>
      <w:rFonts w:ascii="Arial" w:hAnsi="Arial" w:cs="Arial"/>
      <w:sz w:val="22"/>
      <w:szCs w:val="22"/>
    </w:rPr>
  </w:style>
  <w:style w:type="paragraph" w:styleId="a3">
    <w:name w:val="header"/>
    <w:basedOn w:val="a"/>
    <w:link w:val="a4"/>
    <w:uiPriority w:val="99"/>
    <w:rsid w:val="00095C3A"/>
    <w:pPr>
      <w:tabs>
        <w:tab w:val="center" w:pos="4677"/>
        <w:tab w:val="right" w:pos="9355"/>
      </w:tabs>
    </w:pPr>
  </w:style>
  <w:style w:type="character" w:customStyle="1" w:styleId="a4">
    <w:name w:val="Верхний колонтитул Знак"/>
    <w:basedOn w:val="a0"/>
    <w:link w:val="a3"/>
    <w:uiPriority w:val="99"/>
    <w:rsid w:val="00911B96"/>
  </w:style>
  <w:style w:type="character" w:styleId="a5">
    <w:name w:val="page number"/>
    <w:basedOn w:val="a0"/>
    <w:rsid w:val="00095C3A"/>
  </w:style>
  <w:style w:type="paragraph" w:styleId="31">
    <w:name w:val="Body Text 3"/>
    <w:basedOn w:val="a"/>
    <w:link w:val="32"/>
    <w:rsid w:val="00CD7C2D"/>
    <w:rPr>
      <w:b/>
      <w:bCs/>
      <w:i/>
      <w:iCs/>
      <w:sz w:val="28"/>
      <w:lang/>
    </w:rPr>
  </w:style>
  <w:style w:type="character" w:customStyle="1" w:styleId="32">
    <w:name w:val="Основной текст 3 Знак"/>
    <w:link w:val="31"/>
    <w:rsid w:val="004F0DF3"/>
    <w:rPr>
      <w:b/>
      <w:bCs/>
      <w:i/>
      <w:iCs/>
      <w:sz w:val="28"/>
    </w:rPr>
  </w:style>
  <w:style w:type="paragraph" w:styleId="a6">
    <w:name w:val="Body Text Indent"/>
    <w:basedOn w:val="a"/>
    <w:link w:val="a7"/>
    <w:rsid w:val="00FD30DD"/>
    <w:pPr>
      <w:spacing w:after="120"/>
      <w:ind w:left="283"/>
    </w:pPr>
  </w:style>
  <w:style w:type="character" w:customStyle="1" w:styleId="a7">
    <w:name w:val="Основной текст с отступом Знак"/>
    <w:link w:val="a6"/>
    <w:rsid w:val="00911B96"/>
  </w:style>
  <w:style w:type="table" w:styleId="a8">
    <w:name w:val="Table Grid"/>
    <w:basedOn w:val="a1"/>
    <w:uiPriority w:val="59"/>
    <w:rsid w:val="00863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aliases w:val="Основной текст Знак Знак,bt,body text,contents"/>
    <w:basedOn w:val="a"/>
    <w:link w:val="aa"/>
    <w:rsid w:val="003D6613"/>
    <w:pPr>
      <w:spacing w:after="120"/>
    </w:pPr>
  </w:style>
  <w:style w:type="character" w:customStyle="1" w:styleId="aa">
    <w:name w:val="Основной текст Знак"/>
    <w:aliases w:val="Основной текст Знак Знак Знак,bt Знак,body text Знак,contents Знак"/>
    <w:link w:val="a9"/>
    <w:rsid w:val="00911B96"/>
  </w:style>
  <w:style w:type="paragraph" w:styleId="ab">
    <w:name w:val="Subtitle"/>
    <w:basedOn w:val="a"/>
    <w:link w:val="ac"/>
    <w:qFormat/>
    <w:rsid w:val="005403D4"/>
    <w:pPr>
      <w:spacing w:after="60"/>
      <w:jc w:val="center"/>
    </w:pPr>
    <w:rPr>
      <w:rFonts w:ascii="Arial" w:hAnsi="Arial"/>
      <w:i/>
      <w:sz w:val="24"/>
      <w:lang/>
    </w:rPr>
  </w:style>
  <w:style w:type="character" w:customStyle="1" w:styleId="ac">
    <w:name w:val="Подзаголовок Знак"/>
    <w:link w:val="ab"/>
    <w:rsid w:val="004F0DF3"/>
    <w:rPr>
      <w:rFonts w:ascii="Arial" w:hAnsi="Arial"/>
      <w:i/>
      <w:sz w:val="24"/>
    </w:rPr>
  </w:style>
  <w:style w:type="paragraph" w:customStyle="1" w:styleId="ConsNormal">
    <w:name w:val="ConsNormal"/>
    <w:rsid w:val="005403D4"/>
    <w:pPr>
      <w:autoSpaceDE w:val="0"/>
      <w:autoSpaceDN w:val="0"/>
      <w:adjustRightInd w:val="0"/>
      <w:ind w:firstLine="720"/>
    </w:pPr>
    <w:rPr>
      <w:rFonts w:ascii="Arial" w:hAnsi="Arial" w:cs="Arial"/>
    </w:rPr>
  </w:style>
  <w:style w:type="paragraph" w:customStyle="1" w:styleId="BodyText22">
    <w:name w:val="Body Text 22"/>
    <w:basedOn w:val="a"/>
    <w:rsid w:val="005403D4"/>
    <w:pPr>
      <w:ind w:left="567" w:firstLine="567"/>
      <w:jc w:val="both"/>
    </w:pPr>
    <w:rPr>
      <w:sz w:val="24"/>
    </w:rPr>
  </w:style>
  <w:style w:type="paragraph" w:styleId="21">
    <w:name w:val="Body Text Indent 2"/>
    <w:basedOn w:val="a"/>
    <w:link w:val="22"/>
    <w:rsid w:val="005403D4"/>
    <w:pPr>
      <w:spacing w:after="120" w:line="480" w:lineRule="auto"/>
      <w:ind w:left="283"/>
    </w:pPr>
    <w:rPr>
      <w:sz w:val="24"/>
      <w:lang/>
    </w:rPr>
  </w:style>
  <w:style w:type="character" w:customStyle="1" w:styleId="22">
    <w:name w:val="Основной текст с отступом 2 Знак"/>
    <w:link w:val="21"/>
    <w:rsid w:val="00911B96"/>
    <w:rPr>
      <w:sz w:val="24"/>
    </w:rPr>
  </w:style>
  <w:style w:type="paragraph" w:customStyle="1" w:styleId="BodyText21">
    <w:name w:val="Body Text 21"/>
    <w:basedOn w:val="a"/>
    <w:rsid w:val="005403D4"/>
    <w:pPr>
      <w:ind w:firstLine="567"/>
      <w:jc w:val="both"/>
    </w:pPr>
    <w:rPr>
      <w:b/>
      <w:sz w:val="26"/>
    </w:rPr>
  </w:style>
  <w:style w:type="paragraph" w:styleId="ad">
    <w:name w:val="Title"/>
    <w:basedOn w:val="a"/>
    <w:link w:val="ae"/>
    <w:qFormat/>
    <w:rsid w:val="005403D4"/>
    <w:pPr>
      <w:ind w:right="-526"/>
      <w:jc w:val="center"/>
    </w:pPr>
    <w:rPr>
      <w:sz w:val="24"/>
      <w:lang/>
    </w:rPr>
  </w:style>
  <w:style w:type="character" w:customStyle="1" w:styleId="ae">
    <w:name w:val="Название Знак"/>
    <w:link w:val="ad"/>
    <w:rsid w:val="00911B96"/>
    <w:rPr>
      <w:sz w:val="24"/>
    </w:rPr>
  </w:style>
  <w:style w:type="paragraph" w:customStyle="1" w:styleId="11">
    <w:name w:val="Обычный1"/>
    <w:rsid w:val="005403D4"/>
    <w:pPr>
      <w:widowControl w:val="0"/>
    </w:pPr>
    <w:rPr>
      <w:rFonts w:ascii="Courier New" w:hAnsi="Courier New"/>
      <w:snapToGrid w:val="0"/>
    </w:rPr>
  </w:style>
  <w:style w:type="paragraph" w:styleId="33">
    <w:name w:val="Body Text Indent 3"/>
    <w:basedOn w:val="a"/>
    <w:link w:val="34"/>
    <w:rsid w:val="005403D4"/>
    <w:pPr>
      <w:overflowPunct w:val="0"/>
      <w:autoSpaceDE w:val="0"/>
      <w:autoSpaceDN w:val="0"/>
      <w:adjustRightInd w:val="0"/>
      <w:ind w:right="-2" w:firstLine="567"/>
      <w:jc w:val="both"/>
      <w:textAlignment w:val="baseline"/>
    </w:pPr>
    <w:rPr>
      <w:sz w:val="24"/>
      <w:lang/>
    </w:rPr>
  </w:style>
  <w:style w:type="character" w:customStyle="1" w:styleId="34">
    <w:name w:val="Основной текст с отступом 3 Знак"/>
    <w:link w:val="33"/>
    <w:rsid w:val="004F0DF3"/>
    <w:rPr>
      <w:sz w:val="24"/>
    </w:rPr>
  </w:style>
  <w:style w:type="paragraph" w:customStyle="1" w:styleId="FR2">
    <w:name w:val="FR2"/>
    <w:rsid w:val="005403D4"/>
    <w:pPr>
      <w:widowControl w:val="0"/>
      <w:jc w:val="right"/>
    </w:pPr>
    <w:rPr>
      <w:rFonts w:ascii="Arial" w:hAnsi="Arial"/>
      <w:snapToGrid w:val="0"/>
      <w:sz w:val="16"/>
    </w:rPr>
  </w:style>
  <w:style w:type="paragraph" w:customStyle="1" w:styleId="ConsNonformat">
    <w:name w:val="ConsNonformat"/>
    <w:rsid w:val="005403D4"/>
    <w:pPr>
      <w:autoSpaceDE w:val="0"/>
      <w:autoSpaceDN w:val="0"/>
      <w:adjustRightInd w:val="0"/>
    </w:pPr>
    <w:rPr>
      <w:rFonts w:ascii="Courier New" w:hAnsi="Courier New" w:cs="Courier New"/>
    </w:rPr>
  </w:style>
  <w:style w:type="paragraph" w:customStyle="1" w:styleId="ConsTitle">
    <w:name w:val="ConsTitle"/>
    <w:rsid w:val="005403D4"/>
    <w:pPr>
      <w:autoSpaceDE w:val="0"/>
      <w:autoSpaceDN w:val="0"/>
      <w:adjustRightInd w:val="0"/>
      <w:ind w:right="19772"/>
    </w:pPr>
    <w:rPr>
      <w:rFonts w:ascii="Arial" w:hAnsi="Arial" w:cs="Arial"/>
      <w:b/>
      <w:bCs/>
      <w:sz w:val="16"/>
      <w:szCs w:val="16"/>
    </w:rPr>
  </w:style>
  <w:style w:type="paragraph" w:customStyle="1" w:styleId="ConsCell">
    <w:name w:val="ConsCell"/>
    <w:rsid w:val="005403D4"/>
    <w:pPr>
      <w:autoSpaceDE w:val="0"/>
      <w:autoSpaceDN w:val="0"/>
      <w:adjustRightInd w:val="0"/>
      <w:ind w:right="19772"/>
    </w:pPr>
    <w:rPr>
      <w:rFonts w:ascii="Arial" w:hAnsi="Arial" w:cs="Arial"/>
    </w:rPr>
  </w:style>
  <w:style w:type="paragraph" w:styleId="23">
    <w:name w:val="Body Text 2"/>
    <w:basedOn w:val="a"/>
    <w:link w:val="24"/>
    <w:uiPriority w:val="99"/>
    <w:rsid w:val="005403D4"/>
    <w:pPr>
      <w:spacing w:after="120" w:line="480" w:lineRule="auto"/>
    </w:pPr>
    <w:rPr>
      <w:sz w:val="24"/>
      <w:lang/>
    </w:rPr>
  </w:style>
  <w:style w:type="character" w:customStyle="1" w:styleId="24">
    <w:name w:val="Основной текст 2 Знак"/>
    <w:link w:val="23"/>
    <w:uiPriority w:val="99"/>
    <w:rsid w:val="00911B96"/>
    <w:rPr>
      <w:sz w:val="24"/>
    </w:rPr>
  </w:style>
  <w:style w:type="paragraph" w:styleId="af">
    <w:name w:val="Normal (Web)"/>
    <w:basedOn w:val="a"/>
    <w:uiPriority w:val="99"/>
    <w:rsid w:val="005403D4"/>
    <w:pPr>
      <w:spacing w:before="160" w:after="80"/>
      <w:jc w:val="both"/>
    </w:pPr>
    <w:rPr>
      <w:sz w:val="24"/>
      <w:szCs w:val="24"/>
    </w:rPr>
  </w:style>
  <w:style w:type="paragraph" w:customStyle="1" w:styleId="af0">
    <w:name w:val="Для_актов"/>
    <w:basedOn w:val="a"/>
    <w:rsid w:val="005403D4"/>
    <w:pPr>
      <w:ind w:firstLine="720"/>
      <w:jc w:val="both"/>
    </w:pPr>
    <w:rPr>
      <w:sz w:val="26"/>
      <w:szCs w:val="24"/>
    </w:rPr>
  </w:style>
  <w:style w:type="paragraph" w:customStyle="1" w:styleId="BodyTextIndent21">
    <w:name w:val="Body Text Indent 21"/>
    <w:basedOn w:val="a"/>
    <w:rsid w:val="005403D4"/>
    <w:pPr>
      <w:tabs>
        <w:tab w:val="left" w:pos="0"/>
      </w:tabs>
      <w:ind w:firstLine="567"/>
      <w:jc w:val="both"/>
    </w:pPr>
    <w:rPr>
      <w:sz w:val="26"/>
    </w:rPr>
  </w:style>
  <w:style w:type="paragraph" w:customStyle="1" w:styleId="ConsPlusNormal">
    <w:name w:val="ConsPlusNormal"/>
    <w:link w:val="ConsPlusNormal0"/>
    <w:rsid w:val="005403D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11B96"/>
    <w:rPr>
      <w:rFonts w:ascii="Arial" w:hAnsi="Arial" w:cs="Arial"/>
      <w:lang w:val="ru-RU" w:eastAsia="ru-RU" w:bidi="ar-SA"/>
    </w:rPr>
  </w:style>
  <w:style w:type="paragraph" w:customStyle="1" w:styleId="12">
    <w:name w:val="Основной текст с отступом1"/>
    <w:aliases w:val="Надин стиль,Основной текст 1,Нумерованный список !!,Iniiaiie oaeno 1,Ioia?iaaiiue nienie !!,Iaaei noeeu"/>
    <w:basedOn w:val="a"/>
    <w:rsid w:val="005403D4"/>
    <w:pPr>
      <w:ind w:right="-766" w:firstLine="720"/>
      <w:jc w:val="both"/>
    </w:pPr>
    <w:rPr>
      <w:rFonts w:ascii="Courier New" w:hAnsi="Courier New"/>
      <w:sz w:val="28"/>
      <w:szCs w:val="28"/>
    </w:rPr>
  </w:style>
  <w:style w:type="paragraph" w:styleId="af1">
    <w:name w:val="Balloon Text"/>
    <w:basedOn w:val="a"/>
    <w:link w:val="af2"/>
    <w:uiPriority w:val="99"/>
    <w:rsid w:val="008079EC"/>
    <w:rPr>
      <w:rFonts w:ascii="Tahoma" w:hAnsi="Tahoma"/>
      <w:sz w:val="16"/>
      <w:szCs w:val="16"/>
      <w:lang/>
    </w:rPr>
  </w:style>
  <w:style w:type="character" w:customStyle="1" w:styleId="af2">
    <w:name w:val="Текст выноски Знак"/>
    <w:link w:val="af1"/>
    <w:uiPriority w:val="99"/>
    <w:rsid w:val="00911B96"/>
    <w:rPr>
      <w:rFonts w:ascii="Tahoma" w:hAnsi="Tahoma" w:cs="Tahoma"/>
      <w:sz w:val="16"/>
      <w:szCs w:val="16"/>
    </w:rPr>
  </w:style>
  <w:style w:type="paragraph" w:styleId="af3">
    <w:name w:val="footer"/>
    <w:basedOn w:val="a"/>
    <w:link w:val="af4"/>
    <w:uiPriority w:val="99"/>
    <w:rsid w:val="00C905DF"/>
    <w:pPr>
      <w:tabs>
        <w:tab w:val="center" w:pos="4677"/>
        <w:tab w:val="right" w:pos="9355"/>
      </w:tabs>
    </w:pPr>
  </w:style>
  <w:style w:type="character" w:customStyle="1" w:styleId="af4">
    <w:name w:val="Нижний колонтитул Знак"/>
    <w:basedOn w:val="a0"/>
    <w:link w:val="af3"/>
    <w:uiPriority w:val="99"/>
    <w:rsid w:val="00911B96"/>
  </w:style>
  <w:style w:type="paragraph" w:customStyle="1" w:styleId="af5">
    <w:name w:val="Знак Знак Знак Знак Знак Знак Знак"/>
    <w:basedOn w:val="a"/>
    <w:rsid w:val="00934C95"/>
    <w:pPr>
      <w:widowControl w:val="0"/>
      <w:adjustRightInd w:val="0"/>
      <w:spacing w:after="160" w:line="240" w:lineRule="exact"/>
      <w:jc w:val="right"/>
    </w:pPr>
    <w:rPr>
      <w:lang w:val="en-GB" w:eastAsia="en-US"/>
    </w:rPr>
  </w:style>
  <w:style w:type="paragraph" w:customStyle="1" w:styleId="ConsPlusNonformat">
    <w:name w:val="ConsPlusNonformat"/>
    <w:link w:val="ConsPlusNonformat0"/>
    <w:uiPriority w:val="99"/>
    <w:rsid w:val="005D40B1"/>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911B96"/>
    <w:rPr>
      <w:rFonts w:ascii="Courier New" w:hAnsi="Courier New" w:cs="Courier New"/>
      <w:lang w:val="ru-RU" w:eastAsia="ru-RU" w:bidi="ar-SA"/>
    </w:rPr>
  </w:style>
  <w:style w:type="paragraph" w:styleId="af6">
    <w:name w:val="Document Map"/>
    <w:basedOn w:val="a"/>
    <w:link w:val="af7"/>
    <w:rsid w:val="00DB64AF"/>
    <w:rPr>
      <w:rFonts w:ascii="Tahoma" w:hAnsi="Tahoma"/>
      <w:sz w:val="16"/>
      <w:szCs w:val="16"/>
      <w:lang/>
    </w:rPr>
  </w:style>
  <w:style w:type="character" w:customStyle="1" w:styleId="af7">
    <w:name w:val="Схема документа Знак"/>
    <w:link w:val="af6"/>
    <w:rsid w:val="00DB64AF"/>
    <w:rPr>
      <w:rFonts w:ascii="Tahoma" w:hAnsi="Tahoma" w:cs="Tahoma"/>
      <w:sz w:val="16"/>
      <w:szCs w:val="16"/>
    </w:rPr>
  </w:style>
  <w:style w:type="paragraph" w:styleId="af8">
    <w:name w:val="List Paragraph"/>
    <w:basedOn w:val="a"/>
    <w:link w:val="af9"/>
    <w:qFormat/>
    <w:rsid w:val="00EA5E12"/>
    <w:pPr>
      <w:ind w:left="720"/>
      <w:contextualSpacing/>
    </w:pPr>
  </w:style>
  <w:style w:type="character" w:customStyle="1" w:styleId="af9">
    <w:name w:val="Абзац списка Знак"/>
    <w:link w:val="af8"/>
    <w:locked/>
    <w:rsid w:val="00911B96"/>
  </w:style>
  <w:style w:type="paragraph" w:customStyle="1" w:styleId="Default">
    <w:name w:val="Default"/>
    <w:rsid w:val="006E6B78"/>
    <w:pPr>
      <w:autoSpaceDE w:val="0"/>
      <w:autoSpaceDN w:val="0"/>
      <w:adjustRightInd w:val="0"/>
    </w:pPr>
    <w:rPr>
      <w:color w:val="000000"/>
      <w:sz w:val="24"/>
      <w:szCs w:val="24"/>
    </w:rPr>
  </w:style>
  <w:style w:type="paragraph" w:customStyle="1" w:styleId="13">
    <w:name w:val="Знак1 Знак Знак Знак Знак Знак Знак"/>
    <w:basedOn w:val="a"/>
    <w:rsid w:val="001F6B7A"/>
    <w:pPr>
      <w:spacing w:before="100" w:beforeAutospacing="1" w:after="100" w:afterAutospacing="1"/>
    </w:pPr>
    <w:rPr>
      <w:rFonts w:ascii="Tahoma" w:hAnsi="Tahoma"/>
      <w:lang w:val="en-US" w:eastAsia="en-US"/>
    </w:rPr>
  </w:style>
  <w:style w:type="paragraph" w:styleId="afa">
    <w:name w:val="caption"/>
    <w:basedOn w:val="a"/>
    <w:next w:val="a"/>
    <w:unhideWhenUsed/>
    <w:qFormat/>
    <w:rsid w:val="003E218E"/>
    <w:pPr>
      <w:spacing w:after="200"/>
    </w:pPr>
    <w:rPr>
      <w:b/>
      <w:bCs/>
      <w:color w:val="4F81BD"/>
      <w:sz w:val="18"/>
      <w:szCs w:val="18"/>
    </w:rPr>
  </w:style>
  <w:style w:type="character" w:styleId="afb">
    <w:name w:val="Placeholder Text"/>
    <w:uiPriority w:val="99"/>
    <w:semiHidden/>
    <w:rsid w:val="00947D72"/>
    <w:rPr>
      <w:color w:val="808080"/>
    </w:rPr>
  </w:style>
  <w:style w:type="paragraph" w:customStyle="1" w:styleId="ConsPlusCell">
    <w:name w:val="ConsPlusCell"/>
    <w:rsid w:val="00673118"/>
    <w:pPr>
      <w:autoSpaceDE w:val="0"/>
      <w:autoSpaceDN w:val="0"/>
      <w:adjustRightInd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73118"/>
    <w:pPr>
      <w:spacing w:before="100" w:beforeAutospacing="1" w:after="100" w:afterAutospacing="1"/>
    </w:pPr>
    <w:rPr>
      <w:rFonts w:ascii="Tahoma" w:hAnsi="Tahoma" w:cs="Tahoma"/>
      <w:lang w:val="en-US" w:eastAsia="en-US"/>
    </w:rPr>
  </w:style>
  <w:style w:type="paragraph" w:customStyle="1" w:styleId="ConsPlusTitle">
    <w:name w:val="ConsPlusTitle"/>
    <w:rsid w:val="00673118"/>
    <w:pPr>
      <w:widowControl w:val="0"/>
      <w:autoSpaceDE w:val="0"/>
      <w:autoSpaceDN w:val="0"/>
      <w:adjustRightInd w:val="0"/>
    </w:pPr>
    <w:rPr>
      <w:b/>
      <w:bCs/>
      <w:sz w:val="24"/>
      <w:szCs w:val="24"/>
    </w:rPr>
  </w:style>
  <w:style w:type="paragraph" w:styleId="afc">
    <w:name w:val="No Spacing"/>
    <w:qFormat/>
    <w:rsid w:val="00753968"/>
  </w:style>
  <w:style w:type="paragraph" w:styleId="afd">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e"/>
    <w:uiPriority w:val="99"/>
    <w:unhideWhenUsed/>
    <w:rsid w:val="00911B96"/>
    <w:rPr>
      <w:rFonts w:eastAsia="Calibri"/>
      <w:lang/>
    </w:rPr>
  </w:style>
  <w:style w:type="character" w:customStyle="1" w:styleId="afe">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link w:val="afd"/>
    <w:uiPriority w:val="99"/>
    <w:rsid w:val="00911B96"/>
    <w:rPr>
      <w:rFonts w:eastAsia="Calibri"/>
    </w:rPr>
  </w:style>
  <w:style w:type="character" w:styleId="aff">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unhideWhenUsed/>
    <w:rsid w:val="00911B96"/>
    <w:rPr>
      <w:vertAlign w:val="superscript"/>
    </w:rPr>
  </w:style>
  <w:style w:type="character" w:customStyle="1" w:styleId="aff0">
    <w:name w:val="Основной текст_"/>
    <w:link w:val="14"/>
    <w:rsid w:val="00911B96"/>
    <w:rPr>
      <w:sz w:val="27"/>
      <w:szCs w:val="27"/>
      <w:shd w:val="clear" w:color="auto" w:fill="FFFFFF"/>
    </w:rPr>
  </w:style>
  <w:style w:type="paragraph" w:customStyle="1" w:styleId="14">
    <w:name w:val="Основной текст1"/>
    <w:basedOn w:val="a"/>
    <w:link w:val="aff0"/>
    <w:rsid w:val="00911B96"/>
    <w:pPr>
      <w:widowControl w:val="0"/>
      <w:shd w:val="clear" w:color="auto" w:fill="FFFFFF"/>
      <w:spacing w:before="240" w:line="322" w:lineRule="exact"/>
      <w:jc w:val="center"/>
    </w:pPr>
    <w:rPr>
      <w:sz w:val="27"/>
      <w:szCs w:val="27"/>
      <w:lang/>
    </w:rPr>
  </w:style>
  <w:style w:type="character" w:customStyle="1" w:styleId="aff1">
    <w:name w:val="Гипертекстовая ссылка"/>
    <w:uiPriority w:val="99"/>
    <w:rsid w:val="00911B96"/>
    <w:rPr>
      <w:color w:val="008000"/>
    </w:rPr>
  </w:style>
  <w:style w:type="character" w:styleId="aff2">
    <w:name w:val="Emphasis"/>
    <w:qFormat/>
    <w:rsid w:val="00911B96"/>
    <w:rPr>
      <w:rFonts w:ascii="Times New Roman" w:hAnsi="Times New Roman"/>
      <w:iCs/>
      <w:sz w:val="24"/>
    </w:rPr>
  </w:style>
  <w:style w:type="paragraph" w:customStyle="1" w:styleId="aff3">
    <w:name w:val="Документ"/>
    <w:basedOn w:val="a"/>
    <w:link w:val="aff4"/>
    <w:rsid w:val="00911B96"/>
    <w:pPr>
      <w:spacing w:line="360" w:lineRule="auto"/>
      <w:ind w:firstLine="709"/>
      <w:jc w:val="both"/>
    </w:pPr>
    <w:rPr>
      <w:rFonts w:eastAsia="Calibri"/>
      <w:sz w:val="28"/>
      <w:lang/>
    </w:rPr>
  </w:style>
  <w:style w:type="character" w:customStyle="1" w:styleId="aff4">
    <w:name w:val="Документ Знак"/>
    <w:link w:val="aff3"/>
    <w:rsid w:val="00911B96"/>
    <w:rPr>
      <w:rFonts w:eastAsia="Calibri"/>
      <w:sz w:val="28"/>
    </w:rPr>
  </w:style>
  <w:style w:type="paragraph" w:customStyle="1" w:styleId="0">
    <w:name w:val="0Абзац"/>
    <w:basedOn w:val="af"/>
    <w:link w:val="00"/>
    <w:rsid w:val="00911B96"/>
    <w:pPr>
      <w:spacing w:before="0" w:after="120"/>
      <w:ind w:firstLine="709"/>
    </w:pPr>
    <w:rPr>
      <w:rFonts w:eastAsia="Calibri"/>
      <w:color w:val="000000"/>
      <w:sz w:val="28"/>
      <w:szCs w:val="28"/>
      <w:lang/>
    </w:rPr>
  </w:style>
  <w:style w:type="character" w:customStyle="1" w:styleId="00">
    <w:name w:val="0Абзац Знак"/>
    <w:link w:val="0"/>
    <w:locked/>
    <w:rsid w:val="00911B96"/>
    <w:rPr>
      <w:rFonts w:eastAsia="Calibri"/>
      <w:color w:val="000000"/>
      <w:sz w:val="28"/>
      <w:szCs w:val="28"/>
    </w:rPr>
  </w:style>
  <w:style w:type="paragraph" w:customStyle="1" w:styleId="aff5">
    <w:name w:val="Базовый"/>
    <w:rsid w:val="00911B96"/>
    <w:pPr>
      <w:tabs>
        <w:tab w:val="left" w:pos="1276"/>
      </w:tabs>
      <w:suppressAutoHyphens/>
      <w:overflowPunct w:val="0"/>
      <w:spacing w:line="360" w:lineRule="auto"/>
      <w:ind w:left="284" w:right="-284" w:firstLine="709"/>
      <w:jc w:val="both"/>
      <w:textAlignment w:val="baseline"/>
    </w:pPr>
    <w:rPr>
      <w:rFonts w:eastAsia="Calibri"/>
      <w:color w:val="00000A"/>
      <w:sz w:val="28"/>
      <w:szCs w:val="28"/>
      <w:lang w:eastAsia="ar-SA"/>
    </w:rPr>
  </w:style>
  <w:style w:type="paragraph" w:customStyle="1" w:styleId="aff6">
    <w:name w:val="Прижатый влево"/>
    <w:basedOn w:val="a"/>
    <w:next w:val="a"/>
    <w:uiPriority w:val="99"/>
    <w:rsid w:val="00911B96"/>
    <w:pPr>
      <w:autoSpaceDE w:val="0"/>
      <w:autoSpaceDN w:val="0"/>
      <w:adjustRightInd w:val="0"/>
    </w:pPr>
    <w:rPr>
      <w:rFonts w:ascii="Arial" w:hAnsi="Arial"/>
      <w:sz w:val="24"/>
      <w:szCs w:val="24"/>
    </w:rPr>
  </w:style>
  <w:style w:type="paragraph" w:customStyle="1" w:styleId="15">
    <w:name w:val="Абзац списка1"/>
    <w:basedOn w:val="a"/>
    <w:link w:val="ListParagraphChar"/>
    <w:rsid w:val="00911B96"/>
    <w:pPr>
      <w:spacing w:after="200" w:line="276" w:lineRule="auto"/>
      <w:ind w:left="720"/>
      <w:contextualSpacing/>
    </w:pPr>
    <w:rPr>
      <w:rFonts w:ascii="Calibri" w:eastAsia="Calibri" w:hAnsi="Calibri"/>
      <w:lang/>
    </w:rPr>
  </w:style>
  <w:style w:type="character" w:customStyle="1" w:styleId="ListParagraphChar">
    <w:name w:val="List Paragraph Char"/>
    <w:link w:val="15"/>
    <w:locked/>
    <w:rsid w:val="00911B96"/>
    <w:rPr>
      <w:rFonts w:ascii="Calibri" w:eastAsia="Calibri" w:hAnsi="Calibri"/>
    </w:rPr>
  </w:style>
  <w:style w:type="paragraph" w:customStyle="1" w:styleId="rvps698610">
    <w:name w:val="rvps698610"/>
    <w:basedOn w:val="a"/>
    <w:rsid w:val="00911B96"/>
    <w:pPr>
      <w:spacing w:after="150"/>
      <w:ind w:right="300"/>
    </w:pPr>
    <w:rPr>
      <w:rFonts w:eastAsia="Calibri"/>
      <w:sz w:val="24"/>
      <w:szCs w:val="24"/>
    </w:rPr>
  </w:style>
  <w:style w:type="character" w:customStyle="1" w:styleId="16">
    <w:name w:val="Название Знак1"/>
    <w:uiPriority w:val="10"/>
    <w:rsid w:val="00911B96"/>
    <w:rPr>
      <w:rFonts w:ascii="Cambria" w:eastAsia="Times New Roman" w:hAnsi="Cambria" w:cs="Times New Roman"/>
      <w:color w:val="17365D"/>
      <w:spacing w:val="5"/>
      <w:kern w:val="28"/>
      <w:sz w:val="52"/>
      <w:szCs w:val="52"/>
    </w:rPr>
  </w:style>
  <w:style w:type="character" w:customStyle="1" w:styleId="aff7">
    <w:name w:val="Текст примечания Знак"/>
    <w:link w:val="aff8"/>
    <w:rsid w:val="00911B96"/>
    <w:rPr>
      <w:rFonts w:eastAsia="Calibri"/>
    </w:rPr>
  </w:style>
  <w:style w:type="paragraph" w:styleId="aff8">
    <w:name w:val="annotation text"/>
    <w:basedOn w:val="a"/>
    <w:link w:val="aff7"/>
    <w:rsid w:val="00911B96"/>
    <w:pPr>
      <w:ind w:firstLine="709"/>
      <w:jc w:val="both"/>
    </w:pPr>
    <w:rPr>
      <w:rFonts w:eastAsia="Calibri"/>
      <w:lang/>
    </w:rPr>
  </w:style>
  <w:style w:type="character" w:customStyle="1" w:styleId="17">
    <w:name w:val="Текст примечания Знак1"/>
    <w:basedOn w:val="a0"/>
    <w:link w:val="aff8"/>
    <w:uiPriority w:val="99"/>
    <w:rsid w:val="00911B96"/>
  </w:style>
  <w:style w:type="character" w:customStyle="1" w:styleId="aff9">
    <w:name w:val="Тема примечания Знак"/>
    <w:link w:val="affa"/>
    <w:rsid w:val="00911B96"/>
    <w:rPr>
      <w:rFonts w:eastAsia="Calibri"/>
      <w:b/>
    </w:rPr>
  </w:style>
  <w:style w:type="paragraph" w:styleId="affa">
    <w:name w:val="annotation subject"/>
    <w:basedOn w:val="aff8"/>
    <w:next w:val="aff8"/>
    <w:link w:val="aff9"/>
    <w:rsid w:val="00911B96"/>
    <w:rPr>
      <w:b/>
    </w:rPr>
  </w:style>
  <w:style w:type="character" w:customStyle="1" w:styleId="18">
    <w:name w:val="Тема примечания Знак1"/>
    <w:uiPriority w:val="99"/>
    <w:rsid w:val="00911B96"/>
    <w:rPr>
      <w:b/>
      <w:bCs/>
    </w:rPr>
  </w:style>
  <w:style w:type="character" w:customStyle="1" w:styleId="affb">
    <w:name w:val="Текст концевой сноски Знак"/>
    <w:link w:val="affc"/>
    <w:rsid w:val="00911B96"/>
    <w:rPr>
      <w:rFonts w:eastAsia="Calibri"/>
    </w:rPr>
  </w:style>
  <w:style w:type="paragraph" w:styleId="affc">
    <w:name w:val="endnote text"/>
    <w:basedOn w:val="a"/>
    <w:link w:val="affb"/>
    <w:rsid w:val="00911B96"/>
    <w:pPr>
      <w:spacing w:line="360" w:lineRule="auto"/>
      <w:ind w:firstLine="709"/>
      <w:jc w:val="both"/>
    </w:pPr>
    <w:rPr>
      <w:rFonts w:eastAsia="Calibri"/>
      <w:lang/>
    </w:rPr>
  </w:style>
  <w:style w:type="character" w:customStyle="1" w:styleId="19">
    <w:name w:val="Текст концевой сноски Знак1"/>
    <w:basedOn w:val="a0"/>
    <w:link w:val="affc"/>
    <w:uiPriority w:val="99"/>
    <w:rsid w:val="00911B96"/>
  </w:style>
  <w:style w:type="paragraph" w:customStyle="1" w:styleId="25">
    <w:name w:val="Абзац списка2"/>
    <w:basedOn w:val="a"/>
    <w:rsid w:val="00911B96"/>
    <w:pPr>
      <w:overflowPunct w:val="0"/>
      <w:autoSpaceDE w:val="0"/>
      <w:autoSpaceDN w:val="0"/>
      <w:adjustRightInd w:val="0"/>
      <w:spacing w:line="360" w:lineRule="auto"/>
      <w:ind w:left="720" w:right="-284" w:firstLine="709"/>
      <w:contextualSpacing/>
      <w:jc w:val="both"/>
      <w:textAlignment w:val="baseline"/>
    </w:pPr>
    <w:rPr>
      <w:rFonts w:eastAsia="Calibri"/>
      <w:sz w:val="28"/>
    </w:rPr>
  </w:style>
  <w:style w:type="paragraph" w:customStyle="1" w:styleId="Style4">
    <w:name w:val="Style4"/>
    <w:basedOn w:val="a"/>
    <w:rsid w:val="00911B96"/>
    <w:pPr>
      <w:widowControl w:val="0"/>
      <w:autoSpaceDE w:val="0"/>
      <w:autoSpaceDN w:val="0"/>
      <w:adjustRightInd w:val="0"/>
      <w:spacing w:line="408" w:lineRule="exact"/>
      <w:ind w:firstLine="701"/>
      <w:jc w:val="both"/>
    </w:pPr>
    <w:rPr>
      <w:sz w:val="24"/>
      <w:szCs w:val="24"/>
    </w:rPr>
  </w:style>
  <w:style w:type="paragraph" w:customStyle="1" w:styleId="01">
    <w:name w:val="0"/>
    <w:basedOn w:val="a"/>
    <w:rsid w:val="00911B96"/>
    <w:pPr>
      <w:spacing w:after="120"/>
      <w:ind w:firstLine="709"/>
      <w:jc w:val="both"/>
    </w:pPr>
    <w:rPr>
      <w:rFonts w:eastAsia="Calibri"/>
      <w:color w:val="000000"/>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911B96"/>
    <w:rPr>
      <w:rFonts w:ascii="Verdana" w:hAnsi="Verdana" w:cs="Verdana"/>
      <w:lang w:val="en-US" w:eastAsia="en-US"/>
    </w:rPr>
  </w:style>
  <w:style w:type="character" w:styleId="affd">
    <w:name w:val="Hyperlink"/>
    <w:rsid w:val="00911B96"/>
    <w:rPr>
      <w:color w:val="0000FF"/>
      <w:u w:val="single"/>
    </w:rPr>
  </w:style>
  <w:style w:type="paragraph" w:customStyle="1" w:styleId="35">
    <w:name w:val="Абзац списка3"/>
    <w:basedOn w:val="a"/>
    <w:rsid w:val="00911B96"/>
    <w:pPr>
      <w:spacing w:after="200" w:line="276" w:lineRule="auto"/>
      <w:ind w:left="720"/>
      <w:contextualSpacing/>
    </w:pPr>
    <w:rPr>
      <w:rFonts w:ascii="Calibri" w:hAnsi="Calibri"/>
      <w:sz w:val="22"/>
      <w:szCs w:val="22"/>
    </w:rPr>
  </w:style>
  <w:style w:type="paragraph" w:customStyle="1" w:styleId="1a">
    <w:name w:val="Без интервала1"/>
    <w:rsid w:val="00911B96"/>
    <w:rPr>
      <w:rFonts w:ascii="Calibri" w:hAnsi="Calibri"/>
      <w:sz w:val="22"/>
      <w:szCs w:val="22"/>
      <w:lang w:eastAsia="en-US"/>
    </w:rPr>
  </w:style>
  <w:style w:type="paragraph" w:customStyle="1" w:styleId="affe">
    <w:name w:val="Нормальный (таблица)"/>
    <w:basedOn w:val="a"/>
    <w:next w:val="a"/>
    <w:uiPriority w:val="99"/>
    <w:rsid w:val="00911B96"/>
    <w:pPr>
      <w:autoSpaceDE w:val="0"/>
      <w:autoSpaceDN w:val="0"/>
      <w:adjustRightInd w:val="0"/>
      <w:jc w:val="both"/>
    </w:pPr>
    <w:rPr>
      <w:rFonts w:ascii="Arial" w:hAnsi="Arial" w:cs="Arial"/>
      <w:sz w:val="24"/>
      <w:szCs w:val="24"/>
      <w:lang w:eastAsia="en-US"/>
    </w:rPr>
  </w:style>
  <w:style w:type="character" w:customStyle="1" w:styleId="FontStyle24">
    <w:name w:val="Font Style24"/>
    <w:rsid w:val="00911B96"/>
    <w:rPr>
      <w:rFonts w:ascii="Times New Roman" w:hAnsi="Times New Roman"/>
      <w:sz w:val="26"/>
    </w:rPr>
  </w:style>
  <w:style w:type="paragraph" w:customStyle="1" w:styleId="Style13">
    <w:name w:val="Style13"/>
    <w:basedOn w:val="a"/>
    <w:rsid w:val="00911B96"/>
    <w:pPr>
      <w:widowControl w:val="0"/>
      <w:autoSpaceDE w:val="0"/>
      <w:autoSpaceDN w:val="0"/>
      <w:adjustRightInd w:val="0"/>
      <w:spacing w:line="481" w:lineRule="exact"/>
      <w:ind w:firstLine="734"/>
      <w:jc w:val="both"/>
    </w:pPr>
    <w:rPr>
      <w:sz w:val="24"/>
      <w:szCs w:val="24"/>
    </w:rPr>
  </w:style>
  <w:style w:type="paragraph" w:customStyle="1" w:styleId="afff">
    <w:name w:val="исполнитель"/>
    <w:basedOn w:val="a"/>
    <w:rsid w:val="00911B96"/>
    <w:pPr>
      <w:overflowPunct w:val="0"/>
      <w:autoSpaceDE w:val="0"/>
      <w:autoSpaceDN w:val="0"/>
      <w:adjustRightInd w:val="0"/>
      <w:ind w:left="284" w:right="-284"/>
      <w:textAlignment w:val="baseline"/>
    </w:pPr>
    <w:rPr>
      <w:rFonts w:eastAsia="Calibri"/>
      <w:sz w:val="24"/>
      <w:szCs w:val="24"/>
    </w:rPr>
  </w:style>
  <w:style w:type="paragraph" w:customStyle="1" w:styleId="afff0">
    <w:name w:val="уважаемый"/>
    <w:basedOn w:val="a"/>
    <w:rsid w:val="00911B96"/>
    <w:pPr>
      <w:overflowPunct w:val="0"/>
      <w:autoSpaceDE w:val="0"/>
      <w:autoSpaceDN w:val="0"/>
      <w:adjustRightInd w:val="0"/>
      <w:ind w:left="284" w:right="-284"/>
      <w:jc w:val="center"/>
      <w:textAlignment w:val="baseline"/>
    </w:pPr>
    <w:rPr>
      <w:sz w:val="28"/>
      <w:szCs w:val="28"/>
    </w:rPr>
  </w:style>
  <w:style w:type="character" w:customStyle="1" w:styleId="FontStyle17">
    <w:name w:val="Font Style17"/>
    <w:rsid w:val="00911B96"/>
    <w:rPr>
      <w:rFonts w:ascii="Times New Roman" w:hAnsi="Times New Roman" w:cs="Times New Roman"/>
      <w:b/>
      <w:bCs/>
      <w:sz w:val="22"/>
      <w:szCs w:val="22"/>
    </w:rPr>
  </w:style>
  <w:style w:type="character" w:styleId="afff1">
    <w:name w:val="Strong"/>
    <w:qFormat/>
    <w:rsid w:val="00911B96"/>
    <w:rPr>
      <w:rFonts w:cs="Times New Roman"/>
      <w:b/>
      <w:bCs/>
    </w:rPr>
  </w:style>
  <w:style w:type="character" w:customStyle="1" w:styleId="FootnoteTextChar">
    <w:name w:val="Footnote Text Char"/>
    <w:aliases w:val="Table_Footnote_last Char,Текст сноски-FN Char,Oaeno niinee-FN Char,Oaeno niinee Ciae Char,F1 Char"/>
    <w:locked/>
    <w:rsid w:val="00911B96"/>
    <w:rPr>
      <w:rFonts w:ascii="Calibri" w:eastAsia="Calibri" w:hAnsi="Calibri"/>
      <w:lang w:val="ru-RU" w:eastAsia="ru-RU" w:bidi="ar-SA"/>
    </w:rPr>
  </w:style>
  <w:style w:type="paragraph" w:customStyle="1" w:styleId="afff2">
    <w:name w:val="Обычный (паспорт)"/>
    <w:basedOn w:val="a"/>
    <w:rsid w:val="00911B96"/>
    <w:rPr>
      <w:sz w:val="28"/>
      <w:szCs w:val="28"/>
    </w:rPr>
  </w:style>
  <w:style w:type="paragraph" w:customStyle="1" w:styleId="afff3">
    <w:name w:val="подпись"/>
    <w:basedOn w:val="a"/>
    <w:rsid w:val="00911B96"/>
    <w:pPr>
      <w:overflowPunct w:val="0"/>
      <w:autoSpaceDE w:val="0"/>
      <w:autoSpaceDN w:val="0"/>
      <w:adjustRightInd w:val="0"/>
      <w:jc w:val="right"/>
    </w:pPr>
    <w:rPr>
      <w:rFonts w:eastAsia="Calibri"/>
      <w:sz w:val="28"/>
      <w:szCs w:val="28"/>
    </w:rPr>
  </w:style>
  <w:style w:type="paragraph" w:customStyle="1" w:styleId="afff4">
    <w:name w:val="Обычный в таблице"/>
    <w:basedOn w:val="a"/>
    <w:rsid w:val="00911B96"/>
    <w:pPr>
      <w:spacing w:before="120"/>
      <w:jc w:val="both"/>
    </w:pPr>
    <w:rPr>
      <w:rFonts w:eastAsia="Calibri"/>
      <w:sz w:val="22"/>
      <w:szCs w:val="22"/>
    </w:rPr>
  </w:style>
  <w:style w:type="paragraph" w:customStyle="1" w:styleId="afff5">
    <w:name w:val="Заголовок таблицы"/>
    <w:basedOn w:val="afff4"/>
    <w:rsid w:val="00911B96"/>
    <w:pPr>
      <w:jc w:val="center"/>
    </w:pPr>
    <w:rPr>
      <w:b/>
    </w:rPr>
  </w:style>
  <w:style w:type="paragraph" w:customStyle="1" w:styleId="afff6">
    <w:name w:val="Заголовок отчета"/>
    <w:basedOn w:val="a"/>
    <w:rsid w:val="00911B96"/>
    <w:pPr>
      <w:spacing w:after="240"/>
      <w:jc w:val="center"/>
    </w:pPr>
    <w:rPr>
      <w:b/>
      <w:sz w:val="28"/>
      <w:szCs w:val="28"/>
    </w:rPr>
  </w:style>
  <w:style w:type="paragraph" w:customStyle="1" w:styleId="ListParagraph1">
    <w:name w:val="List Paragraph1"/>
    <w:basedOn w:val="a"/>
    <w:rsid w:val="00911B96"/>
    <w:pPr>
      <w:spacing w:after="200" w:line="276" w:lineRule="auto"/>
      <w:ind w:left="720"/>
      <w:contextualSpacing/>
    </w:pPr>
    <w:rPr>
      <w:rFonts w:ascii="Calibri" w:eastAsia="Calibri" w:hAnsi="Calibri"/>
      <w:sz w:val="22"/>
      <w:szCs w:val="22"/>
    </w:rPr>
  </w:style>
  <w:style w:type="character" w:styleId="afff7">
    <w:name w:val="FollowedHyperlink"/>
    <w:rsid w:val="00911B96"/>
    <w:rPr>
      <w:color w:val="800080"/>
      <w:u w:val="single"/>
    </w:rPr>
  </w:style>
  <w:style w:type="character" w:customStyle="1" w:styleId="afff8">
    <w:name w:val="Цветовое выделение"/>
    <w:uiPriority w:val="99"/>
    <w:rsid w:val="00911B96"/>
    <w:rPr>
      <w:b/>
      <w:bCs/>
      <w:color w:val="26282F"/>
    </w:rPr>
  </w:style>
  <w:style w:type="character" w:customStyle="1" w:styleId="81">
    <w:name w:val="Основной текст + 8"/>
    <w:aliases w:val="5 pt5"/>
    <w:link w:val="210"/>
    <w:locked/>
    <w:rsid w:val="00911B96"/>
    <w:rPr>
      <w:sz w:val="17"/>
      <w:szCs w:val="17"/>
      <w:shd w:val="clear" w:color="auto" w:fill="FFFFFF"/>
    </w:rPr>
  </w:style>
  <w:style w:type="paragraph" w:customStyle="1" w:styleId="210">
    <w:name w:val="Подпись к таблице (2)1"/>
    <w:basedOn w:val="a"/>
    <w:link w:val="81"/>
    <w:rsid w:val="00911B96"/>
    <w:pPr>
      <w:widowControl w:val="0"/>
      <w:shd w:val="clear" w:color="auto" w:fill="FFFFFF"/>
      <w:spacing w:line="240" w:lineRule="atLeast"/>
    </w:pPr>
    <w:rPr>
      <w:sz w:val="17"/>
      <w:szCs w:val="17"/>
      <w:shd w:val="clear" w:color="auto" w:fill="FFFFFF"/>
      <w:lang/>
    </w:rPr>
  </w:style>
  <w:style w:type="paragraph" w:customStyle="1" w:styleId="ConsPlusTitlePage">
    <w:name w:val="ConsPlusTitlePage"/>
    <w:rsid w:val="00911B96"/>
    <w:pPr>
      <w:widowControl w:val="0"/>
      <w:autoSpaceDE w:val="0"/>
      <w:autoSpaceDN w:val="0"/>
    </w:pPr>
    <w:rPr>
      <w:rFonts w:ascii="Tahoma" w:hAnsi="Tahoma" w:cs="Tahoma"/>
    </w:rPr>
  </w:style>
  <w:style w:type="character" w:customStyle="1" w:styleId="1b">
    <w:name w:val="Текст сноски Знак1"/>
    <w:aliases w:val="Table_Footnote_last Знак1,Текст сноски-FN Знак1,Oaeno niinee-FN Знак1,Oaeno niinee Ciae Знак1,F1 Знак1,Ciae Ciae Знак1,Oaeno niinee Ciae Ciae Знак1,Oaeno niinee Ciae1 Знак1,Текст сноски Знак1 Знак Знак1,Текст сноски Знак Знак Знак1"/>
    <w:basedOn w:val="a0"/>
    <w:uiPriority w:val="99"/>
    <w:semiHidden/>
    <w:rsid w:val="004F0DF3"/>
  </w:style>
  <w:style w:type="character" w:customStyle="1" w:styleId="1c">
    <w:name w:val="Основной текст Знак1"/>
    <w:aliases w:val="Основной текст Знак Знак Знак1,bt Знак1,body text Знак1,contents Знак1"/>
    <w:basedOn w:val="a0"/>
    <w:rsid w:val="004F0DF3"/>
  </w:style>
  <w:style w:type="paragraph" w:customStyle="1" w:styleId="CharChar1">
    <w:name w:val="Char Char1 Знак Знак Знак"/>
    <w:basedOn w:val="a"/>
    <w:rsid w:val="006C7558"/>
    <w:rPr>
      <w:rFonts w:ascii="Verdana" w:hAnsi="Verdana" w:cs="Verdana"/>
      <w:lang w:val="en-US" w:eastAsia="en-US"/>
    </w:rPr>
  </w:style>
  <w:style w:type="paragraph" w:customStyle="1" w:styleId="afff9">
    <w:name w:val="Комментарий"/>
    <w:basedOn w:val="a"/>
    <w:next w:val="a"/>
    <w:uiPriority w:val="99"/>
    <w:rsid w:val="00B0211D"/>
    <w:pPr>
      <w:autoSpaceDE w:val="0"/>
      <w:autoSpaceDN w:val="0"/>
      <w:adjustRightInd w:val="0"/>
      <w:spacing w:before="75"/>
      <w:ind w:left="170"/>
      <w:jc w:val="both"/>
    </w:pPr>
    <w:rPr>
      <w:rFonts w:ascii="Arial" w:hAnsi="Arial" w:cs="Arial"/>
      <w:color w:val="353842"/>
      <w:sz w:val="24"/>
      <w:szCs w:val="24"/>
      <w:shd w:val="clear" w:color="auto" w:fill="F0F0F0"/>
    </w:rPr>
  </w:style>
  <w:style w:type="paragraph" w:styleId="afffa">
    <w:name w:val="Plain Text"/>
    <w:basedOn w:val="a"/>
    <w:link w:val="afffb"/>
    <w:rsid w:val="006C0013"/>
    <w:rPr>
      <w:rFonts w:ascii="Courier New" w:hAnsi="Courier New"/>
      <w:lang/>
    </w:rPr>
  </w:style>
  <w:style w:type="character" w:customStyle="1" w:styleId="afffb">
    <w:name w:val="Текст Знак"/>
    <w:link w:val="afffa"/>
    <w:rsid w:val="006C0013"/>
    <w:rPr>
      <w:rFonts w:ascii="Courier New" w:hAnsi="Courier New"/>
    </w:rPr>
  </w:style>
  <w:style w:type="paragraph" w:customStyle="1" w:styleId="Style3">
    <w:name w:val="Style3"/>
    <w:basedOn w:val="a"/>
    <w:rsid w:val="006C0013"/>
    <w:pPr>
      <w:widowControl w:val="0"/>
      <w:autoSpaceDE w:val="0"/>
      <w:autoSpaceDN w:val="0"/>
      <w:adjustRightInd w:val="0"/>
      <w:spacing w:line="355" w:lineRule="exact"/>
      <w:ind w:firstLine="2510"/>
    </w:pPr>
    <w:rPr>
      <w:rFonts w:ascii="Arial" w:hAnsi="Arial"/>
      <w:sz w:val="24"/>
      <w:szCs w:val="24"/>
    </w:rPr>
  </w:style>
  <w:style w:type="character" w:customStyle="1" w:styleId="FontStyle18">
    <w:name w:val="Font Style18"/>
    <w:rsid w:val="006C0013"/>
    <w:rPr>
      <w:rFonts w:ascii="Times New Roman" w:hAnsi="Times New Roman" w:cs="Times New Roman"/>
      <w:sz w:val="22"/>
      <w:szCs w:val="22"/>
    </w:rPr>
  </w:style>
  <w:style w:type="paragraph" w:customStyle="1" w:styleId="afffc">
    <w:name w:val="Заголовок статьи"/>
    <w:basedOn w:val="a"/>
    <w:next w:val="a"/>
    <w:uiPriority w:val="99"/>
    <w:rsid w:val="000E31BC"/>
    <w:pPr>
      <w:autoSpaceDE w:val="0"/>
      <w:autoSpaceDN w:val="0"/>
      <w:adjustRightInd w:val="0"/>
      <w:ind w:left="1612" w:hanging="892"/>
      <w:jc w:val="both"/>
    </w:pPr>
    <w:rPr>
      <w:rFonts w:ascii="Arial" w:hAnsi="Arial" w:cs="Arial"/>
      <w:sz w:val="24"/>
      <w:szCs w:val="24"/>
    </w:rPr>
  </w:style>
  <w:style w:type="character" w:customStyle="1" w:styleId="afffd">
    <w:name w:val="Утратил силу"/>
    <w:uiPriority w:val="99"/>
    <w:rsid w:val="000E31BC"/>
    <w:rPr>
      <w:b w:val="0"/>
      <w:bCs w:val="0"/>
      <w:strike/>
      <w:color w:val="666600"/>
    </w:rPr>
  </w:style>
  <w:style w:type="paragraph" w:customStyle="1" w:styleId="afffe">
    <w:name w:val="Информация об изменениях документа"/>
    <w:basedOn w:val="afff9"/>
    <w:next w:val="a"/>
    <w:uiPriority w:val="99"/>
    <w:rsid w:val="0019003C"/>
    <w:rPr>
      <w:i/>
      <w:iCs/>
    </w:rPr>
  </w:style>
  <w:style w:type="paragraph" w:customStyle="1" w:styleId="41">
    <w:name w:val="Абзац списка4"/>
    <w:basedOn w:val="a"/>
    <w:rsid w:val="00FF61ED"/>
    <w:pPr>
      <w:ind w:left="720"/>
      <w:contextualSpacing/>
    </w:pPr>
    <w:rPr>
      <w:rFonts w:eastAsia="Calibri"/>
      <w:sz w:val="26"/>
    </w:rPr>
  </w:style>
  <w:style w:type="character" w:customStyle="1" w:styleId="26">
    <w:name w:val="Основной текст (2)"/>
    <w:basedOn w:val="a0"/>
    <w:link w:val="211"/>
    <w:uiPriority w:val="99"/>
    <w:locked/>
    <w:rsid w:val="007D5557"/>
    <w:rPr>
      <w:i/>
      <w:iCs/>
      <w:sz w:val="21"/>
      <w:szCs w:val="21"/>
      <w:u w:val="single"/>
      <w:shd w:val="clear" w:color="auto" w:fill="FFFFFF"/>
    </w:rPr>
  </w:style>
  <w:style w:type="paragraph" w:customStyle="1" w:styleId="211">
    <w:name w:val="Основной текст (2)1"/>
    <w:basedOn w:val="a"/>
    <w:link w:val="26"/>
    <w:uiPriority w:val="99"/>
    <w:rsid w:val="007D5557"/>
    <w:pPr>
      <w:widowControl w:val="0"/>
      <w:shd w:val="clear" w:color="auto" w:fill="FFFFFF"/>
      <w:spacing w:before="420" w:after="420" w:line="250" w:lineRule="exact"/>
      <w:jc w:val="both"/>
    </w:pPr>
    <w:rPr>
      <w:i/>
      <w:iCs/>
      <w:sz w:val="21"/>
      <w:szCs w:val="21"/>
      <w:u w:val="single"/>
    </w:rPr>
  </w:style>
  <w:style w:type="paragraph" w:customStyle="1" w:styleId="bodytext1">
    <w:name w:val="bodytext1"/>
    <w:basedOn w:val="a"/>
    <w:rsid w:val="00305DB2"/>
    <w:pPr>
      <w:spacing w:after="101" w:line="152" w:lineRule="atLeast"/>
      <w:jc w:val="both"/>
    </w:pPr>
    <w:rPr>
      <w:sz w:val="24"/>
      <w:szCs w:val="24"/>
    </w:rPr>
  </w:style>
  <w:style w:type="paragraph" w:customStyle="1" w:styleId="affff">
    <w:name w:val="Знак"/>
    <w:basedOn w:val="a"/>
    <w:rsid w:val="009F55FC"/>
    <w:rPr>
      <w:rFonts w:ascii="Verdana" w:hAnsi="Verdana" w:cs="Verdana"/>
      <w:lang w:val="en-US" w:eastAsia="en-US"/>
    </w:rPr>
  </w:style>
  <w:style w:type="paragraph" w:styleId="27">
    <w:name w:val="Body Text First Indent 2"/>
    <w:basedOn w:val="a6"/>
    <w:link w:val="28"/>
    <w:rsid w:val="009F55FC"/>
    <w:pPr>
      <w:ind w:firstLine="210"/>
    </w:pPr>
    <w:rPr>
      <w:sz w:val="24"/>
      <w:szCs w:val="24"/>
    </w:rPr>
  </w:style>
  <w:style w:type="character" w:customStyle="1" w:styleId="28">
    <w:name w:val="Красная строка 2 Знак"/>
    <w:basedOn w:val="a7"/>
    <w:link w:val="27"/>
    <w:rsid w:val="009F55FC"/>
    <w:rPr>
      <w:sz w:val="24"/>
      <w:szCs w:val="24"/>
    </w:rPr>
  </w:style>
  <w:style w:type="character" w:customStyle="1" w:styleId="apple-converted-space">
    <w:name w:val="apple-converted-space"/>
    <w:basedOn w:val="a0"/>
    <w:rsid w:val="009F55FC"/>
  </w:style>
  <w:style w:type="character" w:styleId="affff0">
    <w:name w:val="endnote reference"/>
    <w:basedOn w:val="a0"/>
    <w:rsid w:val="009F55FC"/>
    <w:rPr>
      <w:vertAlign w:val="superscript"/>
    </w:rPr>
  </w:style>
  <w:style w:type="character" w:styleId="affff1">
    <w:name w:val="annotation reference"/>
    <w:basedOn w:val="a0"/>
    <w:rsid w:val="009F55FC"/>
    <w:rPr>
      <w:sz w:val="16"/>
      <w:szCs w:val="16"/>
    </w:rPr>
  </w:style>
  <w:style w:type="paragraph" w:customStyle="1" w:styleId="affff2">
    <w:name w:val="Внимание: недобросовестность!"/>
    <w:basedOn w:val="a"/>
    <w:next w:val="a"/>
    <w:uiPriority w:val="99"/>
    <w:rsid w:val="009F55FC"/>
    <w:pPr>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212">
    <w:name w:val="Основной текст 21"/>
    <w:basedOn w:val="a"/>
    <w:rsid w:val="00CC1EE8"/>
    <w:pPr>
      <w:jc w:val="both"/>
    </w:pPr>
    <w:rPr>
      <w:sz w:val="26"/>
    </w:rPr>
  </w:style>
</w:styles>
</file>

<file path=word/webSettings.xml><?xml version="1.0" encoding="utf-8"?>
<w:webSettings xmlns:r="http://schemas.openxmlformats.org/officeDocument/2006/relationships" xmlns:w="http://schemas.openxmlformats.org/wordprocessingml/2006/main">
  <w:divs>
    <w:div w:id="18509699">
      <w:bodyDiv w:val="1"/>
      <w:marLeft w:val="0"/>
      <w:marRight w:val="0"/>
      <w:marTop w:val="0"/>
      <w:marBottom w:val="0"/>
      <w:divBdr>
        <w:top w:val="none" w:sz="0" w:space="0" w:color="auto"/>
        <w:left w:val="none" w:sz="0" w:space="0" w:color="auto"/>
        <w:bottom w:val="none" w:sz="0" w:space="0" w:color="auto"/>
        <w:right w:val="none" w:sz="0" w:space="0" w:color="auto"/>
      </w:divBdr>
    </w:div>
    <w:div w:id="71708688">
      <w:bodyDiv w:val="1"/>
      <w:marLeft w:val="0"/>
      <w:marRight w:val="0"/>
      <w:marTop w:val="0"/>
      <w:marBottom w:val="0"/>
      <w:divBdr>
        <w:top w:val="none" w:sz="0" w:space="0" w:color="auto"/>
        <w:left w:val="none" w:sz="0" w:space="0" w:color="auto"/>
        <w:bottom w:val="none" w:sz="0" w:space="0" w:color="auto"/>
        <w:right w:val="none" w:sz="0" w:space="0" w:color="auto"/>
      </w:divBdr>
    </w:div>
    <w:div w:id="75977793">
      <w:bodyDiv w:val="1"/>
      <w:marLeft w:val="0"/>
      <w:marRight w:val="0"/>
      <w:marTop w:val="0"/>
      <w:marBottom w:val="0"/>
      <w:divBdr>
        <w:top w:val="none" w:sz="0" w:space="0" w:color="auto"/>
        <w:left w:val="none" w:sz="0" w:space="0" w:color="auto"/>
        <w:bottom w:val="none" w:sz="0" w:space="0" w:color="auto"/>
        <w:right w:val="none" w:sz="0" w:space="0" w:color="auto"/>
      </w:divBdr>
    </w:div>
    <w:div w:id="120342507">
      <w:bodyDiv w:val="1"/>
      <w:marLeft w:val="0"/>
      <w:marRight w:val="0"/>
      <w:marTop w:val="0"/>
      <w:marBottom w:val="0"/>
      <w:divBdr>
        <w:top w:val="none" w:sz="0" w:space="0" w:color="auto"/>
        <w:left w:val="none" w:sz="0" w:space="0" w:color="auto"/>
        <w:bottom w:val="none" w:sz="0" w:space="0" w:color="auto"/>
        <w:right w:val="none" w:sz="0" w:space="0" w:color="auto"/>
      </w:divBdr>
    </w:div>
    <w:div w:id="195242308">
      <w:bodyDiv w:val="1"/>
      <w:marLeft w:val="0"/>
      <w:marRight w:val="0"/>
      <w:marTop w:val="0"/>
      <w:marBottom w:val="0"/>
      <w:divBdr>
        <w:top w:val="none" w:sz="0" w:space="0" w:color="auto"/>
        <w:left w:val="none" w:sz="0" w:space="0" w:color="auto"/>
        <w:bottom w:val="none" w:sz="0" w:space="0" w:color="auto"/>
        <w:right w:val="none" w:sz="0" w:space="0" w:color="auto"/>
      </w:divBdr>
    </w:div>
    <w:div w:id="198007435">
      <w:bodyDiv w:val="1"/>
      <w:marLeft w:val="0"/>
      <w:marRight w:val="0"/>
      <w:marTop w:val="0"/>
      <w:marBottom w:val="0"/>
      <w:divBdr>
        <w:top w:val="none" w:sz="0" w:space="0" w:color="auto"/>
        <w:left w:val="none" w:sz="0" w:space="0" w:color="auto"/>
        <w:bottom w:val="none" w:sz="0" w:space="0" w:color="auto"/>
        <w:right w:val="none" w:sz="0" w:space="0" w:color="auto"/>
      </w:divBdr>
    </w:div>
    <w:div w:id="233321247">
      <w:bodyDiv w:val="1"/>
      <w:marLeft w:val="0"/>
      <w:marRight w:val="0"/>
      <w:marTop w:val="0"/>
      <w:marBottom w:val="0"/>
      <w:divBdr>
        <w:top w:val="none" w:sz="0" w:space="0" w:color="auto"/>
        <w:left w:val="none" w:sz="0" w:space="0" w:color="auto"/>
        <w:bottom w:val="none" w:sz="0" w:space="0" w:color="auto"/>
        <w:right w:val="none" w:sz="0" w:space="0" w:color="auto"/>
      </w:divBdr>
    </w:div>
    <w:div w:id="290133320">
      <w:bodyDiv w:val="1"/>
      <w:marLeft w:val="0"/>
      <w:marRight w:val="0"/>
      <w:marTop w:val="0"/>
      <w:marBottom w:val="0"/>
      <w:divBdr>
        <w:top w:val="none" w:sz="0" w:space="0" w:color="auto"/>
        <w:left w:val="none" w:sz="0" w:space="0" w:color="auto"/>
        <w:bottom w:val="none" w:sz="0" w:space="0" w:color="auto"/>
        <w:right w:val="none" w:sz="0" w:space="0" w:color="auto"/>
      </w:divBdr>
    </w:div>
    <w:div w:id="315453219">
      <w:bodyDiv w:val="1"/>
      <w:marLeft w:val="0"/>
      <w:marRight w:val="0"/>
      <w:marTop w:val="0"/>
      <w:marBottom w:val="0"/>
      <w:divBdr>
        <w:top w:val="none" w:sz="0" w:space="0" w:color="auto"/>
        <w:left w:val="none" w:sz="0" w:space="0" w:color="auto"/>
        <w:bottom w:val="none" w:sz="0" w:space="0" w:color="auto"/>
        <w:right w:val="none" w:sz="0" w:space="0" w:color="auto"/>
      </w:divBdr>
    </w:div>
    <w:div w:id="319695675">
      <w:bodyDiv w:val="1"/>
      <w:marLeft w:val="0"/>
      <w:marRight w:val="0"/>
      <w:marTop w:val="0"/>
      <w:marBottom w:val="0"/>
      <w:divBdr>
        <w:top w:val="none" w:sz="0" w:space="0" w:color="auto"/>
        <w:left w:val="none" w:sz="0" w:space="0" w:color="auto"/>
        <w:bottom w:val="none" w:sz="0" w:space="0" w:color="auto"/>
        <w:right w:val="none" w:sz="0" w:space="0" w:color="auto"/>
      </w:divBdr>
    </w:div>
    <w:div w:id="344863117">
      <w:bodyDiv w:val="1"/>
      <w:marLeft w:val="0"/>
      <w:marRight w:val="0"/>
      <w:marTop w:val="0"/>
      <w:marBottom w:val="0"/>
      <w:divBdr>
        <w:top w:val="none" w:sz="0" w:space="0" w:color="auto"/>
        <w:left w:val="none" w:sz="0" w:space="0" w:color="auto"/>
        <w:bottom w:val="none" w:sz="0" w:space="0" w:color="auto"/>
        <w:right w:val="none" w:sz="0" w:space="0" w:color="auto"/>
      </w:divBdr>
    </w:div>
    <w:div w:id="346323576">
      <w:bodyDiv w:val="1"/>
      <w:marLeft w:val="0"/>
      <w:marRight w:val="0"/>
      <w:marTop w:val="0"/>
      <w:marBottom w:val="0"/>
      <w:divBdr>
        <w:top w:val="none" w:sz="0" w:space="0" w:color="auto"/>
        <w:left w:val="none" w:sz="0" w:space="0" w:color="auto"/>
        <w:bottom w:val="none" w:sz="0" w:space="0" w:color="auto"/>
        <w:right w:val="none" w:sz="0" w:space="0" w:color="auto"/>
      </w:divBdr>
    </w:div>
    <w:div w:id="436023377">
      <w:bodyDiv w:val="1"/>
      <w:marLeft w:val="0"/>
      <w:marRight w:val="0"/>
      <w:marTop w:val="0"/>
      <w:marBottom w:val="0"/>
      <w:divBdr>
        <w:top w:val="none" w:sz="0" w:space="0" w:color="auto"/>
        <w:left w:val="none" w:sz="0" w:space="0" w:color="auto"/>
        <w:bottom w:val="none" w:sz="0" w:space="0" w:color="auto"/>
        <w:right w:val="none" w:sz="0" w:space="0" w:color="auto"/>
      </w:divBdr>
    </w:div>
    <w:div w:id="502597980">
      <w:bodyDiv w:val="1"/>
      <w:marLeft w:val="0"/>
      <w:marRight w:val="0"/>
      <w:marTop w:val="0"/>
      <w:marBottom w:val="0"/>
      <w:divBdr>
        <w:top w:val="none" w:sz="0" w:space="0" w:color="auto"/>
        <w:left w:val="none" w:sz="0" w:space="0" w:color="auto"/>
        <w:bottom w:val="none" w:sz="0" w:space="0" w:color="auto"/>
        <w:right w:val="none" w:sz="0" w:space="0" w:color="auto"/>
      </w:divBdr>
    </w:div>
    <w:div w:id="529030601">
      <w:bodyDiv w:val="1"/>
      <w:marLeft w:val="0"/>
      <w:marRight w:val="0"/>
      <w:marTop w:val="0"/>
      <w:marBottom w:val="0"/>
      <w:divBdr>
        <w:top w:val="none" w:sz="0" w:space="0" w:color="auto"/>
        <w:left w:val="none" w:sz="0" w:space="0" w:color="auto"/>
        <w:bottom w:val="none" w:sz="0" w:space="0" w:color="auto"/>
        <w:right w:val="none" w:sz="0" w:space="0" w:color="auto"/>
      </w:divBdr>
    </w:div>
    <w:div w:id="585921194">
      <w:bodyDiv w:val="1"/>
      <w:marLeft w:val="0"/>
      <w:marRight w:val="0"/>
      <w:marTop w:val="0"/>
      <w:marBottom w:val="0"/>
      <w:divBdr>
        <w:top w:val="none" w:sz="0" w:space="0" w:color="auto"/>
        <w:left w:val="none" w:sz="0" w:space="0" w:color="auto"/>
        <w:bottom w:val="none" w:sz="0" w:space="0" w:color="auto"/>
        <w:right w:val="none" w:sz="0" w:space="0" w:color="auto"/>
      </w:divBdr>
    </w:div>
    <w:div w:id="681473429">
      <w:bodyDiv w:val="1"/>
      <w:marLeft w:val="0"/>
      <w:marRight w:val="0"/>
      <w:marTop w:val="0"/>
      <w:marBottom w:val="0"/>
      <w:divBdr>
        <w:top w:val="none" w:sz="0" w:space="0" w:color="auto"/>
        <w:left w:val="none" w:sz="0" w:space="0" w:color="auto"/>
        <w:bottom w:val="none" w:sz="0" w:space="0" w:color="auto"/>
        <w:right w:val="none" w:sz="0" w:space="0" w:color="auto"/>
      </w:divBdr>
    </w:div>
    <w:div w:id="701444849">
      <w:bodyDiv w:val="1"/>
      <w:marLeft w:val="0"/>
      <w:marRight w:val="0"/>
      <w:marTop w:val="0"/>
      <w:marBottom w:val="0"/>
      <w:divBdr>
        <w:top w:val="none" w:sz="0" w:space="0" w:color="auto"/>
        <w:left w:val="none" w:sz="0" w:space="0" w:color="auto"/>
        <w:bottom w:val="none" w:sz="0" w:space="0" w:color="auto"/>
        <w:right w:val="none" w:sz="0" w:space="0" w:color="auto"/>
      </w:divBdr>
    </w:div>
    <w:div w:id="757287921">
      <w:bodyDiv w:val="1"/>
      <w:marLeft w:val="0"/>
      <w:marRight w:val="0"/>
      <w:marTop w:val="0"/>
      <w:marBottom w:val="0"/>
      <w:divBdr>
        <w:top w:val="none" w:sz="0" w:space="0" w:color="auto"/>
        <w:left w:val="none" w:sz="0" w:space="0" w:color="auto"/>
        <w:bottom w:val="none" w:sz="0" w:space="0" w:color="auto"/>
        <w:right w:val="none" w:sz="0" w:space="0" w:color="auto"/>
      </w:divBdr>
    </w:div>
    <w:div w:id="788015327">
      <w:bodyDiv w:val="1"/>
      <w:marLeft w:val="0"/>
      <w:marRight w:val="0"/>
      <w:marTop w:val="0"/>
      <w:marBottom w:val="0"/>
      <w:divBdr>
        <w:top w:val="none" w:sz="0" w:space="0" w:color="auto"/>
        <w:left w:val="none" w:sz="0" w:space="0" w:color="auto"/>
        <w:bottom w:val="none" w:sz="0" w:space="0" w:color="auto"/>
        <w:right w:val="none" w:sz="0" w:space="0" w:color="auto"/>
      </w:divBdr>
    </w:div>
    <w:div w:id="809174957">
      <w:bodyDiv w:val="1"/>
      <w:marLeft w:val="0"/>
      <w:marRight w:val="0"/>
      <w:marTop w:val="0"/>
      <w:marBottom w:val="0"/>
      <w:divBdr>
        <w:top w:val="none" w:sz="0" w:space="0" w:color="auto"/>
        <w:left w:val="none" w:sz="0" w:space="0" w:color="auto"/>
        <w:bottom w:val="none" w:sz="0" w:space="0" w:color="auto"/>
        <w:right w:val="none" w:sz="0" w:space="0" w:color="auto"/>
      </w:divBdr>
    </w:div>
    <w:div w:id="831532171">
      <w:bodyDiv w:val="1"/>
      <w:marLeft w:val="0"/>
      <w:marRight w:val="0"/>
      <w:marTop w:val="0"/>
      <w:marBottom w:val="0"/>
      <w:divBdr>
        <w:top w:val="none" w:sz="0" w:space="0" w:color="auto"/>
        <w:left w:val="none" w:sz="0" w:space="0" w:color="auto"/>
        <w:bottom w:val="none" w:sz="0" w:space="0" w:color="auto"/>
        <w:right w:val="none" w:sz="0" w:space="0" w:color="auto"/>
      </w:divBdr>
    </w:div>
    <w:div w:id="917791371">
      <w:bodyDiv w:val="1"/>
      <w:marLeft w:val="0"/>
      <w:marRight w:val="0"/>
      <w:marTop w:val="0"/>
      <w:marBottom w:val="0"/>
      <w:divBdr>
        <w:top w:val="none" w:sz="0" w:space="0" w:color="auto"/>
        <w:left w:val="none" w:sz="0" w:space="0" w:color="auto"/>
        <w:bottom w:val="none" w:sz="0" w:space="0" w:color="auto"/>
        <w:right w:val="none" w:sz="0" w:space="0" w:color="auto"/>
      </w:divBdr>
    </w:div>
    <w:div w:id="955798185">
      <w:bodyDiv w:val="1"/>
      <w:marLeft w:val="0"/>
      <w:marRight w:val="0"/>
      <w:marTop w:val="0"/>
      <w:marBottom w:val="0"/>
      <w:divBdr>
        <w:top w:val="none" w:sz="0" w:space="0" w:color="auto"/>
        <w:left w:val="none" w:sz="0" w:space="0" w:color="auto"/>
        <w:bottom w:val="none" w:sz="0" w:space="0" w:color="auto"/>
        <w:right w:val="none" w:sz="0" w:space="0" w:color="auto"/>
      </w:divBdr>
    </w:div>
    <w:div w:id="1010526243">
      <w:bodyDiv w:val="1"/>
      <w:marLeft w:val="0"/>
      <w:marRight w:val="0"/>
      <w:marTop w:val="0"/>
      <w:marBottom w:val="0"/>
      <w:divBdr>
        <w:top w:val="none" w:sz="0" w:space="0" w:color="auto"/>
        <w:left w:val="none" w:sz="0" w:space="0" w:color="auto"/>
        <w:bottom w:val="none" w:sz="0" w:space="0" w:color="auto"/>
        <w:right w:val="none" w:sz="0" w:space="0" w:color="auto"/>
      </w:divBdr>
    </w:div>
    <w:div w:id="1021785953">
      <w:bodyDiv w:val="1"/>
      <w:marLeft w:val="0"/>
      <w:marRight w:val="0"/>
      <w:marTop w:val="0"/>
      <w:marBottom w:val="0"/>
      <w:divBdr>
        <w:top w:val="none" w:sz="0" w:space="0" w:color="auto"/>
        <w:left w:val="none" w:sz="0" w:space="0" w:color="auto"/>
        <w:bottom w:val="none" w:sz="0" w:space="0" w:color="auto"/>
        <w:right w:val="none" w:sz="0" w:space="0" w:color="auto"/>
      </w:divBdr>
    </w:div>
    <w:div w:id="1031151436">
      <w:bodyDiv w:val="1"/>
      <w:marLeft w:val="0"/>
      <w:marRight w:val="0"/>
      <w:marTop w:val="0"/>
      <w:marBottom w:val="0"/>
      <w:divBdr>
        <w:top w:val="none" w:sz="0" w:space="0" w:color="auto"/>
        <w:left w:val="none" w:sz="0" w:space="0" w:color="auto"/>
        <w:bottom w:val="none" w:sz="0" w:space="0" w:color="auto"/>
        <w:right w:val="none" w:sz="0" w:space="0" w:color="auto"/>
      </w:divBdr>
    </w:div>
    <w:div w:id="1059594545">
      <w:bodyDiv w:val="1"/>
      <w:marLeft w:val="0"/>
      <w:marRight w:val="0"/>
      <w:marTop w:val="0"/>
      <w:marBottom w:val="0"/>
      <w:divBdr>
        <w:top w:val="none" w:sz="0" w:space="0" w:color="auto"/>
        <w:left w:val="none" w:sz="0" w:space="0" w:color="auto"/>
        <w:bottom w:val="none" w:sz="0" w:space="0" w:color="auto"/>
        <w:right w:val="none" w:sz="0" w:space="0" w:color="auto"/>
      </w:divBdr>
    </w:div>
    <w:div w:id="1100829452">
      <w:bodyDiv w:val="1"/>
      <w:marLeft w:val="0"/>
      <w:marRight w:val="0"/>
      <w:marTop w:val="0"/>
      <w:marBottom w:val="0"/>
      <w:divBdr>
        <w:top w:val="none" w:sz="0" w:space="0" w:color="auto"/>
        <w:left w:val="none" w:sz="0" w:space="0" w:color="auto"/>
        <w:bottom w:val="none" w:sz="0" w:space="0" w:color="auto"/>
        <w:right w:val="none" w:sz="0" w:space="0" w:color="auto"/>
      </w:divBdr>
    </w:div>
    <w:div w:id="1160655973">
      <w:bodyDiv w:val="1"/>
      <w:marLeft w:val="0"/>
      <w:marRight w:val="0"/>
      <w:marTop w:val="0"/>
      <w:marBottom w:val="0"/>
      <w:divBdr>
        <w:top w:val="none" w:sz="0" w:space="0" w:color="auto"/>
        <w:left w:val="none" w:sz="0" w:space="0" w:color="auto"/>
        <w:bottom w:val="none" w:sz="0" w:space="0" w:color="auto"/>
        <w:right w:val="none" w:sz="0" w:space="0" w:color="auto"/>
      </w:divBdr>
    </w:div>
    <w:div w:id="1165128171">
      <w:bodyDiv w:val="1"/>
      <w:marLeft w:val="0"/>
      <w:marRight w:val="0"/>
      <w:marTop w:val="0"/>
      <w:marBottom w:val="0"/>
      <w:divBdr>
        <w:top w:val="none" w:sz="0" w:space="0" w:color="auto"/>
        <w:left w:val="none" w:sz="0" w:space="0" w:color="auto"/>
        <w:bottom w:val="none" w:sz="0" w:space="0" w:color="auto"/>
        <w:right w:val="none" w:sz="0" w:space="0" w:color="auto"/>
      </w:divBdr>
    </w:div>
    <w:div w:id="1178042211">
      <w:bodyDiv w:val="1"/>
      <w:marLeft w:val="0"/>
      <w:marRight w:val="0"/>
      <w:marTop w:val="0"/>
      <w:marBottom w:val="0"/>
      <w:divBdr>
        <w:top w:val="none" w:sz="0" w:space="0" w:color="auto"/>
        <w:left w:val="none" w:sz="0" w:space="0" w:color="auto"/>
        <w:bottom w:val="none" w:sz="0" w:space="0" w:color="auto"/>
        <w:right w:val="none" w:sz="0" w:space="0" w:color="auto"/>
      </w:divBdr>
    </w:div>
    <w:div w:id="1220821105">
      <w:bodyDiv w:val="1"/>
      <w:marLeft w:val="0"/>
      <w:marRight w:val="0"/>
      <w:marTop w:val="0"/>
      <w:marBottom w:val="0"/>
      <w:divBdr>
        <w:top w:val="none" w:sz="0" w:space="0" w:color="auto"/>
        <w:left w:val="none" w:sz="0" w:space="0" w:color="auto"/>
        <w:bottom w:val="none" w:sz="0" w:space="0" w:color="auto"/>
        <w:right w:val="none" w:sz="0" w:space="0" w:color="auto"/>
      </w:divBdr>
    </w:div>
    <w:div w:id="1258633806">
      <w:bodyDiv w:val="1"/>
      <w:marLeft w:val="0"/>
      <w:marRight w:val="0"/>
      <w:marTop w:val="0"/>
      <w:marBottom w:val="0"/>
      <w:divBdr>
        <w:top w:val="none" w:sz="0" w:space="0" w:color="auto"/>
        <w:left w:val="none" w:sz="0" w:space="0" w:color="auto"/>
        <w:bottom w:val="none" w:sz="0" w:space="0" w:color="auto"/>
        <w:right w:val="none" w:sz="0" w:space="0" w:color="auto"/>
      </w:divBdr>
    </w:div>
    <w:div w:id="1269653652">
      <w:bodyDiv w:val="1"/>
      <w:marLeft w:val="0"/>
      <w:marRight w:val="0"/>
      <w:marTop w:val="0"/>
      <w:marBottom w:val="0"/>
      <w:divBdr>
        <w:top w:val="none" w:sz="0" w:space="0" w:color="auto"/>
        <w:left w:val="none" w:sz="0" w:space="0" w:color="auto"/>
        <w:bottom w:val="none" w:sz="0" w:space="0" w:color="auto"/>
        <w:right w:val="none" w:sz="0" w:space="0" w:color="auto"/>
      </w:divBdr>
    </w:div>
    <w:div w:id="1285113407">
      <w:bodyDiv w:val="1"/>
      <w:marLeft w:val="0"/>
      <w:marRight w:val="0"/>
      <w:marTop w:val="0"/>
      <w:marBottom w:val="0"/>
      <w:divBdr>
        <w:top w:val="none" w:sz="0" w:space="0" w:color="auto"/>
        <w:left w:val="none" w:sz="0" w:space="0" w:color="auto"/>
        <w:bottom w:val="none" w:sz="0" w:space="0" w:color="auto"/>
        <w:right w:val="none" w:sz="0" w:space="0" w:color="auto"/>
      </w:divBdr>
    </w:div>
    <w:div w:id="1297568042">
      <w:bodyDiv w:val="1"/>
      <w:marLeft w:val="0"/>
      <w:marRight w:val="0"/>
      <w:marTop w:val="0"/>
      <w:marBottom w:val="0"/>
      <w:divBdr>
        <w:top w:val="none" w:sz="0" w:space="0" w:color="auto"/>
        <w:left w:val="none" w:sz="0" w:space="0" w:color="auto"/>
        <w:bottom w:val="none" w:sz="0" w:space="0" w:color="auto"/>
        <w:right w:val="none" w:sz="0" w:space="0" w:color="auto"/>
      </w:divBdr>
    </w:div>
    <w:div w:id="1488983041">
      <w:bodyDiv w:val="1"/>
      <w:marLeft w:val="0"/>
      <w:marRight w:val="0"/>
      <w:marTop w:val="0"/>
      <w:marBottom w:val="0"/>
      <w:divBdr>
        <w:top w:val="none" w:sz="0" w:space="0" w:color="auto"/>
        <w:left w:val="none" w:sz="0" w:space="0" w:color="auto"/>
        <w:bottom w:val="none" w:sz="0" w:space="0" w:color="auto"/>
        <w:right w:val="none" w:sz="0" w:space="0" w:color="auto"/>
      </w:divBdr>
    </w:div>
    <w:div w:id="1505242308">
      <w:bodyDiv w:val="1"/>
      <w:marLeft w:val="0"/>
      <w:marRight w:val="0"/>
      <w:marTop w:val="0"/>
      <w:marBottom w:val="0"/>
      <w:divBdr>
        <w:top w:val="none" w:sz="0" w:space="0" w:color="auto"/>
        <w:left w:val="none" w:sz="0" w:space="0" w:color="auto"/>
        <w:bottom w:val="none" w:sz="0" w:space="0" w:color="auto"/>
        <w:right w:val="none" w:sz="0" w:space="0" w:color="auto"/>
      </w:divBdr>
    </w:div>
    <w:div w:id="1533690555">
      <w:bodyDiv w:val="1"/>
      <w:marLeft w:val="0"/>
      <w:marRight w:val="0"/>
      <w:marTop w:val="0"/>
      <w:marBottom w:val="0"/>
      <w:divBdr>
        <w:top w:val="none" w:sz="0" w:space="0" w:color="auto"/>
        <w:left w:val="none" w:sz="0" w:space="0" w:color="auto"/>
        <w:bottom w:val="none" w:sz="0" w:space="0" w:color="auto"/>
        <w:right w:val="none" w:sz="0" w:space="0" w:color="auto"/>
      </w:divBdr>
    </w:div>
    <w:div w:id="1689912258">
      <w:bodyDiv w:val="1"/>
      <w:marLeft w:val="0"/>
      <w:marRight w:val="0"/>
      <w:marTop w:val="0"/>
      <w:marBottom w:val="0"/>
      <w:divBdr>
        <w:top w:val="none" w:sz="0" w:space="0" w:color="auto"/>
        <w:left w:val="none" w:sz="0" w:space="0" w:color="auto"/>
        <w:bottom w:val="none" w:sz="0" w:space="0" w:color="auto"/>
        <w:right w:val="none" w:sz="0" w:space="0" w:color="auto"/>
      </w:divBdr>
    </w:div>
    <w:div w:id="1701202991">
      <w:bodyDiv w:val="1"/>
      <w:marLeft w:val="0"/>
      <w:marRight w:val="0"/>
      <w:marTop w:val="0"/>
      <w:marBottom w:val="0"/>
      <w:divBdr>
        <w:top w:val="none" w:sz="0" w:space="0" w:color="auto"/>
        <w:left w:val="none" w:sz="0" w:space="0" w:color="auto"/>
        <w:bottom w:val="none" w:sz="0" w:space="0" w:color="auto"/>
        <w:right w:val="none" w:sz="0" w:space="0" w:color="auto"/>
      </w:divBdr>
    </w:div>
    <w:div w:id="1702626283">
      <w:bodyDiv w:val="1"/>
      <w:marLeft w:val="0"/>
      <w:marRight w:val="0"/>
      <w:marTop w:val="0"/>
      <w:marBottom w:val="0"/>
      <w:divBdr>
        <w:top w:val="none" w:sz="0" w:space="0" w:color="auto"/>
        <w:left w:val="none" w:sz="0" w:space="0" w:color="auto"/>
        <w:bottom w:val="none" w:sz="0" w:space="0" w:color="auto"/>
        <w:right w:val="none" w:sz="0" w:space="0" w:color="auto"/>
      </w:divBdr>
    </w:div>
    <w:div w:id="1710495363">
      <w:bodyDiv w:val="1"/>
      <w:marLeft w:val="0"/>
      <w:marRight w:val="0"/>
      <w:marTop w:val="0"/>
      <w:marBottom w:val="0"/>
      <w:divBdr>
        <w:top w:val="none" w:sz="0" w:space="0" w:color="auto"/>
        <w:left w:val="none" w:sz="0" w:space="0" w:color="auto"/>
        <w:bottom w:val="none" w:sz="0" w:space="0" w:color="auto"/>
        <w:right w:val="none" w:sz="0" w:space="0" w:color="auto"/>
      </w:divBdr>
    </w:div>
    <w:div w:id="1710569041">
      <w:bodyDiv w:val="1"/>
      <w:marLeft w:val="0"/>
      <w:marRight w:val="0"/>
      <w:marTop w:val="0"/>
      <w:marBottom w:val="0"/>
      <w:divBdr>
        <w:top w:val="none" w:sz="0" w:space="0" w:color="auto"/>
        <w:left w:val="none" w:sz="0" w:space="0" w:color="auto"/>
        <w:bottom w:val="none" w:sz="0" w:space="0" w:color="auto"/>
        <w:right w:val="none" w:sz="0" w:space="0" w:color="auto"/>
      </w:divBdr>
    </w:div>
    <w:div w:id="1718361311">
      <w:bodyDiv w:val="1"/>
      <w:marLeft w:val="0"/>
      <w:marRight w:val="0"/>
      <w:marTop w:val="0"/>
      <w:marBottom w:val="0"/>
      <w:divBdr>
        <w:top w:val="none" w:sz="0" w:space="0" w:color="auto"/>
        <w:left w:val="none" w:sz="0" w:space="0" w:color="auto"/>
        <w:bottom w:val="none" w:sz="0" w:space="0" w:color="auto"/>
        <w:right w:val="none" w:sz="0" w:space="0" w:color="auto"/>
      </w:divBdr>
    </w:div>
    <w:div w:id="1844934763">
      <w:bodyDiv w:val="1"/>
      <w:marLeft w:val="0"/>
      <w:marRight w:val="0"/>
      <w:marTop w:val="0"/>
      <w:marBottom w:val="0"/>
      <w:divBdr>
        <w:top w:val="none" w:sz="0" w:space="0" w:color="auto"/>
        <w:left w:val="none" w:sz="0" w:space="0" w:color="auto"/>
        <w:bottom w:val="none" w:sz="0" w:space="0" w:color="auto"/>
        <w:right w:val="none" w:sz="0" w:space="0" w:color="auto"/>
      </w:divBdr>
    </w:div>
    <w:div w:id="1889293824">
      <w:bodyDiv w:val="1"/>
      <w:marLeft w:val="0"/>
      <w:marRight w:val="0"/>
      <w:marTop w:val="0"/>
      <w:marBottom w:val="0"/>
      <w:divBdr>
        <w:top w:val="none" w:sz="0" w:space="0" w:color="auto"/>
        <w:left w:val="none" w:sz="0" w:space="0" w:color="auto"/>
        <w:bottom w:val="none" w:sz="0" w:space="0" w:color="auto"/>
        <w:right w:val="none" w:sz="0" w:space="0" w:color="auto"/>
      </w:divBdr>
    </w:div>
    <w:div w:id="1940331809">
      <w:bodyDiv w:val="1"/>
      <w:marLeft w:val="0"/>
      <w:marRight w:val="0"/>
      <w:marTop w:val="0"/>
      <w:marBottom w:val="0"/>
      <w:divBdr>
        <w:top w:val="none" w:sz="0" w:space="0" w:color="auto"/>
        <w:left w:val="none" w:sz="0" w:space="0" w:color="auto"/>
        <w:bottom w:val="none" w:sz="0" w:space="0" w:color="auto"/>
        <w:right w:val="none" w:sz="0" w:space="0" w:color="auto"/>
      </w:divBdr>
    </w:div>
    <w:div w:id="1969116985">
      <w:bodyDiv w:val="1"/>
      <w:marLeft w:val="0"/>
      <w:marRight w:val="0"/>
      <w:marTop w:val="0"/>
      <w:marBottom w:val="0"/>
      <w:divBdr>
        <w:top w:val="none" w:sz="0" w:space="0" w:color="auto"/>
        <w:left w:val="none" w:sz="0" w:space="0" w:color="auto"/>
        <w:bottom w:val="none" w:sz="0" w:space="0" w:color="auto"/>
        <w:right w:val="none" w:sz="0" w:space="0" w:color="auto"/>
      </w:divBdr>
    </w:div>
    <w:div w:id="1992126459">
      <w:bodyDiv w:val="1"/>
      <w:marLeft w:val="0"/>
      <w:marRight w:val="0"/>
      <w:marTop w:val="0"/>
      <w:marBottom w:val="0"/>
      <w:divBdr>
        <w:top w:val="none" w:sz="0" w:space="0" w:color="auto"/>
        <w:left w:val="none" w:sz="0" w:space="0" w:color="auto"/>
        <w:bottom w:val="none" w:sz="0" w:space="0" w:color="auto"/>
        <w:right w:val="none" w:sz="0" w:space="0" w:color="auto"/>
      </w:divBdr>
    </w:div>
    <w:div w:id="1993556712">
      <w:bodyDiv w:val="1"/>
      <w:marLeft w:val="0"/>
      <w:marRight w:val="0"/>
      <w:marTop w:val="0"/>
      <w:marBottom w:val="0"/>
      <w:divBdr>
        <w:top w:val="none" w:sz="0" w:space="0" w:color="auto"/>
        <w:left w:val="none" w:sz="0" w:space="0" w:color="auto"/>
        <w:bottom w:val="none" w:sz="0" w:space="0" w:color="auto"/>
        <w:right w:val="none" w:sz="0" w:space="0" w:color="auto"/>
      </w:divBdr>
    </w:div>
    <w:div w:id="1997569342">
      <w:bodyDiv w:val="1"/>
      <w:marLeft w:val="0"/>
      <w:marRight w:val="0"/>
      <w:marTop w:val="0"/>
      <w:marBottom w:val="0"/>
      <w:divBdr>
        <w:top w:val="none" w:sz="0" w:space="0" w:color="auto"/>
        <w:left w:val="none" w:sz="0" w:space="0" w:color="auto"/>
        <w:bottom w:val="none" w:sz="0" w:space="0" w:color="auto"/>
        <w:right w:val="none" w:sz="0" w:space="0" w:color="auto"/>
      </w:divBdr>
    </w:div>
    <w:div w:id="2021736808">
      <w:bodyDiv w:val="1"/>
      <w:marLeft w:val="0"/>
      <w:marRight w:val="0"/>
      <w:marTop w:val="0"/>
      <w:marBottom w:val="0"/>
      <w:divBdr>
        <w:top w:val="none" w:sz="0" w:space="0" w:color="auto"/>
        <w:left w:val="none" w:sz="0" w:space="0" w:color="auto"/>
        <w:bottom w:val="none" w:sz="0" w:space="0" w:color="auto"/>
        <w:right w:val="none" w:sz="0" w:space="0" w:color="auto"/>
      </w:divBdr>
    </w:div>
    <w:div w:id="2040815540">
      <w:bodyDiv w:val="1"/>
      <w:marLeft w:val="0"/>
      <w:marRight w:val="0"/>
      <w:marTop w:val="0"/>
      <w:marBottom w:val="0"/>
      <w:divBdr>
        <w:top w:val="none" w:sz="0" w:space="0" w:color="auto"/>
        <w:left w:val="none" w:sz="0" w:space="0" w:color="auto"/>
        <w:bottom w:val="none" w:sz="0" w:space="0" w:color="auto"/>
        <w:right w:val="none" w:sz="0" w:space="0" w:color="auto"/>
      </w:divBdr>
    </w:div>
    <w:div w:id="2049528750">
      <w:bodyDiv w:val="1"/>
      <w:marLeft w:val="0"/>
      <w:marRight w:val="0"/>
      <w:marTop w:val="0"/>
      <w:marBottom w:val="0"/>
      <w:divBdr>
        <w:top w:val="none" w:sz="0" w:space="0" w:color="auto"/>
        <w:left w:val="none" w:sz="0" w:space="0" w:color="auto"/>
        <w:bottom w:val="none" w:sz="0" w:space="0" w:color="auto"/>
        <w:right w:val="none" w:sz="0" w:space="0" w:color="auto"/>
      </w:divBdr>
    </w:div>
    <w:div w:id="2110276641">
      <w:bodyDiv w:val="1"/>
      <w:marLeft w:val="0"/>
      <w:marRight w:val="0"/>
      <w:marTop w:val="0"/>
      <w:marBottom w:val="0"/>
      <w:divBdr>
        <w:top w:val="none" w:sz="0" w:space="0" w:color="auto"/>
        <w:left w:val="none" w:sz="0" w:space="0" w:color="auto"/>
        <w:bottom w:val="none" w:sz="0" w:space="0" w:color="auto"/>
        <w:right w:val="none" w:sz="0" w:space="0" w:color="auto"/>
      </w:divBdr>
    </w:div>
    <w:div w:id="211524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F0546-B86E-4838-BC50-0F464F853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18</Pages>
  <Words>9666</Words>
  <Characters>55098</Characters>
  <Application>Microsoft Office Word</Application>
  <DocSecurity>0</DocSecurity>
  <Lines>459</Lines>
  <Paragraphs>129</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Акт проверки</vt:lpstr>
      <vt:lpstr>Контрольно-счетная комиссия  муниципального образования</vt:lpstr>
      <vt:lpstr>и предельный объем муниципального долга </vt:lpstr>
      <vt:lpstr/>
    </vt:vector>
  </TitlesOfParts>
  <Company>Microsoft</Company>
  <LinksUpToDate>false</LinksUpToDate>
  <CharactersWithSpaces>64635</CharactersWithSpaces>
  <SharedDoc>false</SharedDoc>
  <HLinks>
    <vt:vector size="6" baseType="variant">
      <vt:variant>
        <vt:i4>6553658</vt:i4>
      </vt:variant>
      <vt:variant>
        <vt:i4>0</vt:i4>
      </vt:variant>
      <vt:variant>
        <vt:i4>0</vt:i4>
      </vt:variant>
      <vt:variant>
        <vt:i4>5</vt:i4>
      </vt:variant>
      <vt:variant>
        <vt:lpwstr>consultantplus://offline/ref=4A257DC1B8CBC67062FB4BCB2BC77EBB9AEE328E30F1813AD5426A5243E373E602F12EB3ADED9D46o5XEE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 проверки</dc:title>
  <dc:creator>Кульмена</dc:creator>
  <cp:lastModifiedBy>КСП-2</cp:lastModifiedBy>
  <cp:revision>8</cp:revision>
  <cp:lastPrinted>2020-12-15T07:17:00Z</cp:lastPrinted>
  <dcterms:created xsi:type="dcterms:W3CDTF">2020-12-16T05:38:00Z</dcterms:created>
  <dcterms:modified xsi:type="dcterms:W3CDTF">2020-12-16T06:03:00Z</dcterms:modified>
</cp:coreProperties>
</file>