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9C2D0A" w:rsidP="00774830">
      <w:pPr>
        <w:pStyle w:val="a3"/>
        <w:tabs>
          <w:tab w:val="left" w:pos="0"/>
        </w:tabs>
        <w:autoSpaceDE/>
        <w:autoSpaceDN/>
        <w:spacing w:after="0"/>
        <w:ind w:firstLine="567"/>
        <w:jc w:val="both"/>
        <w:rPr>
          <w:sz w:val="24"/>
          <w:szCs w:val="24"/>
        </w:rPr>
      </w:pPr>
      <w:r>
        <w:rPr>
          <w:sz w:val="24"/>
          <w:szCs w:val="24"/>
        </w:rPr>
        <w:t>0</w:t>
      </w:r>
      <w:r w:rsidR="006E5331">
        <w:rPr>
          <w:sz w:val="24"/>
          <w:szCs w:val="24"/>
        </w:rPr>
        <w:t>8</w:t>
      </w:r>
      <w:r w:rsidR="00AC0CD9" w:rsidRPr="00B57DA6">
        <w:rPr>
          <w:sz w:val="24"/>
          <w:szCs w:val="24"/>
        </w:rPr>
        <w:t>.</w:t>
      </w:r>
      <w:r w:rsidR="00DB763C">
        <w:rPr>
          <w:sz w:val="24"/>
          <w:szCs w:val="24"/>
        </w:rPr>
        <w:t>12</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828BF">
        <w:rPr>
          <w:sz w:val="24"/>
          <w:szCs w:val="24"/>
        </w:rPr>
        <w:t>5</w:t>
      </w:r>
      <w:r w:rsidR="009C2D0A">
        <w:rPr>
          <w:sz w:val="24"/>
          <w:szCs w:val="24"/>
        </w:rPr>
        <w:t>7</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9C2D0A">
        <w:t>Тутурского</w:t>
      </w:r>
      <w:r w:rsidR="0000549E">
        <w:t xml:space="preserve"> </w:t>
      </w:r>
      <w:r w:rsidR="00D56252">
        <w:t>муниципального образования</w:t>
      </w:r>
      <w:r w:rsidR="007965C5">
        <w:rPr>
          <w:bCs/>
        </w:rPr>
        <w:t xml:space="preserve"> </w:t>
      </w:r>
      <w:r w:rsidR="00AC0CD9" w:rsidRPr="00774830">
        <w:t>«</w:t>
      </w:r>
      <w:r w:rsidR="00774830">
        <w:rPr>
          <w:bCs/>
        </w:rPr>
        <w:t xml:space="preserve">О бюджете </w:t>
      </w:r>
      <w:r w:rsidR="009C2D0A">
        <w:rPr>
          <w:bCs/>
        </w:rPr>
        <w:t>Тутурского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9C2D0A">
        <w:t>Тутурского</w:t>
      </w:r>
      <w:r w:rsidR="0000549E">
        <w:t xml:space="preserve"> </w:t>
      </w:r>
      <w:r w:rsidR="00D56252">
        <w:t>муниципального образования</w:t>
      </w:r>
      <w:r w:rsidR="0000549E">
        <w:t xml:space="preserve"> </w:t>
      </w:r>
      <w:r w:rsidR="00462578" w:rsidRPr="00A621A3">
        <w:t>«</w:t>
      </w:r>
      <w:r w:rsidR="00774830">
        <w:rPr>
          <w:bCs/>
        </w:rPr>
        <w:t xml:space="preserve">О бюджете </w:t>
      </w:r>
      <w:r w:rsidR="009C2D0A">
        <w:rPr>
          <w:bCs/>
        </w:rPr>
        <w:t>Тутурского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9C2D0A">
        <w:t>Тутурском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9C2D0A">
        <w:t>1</w:t>
      </w:r>
      <w:r w:rsidR="00AC0CD9" w:rsidRPr="00A621A3">
        <w:t xml:space="preserve">, </w:t>
      </w:r>
      <w:r w:rsidR="00991363">
        <w:t>иными нормативно-правовыми актами</w:t>
      </w:r>
      <w:r w:rsidR="00AC0CD9" w:rsidRPr="00A621A3">
        <w:t>.</w:t>
      </w:r>
    </w:p>
    <w:p w:rsidR="00430F5B" w:rsidRPr="00967FE1" w:rsidRDefault="006F0F0D" w:rsidP="00B9579E">
      <w:pPr>
        <w:pStyle w:val="212"/>
        <w:ind w:firstLine="709"/>
        <w:rPr>
          <w:i/>
          <w:sz w:val="24"/>
          <w:szCs w:val="24"/>
        </w:rPr>
      </w:pPr>
      <w:r w:rsidRPr="00967FE1">
        <w:rPr>
          <w:i/>
          <w:sz w:val="24"/>
          <w:szCs w:val="24"/>
        </w:rPr>
        <w:t xml:space="preserve">Проект </w:t>
      </w:r>
      <w:r w:rsidR="00755284" w:rsidRPr="00967FE1">
        <w:rPr>
          <w:i/>
          <w:sz w:val="24"/>
          <w:szCs w:val="24"/>
        </w:rPr>
        <w:t>бюджета</w:t>
      </w:r>
      <w:r w:rsidRPr="00967FE1">
        <w:rPr>
          <w:i/>
          <w:sz w:val="24"/>
          <w:szCs w:val="24"/>
        </w:rPr>
        <w:t xml:space="preserve"> </w:t>
      </w:r>
      <w:r w:rsidR="00BF0BE8" w:rsidRPr="00967FE1">
        <w:rPr>
          <w:i/>
          <w:sz w:val="24"/>
          <w:szCs w:val="24"/>
        </w:rPr>
        <w:t xml:space="preserve">представлен </w:t>
      </w:r>
      <w:r w:rsidR="006E101B" w:rsidRPr="00967FE1">
        <w:rPr>
          <w:i/>
          <w:sz w:val="24"/>
          <w:szCs w:val="24"/>
        </w:rPr>
        <w:t xml:space="preserve">в электронном виде </w:t>
      </w:r>
      <w:r w:rsidR="00BF0BE8" w:rsidRPr="00967FE1">
        <w:rPr>
          <w:i/>
          <w:sz w:val="24"/>
          <w:szCs w:val="24"/>
        </w:rPr>
        <w:t xml:space="preserve">в </w:t>
      </w:r>
      <w:r w:rsidR="00D20F1A" w:rsidRPr="00967FE1">
        <w:rPr>
          <w:i/>
          <w:sz w:val="24"/>
          <w:szCs w:val="24"/>
        </w:rPr>
        <w:t xml:space="preserve">Контрольно-счетную комиссию муниципального образования «Жигаловский район» (далее - </w:t>
      </w:r>
      <w:r w:rsidR="00BF0BE8" w:rsidRPr="00967FE1">
        <w:rPr>
          <w:i/>
          <w:sz w:val="24"/>
          <w:szCs w:val="24"/>
        </w:rPr>
        <w:t>КСК района</w:t>
      </w:r>
      <w:r w:rsidR="00D20F1A" w:rsidRPr="00967FE1">
        <w:rPr>
          <w:i/>
          <w:sz w:val="24"/>
          <w:szCs w:val="24"/>
        </w:rPr>
        <w:t>)</w:t>
      </w:r>
      <w:r w:rsidR="00BF0BE8" w:rsidRPr="00967FE1">
        <w:rPr>
          <w:i/>
          <w:sz w:val="24"/>
          <w:szCs w:val="24"/>
        </w:rPr>
        <w:t xml:space="preserve"> </w:t>
      </w:r>
      <w:r w:rsidR="006E101B" w:rsidRPr="00967FE1">
        <w:rPr>
          <w:i/>
          <w:sz w:val="24"/>
          <w:szCs w:val="24"/>
        </w:rPr>
        <w:t>19</w:t>
      </w:r>
      <w:r w:rsidR="00BF0BE8" w:rsidRPr="00967FE1">
        <w:rPr>
          <w:i/>
          <w:sz w:val="24"/>
          <w:szCs w:val="24"/>
        </w:rPr>
        <w:t xml:space="preserve">.11.2020г. (вхд. № </w:t>
      </w:r>
      <w:r w:rsidR="004D127D" w:rsidRPr="00967FE1">
        <w:rPr>
          <w:i/>
          <w:sz w:val="24"/>
          <w:szCs w:val="24"/>
        </w:rPr>
        <w:t>5</w:t>
      </w:r>
      <w:r w:rsidR="006E101B" w:rsidRPr="00967FE1">
        <w:rPr>
          <w:i/>
          <w:sz w:val="24"/>
          <w:szCs w:val="24"/>
        </w:rPr>
        <w:t>9</w:t>
      </w:r>
      <w:r w:rsidR="00BF0BE8" w:rsidRPr="00967FE1">
        <w:rPr>
          <w:i/>
          <w:sz w:val="24"/>
          <w:szCs w:val="24"/>
        </w:rPr>
        <w:t xml:space="preserve">) с </w:t>
      </w:r>
      <w:r w:rsidR="006E101B" w:rsidRPr="00967FE1">
        <w:rPr>
          <w:i/>
          <w:sz w:val="24"/>
          <w:szCs w:val="24"/>
        </w:rPr>
        <w:t>нарушением</w:t>
      </w:r>
      <w:r w:rsidR="00BF0BE8" w:rsidRPr="00967FE1">
        <w:rPr>
          <w:i/>
          <w:sz w:val="24"/>
          <w:szCs w:val="24"/>
        </w:rPr>
        <w:t xml:space="preserve"> </w:t>
      </w:r>
      <w:r w:rsidR="00430F5B" w:rsidRPr="00967FE1">
        <w:rPr>
          <w:i/>
          <w:sz w:val="24"/>
          <w:szCs w:val="24"/>
        </w:rPr>
        <w:t>срок</w:t>
      </w:r>
      <w:r w:rsidR="00B9579E" w:rsidRPr="00967FE1">
        <w:rPr>
          <w:i/>
          <w:sz w:val="24"/>
          <w:szCs w:val="24"/>
        </w:rPr>
        <w:t>ов</w:t>
      </w:r>
      <w:r w:rsidR="00430F5B" w:rsidRPr="00967FE1">
        <w:rPr>
          <w:i/>
          <w:sz w:val="24"/>
          <w:szCs w:val="24"/>
        </w:rPr>
        <w:t xml:space="preserve"> (до 15 ноября текущего года в Думу поселения</w:t>
      </w:r>
      <w:r w:rsidR="00B9579E" w:rsidRPr="00967FE1">
        <w:rPr>
          <w:i/>
          <w:sz w:val="24"/>
          <w:szCs w:val="24"/>
        </w:rPr>
        <w:t>, в КСК района – в течение суток со дня внесения проекта решения в Думу</w:t>
      </w:r>
      <w:r w:rsidR="00430F5B" w:rsidRPr="00967FE1">
        <w:rPr>
          <w:i/>
          <w:sz w:val="24"/>
          <w:szCs w:val="24"/>
        </w:rPr>
        <w:t>)</w:t>
      </w:r>
      <w:r w:rsidR="00B9579E" w:rsidRPr="00967FE1">
        <w:rPr>
          <w:i/>
          <w:sz w:val="24"/>
          <w:szCs w:val="24"/>
        </w:rPr>
        <w:t>,</w:t>
      </w:r>
      <w:r w:rsidR="00430F5B" w:rsidRPr="00967FE1">
        <w:rPr>
          <w:i/>
          <w:sz w:val="24"/>
          <w:szCs w:val="24"/>
        </w:rPr>
        <w:t xml:space="preserve"> </w:t>
      </w:r>
      <w:r w:rsidR="00BF0BE8" w:rsidRPr="00967FE1">
        <w:rPr>
          <w:i/>
          <w:sz w:val="24"/>
          <w:szCs w:val="24"/>
        </w:rPr>
        <w:t>установленн</w:t>
      </w:r>
      <w:r w:rsidR="00B9579E" w:rsidRPr="00967FE1">
        <w:rPr>
          <w:i/>
          <w:sz w:val="24"/>
          <w:szCs w:val="24"/>
        </w:rPr>
        <w:t>ых</w:t>
      </w:r>
      <w:r w:rsidR="005D1D37" w:rsidRPr="00967FE1">
        <w:rPr>
          <w:i/>
          <w:sz w:val="24"/>
          <w:szCs w:val="24"/>
        </w:rPr>
        <w:t xml:space="preserve"> </w:t>
      </w:r>
      <w:r w:rsidR="00B54C5B" w:rsidRPr="00967FE1">
        <w:rPr>
          <w:i/>
          <w:sz w:val="24"/>
          <w:szCs w:val="24"/>
        </w:rPr>
        <w:t xml:space="preserve">статьями </w:t>
      </w:r>
      <w:r w:rsidR="004D127D" w:rsidRPr="00967FE1">
        <w:rPr>
          <w:i/>
          <w:sz w:val="24"/>
          <w:szCs w:val="24"/>
        </w:rPr>
        <w:t>2</w:t>
      </w:r>
      <w:r w:rsidR="000A0C57" w:rsidRPr="00967FE1">
        <w:rPr>
          <w:i/>
          <w:sz w:val="24"/>
          <w:szCs w:val="24"/>
        </w:rPr>
        <w:t>4</w:t>
      </w:r>
      <w:r w:rsidR="00B54C5B" w:rsidRPr="00967FE1">
        <w:rPr>
          <w:i/>
          <w:sz w:val="24"/>
          <w:szCs w:val="24"/>
        </w:rPr>
        <w:t xml:space="preserve">, </w:t>
      </w:r>
      <w:r w:rsidR="000A0C57" w:rsidRPr="00967FE1">
        <w:rPr>
          <w:i/>
          <w:sz w:val="24"/>
          <w:szCs w:val="24"/>
        </w:rPr>
        <w:t>25</w:t>
      </w:r>
      <w:r w:rsidR="00B54C5B" w:rsidRPr="00967FE1">
        <w:rPr>
          <w:i/>
          <w:sz w:val="24"/>
          <w:szCs w:val="24"/>
        </w:rPr>
        <w:t xml:space="preserve"> </w:t>
      </w:r>
      <w:r w:rsidR="00430F5B" w:rsidRPr="00967FE1">
        <w:rPr>
          <w:i/>
          <w:sz w:val="24"/>
          <w:szCs w:val="24"/>
        </w:rPr>
        <w:t>Положени</w:t>
      </w:r>
      <w:r w:rsidR="00B54C5B" w:rsidRPr="00967FE1">
        <w:rPr>
          <w:i/>
          <w:sz w:val="24"/>
          <w:szCs w:val="24"/>
        </w:rPr>
        <w:t>я</w:t>
      </w:r>
      <w:r w:rsidR="00430F5B" w:rsidRPr="00967FE1">
        <w:rPr>
          <w:i/>
          <w:sz w:val="24"/>
          <w:szCs w:val="24"/>
        </w:rPr>
        <w:t xml:space="preserve"> о бюджетном процессе в </w:t>
      </w:r>
      <w:r w:rsidR="009C2D0A" w:rsidRPr="00967FE1">
        <w:rPr>
          <w:i/>
          <w:sz w:val="24"/>
          <w:szCs w:val="24"/>
        </w:rPr>
        <w:t>Тутурском</w:t>
      </w:r>
      <w:r w:rsidR="00430F5B" w:rsidRPr="00967FE1">
        <w:rPr>
          <w:i/>
          <w:sz w:val="24"/>
          <w:szCs w:val="24"/>
        </w:rPr>
        <w:t xml:space="preserve"> муниципальном образовании</w:t>
      </w:r>
      <w:r w:rsidR="00B54C5B" w:rsidRPr="00967FE1">
        <w:rPr>
          <w:i/>
          <w:sz w:val="24"/>
          <w:szCs w:val="24"/>
        </w:rPr>
        <w:t xml:space="preserve">, утвержденного решением Думы </w:t>
      </w:r>
      <w:r w:rsidR="009C2D0A" w:rsidRPr="00967FE1">
        <w:rPr>
          <w:i/>
          <w:sz w:val="24"/>
          <w:szCs w:val="24"/>
        </w:rPr>
        <w:t>Тутурского</w:t>
      </w:r>
      <w:r w:rsidR="00B54C5B" w:rsidRPr="00967FE1">
        <w:rPr>
          <w:i/>
          <w:sz w:val="24"/>
          <w:szCs w:val="24"/>
        </w:rPr>
        <w:t xml:space="preserve"> </w:t>
      </w:r>
      <w:r w:rsidR="00D56252" w:rsidRPr="00967FE1">
        <w:rPr>
          <w:i/>
          <w:sz w:val="24"/>
          <w:szCs w:val="24"/>
        </w:rPr>
        <w:t>муниципального образования</w:t>
      </w:r>
      <w:r w:rsidR="00D56252" w:rsidRPr="00967FE1">
        <w:rPr>
          <w:bCs/>
          <w:i/>
        </w:rPr>
        <w:t xml:space="preserve"> </w:t>
      </w:r>
      <w:r w:rsidR="00B54C5B" w:rsidRPr="00967FE1">
        <w:rPr>
          <w:i/>
          <w:sz w:val="24"/>
          <w:szCs w:val="24"/>
        </w:rPr>
        <w:t xml:space="preserve">от </w:t>
      </w:r>
      <w:r w:rsidR="00716FAF" w:rsidRPr="00967FE1">
        <w:rPr>
          <w:i/>
          <w:sz w:val="24"/>
          <w:szCs w:val="24"/>
        </w:rPr>
        <w:t>19</w:t>
      </w:r>
      <w:r w:rsidR="00B54C5B" w:rsidRPr="00967FE1">
        <w:rPr>
          <w:i/>
          <w:sz w:val="24"/>
          <w:szCs w:val="24"/>
        </w:rPr>
        <w:t>.</w:t>
      </w:r>
      <w:r w:rsidR="00340D28" w:rsidRPr="00967FE1">
        <w:rPr>
          <w:i/>
          <w:sz w:val="24"/>
          <w:szCs w:val="24"/>
        </w:rPr>
        <w:t>0</w:t>
      </w:r>
      <w:r w:rsidR="00716FAF" w:rsidRPr="00967FE1">
        <w:rPr>
          <w:i/>
          <w:sz w:val="24"/>
          <w:szCs w:val="24"/>
        </w:rPr>
        <w:t>6</w:t>
      </w:r>
      <w:r w:rsidR="00B54C5B" w:rsidRPr="00967FE1">
        <w:rPr>
          <w:i/>
          <w:sz w:val="24"/>
          <w:szCs w:val="24"/>
        </w:rPr>
        <w:t xml:space="preserve">.2020 № </w:t>
      </w:r>
      <w:r w:rsidR="00716FAF" w:rsidRPr="00967FE1">
        <w:rPr>
          <w:i/>
          <w:sz w:val="24"/>
          <w:szCs w:val="24"/>
        </w:rPr>
        <w:t>70</w:t>
      </w:r>
      <w:r w:rsidR="00B9579E" w:rsidRPr="00967FE1">
        <w:rPr>
          <w:i/>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9C2D0A">
        <w:t>Тутурского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9C2D0A">
        <w:t>Тутурского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9C2D0A">
        <w:t>Тутурского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9C2D0A">
        <w:t>Тутурского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плановый период 202</w:t>
      </w:r>
      <w:r w:rsidR="00755284">
        <w:t>2</w:t>
      </w:r>
      <w:r w:rsidR="00AC471F">
        <w:t>-</w:t>
      </w:r>
      <w:r w:rsidR="00803359">
        <w:t>202</w:t>
      </w:r>
      <w:r w:rsidR="00755284">
        <w:t>3</w:t>
      </w:r>
      <w:r w:rsidR="00EA4684">
        <w:t xml:space="preserve"> год</w:t>
      </w:r>
      <w:r w:rsidR="00AC471F">
        <w:t>ы</w:t>
      </w:r>
      <w:r w:rsidR="00126ADC">
        <w:t>.</w:t>
      </w:r>
    </w:p>
    <w:p w:rsidR="00AD266A" w:rsidRDefault="00884FC3" w:rsidP="00AD266A">
      <w:pPr>
        <w:autoSpaceDE w:val="0"/>
        <w:autoSpaceDN w:val="0"/>
        <w:adjustRightInd w:val="0"/>
        <w:ind w:firstLine="709"/>
        <w:jc w:val="both"/>
      </w:pPr>
      <w:bookmarkStart w:id="0" w:name="sub_18422"/>
      <w:r>
        <w:t xml:space="preserve">Документы и материалы, представленные Администрацией </w:t>
      </w:r>
      <w:r w:rsidR="009C2D0A">
        <w:t>Тутурского</w:t>
      </w:r>
      <w:r>
        <w:t xml:space="preserve"> муниципального образования одновременно с проектом бюджета</w:t>
      </w:r>
      <w:r w:rsidR="00AD266A">
        <w:t>:</w:t>
      </w:r>
    </w:p>
    <w:p w:rsidR="002E44D2" w:rsidRPr="00A254CF" w:rsidRDefault="006C047A" w:rsidP="00AD266A">
      <w:pPr>
        <w:autoSpaceDE w:val="0"/>
        <w:autoSpaceDN w:val="0"/>
        <w:adjustRightInd w:val="0"/>
        <w:ind w:firstLine="709"/>
        <w:jc w:val="both"/>
        <w:rPr>
          <w:b/>
        </w:rPr>
      </w:pPr>
      <w:r w:rsidRPr="00A254CF">
        <w:t>1</w:t>
      </w:r>
      <w:r w:rsidR="00D61F1F" w:rsidRPr="00A254CF">
        <w:t xml:space="preserve">.  </w:t>
      </w:r>
      <w:r w:rsidR="003E361A" w:rsidRPr="00A254CF">
        <w:t>Основные направлени</w:t>
      </w:r>
      <w:r w:rsidR="00F80EC9" w:rsidRPr="00A254CF">
        <w:t>я</w:t>
      </w:r>
      <w:r w:rsidR="003E361A" w:rsidRPr="00A254CF">
        <w:t xml:space="preserve"> бюджетной и налоговой политики </w:t>
      </w:r>
      <w:r w:rsidR="009C2D0A">
        <w:t>Тутурского</w:t>
      </w:r>
      <w:r w:rsidR="003E361A" w:rsidRPr="00A254CF">
        <w:t xml:space="preserve"> муниципального образования на 2021 год и плановый период 202</w:t>
      </w:r>
      <w:r w:rsidR="00A254CF" w:rsidRPr="00A254CF">
        <w:t>1-</w:t>
      </w:r>
      <w:r w:rsidR="003E361A" w:rsidRPr="00A254CF">
        <w:t>2023 год</w:t>
      </w:r>
      <w:r w:rsidR="00AC471F">
        <w:t>ы</w:t>
      </w:r>
      <w:r w:rsidR="003E361A" w:rsidRPr="00A254CF">
        <w:t xml:space="preserve"> утверждены постановлением Администрации </w:t>
      </w:r>
      <w:r w:rsidR="009C2D0A">
        <w:t>Тутурского</w:t>
      </w:r>
      <w:r w:rsidR="003E361A" w:rsidRPr="00A254CF">
        <w:t xml:space="preserve"> </w:t>
      </w:r>
      <w:r w:rsidR="00D56252" w:rsidRPr="00A254CF">
        <w:t xml:space="preserve">муниципального образования </w:t>
      </w:r>
      <w:r w:rsidR="003E361A" w:rsidRPr="00A254CF">
        <w:t xml:space="preserve">от </w:t>
      </w:r>
      <w:r w:rsidR="00AC471F">
        <w:t>16</w:t>
      </w:r>
      <w:r w:rsidR="003E361A" w:rsidRPr="00A254CF">
        <w:t>.1</w:t>
      </w:r>
      <w:r w:rsidR="00AC471F">
        <w:t>1</w:t>
      </w:r>
      <w:r w:rsidR="003E361A" w:rsidRPr="00A254CF">
        <w:t xml:space="preserve">.2020 </w:t>
      </w:r>
      <w:r w:rsidR="003E361A" w:rsidRPr="00A254CF">
        <w:lastRenderedPageBreak/>
        <w:t>№</w:t>
      </w:r>
      <w:r w:rsidR="00AC471F">
        <w:t>39</w:t>
      </w:r>
      <w:r w:rsidR="003E361A" w:rsidRPr="00A254CF">
        <w:t xml:space="preserve"> (далее – Основные направления), разработаны с учетом положений БК РФ, Указа Президента РФ от 07.05.201</w:t>
      </w:r>
      <w:r w:rsidR="00A254CF" w:rsidRPr="00A254CF">
        <w:t>2</w:t>
      </w:r>
      <w:r w:rsidR="003E361A" w:rsidRPr="00A254CF">
        <w:t xml:space="preserve"> № </w:t>
      </w:r>
      <w:r w:rsidR="00A254CF" w:rsidRPr="00A254CF">
        <w:t>596</w:t>
      </w:r>
      <w:r w:rsidR="003E361A" w:rsidRPr="00A254CF">
        <w:t xml:space="preserve"> «</w:t>
      </w:r>
      <w:r w:rsidR="00A254CF" w:rsidRPr="00A254CF">
        <w:t>О долгосрочной государственной экономической политике»</w:t>
      </w:r>
      <w:r w:rsidR="002E44D2" w:rsidRPr="00A254CF">
        <w:t>.</w:t>
      </w:r>
    </w:p>
    <w:p w:rsidR="00B61FDA" w:rsidRPr="007B0E15" w:rsidRDefault="00685376" w:rsidP="00B61FDA">
      <w:pPr>
        <w:autoSpaceDE w:val="0"/>
        <w:autoSpaceDN w:val="0"/>
        <w:adjustRightInd w:val="0"/>
        <w:ind w:firstLine="720"/>
        <w:jc w:val="both"/>
        <w:rPr>
          <w:i/>
        </w:rPr>
      </w:pPr>
      <w:r>
        <w:rPr>
          <w:i/>
        </w:rPr>
        <w:t>КСК района</w:t>
      </w:r>
      <w:r w:rsidR="00AC471F">
        <w:rPr>
          <w:i/>
        </w:rPr>
        <w:t xml:space="preserve"> отмечает, </w:t>
      </w:r>
      <w:r w:rsidRPr="00C146E0">
        <w:rPr>
          <w:i/>
        </w:rPr>
        <w:t xml:space="preserve">что </w:t>
      </w:r>
      <w:r w:rsidR="00B61FDA">
        <w:rPr>
          <w:i/>
        </w:rPr>
        <w:t>О</w:t>
      </w:r>
      <w:r w:rsidRPr="00C146E0">
        <w:rPr>
          <w:i/>
        </w:rPr>
        <w:t xml:space="preserve">сновные направления </w:t>
      </w:r>
      <w:bookmarkEnd w:id="0"/>
      <w:r w:rsidR="00B61FDA" w:rsidRPr="007B0E15">
        <w:rPr>
          <w:i/>
        </w:rPr>
        <w:t>не содержат итогов реализации бюджетной и налоговой политики в 2019-2020 годах.</w:t>
      </w:r>
    </w:p>
    <w:p w:rsidR="00CE1E8D" w:rsidRPr="00B61FDA" w:rsidRDefault="00B61FDA" w:rsidP="00B61FDA">
      <w:pPr>
        <w:ind w:firstLine="567"/>
        <w:jc w:val="both"/>
        <w:rPr>
          <w:b/>
          <w:i/>
        </w:rPr>
      </w:pPr>
      <w:r>
        <w:rPr>
          <w:i/>
        </w:rPr>
        <w:t xml:space="preserve">В преамбуле </w:t>
      </w:r>
      <w:r w:rsidR="0009794A" w:rsidRPr="0009794A">
        <w:rPr>
          <w:i/>
        </w:rPr>
        <w:t xml:space="preserve"> постановления администрации </w:t>
      </w:r>
      <w:r w:rsidR="009C2D0A">
        <w:rPr>
          <w:i/>
        </w:rPr>
        <w:t>Тутурского</w:t>
      </w:r>
      <w:r w:rsidR="0009794A" w:rsidRPr="0009794A">
        <w:rPr>
          <w:i/>
        </w:rPr>
        <w:t xml:space="preserve"> муниципального образования от </w:t>
      </w:r>
      <w:r>
        <w:rPr>
          <w:i/>
        </w:rPr>
        <w:t>16</w:t>
      </w:r>
      <w:r w:rsidR="0009794A" w:rsidRPr="0009794A">
        <w:rPr>
          <w:i/>
        </w:rPr>
        <w:t>.1</w:t>
      </w:r>
      <w:r>
        <w:rPr>
          <w:i/>
        </w:rPr>
        <w:t>1</w:t>
      </w:r>
      <w:r w:rsidR="0009794A" w:rsidRPr="0009794A">
        <w:rPr>
          <w:i/>
        </w:rPr>
        <w:t>.2020 №</w:t>
      </w:r>
      <w:r>
        <w:rPr>
          <w:i/>
        </w:rPr>
        <w:t>39</w:t>
      </w:r>
      <w:r w:rsidR="00701F9F">
        <w:rPr>
          <w:i/>
        </w:rPr>
        <w:t xml:space="preserve"> «</w:t>
      </w:r>
      <w:r w:rsidR="0009794A">
        <w:rPr>
          <w:i/>
        </w:rPr>
        <w:t xml:space="preserve">Об основных направлениях бюджетной и налоговой политики </w:t>
      </w:r>
      <w:r w:rsidR="009C2D0A">
        <w:rPr>
          <w:i/>
        </w:rPr>
        <w:t>Тутурского</w:t>
      </w:r>
      <w:r w:rsidR="0009794A">
        <w:rPr>
          <w:i/>
        </w:rPr>
        <w:t xml:space="preserve"> муниципального образования на 2021 год и плановый период </w:t>
      </w:r>
      <w:r w:rsidR="0009794A" w:rsidRPr="00B61FDA">
        <w:rPr>
          <w:i/>
        </w:rPr>
        <w:t>202</w:t>
      </w:r>
      <w:r w:rsidRPr="00B61FDA">
        <w:rPr>
          <w:i/>
        </w:rPr>
        <w:t>2</w:t>
      </w:r>
      <w:r w:rsidR="0009794A">
        <w:rPr>
          <w:i/>
        </w:rPr>
        <w:t>-2023 годы»</w:t>
      </w:r>
      <w:r>
        <w:rPr>
          <w:i/>
        </w:rPr>
        <w:t xml:space="preserve"> (далее – Постановление от 16.11.2020 №39)</w:t>
      </w:r>
      <w:r w:rsidR="0009794A">
        <w:rPr>
          <w:i/>
        </w:rPr>
        <w:t xml:space="preserve"> </w:t>
      </w:r>
      <w:r>
        <w:rPr>
          <w:i/>
        </w:rPr>
        <w:t xml:space="preserve">указан не действующий (утративший силу) нормативный правовой акт «Положение о бюджетном процессе в Тутурском муниципальном образовании, утвержденное решением Думы Тутурского муниципального образования от 22.10.2012 № 03 (с изменениями от 28.08.2018 № 32)» - </w:t>
      </w:r>
      <w:r w:rsidRPr="00B61FDA">
        <w:rPr>
          <w:b/>
          <w:i/>
        </w:rPr>
        <w:t>следует привести в соответствие</w:t>
      </w:r>
      <w:r w:rsidR="0009794A" w:rsidRPr="00B61FDA">
        <w:rPr>
          <w:b/>
          <w:i/>
        </w:rPr>
        <w:t>.</w:t>
      </w:r>
    </w:p>
    <w:p w:rsidR="00B61FDA" w:rsidRDefault="00B61FDA" w:rsidP="00B61FDA">
      <w:pPr>
        <w:ind w:firstLine="567"/>
        <w:jc w:val="both"/>
        <w:rPr>
          <w:i/>
        </w:rPr>
      </w:pPr>
      <w:r>
        <w:rPr>
          <w:i/>
        </w:rPr>
        <w:t xml:space="preserve">В пункте 5 Постановления от 16.11.2020 №39 не верно указан срок вступления в силу «с 1 января 202 года» - </w:t>
      </w:r>
      <w:r w:rsidRPr="00B61FDA">
        <w:rPr>
          <w:b/>
          <w:i/>
        </w:rPr>
        <w:t>следует привести в соответствие</w:t>
      </w:r>
      <w:r>
        <w:rPr>
          <w:i/>
        </w:rPr>
        <w:t>.</w:t>
      </w:r>
    </w:p>
    <w:p w:rsidR="007E28E0" w:rsidRDefault="007E28E0" w:rsidP="00B61FDA">
      <w:pPr>
        <w:ind w:firstLine="567"/>
        <w:jc w:val="both"/>
        <w:rPr>
          <w:i/>
        </w:rPr>
      </w:pPr>
      <w:r>
        <w:rPr>
          <w:i/>
        </w:rPr>
        <w:t xml:space="preserve">КСК района отмечает, что </w:t>
      </w:r>
      <w:r w:rsidR="00D00831">
        <w:rPr>
          <w:i/>
        </w:rPr>
        <w:t xml:space="preserve">в </w:t>
      </w:r>
      <w:r>
        <w:rPr>
          <w:i/>
        </w:rPr>
        <w:t>Раздел</w:t>
      </w:r>
      <w:r w:rsidR="00D00831">
        <w:rPr>
          <w:i/>
        </w:rPr>
        <w:t>е</w:t>
      </w:r>
      <w:r>
        <w:rPr>
          <w:i/>
        </w:rPr>
        <w:t xml:space="preserve"> 1. </w:t>
      </w:r>
      <w:r w:rsidR="00D00831">
        <w:rPr>
          <w:i/>
        </w:rPr>
        <w:t>«</w:t>
      </w:r>
      <w:r>
        <w:rPr>
          <w:i/>
        </w:rPr>
        <w:t>Основные положения</w:t>
      </w:r>
      <w:r w:rsidR="00D00831">
        <w:rPr>
          <w:i/>
        </w:rPr>
        <w:t>»</w:t>
      </w:r>
      <w:r>
        <w:rPr>
          <w:i/>
        </w:rPr>
        <w:t xml:space="preserve"> </w:t>
      </w:r>
      <w:r w:rsidR="00D00831">
        <w:rPr>
          <w:i/>
        </w:rPr>
        <w:t>Основных направлений администрацией Тутурского сельского поселения поставлена  задача «Развитие программно-целевых методов управления при организации деятельности администрации Тутурского сельского поселения» для достижения целей бюджетной и налоговой политики. Фактически проектом бюджета не предусматриваются бюджетные ассигнования на ре</w:t>
      </w:r>
      <w:r w:rsidR="00113F30">
        <w:rPr>
          <w:i/>
        </w:rPr>
        <w:t>ализацию муниципальных программ на 2021 год и в плановом периоде 2022 и 2023 годах.</w:t>
      </w:r>
    </w:p>
    <w:p w:rsidR="0009794A" w:rsidRPr="00AD266A" w:rsidRDefault="00CE1E8D" w:rsidP="002F292F">
      <w:pPr>
        <w:autoSpaceDE w:val="0"/>
        <w:autoSpaceDN w:val="0"/>
        <w:adjustRightInd w:val="0"/>
        <w:ind w:firstLine="720"/>
        <w:jc w:val="both"/>
        <w:rPr>
          <w:b/>
          <w:i/>
        </w:rPr>
      </w:pPr>
      <w:r w:rsidRPr="00CE1E8D">
        <w:rPr>
          <w:b/>
          <w:i/>
        </w:rPr>
        <w:t>КСК района предлагает привести нормативный правовой документ в соответствие</w:t>
      </w:r>
      <w:r w:rsidR="00AD266A" w:rsidRPr="00AD266A">
        <w:t xml:space="preserve"> </w:t>
      </w:r>
      <w:r w:rsidR="00AD266A" w:rsidRPr="00AD266A">
        <w:rPr>
          <w:b/>
          <w:i/>
        </w:rPr>
        <w:t>требованиям ст. 184.2 БК РФ</w:t>
      </w:r>
      <w:r w:rsidRPr="00AD266A">
        <w:rPr>
          <w:b/>
          <w:i/>
        </w:rPr>
        <w:t>.</w:t>
      </w:r>
    </w:p>
    <w:p w:rsidR="002F292F" w:rsidRDefault="002F292F" w:rsidP="002F292F">
      <w:pPr>
        <w:autoSpaceDE w:val="0"/>
        <w:autoSpaceDN w:val="0"/>
        <w:adjustRightInd w:val="0"/>
        <w:ind w:firstLine="720"/>
        <w:jc w:val="both"/>
      </w:pPr>
      <w:r w:rsidRPr="007E0FCE">
        <w:t xml:space="preserve">2. </w:t>
      </w:r>
      <w:r w:rsidRPr="00D56252">
        <w:rPr>
          <w:u w:val="single"/>
        </w:rPr>
        <w:t xml:space="preserve">Предварительные итоги социально-экономического развития </w:t>
      </w:r>
      <w:r w:rsidR="009C2D0A">
        <w:rPr>
          <w:u w:val="single"/>
        </w:rPr>
        <w:t>Тутурского</w:t>
      </w:r>
      <w:r w:rsidRPr="00D56252">
        <w:rPr>
          <w:u w:val="single"/>
        </w:rPr>
        <w:t xml:space="preserve"> </w:t>
      </w:r>
      <w:r w:rsidR="00DC24F7">
        <w:rPr>
          <w:u w:val="single"/>
        </w:rPr>
        <w:t>сельского поселения</w:t>
      </w:r>
      <w:r w:rsidRPr="00D56252">
        <w:rPr>
          <w:u w:val="single"/>
        </w:rPr>
        <w:t xml:space="preserve"> за</w:t>
      </w:r>
      <w:r w:rsidRPr="007E0FCE">
        <w:rPr>
          <w:u w:val="single"/>
        </w:rPr>
        <w:t xml:space="preserve"> </w:t>
      </w:r>
      <w:r w:rsidRPr="00DC24F7">
        <w:rPr>
          <w:u w:val="single"/>
        </w:rPr>
        <w:t>9 месяцев 20</w:t>
      </w:r>
      <w:r w:rsidR="00DC24F7" w:rsidRPr="00DC24F7">
        <w:rPr>
          <w:u w:val="single"/>
        </w:rPr>
        <w:t>20</w:t>
      </w:r>
      <w:r w:rsidRPr="007E0FCE">
        <w:rPr>
          <w:u w:val="single"/>
        </w:rPr>
        <w:t xml:space="preserve"> года и ожидаемые итоги за текущий 2020 год</w:t>
      </w:r>
      <w:r w:rsidR="00225FD2">
        <w:rPr>
          <w:u w:val="single"/>
        </w:rPr>
        <w:t xml:space="preserve"> (далее – Предварительные итоги)</w:t>
      </w:r>
      <w:r w:rsidRPr="007E0FCE">
        <w:t>.</w:t>
      </w:r>
    </w:p>
    <w:p w:rsidR="00AD266A" w:rsidRDefault="00AD266A" w:rsidP="00AD266A">
      <w:pPr>
        <w:autoSpaceDE w:val="0"/>
        <w:autoSpaceDN w:val="0"/>
        <w:adjustRightInd w:val="0"/>
        <w:ind w:firstLine="720"/>
        <w:jc w:val="both"/>
      </w:pPr>
      <w:r w:rsidRPr="00AD266A">
        <w:rPr>
          <w:bCs/>
          <w:color w:val="26282F"/>
        </w:rPr>
        <w:t>В соответствии со статьей 184.2.</w:t>
      </w:r>
      <w:r w:rsidRPr="00AD266A">
        <w:t xml:space="preserve"> БК РФ </w:t>
      </w:r>
      <w:bookmarkStart w:id="1" w:name="sub_184201"/>
      <w:r w:rsidRPr="00AD266A">
        <w:t>одновременно с проектом закона (решения) о бюджете в законодательный (представительный) орган представляются</w:t>
      </w:r>
      <w:bookmarkEnd w:id="1"/>
      <w:r w:rsidRPr="00AD266A">
        <w:t xml:space="preserve"> предварительные итоги социально-экономического развития соответствующей территории </w:t>
      </w:r>
      <w:r w:rsidRPr="002268B2">
        <w:t>за истекший период текущего финансового года</w:t>
      </w:r>
      <w:r w:rsidRPr="00AD266A">
        <w:t xml:space="preserve"> и ожидаемые итоги социально-экономического развития соответствующей территории за текущий финансовый год</w:t>
      </w:r>
      <w:r>
        <w:t>.</w:t>
      </w:r>
    </w:p>
    <w:p w:rsidR="00225FD2" w:rsidRDefault="00225FD2" w:rsidP="00AD266A">
      <w:pPr>
        <w:autoSpaceDE w:val="0"/>
        <w:autoSpaceDN w:val="0"/>
        <w:adjustRightInd w:val="0"/>
        <w:ind w:firstLine="720"/>
        <w:jc w:val="both"/>
      </w:pPr>
      <w:r>
        <w:t xml:space="preserve">При сравнительном анализе показателей Предварительных итогов и показателей </w:t>
      </w:r>
      <w:r w:rsidRPr="00225FD2">
        <w:t>Прогноза социально-экономического развития Тутурского муниципального образования на 2021-2023 годы</w:t>
      </w:r>
      <w:r>
        <w:t xml:space="preserve"> (далее – Прогноз СЭР) установлены несоответствия:</w:t>
      </w:r>
    </w:p>
    <w:p w:rsidR="00225FD2" w:rsidRDefault="00225FD2" w:rsidP="00AD266A">
      <w:pPr>
        <w:autoSpaceDE w:val="0"/>
        <w:autoSpaceDN w:val="0"/>
        <w:adjustRightInd w:val="0"/>
        <w:ind w:firstLine="720"/>
        <w:jc w:val="both"/>
      </w:pPr>
      <w:r>
        <w:t>- по «Выручке от реализации продукции, работ, услуг (в действующих ценах)» в Прогнозе СЭР – 7,77 млн. руб., в Предварительных итогах – 78,8 млн. руб.;</w:t>
      </w:r>
    </w:p>
    <w:p w:rsidR="00225FD2" w:rsidRDefault="00225FD2" w:rsidP="00AD266A">
      <w:pPr>
        <w:autoSpaceDE w:val="0"/>
        <w:autoSpaceDN w:val="0"/>
        <w:adjustRightInd w:val="0"/>
        <w:ind w:firstLine="720"/>
        <w:jc w:val="both"/>
      </w:pPr>
      <w:r>
        <w:t>- по «Среднесписочной численности работающих» в Прогнозе СЭР – 87 чел., в Предварительных итогах – 80 чел.</w:t>
      </w:r>
      <w:r w:rsidR="00CB12D3">
        <w:t>;</w:t>
      </w:r>
    </w:p>
    <w:p w:rsidR="00CB12D3" w:rsidRDefault="00CB12D3" w:rsidP="00CB12D3">
      <w:pPr>
        <w:autoSpaceDE w:val="0"/>
        <w:autoSpaceDN w:val="0"/>
        <w:adjustRightInd w:val="0"/>
        <w:ind w:firstLine="720"/>
        <w:jc w:val="both"/>
      </w:pPr>
      <w:r>
        <w:t>- по «Среднемесячной начисленной заработной плате (без выплат социального характера) по полному кругу организаций» в Прогнозе СЭР – 157995 руб., в Предварительных итогах – 22000 руб.;</w:t>
      </w:r>
    </w:p>
    <w:p w:rsidR="00AD266A" w:rsidRPr="00AD266A" w:rsidRDefault="00AD266A" w:rsidP="00AD266A">
      <w:pPr>
        <w:autoSpaceDE w:val="0"/>
        <w:autoSpaceDN w:val="0"/>
        <w:adjustRightInd w:val="0"/>
        <w:ind w:firstLine="720"/>
        <w:jc w:val="both"/>
        <w:rPr>
          <w:b/>
          <w:i/>
        </w:rPr>
      </w:pPr>
      <w:r w:rsidRPr="00CE1E8D">
        <w:rPr>
          <w:b/>
          <w:i/>
        </w:rPr>
        <w:t>КСК района предлагает привести нормативный правовой документ в соответствие</w:t>
      </w:r>
      <w:r w:rsidRPr="00AD266A">
        <w:rPr>
          <w:b/>
          <w:i/>
        </w:rPr>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9C2D0A">
        <w:rPr>
          <w:u w:val="single"/>
        </w:rPr>
        <w:t>Тутурского</w:t>
      </w:r>
      <w:r w:rsidRPr="00702EA9">
        <w:rPr>
          <w:u w:val="single"/>
        </w:rPr>
        <w:t xml:space="preserve"> </w:t>
      </w:r>
      <w:r w:rsidR="002F292F">
        <w:rPr>
          <w:u w:val="single"/>
        </w:rPr>
        <w:t>муниципального образования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9C2D0A">
        <w:t>Тутурского</w:t>
      </w:r>
      <w:r w:rsidR="00551714">
        <w:t xml:space="preserve"> </w:t>
      </w:r>
      <w:r w:rsidR="002F292F">
        <w:t>муниципального образования</w:t>
      </w:r>
      <w:r w:rsidR="00551714">
        <w:t xml:space="preserve"> </w:t>
      </w:r>
      <w:r w:rsidR="00D61F1F" w:rsidRPr="00E83035">
        <w:t>на 20</w:t>
      </w:r>
      <w:r w:rsidR="00D61F1F">
        <w:t>2</w:t>
      </w:r>
      <w:r>
        <w:t>1</w:t>
      </w:r>
      <w:r w:rsidR="00D61F1F" w:rsidRPr="00E83035">
        <w:t>-202</w:t>
      </w:r>
      <w:r>
        <w:t>3</w:t>
      </w:r>
      <w:r w:rsidR="00D61F1F" w:rsidRPr="00E83035">
        <w:t xml:space="preserve"> годы одобрен постановлением администрации </w:t>
      </w:r>
      <w:r w:rsidR="009C2D0A">
        <w:t>Тутурского</w:t>
      </w:r>
      <w:r w:rsidR="00D61F1F" w:rsidRPr="00E83035">
        <w:t xml:space="preserve"> </w:t>
      </w:r>
      <w:r w:rsidR="00D56252">
        <w:t>муниципального образования</w:t>
      </w:r>
      <w:r w:rsidR="00D56252">
        <w:rPr>
          <w:bCs/>
        </w:rPr>
        <w:t xml:space="preserve"> </w:t>
      </w:r>
      <w:r w:rsidR="00D61F1F" w:rsidRPr="00E83035">
        <w:t xml:space="preserve">от </w:t>
      </w:r>
      <w:r w:rsidR="00225FD2">
        <w:t>16</w:t>
      </w:r>
      <w:r w:rsidR="00D61F1F" w:rsidRPr="00E83035">
        <w:t>.1</w:t>
      </w:r>
      <w:r w:rsidR="00225FD2">
        <w:t>1</w:t>
      </w:r>
      <w:r w:rsidR="00D61F1F" w:rsidRPr="00E83035">
        <w:t>.20</w:t>
      </w:r>
      <w:r>
        <w:t>20</w:t>
      </w:r>
      <w:r w:rsidR="00D61F1F" w:rsidRPr="00E83035">
        <w:t xml:space="preserve"> № </w:t>
      </w:r>
      <w:r w:rsidR="00225FD2">
        <w:t>40</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604CEB">
        <w:t>, ст.4 Положения о бюджетном процессе в Тутурском МО</w:t>
      </w:r>
      <w:r w:rsidR="00D61F1F" w:rsidRPr="00E83035">
        <w:t>.</w:t>
      </w:r>
    </w:p>
    <w:p w:rsidR="00CE6965" w:rsidRDefault="008627E1" w:rsidP="00A15A44">
      <w:pPr>
        <w:ind w:firstLine="567"/>
        <w:jc w:val="both"/>
      </w:pPr>
      <w:r w:rsidRPr="00A15A44">
        <w:rPr>
          <w:i/>
        </w:rPr>
        <w:t>В нарушение требований абзаца 2 пункта 4 статьи 173 БК РФ</w:t>
      </w:r>
      <w:r w:rsidR="00EF0767" w:rsidRPr="00A15A44">
        <w:rPr>
          <w:i/>
        </w:rPr>
        <w:t xml:space="preserve">, </w:t>
      </w:r>
      <w:r w:rsidRPr="00A15A44">
        <w:rPr>
          <w:i/>
        </w:rPr>
        <w:t xml:space="preserve"> </w:t>
      </w:r>
      <w:bookmarkStart w:id="2" w:name="sub_173402"/>
      <w:r w:rsidR="00EF0767" w:rsidRPr="00A15A44">
        <w:rPr>
          <w:i/>
        </w:rPr>
        <w:t>не представлена</w:t>
      </w:r>
      <w:r w:rsidR="00EF0767">
        <w:rPr>
          <w:i/>
        </w:rPr>
        <w:t xml:space="preserve"> </w:t>
      </w:r>
      <w:r>
        <w:t xml:space="preserve"> </w:t>
      </w:r>
      <w:r w:rsidRPr="00955EF4">
        <w:rPr>
          <w:i/>
        </w:rPr>
        <w:t xml:space="preserve">пояснительная записка к Прогнозу, в которой приводится обоснование параметров прогноза </w:t>
      </w:r>
      <w:r>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Pr>
          <w:i/>
        </w:rPr>
        <w:t>)</w:t>
      </w:r>
      <w:bookmarkEnd w:id="2"/>
      <w:r w:rsidR="00A15A44">
        <w:rPr>
          <w:i/>
        </w:rPr>
        <w:t>.</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31CB0" w:rsidRDefault="00831CB0" w:rsidP="00E85852">
      <w:pPr>
        <w:ind w:firstLine="567"/>
        <w:jc w:val="both"/>
        <w:rPr>
          <w:rFonts w:eastAsia="TimesNewRomanPSMT"/>
          <w:i/>
          <w:color w:val="000000"/>
        </w:rPr>
      </w:pPr>
      <w:r>
        <w:rPr>
          <w:rFonts w:eastAsia="TimesNewRomanPSMT"/>
          <w:i/>
          <w:color w:val="000000"/>
        </w:rPr>
        <w:t>КСК района отмечает, что в Прогнозе отсутствуют показатели «Прибыль прибыльных предприятий (с учет</w:t>
      </w:r>
      <w:r w:rsidR="00CB12D3">
        <w:rPr>
          <w:rFonts w:eastAsia="TimesNewRomanPSMT"/>
          <w:i/>
          <w:color w:val="000000"/>
        </w:rPr>
        <w:t>ом предприятий малого бизнеса)»</w:t>
      </w:r>
      <w:r>
        <w:rPr>
          <w:rFonts w:eastAsia="TimesNewRomanPSMT"/>
          <w:i/>
          <w:color w:val="000000"/>
        </w:rPr>
        <w:t>.</w:t>
      </w:r>
    </w:p>
    <w:p w:rsidR="00AB2489"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sidR="00AB2489">
        <w:rPr>
          <w:rFonts w:eastAsia="TimesNewRomanPSMT"/>
          <w:i/>
          <w:color w:val="000000"/>
        </w:rPr>
        <w:t>:</w:t>
      </w:r>
    </w:p>
    <w:p w:rsidR="006F2032" w:rsidRDefault="00AB2489" w:rsidP="006F2032">
      <w:pPr>
        <w:ind w:firstLine="567"/>
        <w:jc w:val="both"/>
        <w:rPr>
          <w:rFonts w:eastAsia="TimesNewRomanPSMT"/>
          <w:i/>
          <w:color w:val="000000"/>
        </w:rPr>
      </w:pPr>
      <w:r>
        <w:rPr>
          <w:rFonts w:eastAsia="TimesNewRomanPSMT"/>
          <w:i/>
          <w:color w:val="000000"/>
        </w:rPr>
        <w:t xml:space="preserve">- </w:t>
      </w:r>
      <w:r w:rsidR="006F2032">
        <w:rPr>
          <w:rFonts w:eastAsia="TimesNewRomanPSMT"/>
          <w:i/>
          <w:color w:val="000000"/>
        </w:rPr>
        <w:t xml:space="preserve">по налогу на доходы физических лиц  </w:t>
      </w:r>
      <w:r w:rsidR="00831CB0">
        <w:rPr>
          <w:rFonts w:eastAsia="TimesNewRomanPSMT"/>
          <w:i/>
          <w:color w:val="000000"/>
        </w:rPr>
        <w:t xml:space="preserve">на 2021г. расхождение составило </w:t>
      </w:r>
      <w:r w:rsidR="001C0206">
        <w:rPr>
          <w:rFonts w:eastAsia="TimesNewRomanPSMT"/>
          <w:i/>
          <w:color w:val="000000"/>
        </w:rPr>
        <w:t>23</w:t>
      </w:r>
      <w:r w:rsidR="00831CB0">
        <w:rPr>
          <w:rFonts w:eastAsia="TimesNewRomanPSMT"/>
          <w:i/>
          <w:color w:val="000000"/>
        </w:rPr>
        <w:t xml:space="preserve"> тыс. руб., в Прогнозе – </w:t>
      </w:r>
      <w:r w:rsidR="001C0206">
        <w:rPr>
          <w:rFonts w:eastAsia="TimesNewRomanPSMT"/>
          <w:i/>
          <w:color w:val="000000"/>
        </w:rPr>
        <w:t>280</w:t>
      </w:r>
      <w:r w:rsidR="00831CB0">
        <w:rPr>
          <w:rFonts w:eastAsia="TimesNewRomanPSMT"/>
          <w:i/>
          <w:color w:val="000000"/>
        </w:rPr>
        <w:t xml:space="preserve"> тыс. руб., в Проекте бюджета – </w:t>
      </w:r>
      <w:r w:rsidR="001C0206">
        <w:rPr>
          <w:rFonts w:eastAsia="TimesNewRomanPSMT"/>
          <w:i/>
          <w:color w:val="000000"/>
        </w:rPr>
        <w:t>257</w:t>
      </w:r>
      <w:r w:rsidR="00831CB0">
        <w:rPr>
          <w:rFonts w:eastAsia="TimesNewRomanPSMT"/>
          <w:i/>
          <w:color w:val="000000"/>
        </w:rPr>
        <w:t xml:space="preserve"> тыс. руб.</w:t>
      </w:r>
      <w:r w:rsidR="006F2032">
        <w:rPr>
          <w:rFonts w:eastAsia="TimesNewRomanPSMT"/>
          <w:i/>
          <w:color w:val="000000"/>
        </w:rPr>
        <w:t xml:space="preserve">, на 2022г.  расхождение составило </w:t>
      </w:r>
      <w:r w:rsidR="001C0206">
        <w:rPr>
          <w:rFonts w:eastAsia="TimesNewRomanPSMT"/>
          <w:i/>
          <w:color w:val="000000"/>
        </w:rPr>
        <w:t>45</w:t>
      </w:r>
      <w:r w:rsidR="006F2032">
        <w:rPr>
          <w:rFonts w:eastAsia="TimesNewRomanPSMT"/>
          <w:i/>
          <w:color w:val="000000"/>
        </w:rPr>
        <w:t xml:space="preserve"> тыс. руб., в Прогнозе – </w:t>
      </w:r>
      <w:r w:rsidR="001C0206">
        <w:rPr>
          <w:rFonts w:eastAsia="TimesNewRomanPSMT"/>
          <w:i/>
          <w:color w:val="000000"/>
        </w:rPr>
        <w:t>310</w:t>
      </w:r>
      <w:r w:rsidR="006F2032">
        <w:rPr>
          <w:rFonts w:eastAsia="TimesNewRomanPSMT"/>
          <w:i/>
          <w:color w:val="000000"/>
        </w:rPr>
        <w:t xml:space="preserve"> тыс. руб., в Проекте бюджета – </w:t>
      </w:r>
      <w:r w:rsidR="001C0206">
        <w:rPr>
          <w:rFonts w:eastAsia="TimesNewRomanPSMT"/>
          <w:i/>
          <w:color w:val="000000"/>
        </w:rPr>
        <w:t>265 тыс. руб. на 2023г.  расхождение составило 60 тыс. руб., в Прогнозе – 330 тыс. руб., в Проекте бюджета – 270 тыс. руб.;</w:t>
      </w:r>
    </w:p>
    <w:p w:rsidR="007E2D6D" w:rsidRDefault="0036635C" w:rsidP="00E85852">
      <w:pPr>
        <w:ind w:firstLine="567"/>
        <w:jc w:val="both"/>
        <w:rPr>
          <w:rFonts w:eastAsia="TimesNewRomanPSMT"/>
          <w:i/>
          <w:color w:val="000000"/>
        </w:rPr>
      </w:pPr>
      <w:r>
        <w:rPr>
          <w:rFonts w:eastAsia="TimesNewRomanPSMT"/>
          <w:i/>
          <w:color w:val="000000"/>
        </w:rPr>
        <w:t xml:space="preserve">- </w:t>
      </w:r>
      <w:r w:rsidR="007E2D6D">
        <w:rPr>
          <w:rFonts w:eastAsia="TimesNewRomanPSMT"/>
          <w:i/>
          <w:color w:val="000000"/>
        </w:rPr>
        <w:t xml:space="preserve">по налогам на имущество </w:t>
      </w:r>
      <w:r w:rsidR="00DC2E13">
        <w:rPr>
          <w:rFonts w:eastAsia="TimesNewRomanPSMT"/>
          <w:i/>
          <w:color w:val="000000"/>
        </w:rPr>
        <w:t xml:space="preserve">на 2021г. </w:t>
      </w:r>
      <w:r w:rsidR="00E85852">
        <w:rPr>
          <w:rFonts w:eastAsia="TimesNewRomanPSMT"/>
          <w:i/>
          <w:color w:val="000000"/>
        </w:rPr>
        <w:t xml:space="preserve">расхождение составило </w:t>
      </w:r>
      <w:r w:rsidR="001C0206">
        <w:rPr>
          <w:rFonts w:eastAsia="TimesNewRomanPSMT"/>
          <w:i/>
          <w:color w:val="000000"/>
        </w:rPr>
        <w:t>269</w:t>
      </w:r>
      <w:r w:rsidR="00E85852">
        <w:rPr>
          <w:rFonts w:eastAsia="TimesNewRomanPSMT"/>
          <w:i/>
          <w:color w:val="000000"/>
        </w:rPr>
        <w:t xml:space="preserve"> тыс. руб., в Прогнозе – </w:t>
      </w:r>
      <w:r w:rsidR="001C0206">
        <w:rPr>
          <w:rFonts w:eastAsia="TimesNewRomanPSMT"/>
          <w:i/>
          <w:color w:val="000000"/>
        </w:rPr>
        <w:t>33</w:t>
      </w:r>
      <w:r w:rsidR="00E85852">
        <w:rPr>
          <w:rFonts w:eastAsia="TimesNewRomanPSMT"/>
          <w:i/>
          <w:color w:val="000000"/>
        </w:rPr>
        <w:t xml:space="preserve"> тыс. руб., в Проекте бюджета – </w:t>
      </w:r>
      <w:r w:rsidR="001C0206">
        <w:rPr>
          <w:rFonts w:eastAsia="TimesNewRomanPSMT"/>
          <w:i/>
          <w:color w:val="000000"/>
        </w:rPr>
        <w:t>302</w:t>
      </w:r>
      <w:r w:rsidR="00E85852">
        <w:rPr>
          <w:rFonts w:eastAsia="TimesNewRomanPSMT"/>
          <w:i/>
          <w:color w:val="000000"/>
        </w:rPr>
        <w:t xml:space="preserve"> тыс. руб</w:t>
      </w:r>
      <w:r w:rsidR="002126B3">
        <w:rPr>
          <w:rFonts w:eastAsia="TimesNewRomanPSMT"/>
          <w:i/>
          <w:color w:val="000000"/>
        </w:rPr>
        <w:t>.</w:t>
      </w:r>
      <w:r w:rsidR="001C0206">
        <w:rPr>
          <w:rFonts w:eastAsia="TimesNewRomanPSMT"/>
          <w:i/>
          <w:color w:val="000000"/>
        </w:rPr>
        <w:t>,</w:t>
      </w:r>
      <w:r w:rsidR="001C0206" w:rsidRPr="001C0206">
        <w:rPr>
          <w:rFonts w:eastAsia="TimesNewRomanPSMT"/>
          <w:i/>
          <w:color w:val="000000"/>
        </w:rPr>
        <w:t xml:space="preserve"> </w:t>
      </w:r>
      <w:r w:rsidR="001C0206">
        <w:rPr>
          <w:rFonts w:eastAsia="TimesNewRomanPSMT"/>
          <w:i/>
          <w:color w:val="000000"/>
        </w:rPr>
        <w:t>на 2022-2023гг. расхождение составило 272 тыс. руб., ежегодно, в Прогнозе – 33 тыс. руб., в Проекте бюджета – 305 тыс. руб.;</w:t>
      </w:r>
    </w:p>
    <w:p w:rsidR="001C0206" w:rsidRDefault="007E2D6D" w:rsidP="001C0206">
      <w:pPr>
        <w:ind w:firstLine="567"/>
        <w:jc w:val="both"/>
        <w:rPr>
          <w:rFonts w:eastAsia="TimesNewRomanPSMT"/>
          <w:i/>
          <w:color w:val="000000"/>
        </w:rPr>
      </w:pPr>
      <w:r>
        <w:rPr>
          <w:rFonts w:eastAsia="TimesNewRomanPSMT"/>
          <w:i/>
          <w:color w:val="000000"/>
        </w:rPr>
        <w:t xml:space="preserve">- </w:t>
      </w:r>
      <w:r w:rsidR="001861EF" w:rsidRPr="00906E02">
        <w:rPr>
          <w:rFonts w:eastAsia="TimesNewRomanPSMT"/>
          <w:i/>
          <w:color w:val="000000"/>
        </w:rPr>
        <w:t xml:space="preserve"> </w:t>
      </w:r>
      <w:r>
        <w:rPr>
          <w:rFonts w:eastAsia="TimesNewRomanPSMT"/>
          <w:i/>
          <w:color w:val="000000"/>
        </w:rPr>
        <w:t xml:space="preserve">по земельному налогу </w:t>
      </w:r>
      <w:r w:rsidR="001C0206">
        <w:rPr>
          <w:rFonts w:eastAsia="TimesNewRomanPSMT"/>
          <w:i/>
          <w:color w:val="000000"/>
        </w:rPr>
        <w:t>на 2021г. расхождение составило 87 тыс. руб., в Прогнозе – 377 тыс. руб., в Проекте бюджета – 290 тыс. руб., на 2022г.  расхождение составило 88 тыс. руб., в Прогнозе – 381 тыс. руб., в Проекте бюджета – 293 тыс. руб. на 2023г.  расхождение составило 107 тыс. руб., в Прогнозе – 400 тыс. руб., в Проекте бюджета – 293 тыс. руб.;</w:t>
      </w:r>
    </w:p>
    <w:p w:rsidR="004A4AD1" w:rsidRDefault="004A4AD1" w:rsidP="004A4AD1">
      <w:pPr>
        <w:ind w:firstLine="567"/>
        <w:jc w:val="both"/>
        <w:rPr>
          <w:rFonts w:eastAsia="TimesNewRomanPSMT"/>
          <w:i/>
          <w:color w:val="000000"/>
        </w:rPr>
      </w:pPr>
      <w:r>
        <w:rPr>
          <w:rFonts w:eastAsia="TimesNewRomanPSMT"/>
          <w:i/>
          <w:color w:val="000000"/>
        </w:rPr>
        <w:t xml:space="preserve">- по налогу на имущество физических лиц  на 2021-2023гг. расхождение составило </w:t>
      </w:r>
      <w:r w:rsidR="007F1252">
        <w:rPr>
          <w:rFonts w:eastAsia="TimesNewRomanPSMT"/>
          <w:i/>
          <w:color w:val="000000"/>
        </w:rPr>
        <w:t>21</w:t>
      </w:r>
      <w:r>
        <w:rPr>
          <w:rFonts w:eastAsia="TimesNewRomanPSMT"/>
          <w:i/>
          <w:color w:val="000000"/>
        </w:rPr>
        <w:t xml:space="preserve"> тыс. руб., </w:t>
      </w:r>
      <w:r w:rsidR="007F1252">
        <w:rPr>
          <w:rFonts w:eastAsia="TimesNewRomanPSMT"/>
          <w:i/>
          <w:color w:val="000000"/>
        </w:rPr>
        <w:t xml:space="preserve">ежегодно, </w:t>
      </w:r>
      <w:r>
        <w:rPr>
          <w:rFonts w:eastAsia="TimesNewRomanPSMT"/>
          <w:i/>
          <w:color w:val="000000"/>
        </w:rPr>
        <w:t xml:space="preserve">в Прогнозе – </w:t>
      </w:r>
      <w:r w:rsidR="007F1252">
        <w:rPr>
          <w:rFonts w:eastAsia="TimesNewRomanPSMT"/>
          <w:i/>
          <w:color w:val="000000"/>
        </w:rPr>
        <w:t>33</w:t>
      </w:r>
      <w:r>
        <w:rPr>
          <w:rFonts w:eastAsia="TimesNewRomanPSMT"/>
          <w:i/>
          <w:color w:val="000000"/>
        </w:rPr>
        <w:t xml:space="preserve"> тыс. руб., в Проекте бюджета – </w:t>
      </w:r>
      <w:r w:rsidR="007F1252">
        <w:rPr>
          <w:rFonts w:eastAsia="TimesNewRomanPSMT"/>
          <w:i/>
          <w:color w:val="000000"/>
        </w:rPr>
        <w:t>12</w:t>
      </w:r>
      <w:r>
        <w:rPr>
          <w:rFonts w:eastAsia="TimesNewRomanPSMT"/>
          <w:i/>
          <w:color w:val="000000"/>
        </w:rPr>
        <w:t xml:space="preserve"> тыс. руб. </w:t>
      </w:r>
    </w:p>
    <w:p w:rsidR="00494DBF" w:rsidRPr="00906E02" w:rsidRDefault="00494DBF" w:rsidP="00494DBF">
      <w:pPr>
        <w:ind w:firstLine="567"/>
        <w:jc w:val="both"/>
        <w:rPr>
          <w:rFonts w:eastAsia="TimesNewRomanPSMT"/>
          <w:i/>
          <w:color w:val="000000"/>
        </w:rPr>
      </w:pPr>
      <w:r>
        <w:rPr>
          <w:rFonts w:eastAsia="TimesNewRomanPSMT"/>
          <w:i/>
          <w:color w:val="000000"/>
        </w:rPr>
        <w:t>Вызывает сомнение показатель «</w:t>
      </w:r>
      <w:r w:rsidRPr="008A6C5B">
        <w:rPr>
          <w:rFonts w:eastAsia="TimesNewRomanPSMT"/>
          <w:b/>
          <w:i/>
          <w:color w:val="000000"/>
        </w:rPr>
        <w:t>Среднемесячная начисленная заработная плата (без выплат социального характера) по полному кругу организаций</w:t>
      </w:r>
      <w:r>
        <w:rPr>
          <w:rFonts w:eastAsia="TimesNewRomanPSMT"/>
          <w:i/>
          <w:color w:val="000000"/>
        </w:rPr>
        <w:t>» на 2020г. (оценка) – 157995 руб., на 2021г. – 164029 руб., на 2022г. – 177163 руб., на 2023г. – 184908 руб. - по мнению КСК района представлена итоговая сумма показателей полного круга организаций.</w:t>
      </w:r>
    </w:p>
    <w:p w:rsidR="00494DBF" w:rsidRDefault="00494DBF" w:rsidP="00494DBF">
      <w:pPr>
        <w:ind w:firstLine="567"/>
        <w:jc w:val="both"/>
      </w:pPr>
      <w:r>
        <w:t>В</w:t>
      </w:r>
      <w:r w:rsidRPr="005F4025">
        <w:t xml:space="preserve">ызывает сомнение такой показатель как </w:t>
      </w:r>
      <w:r w:rsidRPr="005F4025">
        <w:rPr>
          <w:b/>
        </w:rPr>
        <w:t>«</w:t>
      </w:r>
      <w:r w:rsidRPr="005F4025">
        <w:rPr>
          <w:b/>
          <w:i/>
        </w:rPr>
        <w:t xml:space="preserve">фонд заработной платы по полному кругу организаций». </w:t>
      </w:r>
      <w:r w:rsidRPr="005F4025">
        <w:t xml:space="preserve">Так, при арифметическом подсчете фонд начисленной заработной платы по оценке 2020 года составит </w:t>
      </w:r>
      <w:r w:rsidR="00890C02">
        <w:rPr>
          <w:b/>
        </w:rPr>
        <w:t>164,9</w:t>
      </w:r>
      <w:r w:rsidRPr="005F4025">
        <w:rPr>
          <w:b/>
        </w:rPr>
        <w:t xml:space="preserve"> </w:t>
      </w:r>
      <w:r>
        <w:rPr>
          <w:b/>
        </w:rPr>
        <w:t>млн</w:t>
      </w:r>
      <w:r w:rsidRPr="005F4025">
        <w:rPr>
          <w:b/>
        </w:rPr>
        <w:t>. руб.</w:t>
      </w:r>
      <w:r w:rsidR="00890C02">
        <w:rPr>
          <w:b/>
        </w:rPr>
        <w:t xml:space="preserve"> (?)</w:t>
      </w:r>
      <w:r w:rsidRPr="005F4025">
        <w:rPr>
          <w:b/>
        </w:rPr>
        <w:t xml:space="preserve"> </w:t>
      </w:r>
      <w:r w:rsidRPr="005F4025">
        <w:t>(</w:t>
      </w:r>
      <w:r w:rsidR="00890C02">
        <w:t>87</w:t>
      </w:r>
      <w:r w:rsidRPr="005F4025">
        <w:t xml:space="preserve"> чел.* </w:t>
      </w:r>
      <w:r w:rsidR="00890C02">
        <w:t>157995</w:t>
      </w:r>
      <w:r w:rsidRPr="005F4025">
        <w:t xml:space="preserve"> руб.*12 мес.),</w:t>
      </w:r>
      <w:r w:rsidRPr="005F4025">
        <w:rPr>
          <w:b/>
        </w:rPr>
        <w:t xml:space="preserve"> </w:t>
      </w:r>
      <w:r w:rsidR="00890C02">
        <w:rPr>
          <w:b/>
        </w:rPr>
        <w:t>29563464</w:t>
      </w:r>
      <w:r w:rsidRPr="005F4025">
        <w:rPr>
          <w:b/>
        </w:rPr>
        <w:t xml:space="preserve"> </w:t>
      </w:r>
      <w:r>
        <w:rPr>
          <w:b/>
        </w:rPr>
        <w:t>млн</w:t>
      </w:r>
      <w:r w:rsidRPr="005F4025">
        <w:rPr>
          <w:b/>
        </w:rPr>
        <w:t>. руб.</w:t>
      </w:r>
      <w:r w:rsidR="00890C02">
        <w:rPr>
          <w:b/>
        </w:rPr>
        <w:t xml:space="preserve"> </w:t>
      </w:r>
      <w:r w:rsidRPr="005F4025">
        <w:rPr>
          <w:b/>
        </w:rPr>
        <w:t>(?).</w:t>
      </w:r>
      <w:r w:rsidRPr="00C27AF6">
        <w:rPr>
          <w:b/>
          <w:color w:val="FF0000"/>
        </w:rPr>
        <w:t xml:space="preserve"> </w:t>
      </w:r>
      <w:r w:rsidRPr="0034697E">
        <w:t xml:space="preserve">Аналогично </w:t>
      </w:r>
      <w:r w:rsidR="0015731F">
        <w:t>отражены</w:t>
      </w:r>
      <w:r w:rsidR="00890C02">
        <w:t xml:space="preserve"> показатели на 2022-2023 гг.</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w:t>
      </w:r>
      <w:r w:rsidR="001774E2">
        <w:rPr>
          <w:u w:val="single"/>
        </w:rPr>
        <w:t xml:space="preserve">местного </w:t>
      </w:r>
      <w:r w:rsidR="00D61F1F" w:rsidRPr="00702EA9">
        <w:rPr>
          <w:u w:val="single"/>
        </w:rPr>
        <w:t xml:space="preserve">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9C2D0A">
        <w:rPr>
          <w:u w:val="single"/>
        </w:rPr>
        <w:t>Тутурского</w:t>
      </w:r>
      <w:r w:rsidR="00D61F1F" w:rsidRPr="00702EA9">
        <w:rPr>
          <w:u w:val="single"/>
        </w:rPr>
        <w:t xml:space="preserve"> </w:t>
      </w:r>
      <w:r w:rsidR="006745A8">
        <w:rPr>
          <w:u w:val="single"/>
        </w:rPr>
        <w:t>муниципального образования</w:t>
      </w:r>
      <w:r w:rsidR="00D61F1F" w:rsidRPr="00702EA9">
        <w:rPr>
          <w:u w:val="single"/>
        </w:rPr>
        <w:t xml:space="preserve">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3" w:name="sub_184202"/>
      <w:r w:rsidRPr="002D68C0">
        <w:t xml:space="preserve">Реестр источников доходов местного бюджета представляет собой свод информации о доходах бюджета </w:t>
      </w:r>
      <w:r w:rsidR="009C2D0A">
        <w:t>Тутурского</w:t>
      </w:r>
      <w:r w:rsidRPr="002D68C0">
        <w:t xml:space="preserve"> </w:t>
      </w:r>
      <w:r w:rsidR="00D56252">
        <w:t>муниципального образования</w:t>
      </w:r>
      <w:r w:rsidR="00D56252">
        <w:rPr>
          <w:bCs/>
        </w:rPr>
        <w:t xml:space="preserve"> </w:t>
      </w:r>
      <w:r w:rsidRPr="002D68C0">
        <w:t>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B16261" w:rsidRDefault="00B16261" w:rsidP="00B16261">
      <w:pPr>
        <w:tabs>
          <w:tab w:val="left" w:pos="8220"/>
        </w:tabs>
        <w:ind w:firstLine="709"/>
        <w:jc w:val="both"/>
        <w:rPr>
          <w:i/>
        </w:rPr>
      </w:pPr>
      <w:r>
        <w:rPr>
          <w:i/>
        </w:rPr>
        <w:t xml:space="preserve">КСК района в ТРЕТИЙ РАЗ!!! отмечает, что </w:t>
      </w:r>
      <w:r w:rsidRPr="00E818E5">
        <w:rPr>
          <w:b/>
          <w:i/>
        </w:rPr>
        <w:t>Администрацией Тутурского сельского поселения игнорируются замечания об</w:t>
      </w:r>
      <w:r w:rsidRPr="00CA11D8">
        <w:rPr>
          <w:b/>
          <w:i/>
        </w:rPr>
        <w:t xml:space="preserve"> устранен</w:t>
      </w:r>
      <w:r>
        <w:rPr>
          <w:b/>
          <w:i/>
        </w:rPr>
        <w:t>ии</w:t>
      </w:r>
      <w:r w:rsidRPr="00CA11D8">
        <w:rPr>
          <w:b/>
          <w:i/>
        </w:rPr>
        <w:t xml:space="preserve"> нарушени</w:t>
      </w:r>
      <w:r>
        <w:rPr>
          <w:b/>
          <w:i/>
        </w:rPr>
        <w:t>й</w:t>
      </w:r>
      <w:r>
        <w:rPr>
          <w:i/>
        </w:rPr>
        <w:t xml:space="preserve"> </w:t>
      </w:r>
      <w:r w:rsidR="004C7B8F">
        <w:rPr>
          <w:i/>
        </w:rPr>
        <w:t xml:space="preserve">в Реестре источников доходов Тутурского муниципального образования, который представлен на экспертизу с теми же ошибками </w:t>
      </w:r>
      <w:r>
        <w:rPr>
          <w:i/>
        </w:rPr>
        <w:t>(</w:t>
      </w:r>
      <w:r w:rsidRPr="00CA11D8">
        <w:rPr>
          <w:i/>
        </w:rPr>
        <w:t>Заключени</w:t>
      </w:r>
      <w:r w:rsidR="00767C99">
        <w:rPr>
          <w:i/>
        </w:rPr>
        <w:t>е</w:t>
      </w:r>
      <w:r w:rsidRPr="00CA11D8">
        <w:rPr>
          <w:i/>
        </w:rPr>
        <w:t xml:space="preserve"> от </w:t>
      </w:r>
      <w:r>
        <w:rPr>
          <w:i/>
        </w:rPr>
        <w:t>17</w:t>
      </w:r>
      <w:r w:rsidRPr="00CA11D8">
        <w:rPr>
          <w:i/>
        </w:rPr>
        <w:t xml:space="preserve">.12.2018 № </w:t>
      </w:r>
      <w:r>
        <w:rPr>
          <w:i/>
        </w:rPr>
        <w:t>54</w:t>
      </w:r>
      <w:r w:rsidRPr="00CA11D8">
        <w:rPr>
          <w:i/>
        </w:rPr>
        <w:t xml:space="preserve">/2018-э по результатам экспертизы проекта решения Думы </w:t>
      </w:r>
      <w:r>
        <w:rPr>
          <w:i/>
        </w:rPr>
        <w:t>Тутурского</w:t>
      </w:r>
      <w:r w:rsidRPr="00CA11D8">
        <w:rPr>
          <w:i/>
        </w:rPr>
        <w:t xml:space="preserve"> </w:t>
      </w:r>
      <w:r>
        <w:rPr>
          <w:i/>
        </w:rPr>
        <w:t>сельского поселения</w:t>
      </w:r>
      <w:r w:rsidRPr="00CA11D8">
        <w:rPr>
          <w:i/>
        </w:rPr>
        <w:t xml:space="preserve"> «</w:t>
      </w:r>
      <w:r w:rsidRPr="00CA11D8">
        <w:rPr>
          <w:bCs/>
          <w:i/>
        </w:rPr>
        <w:t xml:space="preserve">О бюджете </w:t>
      </w:r>
      <w:r>
        <w:rPr>
          <w:bCs/>
          <w:i/>
        </w:rPr>
        <w:t>Тутурского сельского поселения</w:t>
      </w:r>
      <w:r w:rsidRPr="00CA11D8">
        <w:rPr>
          <w:bCs/>
          <w:i/>
        </w:rPr>
        <w:t xml:space="preserve"> на 201</w:t>
      </w:r>
      <w:r>
        <w:rPr>
          <w:bCs/>
          <w:i/>
        </w:rPr>
        <w:t>9</w:t>
      </w:r>
      <w:r w:rsidRPr="00CA11D8">
        <w:rPr>
          <w:bCs/>
          <w:i/>
        </w:rPr>
        <w:t xml:space="preserve"> год и плановый период 2020 и 2021 годов»</w:t>
      </w:r>
      <w:r w:rsidR="00767C99">
        <w:rPr>
          <w:bCs/>
          <w:i/>
        </w:rPr>
        <w:t xml:space="preserve">, </w:t>
      </w:r>
      <w:r w:rsidR="00767C99" w:rsidRPr="00CA11D8">
        <w:rPr>
          <w:i/>
        </w:rPr>
        <w:t>Заключени</w:t>
      </w:r>
      <w:r w:rsidR="00767C99">
        <w:rPr>
          <w:i/>
        </w:rPr>
        <w:t>е</w:t>
      </w:r>
      <w:r w:rsidR="00767C99" w:rsidRPr="00CA11D8">
        <w:rPr>
          <w:i/>
        </w:rPr>
        <w:t xml:space="preserve"> от </w:t>
      </w:r>
      <w:r w:rsidR="00767C99">
        <w:rPr>
          <w:i/>
        </w:rPr>
        <w:t>16</w:t>
      </w:r>
      <w:r w:rsidR="00767C99" w:rsidRPr="00CA11D8">
        <w:rPr>
          <w:i/>
        </w:rPr>
        <w:t>.12.201</w:t>
      </w:r>
      <w:r w:rsidR="00767C99">
        <w:rPr>
          <w:i/>
        </w:rPr>
        <w:t>9</w:t>
      </w:r>
      <w:r w:rsidR="00767C99" w:rsidRPr="00CA11D8">
        <w:rPr>
          <w:i/>
        </w:rPr>
        <w:t xml:space="preserve"> № </w:t>
      </w:r>
      <w:r w:rsidR="00767C99">
        <w:rPr>
          <w:i/>
        </w:rPr>
        <w:t>53</w:t>
      </w:r>
      <w:r w:rsidR="00767C99" w:rsidRPr="00CA11D8">
        <w:rPr>
          <w:i/>
        </w:rPr>
        <w:t>/201</w:t>
      </w:r>
      <w:r w:rsidR="00767C99">
        <w:rPr>
          <w:i/>
        </w:rPr>
        <w:t>9</w:t>
      </w:r>
      <w:r w:rsidR="00767C99" w:rsidRPr="00CA11D8">
        <w:rPr>
          <w:i/>
        </w:rPr>
        <w:t xml:space="preserve">-э по результатам экспертизы проекта решения Думы </w:t>
      </w:r>
      <w:r w:rsidR="00767C99">
        <w:rPr>
          <w:i/>
        </w:rPr>
        <w:t>Тутурского</w:t>
      </w:r>
      <w:r w:rsidR="00767C99" w:rsidRPr="00CA11D8">
        <w:rPr>
          <w:i/>
        </w:rPr>
        <w:t xml:space="preserve"> </w:t>
      </w:r>
      <w:r w:rsidR="00767C99">
        <w:rPr>
          <w:i/>
        </w:rPr>
        <w:t>сельского поселения</w:t>
      </w:r>
      <w:r w:rsidR="00767C99" w:rsidRPr="00CA11D8">
        <w:rPr>
          <w:i/>
        </w:rPr>
        <w:t xml:space="preserve"> «</w:t>
      </w:r>
      <w:r w:rsidR="00767C99" w:rsidRPr="00CA11D8">
        <w:rPr>
          <w:bCs/>
          <w:i/>
        </w:rPr>
        <w:t xml:space="preserve">О бюджете </w:t>
      </w:r>
      <w:r w:rsidR="00767C99">
        <w:rPr>
          <w:bCs/>
          <w:i/>
        </w:rPr>
        <w:t>Тутурского сельского поселения</w:t>
      </w:r>
      <w:r w:rsidR="00767C99" w:rsidRPr="00CA11D8">
        <w:rPr>
          <w:bCs/>
          <w:i/>
        </w:rPr>
        <w:t xml:space="preserve"> на 20</w:t>
      </w:r>
      <w:r w:rsidR="00767C99">
        <w:rPr>
          <w:bCs/>
          <w:i/>
        </w:rPr>
        <w:t>20</w:t>
      </w:r>
      <w:r w:rsidR="00767C99" w:rsidRPr="00CA11D8">
        <w:rPr>
          <w:bCs/>
          <w:i/>
        </w:rPr>
        <w:t xml:space="preserve"> год и плановый период 202</w:t>
      </w:r>
      <w:r w:rsidR="00767C99">
        <w:rPr>
          <w:bCs/>
          <w:i/>
        </w:rPr>
        <w:t>1</w:t>
      </w:r>
      <w:r w:rsidR="00767C99" w:rsidRPr="00CA11D8">
        <w:rPr>
          <w:bCs/>
          <w:i/>
        </w:rPr>
        <w:t xml:space="preserve"> и 202</w:t>
      </w:r>
      <w:r w:rsidR="00767C99">
        <w:rPr>
          <w:bCs/>
          <w:i/>
        </w:rPr>
        <w:t>2</w:t>
      </w:r>
      <w:r w:rsidR="00767C99" w:rsidRPr="00CA11D8">
        <w:rPr>
          <w:bCs/>
          <w:i/>
        </w:rPr>
        <w:t xml:space="preserve"> годов»</w:t>
      </w:r>
      <w:r w:rsidR="00767C99">
        <w:rPr>
          <w:bCs/>
          <w:i/>
        </w:rPr>
        <w:t>)</w:t>
      </w:r>
      <w:r w:rsidR="00872CF0">
        <w:rPr>
          <w:bCs/>
          <w:i/>
        </w:rPr>
        <w:t>:</w:t>
      </w:r>
      <w:r w:rsidR="00767C99">
        <w:rPr>
          <w:bCs/>
          <w:i/>
        </w:rPr>
        <w:t xml:space="preserve"> </w:t>
      </w:r>
      <w:r>
        <w:rPr>
          <w:bCs/>
          <w:i/>
        </w:rPr>
        <w:t xml:space="preserve"> </w:t>
      </w:r>
    </w:p>
    <w:p w:rsidR="0080317B" w:rsidRPr="00FE4E8C" w:rsidRDefault="00AC59B7" w:rsidP="000F7F5F">
      <w:pPr>
        <w:pStyle w:val="af2"/>
        <w:ind w:firstLine="709"/>
        <w:jc w:val="both"/>
        <w:rPr>
          <w:rFonts w:ascii="Times New Roman" w:hAnsi="Times New Roman" w:cs="Times New Roman"/>
        </w:rPr>
      </w:pPr>
      <w:r w:rsidRPr="00FE4E8C">
        <w:rPr>
          <w:rFonts w:ascii="Times New Roman" w:hAnsi="Times New Roman" w:cs="Times New Roman"/>
        </w:rPr>
        <w:t>1.</w:t>
      </w:r>
      <w:r w:rsidR="008A6C5B" w:rsidRPr="00FE4E8C">
        <w:rPr>
          <w:rFonts w:ascii="Times New Roman" w:hAnsi="Times New Roman" w:cs="Times New Roman"/>
        </w:rPr>
        <w:t xml:space="preserve"> </w:t>
      </w:r>
      <w:r w:rsidR="0080317B" w:rsidRPr="00FE4E8C">
        <w:rPr>
          <w:rFonts w:ascii="Times New Roman" w:hAnsi="Times New Roman" w:cs="Times New Roman"/>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FE4E8C">
        <w:rPr>
          <w:rFonts w:ascii="Times New Roman" w:hAnsi="Times New Roman" w:cs="Times New Roman"/>
        </w:rPr>
        <w:t xml:space="preserve"> установлены коды доходов</w:t>
      </w:r>
      <w:r w:rsidR="00727BC0" w:rsidRPr="00FE4E8C">
        <w:rPr>
          <w:rFonts w:ascii="Times New Roman" w:hAnsi="Times New Roman" w:cs="Times New Roman"/>
        </w:rPr>
        <w:t>, например</w:t>
      </w:r>
      <w:r w:rsidR="0080317B" w:rsidRPr="00FE4E8C">
        <w:rPr>
          <w:rFonts w:ascii="Times New Roman" w:hAnsi="Times New Roman" w:cs="Times New Roman"/>
        </w:rPr>
        <w:t>:</w:t>
      </w:r>
    </w:p>
    <w:p w:rsidR="00872CF0" w:rsidRPr="00FE4E8C" w:rsidRDefault="00872CF0" w:rsidP="00872CF0">
      <w:pPr>
        <w:tabs>
          <w:tab w:val="left" w:pos="709"/>
        </w:tabs>
        <w:ind w:firstLine="709"/>
        <w:jc w:val="both"/>
      </w:pPr>
      <w:r w:rsidRPr="00FE4E8C">
        <w:t xml:space="preserve">- наименование графы 2 Реестра источников доходов «Норматив зачислений в областной бюджет на 2018 год в процентах» следует изменить на «Норматив зачислений в </w:t>
      </w:r>
      <w:r w:rsidRPr="00FE4E8C">
        <w:rPr>
          <w:u w:val="single"/>
        </w:rPr>
        <w:t>местный</w:t>
      </w:r>
      <w:r w:rsidRPr="00FE4E8C">
        <w:t xml:space="preserve"> бюджет на </w:t>
      </w:r>
      <w:r w:rsidRPr="00FE4E8C">
        <w:rPr>
          <w:u w:val="single"/>
        </w:rPr>
        <w:t>2021</w:t>
      </w:r>
      <w:r w:rsidRPr="00FE4E8C">
        <w:t xml:space="preserve"> год в процентах»;</w:t>
      </w:r>
    </w:p>
    <w:p w:rsidR="00872CF0" w:rsidRPr="00FE4E8C" w:rsidRDefault="00872CF0" w:rsidP="00872CF0">
      <w:pPr>
        <w:ind w:firstLine="709"/>
        <w:jc w:val="both"/>
      </w:pPr>
      <w:r w:rsidRPr="00FE4E8C">
        <w:t>- по всем «Доходам от уплаты акцизов …..» следует указать полное наименование главного администратора доходов (далее – ГАД) местного бюджета - Управление Федерального казначейства по Иркутской области (в Реестре - Управление Федерального казначейства);</w:t>
      </w:r>
    </w:p>
    <w:p w:rsidR="00872CF0" w:rsidRDefault="00872CF0" w:rsidP="00872CF0">
      <w:pPr>
        <w:ind w:firstLine="709"/>
        <w:jc w:val="both"/>
      </w:pPr>
      <w:r w:rsidRPr="00FE4E8C">
        <w:t>- по «Налогу на имущество физических лиц…», «Земельному налогу…»  след</w:t>
      </w:r>
      <w:r w:rsidR="00FE4E8C">
        <w:t>ует</w:t>
      </w:r>
      <w:r w:rsidRPr="00FE4E8C">
        <w:t xml:space="preserve"> </w:t>
      </w:r>
      <w:r w:rsidR="00FE4E8C" w:rsidRPr="00FE4E8C">
        <w:t xml:space="preserve">указать полное наименование </w:t>
      </w:r>
      <w:r w:rsidRPr="00FE4E8C">
        <w:t>ГАД  - Управление Федеральной налоговой службы по Иркутской области;</w:t>
      </w:r>
    </w:p>
    <w:p w:rsidR="00FE4E8C" w:rsidRPr="00FE4E8C" w:rsidRDefault="00FE4E8C" w:rsidP="00872CF0">
      <w:pPr>
        <w:ind w:firstLine="709"/>
        <w:jc w:val="both"/>
      </w:pPr>
      <w:r>
        <w:t xml:space="preserve">- </w:t>
      </w:r>
      <w:r w:rsidRPr="00FE4E8C">
        <w:t>по «Доходам от оказания платных услуг и компенсации затрат государства»</w:t>
      </w:r>
      <w:r>
        <w:t>, «Безвозмездным поступлениям»</w:t>
      </w:r>
      <w:r w:rsidRPr="00FE4E8C">
        <w:t xml:space="preserve"> следует указать полное наименование ГАД</w:t>
      </w:r>
      <w:r>
        <w:t xml:space="preserve"> – Администрация Тутурского сельского поселения;</w:t>
      </w:r>
    </w:p>
    <w:p w:rsidR="000F7F5F" w:rsidRPr="00FE4E8C" w:rsidRDefault="000F7F5F" w:rsidP="000F7F5F">
      <w:pPr>
        <w:pStyle w:val="af2"/>
        <w:ind w:firstLine="709"/>
        <w:jc w:val="both"/>
        <w:rPr>
          <w:rFonts w:ascii="Times New Roman" w:hAnsi="Times New Roman" w:cs="Times New Roman"/>
        </w:rPr>
      </w:pPr>
      <w:r w:rsidRPr="00FE4E8C">
        <w:rPr>
          <w:rFonts w:ascii="Times New Roman" w:hAnsi="Times New Roman" w:cs="Times New Roman"/>
        </w:rPr>
        <w:t>- 000</w:t>
      </w:r>
      <w:r w:rsidR="00FB6578" w:rsidRPr="00FE4E8C">
        <w:rPr>
          <w:rFonts w:ascii="Times New Roman" w:hAnsi="Times New Roman" w:cs="Times New Roman"/>
        </w:rPr>
        <w:t xml:space="preserve"> </w:t>
      </w:r>
      <w:r w:rsidRPr="00FE4E8C">
        <w:rPr>
          <w:rFonts w:ascii="Times New Roman" w:hAnsi="Times New Roman" w:cs="Times New Roman"/>
        </w:rPr>
        <w:t>1</w:t>
      </w:r>
      <w:r w:rsidR="00FB6578" w:rsidRPr="00FE4E8C">
        <w:rPr>
          <w:rFonts w:ascii="Times New Roman" w:hAnsi="Times New Roman" w:cs="Times New Roman"/>
        </w:rPr>
        <w:t xml:space="preserve"> </w:t>
      </w:r>
      <w:r w:rsidRPr="00FE4E8C">
        <w:rPr>
          <w:rFonts w:ascii="Times New Roman" w:hAnsi="Times New Roman" w:cs="Times New Roman"/>
        </w:rPr>
        <w:t>03</w:t>
      </w:r>
      <w:r w:rsidR="00FB6578" w:rsidRPr="00FE4E8C">
        <w:rPr>
          <w:rFonts w:ascii="Times New Roman" w:hAnsi="Times New Roman" w:cs="Times New Roman"/>
        </w:rPr>
        <w:t xml:space="preserve"> </w:t>
      </w:r>
      <w:r w:rsidRPr="00FE4E8C">
        <w:rPr>
          <w:rFonts w:ascii="Times New Roman" w:hAnsi="Times New Roman" w:cs="Times New Roman"/>
        </w:rPr>
        <w:t>02250</w:t>
      </w:r>
      <w:r w:rsidR="00FB6578" w:rsidRPr="00FE4E8C">
        <w:rPr>
          <w:rFonts w:ascii="Times New Roman" w:hAnsi="Times New Roman" w:cs="Times New Roman"/>
        </w:rPr>
        <w:t xml:space="preserve"> </w:t>
      </w:r>
      <w:r w:rsidRPr="00FE4E8C">
        <w:rPr>
          <w:rFonts w:ascii="Times New Roman" w:hAnsi="Times New Roman" w:cs="Times New Roman"/>
        </w:rPr>
        <w:t>01</w:t>
      </w:r>
      <w:r w:rsidR="00FB6578" w:rsidRPr="00FE4E8C">
        <w:rPr>
          <w:rFonts w:ascii="Times New Roman" w:hAnsi="Times New Roman" w:cs="Times New Roman"/>
        </w:rPr>
        <w:t xml:space="preserve"> </w:t>
      </w:r>
      <w:r w:rsidRPr="00FE4E8C">
        <w:rPr>
          <w:rFonts w:ascii="Times New Roman" w:hAnsi="Times New Roman" w:cs="Times New Roman"/>
        </w:rPr>
        <w:t>0000</w:t>
      </w:r>
      <w:r w:rsidR="00FB6578" w:rsidRPr="00FE4E8C">
        <w:rPr>
          <w:rFonts w:ascii="Times New Roman" w:hAnsi="Times New Roman" w:cs="Times New Roman"/>
        </w:rPr>
        <w:t xml:space="preserve"> </w:t>
      </w:r>
      <w:r w:rsidRPr="00FE4E8C">
        <w:rPr>
          <w:rFonts w:ascii="Times New Roman" w:hAnsi="Times New Roman" w:cs="Times New Roman"/>
        </w:rPr>
        <w:t>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r w:rsidR="00FB6578" w:rsidRPr="00FE4E8C">
        <w:rPr>
          <w:rFonts w:ascii="Times New Roman" w:hAnsi="Times New Roman" w:cs="Times New Roman"/>
        </w:rPr>
        <w:t>;</w:t>
      </w:r>
    </w:p>
    <w:p w:rsidR="00FB6578" w:rsidRPr="00FE4E8C" w:rsidRDefault="00FB6578" w:rsidP="00FB6578">
      <w:pPr>
        <w:pStyle w:val="af2"/>
        <w:ind w:firstLine="709"/>
        <w:jc w:val="both"/>
        <w:rPr>
          <w:rFonts w:ascii="Times New Roman" w:hAnsi="Times New Roman" w:cs="Times New Roman"/>
        </w:rPr>
      </w:pPr>
      <w:r w:rsidRPr="00FE4E8C">
        <w:rPr>
          <w:rFonts w:ascii="Times New Roman" w:hAnsi="Times New Roman" w:cs="Times New Roman"/>
        </w:rPr>
        <w:t>- 000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источников доходов не верно отражено наименование кода дохода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p w:rsidR="0095413B" w:rsidRPr="00FE4E8C" w:rsidRDefault="0095413B" w:rsidP="0095413B">
      <w:pPr>
        <w:ind w:firstLine="709"/>
        <w:jc w:val="both"/>
      </w:pPr>
      <w:r w:rsidRPr="00FE4E8C">
        <w:t>-</w:t>
      </w:r>
      <w:r w:rsidR="008326B3" w:rsidRPr="00FE4E8C">
        <w:t xml:space="preserve"> </w:t>
      </w:r>
      <w:r w:rsidRPr="00FE4E8C">
        <w:t>000 1 06 06033 10 0000 110  «</w:t>
      </w:r>
      <w:r w:rsidRPr="0095413B">
        <w:t>Земельный налог с организаций, обладающих</w:t>
      </w:r>
      <w:r w:rsidRPr="00FE4E8C">
        <w:t xml:space="preserve"> </w:t>
      </w:r>
      <w:r w:rsidRPr="0095413B">
        <w:t>земельным участком, расположенным в границах сельских поселений</w:t>
      </w:r>
      <w:r w:rsidRPr="00FE4E8C">
        <w:t xml:space="preserve">» (в Реестре источников доходов не верно отражен код вида доходов бюджетов «000 1 06 </w:t>
      </w:r>
      <w:r w:rsidR="00B16261" w:rsidRPr="00FE4E8C">
        <w:rPr>
          <w:b/>
        </w:rPr>
        <w:t>060033</w:t>
      </w:r>
      <w:r w:rsidR="00B16261" w:rsidRPr="00FE4E8C">
        <w:t xml:space="preserve"> 10 0000 110»);</w:t>
      </w:r>
    </w:p>
    <w:p w:rsidR="008326B3" w:rsidRPr="00FE4E8C" w:rsidRDefault="008326B3" w:rsidP="0095413B">
      <w:pPr>
        <w:ind w:firstLine="709"/>
        <w:jc w:val="both"/>
      </w:pPr>
      <w:r w:rsidRPr="00FE4E8C">
        <w:t>- отсутствует код дохода 000 2 02 15001 10 0000 150 «</w:t>
      </w:r>
      <w:r w:rsidRPr="008326B3">
        <w:t>Дотации бюджетам сельских поселений на выравнивание бюджетной обеспеченности из бюджета субъекта Российской Федерации</w:t>
      </w:r>
      <w:r w:rsidRPr="00FE4E8C">
        <w:t>»;</w:t>
      </w:r>
    </w:p>
    <w:p w:rsidR="0095413B" w:rsidRDefault="00555148" w:rsidP="00FC192E">
      <w:pPr>
        <w:ind w:firstLine="709"/>
        <w:jc w:val="both"/>
        <w:rPr>
          <w:i/>
        </w:rPr>
      </w:pPr>
      <w:r w:rsidRPr="00FE4E8C">
        <w:t>- 000 2 02 30024 10 0000 150 «</w:t>
      </w:r>
      <w:r w:rsidRPr="00555148">
        <w:t>Субвенции бюджетам сельских поселений на выполнение передаваемых полномочий субъектов Российской Федерации</w:t>
      </w:r>
      <w:r w:rsidRPr="00FE4E8C">
        <w:t xml:space="preserve">» (в Реестре источников доходов не верно отражен код вида доходов бюджетов «910 2 02 </w:t>
      </w:r>
      <w:r w:rsidRPr="00FE4E8C">
        <w:rPr>
          <w:b/>
        </w:rPr>
        <w:t>030024</w:t>
      </w:r>
      <w:r w:rsidRPr="00FE4E8C">
        <w:t xml:space="preserve"> 10 0000 150»</w:t>
      </w:r>
      <w:r w:rsidR="00FE4E8C" w:rsidRPr="00FE4E8C">
        <w:t xml:space="preserve"> и наименование кода дохода «Субвенции местным бюджетам на выполнение передаваемых полномочий субъектов Российской Федерации»</w:t>
      </w:r>
      <w:r w:rsidRPr="00FE4E8C">
        <w:t>)</w:t>
      </w:r>
      <w:r w:rsidR="007A6721">
        <w:t>.</w:t>
      </w:r>
    </w:p>
    <w:p w:rsidR="00FC192E" w:rsidRDefault="00AC59B7" w:rsidP="00FC192E">
      <w:pPr>
        <w:ind w:firstLine="709"/>
        <w:jc w:val="both"/>
        <w:rPr>
          <w:bCs/>
          <w:i/>
        </w:rPr>
      </w:pPr>
      <w:r>
        <w:rPr>
          <w:i/>
        </w:rPr>
        <w:t>2</w:t>
      </w:r>
      <w:r w:rsidR="007A24CC" w:rsidRPr="007A24CC">
        <w:rPr>
          <w:i/>
        </w:rPr>
        <w:t xml:space="preserve">. </w:t>
      </w:r>
      <w:r w:rsidR="00FC192E" w:rsidRPr="002E2D37">
        <w:rPr>
          <w:i/>
          <w:u w:val="single"/>
        </w:rPr>
        <w:t>Норматив зачислений</w:t>
      </w:r>
      <w:r w:rsidR="00FC192E" w:rsidRPr="000F043A">
        <w:rPr>
          <w:i/>
        </w:rPr>
        <w:t xml:space="preserve"> в местный бюджет по акцизам по подакцизным товарам (продукции), производимым на территории Российской Федерации (КБК 000 1 03 02000 01 0000 110) </w:t>
      </w:r>
      <w:r w:rsidR="00303386">
        <w:rPr>
          <w:i/>
        </w:rPr>
        <w:t xml:space="preserve">в Реестре источников доходов </w:t>
      </w:r>
      <w:r w:rsidR="00FC192E" w:rsidRPr="002E2D37">
        <w:rPr>
          <w:i/>
          <w:u w:val="single"/>
        </w:rPr>
        <w:t>установлен</w:t>
      </w:r>
      <w:r w:rsidR="00FC192E">
        <w:rPr>
          <w:i/>
          <w:u w:val="single"/>
        </w:rPr>
        <w:t xml:space="preserve"> </w:t>
      </w:r>
      <w:r w:rsidR="00303386">
        <w:rPr>
          <w:i/>
          <w:u w:val="single"/>
        </w:rPr>
        <w:t xml:space="preserve">не верно, </w:t>
      </w:r>
      <w:r w:rsidR="00FC192E">
        <w:rPr>
          <w:i/>
          <w:u w:val="single"/>
        </w:rPr>
        <w:t xml:space="preserve">в размере </w:t>
      </w:r>
      <w:r w:rsidR="003C7EAF">
        <w:rPr>
          <w:i/>
          <w:u w:val="single"/>
        </w:rPr>
        <w:t>15</w:t>
      </w:r>
      <w:r w:rsidR="00FC192E">
        <w:rPr>
          <w:i/>
          <w:u w:val="single"/>
        </w:rPr>
        <w:t>%</w:t>
      </w:r>
      <w:r w:rsidR="00FC192E">
        <w:rPr>
          <w:i/>
        </w:rPr>
        <w:t xml:space="preserve">, </w:t>
      </w:r>
      <w:r w:rsidR="00FC192E" w:rsidRPr="000F043A">
        <w:rPr>
          <w:i/>
        </w:rPr>
        <w:t xml:space="preserve"> в соответствии с пунктом 4 статьи 3 проекта закона Иркутской области «Об областном бюджете на 2021 год и на плановый период 2022 и 2023 годов» дифференцированный нормативов отчислений в бюджет </w:t>
      </w:r>
      <w:r w:rsidR="009C2D0A">
        <w:rPr>
          <w:i/>
        </w:rPr>
        <w:t>Тутурского</w:t>
      </w:r>
      <w:r w:rsidR="00FC192E"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FC192E" w:rsidRPr="002E2D37">
        <w:rPr>
          <w:i/>
          <w:u w:val="single"/>
        </w:rPr>
        <w:t xml:space="preserve">в размере </w:t>
      </w:r>
      <w:r w:rsidR="00FC192E" w:rsidRPr="00742E9F">
        <w:rPr>
          <w:b/>
          <w:i/>
          <w:u w:val="single"/>
        </w:rPr>
        <w:t>0,00</w:t>
      </w:r>
      <w:r w:rsidR="00872CF0">
        <w:rPr>
          <w:b/>
          <w:i/>
          <w:u w:val="single"/>
        </w:rPr>
        <w:t>5</w:t>
      </w:r>
      <w:r w:rsidR="00FC192E" w:rsidRPr="002E2D37">
        <w:rPr>
          <w:i/>
          <w:u w:val="single"/>
        </w:rPr>
        <w:t>%</w:t>
      </w:r>
      <w:r w:rsidR="00FC192E" w:rsidRPr="000F043A">
        <w:rPr>
          <w:bCs/>
          <w:i/>
        </w:rPr>
        <w:t>.</w:t>
      </w:r>
    </w:p>
    <w:p w:rsidR="000504BD" w:rsidRDefault="000504BD" w:rsidP="000504BD">
      <w:pPr>
        <w:tabs>
          <w:tab w:val="left" w:pos="709"/>
        </w:tabs>
        <w:ind w:firstLine="709"/>
        <w:jc w:val="both"/>
      </w:pPr>
      <w:r>
        <w:rPr>
          <w:bCs/>
          <w:i/>
        </w:rPr>
        <w:t xml:space="preserve">3. </w:t>
      </w:r>
      <w:r w:rsidRPr="002D68C0">
        <w:t>Анализ Реестра источников доходов местного бюджета показал</w:t>
      </w:r>
      <w:r>
        <w:t xml:space="preserve">,  </w:t>
      </w:r>
      <w:r w:rsidRPr="002D68C0">
        <w:t xml:space="preserve">что </w:t>
      </w:r>
      <w:r>
        <w:t>показатели прогноза доходов местного бюджета (графы 9, 10 и 11) не соответствуют</w:t>
      </w:r>
      <w:r w:rsidRPr="002D68C0">
        <w:t xml:space="preserve"> </w:t>
      </w:r>
      <w:r w:rsidRPr="000504BD">
        <w:t xml:space="preserve">показателям прогнозируемых доходов местного бюджета на 2021 год </w:t>
      </w:r>
      <w:r>
        <w:t xml:space="preserve">(приложение № 3 к проекту бюджета) </w:t>
      </w:r>
      <w:r w:rsidRPr="000504BD">
        <w:t>и плановый период 2022-2023гг.</w:t>
      </w:r>
      <w:r>
        <w:t xml:space="preserve"> (приложение № 4</w:t>
      </w:r>
      <w:r w:rsidRPr="000504BD">
        <w:t xml:space="preserve"> </w:t>
      </w:r>
      <w:r>
        <w:t>к проекту бюджета)</w:t>
      </w:r>
      <w:r w:rsidRPr="000504BD">
        <w:t>, предлагаемых к утверждению проектом бюджета</w:t>
      </w:r>
      <w:r>
        <w:t>, например:</w:t>
      </w:r>
    </w:p>
    <w:p w:rsidR="000504BD" w:rsidRDefault="000504BD" w:rsidP="000504BD">
      <w:pPr>
        <w:tabs>
          <w:tab w:val="left" w:pos="709"/>
        </w:tabs>
        <w:ind w:firstLine="709"/>
        <w:jc w:val="both"/>
      </w:pPr>
      <w:r>
        <w:t>- по НДФЛ: 2021г. - в Реестре – 245 тыс. руб., в приложении № 3 – 257 тыс. руб., 2022г. - в Реестре – 250 тыс. руб., в приложении № 3 – 265 тыс. руб., 2023г. - в Реестре – 255 тыс. руб., в приложении № 3 – 270 тыс. руб.,</w:t>
      </w:r>
    </w:p>
    <w:p w:rsidR="006F55B3" w:rsidRDefault="006F55B3" w:rsidP="006F55B3">
      <w:pPr>
        <w:tabs>
          <w:tab w:val="left" w:pos="709"/>
        </w:tabs>
        <w:ind w:firstLine="709"/>
        <w:jc w:val="both"/>
      </w:pPr>
      <w:r>
        <w:t>- по акцизам: 2021г. - в Реестре – 299,4 тыс. руб., в приложении № 3 – 370,7 тыс. руб., 2022г. - в Реестре – 302,4 тыс. руб., в приложении № 3 – 385,8 тыс. руб., 2023г. - в Реестре – 316,9 тыс. руб., в приложении № 3 – 410,7 тыс. руб.,</w:t>
      </w:r>
    </w:p>
    <w:p w:rsidR="006F55B3" w:rsidRDefault="006F55B3" w:rsidP="006F55B3">
      <w:pPr>
        <w:tabs>
          <w:tab w:val="left" w:pos="709"/>
        </w:tabs>
        <w:ind w:firstLine="709"/>
        <w:jc w:val="both"/>
      </w:pPr>
      <w:r>
        <w:t>- по безвозмездным поступлениям: 2021г. - в Реестре – 6452,4 тыс. руб., в приложении № 3 – 6894,1 тыс. руб., 2022г. - в Реестре – 6337,9 тыс. руб., в приложении № 3 – 6581,5 тыс. руб., 2023г. - в Реестре – 6009,5 тыс. руб., в приложении № 3 – 6405,2 тыс. руб.</w:t>
      </w:r>
      <w:r w:rsidR="0093011C">
        <w:t xml:space="preserve"> и другие.</w:t>
      </w:r>
    </w:p>
    <w:p w:rsidR="00642283" w:rsidRDefault="00517AC9" w:rsidP="00175FFF">
      <w:pPr>
        <w:ind w:firstLine="709"/>
        <w:jc w:val="both"/>
        <w:rPr>
          <w:b/>
          <w:i/>
        </w:rPr>
      </w:pPr>
      <w:r>
        <w:rPr>
          <w:b/>
          <w:i/>
        </w:rPr>
        <w:t>К</w:t>
      </w:r>
      <w:r w:rsidR="00642283" w:rsidRPr="00642283">
        <w:rPr>
          <w:b/>
          <w:i/>
        </w:rPr>
        <w:t xml:space="preserve">СК района отмечает, что Реестр источников доходов бюджета </w:t>
      </w:r>
      <w:r w:rsidR="009C2D0A">
        <w:rPr>
          <w:b/>
          <w:i/>
        </w:rPr>
        <w:t>Тутурского</w:t>
      </w:r>
      <w:r w:rsidR="00642283" w:rsidRPr="00642283">
        <w:rPr>
          <w:b/>
          <w:i/>
        </w:rPr>
        <w:t xml:space="preserve"> </w:t>
      </w:r>
      <w:r>
        <w:rPr>
          <w:b/>
          <w:i/>
        </w:rPr>
        <w:t xml:space="preserve">муниципального образования </w:t>
      </w:r>
      <w:r w:rsidR="00642283" w:rsidRPr="00642283">
        <w:rPr>
          <w:b/>
          <w:i/>
        </w:rPr>
        <w:t xml:space="preserve"> на 2021 год и плановый период 2022 и 2023 годов нуждается в доработке (не верные КБК, не верные наименования кодов доходов, </w:t>
      </w:r>
      <w:r w:rsidR="005562DA">
        <w:rPr>
          <w:b/>
          <w:i/>
        </w:rPr>
        <w:t>не верно установлен норматив отчислений</w:t>
      </w:r>
      <w:r w:rsidR="006B310C">
        <w:rPr>
          <w:b/>
          <w:i/>
        </w:rPr>
        <w:t>, показатели прогноза доходов на 2021г. и на плановый период не соответствуют показателям прогнозируемых доходов местного бюджета на 2021 год и плановый период 2022-2023гг., предлагаемых к утверждению проектом бюджета</w:t>
      </w:r>
      <w:r w:rsidR="00642283" w:rsidRPr="00642283">
        <w:rPr>
          <w:b/>
          <w:i/>
        </w:rPr>
        <w:t>).</w:t>
      </w:r>
    </w:p>
    <w:bookmarkEnd w:id="3"/>
    <w:p w:rsidR="007A24CC" w:rsidRDefault="007A24CC" w:rsidP="006D0DD2">
      <w:pPr>
        <w:pStyle w:val="ab"/>
        <w:spacing w:after="0"/>
        <w:jc w:val="center"/>
        <w:rPr>
          <w:rFonts w:ascii="Times New Roman" w:hAnsi="Times New Roman"/>
          <w:bCs/>
          <w:sz w:val="24"/>
          <w:szCs w:val="24"/>
        </w:rPr>
      </w:pPr>
    </w:p>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00EE4605">
        <w:t xml:space="preserve"> год</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9C2D0A">
        <w:t>Тутурского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110A23">
        <w:t>7833,8</w:t>
      </w:r>
      <w:r w:rsidR="00ED65DE">
        <w:t xml:space="preserve"> </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110A23">
        <w:t>7869</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110A23">
        <w:t>35,2</w:t>
      </w:r>
      <w:r w:rsidRPr="00466605">
        <w:t xml:space="preserve"> тыс. рублей или </w:t>
      </w:r>
      <w:r w:rsidR="005643BB">
        <w:t>3,7</w:t>
      </w:r>
      <w:r w:rsidR="003D1907">
        <w:t>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110A23">
        <w:t>7547,3</w:t>
      </w:r>
      <w:r w:rsidRPr="00466605">
        <w:t xml:space="preserve"> тыс. рублей, на 202</w:t>
      </w:r>
      <w:r w:rsidR="005643BB">
        <w:t>3</w:t>
      </w:r>
      <w:r w:rsidRPr="00466605">
        <w:t xml:space="preserve"> год в сумме </w:t>
      </w:r>
      <w:r w:rsidR="00110A23">
        <w:t>7400,9</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110A23">
        <w:t>7583,5</w:t>
      </w:r>
      <w:r w:rsidRPr="00466605">
        <w:t xml:space="preserve"> тыс. рублей, в том числе условно утвержденные расходы в сумме </w:t>
      </w:r>
      <w:r w:rsidR="00110A23">
        <w:t>181,1</w:t>
      </w:r>
      <w:r w:rsidRPr="00466605">
        <w:t xml:space="preserve"> тыс.руб., на 202</w:t>
      </w:r>
      <w:r w:rsidR="005643BB">
        <w:t>3</w:t>
      </w:r>
      <w:r w:rsidRPr="00466605">
        <w:t xml:space="preserve"> год в сумме </w:t>
      </w:r>
      <w:r w:rsidR="00110A23">
        <w:t>7438,2</w:t>
      </w:r>
      <w:r w:rsidRPr="00466605">
        <w:t xml:space="preserve"> тыс. рублей, в том числе условно утвержденные расходы в сумме </w:t>
      </w:r>
      <w:r w:rsidR="00110A23">
        <w:t>354,6</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110A23">
        <w:t>36,2</w:t>
      </w:r>
      <w:r w:rsidRPr="00466605">
        <w:t xml:space="preserve"> тыс. рублей или </w:t>
      </w:r>
      <w:r w:rsidR="005643BB">
        <w:t>3,</w:t>
      </w:r>
      <w:r w:rsidRPr="00466605">
        <w:t>7</w:t>
      </w:r>
      <w:r w:rsidR="00F74824">
        <w:t>5</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110A23">
        <w:t>37,3</w:t>
      </w:r>
      <w:r w:rsidRPr="00466605">
        <w:t xml:space="preserve"> тыс. рублей или </w:t>
      </w:r>
      <w:r w:rsidR="005643BB">
        <w:t>3,</w:t>
      </w:r>
      <w:r w:rsidRPr="00466605">
        <w:t>7</w:t>
      </w:r>
      <w:r w:rsidR="00F74824">
        <w:t>5</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5C2DBF">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9C2D0A" w:rsidP="0044286D">
      <w:pPr>
        <w:widowControl w:val="0"/>
        <w:numPr>
          <w:ilvl w:val="12"/>
          <w:numId w:val="0"/>
        </w:numPr>
        <w:ind w:firstLine="720"/>
        <w:jc w:val="center"/>
      </w:pPr>
      <w:r>
        <w:t>Тутурского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sidRPr="003B32CD">
        <w:rPr>
          <w:b w:val="0"/>
          <w:bCs w:val="0"/>
          <w:i w:val="0"/>
          <w:color w:val="000000"/>
          <w:spacing w:val="3"/>
          <w:sz w:val="24"/>
        </w:rPr>
        <w:t xml:space="preserve">Общий объем доходов местного бюджета на 2021 год прогнозируется в сумме </w:t>
      </w:r>
      <w:r w:rsidR="003B32CD">
        <w:rPr>
          <w:b w:val="0"/>
          <w:bCs w:val="0"/>
          <w:i w:val="0"/>
          <w:color w:val="000000"/>
          <w:spacing w:val="3"/>
          <w:sz w:val="24"/>
        </w:rPr>
        <w:t>7833,8</w:t>
      </w:r>
      <w:r w:rsidR="00EB5662" w:rsidRPr="003B32CD">
        <w:rPr>
          <w:b w:val="0"/>
          <w:bCs w:val="0"/>
          <w:i w:val="0"/>
          <w:color w:val="000000"/>
          <w:spacing w:val="3"/>
          <w:sz w:val="24"/>
        </w:rPr>
        <w:t xml:space="preserve"> </w:t>
      </w:r>
      <w:r w:rsidRPr="003B32CD">
        <w:rPr>
          <w:b w:val="0"/>
          <w:bCs w:val="0"/>
          <w:i w:val="0"/>
          <w:color w:val="000000"/>
          <w:spacing w:val="3"/>
          <w:sz w:val="24"/>
        </w:rPr>
        <w:t xml:space="preserve">тыс. руб. </w:t>
      </w:r>
      <w:r w:rsidR="00663ED1" w:rsidRPr="003B32CD">
        <w:rPr>
          <w:b w:val="0"/>
          <w:bCs w:val="0"/>
          <w:i w:val="0"/>
          <w:color w:val="000000"/>
          <w:spacing w:val="3"/>
          <w:sz w:val="24"/>
        </w:rPr>
        <w:t>(</w:t>
      </w:r>
      <w:r w:rsidRPr="003B32CD">
        <w:rPr>
          <w:b w:val="0"/>
          <w:i w:val="0"/>
          <w:sz w:val="24"/>
        </w:rPr>
        <w:t xml:space="preserve">в том числе налоговые и неналоговые доходы в сумме </w:t>
      </w:r>
      <w:r w:rsidR="003B32CD">
        <w:rPr>
          <w:b w:val="0"/>
          <w:i w:val="0"/>
          <w:sz w:val="24"/>
        </w:rPr>
        <w:t>939,7</w:t>
      </w:r>
      <w:r w:rsidRPr="003B32CD">
        <w:rPr>
          <w:b w:val="0"/>
          <w:i w:val="0"/>
          <w:sz w:val="24"/>
        </w:rPr>
        <w:t xml:space="preserve"> тыс. рублей, или </w:t>
      </w:r>
      <w:r w:rsidR="003B32CD">
        <w:rPr>
          <w:b w:val="0"/>
          <w:i w:val="0"/>
          <w:sz w:val="24"/>
        </w:rPr>
        <w:t>12</w:t>
      </w:r>
      <w:r w:rsidRPr="003B32CD">
        <w:rPr>
          <w:b w:val="0"/>
          <w:i w:val="0"/>
          <w:sz w:val="24"/>
        </w:rPr>
        <w:t xml:space="preserve">% объема доходов местного бюджета, безвозмездные поступления – </w:t>
      </w:r>
      <w:r w:rsidR="003B32CD">
        <w:rPr>
          <w:b w:val="0"/>
          <w:i w:val="0"/>
          <w:sz w:val="24"/>
        </w:rPr>
        <w:t>6894,1</w:t>
      </w:r>
      <w:r w:rsidRPr="003B32CD">
        <w:rPr>
          <w:b w:val="0"/>
          <w:i w:val="0"/>
          <w:sz w:val="24"/>
        </w:rPr>
        <w:t xml:space="preserve"> тыс. рублей</w:t>
      </w:r>
      <w:r w:rsidR="001B2B07" w:rsidRPr="003B32CD">
        <w:rPr>
          <w:b w:val="0"/>
          <w:i w:val="0"/>
          <w:sz w:val="24"/>
        </w:rPr>
        <w:t xml:space="preserve">, </w:t>
      </w:r>
      <w:r w:rsidRPr="003B32CD">
        <w:rPr>
          <w:b w:val="0"/>
          <w:i w:val="0"/>
          <w:sz w:val="24"/>
        </w:rPr>
        <w:t xml:space="preserve">или </w:t>
      </w:r>
      <w:r w:rsidR="003B32CD">
        <w:rPr>
          <w:b w:val="0"/>
          <w:i w:val="0"/>
          <w:sz w:val="24"/>
        </w:rPr>
        <w:t>88</w:t>
      </w:r>
      <w:r w:rsidRPr="003B32CD">
        <w:rPr>
          <w:b w:val="0"/>
          <w:i w:val="0"/>
          <w:sz w:val="24"/>
        </w:rPr>
        <w:t>%</w:t>
      </w:r>
      <w:r w:rsidR="001B2B07" w:rsidRPr="003B32CD">
        <w:rPr>
          <w:b w:val="0"/>
          <w:i w:val="0"/>
          <w:sz w:val="24"/>
        </w:rPr>
        <w:t xml:space="preserve"> объема доходов местного бюджета</w:t>
      </w:r>
      <w:r w:rsidR="00663ED1" w:rsidRPr="003B32CD">
        <w:rPr>
          <w:b w:val="0"/>
          <w:i w:val="0"/>
          <w:sz w:val="24"/>
        </w:rPr>
        <w:t>)</w:t>
      </w:r>
      <w:r w:rsidRPr="003B32CD">
        <w:rPr>
          <w:b w:val="0"/>
          <w:i w:val="0"/>
          <w:sz w:val="24"/>
        </w:rPr>
        <w:t>,</w:t>
      </w:r>
      <w:r w:rsidRPr="003B32CD">
        <w:t xml:space="preserve"> </w:t>
      </w:r>
      <w:r w:rsidRPr="003B32CD">
        <w:rPr>
          <w:b w:val="0"/>
          <w:bCs w:val="0"/>
          <w:i w:val="0"/>
          <w:color w:val="000000"/>
          <w:spacing w:val="3"/>
          <w:sz w:val="24"/>
        </w:rPr>
        <w:t>с</w:t>
      </w:r>
      <w:r w:rsidR="00FB5D92" w:rsidRPr="003B32CD">
        <w:rPr>
          <w:b w:val="0"/>
          <w:bCs w:val="0"/>
          <w:i w:val="0"/>
          <w:color w:val="000000"/>
          <w:spacing w:val="3"/>
          <w:sz w:val="24"/>
        </w:rPr>
        <w:t>о</w:t>
      </w:r>
      <w:r w:rsidRPr="003B32CD">
        <w:rPr>
          <w:b w:val="0"/>
          <w:bCs w:val="0"/>
          <w:i w:val="0"/>
          <w:color w:val="000000"/>
          <w:spacing w:val="3"/>
          <w:sz w:val="24"/>
        </w:rPr>
        <w:t xml:space="preserve"> </w:t>
      </w:r>
      <w:r w:rsidR="00FB5D92" w:rsidRPr="003B32CD">
        <w:rPr>
          <w:b w:val="0"/>
          <w:bCs w:val="0"/>
          <w:i w:val="0"/>
          <w:color w:val="000000"/>
          <w:spacing w:val="3"/>
          <w:sz w:val="24"/>
        </w:rPr>
        <w:t>снижением</w:t>
      </w:r>
      <w:r w:rsidRPr="003B32CD">
        <w:rPr>
          <w:b w:val="0"/>
          <w:bCs w:val="0"/>
          <w:i w:val="0"/>
          <w:color w:val="000000"/>
          <w:spacing w:val="3"/>
          <w:sz w:val="24"/>
        </w:rPr>
        <w:t xml:space="preserve"> к уровню 2020 года на сумму </w:t>
      </w:r>
      <w:r w:rsidR="003B32CD">
        <w:rPr>
          <w:b w:val="0"/>
          <w:bCs w:val="0"/>
          <w:i w:val="0"/>
          <w:color w:val="000000"/>
          <w:spacing w:val="3"/>
          <w:sz w:val="24"/>
        </w:rPr>
        <w:t>812,6</w:t>
      </w:r>
      <w:r w:rsidR="00FB5D92" w:rsidRPr="003B32CD">
        <w:rPr>
          <w:b w:val="0"/>
          <w:bCs w:val="0"/>
          <w:i w:val="0"/>
          <w:color w:val="000000"/>
          <w:spacing w:val="3"/>
          <w:sz w:val="24"/>
        </w:rPr>
        <w:t xml:space="preserve"> тыс. руб. (-</w:t>
      </w:r>
      <w:r w:rsidR="003B32CD">
        <w:rPr>
          <w:b w:val="0"/>
          <w:bCs w:val="0"/>
          <w:i w:val="0"/>
          <w:color w:val="000000"/>
          <w:spacing w:val="3"/>
          <w:sz w:val="24"/>
        </w:rPr>
        <w:t>9,4</w:t>
      </w:r>
      <w:r w:rsidRPr="003B32CD">
        <w:rPr>
          <w:b w:val="0"/>
          <w:bCs w:val="0"/>
          <w:i w:val="0"/>
          <w:color w:val="000000"/>
          <w:spacing w:val="3"/>
          <w:sz w:val="24"/>
        </w:rPr>
        <w:t>%);</w:t>
      </w:r>
      <w:r w:rsidRPr="003B32CD">
        <w:rPr>
          <w:b w:val="0"/>
          <w:i w:val="0"/>
          <w:sz w:val="24"/>
        </w:rPr>
        <w:t xml:space="preserve"> </w:t>
      </w:r>
      <w:r w:rsidRPr="003B32CD">
        <w:rPr>
          <w:b w:val="0"/>
          <w:i w:val="0"/>
          <w:color w:val="000000"/>
          <w:spacing w:val="3"/>
          <w:sz w:val="24"/>
        </w:rPr>
        <w:t xml:space="preserve">на 2022 год в сумме </w:t>
      </w:r>
      <w:r w:rsidR="003B32CD">
        <w:rPr>
          <w:b w:val="0"/>
          <w:i w:val="0"/>
          <w:color w:val="000000"/>
          <w:spacing w:val="3"/>
          <w:sz w:val="24"/>
        </w:rPr>
        <w:t>7547,3</w:t>
      </w:r>
      <w:r w:rsidRPr="003B32CD">
        <w:rPr>
          <w:b w:val="0"/>
          <w:i w:val="0"/>
          <w:color w:val="000000"/>
          <w:spacing w:val="3"/>
          <w:sz w:val="24"/>
        </w:rPr>
        <w:t xml:space="preserve"> тыс. руб., со снижением к 2021г. на </w:t>
      </w:r>
      <w:r w:rsidR="003B32CD">
        <w:rPr>
          <w:b w:val="0"/>
          <w:i w:val="0"/>
          <w:color w:val="000000"/>
          <w:spacing w:val="3"/>
          <w:sz w:val="24"/>
        </w:rPr>
        <w:t>286,5</w:t>
      </w:r>
      <w:r w:rsidRPr="003B32CD">
        <w:rPr>
          <w:b w:val="0"/>
          <w:i w:val="0"/>
          <w:color w:val="000000"/>
          <w:spacing w:val="3"/>
          <w:sz w:val="24"/>
        </w:rPr>
        <w:t xml:space="preserve"> тыс. руб. (-</w:t>
      </w:r>
      <w:r w:rsidR="003B32CD">
        <w:rPr>
          <w:b w:val="0"/>
          <w:i w:val="0"/>
          <w:color w:val="000000"/>
          <w:spacing w:val="3"/>
          <w:sz w:val="24"/>
        </w:rPr>
        <w:t>3,7</w:t>
      </w:r>
      <w:r w:rsidRPr="003B32CD">
        <w:rPr>
          <w:b w:val="0"/>
          <w:i w:val="0"/>
          <w:color w:val="000000"/>
          <w:spacing w:val="3"/>
          <w:sz w:val="24"/>
        </w:rPr>
        <w:t xml:space="preserve">%), на 2023 год в сумме </w:t>
      </w:r>
      <w:r w:rsidR="003B32CD">
        <w:rPr>
          <w:b w:val="0"/>
          <w:i w:val="0"/>
          <w:color w:val="000000"/>
          <w:spacing w:val="3"/>
          <w:sz w:val="24"/>
        </w:rPr>
        <w:t>7400,9</w:t>
      </w:r>
      <w:r w:rsidRPr="003B32CD">
        <w:rPr>
          <w:b w:val="0"/>
          <w:i w:val="0"/>
          <w:color w:val="000000"/>
          <w:spacing w:val="3"/>
          <w:sz w:val="24"/>
        </w:rPr>
        <w:t xml:space="preserve"> тыс. руб., со снижением к 2022г. на </w:t>
      </w:r>
      <w:r w:rsidR="003B32CD">
        <w:rPr>
          <w:b w:val="0"/>
          <w:i w:val="0"/>
          <w:color w:val="000000"/>
          <w:spacing w:val="3"/>
          <w:sz w:val="24"/>
        </w:rPr>
        <w:t>146,4</w:t>
      </w:r>
      <w:r w:rsidRPr="003B32CD">
        <w:rPr>
          <w:b w:val="0"/>
          <w:i w:val="0"/>
          <w:color w:val="000000"/>
          <w:spacing w:val="3"/>
          <w:sz w:val="24"/>
        </w:rPr>
        <w:t xml:space="preserve"> тыс. руб. (-</w:t>
      </w:r>
      <w:r w:rsidR="003B32CD">
        <w:rPr>
          <w:b w:val="0"/>
          <w:i w:val="0"/>
          <w:color w:val="000000"/>
          <w:spacing w:val="3"/>
          <w:sz w:val="24"/>
        </w:rPr>
        <w:t>1,9</w:t>
      </w:r>
      <w:r w:rsidRPr="003B32CD">
        <w:rPr>
          <w:b w:val="0"/>
          <w:i w:val="0"/>
          <w:color w:val="000000"/>
          <w:spacing w:val="3"/>
          <w:sz w:val="24"/>
        </w:rPr>
        <w:t>%) –</w:t>
      </w:r>
      <w:r w:rsidR="009C1CC0" w:rsidRPr="003B32CD">
        <w:rPr>
          <w:b w:val="0"/>
          <w:i w:val="0"/>
          <w:color w:val="000000"/>
          <w:spacing w:val="3"/>
          <w:sz w:val="24"/>
        </w:rPr>
        <w:t xml:space="preserve"> </w:t>
      </w:r>
      <w:r w:rsidRPr="003B32CD">
        <w:rPr>
          <w:b w:val="0"/>
          <w:i w:val="0"/>
          <w:sz w:val="24"/>
        </w:rPr>
        <w:t xml:space="preserve">за счет </w:t>
      </w:r>
      <w:r w:rsidRPr="003B32CD">
        <w:rPr>
          <w:b w:val="0"/>
          <w:i w:val="0"/>
          <w:color w:val="000000"/>
          <w:spacing w:val="3"/>
          <w:sz w:val="24"/>
        </w:rPr>
        <w:t>снижения объема безвозмездных поступлений в местный бюджет.</w:t>
      </w:r>
    </w:p>
    <w:p w:rsidR="00E3684B" w:rsidRDefault="00E3684B" w:rsidP="00E3684B">
      <w:pPr>
        <w:widowControl w:val="0"/>
        <w:numPr>
          <w:ilvl w:val="12"/>
          <w:numId w:val="0"/>
        </w:numPr>
        <w:ind w:firstLine="720"/>
        <w:jc w:val="both"/>
      </w:pPr>
    </w:p>
    <w:p w:rsidR="00E3684B" w:rsidRDefault="00E3684B" w:rsidP="00E3684B">
      <w:pPr>
        <w:widowControl w:val="0"/>
        <w:numPr>
          <w:ilvl w:val="12"/>
          <w:numId w:val="0"/>
        </w:numPr>
        <w:ind w:firstLine="720"/>
        <w:jc w:val="both"/>
      </w:pPr>
      <w:r>
        <w:t xml:space="preserve">Анализ не корректно представленных администрацией </w:t>
      </w:r>
      <w:r w:rsidR="009C2D0A">
        <w:t>Тутурского</w:t>
      </w:r>
      <w:r>
        <w:t xml:space="preserve"> МО показателей оценки исполнения доходов за 2020 год отражен в таблице 3 (в тыс. руб.): </w:t>
      </w:r>
    </w:p>
    <w:p w:rsidR="00E3684B" w:rsidRDefault="00E3684B" w:rsidP="00E3684B">
      <w:pPr>
        <w:widowControl w:val="0"/>
        <w:numPr>
          <w:ilvl w:val="12"/>
          <w:numId w:val="0"/>
        </w:numPr>
        <w:ind w:firstLine="720"/>
        <w:jc w:val="right"/>
      </w:pPr>
      <w: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275"/>
        <w:gridCol w:w="1418"/>
        <w:gridCol w:w="1417"/>
      </w:tblGrid>
      <w:tr w:rsidR="00402A1E" w:rsidRPr="00466605" w:rsidTr="00402A1E">
        <w:trPr>
          <w:trHeight w:val="470"/>
        </w:trPr>
        <w:tc>
          <w:tcPr>
            <w:tcW w:w="5637" w:type="dxa"/>
            <w:vAlign w:val="center"/>
          </w:tcPr>
          <w:p w:rsidR="00402A1E" w:rsidRPr="0044286D" w:rsidRDefault="00402A1E" w:rsidP="009B19D2">
            <w:pPr>
              <w:widowControl w:val="0"/>
              <w:numPr>
                <w:ilvl w:val="12"/>
                <w:numId w:val="0"/>
              </w:numPr>
              <w:jc w:val="center"/>
              <w:rPr>
                <w:i/>
                <w:sz w:val="20"/>
                <w:szCs w:val="20"/>
              </w:rPr>
            </w:pPr>
          </w:p>
          <w:p w:rsidR="00402A1E" w:rsidRPr="0044286D" w:rsidRDefault="00402A1E" w:rsidP="009B19D2">
            <w:pPr>
              <w:widowControl w:val="0"/>
              <w:numPr>
                <w:ilvl w:val="12"/>
                <w:numId w:val="0"/>
              </w:numPr>
              <w:jc w:val="center"/>
              <w:rPr>
                <w:i/>
                <w:sz w:val="20"/>
                <w:szCs w:val="20"/>
              </w:rPr>
            </w:pPr>
            <w:r w:rsidRPr="0044286D">
              <w:rPr>
                <w:i/>
                <w:sz w:val="20"/>
                <w:szCs w:val="20"/>
              </w:rPr>
              <w:t>Источники доходов</w:t>
            </w:r>
          </w:p>
        </w:tc>
        <w:tc>
          <w:tcPr>
            <w:tcW w:w="1275" w:type="dxa"/>
            <w:vAlign w:val="center"/>
          </w:tcPr>
          <w:p w:rsidR="00402A1E" w:rsidRPr="0044286D" w:rsidRDefault="00402A1E" w:rsidP="009B19D2">
            <w:pPr>
              <w:widowControl w:val="0"/>
              <w:numPr>
                <w:ilvl w:val="12"/>
                <w:numId w:val="0"/>
              </w:numPr>
              <w:jc w:val="center"/>
              <w:rPr>
                <w:i/>
                <w:sz w:val="20"/>
                <w:szCs w:val="20"/>
              </w:rPr>
            </w:pPr>
            <w:r>
              <w:rPr>
                <w:i/>
                <w:sz w:val="20"/>
                <w:szCs w:val="20"/>
              </w:rPr>
              <w:t>Оценка 2020г.</w:t>
            </w:r>
          </w:p>
        </w:tc>
        <w:tc>
          <w:tcPr>
            <w:tcW w:w="1418" w:type="dxa"/>
          </w:tcPr>
          <w:p w:rsidR="00402A1E" w:rsidRDefault="00402A1E" w:rsidP="00402A1E">
            <w:pPr>
              <w:widowControl w:val="0"/>
              <w:numPr>
                <w:ilvl w:val="12"/>
                <w:numId w:val="0"/>
              </w:numPr>
              <w:jc w:val="center"/>
              <w:rPr>
                <w:i/>
                <w:sz w:val="20"/>
                <w:szCs w:val="20"/>
              </w:rPr>
            </w:pPr>
            <w:r>
              <w:rPr>
                <w:i/>
                <w:sz w:val="20"/>
                <w:szCs w:val="20"/>
              </w:rPr>
              <w:t>ПК «СВОД-СМАРТ» (ф.0503317)</w:t>
            </w:r>
          </w:p>
        </w:tc>
        <w:tc>
          <w:tcPr>
            <w:tcW w:w="1417" w:type="dxa"/>
          </w:tcPr>
          <w:p w:rsidR="00402A1E" w:rsidRDefault="00402A1E" w:rsidP="009B19D2">
            <w:pPr>
              <w:widowControl w:val="0"/>
              <w:numPr>
                <w:ilvl w:val="12"/>
                <w:numId w:val="0"/>
              </w:numPr>
              <w:jc w:val="center"/>
              <w:rPr>
                <w:i/>
                <w:sz w:val="20"/>
                <w:szCs w:val="20"/>
              </w:rPr>
            </w:pPr>
            <w:r>
              <w:rPr>
                <w:i/>
                <w:sz w:val="20"/>
                <w:szCs w:val="20"/>
              </w:rPr>
              <w:t>расхождение</w:t>
            </w:r>
          </w:p>
        </w:tc>
      </w:tr>
      <w:tr w:rsidR="00402A1E" w:rsidRPr="00466605" w:rsidTr="00761DE8">
        <w:tc>
          <w:tcPr>
            <w:tcW w:w="5637" w:type="dxa"/>
          </w:tcPr>
          <w:p w:rsidR="00402A1E" w:rsidRPr="001F1DA0" w:rsidRDefault="00402A1E" w:rsidP="009B19D2">
            <w:pPr>
              <w:widowControl w:val="0"/>
              <w:numPr>
                <w:ilvl w:val="12"/>
                <w:numId w:val="0"/>
              </w:numPr>
              <w:rPr>
                <w:b/>
                <w:sz w:val="18"/>
                <w:szCs w:val="18"/>
              </w:rPr>
            </w:pPr>
            <w:r w:rsidRPr="001F1DA0">
              <w:rPr>
                <w:b/>
                <w:sz w:val="18"/>
                <w:szCs w:val="18"/>
              </w:rPr>
              <w:t>Всего доходов</w:t>
            </w:r>
          </w:p>
        </w:tc>
        <w:tc>
          <w:tcPr>
            <w:tcW w:w="1275" w:type="dxa"/>
            <w:vAlign w:val="center"/>
          </w:tcPr>
          <w:p w:rsidR="00402A1E" w:rsidRPr="007917F4" w:rsidRDefault="00402A1E" w:rsidP="009B19D2">
            <w:pPr>
              <w:widowControl w:val="0"/>
              <w:numPr>
                <w:ilvl w:val="12"/>
                <w:numId w:val="0"/>
              </w:numPr>
              <w:jc w:val="center"/>
              <w:rPr>
                <w:sz w:val="20"/>
                <w:szCs w:val="20"/>
              </w:rPr>
            </w:pPr>
            <w:r>
              <w:rPr>
                <w:sz w:val="20"/>
                <w:szCs w:val="20"/>
              </w:rPr>
              <w:t>8621,3</w:t>
            </w:r>
          </w:p>
        </w:tc>
        <w:tc>
          <w:tcPr>
            <w:tcW w:w="1418" w:type="dxa"/>
            <w:vAlign w:val="center"/>
          </w:tcPr>
          <w:p w:rsidR="00402A1E" w:rsidRPr="007917F4" w:rsidRDefault="00402A1E" w:rsidP="00761DE8">
            <w:pPr>
              <w:widowControl w:val="0"/>
              <w:numPr>
                <w:ilvl w:val="12"/>
                <w:numId w:val="0"/>
              </w:numPr>
              <w:jc w:val="center"/>
              <w:rPr>
                <w:sz w:val="20"/>
                <w:szCs w:val="20"/>
              </w:rPr>
            </w:pPr>
            <w:r>
              <w:rPr>
                <w:sz w:val="20"/>
                <w:szCs w:val="20"/>
              </w:rPr>
              <w:t>8646,4</w:t>
            </w:r>
          </w:p>
        </w:tc>
        <w:tc>
          <w:tcPr>
            <w:tcW w:w="1417" w:type="dxa"/>
            <w:vAlign w:val="center"/>
          </w:tcPr>
          <w:p w:rsidR="00402A1E" w:rsidRPr="007917F4" w:rsidRDefault="00761DE8" w:rsidP="00761DE8">
            <w:pPr>
              <w:widowControl w:val="0"/>
              <w:numPr>
                <w:ilvl w:val="12"/>
                <w:numId w:val="0"/>
              </w:numPr>
              <w:jc w:val="center"/>
              <w:rPr>
                <w:sz w:val="20"/>
                <w:szCs w:val="20"/>
              </w:rPr>
            </w:pPr>
            <w:r>
              <w:rPr>
                <w:sz w:val="20"/>
                <w:szCs w:val="20"/>
              </w:rPr>
              <w:t>25,1</w:t>
            </w:r>
          </w:p>
        </w:tc>
      </w:tr>
      <w:tr w:rsidR="00402A1E" w:rsidRPr="00335154" w:rsidTr="00761DE8">
        <w:tc>
          <w:tcPr>
            <w:tcW w:w="5637" w:type="dxa"/>
          </w:tcPr>
          <w:p w:rsidR="00402A1E" w:rsidRPr="00335154" w:rsidRDefault="00402A1E" w:rsidP="009B19D2">
            <w:pPr>
              <w:widowControl w:val="0"/>
              <w:numPr>
                <w:ilvl w:val="12"/>
                <w:numId w:val="0"/>
              </w:numPr>
              <w:rPr>
                <w:b/>
                <w:sz w:val="18"/>
                <w:szCs w:val="18"/>
              </w:rPr>
            </w:pPr>
            <w:r w:rsidRPr="00335154">
              <w:rPr>
                <w:b/>
                <w:sz w:val="18"/>
                <w:szCs w:val="18"/>
              </w:rPr>
              <w:t>Налоговые и неналоговые доходы, в т.ч.:</w:t>
            </w:r>
          </w:p>
        </w:tc>
        <w:tc>
          <w:tcPr>
            <w:tcW w:w="1275" w:type="dxa"/>
            <w:vAlign w:val="center"/>
          </w:tcPr>
          <w:p w:rsidR="00402A1E" w:rsidRPr="007917F4" w:rsidRDefault="00402A1E" w:rsidP="009B19D2">
            <w:pPr>
              <w:widowControl w:val="0"/>
              <w:numPr>
                <w:ilvl w:val="12"/>
                <w:numId w:val="0"/>
              </w:numPr>
              <w:jc w:val="center"/>
              <w:rPr>
                <w:b/>
                <w:sz w:val="20"/>
                <w:szCs w:val="20"/>
              </w:rPr>
            </w:pPr>
            <w:r>
              <w:rPr>
                <w:b/>
                <w:sz w:val="20"/>
                <w:szCs w:val="20"/>
              </w:rPr>
              <w:t>849,4</w:t>
            </w:r>
          </w:p>
        </w:tc>
        <w:tc>
          <w:tcPr>
            <w:tcW w:w="1418" w:type="dxa"/>
            <w:vAlign w:val="center"/>
          </w:tcPr>
          <w:p w:rsidR="00402A1E" w:rsidRPr="007917F4" w:rsidRDefault="00402A1E" w:rsidP="00761DE8">
            <w:pPr>
              <w:widowControl w:val="0"/>
              <w:numPr>
                <w:ilvl w:val="12"/>
                <w:numId w:val="0"/>
              </w:numPr>
              <w:jc w:val="center"/>
              <w:rPr>
                <w:b/>
                <w:sz w:val="20"/>
                <w:szCs w:val="20"/>
              </w:rPr>
            </w:pPr>
            <w:r>
              <w:rPr>
                <w:b/>
                <w:sz w:val="20"/>
                <w:szCs w:val="20"/>
              </w:rPr>
              <w:t>849,5</w:t>
            </w:r>
          </w:p>
        </w:tc>
        <w:tc>
          <w:tcPr>
            <w:tcW w:w="1417" w:type="dxa"/>
            <w:vAlign w:val="center"/>
          </w:tcPr>
          <w:p w:rsidR="00402A1E" w:rsidRPr="007917F4" w:rsidRDefault="00761DE8" w:rsidP="00761DE8">
            <w:pPr>
              <w:widowControl w:val="0"/>
              <w:numPr>
                <w:ilvl w:val="12"/>
                <w:numId w:val="0"/>
              </w:numPr>
              <w:jc w:val="center"/>
              <w:rPr>
                <w:b/>
                <w:sz w:val="20"/>
                <w:szCs w:val="20"/>
              </w:rPr>
            </w:pPr>
            <w:r>
              <w:rPr>
                <w:b/>
                <w:sz w:val="20"/>
                <w:szCs w:val="20"/>
              </w:rPr>
              <w:t>0,1</w:t>
            </w:r>
          </w:p>
        </w:tc>
      </w:tr>
      <w:tr w:rsidR="00402A1E" w:rsidRPr="00466605" w:rsidTr="00761DE8">
        <w:tc>
          <w:tcPr>
            <w:tcW w:w="5637" w:type="dxa"/>
            <w:vAlign w:val="center"/>
          </w:tcPr>
          <w:p w:rsidR="00402A1E" w:rsidRPr="003831EF" w:rsidRDefault="00402A1E" w:rsidP="009B19D2">
            <w:pPr>
              <w:snapToGrid w:val="0"/>
              <w:rPr>
                <w:sz w:val="18"/>
                <w:szCs w:val="18"/>
              </w:rPr>
            </w:pPr>
            <w:r w:rsidRPr="003831EF">
              <w:rPr>
                <w:sz w:val="18"/>
                <w:szCs w:val="18"/>
              </w:rPr>
              <w:t>Налог на доходы физических лиц</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245</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245</w:t>
            </w:r>
          </w:p>
        </w:tc>
        <w:tc>
          <w:tcPr>
            <w:tcW w:w="1417" w:type="dxa"/>
            <w:vAlign w:val="center"/>
          </w:tcPr>
          <w:p w:rsidR="00402A1E" w:rsidRPr="003831EF" w:rsidRDefault="00402A1E" w:rsidP="00761DE8">
            <w:pPr>
              <w:widowControl w:val="0"/>
              <w:numPr>
                <w:ilvl w:val="12"/>
                <w:numId w:val="0"/>
              </w:numPr>
              <w:jc w:val="center"/>
              <w:rPr>
                <w:sz w:val="20"/>
                <w:szCs w:val="20"/>
              </w:rPr>
            </w:pPr>
          </w:p>
        </w:tc>
      </w:tr>
      <w:tr w:rsidR="00402A1E" w:rsidRPr="00466605" w:rsidTr="00761DE8">
        <w:tc>
          <w:tcPr>
            <w:tcW w:w="5637" w:type="dxa"/>
            <w:vAlign w:val="center"/>
          </w:tcPr>
          <w:p w:rsidR="00402A1E" w:rsidRPr="003831EF" w:rsidRDefault="00402A1E" w:rsidP="009B19D2">
            <w:pPr>
              <w:snapToGrid w:val="0"/>
              <w:rPr>
                <w:sz w:val="18"/>
                <w:szCs w:val="18"/>
              </w:rPr>
            </w:pPr>
            <w:r w:rsidRPr="003831EF">
              <w:rPr>
                <w:sz w:val="18"/>
                <w:szCs w:val="18"/>
              </w:rPr>
              <w:t>Налоги на товары (работы, услуги), реализуемые на территории РФ</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299,4</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299,5</w:t>
            </w:r>
          </w:p>
        </w:tc>
        <w:tc>
          <w:tcPr>
            <w:tcW w:w="1417" w:type="dxa"/>
            <w:vAlign w:val="center"/>
          </w:tcPr>
          <w:p w:rsidR="00402A1E" w:rsidRPr="003831EF" w:rsidRDefault="00761DE8" w:rsidP="00761DE8">
            <w:pPr>
              <w:widowControl w:val="0"/>
              <w:numPr>
                <w:ilvl w:val="12"/>
                <w:numId w:val="0"/>
              </w:numPr>
              <w:jc w:val="center"/>
              <w:rPr>
                <w:sz w:val="20"/>
                <w:szCs w:val="20"/>
              </w:rPr>
            </w:pPr>
            <w:r>
              <w:rPr>
                <w:sz w:val="20"/>
                <w:szCs w:val="20"/>
              </w:rPr>
              <w:t>0,1</w:t>
            </w:r>
          </w:p>
        </w:tc>
      </w:tr>
      <w:tr w:rsidR="00402A1E" w:rsidRPr="00466605" w:rsidTr="00761DE8">
        <w:tc>
          <w:tcPr>
            <w:tcW w:w="5637" w:type="dxa"/>
            <w:vAlign w:val="center"/>
          </w:tcPr>
          <w:p w:rsidR="00402A1E" w:rsidRPr="003831EF" w:rsidRDefault="00402A1E" w:rsidP="009B19D2">
            <w:pPr>
              <w:snapToGrid w:val="0"/>
              <w:rPr>
                <w:sz w:val="18"/>
                <w:szCs w:val="18"/>
              </w:rPr>
            </w:pPr>
            <w:r w:rsidRPr="003831EF">
              <w:rPr>
                <w:sz w:val="18"/>
                <w:szCs w:val="18"/>
              </w:rPr>
              <w:t>Налоги на имущество, в т.ч.:</w:t>
            </w:r>
          </w:p>
        </w:tc>
        <w:tc>
          <w:tcPr>
            <w:tcW w:w="1275" w:type="dxa"/>
            <w:vAlign w:val="center"/>
          </w:tcPr>
          <w:p w:rsidR="00402A1E" w:rsidRPr="00EB5662" w:rsidRDefault="00402A1E" w:rsidP="009B19D2">
            <w:pPr>
              <w:widowControl w:val="0"/>
              <w:numPr>
                <w:ilvl w:val="12"/>
                <w:numId w:val="0"/>
              </w:numPr>
              <w:jc w:val="center"/>
              <w:rPr>
                <w:i/>
                <w:sz w:val="20"/>
                <w:szCs w:val="20"/>
              </w:rPr>
            </w:pPr>
            <w:r>
              <w:rPr>
                <w:i/>
                <w:sz w:val="20"/>
                <w:szCs w:val="20"/>
              </w:rPr>
              <w:t>295</w:t>
            </w:r>
          </w:p>
        </w:tc>
        <w:tc>
          <w:tcPr>
            <w:tcW w:w="1418" w:type="dxa"/>
            <w:vAlign w:val="center"/>
          </w:tcPr>
          <w:p w:rsidR="00402A1E" w:rsidRPr="00EB5662" w:rsidRDefault="00761DE8" w:rsidP="00761DE8">
            <w:pPr>
              <w:widowControl w:val="0"/>
              <w:numPr>
                <w:ilvl w:val="12"/>
                <w:numId w:val="0"/>
              </w:numPr>
              <w:jc w:val="center"/>
              <w:rPr>
                <w:i/>
                <w:sz w:val="20"/>
                <w:szCs w:val="20"/>
              </w:rPr>
            </w:pPr>
            <w:r>
              <w:rPr>
                <w:i/>
                <w:sz w:val="20"/>
                <w:szCs w:val="20"/>
              </w:rPr>
              <w:t>295</w:t>
            </w:r>
          </w:p>
        </w:tc>
        <w:tc>
          <w:tcPr>
            <w:tcW w:w="1417" w:type="dxa"/>
            <w:vAlign w:val="center"/>
          </w:tcPr>
          <w:p w:rsidR="00402A1E" w:rsidRPr="00EB5662" w:rsidRDefault="00402A1E" w:rsidP="00761DE8">
            <w:pPr>
              <w:widowControl w:val="0"/>
              <w:numPr>
                <w:ilvl w:val="12"/>
                <w:numId w:val="0"/>
              </w:numPr>
              <w:jc w:val="center"/>
              <w:rPr>
                <w:i/>
                <w:sz w:val="20"/>
                <w:szCs w:val="20"/>
              </w:rPr>
            </w:pPr>
          </w:p>
        </w:tc>
      </w:tr>
      <w:tr w:rsidR="00402A1E" w:rsidRPr="00466605" w:rsidTr="00761DE8">
        <w:tc>
          <w:tcPr>
            <w:tcW w:w="5637" w:type="dxa"/>
            <w:vAlign w:val="bottom"/>
          </w:tcPr>
          <w:p w:rsidR="00402A1E" w:rsidRPr="004A2CC3" w:rsidRDefault="00402A1E" w:rsidP="009B19D2">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1275" w:type="dxa"/>
            <w:vAlign w:val="center"/>
          </w:tcPr>
          <w:p w:rsidR="00402A1E" w:rsidRPr="004A2CC3" w:rsidRDefault="00402A1E" w:rsidP="009B19D2">
            <w:pPr>
              <w:widowControl w:val="0"/>
              <w:numPr>
                <w:ilvl w:val="12"/>
                <w:numId w:val="0"/>
              </w:numPr>
              <w:jc w:val="center"/>
              <w:rPr>
                <w:sz w:val="18"/>
                <w:szCs w:val="18"/>
              </w:rPr>
            </w:pPr>
            <w:r>
              <w:rPr>
                <w:sz w:val="18"/>
                <w:szCs w:val="18"/>
              </w:rPr>
              <w:t>10</w:t>
            </w:r>
          </w:p>
        </w:tc>
        <w:tc>
          <w:tcPr>
            <w:tcW w:w="1418" w:type="dxa"/>
            <w:vAlign w:val="center"/>
          </w:tcPr>
          <w:p w:rsidR="00402A1E" w:rsidRPr="004A2CC3" w:rsidRDefault="00761DE8" w:rsidP="00761DE8">
            <w:pPr>
              <w:widowControl w:val="0"/>
              <w:numPr>
                <w:ilvl w:val="12"/>
                <w:numId w:val="0"/>
              </w:numPr>
              <w:jc w:val="center"/>
              <w:rPr>
                <w:sz w:val="18"/>
                <w:szCs w:val="18"/>
              </w:rPr>
            </w:pPr>
            <w:r>
              <w:rPr>
                <w:sz w:val="18"/>
                <w:szCs w:val="18"/>
              </w:rPr>
              <w:t>10</w:t>
            </w:r>
          </w:p>
        </w:tc>
        <w:tc>
          <w:tcPr>
            <w:tcW w:w="1417" w:type="dxa"/>
            <w:vAlign w:val="center"/>
          </w:tcPr>
          <w:p w:rsidR="00402A1E" w:rsidRPr="004A2CC3" w:rsidRDefault="00402A1E" w:rsidP="00761DE8">
            <w:pPr>
              <w:widowControl w:val="0"/>
              <w:numPr>
                <w:ilvl w:val="12"/>
                <w:numId w:val="0"/>
              </w:numPr>
              <w:jc w:val="center"/>
              <w:rPr>
                <w:sz w:val="18"/>
                <w:szCs w:val="18"/>
              </w:rPr>
            </w:pPr>
          </w:p>
        </w:tc>
      </w:tr>
      <w:tr w:rsidR="00402A1E" w:rsidRPr="00466605" w:rsidTr="00761DE8">
        <w:tc>
          <w:tcPr>
            <w:tcW w:w="5637" w:type="dxa"/>
          </w:tcPr>
          <w:p w:rsidR="00402A1E" w:rsidRPr="00335154" w:rsidRDefault="00402A1E" w:rsidP="009B19D2">
            <w:pPr>
              <w:widowControl w:val="0"/>
              <w:numPr>
                <w:ilvl w:val="12"/>
                <w:numId w:val="0"/>
              </w:numPr>
              <w:rPr>
                <w:b/>
                <w:sz w:val="18"/>
                <w:szCs w:val="18"/>
              </w:rPr>
            </w:pPr>
            <w:r w:rsidRPr="00335154">
              <w:rPr>
                <w:b/>
                <w:sz w:val="18"/>
                <w:szCs w:val="18"/>
              </w:rPr>
              <w:t>Безвозмездные поступления, в т.ч.:</w:t>
            </w:r>
          </w:p>
        </w:tc>
        <w:tc>
          <w:tcPr>
            <w:tcW w:w="1275" w:type="dxa"/>
            <w:vAlign w:val="center"/>
          </w:tcPr>
          <w:p w:rsidR="00402A1E" w:rsidRPr="007917F4" w:rsidRDefault="00402A1E" w:rsidP="009B19D2">
            <w:pPr>
              <w:widowControl w:val="0"/>
              <w:numPr>
                <w:ilvl w:val="12"/>
                <w:numId w:val="0"/>
              </w:numPr>
              <w:jc w:val="center"/>
              <w:rPr>
                <w:b/>
                <w:sz w:val="20"/>
                <w:szCs w:val="20"/>
              </w:rPr>
            </w:pPr>
            <w:r>
              <w:rPr>
                <w:b/>
                <w:sz w:val="20"/>
                <w:szCs w:val="20"/>
              </w:rPr>
              <w:t>7771,9</w:t>
            </w:r>
          </w:p>
        </w:tc>
        <w:tc>
          <w:tcPr>
            <w:tcW w:w="1418" w:type="dxa"/>
            <w:vAlign w:val="center"/>
          </w:tcPr>
          <w:p w:rsidR="00402A1E" w:rsidRPr="007917F4" w:rsidRDefault="00761DE8" w:rsidP="00761DE8">
            <w:pPr>
              <w:widowControl w:val="0"/>
              <w:numPr>
                <w:ilvl w:val="12"/>
                <w:numId w:val="0"/>
              </w:numPr>
              <w:jc w:val="center"/>
              <w:rPr>
                <w:b/>
                <w:sz w:val="20"/>
                <w:szCs w:val="20"/>
              </w:rPr>
            </w:pPr>
            <w:r>
              <w:rPr>
                <w:b/>
                <w:sz w:val="20"/>
                <w:szCs w:val="20"/>
              </w:rPr>
              <w:t>7796,9</w:t>
            </w:r>
          </w:p>
        </w:tc>
        <w:tc>
          <w:tcPr>
            <w:tcW w:w="1417" w:type="dxa"/>
            <w:vAlign w:val="center"/>
          </w:tcPr>
          <w:p w:rsidR="00402A1E" w:rsidRPr="007917F4" w:rsidRDefault="00761DE8" w:rsidP="00761DE8">
            <w:pPr>
              <w:widowControl w:val="0"/>
              <w:numPr>
                <w:ilvl w:val="12"/>
                <w:numId w:val="0"/>
              </w:numPr>
              <w:jc w:val="center"/>
              <w:rPr>
                <w:b/>
                <w:sz w:val="20"/>
                <w:szCs w:val="20"/>
              </w:rPr>
            </w:pPr>
            <w:r>
              <w:rPr>
                <w:b/>
                <w:sz w:val="20"/>
                <w:szCs w:val="20"/>
              </w:rPr>
              <w:t>25</w:t>
            </w:r>
          </w:p>
        </w:tc>
      </w:tr>
      <w:tr w:rsidR="00402A1E" w:rsidRPr="00466605" w:rsidTr="00761DE8">
        <w:tc>
          <w:tcPr>
            <w:tcW w:w="5637" w:type="dxa"/>
          </w:tcPr>
          <w:p w:rsidR="00402A1E" w:rsidRPr="003831EF" w:rsidRDefault="00402A1E" w:rsidP="009B19D2">
            <w:pPr>
              <w:widowControl w:val="0"/>
              <w:numPr>
                <w:ilvl w:val="12"/>
                <w:numId w:val="0"/>
              </w:numPr>
              <w:jc w:val="both"/>
              <w:rPr>
                <w:sz w:val="18"/>
                <w:szCs w:val="18"/>
              </w:rPr>
            </w:pPr>
            <w:r w:rsidRPr="003831EF">
              <w:rPr>
                <w:sz w:val="18"/>
                <w:szCs w:val="18"/>
              </w:rPr>
              <w:t>Дотации</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6317,6</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6317,6</w:t>
            </w:r>
          </w:p>
        </w:tc>
        <w:tc>
          <w:tcPr>
            <w:tcW w:w="1417" w:type="dxa"/>
            <w:vAlign w:val="center"/>
          </w:tcPr>
          <w:p w:rsidR="00402A1E" w:rsidRPr="003831EF" w:rsidRDefault="00402A1E" w:rsidP="00761DE8">
            <w:pPr>
              <w:widowControl w:val="0"/>
              <w:numPr>
                <w:ilvl w:val="12"/>
                <w:numId w:val="0"/>
              </w:numPr>
              <w:jc w:val="center"/>
              <w:rPr>
                <w:sz w:val="20"/>
                <w:szCs w:val="20"/>
              </w:rPr>
            </w:pPr>
          </w:p>
        </w:tc>
      </w:tr>
      <w:tr w:rsidR="00402A1E" w:rsidRPr="00466605" w:rsidTr="00761DE8">
        <w:tc>
          <w:tcPr>
            <w:tcW w:w="5637" w:type="dxa"/>
          </w:tcPr>
          <w:p w:rsidR="00402A1E" w:rsidRPr="003831EF" w:rsidRDefault="00402A1E" w:rsidP="009B19D2">
            <w:pPr>
              <w:widowControl w:val="0"/>
              <w:numPr>
                <w:ilvl w:val="12"/>
                <w:numId w:val="0"/>
              </w:numPr>
              <w:jc w:val="both"/>
              <w:rPr>
                <w:sz w:val="18"/>
                <w:szCs w:val="18"/>
              </w:rPr>
            </w:pPr>
            <w:r w:rsidRPr="003831EF">
              <w:rPr>
                <w:sz w:val="18"/>
                <w:szCs w:val="18"/>
              </w:rPr>
              <w:t>Субсидии</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200</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200</w:t>
            </w:r>
          </w:p>
        </w:tc>
        <w:tc>
          <w:tcPr>
            <w:tcW w:w="1417" w:type="dxa"/>
            <w:vAlign w:val="center"/>
          </w:tcPr>
          <w:p w:rsidR="00402A1E" w:rsidRPr="003831EF" w:rsidRDefault="00402A1E" w:rsidP="00761DE8">
            <w:pPr>
              <w:widowControl w:val="0"/>
              <w:numPr>
                <w:ilvl w:val="12"/>
                <w:numId w:val="0"/>
              </w:numPr>
              <w:jc w:val="center"/>
              <w:rPr>
                <w:sz w:val="20"/>
                <w:szCs w:val="20"/>
              </w:rPr>
            </w:pPr>
          </w:p>
        </w:tc>
      </w:tr>
      <w:tr w:rsidR="00402A1E" w:rsidRPr="00466605" w:rsidTr="00761DE8">
        <w:tc>
          <w:tcPr>
            <w:tcW w:w="5637" w:type="dxa"/>
          </w:tcPr>
          <w:p w:rsidR="00402A1E" w:rsidRPr="003831EF" w:rsidRDefault="00402A1E" w:rsidP="009B19D2">
            <w:pPr>
              <w:widowControl w:val="0"/>
              <w:numPr>
                <w:ilvl w:val="12"/>
                <w:numId w:val="0"/>
              </w:numPr>
              <w:jc w:val="both"/>
              <w:rPr>
                <w:sz w:val="18"/>
                <w:szCs w:val="18"/>
              </w:rPr>
            </w:pPr>
            <w:r w:rsidRPr="003831EF">
              <w:rPr>
                <w:sz w:val="18"/>
                <w:szCs w:val="18"/>
              </w:rPr>
              <w:t>Субвенции</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134,8</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134,8</w:t>
            </w:r>
          </w:p>
        </w:tc>
        <w:tc>
          <w:tcPr>
            <w:tcW w:w="1417" w:type="dxa"/>
            <w:vAlign w:val="center"/>
          </w:tcPr>
          <w:p w:rsidR="00402A1E" w:rsidRPr="003831EF" w:rsidRDefault="00402A1E" w:rsidP="00761DE8">
            <w:pPr>
              <w:widowControl w:val="0"/>
              <w:numPr>
                <w:ilvl w:val="12"/>
                <w:numId w:val="0"/>
              </w:numPr>
              <w:jc w:val="center"/>
              <w:rPr>
                <w:sz w:val="20"/>
                <w:szCs w:val="20"/>
              </w:rPr>
            </w:pPr>
          </w:p>
        </w:tc>
      </w:tr>
      <w:tr w:rsidR="00402A1E" w:rsidRPr="00466605" w:rsidTr="00761DE8">
        <w:tc>
          <w:tcPr>
            <w:tcW w:w="5637" w:type="dxa"/>
          </w:tcPr>
          <w:p w:rsidR="00402A1E" w:rsidRPr="003831EF" w:rsidRDefault="00402A1E" w:rsidP="009B19D2">
            <w:pPr>
              <w:widowControl w:val="0"/>
              <w:numPr>
                <w:ilvl w:val="12"/>
                <w:numId w:val="0"/>
              </w:numPr>
              <w:jc w:val="both"/>
              <w:rPr>
                <w:sz w:val="18"/>
                <w:szCs w:val="18"/>
              </w:rPr>
            </w:pPr>
            <w:r w:rsidRPr="003831EF">
              <w:rPr>
                <w:sz w:val="18"/>
                <w:szCs w:val="18"/>
              </w:rPr>
              <w:t>Прочие МБТ общего характера</w:t>
            </w:r>
          </w:p>
        </w:tc>
        <w:tc>
          <w:tcPr>
            <w:tcW w:w="1275" w:type="dxa"/>
            <w:vAlign w:val="center"/>
          </w:tcPr>
          <w:p w:rsidR="00402A1E" w:rsidRPr="003831EF" w:rsidRDefault="00402A1E" w:rsidP="009B19D2">
            <w:pPr>
              <w:widowControl w:val="0"/>
              <w:numPr>
                <w:ilvl w:val="12"/>
                <w:numId w:val="0"/>
              </w:numPr>
              <w:jc w:val="center"/>
              <w:rPr>
                <w:sz w:val="20"/>
                <w:szCs w:val="20"/>
              </w:rPr>
            </w:pPr>
            <w:r>
              <w:rPr>
                <w:sz w:val="20"/>
                <w:szCs w:val="20"/>
              </w:rPr>
              <w:t>1019,5</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1019,5</w:t>
            </w:r>
          </w:p>
        </w:tc>
        <w:tc>
          <w:tcPr>
            <w:tcW w:w="1417" w:type="dxa"/>
            <w:vAlign w:val="center"/>
          </w:tcPr>
          <w:p w:rsidR="00402A1E" w:rsidRPr="003831EF" w:rsidRDefault="00402A1E" w:rsidP="00761DE8">
            <w:pPr>
              <w:widowControl w:val="0"/>
              <w:numPr>
                <w:ilvl w:val="12"/>
                <w:numId w:val="0"/>
              </w:numPr>
              <w:jc w:val="center"/>
              <w:rPr>
                <w:sz w:val="20"/>
                <w:szCs w:val="20"/>
              </w:rPr>
            </w:pPr>
          </w:p>
        </w:tc>
      </w:tr>
      <w:tr w:rsidR="00402A1E" w:rsidRPr="00466605" w:rsidTr="00761DE8">
        <w:tc>
          <w:tcPr>
            <w:tcW w:w="5637" w:type="dxa"/>
          </w:tcPr>
          <w:p w:rsidR="00402A1E" w:rsidRPr="003831EF" w:rsidRDefault="00402A1E" w:rsidP="009B19D2">
            <w:pPr>
              <w:widowControl w:val="0"/>
              <w:numPr>
                <w:ilvl w:val="12"/>
                <w:numId w:val="0"/>
              </w:numPr>
              <w:jc w:val="both"/>
              <w:rPr>
                <w:sz w:val="18"/>
                <w:szCs w:val="18"/>
              </w:rPr>
            </w:pPr>
            <w:r w:rsidRPr="00402A1E">
              <w:rPr>
                <w:sz w:val="18"/>
                <w:szCs w:val="18"/>
              </w:rPr>
              <w:t>Безвозмездные поступления от негосударственных организаций в бюджеты сельских поселений</w:t>
            </w:r>
          </w:p>
        </w:tc>
        <w:tc>
          <w:tcPr>
            <w:tcW w:w="1275" w:type="dxa"/>
            <w:vAlign w:val="center"/>
          </w:tcPr>
          <w:p w:rsidR="00402A1E" w:rsidRDefault="00761DE8" w:rsidP="009B19D2">
            <w:pPr>
              <w:widowControl w:val="0"/>
              <w:numPr>
                <w:ilvl w:val="12"/>
                <w:numId w:val="0"/>
              </w:numPr>
              <w:jc w:val="center"/>
              <w:rPr>
                <w:sz w:val="20"/>
                <w:szCs w:val="20"/>
              </w:rPr>
            </w:pPr>
            <w:r>
              <w:rPr>
                <w:sz w:val="20"/>
                <w:szCs w:val="20"/>
              </w:rPr>
              <w:t>100</w:t>
            </w:r>
          </w:p>
        </w:tc>
        <w:tc>
          <w:tcPr>
            <w:tcW w:w="1418" w:type="dxa"/>
            <w:vAlign w:val="center"/>
          </w:tcPr>
          <w:p w:rsidR="00402A1E" w:rsidRPr="003831EF" w:rsidRDefault="00761DE8" w:rsidP="00761DE8">
            <w:pPr>
              <w:widowControl w:val="0"/>
              <w:numPr>
                <w:ilvl w:val="12"/>
                <w:numId w:val="0"/>
              </w:numPr>
              <w:jc w:val="center"/>
              <w:rPr>
                <w:sz w:val="20"/>
                <w:szCs w:val="20"/>
              </w:rPr>
            </w:pPr>
            <w:r>
              <w:rPr>
                <w:sz w:val="20"/>
                <w:szCs w:val="20"/>
              </w:rPr>
              <w:t>125</w:t>
            </w:r>
          </w:p>
        </w:tc>
        <w:tc>
          <w:tcPr>
            <w:tcW w:w="1417" w:type="dxa"/>
            <w:vAlign w:val="center"/>
          </w:tcPr>
          <w:p w:rsidR="00402A1E" w:rsidRPr="003831EF" w:rsidRDefault="00761DE8" w:rsidP="00761DE8">
            <w:pPr>
              <w:widowControl w:val="0"/>
              <w:numPr>
                <w:ilvl w:val="12"/>
                <w:numId w:val="0"/>
              </w:numPr>
              <w:jc w:val="center"/>
              <w:rPr>
                <w:sz w:val="20"/>
                <w:szCs w:val="20"/>
              </w:rPr>
            </w:pPr>
            <w:r>
              <w:rPr>
                <w:sz w:val="20"/>
                <w:szCs w:val="20"/>
              </w:rPr>
              <w:t>25</w:t>
            </w:r>
          </w:p>
        </w:tc>
      </w:tr>
    </w:tbl>
    <w:p w:rsidR="0044286D" w:rsidRDefault="0044286D" w:rsidP="0044286D">
      <w:pPr>
        <w:widowControl w:val="0"/>
        <w:numPr>
          <w:ilvl w:val="12"/>
          <w:numId w:val="0"/>
        </w:numPr>
        <w:ind w:firstLine="720"/>
        <w:jc w:val="both"/>
      </w:pPr>
    </w:p>
    <w:p w:rsidR="00E3684B" w:rsidRDefault="00E3684B" w:rsidP="0044286D">
      <w:pPr>
        <w:widowControl w:val="0"/>
        <w:numPr>
          <w:ilvl w:val="12"/>
          <w:numId w:val="0"/>
        </w:numPr>
        <w:ind w:firstLine="720"/>
        <w:jc w:val="both"/>
      </w:pPr>
      <w:r>
        <w:t xml:space="preserve">Из таблицы видно, что расхождение по налоговым и неналоговым доходам составило </w:t>
      </w:r>
      <w:r w:rsidR="00CE1A76">
        <w:t>0,1</w:t>
      </w:r>
      <w:r>
        <w:t xml:space="preserve"> тыс. рублей,</w:t>
      </w:r>
      <w:r w:rsidR="00CE1A76">
        <w:t xml:space="preserve"> по безвозмездным поступлениям – 25 тыс. руб.,</w:t>
      </w:r>
      <w:r>
        <w:t xml:space="preserve"> </w:t>
      </w:r>
      <w:r w:rsidR="00CE1A76">
        <w:t xml:space="preserve">в целом, </w:t>
      </w:r>
      <w:r>
        <w:t xml:space="preserve">по доходам составило </w:t>
      </w:r>
      <w:r w:rsidR="00CE1A76">
        <w:t>25,1</w:t>
      </w:r>
      <w:r>
        <w:t xml:space="preserve"> тыс. руб.</w:t>
      </w:r>
    </w:p>
    <w:p w:rsidR="00E3684B" w:rsidRDefault="00E3684B" w:rsidP="00407B45">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E612A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r w:rsidR="00CB15EE">
              <w:rPr>
                <w:i/>
                <w:sz w:val="20"/>
                <w:szCs w:val="20"/>
              </w:rPr>
              <w:t>.</w:t>
            </w:r>
            <w:r w:rsidR="00CB15EE">
              <w:rPr>
                <w:rStyle w:val="af8"/>
                <w:i/>
                <w:sz w:val="20"/>
                <w:szCs w:val="20"/>
              </w:rPr>
              <w:footnoteReference w:id="2"/>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9042E2" w:rsidRPr="00466605" w:rsidTr="009042E2">
        <w:tc>
          <w:tcPr>
            <w:tcW w:w="3652" w:type="dxa"/>
          </w:tcPr>
          <w:p w:rsidR="009042E2" w:rsidRPr="001F1DA0" w:rsidRDefault="009042E2"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9042E2" w:rsidRPr="001F1DA0" w:rsidRDefault="009042E2" w:rsidP="0031390C">
            <w:pPr>
              <w:widowControl w:val="0"/>
              <w:numPr>
                <w:ilvl w:val="12"/>
                <w:numId w:val="0"/>
              </w:numPr>
              <w:jc w:val="center"/>
              <w:rPr>
                <w:b/>
                <w:sz w:val="20"/>
                <w:szCs w:val="20"/>
              </w:rPr>
            </w:pPr>
            <w:r>
              <w:rPr>
                <w:b/>
                <w:sz w:val="20"/>
                <w:szCs w:val="20"/>
              </w:rPr>
              <w:t>8646,4</w:t>
            </w:r>
          </w:p>
        </w:tc>
        <w:tc>
          <w:tcPr>
            <w:tcW w:w="992" w:type="dxa"/>
            <w:vAlign w:val="center"/>
          </w:tcPr>
          <w:p w:rsidR="009042E2" w:rsidRPr="001F1DA0" w:rsidRDefault="009042E2" w:rsidP="0031390C">
            <w:pPr>
              <w:widowControl w:val="0"/>
              <w:numPr>
                <w:ilvl w:val="12"/>
                <w:numId w:val="0"/>
              </w:numPr>
              <w:jc w:val="center"/>
              <w:rPr>
                <w:b/>
                <w:sz w:val="20"/>
                <w:szCs w:val="20"/>
              </w:rPr>
            </w:pPr>
            <w:r>
              <w:rPr>
                <w:b/>
                <w:sz w:val="20"/>
                <w:szCs w:val="20"/>
              </w:rPr>
              <w:t>7833,8</w:t>
            </w:r>
          </w:p>
        </w:tc>
        <w:tc>
          <w:tcPr>
            <w:tcW w:w="992" w:type="dxa"/>
            <w:vAlign w:val="center"/>
          </w:tcPr>
          <w:p w:rsidR="009042E2" w:rsidRPr="009042E2" w:rsidRDefault="009042E2" w:rsidP="009042E2">
            <w:pPr>
              <w:jc w:val="center"/>
              <w:rPr>
                <w:sz w:val="18"/>
                <w:szCs w:val="18"/>
              </w:rPr>
            </w:pPr>
            <w:r w:rsidRPr="009042E2">
              <w:rPr>
                <w:sz w:val="18"/>
                <w:szCs w:val="18"/>
              </w:rPr>
              <w:t>-812,6</w:t>
            </w:r>
          </w:p>
        </w:tc>
        <w:tc>
          <w:tcPr>
            <w:tcW w:w="992" w:type="dxa"/>
            <w:vAlign w:val="center"/>
          </w:tcPr>
          <w:p w:rsidR="009042E2" w:rsidRPr="009042E2" w:rsidRDefault="009042E2" w:rsidP="009042E2">
            <w:pPr>
              <w:jc w:val="center"/>
              <w:rPr>
                <w:sz w:val="18"/>
                <w:szCs w:val="18"/>
              </w:rPr>
            </w:pPr>
            <w:r w:rsidRPr="009042E2">
              <w:rPr>
                <w:sz w:val="18"/>
                <w:szCs w:val="18"/>
              </w:rPr>
              <w:t>90,6</w:t>
            </w:r>
          </w:p>
        </w:tc>
        <w:tc>
          <w:tcPr>
            <w:tcW w:w="992" w:type="dxa"/>
            <w:vAlign w:val="center"/>
          </w:tcPr>
          <w:p w:rsidR="009042E2" w:rsidRPr="001F1DA0" w:rsidRDefault="009042E2" w:rsidP="003831EF">
            <w:pPr>
              <w:tabs>
                <w:tab w:val="left" w:pos="9923"/>
              </w:tabs>
              <w:ind w:right="-3"/>
              <w:jc w:val="center"/>
              <w:rPr>
                <w:b/>
                <w:sz w:val="20"/>
                <w:szCs w:val="20"/>
              </w:rPr>
            </w:pPr>
            <w:r>
              <w:rPr>
                <w:b/>
                <w:sz w:val="20"/>
                <w:szCs w:val="20"/>
              </w:rPr>
              <w:t>7547,3</w:t>
            </w:r>
          </w:p>
        </w:tc>
        <w:tc>
          <w:tcPr>
            <w:tcW w:w="992" w:type="dxa"/>
            <w:vAlign w:val="center"/>
          </w:tcPr>
          <w:p w:rsidR="009042E2" w:rsidRPr="001F1DA0" w:rsidRDefault="009042E2" w:rsidP="003831EF">
            <w:pPr>
              <w:jc w:val="center"/>
              <w:rPr>
                <w:b/>
                <w:sz w:val="20"/>
                <w:szCs w:val="20"/>
              </w:rPr>
            </w:pPr>
            <w:r>
              <w:rPr>
                <w:b/>
                <w:sz w:val="20"/>
                <w:szCs w:val="20"/>
              </w:rPr>
              <w:t>7400,9</w:t>
            </w:r>
          </w:p>
        </w:tc>
      </w:tr>
      <w:tr w:rsidR="009042E2" w:rsidRPr="00335154" w:rsidTr="009042E2">
        <w:tc>
          <w:tcPr>
            <w:tcW w:w="3652" w:type="dxa"/>
          </w:tcPr>
          <w:p w:rsidR="009042E2" w:rsidRPr="00335154" w:rsidRDefault="009042E2"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9042E2" w:rsidRPr="00335154" w:rsidRDefault="009042E2" w:rsidP="0031390C">
            <w:pPr>
              <w:widowControl w:val="0"/>
              <w:numPr>
                <w:ilvl w:val="12"/>
                <w:numId w:val="0"/>
              </w:numPr>
              <w:jc w:val="center"/>
              <w:rPr>
                <w:b/>
                <w:sz w:val="20"/>
                <w:szCs w:val="20"/>
              </w:rPr>
            </w:pPr>
            <w:r>
              <w:rPr>
                <w:b/>
                <w:sz w:val="20"/>
                <w:szCs w:val="20"/>
              </w:rPr>
              <w:t>849,5</w:t>
            </w:r>
          </w:p>
        </w:tc>
        <w:tc>
          <w:tcPr>
            <w:tcW w:w="992" w:type="dxa"/>
            <w:vAlign w:val="center"/>
          </w:tcPr>
          <w:p w:rsidR="009042E2" w:rsidRPr="00335154" w:rsidRDefault="009042E2" w:rsidP="0031390C">
            <w:pPr>
              <w:widowControl w:val="0"/>
              <w:numPr>
                <w:ilvl w:val="12"/>
                <w:numId w:val="0"/>
              </w:numPr>
              <w:jc w:val="center"/>
              <w:rPr>
                <w:b/>
                <w:sz w:val="20"/>
                <w:szCs w:val="20"/>
              </w:rPr>
            </w:pPr>
            <w:r>
              <w:rPr>
                <w:b/>
                <w:sz w:val="20"/>
                <w:szCs w:val="20"/>
              </w:rPr>
              <w:t>939,7</w:t>
            </w:r>
          </w:p>
        </w:tc>
        <w:tc>
          <w:tcPr>
            <w:tcW w:w="992" w:type="dxa"/>
            <w:vAlign w:val="center"/>
          </w:tcPr>
          <w:p w:rsidR="009042E2" w:rsidRPr="009042E2" w:rsidRDefault="009042E2" w:rsidP="009042E2">
            <w:pPr>
              <w:jc w:val="center"/>
              <w:rPr>
                <w:sz w:val="18"/>
                <w:szCs w:val="18"/>
              </w:rPr>
            </w:pPr>
            <w:r w:rsidRPr="009042E2">
              <w:rPr>
                <w:sz w:val="18"/>
                <w:szCs w:val="18"/>
              </w:rPr>
              <w:t>90,2</w:t>
            </w:r>
          </w:p>
        </w:tc>
        <w:tc>
          <w:tcPr>
            <w:tcW w:w="992" w:type="dxa"/>
            <w:vAlign w:val="center"/>
          </w:tcPr>
          <w:p w:rsidR="009042E2" w:rsidRPr="009042E2" w:rsidRDefault="009042E2" w:rsidP="009042E2">
            <w:pPr>
              <w:jc w:val="center"/>
              <w:rPr>
                <w:sz w:val="18"/>
                <w:szCs w:val="18"/>
              </w:rPr>
            </w:pPr>
            <w:r w:rsidRPr="009042E2">
              <w:rPr>
                <w:sz w:val="18"/>
                <w:szCs w:val="18"/>
              </w:rPr>
              <w:t>110,6</w:t>
            </w:r>
          </w:p>
        </w:tc>
        <w:tc>
          <w:tcPr>
            <w:tcW w:w="992" w:type="dxa"/>
            <w:vAlign w:val="center"/>
          </w:tcPr>
          <w:p w:rsidR="009042E2" w:rsidRPr="00335154" w:rsidRDefault="009042E2" w:rsidP="003831EF">
            <w:pPr>
              <w:tabs>
                <w:tab w:val="left" w:pos="9923"/>
              </w:tabs>
              <w:ind w:right="-3"/>
              <w:jc w:val="center"/>
              <w:rPr>
                <w:b/>
                <w:sz w:val="20"/>
                <w:szCs w:val="20"/>
              </w:rPr>
            </w:pPr>
            <w:r>
              <w:rPr>
                <w:b/>
                <w:sz w:val="20"/>
                <w:szCs w:val="20"/>
              </w:rPr>
              <w:t>965,8</w:t>
            </w:r>
          </w:p>
        </w:tc>
        <w:tc>
          <w:tcPr>
            <w:tcW w:w="992" w:type="dxa"/>
            <w:vAlign w:val="center"/>
          </w:tcPr>
          <w:p w:rsidR="009042E2" w:rsidRPr="00335154" w:rsidRDefault="009042E2" w:rsidP="003831EF">
            <w:pPr>
              <w:jc w:val="center"/>
              <w:rPr>
                <w:b/>
                <w:sz w:val="20"/>
                <w:szCs w:val="20"/>
              </w:rPr>
            </w:pPr>
            <w:r>
              <w:rPr>
                <w:b/>
                <w:sz w:val="20"/>
                <w:szCs w:val="20"/>
              </w:rPr>
              <w:t>995,7</w:t>
            </w:r>
          </w:p>
        </w:tc>
      </w:tr>
      <w:tr w:rsidR="009042E2" w:rsidRPr="00466605" w:rsidTr="009042E2">
        <w:tc>
          <w:tcPr>
            <w:tcW w:w="3652" w:type="dxa"/>
          </w:tcPr>
          <w:p w:rsidR="009042E2" w:rsidRPr="003831EF" w:rsidRDefault="009042E2"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839,5</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929,7</w:t>
            </w:r>
          </w:p>
        </w:tc>
        <w:tc>
          <w:tcPr>
            <w:tcW w:w="992" w:type="dxa"/>
            <w:vAlign w:val="center"/>
          </w:tcPr>
          <w:p w:rsidR="009042E2" w:rsidRPr="009042E2" w:rsidRDefault="009042E2" w:rsidP="009042E2">
            <w:pPr>
              <w:jc w:val="center"/>
              <w:rPr>
                <w:sz w:val="18"/>
                <w:szCs w:val="18"/>
              </w:rPr>
            </w:pPr>
            <w:r w:rsidRPr="009042E2">
              <w:rPr>
                <w:sz w:val="18"/>
                <w:szCs w:val="18"/>
              </w:rPr>
              <w:t>90,2</w:t>
            </w:r>
          </w:p>
        </w:tc>
        <w:tc>
          <w:tcPr>
            <w:tcW w:w="992" w:type="dxa"/>
            <w:vAlign w:val="center"/>
          </w:tcPr>
          <w:p w:rsidR="009042E2" w:rsidRPr="009042E2" w:rsidRDefault="009042E2" w:rsidP="009042E2">
            <w:pPr>
              <w:jc w:val="center"/>
              <w:rPr>
                <w:sz w:val="18"/>
                <w:szCs w:val="18"/>
              </w:rPr>
            </w:pPr>
            <w:r w:rsidRPr="009042E2">
              <w:rPr>
                <w:sz w:val="18"/>
                <w:szCs w:val="18"/>
              </w:rPr>
              <w:t>110,7</w:t>
            </w:r>
          </w:p>
        </w:tc>
        <w:tc>
          <w:tcPr>
            <w:tcW w:w="992" w:type="dxa"/>
            <w:vAlign w:val="center"/>
          </w:tcPr>
          <w:p w:rsidR="009042E2" w:rsidRPr="00895426" w:rsidRDefault="009042E2" w:rsidP="000D25E9">
            <w:pPr>
              <w:tabs>
                <w:tab w:val="left" w:pos="9923"/>
              </w:tabs>
              <w:ind w:right="-3"/>
              <w:jc w:val="center"/>
              <w:rPr>
                <w:i/>
                <w:sz w:val="20"/>
                <w:szCs w:val="20"/>
              </w:rPr>
            </w:pPr>
            <w:r>
              <w:rPr>
                <w:i/>
                <w:sz w:val="20"/>
                <w:szCs w:val="20"/>
              </w:rPr>
              <w:t>955,8</w:t>
            </w:r>
          </w:p>
        </w:tc>
        <w:tc>
          <w:tcPr>
            <w:tcW w:w="992" w:type="dxa"/>
            <w:vAlign w:val="center"/>
          </w:tcPr>
          <w:p w:rsidR="009042E2" w:rsidRPr="00EB5662" w:rsidRDefault="009042E2" w:rsidP="00A05BA4">
            <w:pPr>
              <w:jc w:val="center"/>
              <w:rPr>
                <w:i/>
                <w:sz w:val="20"/>
                <w:szCs w:val="20"/>
              </w:rPr>
            </w:pPr>
            <w:r>
              <w:rPr>
                <w:i/>
                <w:sz w:val="20"/>
                <w:szCs w:val="20"/>
              </w:rPr>
              <w:t>985,7</w:t>
            </w:r>
          </w:p>
        </w:tc>
      </w:tr>
      <w:tr w:rsidR="009042E2" w:rsidRPr="00466605" w:rsidTr="009042E2">
        <w:tc>
          <w:tcPr>
            <w:tcW w:w="3652" w:type="dxa"/>
            <w:vAlign w:val="center"/>
          </w:tcPr>
          <w:p w:rsidR="009042E2" w:rsidRPr="003831EF" w:rsidRDefault="009042E2" w:rsidP="0031390C">
            <w:pPr>
              <w:snapToGrid w:val="0"/>
              <w:rPr>
                <w:sz w:val="18"/>
                <w:szCs w:val="18"/>
              </w:rPr>
            </w:pPr>
            <w:r w:rsidRPr="003831EF">
              <w:rPr>
                <w:sz w:val="18"/>
                <w:szCs w:val="18"/>
              </w:rPr>
              <w:t>Налог на доходы физических лиц</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245</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257</w:t>
            </w:r>
          </w:p>
        </w:tc>
        <w:tc>
          <w:tcPr>
            <w:tcW w:w="992" w:type="dxa"/>
            <w:vAlign w:val="center"/>
          </w:tcPr>
          <w:p w:rsidR="009042E2" w:rsidRPr="009042E2" w:rsidRDefault="009042E2" w:rsidP="009042E2">
            <w:pPr>
              <w:jc w:val="center"/>
              <w:rPr>
                <w:sz w:val="18"/>
                <w:szCs w:val="18"/>
              </w:rPr>
            </w:pPr>
            <w:r w:rsidRPr="009042E2">
              <w:rPr>
                <w:sz w:val="18"/>
                <w:szCs w:val="18"/>
              </w:rPr>
              <w:t>12</w:t>
            </w:r>
          </w:p>
        </w:tc>
        <w:tc>
          <w:tcPr>
            <w:tcW w:w="992" w:type="dxa"/>
            <w:vAlign w:val="center"/>
          </w:tcPr>
          <w:p w:rsidR="009042E2" w:rsidRPr="009042E2" w:rsidRDefault="009042E2" w:rsidP="009042E2">
            <w:pPr>
              <w:jc w:val="center"/>
              <w:rPr>
                <w:sz w:val="18"/>
                <w:szCs w:val="18"/>
              </w:rPr>
            </w:pPr>
            <w:r w:rsidRPr="009042E2">
              <w:rPr>
                <w:sz w:val="18"/>
                <w:szCs w:val="18"/>
              </w:rPr>
              <w:t>104,9</w:t>
            </w:r>
          </w:p>
        </w:tc>
        <w:tc>
          <w:tcPr>
            <w:tcW w:w="992" w:type="dxa"/>
            <w:vAlign w:val="center"/>
          </w:tcPr>
          <w:p w:rsidR="009042E2" w:rsidRPr="003831EF" w:rsidRDefault="009042E2" w:rsidP="003831EF">
            <w:pPr>
              <w:tabs>
                <w:tab w:val="left" w:pos="9923"/>
              </w:tabs>
              <w:ind w:right="-3"/>
              <w:jc w:val="center"/>
              <w:rPr>
                <w:sz w:val="20"/>
                <w:szCs w:val="20"/>
              </w:rPr>
            </w:pPr>
            <w:r>
              <w:rPr>
                <w:sz w:val="20"/>
                <w:szCs w:val="20"/>
              </w:rPr>
              <w:t>265</w:t>
            </w:r>
          </w:p>
        </w:tc>
        <w:tc>
          <w:tcPr>
            <w:tcW w:w="992" w:type="dxa"/>
            <w:vAlign w:val="center"/>
          </w:tcPr>
          <w:p w:rsidR="009042E2" w:rsidRPr="003831EF" w:rsidRDefault="009042E2" w:rsidP="003831EF">
            <w:pPr>
              <w:jc w:val="center"/>
              <w:rPr>
                <w:sz w:val="20"/>
                <w:szCs w:val="20"/>
              </w:rPr>
            </w:pPr>
            <w:r>
              <w:rPr>
                <w:sz w:val="20"/>
                <w:szCs w:val="20"/>
              </w:rPr>
              <w:t>270</w:t>
            </w:r>
          </w:p>
        </w:tc>
      </w:tr>
      <w:tr w:rsidR="009042E2" w:rsidRPr="00466605" w:rsidTr="009042E2">
        <w:tc>
          <w:tcPr>
            <w:tcW w:w="3652" w:type="dxa"/>
            <w:vAlign w:val="center"/>
          </w:tcPr>
          <w:p w:rsidR="009042E2" w:rsidRPr="003831EF" w:rsidRDefault="009042E2"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299,5</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370,7</w:t>
            </w:r>
          </w:p>
        </w:tc>
        <w:tc>
          <w:tcPr>
            <w:tcW w:w="992" w:type="dxa"/>
            <w:vAlign w:val="center"/>
          </w:tcPr>
          <w:p w:rsidR="009042E2" w:rsidRPr="009042E2" w:rsidRDefault="009042E2" w:rsidP="009042E2">
            <w:pPr>
              <w:jc w:val="center"/>
              <w:rPr>
                <w:sz w:val="18"/>
                <w:szCs w:val="18"/>
              </w:rPr>
            </w:pPr>
            <w:r w:rsidRPr="009042E2">
              <w:rPr>
                <w:sz w:val="18"/>
                <w:szCs w:val="18"/>
              </w:rPr>
              <w:t>71,2</w:t>
            </w:r>
          </w:p>
        </w:tc>
        <w:tc>
          <w:tcPr>
            <w:tcW w:w="992" w:type="dxa"/>
            <w:vAlign w:val="center"/>
          </w:tcPr>
          <w:p w:rsidR="009042E2" w:rsidRPr="009042E2" w:rsidRDefault="009042E2" w:rsidP="009042E2">
            <w:pPr>
              <w:jc w:val="center"/>
              <w:rPr>
                <w:sz w:val="18"/>
                <w:szCs w:val="18"/>
              </w:rPr>
            </w:pPr>
            <w:r w:rsidRPr="009042E2">
              <w:rPr>
                <w:sz w:val="18"/>
                <w:szCs w:val="18"/>
              </w:rPr>
              <w:t>123,8</w:t>
            </w:r>
          </w:p>
        </w:tc>
        <w:tc>
          <w:tcPr>
            <w:tcW w:w="992" w:type="dxa"/>
            <w:vAlign w:val="center"/>
          </w:tcPr>
          <w:p w:rsidR="009042E2" w:rsidRPr="003831EF" w:rsidRDefault="009042E2" w:rsidP="003831EF">
            <w:pPr>
              <w:tabs>
                <w:tab w:val="left" w:pos="9923"/>
              </w:tabs>
              <w:ind w:right="-3"/>
              <w:jc w:val="center"/>
              <w:rPr>
                <w:sz w:val="20"/>
                <w:szCs w:val="20"/>
              </w:rPr>
            </w:pPr>
            <w:r>
              <w:rPr>
                <w:sz w:val="20"/>
                <w:szCs w:val="20"/>
              </w:rPr>
              <w:t>385,8</w:t>
            </w:r>
          </w:p>
        </w:tc>
        <w:tc>
          <w:tcPr>
            <w:tcW w:w="992" w:type="dxa"/>
            <w:vAlign w:val="center"/>
          </w:tcPr>
          <w:p w:rsidR="009042E2" w:rsidRPr="003831EF" w:rsidRDefault="009042E2" w:rsidP="003831EF">
            <w:pPr>
              <w:jc w:val="center"/>
              <w:rPr>
                <w:sz w:val="20"/>
                <w:szCs w:val="20"/>
              </w:rPr>
            </w:pPr>
            <w:r>
              <w:rPr>
                <w:sz w:val="20"/>
                <w:szCs w:val="20"/>
              </w:rPr>
              <w:t>410,7</w:t>
            </w:r>
          </w:p>
        </w:tc>
      </w:tr>
      <w:tr w:rsidR="009042E2" w:rsidRPr="00466605" w:rsidTr="009042E2">
        <w:tc>
          <w:tcPr>
            <w:tcW w:w="3652" w:type="dxa"/>
            <w:vAlign w:val="center"/>
          </w:tcPr>
          <w:p w:rsidR="009042E2" w:rsidRPr="003831EF" w:rsidRDefault="009042E2" w:rsidP="0031390C">
            <w:pPr>
              <w:snapToGrid w:val="0"/>
              <w:rPr>
                <w:sz w:val="18"/>
                <w:szCs w:val="18"/>
              </w:rPr>
            </w:pPr>
            <w:r w:rsidRPr="003831EF">
              <w:rPr>
                <w:sz w:val="18"/>
                <w:szCs w:val="18"/>
              </w:rPr>
              <w:t>Налоги на имущество, в т.ч.:</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295</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302</w:t>
            </w:r>
          </w:p>
        </w:tc>
        <w:tc>
          <w:tcPr>
            <w:tcW w:w="992" w:type="dxa"/>
            <w:vAlign w:val="center"/>
          </w:tcPr>
          <w:p w:rsidR="009042E2" w:rsidRPr="009042E2" w:rsidRDefault="009042E2" w:rsidP="009042E2">
            <w:pPr>
              <w:jc w:val="center"/>
              <w:rPr>
                <w:sz w:val="18"/>
                <w:szCs w:val="18"/>
              </w:rPr>
            </w:pPr>
            <w:r w:rsidRPr="009042E2">
              <w:rPr>
                <w:sz w:val="18"/>
                <w:szCs w:val="18"/>
              </w:rPr>
              <w:t>7</w:t>
            </w:r>
          </w:p>
        </w:tc>
        <w:tc>
          <w:tcPr>
            <w:tcW w:w="992" w:type="dxa"/>
            <w:vAlign w:val="center"/>
          </w:tcPr>
          <w:p w:rsidR="009042E2" w:rsidRPr="009042E2" w:rsidRDefault="009042E2" w:rsidP="009042E2">
            <w:pPr>
              <w:jc w:val="center"/>
              <w:rPr>
                <w:sz w:val="18"/>
                <w:szCs w:val="18"/>
              </w:rPr>
            </w:pPr>
            <w:r w:rsidRPr="009042E2">
              <w:rPr>
                <w:sz w:val="18"/>
                <w:szCs w:val="18"/>
              </w:rPr>
              <w:t>102,4</w:t>
            </w:r>
          </w:p>
        </w:tc>
        <w:tc>
          <w:tcPr>
            <w:tcW w:w="992" w:type="dxa"/>
            <w:vAlign w:val="center"/>
          </w:tcPr>
          <w:p w:rsidR="009042E2" w:rsidRPr="00EB5662" w:rsidRDefault="009042E2" w:rsidP="003831EF">
            <w:pPr>
              <w:tabs>
                <w:tab w:val="left" w:pos="9923"/>
              </w:tabs>
              <w:ind w:right="-3"/>
              <w:jc w:val="center"/>
              <w:rPr>
                <w:i/>
                <w:sz w:val="20"/>
                <w:szCs w:val="20"/>
              </w:rPr>
            </w:pPr>
            <w:r>
              <w:rPr>
                <w:i/>
                <w:sz w:val="20"/>
                <w:szCs w:val="20"/>
              </w:rPr>
              <w:t>305</w:t>
            </w:r>
          </w:p>
        </w:tc>
        <w:tc>
          <w:tcPr>
            <w:tcW w:w="992" w:type="dxa"/>
            <w:vAlign w:val="center"/>
          </w:tcPr>
          <w:p w:rsidR="009042E2" w:rsidRPr="00EB5662" w:rsidRDefault="009042E2" w:rsidP="003831EF">
            <w:pPr>
              <w:jc w:val="center"/>
              <w:rPr>
                <w:i/>
                <w:sz w:val="20"/>
                <w:szCs w:val="20"/>
              </w:rPr>
            </w:pPr>
            <w:r>
              <w:rPr>
                <w:i/>
                <w:sz w:val="20"/>
                <w:szCs w:val="20"/>
              </w:rPr>
              <w:t>305</w:t>
            </w:r>
          </w:p>
        </w:tc>
      </w:tr>
      <w:tr w:rsidR="009042E2" w:rsidRPr="00466605" w:rsidTr="009042E2">
        <w:tc>
          <w:tcPr>
            <w:tcW w:w="3652" w:type="dxa"/>
          </w:tcPr>
          <w:p w:rsidR="009042E2" w:rsidRPr="003831EF" w:rsidRDefault="009042E2"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19</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12</w:t>
            </w:r>
          </w:p>
        </w:tc>
        <w:tc>
          <w:tcPr>
            <w:tcW w:w="992" w:type="dxa"/>
            <w:vAlign w:val="center"/>
          </w:tcPr>
          <w:p w:rsidR="009042E2" w:rsidRPr="009042E2" w:rsidRDefault="009042E2" w:rsidP="009042E2">
            <w:pPr>
              <w:jc w:val="center"/>
              <w:rPr>
                <w:sz w:val="18"/>
                <w:szCs w:val="18"/>
              </w:rPr>
            </w:pPr>
            <w:r w:rsidRPr="009042E2">
              <w:rPr>
                <w:sz w:val="18"/>
                <w:szCs w:val="18"/>
              </w:rPr>
              <w:t>-7</w:t>
            </w:r>
          </w:p>
        </w:tc>
        <w:tc>
          <w:tcPr>
            <w:tcW w:w="992" w:type="dxa"/>
            <w:vAlign w:val="center"/>
          </w:tcPr>
          <w:p w:rsidR="009042E2" w:rsidRPr="009042E2" w:rsidRDefault="009042E2" w:rsidP="009042E2">
            <w:pPr>
              <w:jc w:val="center"/>
              <w:rPr>
                <w:sz w:val="18"/>
                <w:szCs w:val="18"/>
              </w:rPr>
            </w:pPr>
            <w:r w:rsidRPr="009042E2">
              <w:rPr>
                <w:sz w:val="18"/>
                <w:szCs w:val="18"/>
              </w:rPr>
              <w:t>63,2</w:t>
            </w:r>
          </w:p>
        </w:tc>
        <w:tc>
          <w:tcPr>
            <w:tcW w:w="992" w:type="dxa"/>
            <w:vAlign w:val="center"/>
          </w:tcPr>
          <w:p w:rsidR="009042E2" w:rsidRPr="00EB5662" w:rsidRDefault="009042E2" w:rsidP="003831EF">
            <w:pPr>
              <w:tabs>
                <w:tab w:val="left" w:pos="9923"/>
              </w:tabs>
              <w:ind w:right="-3"/>
              <w:jc w:val="center"/>
              <w:rPr>
                <w:i/>
                <w:sz w:val="20"/>
                <w:szCs w:val="20"/>
              </w:rPr>
            </w:pPr>
            <w:r>
              <w:rPr>
                <w:i/>
                <w:sz w:val="20"/>
                <w:szCs w:val="20"/>
              </w:rPr>
              <w:t>12</w:t>
            </w:r>
          </w:p>
        </w:tc>
        <w:tc>
          <w:tcPr>
            <w:tcW w:w="992" w:type="dxa"/>
            <w:vAlign w:val="center"/>
          </w:tcPr>
          <w:p w:rsidR="009042E2" w:rsidRPr="00EB5662" w:rsidRDefault="009042E2" w:rsidP="003831EF">
            <w:pPr>
              <w:jc w:val="center"/>
              <w:rPr>
                <w:i/>
                <w:sz w:val="20"/>
                <w:szCs w:val="20"/>
              </w:rPr>
            </w:pPr>
            <w:r>
              <w:rPr>
                <w:i/>
                <w:sz w:val="20"/>
                <w:szCs w:val="20"/>
              </w:rPr>
              <w:t>12</w:t>
            </w:r>
          </w:p>
        </w:tc>
      </w:tr>
      <w:tr w:rsidR="009042E2" w:rsidRPr="00466605" w:rsidTr="009042E2">
        <w:tc>
          <w:tcPr>
            <w:tcW w:w="3652" w:type="dxa"/>
          </w:tcPr>
          <w:p w:rsidR="009042E2" w:rsidRPr="003831EF" w:rsidRDefault="009042E2"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9042E2" w:rsidRPr="00DD6A82" w:rsidRDefault="009042E2" w:rsidP="0031390C">
            <w:pPr>
              <w:widowControl w:val="0"/>
              <w:numPr>
                <w:ilvl w:val="12"/>
                <w:numId w:val="0"/>
              </w:numPr>
              <w:jc w:val="center"/>
              <w:rPr>
                <w:i/>
                <w:sz w:val="20"/>
                <w:szCs w:val="20"/>
              </w:rPr>
            </w:pPr>
            <w:r>
              <w:rPr>
                <w:i/>
                <w:sz w:val="20"/>
                <w:szCs w:val="20"/>
              </w:rPr>
              <w:t>226</w:t>
            </w:r>
          </w:p>
        </w:tc>
        <w:tc>
          <w:tcPr>
            <w:tcW w:w="992" w:type="dxa"/>
            <w:vAlign w:val="center"/>
          </w:tcPr>
          <w:p w:rsidR="009042E2" w:rsidRPr="00DD6A82" w:rsidRDefault="009042E2" w:rsidP="0031390C">
            <w:pPr>
              <w:widowControl w:val="0"/>
              <w:numPr>
                <w:ilvl w:val="12"/>
                <w:numId w:val="0"/>
              </w:numPr>
              <w:jc w:val="center"/>
              <w:rPr>
                <w:i/>
                <w:sz w:val="20"/>
                <w:szCs w:val="20"/>
              </w:rPr>
            </w:pPr>
            <w:r>
              <w:rPr>
                <w:i/>
                <w:sz w:val="20"/>
                <w:szCs w:val="20"/>
              </w:rPr>
              <w:t>236</w:t>
            </w:r>
          </w:p>
        </w:tc>
        <w:tc>
          <w:tcPr>
            <w:tcW w:w="992" w:type="dxa"/>
            <w:vAlign w:val="center"/>
          </w:tcPr>
          <w:p w:rsidR="009042E2" w:rsidRPr="009042E2" w:rsidRDefault="009042E2" w:rsidP="009042E2">
            <w:pPr>
              <w:jc w:val="center"/>
              <w:rPr>
                <w:sz w:val="18"/>
                <w:szCs w:val="18"/>
              </w:rPr>
            </w:pPr>
            <w:r w:rsidRPr="009042E2">
              <w:rPr>
                <w:sz w:val="18"/>
                <w:szCs w:val="18"/>
              </w:rPr>
              <w:t>10</w:t>
            </w:r>
          </w:p>
        </w:tc>
        <w:tc>
          <w:tcPr>
            <w:tcW w:w="992" w:type="dxa"/>
            <w:vAlign w:val="center"/>
          </w:tcPr>
          <w:p w:rsidR="009042E2" w:rsidRPr="009042E2" w:rsidRDefault="009042E2" w:rsidP="009042E2">
            <w:pPr>
              <w:jc w:val="center"/>
              <w:rPr>
                <w:sz w:val="18"/>
                <w:szCs w:val="18"/>
              </w:rPr>
            </w:pPr>
            <w:r w:rsidRPr="009042E2">
              <w:rPr>
                <w:sz w:val="18"/>
                <w:szCs w:val="18"/>
              </w:rPr>
              <w:t>104,4</w:t>
            </w:r>
          </w:p>
        </w:tc>
        <w:tc>
          <w:tcPr>
            <w:tcW w:w="992" w:type="dxa"/>
            <w:vAlign w:val="center"/>
          </w:tcPr>
          <w:p w:rsidR="009042E2" w:rsidRPr="00DD6A82" w:rsidRDefault="009042E2" w:rsidP="003831EF">
            <w:pPr>
              <w:tabs>
                <w:tab w:val="left" w:pos="9923"/>
              </w:tabs>
              <w:ind w:right="-3"/>
              <w:jc w:val="center"/>
              <w:rPr>
                <w:i/>
                <w:sz w:val="20"/>
                <w:szCs w:val="20"/>
              </w:rPr>
            </w:pPr>
            <w:r>
              <w:rPr>
                <w:i/>
                <w:sz w:val="20"/>
                <w:szCs w:val="20"/>
              </w:rPr>
              <w:t>239</w:t>
            </w:r>
          </w:p>
        </w:tc>
        <w:tc>
          <w:tcPr>
            <w:tcW w:w="992" w:type="dxa"/>
            <w:vAlign w:val="center"/>
          </w:tcPr>
          <w:p w:rsidR="009042E2" w:rsidRPr="00DD6A82" w:rsidRDefault="009042E2" w:rsidP="003831EF">
            <w:pPr>
              <w:jc w:val="center"/>
              <w:rPr>
                <w:i/>
                <w:sz w:val="20"/>
                <w:szCs w:val="20"/>
              </w:rPr>
            </w:pPr>
            <w:r>
              <w:rPr>
                <w:i/>
                <w:sz w:val="20"/>
                <w:szCs w:val="20"/>
              </w:rPr>
              <w:t>239</w:t>
            </w:r>
          </w:p>
        </w:tc>
      </w:tr>
      <w:tr w:rsidR="009042E2" w:rsidRPr="00466605" w:rsidTr="009042E2">
        <w:tc>
          <w:tcPr>
            <w:tcW w:w="3652" w:type="dxa"/>
          </w:tcPr>
          <w:p w:rsidR="009042E2" w:rsidRPr="003831EF" w:rsidRDefault="009042E2"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9042E2" w:rsidRPr="00DD6A82" w:rsidRDefault="009042E2" w:rsidP="0031390C">
            <w:pPr>
              <w:widowControl w:val="0"/>
              <w:numPr>
                <w:ilvl w:val="12"/>
                <w:numId w:val="0"/>
              </w:numPr>
              <w:jc w:val="center"/>
              <w:rPr>
                <w:i/>
                <w:sz w:val="20"/>
                <w:szCs w:val="20"/>
              </w:rPr>
            </w:pPr>
            <w:r>
              <w:rPr>
                <w:i/>
                <w:sz w:val="20"/>
                <w:szCs w:val="20"/>
              </w:rPr>
              <w:t>50</w:t>
            </w:r>
          </w:p>
        </w:tc>
        <w:tc>
          <w:tcPr>
            <w:tcW w:w="992" w:type="dxa"/>
            <w:vAlign w:val="center"/>
          </w:tcPr>
          <w:p w:rsidR="009042E2" w:rsidRPr="00DD6A82" w:rsidRDefault="009042E2" w:rsidP="0031390C">
            <w:pPr>
              <w:widowControl w:val="0"/>
              <w:numPr>
                <w:ilvl w:val="12"/>
                <w:numId w:val="0"/>
              </w:numPr>
              <w:jc w:val="center"/>
              <w:rPr>
                <w:i/>
                <w:sz w:val="20"/>
                <w:szCs w:val="20"/>
              </w:rPr>
            </w:pPr>
            <w:r>
              <w:rPr>
                <w:i/>
                <w:sz w:val="20"/>
                <w:szCs w:val="20"/>
              </w:rPr>
              <w:t>54</w:t>
            </w:r>
          </w:p>
        </w:tc>
        <w:tc>
          <w:tcPr>
            <w:tcW w:w="992" w:type="dxa"/>
            <w:vAlign w:val="center"/>
          </w:tcPr>
          <w:p w:rsidR="009042E2" w:rsidRPr="009042E2" w:rsidRDefault="009042E2" w:rsidP="009042E2">
            <w:pPr>
              <w:jc w:val="center"/>
              <w:rPr>
                <w:sz w:val="18"/>
                <w:szCs w:val="18"/>
              </w:rPr>
            </w:pPr>
            <w:r w:rsidRPr="009042E2">
              <w:rPr>
                <w:sz w:val="18"/>
                <w:szCs w:val="18"/>
              </w:rPr>
              <w:t>4</w:t>
            </w:r>
          </w:p>
        </w:tc>
        <w:tc>
          <w:tcPr>
            <w:tcW w:w="992" w:type="dxa"/>
            <w:vAlign w:val="center"/>
          </w:tcPr>
          <w:p w:rsidR="009042E2" w:rsidRPr="009042E2" w:rsidRDefault="009042E2" w:rsidP="009042E2">
            <w:pPr>
              <w:jc w:val="center"/>
              <w:rPr>
                <w:sz w:val="18"/>
                <w:szCs w:val="18"/>
              </w:rPr>
            </w:pPr>
            <w:r w:rsidRPr="009042E2">
              <w:rPr>
                <w:sz w:val="18"/>
                <w:szCs w:val="18"/>
              </w:rPr>
              <w:t>108</w:t>
            </w:r>
          </w:p>
        </w:tc>
        <w:tc>
          <w:tcPr>
            <w:tcW w:w="992" w:type="dxa"/>
            <w:vAlign w:val="center"/>
          </w:tcPr>
          <w:p w:rsidR="009042E2" w:rsidRPr="00DD6A82" w:rsidRDefault="009042E2" w:rsidP="003831EF">
            <w:pPr>
              <w:tabs>
                <w:tab w:val="left" w:pos="9923"/>
              </w:tabs>
              <w:ind w:right="-3"/>
              <w:jc w:val="center"/>
              <w:rPr>
                <w:i/>
                <w:sz w:val="20"/>
                <w:szCs w:val="20"/>
              </w:rPr>
            </w:pPr>
            <w:r>
              <w:rPr>
                <w:i/>
                <w:sz w:val="20"/>
                <w:szCs w:val="20"/>
              </w:rPr>
              <w:t>54</w:t>
            </w:r>
          </w:p>
        </w:tc>
        <w:tc>
          <w:tcPr>
            <w:tcW w:w="992" w:type="dxa"/>
            <w:vAlign w:val="center"/>
          </w:tcPr>
          <w:p w:rsidR="009042E2" w:rsidRPr="00DD6A82" w:rsidRDefault="009042E2" w:rsidP="003831EF">
            <w:pPr>
              <w:jc w:val="center"/>
              <w:rPr>
                <w:i/>
                <w:sz w:val="20"/>
                <w:szCs w:val="20"/>
              </w:rPr>
            </w:pPr>
            <w:r>
              <w:rPr>
                <w:i/>
                <w:sz w:val="20"/>
                <w:szCs w:val="20"/>
              </w:rPr>
              <w:t>54</w:t>
            </w:r>
          </w:p>
        </w:tc>
      </w:tr>
      <w:tr w:rsidR="009042E2" w:rsidRPr="00466605" w:rsidTr="009042E2">
        <w:tc>
          <w:tcPr>
            <w:tcW w:w="3652" w:type="dxa"/>
            <w:vAlign w:val="bottom"/>
          </w:tcPr>
          <w:p w:rsidR="009042E2" w:rsidRPr="003831EF" w:rsidRDefault="009042E2" w:rsidP="0031390C">
            <w:pPr>
              <w:snapToGrid w:val="0"/>
              <w:rPr>
                <w:i/>
                <w:sz w:val="18"/>
                <w:szCs w:val="18"/>
              </w:rPr>
            </w:pPr>
            <w:r w:rsidRPr="003831EF">
              <w:rPr>
                <w:i/>
                <w:sz w:val="18"/>
                <w:szCs w:val="18"/>
              </w:rPr>
              <w:t>неналоговые доходы, в т.ч.:</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10</w:t>
            </w:r>
          </w:p>
        </w:tc>
        <w:tc>
          <w:tcPr>
            <w:tcW w:w="992" w:type="dxa"/>
            <w:vAlign w:val="center"/>
          </w:tcPr>
          <w:p w:rsidR="009042E2" w:rsidRPr="00EB5662" w:rsidRDefault="009042E2" w:rsidP="0031390C">
            <w:pPr>
              <w:widowControl w:val="0"/>
              <w:numPr>
                <w:ilvl w:val="12"/>
                <w:numId w:val="0"/>
              </w:numPr>
              <w:jc w:val="center"/>
              <w:rPr>
                <w:i/>
                <w:sz w:val="20"/>
                <w:szCs w:val="20"/>
              </w:rPr>
            </w:pPr>
            <w:r>
              <w:rPr>
                <w:i/>
                <w:sz w:val="20"/>
                <w:szCs w:val="20"/>
              </w:rPr>
              <w:t>10</w:t>
            </w:r>
          </w:p>
        </w:tc>
        <w:tc>
          <w:tcPr>
            <w:tcW w:w="992" w:type="dxa"/>
            <w:vAlign w:val="center"/>
          </w:tcPr>
          <w:p w:rsidR="009042E2" w:rsidRPr="009042E2" w:rsidRDefault="009042E2" w:rsidP="009042E2">
            <w:pPr>
              <w:jc w:val="center"/>
              <w:rPr>
                <w:sz w:val="18"/>
                <w:szCs w:val="18"/>
              </w:rPr>
            </w:pPr>
            <w:r w:rsidRPr="009042E2">
              <w:rPr>
                <w:sz w:val="18"/>
                <w:szCs w:val="18"/>
              </w:rPr>
              <w:t>0</w:t>
            </w:r>
            <w:r>
              <w:rPr>
                <w:sz w:val="18"/>
                <w:szCs w:val="18"/>
              </w:rPr>
              <w:t>,0</w:t>
            </w:r>
          </w:p>
        </w:tc>
        <w:tc>
          <w:tcPr>
            <w:tcW w:w="992" w:type="dxa"/>
            <w:vAlign w:val="center"/>
          </w:tcPr>
          <w:p w:rsidR="009042E2" w:rsidRPr="009042E2" w:rsidRDefault="009042E2" w:rsidP="009042E2">
            <w:pPr>
              <w:jc w:val="center"/>
              <w:rPr>
                <w:sz w:val="18"/>
                <w:szCs w:val="18"/>
              </w:rPr>
            </w:pPr>
            <w:r w:rsidRPr="009042E2">
              <w:rPr>
                <w:sz w:val="18"/>
                <w:szCs w:val="18"/>
              </w:rPr>
              <w:t>100</w:t>
            </w:r>
          </w:p>
        </w:tc>
        <w:tc>
          <w:tcPr>
            <w:tcW w:w="992" w:type="dxa"/>
            <w:vAlign w:val="center"/>
          </w:tcPr>
          <w:p w:rsidR="009042E2" w:rsidRPr="00EB5662" w:rsidRDefault="009042E2" w:rsidP="003831EF">
            <w:pPr>
              <w:tabs>
                <w:tab w:val="left" w:pos="9923"/>
              </w:tabs>
              <w:ind w:right="-3"/>
              <w:jc w:val="center"/>
              <w:rPr>
                <w:i/>
                <w:sz w:val="20"/>
                <w:szCs w:val="20"/>
              </w:rPr>
            </w:pPr>
            <w:r>
              <w:rPr>
                <w:i/>
                <w:sz w:val="20"/>
                <w:szCs w:val="20"/>
              </w:rPr>
              <w:t>10</w:t>
            </w:r>
          </w:p>
        </w:tc>
        <w:tc>
          <w:tcPr>
            <w:tcW w:w="992" w:type="dxa"/>
            <w:vAlign w:val="center"/>
          </w:tcPr>
          <w:p w:rsidR="009042E2" w:rsidRPr="00EB5662" w:rsidRDefault="009042E2" w:rsidP="003831EF">
            <w:pPr>
              <w:jc w:val="center"/>
              <w:rPr>
                <w:i/>
                <w:sz w:val="20"/>
                <w:szCs w:val="20"/>
              </w:rPr>
            </w:pPr>
            <w:r>
              <w:rPr>
                <w:i/>
                <w:sz w:val="20"/>
                <w:szCs w:val="20"/>
              </w:rPr>
              <w:t>10</w:t>
            </w:r>
          </w:p>
        </w:tc>
      </w:tr>
      <w:tr w:rsidR="009042E2" w:rsidRPr="00466605" w:rsidTr="009042E2">
        <w:tc>
          <w:tcPr>
            <w:tcW w:w="3652" w:type="dxa"/>
            <w:vAlign w:val="bottom"/>
          </w:tcPr>
          <w:p w:rsidR="009042E2" w:rsidRPr="004A2CC3" w:rsidRDefault="009042E2"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9042E2" w:rsidRPr="004A2CC3" w:rsidRDefault="009042E2" w:rsidP="0031390C">
            <w:pPr>
              <w:widowControl w:val="0"/>
              <w:numPr>
                <w:ilvl w:val="12"/>
                <w:numId w:val="0"/>
              </w:numPr>
              <w:jc w:val="center"/>
              <w:rPr>
                <w:sz w:val="18"/>
                <w:szCs w:val="18"/>
              </w:rPr>
            </w:pPr>
            <w:r>
              <w:rPr>
                <w:sz w:val="18"/>
                <w:szCs w:val="18"/>
              </w:rPr>
              <w:t>10</w:t>
            </w:r>
          </w:p>
        </w:tc>
        <w:tc>
          <w:tcPr>
            <w:tcW w:w="992" w:type="dxa"/>
            <w:vAlign w:val="center"/>
          </w:tcPr>
          <w:p w:rsidR="009042E2" w:rsidRPr="004A2CC3" w:rsidRDefault="009042E2" w:rsidP="0031390C">
            <w:pPr>
              <w:widowControl w:val="0"/>
              <w:numPr>
                <w:ilvl w:val="12"/>
                <w:numId w:val="0"/>
              </w:numPr>
              <w:jc w:val="center"/>
              <w:rPr>
                <w:sz w:val="18"/>
                <w:szCs w:val="18"/>
              </w:rPr>
            </w:pPr>
            <w:r>
              <w:rPr>
                <w:sz w:val="18"/>
                <w:szCs w:val="18"/>
              </w:rPr>
              <w:t>10</w:t>
            </w:r>
          </w:p>
        </w:tc>
        <w:tc>
          <w:tcPr>
            <w:tcW w:w="992" w:type="dxa"/>
            <w:vAlign w:val="center"/>
          </w:tcPr>
          <w:p w:rsidR="009042E2" w:rsidRPr="009042E2" w:rsidRDefault="009042E2" w:rsidP="009042E2">
            <w:pPr>
              <w:jc w:val="center"/>
              <w:rPr>
                <w:sz w:val="18"/>
                <w:szCs w:val="18"/>
              </w:rPr>
            </w:pPr>
            <w:r w:rsidRPr="009042E2">
              <w:rPr>
                <w:sz w:val="18"/>
                <w:szCs w:val="18"/>
              </w:rPr>
              <w:t>0</w:t>
            </w:r>
            <w:r>
              <w:rPr>
                <w:sz w:val="18"/>
                <w:szCs w:val="18"/>
              </w:rPr>
              <w:t>,0</w:t>
            </w:r>
          </w:p>
        </w:tc>
        <w:tc>
          <w:tcPr>
            <w:tcW w:w="992" w:type="dxa"/>
            <w:vAlign w:val="center"/>
          </w:tcPr>
          <w:p w:rsidR="009042E2" w:rsidRPr="009042E2" w:rsidRDefault="009042E2" w:rsidP="009042E2">
            <w:pPr>
              <w:jc w:val="center"/>
              <w:rPr>
                <w:sz w:val="18"/>
                <w:szCs w:val="18"/>
              </w:rPr>
            </w:pPr>
            <w:r w:rsidRPr="009042E2">
              <w:rPr>
                <w:sz w:val="18"/>
                <w:szCs w:val="18"/>
              </w:rPr>
              <w:t>100</w:t>
            </w:r>
          </w:p>
        </w:tc>
        <w:tc>
          <w:tcPr>
            <w:tcW w:w="992" w:type="dxa"/>
            <w:vAlign w:val="center"/>
          </w:tcPr>
          <w:p w:rsidR="009042E2" w:rsidRPr="004A2CC3" w:rsidRDefault="009042E2" w:rsidP="003831EF">
            <w:pPr>
              <w:tabs>
                <w:tab w:val="left" w:pos="9923"/>
              </w:tabs>
              <w:ind w:right="-3"/>
              <w:jc w:val="center"/>
              <w:rPr>
                <w:sz w:val="18"/>
                <w:szCs w:val="18"/>
              </w:rPr>
            </w:pPr>
            <w:r>
              <w:rPr>
                <w:sz w:val="18"/>
                <w:szCs w:val="18"/>
              </w:rPr>
              <w:t>10</w:t>
            </w:r>
          </w:p>
        </w:tc>
        <w:tc>
          <w:tcPr>
            <w:tcW w:w="992" w:type="dxa"/>
            <w:vAlign w:val="center"/>
          </w:tcPr>
          <w:p w:rsidR="009042E2" w:rsidRPr="004A2CC3" w:rsidRDefault="009042E2" w:rsidP="003831EF">
            <w:pPr>
              <w:jc w:val="center"/>
              <w:rPr>
                <w:sz w:val="18"/>
                <w:szCs w:val="18"/>
              </w:rPr>
            </w:pPr>
            <w:r>
              <w:rPr>
                <w:sz w:val="18"/>
                <w:szCs w:val="18"/>
              </w:rPr>
              <w:t>10</w:t>
            </w:r>
          </w:p>
        </w:tc>
      </w:tr>
      <w:tr w:rsidR="009042E2" w:rsidRPr="00466605" w:rsidTr="009042E2">
        <w:tc>
          <w:tcPr>
            <w:tcW w:w="3652" w:type="dxa"/>
          </w:tcPr>
          <w:p w:rsidR="009042E2" w:rsidRPr="00335154" w:rsidRDefault="009042E2"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9042E2" w:rsidRPr="00335154" w:rsidRDefault="009042E2" w:rsidP="0031390C">
            <w:pPr>
              <w:widowControl w:val="0"/>
              <w:numPr>
                <w:ilvl w:val="12"/>
                <w:numId w:val="0"/>
              </w:numPr>
              <w:jc w:val="center"/>
              <w:rPr>
                <w:b/>
                <w:sz w:val="20"/>
                <w:szCs w:val="20"/>
              </w:rPr>
            </w:pPr>
            <w:r>
              <w:rPr>
                <w:b/>
                <w:sz w:val="20"/>
                <w:szCs w:val="20"/>
              </w:rPr>
              <w:t>7796,9</w:t>
            </w:r>
          </w:p>
        </w:tc>
        <w:tc>
          <w:tcPr>
            <w:tcW w:w="992" w:type="dxa"/>
            <w:vAlign w:val="center"/>
          </w:tcPr>
          <w:p w:rsidR="009042E2" w:rsidRPr="00335154" w:rsidRDefault="009042E2" w:rsidP="0031390C">
            <w:pPr>
              <w:widowControl w:val="0"/>
              <w:numPr>
                <w:ilvl w:val="12"/>
                <w:numId w:val="0"/>
              </w:numPr>
              <w:jc w:val="center"/>
              <w:rPr>
                <w:b/>
                <w:sz w:val="20"/>
                <w:szCs w:val="20"/>
              </w:rPr>
            </w:pPr>
            <w:r>
              <w:rPr>
                <w:b/>
                <w:sz w:val="20"/>
                <w:szCs w:val="20"/>
              </w:rPr>
              <w:t>6894,1</w:t>
            </w:r>
          </w:p>
        </w:tc>
        <w:tc>
          <w:tcPr>
            <w:tcW w:w="992" w:type="dxa"/>
            <w:vAlign w:val="center"/>
          </w:tcPr>
          <w:p w:rsidR="009042E2" w:rsidRPr="009042E2" w:rsidRDefault="009042E2" w:rsidP="009042E2">
            <w:pPr>
              <w:jc w:val="center"/>
              <w:rPr>
                <w:sz w:val="18"/>
                <w:szCs w:val="18"/>
              </w:rPr>
            </w:pPr>
            <w:r w:rsidRPr="009042E2">
              <w:rPr>
                <w:sz w:val="18"/>
                <w:szCs w:val="18"/>
              </w:rPr>
              <w:t>-902,8</w:t>
            </w:r>
          </w:p>
        </w:tc>
        <w:tc>
          <w:tcPr>
            <w:tcW w:w="992" w:type="dxa"/>
            <w:vAlign w:val="center"/>
          </w:tcPr>
          <w:p w:rsidR="009042E2" w:rsidRPr="009042E2" w:rsidRDefault="009042E2" w:rsidP="009042E2">
            <w:pPr>
              <w:jc w:val="center"/>
              <w:rPr>
                <w:sz w:val="18"/>
                <w:szCs w:val="18"/>
              </w:rPr>
            </w:pPr>
            <w:r w:rsidRPr="009042E2">
              <w:rPr>
                <w:sz w:val="18"/>
                <w:szCs w:val="18"/>
              </w:rPr>
              <w:t>88,4</w:t>
            </w:r>
          </w:p>
        </w:tc>
        <w:tc>
          <w:tcPr>
            <w:tcW w:w="992" w:type="dxa"/>
            <w:vAlign w:val="center"/>
          </w:tcPr>
          <w:p w:rsidR="009042E2" w:rsidRPr="00EB5662" w:rsidRDefault="009042E2" w:rsidP="003831EF">
            <w:pPr>
              <w:snapToGrid w:val="0"/>
              <w:jc w:val="center"/>
              <w:rPr>
                <w:b/>
                <w:bCs/>
                <w:sz w:val="20"/>
                <w:szCs w:val="20"/>
              </w:rPr>
            </w:pPr>
            <w:r>
              <w:rPr>
                <w:b/>
                <w:bCs/>
                <w:sz w:val="20"/>
                <w:szCs w:val="20"/>
              </w:rPr>
              <w:t>6581,5</w:t>
            </w:r>
          </w:p>
        </w:tc>
        <w:tc>
          <w:tcPr>
            <w:tcW w:w="992" w:type="dxa"/>
            <w:vAlign w:val="center"/>
          </w:tcPr>
          <w:p w:rsidR="009042E2" w:rsidRPr="00335154" w:rsidRDefault="009042E2" w:rsidP="003831EF">
            <w:pPr>
              <w:jc w:val="center"/>
              <w:rPr>
                <w:b/>
                <w:sz w:val="20"/>
                <w:szCs w:val="20"/>
              </w:rPr>
            </w:pPr>
            <w:r>
              <w:rPr>
                <w:b/>
                <w:sz w:val="20"/>
                <w:szCs w:val="20"/>
              </w:rPr>
              <w:t>6405,2</w:t>
            </w:r>
          </w:p>
        </w:tc>
      </w:tr>
      <w:tr w:rsidR="009042E2" w:rsidRPr="00466605" w:rsidTr="009042E2">
        <w:tc>
          <w:tcPr>
            <w:tcW w:w="3652" w:type="dxa"/>
          </w:tcPr>
          <w:p w:rsidR="009042E2" w:rsidRPr="003831EF" w:rsidRDefault="009042E2"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6317,6</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5599,1</w:t>
            </w:r>
          </w:p>
        </w:tc>
        <w:tc>
          <w:tcPr>
            <w:tcW w:w="992" w:type="dxa"/>
            <w:vAlign w:val="center"/>
          </w:tcPr>
          <w:p w:rsidR="009042E2" w:rsidRPr="009042E2" w:rsidRDefault="009042E2" w:rsidP="009042E2">
            <w:pPr>
              <w:jc w:val="center"/>
              <w:rPr>
                <w:sz w:val="18"/>
                <w:szCs w:val="18"/>
              </w:rPr>
            </w:pPr>
            <w:r w:rsidRPr="009042E2">
              <w:rPr>
                <w:sz w:val="18"/>
                <w:szCs w:val="18"/>
              </w:rPr>
              <w:t>-718,5</w:t>
            </w:r>
          </w:p>
        </w:tc>
        <w:tc>
          <w:tcPr>
            <w:tcW w:w="992" w:type="dxa"/>
            <w:vAlign w:val="center"/>
          </w:tcPr>
          <w:p w:rsidR="009042E2" w:rsidRPr="009042E2" w:rsidRDefault="009042E2" w:rsidP="009042E2">
            <w:pPr>
              <w:jc w:val="center"/>
              <w:rPr>
                <w:sz w:val="18"/>
                <w:szCs w:val="18"/>
              </w:rPr>
            </w:pPr>
            <w:r w:rsidRPr="009042E2">
              <w:rPr>
                <w:sz w:val="18"/>
                <w:szCs w:val="18"/>
              </w:rPr>
              <w:t>88,6</w:t>
            </w:r>
          </w:p>
        </w:tc>
        <w:tc>
          <w:tcPr>
            <w:tcW w:w="992" w:type="dxa"/>
            <w:vAlign w:val="center"/>
          </w:tcPr>
          <w:p w:rsidR="009042E2" w:rsidRPr="003831EF" w:rsidRDefault="009042E2" w:rsidP="003831EF">
            <w:pPr>
              <w:snapToGrid w:val="0"/>
              <w:jc w:val="center"/>
              <w:rPr>
                <w:bCs/>
                <w:sz w:val="20"/>
                <w:szCs w:val="20"/>
              </w:rPr>
            </w:pPr>
            <w:r>
              <w:rPr>
                <w:bCs/>
                <w:sz w:val="20"/>
                <w:szCs w:val="20"/>
              </w:rPr>
              <w:t>5122</w:t>
            </w:r>
          </w:p>
        </w:tc>
        <w:tc>
          <w:tcPr>
            <w:tcW w:w="992" w:type="dxa"/>
            <w:vAlign w:val="center"/>
          </w:tcPr>
          <w:p w:rsidR="009042E2" w:rsidRPr="003831EF" w:rsidRDefault="009042E2" w:rsidP="00374BF2">
            <w:pPr>
              <w:jc w:val="center"/>
              <w:rPr>
                <w:sz w:val="20"/>
                <w:szCs w:val="20"/>
              </w:rPr>
            </w:pPr>
            <w:r>
              <w:rPr>
                <w:sz w:val="20"/>
                <w:szCs w:val="20"/>
              </w:rPr>
              <w:t>5103</w:t>
            </w:r>
          </w:p>
        </w:tc>
      </w:tr>
      <w:tr w:rsidR="009042E2" w:rsidRPr="00466605" w:rsidTr="009042E2">
        <w:tc>
          <w:tcPr>
            <w:tcW w:w="3652" w:type="dxa"/>
          </w:tcPr>
          <w:p w:rsidR="009042E2" w:rsidRPr="003831EF" w:rsidRDefault="009042E2"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200</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200</w:t>
            </w:r>
          </w:p>
        </w:tc>
        <w:tc>
          <w:tcPr>
            <w:tcW w:w="992" w:type="dxa"/>
            <w:vAlign w:val="center"/>
          </w:tcPr>
          <w:p w:rsidR="009042E2" w:rsidRPr="009042E2" w:rsidRDefault="009042E2" w:rsidP="009042E2">
            <w:pPr>
              <w:jc w:val="center"/>
              <w:rPr>
                <w:sz w:val="18"/>
                <w:szCs w:val="18"/>
              </w:rPr>
            </w:pPr>
            <w:r w:rsidRPr="009042E2">
              <w:rPr>
                <w:sz w:val="18"/>
                <w:szCs w:val="18"/>
              </w:rPr>
              <w:t>0</w:t>
            </w:r>
            <w:r>
              <w:rPr>
                <w:sz w:val="18"/>
                <w:szCs w:val="18"/>
              </w:rPr>
              <w:t>,0</w:t>
            </w:r>
          </w:p>
        </w:tc>
        <w:tc>
          <w:tcPr>
            <w:tcW w:w="992" w:type="dxa"/>
            <w:vAlign w:val="center"/>
          </w:tcPr>
          <w:p w:rsidR="009042E2" w:rsidRPr="009042E2" w:rsidRDefault="009042E2" w:rsidP="009042E2">
            <w:pPr>
              <w:jc w:val="center"/>
              <w:rPr>
                <w:sz w:val="18"/>
                <w:szCs w:val="18"/>
              </w:rPr>
            </w:pPr>
            <w:r w:rsidRPr="009042E2">
              <w:rPr>
                <w:sz w:val="18"/>
                <w:szCs w:val="18"/>
              </w:rPr>
              <w:t>100</w:t>
            </w:r>
          </w:p>
        </w:tc>
        <w:tc>
          <w:tcPr>
            <w:tcW w:w="992" w:type="dxa"/>
            <w:vAlign w:val="center"/>
          </w:tcPr>
          <w:p w:rsidR="009042E2" w:rsidRPr="003831EF" w:rsidRDefault="009042E2" w:rsidP="003831EF">
            <w:pPr>
              <w:snapToGrid w:val="0"/>
              <w:jc w:val="center"/>
              <w:rPr>
                <w:bCs/>
                <w:sz w:val="20"/>
                <w:szCs w:val="20"/>
              </w:rPr>
            </w:pPr>
            <w:r>
              <w:rPr>
                <w:bCs/>
                <w:sz w:val="20"/>
                <w:szCs w:val="20"/>
              </w:rPr>
              <w:t>200</w:t>
            </w:r>
          </w:p>
        </w:tc>
        <w:tc>
          <w:tcPr>
            <w:tcW w:w="992" w:type="dxa"/>
            <w:vAlign w:val="center"/>
          </w:tcPr>
          <w:p w:rsidR="009042E2" w:rsidRPr="003831EF" w:rsidRDefault="009042E2" w:rsidP="003831EF">
            <w:pPr>
              <w:jc w:val="center"/>
              <w:rPr>
                <w:sz w:val="20"/>
                <w:szCs w:val="20"/>
              </w:rPr>
            </w:pPr>
            <w:r>
              <w:rPr>
                <w:sz w:val="20"/>
                <w:szCs w:val="20"/>
              </w:rPr>
              <w:t>200</w:t>
            </w:r>
          </w:p>
        </w:tc>
      </w:tr>
      <w:tr w:rsidR="009042E2" w:rsidRPr="00466605" w:rsidTr="009042E2">
        <w:tc>
          <w:tcPr>
            <w:tcW w:w="3652" w:type="dxa"/>
          </w:tcPr>
          <w:p w:rsidR="009042E2" w:rsidRPr="003831EF" w:rsidRDefault="009042E2"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134,8</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138</w:t>
            </w:r>
          </w:p>
        </w:tc>
        <w:tc>
          <w:tcPr>
            <w:tcW w:w="992" w:type="dxa"/>
            <w:vAlign w:val="center"/>
          </w:tcPr>
          <w:p w:rsidR="009042E2" w:rsidRPr="009042E2" w:rsidRDefault="009042E2" w:rsidP="009042E2">
            <w:pPr>
              <w:jc w:val="center"/>
              <w:rPr>
                <w:sz w:val="18"/>
                <w:szCs w:val="18"/>
              </w:rPr>
            </w:pPr>
            <w:r w:rsidRPr="009042E2">
              <w:rPr>
                <w:sz w:val="18"/>
                <w:szCs w:val="18"/>
              </w:rPr>
              <w:t>3,2</w:t>
            </w:r>
          </w:p>
        </w:tc>
        <w:tc>
          <w:tcPr>
            <w:tcW w:w="992" w:type="dxa"/>
            <w:vAlign w:val="center"/>
          </w:tcPr>
          <w:p w:rsidR="009042E2" w:rsidRPr="009042E2" w:rsidRDefault="009042E2" w:rsidP="009042E2">
            <w:pPr>
              <w:jc w:val="center"/>
              <w:rPr>
                <w:sz w:val="18"/>
                <w:szCs w:val="18"/>
              </w:rPr>
            </w:pPr>
            <w:r w:rsidRPr="009042E2">
              <w:rPr>
                <w:sz w:val="18"/>
                <w:szCs w:val="18"/>
              </w:rPr>
              <w:t>102,4</w:t>
            </w:r>
          </w:p>
        </w:tc>
        <w:tc>
          <w:tcPr>
            <w:tcW w:w="992" w:type="dxa"/>
            <w:vAlign w:val="center"/>
          </w:tcPr>
          <w:p w:rsidR="009042E2" w:rsidRPr="003831EF" w:rsidRDefault="009042E2" w:rsidP="003831EF">
            <w:pPr>
              <w:snapToGrid w:val="0"/>
              <w:jc w:val="center"/>
              <w:rPr>
                <w:bCs/>
                <w:sz w:val="20"/>
                <w:szCs w:val="20"/>
              </w:rPr>
            </w:pPr>
            <w:r>
              <w:rPr>
                <w:bCs/>
                <w:sz w:val="20"/>
                <w:szCs w:val="20"/>
              </w:rPr>
              <w:t>139,5</w:t>
            </w:r>
          </w:p>
        </w:tc>
        <w:tc>
          <w:tcPr>
            <w:tcW w:w="992" w:type="dxa"/>
            <w:vAlign w:val="center"/>
          </w:tcPr>
          <w:p w:rsidR="009042E2" w:rsidRPr="003831EF" w:rsidRDefault="009042E2" w:rsidP="003831EF">
            <w:pPr>
              <w:jc w:val="center"/>
              <w:rPr>
                <w:sz w:val="20"/>
                <w:szCs w:val="20"/>
              </w:rPr>
            </w:pPr>
            <w:r>
              <w:rPr>
                <w:sz w:val="20"/>
                <w:szCs w:val="20"/>
              </w:rPr>
              <w:t>145,2</w:t>
            </w:r>
          </w:p>
        </w:tc>
      </w:tr>
      <w:tr w:rsidR="009042E2" w:rsidRPr="00466605" w:rsidTr="009042E2">
        <w:tc>
          <w:tcPr>
            <w:tcW w:w="3652" w:type="dxa"/>
          </w:tcPr>
          <w:p w:rsidR="009042E2" w:rsidRPr="003831EF" w:rsidRDefault="009042E2"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1019,5</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957</w:t>
            </w:r>
          </w:p>
        </w:tc>
        <w:tc>
          <w:tcPr>
            <w:tcW w:w="992" w:type="dxa"/>
            <w:vAlign w:val="center"/>
          </w:tcPr>
          <w:p w:rsidR="009042E2" w:rsidRPr="009042E2" w:rsidRDefault="009042E2" w:rsidP="009042E2">
            <w:pPr>
              <w:jc w:val="center"/>
              <w:rPr>
                <w:sz w:val="18"/>
                <w:szCs w:val="18"/>
              </w:rPr>
            </w:pPr>
            <w:r w:rsidRPr="009042E2">
              <w:rPr>
                <w:sz w:val="18"/>
                <w:szCs w:val="18"/>
              </w:rPr>
              <w:t>-62,5</w:t>
            </w:r>
          </w:p>
        </w:tc>
        <w:tc>
          <w:tcPr>
            <w:tcW w:w="992" w:type="dxa"/>
            <w:vAlign w:val="center"/>
          </w:tcPr>
          <w:p w:rsidR="009042E2" w:rsidRPr="009042E2" w:rsidRDefault="009042E2" w:rsidP="009042E2">
            <w:pPr>
              <w:jc w:val="center"/>
              <w:rPr>
                <w:sz w:val="18"/>
                <w:szCs w:val="18"/>
              </w:rPr>
            </w:pPr>
            <w:r w:rsidRPr="009042E2">
              <w:rPr>
                <w:sz w:val="18"/>
                <w:szCs w:val="18"/>
              </w:rPr>
              <w:t>93,9</w:t>
            </w:r>
          </w:p>
        </w:tc>
        <w:tc>
          <w:tcPr>
            <w:tcW w:w="992" w:type="dxa"/>
            <w:vAlign w:val="center"/>
          </w:tcPr>
          <w:p w:rsidR="009042E2" w:rsidRPr="003831EF" w:rsidRDefault="009042E2" w:rsidP="003831EF">
            <w:pPr>
              <w:snapToGrid w:val="0"/>
              <w:jc w:val="center"/>
              <w:rPr>
                <w:bCs/>
                <w:sz w:val="20"/>
                <w:szCs w:val="20"/>
              </w:rPr>
            </w:pPr>
            <w:r>
              <w:rPr>
                <w:bCs/>
                <w:sz w:val="20"/>
                <w:szCs w:val="20"/>
              </w:rPr>
              <w:t>1120</w:t>
            </w:r>
          </w:p>
        </w:tc>
        <w:tc>
          <w:tcPr>
            <w:tcW w:w="992" w:type="dxa"/>
            <w:vAlign w:val="center"/>
          </w:tcPr>
          <w:p w:rsidR="009042E2" w:rsidRPr="003831EF" w:rsidRDefault="009042E2" w:rsidP="003831EF">
            <w:pPr>
              <w:jc w:val="center"/>
              <w:rPr>
                <w:sz w:val="20"/>
                <w:szCs w:val="20"/>
              </w:rPr>
            </w:pPr>
            <w:r>
              <w:rPr>
                <w:sz w:val="20"/>
                <w:szCs w:val="20"/>
              </w:rPr>
              <w:t>957</w:t>
            </w:r>
          </w:p>
        </w:tc>
      </w:tr>
      <w:tr w:rsidR="009042E2" w:rsidRPr="00466605" w:rsidTr="009042E2">
        <w:tc>
          <w:tcPr>
            <w:tcW w:w="3652" w:type="dxa"/>
          </w:tcPr>
          <w:p w:rsidR="009042E2" w:rsidRPr="003831EF" w:rsidRDefault="009042E2" w:rsidP="0031390C">
            <w:pPr>
              <w:widowControl w:val="0"/>
              <w:numPr>
                <w:ilvl w:val="12"/>
                <w:numId w:val="0"/>
              </w:numPr>
              <w:jc w:val="both"/>
              <w:rPr>
                <w:sz w:val="18"/>
                <w:szCs w:val="18"/>
              </w:rPr>
            </w:pPr>
            <w:r w:rsidRPr="00402A1E">
              <w:rPr>
                <w:sz w:val="18"/>
                <w:szCs w:val="18"/>
              </w:rPr>
              <w:t>Безвозмездные поступления от негосударственных организаций в бюджеты сельских поселений</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125</w:t>
            </w:r>
          </w:p>
        </w:tc>
        <w:tc>
          <w:tcPr>
            <w:tcW w:w="992" w:type="dxa"/>
            <w:vAlign w:val="center"/>
          </w:tcPr>
          <w:p w:rsidR="009042E2" w:rsidRPr="003831EF" w:rsidRDefault="009042E2" w:rsidP="0031390C">
            <w:pPr>
              <w:widowControl w:val="0"/>
              <w:numPr>
                <w:ilvl w:val="12"/>
                <w:numId w:val="0"/>
              </w:numPr>
              <w:jc w:val="center"/>
              <w:rPr>
                <w:sz w:val="20"/>
                <w:szCs w:val="20"/>
              </w:rPr>
            </w:pPr>
            <w:r>
              <w:rPr>
                <w:sz w:val="20"/>
                <w:szCs w:val="20"/>
              </w:rPr>
              <w:t>0,0</w:t>
            </w:r>
          </w:p>
        </w:tc>
        <w:tc>
          <w:tcPr>
            <w:tcW w:w="992" w:type="dxa"/>
            <w:vAlign w:val="center"/>
          </w:tcPr>
          <w:p w:rsidR="009042E2" w:rsidRPr="009042E2" w:rsidRDefault="009042E2" w:rsidP="009042E2">
            <w:pPr>
              <w:jc w:val="center"/>
              <w:rPr>
                <w:sz w:val="18"/>
                <w:szCs w:val="18"/>
              </w:rPr>
            </w:pPr>
            <w:r w:rsidRPr="009042E2">
              <w:rPr>
                <w:sz w:val="18"/>
                <w:szCs w:val="18"/>
              </w:rPr>
              <w:t>-125</w:t>
            </w:r>
          </w:p>
        </w:tc>
        <w:tc>
          <w:tcPr>
            <w:tcW w:w="992" w:type="dxa"/>
            <w:vAlign w:val="center"/>
          </w:tcPr>
          <w:p w:rsidR="009042E2" w:rsidRPr="009042E2" w:rsidRDefault="009042E2" w:rsidP="009042E2">
            <w:pPr>
              <w:jc w:val="center"/>
              <w:rPr>
                <w:sz w:val="18"/>
                <w:szCs w:val="18"/>
              </w:rPr>
            </w:pPr>
            <w:r>
              <w:rPr>
                <w:sz w:val="18"/>
                <w:szCs w:val="18"/>
              </w:rPr>
              <w:t>-</w:t>
            </w:r>
          </w:p>
        </w:tc>
        <w:tc>
          <w:tcPr>
            <w:tcW w:w="992" w:type="dxa"/>
            <w:vAlign w:val="center"/>
          </w:tcPr>
          <w:p w:rsidR="009042E2" w:rsidRPr="003831EF" w:rsidRDefault="009042E2" w:rsidP="003831EF">
            <w:pPr>
              <w:snapToGrid w:val="0"/>
              <w:jc w:val="center"/>
              <w:rPr>
                <w:bCs/>
                <w:sz w:val="20"/>
                <w:szCs w:val="20"/>
              </w:rPr>
            </w:pPr>
            <w:r>
              <w:rPr>
                <w:bCs/>
                <w:sz w:val="20"/>
                <w:szCs w:val="20"/>
              </w:rPr>
              <w:t>0,0</w:t>
            </w:r>
          </w:p>
        </w:tc>
        <w:tc>
          <w:tcPr>
            <w:tcW w:w="992" w:type="dxa"/>
            <w:vAlign w:val="center"/>
          </w:tcPr>
          <w:p w:rsidR="009042E2" w:rsidRPr="003831EF" w:rsidRDefault="009042E2"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 </w:t>
      </w:r>
      <w:r w:rsidR="003B32CD">
        <w:t>ростом</w:t>
      </w:r>
      <w:r>
        <w:t xml:space="preserve"> к </w:t>
      </w:r>
      <w:r w:rsidRPr="00C5481A">
        <w:t>оценк</w:t>
      </w:r>
      <w:r>
        <w:t>е</w:t>
      </w:r>
      <w:r w:rsidRPr="00C5481A">
        <w:t xml:space="preserve"> 20</w:t>
      </w:r>
      <w:r w:rsidR="001F1DA0">
        <w:t>20</w:t>
      </w:r>
      <w:r w:rsidRPr="00C5481A">
        <w:t xml:space="preserve"> года на </w:t>
      </w:r>
      <w:r w:rsidR="003B32CD">
        <w:t>10,7</w:t>
      </w:r>
      <w:r w:rsidRPr="00C5481A">
        <w:t xml:space="preserve"> процентных пункт</w:t>
      </w:r>
      <w:r>
        <w:t xml:space="preserve">а, или на </w:t>
      </w:r>
      <w:r w:rsidR="003B32CD">
        <w:t>90,2</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3B32CD">
        <w:t>на уровне</w:t>
      </w:r>
      <w:r>
        <w:t xml:space="preserve"> </w:t>
      </w:r>
      <w:r w:rsidRPr="00C5481A">
        <w:t>оценк</w:t>
      </w:r>
      <w:r w:rsidR="003B32CD">
        <w:t>и исполнения</w:t>
      </w:r>
      <w:r w:rsidRPr="00C5481A">
        <w:t xml:space="preserve"> 20</w:t>
      </w:r>
      <w:r w:rsidR="001F1DA0">
        <w:t>20</w:t>
      </w:r>
      <w:r w:rsidRPr="00C5481A">
        <w:t xml:space="preserve"> года</w:t>
      </w:r>
      <w:r w:rsidR="002E54D9">
        <w:t>;</w:t>
      </w:r>
    </w:p>
    <w:p w:rsidR="002E54D9" w:rsidRDefault="002E54D9" w:rsidP="003A09E3">
      <w:pPr>
        <w:widowControl w:val="0"/>
        <w:numPr>
          <w:ilvl w:val="12"/>
          <w:numId w:val="0"/>
        </w:numPr>
        <w:ind w:firstLine="567"/>
        <w:jc w:val="both"/>
      </w:pPr>
      <w:r>
        <w:t>- объем безвозмездных поступлений местного бюджета на 2021 год прогнозируется с</w:t>
      </w:r>
      <w:r w:rsidR="00435A7C">
        <w:t>о</w:t>
      </w:r>
      <w:r>
        <w:t xml:space="preserve"> </w:t>
      </w:r>
      <w:r w:rsidR="00435A7C">
        <w:t>снижением</w:t>
      </w:r>
      <w:r>
        <w:t xml:space="preserve"> </w:t>
      </w:r>
      <w:r w:rsidR="00D27131">
        <w:t xml:space="preserve">к оценке 2020 года </w:t>
      </w:r>
      <w:r>
        <w:t>на</w:t>
      </w:r>
      <w:r w:rsidR="00FB602C">
        <w:t xml:space="preserve"> </w:t>
      </w:r>
      <w:r w:rsidR="003B32CD">
        <w:t>902,8</w:t>
      </w:r>
      <w:r w:rsidR="00435A7C">
        <w:t xml:space="preserve"> тыс. рублей (-</w:t>
      </w:r>
      <w:r w:rsidR="003B32CD">
        <w:t>11,6</w:t>
      </w:r>
      <w:r w:rsidR="00FB602C">
        <w:t>%).</w:t>
      </w:r>
      <w:r>
        <w:t xml:space="preserve"> </w:t>
      </w:r>
    </w:p>
    <w:p w:rsidR="008E6987" w:rsidRPr="00B40D0A" w:rsidRDefault="008E6987" w:rsidP="008E6987">
      <w:pPr>
        <w:ind w:firstLine="567"/>
        <w:jc w:val="both"/>
      </w:pPr>
      <w:r w:rsidRPr="00B40D0A">
        <w:t xml:space="preserve">В трехлетней перспективе структура доходов бюджета </w:t>
      </w:r>
      <w:r w:rsidR="009C2D0A">
        <w:t>Тутурского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3B32CD">
        <w:t>90,1</w:t>
      </w:r>
      <w:r>
        <w:t xml:space="preserve">%, </w:t>
      </w:r>
      <w:r w:rsidRPr="00B40D0A">
        <w:t>в 2020 году</w:t>
      </w:r>
      <w:r>
        <w:t xml:space="preserve"> (оценка исполнения)</w:t>
      </w:r>
      <w:r w:rsidRPr="00B40D0A">
        <w:t xml:space="preserve"> </w:t>
      </w:r>
      <w:r>
        <w:t>составит</w:t>
      </w:r>
      <w:r w:rsidRPr="00B40D0A">
        <w:t xml:space="preserve"> </w:t>
      </w:r>
      <w:r w:rsidR="003B32CD">
        <w:t>90,2</w:t>
      </w:r>
      <w:r w:rsidRPr="00B40D0A">
        <w:t>%,</w:t>
      </w:r>
      <w:r w:rsidRPr="00C27AF6">
        <w:rPr>
          <w:color w:val="FF0000"/>
        </w:rPr>
        <w:t xml:space="preserve"> </w:t>
      </w:r>
      <w:r w:rsidRPr="00B40D0A">
        <w:t xml:space="preserve">в 2021 году </w:t>
      </w:r>
      <w:r>
        <w:t xml:space="preserve">(прогноз) </w:t>
      </w:r>
      <w:r w:rsidRPr="00B40D0A">
        <w:t xml:space="preserve">– </w:t>
      </w:r>
      <w:r w:rsidR="003B32CD">
        <w:t>88</w:t>
      </w:r>
      <w:r w:rsidRPr="00B40D0A">
        <w:t xml:space="preserve">%, в 2022 году </w:t>
      </w:r>
      <w:r>
        <w:t xml:space="preserve">(прогноз) </w:t>
      </w:r>
      <w:r w:rsidRPr="00B40D0A">
        <w:t xml:space="preserve">– </w:t>
      </w:r>
      <w:r w:rsidR="003B32CD">
        <w:t>87,2</w:t>
      </w:r>
      <w:r w:rsidRPr="00B40D0A">
        <w:t>%,</w:t>
      </w:r>
      <w:r w:rsidRPr="00C27AF6">
        <w:rPr>
          <w:color w:val="FF0000"/>
        </w:rPr>
        <w:t xml:space="preserve"> </w:t>
      </w:r>
      <w:r w:rsidRPr="00B40D0A">
        <w:t xml:space="preserve">в 2023 году </w:t>
      </w:r>
      <w:r>
        <w:t xml:space="preserve">(прогноз) </w:t>
      </w:r>
      <w:r w:rsidRPr="00B40D0A">
        <w:t xml:space="preserve">– </w:t>
      </w:r>
      <w:r w:rsidR="003B32CD">
        <w:t>86,5</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011135" w:rsidRPr="00466605" w:rsidRDefault="00011135" w:rsidP="00011135">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3B32CD">
        <w:t>39,4</w:t>
      </w:r>
      <w:r w:rsidRPr="00466605">
        <w:t>%</w:t>
      </w:r>
      <w:r>
        <w:t xml:space="preserve"> (или </w:t>
      </w:r>
      <w:r w:rsidR="003B32CD">
        <w:t>370,7</w:t>
      </w:r>
      <w:r>
        <w:t xml:space="preserve"> тыс. руб.)</w:t>
      </w:r>
      <w:r w:rsidRPr="00466605">
        <w:t>, в 202</w:t>
      </w:r>
      <w:r>
        <w:t>2г.</w:t>
      </w:r>
      <w:r w:rsidRPr="00466605">
        <w:t xml:space="preserve"> </w:t>
      </w:r>
      <w:r>
        <w:t xml:space="preserve">– </w:t>
      </w:r>
      <w:r w:rsidR="003B32CD">
        <w:t>39,9</w:t>
      </w:r>
      <w:r>
        <w:t>% (</w:t>
      </w:r>
      <w:r w:rsidR="003B32CD">
        <w:t>385,8</w:t>
      </w:r>
      <w:r>
        <w:t xml:space="preserve"> тыс. руб.), в 2023г. – </w:t>
      </w:r>
      <w:r w:rsidR="003B32CD">
        <w:t>41,2</w:t>
      </w:r>
      <w:r>
        <w:t>% (</w:t>
      </w:r>
      <w:r w:rsidR="003B32CD">
        <w:t>410,7</w:t>
      </w:r>
      <w:r>
        <w:t xml:space="preserve"> тыс. руб.)</w:t>
      </w:r>
      <w:r w:rsidR="00A5121A">
        <w:t>,</w:t>
      </w:r>
    </w:p>
    <w:p w:rsidR="009A7B36" w:rsidRPr="00466605" w:rsidRDefault="009A7B36" w:rsidP="009A7B36">
      <w:pPr>
        <w:widowControl w:val="0"/>
        <w:ind w:firstLine="720"/>
        <w:jc w:val="both"/>
      </w:pPr>
      <w:r w:rsidRPr="00466605">
        <w:t xml:space="preserve">- доходы от </w:t>
      </w:r>
      <w:r>
        <w:t xml:space="preserve">уплаты налогов на имущество </w:t>
      </w:r>
      <w:r w:rsidRPr="00466605">
        <w:t>в 202</w:t>
      </w:r>
      <w:r>
        <w:t>1</w:t>
      </w:r>
      <w:r w:rsidRPr="00466605">
        <w:t xml:space="preserve"> году – </w:t>
      </w:r>
      <w:r>
        <w:t>32,1</w:t>
      </w:r>
      <w:r w:rsidRPr="00466605">
        <w:t>%</w:t>
      </w:r>
      <w:r>
        <w:t xml:space="preserve"> (302 тыс. руб.)</w:t>
      </w:r>
      <w:r w:rsidRPr="00466605">
        <w:t>, в 202</w:t>
      </w:r>
      <w:r>
        <w:t>2г.</w:t>
      </w:r>
      <w:r w:rsidRPr="00466605">
        <w:t xml:space="preserve"> </w:t>
      </w:r>
      <w:r>
        <w:t>– 31,6% (305 тыс. руб.), в 2023г. – 30,6% (305 тыс. руб.),</w:t>
      </w:r>
    </w:p>
    <w:p w:rsidR="00A5121A" w:rsidRPr="00466605" w:rsidRDefault="00A5121A" w:rsidP="00A5121A">
      <w:pPr>
        <w:widowControl w:val="0"/>
        <w:ind w:firstLine="720"/>
        <w:jc w:val="both"/>
      </w:pPr>
      <w:r w:rsidRPr="00466605">
        <w:t>- доходы от налога на доходы физических лиц в 202</w:t>
      </w:r>
      <w:r>
        <w:t>1</w:t>
      </w:r>
      <w:r w:rsidRPr="00466605">
        <w:t xml:space="preserve"> году – </w:t>
      </w:r>
      <w:r>
        <w:t>27,</w:t>
      </w:r>
      <w:r w:rsidR="009A7B36">
        <w:t>3</w:t>
      </w:r>
      <w:r w:rsidRPr="00466605">
        <w:t>%</w:t>
      </w:r>
      <w:r>
        <w:t xml:space="preserve"> (</w:t>
      </w:r>
      <w:r w:rsidR="009A7B36">
        <w:t>257</w:t>
      </w:r>
      <w:r>
        <w:t xml:space="preserve"> тыс. руб.)</w:t>
      </w:r>
      <w:r w:rsidRPr="00466605">
        <w:t>, в 202</w:t>
      </w:r>
      <w:r>
        <w:t>2</w:t>
      </w:r>
      <w:r w:rsidRPr="00466605">
        <w:t xml:space="preserve"> году – </w:t>
      </w:r>
      <w:r w:rsidR="009A7B36">
        <w:t>27,4</w:t>
      </w:r>
      <w:r w:rsidRPr="00466605">
        <w:t>%</w:t>
      </w:r>
      <w:r>
        <w:t xml:space="preserve"> (</w:t>
      </w:r>
      <w:r w:rsidR="009A7B36">
        <w:t>265</w:t>
      </w:r>
      <w:r>
        <w:t xml:space="preserve"> тыс. руб.)</w:t>
      </w:r>
      <w:r w:rsidRPr="00466605">
        <w:t>, в 202</w:t>
      </w:r>
      <w:r>
        <w:t>3</w:t>
      </w:r>
      <w:r w:rsidRPr="00466605">
        <w:t xml:space="preserve"> году – </w:t>
      </w:r>
      <w:r w:rsidR="009A7B36">
        <w:t>27,1</w:t>
      </w:r>
      <w:r w:rsidRPr="00466605">
        <w:t>%</w:t>
      </w:r>
      <w:r>
        <w:t xml:space="preserve"> (</w:t>
      </w:r>
      <w:r w:rsidR="009A7B36">
        <w:t>270</w:t>
      </w:r>
      <w:r>
        <w:t xml:space="preserve"> тыс. руб.)</w:t>
      </w:r>
      <w:r w:rsidR="009A7B36">
        <w:t>.</w:t>
      </w:r>
    </w:p>
    <w:p w:rsidR="001448E4" w:rsidRDefault="001448E4" w:rsidP="00463B01">
      <w:pPr>
        <w:widowControl w:val="0"/>
        <w:numPr>
          <w:ilvl w:val="12"/>
          <w:numId w:val="0"/>
        </w:numPr>
        <w:ind w:firstLine="567"/>
        <w:jc w:val="both"/>
      </w:pPr>
      <w:r w:rsidRPr="00843B75">
        <w:t>Основу доход</w:t>
      </w:r>
      <w:r w:rsidR="001A0856" w:rsidRPr="00843B75">
        <w:t>ной части</w:t>
      </w:r>
      <w:r w:rsidRPr="00843B75">
        <w:t xml:space="preserve"> местного бюджета </w:t>
      </w:r>
      <w:r w:rsidR="001A0856" w:rsidRPr="00843B75">
        <w:t xml:space="preserve">составляют </w:t>
      </w:r>
      <w:r w:rsidR="001A0856" w:rsidRPr="00843B75">
        <w:rPr>
          <w:b/>
          <w:i/>
          <w:u w:val="single"/>
        </w:rPr>
        <w:t>налоговые доходы</w:t>
      </w:r>
      <w:r w:rsidR="001A0856" w:rsidRPr="00843B75">
        <w:t xml:space="preserve">, удельный вес которых составляет </w:t>
      </w:r>
      <w:r w:rsidR="00843B75">
        <w:t>98,9</w:t>
      </w:r>
      <w:r w:rsidR="001A0856" w:rsidRPr="00843B75">
        <w:t>%</w:t>
      </w:r>
      <w:r w:rsidR="00F7314A" w:rsidRPr="00843B75">
        <w:t xml:space="preserve"> (2021</w:t>
      </w:r>
      <w:r w:rsidR="00843B75">
        <w:t>-2022г</w:t>
      </w:r>
      <w:r w:rsidR="0021772A" w:rsidRPr="00843B75">
        <w:t xml:space="preserve">г.) </w:t>
      </w:r>
      <w:r w:rsidR="00843B75" w:rsidRPr="00843B75">
        <w:t>ежегодно,</w:t>
      </w:r>
      <w:r w:rsidR="00843B75">
        <w:t xml:space="preserve"> 99</w:t>
      </w:r>
      <w:r w:rsidR="0021772A" w:rsidRPr="00843B75">
        <w:t>% (</w:t>
      </w:r>
      <w:r w:rsidR="006C77E2" w:rsidRPr="00843B75">
        <w:t>2023</w:t>
      </w:r>
      <w:r w:rsidR="00F7314A" w:rsidRPr="00843B75">
        <w:t xml:space="preserve">г.) </w:t>
      </w:r>
      <w:r w:rsidR="001A0856" w:rsidRPr="00843B75">
        <w:t>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AD16CB" w:rsidRPr="00541773" w:rsidRDefault="00D45CBA" w:rsidP="00AD16CB">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00870369">
        <w:t>г.</w:t>
      </w:r>
      <w:r w:rsidRPr="00541773">
        <w:t xml:space="preserve"> составляет </w:t>
      </w:r>
      <w:r w:rsidR="00AD16CB">
        <w:t>257</w:t>
      </w:r>
      <w:r w:rsidRPr="00541773">
        <w:t xml:space="preserve"> тыс. рублей (+</w:t>
      </w:r>
      <w:r w:rsidR="00870369">
        <w:t>4,</w:t>
      </w:r>
      <w:r w:rsidR="00AD16CB">
        <w:t>9</w:t>
      </w:r>
      <w:r w:rsidRPr="00541773">
        <w:t>% к ожидаемым поступлениям 20</w:t>
      </w:r>
      <w:r w:rsidR="00AA5219" w:rsidRPr="00541773">
        <w:t>20</w:t>
      </w:r>
      <w:r w:rsidRPr="00541773">
        <w:t xml:space="preserve"> года), </w:t>
      </w:r>
      <w:r w:rsidR="00AD16CB">
        <w:t>в 2022г. – 265 тыс. руб. (+3,1% к 2021г.), в 2023г. – 270 тыс. руб. (+1,9% к 2022г.)</w:t>
      </w:r>
      <w:r w:rsidR="00AD16CB"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9C2D0A">
        <w:t>Тутурского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E4191B">
        <w:t>5</w:t>
      </w:r>
      <w:r w:rsidRPr="0053720D">
        <w:t>%</w:t>
      </w:r>
      <w:r w:rsidRPr="0053720D">
        <w:rPr>
          <w:bCs/>
        </w:rPr>
        <w:t>.</w:t>
      </w:r>
    </w:p>
    <w:p w:rsidR="008549E4" w:rsidRDefault="003260BE" w:rsidP="008549E4">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6E18E2">
        <w:t>370,7</w:t>
      </w:r>
      <w:r w:rsidR="00731609">
        <w:t xml:space="preserve"> </w:t>
      </w:r>
      <w:r w:rsidR="00106633" w:rsidRPr="009B1744">
        <w:t xml:space="preserve">тыс.руб., </w:t>
      </w:r>
      <w:r w:rsidR="007E21DC">
        <w:t>с</w:t>
      </w:r>
      <w:r w:rsidR="00106633" w:rsidRPr="009B1744">
        <w:t xml:space="preserve"> </w:t>
      </w:r>
      <w:r w:rsidR="006E18E2">
        <w:t>ростом</w:t>
      </w:r>
      <w:r w:rsidR="00106633" w:rsidRPr="009B1744">
        <w:t xml:space="preserve"> </w:t>
      </w:r>
      <w:r w:rsidR="007E21DC">
        <w:t xml:space="preserve">к </w:t>
      </w:r>
      <w:r w:rsidR="007C49E0">
        <w:t>оценке исполнения</w:t>
      </w:r>
      <w:r w:rsidR="00106633" w:rsidRPr="009B1744">
        <w:t xml:space="preserve"> 20</w:t>
      </w:r>
      <w:r w:rsidR="0085426E">
        <w:t>20</w:t>
      </w:r>
      <w:r w:rsidR="00106633" w:rsidRPr="009B1744">
        <w:t xml:space="preserve"> года на </w:t>
      </w:r>
      <w:r w:rsidR="006E18E2">
        <w:t>71,2</w:t>
      </w:r>
      <w:r w:rsidR="003134B5">
        <w:t xml:space="preserve"> тыс.</w:t>
      </w:r>
      <w:r w:rsidR="00FD3805">
        <w:t xml:space="preserve"> </w:t>
      </w:r>
      <w:r w:rsidR="003134B5">
        <w:t>руб</w:t>
      </w:r>
      <w:r w:rsidR="003F736E">
        <w:t>лей</w:t>
      </w:r>
      <w:r w:rsidR="003134B5">
        <w:t xml:space="preserve"> (</w:t>
      </w:r>
      <w:r w:rsidR="006E18E2">
        <w:t>+23,8</w:t>
      </w:r>
      <w:r w:rsidR="003134B5">
        <w:t>%)</w:t>
      </w:r>
      <w:r w:rsidR="0085426E">
        <w:t xml:space="preserve">, на 2022 год в сумме </w:t>
      </w:r>
      <w:r w:rsidR="006E18E2">
        <w:t>385,8</w:t>
      </w:r>
      <w:r w:rsidR="0085426E">
        <w:t xml:space="preserve"> тыс. руб., с ростом к прогнозу 2021г. на </w:t>
      </w:r>
      <w:r w:rsidR="006E18E2">
        <w:t>15,1</w:t>
      </w:r>
      <w:r w:rsidR="0085426E">
        <w:t xml:space="preserve"> тыс. руб. (+</w:t>
      </w:r>
      <w:r w:rsidR="00EC77A8">
        <w:t>4,1</w:t>
      </w:r>
      <w:r w:rsidR="0085426E">
        <w:t xml:space="preserve">%), на 2023г.  в сумме </w:t>
      </w:r>
      <w:r w:rsidR="006E18E2">
        <w:t>410,7</w:t>
      </w:r>
      <w:r w:rsidR="0085426E">
        <w:t xml:space="preserve"> тыс. руб., с ростом </w:t>
      </w:r>
      <w:r w:rsidR="00E651BB">
        <w:t>к</w:t>
      </w:r>
      <w:r w:rsidR="0085426E">
        <w:t xml:space="preserve"> прогнозу 2022г. на </w:t>
      </w:r>
      <w:r w:rsidR="006E18E2">
        <w:t>24,9</w:t>
      </w:r>
      <w:r w:rsidR="0085426E">
        <w:t xml:space="preserve"> тыс. руб. (+</w:t>
      </w:r>
      <w:r w:rsidR="00EC77A8">
        <w:t>6,</w:t>
      </w:r>
      <w:r w:rsidR="007C49E0">
        <w:t>5</w:t>
      </w:r>
      <w:r w:rsidR="0085426E">
        <w:t>%)</w:t>
      </w:r>
      <w:r w:rsidR="008549E4">
        <w:t xml:space="preserve"> – соответствуют данным главного администратора данного вида налога  </w:t>
      </w:r>
      <w:r w:rsidR="00740832">
        <w:t>(</w:t>
      </w:r>
      <w:r w:rsidR="008549E4">
        <w:t>Управление Федерального казначейства по Иркутской области</w:t>
      </w:r>
      <w:r w:rsidR="00740832">
        <w:t>)</w:t>
      </w:r>
      <w:r w:rsidR="008549E4">
        <w:t>.</w:t>
      </w:r>
    </w:p>
    <w:p w:rsidR="0070250C" w:rsidRPr="00DB174C" w:rsidRDefault="00F53111" w:rsidP="000057F7">
      <w:pPr>
        <w:widowControl w:val="0"/>
        <w:numPr>
          <w:ilvl w:val="12"/>
          <w:numId w:val="0"/>
        </w:numPr>
        <w:ind w:firstLine="709"/>
        <w:jc w:val="both"/>
      </w:pPr>
      <w:r w:rsidRPr="00F53111">
        <w:rPr>
          <w:b/>
        </w:rPr>
        <w:t>Налоги на имущество</w:t>
      </w:r>
      <w:r>
        <w:t xml:space="preserve"> </w:t>
      </w:r>
      <w:r w:rsidR="0070250C" w:rsidRPr="00DB174C">
        <w:t>предусмотрены проектом бюджета на 20</w:t>
      </w:r>
      <w:r w:rsidR="00FD3805">
        <w:t>2</w:t>
      </w:r>
      <w:r w:rsidR="00F173CF">
        <w:t>1</w:t>
      </w:r>
      <w:r w:rsidR="008C5E31">
        <w:t xml:space="preserve"> </w:t>
      </w:r>
      <w:r w:rsidR="004F38B3">
        <w:t xml:space="preserve">год в сумме </w:t>
      </w:r>
      <w:r w:rsidR="008C5E31">
        <w:t>302</w:t>
      </w:r>
      <w:r w:rsidR="004F38B3">
        <w:t xml:space="preserve"> тыс. рублей, с </w:t>
      </w:r>
      <w:r w:rsidR="008C5E31">
        <w:t>ростом</w:t>
      </w:r>
      <w:r w:rsidR="004F38B3">
        <w:t xml:space="preserve"> к оценке исполнения 2020г. на </w:t>
      </w:r>
      <w:r w:rsidR="008C5E31">
        <w:t>7 тыс. руб. (+2,4</w:t>
      </w:r>
      <w:r w:rsidR="000057F7">
        <w:t>%)</w:t>
      </w:r>
      <w:r w:rsidR="00380278">
        <w:t>,</w:t>
      </w:r>
      <w:r w:rsidR="00F173CF" w:rsidRPr="00F173CF">
        <w:t xml:space="preserve"> </w:t>
      </w:r>
      <w:r w:rsidR="008C5E31">
        <w:t>на 2022-2023 гг. в сумме 305 тыс. руб.</w:t>
      </w:r>
      <w:r w:rsidR="005C4728" w:rsidRPr="005C4728">
        <w:t xml:space="preserve"> </w:t>
      </w:r>
      <w:r w:rsidR="005C4728">
        <w:t>ежегодно</w:t>
      </w:r>
      <w:r w:rsidR="008C5E31">
        <w:t xml:space="preserve">, с ростом к прогнозу 2021г. на 3 тыс. руб. (+1%), </w:t>
      </w:r>
      <w:r w:rsidR="0070250C" w:rsidRPr="00DB174C">
        <w:t>представлены группой следующих налогов:</w:t>
      </w:r>
    </w:p>
    <w:p w:rsidR="00296467"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8C5E31">
        <w:t>12</w:t>
      </w:r>
      <w:r w:rsidR="00924ACE">
        <w:t xml:space="preserve">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296467">
        <w:t xml:space="preserve">со снижением к оценке исполнения 2020г. на </w:t>
      </w:r>
      <w:r w:rsidR="008C5E31">
        <w:t>7</w:t>
      </w:r>
      <w:r w:rsidR="00296467">
        <w:t xml:space="preserve"> тыс. руб. (-</w:t>
      </w:r>
      <w:r w:rsidR="008C5E31">
        <w:t>36,8</w:t>
      </w:r>
      <w:r w:rsidR="00296467">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B5D94" w:rsidRDefault="00593D39" w:rsidP="002A05AB">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 xml:space="preserve">прогнозируется в доходах местного бюджета </w:t>
      </w:r>
      <w:r w:rsidR="00DB5D94" w:rsidRPr="00DB174C">
        <w:t>на 20</w:t>
      </w:r>
      <w:r w:rsidR="00DB5D94">
        <w:t xml:space="preserve">21 год в сумме </w:t>
      </w:r>
      <w:r w:rsidR="005C4728">
        <w:t>236</w:t>
      </w:r>
      <w:r w:rsidR="00DB5D94">
        <w:t xml:space="preserve"> тыс. рублей, </w:t>
      </w:r>
      <w:r w:rsidR="00296467">
        <w:t xml:space="preserve">с </w:t>
      </w:r>
      <w:r w:rsidR="005C4728">
        <w:t>ростом</w:t>
      </w:r>
      <w:r w:rsidR="00296467">
        <w:t xml:space="preserve"> к оценке исполнения 2020г. на </w:t>
      </w:r>
      <w:r w:rsidR="005C4728">
        <w:t>10 тыс. руб. (+4,4</w:t>
      </w:r>
      <w:r w:rsidR="00296467">
        <w:t>%)</w:t>
      </w:r>
      <w:r w:rsidR="005C4728">
        <w:t>, на 2022-2023 гг. в сумме 239 тыс. руб.</w:t>
      </w:r>
      <w:r w:rsidR="005C4728" w:rsidRPr="005C4728">
        <w:t xml:space="preserve"> </w:t>
      </w:r>
      <w:r w:rsidR="005C4728">
        <w:t>ежегодно, с ростом к прогнозу 2021г. на 3 тыс. руб. (+1,3%)</w:t>
      </w:r>
      <w:r w:rsidR="00DB5D94">
        <w:t>;</w:t>
      </w:r>
    </w:p>
    <w:p w:rsidR="006A5A86" w:rsidRDefault="0072404F" w:rsidP="006A5A86">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 xml:space="preserve">в доходах местного бюджета </w:t>
      </w:r>
      <w:r w:rsidR="006A5A86" w:rsidRPr="00DB174C">
        <w:t>на 20</w:t>
      </w:r>
      <w:r w:rsidR="006A5A86">
        <w:t>21</w:t>
      </w:r>
      <w:r w:rsidR="000057F7">
        <w:t>-2023</w:t>
      </w:r>
      <w:r w:rsidR="006A5A86">
        <w:t xml:space="preserve"> год</w:t>
      </w:r>
      <w:r w:rsidR="000057F7">
        <w:t>ы</w:t>
      </w:r>
      <w:r w:rsidR="006A5A86">
        <w:t xml:space="preserve"> в сумме </w:t>
      </w:r>
      <w:r w:rsidR="005570D3">
        <w:t>54</w:t>
      </w:r>
      <w:r w:rsidR="006A5A86">
        <w:t xml:space="preserve"> тыс. рублей</w:t>
      </w:r>
      <w:r w:rsidR="005570D3" w:rsidRPr="005570D3">
        <w:t xml:space="preserve"> </w:t>
      </w:r>
      <w:r w:rsidR="005570D3">
        <w:t>ежегодно</w:t>
      </w:r>
      <w:r w:rsidR="006A5A86">
        <w:t xml:space="preserve">, с </w:t>
      </w:r>
      <w:r w:rsidR="005570D3">
        <w:t>ростом</w:t>
      </w:r>
      <w:r w:rsidR="006A5A86">
        <w:t xml:space="preserve"> к </w:t>
      </w:r>
      <w:r w:rsidR="000057F7">
        <w:t>оценке</w:t>
      </w:r>
      <w:r w:rsidR="006A5A86">
        <w:t xml:space="preserve"> 202</w:t>
      </w:r>
      <w:r w:rsidR="000057F7">
        <w:t>0</w:t>
      </w:r>
      <w:r w:rsidR="006A5A86">
        <w:t xml:space="preserve">г. на </w:t>
      </w:r>
      <w:r w:rsidR="005570D3">
        <w:t>4</w:t>
      </w:r>
      <w:r w:rsidR="00DD6A82">
        <w:t xml:space="preserve"> тыс. руб. (</w:t>
      </w:r>
      <w:r w:rsidR="005570D3">
        <w:t>+8</w:t>
      </w:r>
      <w:r w:rsidR="006A5A86">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C22314">
        <w:t>1,1</w:t>
      </w:r>
      <w:r w:rsidRPr="007E6D2A">
        <w:t>%</w:t>
      </w:r>
      <w:r>
        <w:t xml:space="preserve"> (2021</w:t>
      </w:r>
      <w:r w:rsidR="00C22314">
        <w:t>-2022г</w:t>
      </w:r>
      <w:r w:rsidR="004A77FB">
        <w:t xml:space="preserve">г.) </w:t>
      </w:r>
      <w:r w:rsidR="00C22314">
        <w:t>ежегодно, 1</w:t>
      </w:r>
      <w:r w:rsidR="004A77FB">
        <w:t>% (</w:t>
      </w:r>
      <w:r w:rsidR="00840B7F">
        <w:t>2023г</w:t>
      </w:r>
      <w:r>
        <w:t>г.) от общего объема доходов без учета безвозмездных поступлений:</w:t>
      </w:r>
    </w:p>
    <w:p w:rsidR="000E7B80" w:rsidRDefault="00CD2B1D" w:rsidP="000E7B80">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прогнозиру</w:t>
      </w:r>
      <w:r w:rsidR="00267461">
        <w:t>ю</w:t>
      </w:r>
      <w:r w:rsidR="008179F6">
        <w:t xml:space="preserve">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C22314">
        <w:t>10</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CE1C59">
        <w:t>на</w:t>
      </w:r>
      <w:r w:rsidR="008179F6">
        <w:t xml:space="preserve"> уровн</w:t>
      </w:r>
      <w:r w:rsidR="00CE1C59">
        <w:t>е</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0E7B80">
        <w:t xml:space="preserve">, </w:t>
      </w:r>
      <w:r w:rsidR="000E7B80" w:rsidRPr="007C17BF">
        <w:t>представлены подгруппой доходов бюджетов</w:t>
      </w:r>
      <w:r w:rsidR="00CE1C59">
        <w:t xml:space="preserve"> </w:t>
      </w:r>
      <w:r w:rsidR="000E7B80">
        <w:t>«</w:t>
      </w:r>
      <w:r w:rsidR="000E7B80" w:rsidRPr="00CF310D">
        <w:rPr>
          <w:i/>
        </w:rPr>
        <w:t>П</w:t>
      </w:r>
      <w:r w:rsidR="000E7B80" w:rsidRPr="00CF310D">
        <w:rPr>
          <w:i/>
          <w:u w:val="single"/>
        </w:rPr>
        <w:t>рочие</w:t>
      </w:r>
      <w:r w:rsidR="000E7B80" w:rsidRPr="007C17BF">
        <w:rPr>
          <w:i/>
          <w:u w:val="single"/>
        </w:rPr>
        <w:t xml:space="preserve"> доходы от оказания платных услуг (работ) получателями средств бюджетов сельских поселений</w:t>
      </w:r>
      <w:r w:rsidR="000E7B80">
        <w:rPr>
          <w:i/>
          <w:u w:val="single"/>
        </w:rPr>
        <w:t>»</w:t>
      </w:r>
      <w:r w:rsidR="00CE1C59">
        <w:rPr>
          <w:i/>
          <w:u w:val="single"/>
        </w:rPr>
        <w:t>.</w:t>
      </w:r>
      <w:r w:rsidR="000E7B80" w:rsidRPr="007C17BF">
        <w:t xml:space="preserve"> Платные услуги предоставляются населению </w:t>
      </w:r>
      <w:r w:rsidR="000E7B80">
        <w:t>МКУ</w:t>
      </w:r>
      <w:r w:rsidR="000E7B80" w:rsidRPr="007C17BF">
        <w:t xml:space="preserve"> </w:t>
      </w:r>
      <w:r w:rsidR="009C2D0A">
        <w:t>Тутурский</w:t>
      </w:r>
      <w:r w:rsidR="00D56252">
        <w:t xml:space="preserve"> </w:t>
      </w:r>
      <w:r w:rsidR="000E7B80" w:rsidRPr="00DC7CA4">
        <w:t>КИЦ «</w:t>
      </w:r>
      <w:r w:rsidR="009C2D0A">
        <w:t>Вдохновение</w:t>
      </w:r>
      <w:r w:rsidR="000E7B80" w:rsidRPr="00DC7CA4">
        <w:t xml:space="preserve">», подведомственным администрации </w:t>
      </w:r>
      <w:r w:rsidR="009C2D0A">
        <w:t>Тутурского</w:t>
      </w:r>
      <w:r w:rsidR="000E7B80" w:rsidRPr="00DC7CA4">
        <w:t xml:space="preserve"> </w:t>
      </w:r>
      <w:r w:rsidR="00D56252">
        <w:t>муниципального образования</w:t>
      </w:r>
      <w:r w:rsidR="000E7B80">
        <w:t>.</w:t>
      </w:r>
    </w:p>
    <w:p w:rsidR="004A77FB" w:rsidRDefault="004A77FB" w:rsidP="00463B01">
      <w:pPr>
        <w:ind w:firstLine="567"/>
        <w:jc w:val="both"/>
        <w:rPr>
          <w:b/>
          <w:i/>
          <w:u w:val="single"/>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577987">
        <w:t>6894,1</w:t>
      </w:r>
      <w:r w:rsidR="009E42BA">
        <w:t xml:space="preserve"> тыс. рублей, </w:t>
      </w:r>
      <w:r w:rsidR="00122819">
        <w:t>с</w:t>
      </w:r>
      <w:r w:rsidR="008B61C1">
        <w:t>о</w:t>
      </w:r>
      <w:r w:rsidR="00122819">
        <w:t xml:space="preserve"> </w:t>
      </w:r>
      <w:r w:rsidR="008B61C1">
        <w:t>снижением</w:t>
      </w:r>
      <w:r w:rsidR="009E42BA">
        <w:t xml:space="preserve"> на </w:t>
      </w:r>
      <w:r w:rsidR="00577987">
        <w:t>902,8</w:t>
      </w:r>
      <w:r w:rsidR="009E42BA">
        <w:t xml:space="preserve"> тыс. рублей </w:t>
      </w:r>
      <w:r w:rsidR="008B61C1">
        <w:t>(-</w:t>
      </w:r>
      <w:r w:rsidR="00577987">
        <w:t>11,6</w:t>
      </w:r>
      <w:r w:rsidR="00834B6D">
        <w:t xml:space="preserve">%) </w:t>
      </w:r>
      <w:r w:rsidR="00122819">
        <w:t>к</w:t>
      </w:r>
      <w:r w:rsidR="009E42BA">
        <w:t xml:space="preserve"> </w:t>
      </w:r>
      <w:r w:rsidR="00122819">
        <w:t xml:space="preserve">уровню </w:t>
      </w:r>
      <w:r w:rsidR="009E42BA">
        <w:t xml:space="preserve">ожидаемого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577987">
        <w:t>6581,5</w:t>
      </w:r>
      <w:r w:rsidR="009E42BA">
        <w:t xml:space="preserve"> тыс. рублей (-</w:t>
      </w:r>
      <w:r w:rsidR="00577987">
        <w:t>4,5</w:t>
      </w:r>
      <w:r w:rsidR="009E42BA">
        <w:t>% к уровню 202</w:t>
      </w:r>
      <w:r w:rsidR="00834B6D">
        <w:t>1</w:t>
      </w:r>
      <w:r w:rsidR="009E42BA">
        <w:t xml:space="preserve"> года) и </w:t>
      </w:r>
      <w:r w:rsidR="00577987">
        <w:t>6405,2</w:t>
      </w:r>
      <w:r w:rsidR="009E42BA">
        <w:t xml:space="preserve"> тыс. рублей (-</w:t>
      </w:r>
      <w:r w:rsidR="00B761B1">
        <w:t>2,</w:t>
      </w:r>
      <w:r w:rsidR="00577987">
        <w:t>7</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085A0A">
        <w:t>14,8</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085A0A">
        <w:t>5584,3</w:t>
      </w:r>
      <w:r w:rsidR="00443B89">
        <w:t xml:space="preserve"> тыс. руб.) </w:t>
      </w:r>
      <w:r>
        <w:t>бюджетов на 20</w:t>
      </w:r>
      <w:r w:rsidR="00D85A72">
        <w:t>2</w:t>
      </w:r>
      <w:r w:rsidR="000871E3">
        <w:t>1</w:t>
      </w:r>
      <w:r>
        <w:t xml:space="preserve"> год </w:t>
      </w:r>
      <w:r w:rsidR="00443B89">
        <w:t xml:space="preserve">в общей сумме </w:t>
      </w:r>
      <w:r w:rsidR="00085A0A">
        <w:t>5599,1</w:t>
      </w:r>
      <w:r>
        <w:t xml:space="preserve"> тыс. рублей, по сравнению с оценкой 20</w:t>
      </w:r>
      <w:r w:rsidR="000871E3">
        <w:t>20</w:t>
      </w:r>
      <w:r>
        <w:t xml:space="preserve"> года, име</w:t>
      </w:r>
      <w:r w:rsidR="00111F72">
        <w:t>е</w:t>
      </w:r>
      <w:r>
        <w:t xml:space="preserve">т тенденцию к </w:t>
      </w:r>
      <w:r w:rsidR="00B761B1">
        <w:t>снижению</w:t>
      </w:r>
      <w:r>
        <w:t xml:space="preserve"> на </w:t>
      </w:r>
      <w:r w:rsidR="00085A0A">
        <w:t>718,5</w:t>
      </w:r>
      <w:r w:rsidR="00B761B1">
        <w:t xml:space="preserve"> тыс. рублей (-</w:t>
      </w:r>
      <w:r w:rsidR="00085A0A">
        <w:t>11,4</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085A0A">
        <w:t>5122</w:t>
      </w:r>
      <w:r w:rsidR="008A5493">
        <w:t xml:space="preserve"> тыс. рублей (</w:t>
      </w:r>
      <w:r w:rsidR="000871E3">
        <w:t>районный</w:t>
      </w:r>
      <w:r w:rsidR="008A5493">
        <w:t xml:space="preserve"> бюджет) и </w:t>
      </w:r>
      <w:r w:rsidR="00085A0A">
        <w:t>5103</w:t>
      </w:r>
      <w:r w:rsidR="008A5493">
        <w:t xml:space="preserve"> тыс. рублей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rsidR="00085A0A">
        <w:t>–</w:t>
      </w:r>
      <w:r>
        <w:t xml:space="preserve"> </w:t>
      </w:r>
      <w:r w:rsidR="00085A0A">
        <w:t xml:space="preserve">на уровне </w:t>
      </w:r>
      <w:r w:rsidR="00DA2673">
        <w:t>ожидаемого исполнения в 2020 году</w:t>
      </w:r>
      <w:r>
        <w:t>.</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9C2D0A">
        <w:t>Тутурского</w:t>
      </w:r>
      <w:r w:rsidR="00BF30B7">
        <w:t xml:space="preserve"> </w:t>
      </w:r>
      <w:r w:rsidR="00D56252">
        <w:t>муниципального образования</w:t>
      </w:r>
      <w:r w:rsidR="00D56252">
        <w:rPr>
          <w:bCs/>
        </w:rPr>
        <w:t xml:space="preserve"> </w:t>
      </w:r>
      <w:r w:rsidR="00BF30B7">
        <w:t>предусмотрен на 20</w:t>
      </w:r>
      <w:r w:rsidR="004E365A">
        <w:t>2</w:t>
      </w:r>
      <w:r w:rsidR="00553F51">
        <w:t>1</w:t>
      </w:r>
      <w:r w:rsidR="00A426AC">
        <w:t xml:space="preserve"> и </w:t>
      </w:r>
      <w:r w:rsidR="00146337">
        <w:t>202</w:t>
      </w:r>
      <w:r w:rsidR="00A426AC">
        <w:t>3</w:t>
      </w:r>
      <w:r w:rsidR="00DD3020">
        <w:t xml:space="preserve"> </w:t>
      </w:r>
      <w:r w:rsidR="00BF30B7">
        <w:t>год</w:t>
      </w:r>
      <w:r w:rsidR="00146337">
        <w:t>ы</w:t>
      </w:r>
      <w:r w:rsidR="00BF30B7">
        <w:t xml:space="preserve"> в сумме </w:t>
      </w:r>
      <w:r w:rsidR="00A426AC">
        <w:t>957</w:t>
      </w:r>
      <w:r w:rsidR="00BF30B7">
        <w:t xml:space="preserve"> тыс. руб., </w:t>
      </w:r>
      <w:r w:rsidR="00146337">
        <w:t xml:space="preserve">ежегодно, </w:t>
      </w:r>
      <w:r w:rsidR="00BF30B7">
        <w:t>с</w:t>
      </w:r>
      <w:r w:rsidR="00A3728A">
        <w:t>о</w:t>
      </w:r>
      <w:r w:rsidR="00BF30B7">
        <w:t xml:space="preserve"> </w:t>
      </w:r>
      <w:r w:rsidR="00A3728A">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A426AC">
        <w:t>62,5</w:t>
      </w:r>
      <w:r w:rsidR="00A3728A">
        <w:t xml:space="preserve"> тыс. руб. (-</w:t>
      </w:r>
      <w:r w:rsidR="00A426AC">
        <w:t>6,1</w:t>
      </w:r>
      <w:r w:rsidR="007C1CF9">
        <w:t>%</w:t>
      </w:r>
      <w:r w:rsidR="00BF30B7">
        <w:t>)</w:t>
      </w:r>
      <w:r w:rsidR="00553F51">
        <w:t xml:space="preserve">, </w:t>
      </w:r>
      <w:r w:rsidR="00DD3020">
        <w:t>на 202</w:t>
      </w:r>
      <w:r w:rsidR="00A426AC">
        <w:t>2</w:t>
      </w:r>
      <w:r w:rsidR="00DD3020">
        <w:t xml:space="preserve"> год  - </w:t>
      </w:r>
      <w:r w:rsidR="00A426AC">
        <w:t>1120 тыс. рублей (+17</w:t>
      </w:r>
      <w:r w:rsidR="00DD3020">
        <w:t>% к 202</w:t>
      </w:r>
      <w:r w:rsidR="00A426AC">
        <w:t>1</w:t>
      </w:r>
      <w:r w:rsidR="00DD3020">
        <w:t>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9C2D0A">
        <w:t>Тутурского</w:t>
      </w:r>
      <w:r w:rsidR="0000549E">
        <w:t xml:space="preserve"> </w:t>
      </w:r>
      <w:r w:rsidR="00D56252">
        <w:t>муниципального образования</w:t>
      </w:r>
      <w:r w:rsidR="00D56252">
        <w:rPr>
          <w:bCs/>
        </w:rPr>
        <w:t xml:space="preserve"> </w:t>
      </w:r>
      <w:r w:rsidRPr="00715968">
        <w:t xml:space="preserve">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1B0FFD">
        <w:t>81,2</w:t>
      </w:r>
      <w:r w:rsidR="00657F6C" w:rsidRPr="00715968">
        <w:t>%,</w:t>
      </w:r>
      <w:r w:rsidR="00386290" w:rsidRPr="00386290">
        <w:t xml:space="preserve"> </w:t>
      </w:r>
      <w:r w:rsidR="00292AAA">
        <w:t xml:space="preserve">прочие МБТ – </w:t>
      </w:r>
      <w:r w:rsidR="001B0FFD">
        <w:t>13,9</w:t>
      </w:r>
      <w:r w:rsidR="00292AAA">
        <w:t xml:space="preserve">%, </w:t>
      </w:r>
      <w:r w:rsidR="00CE211B">
        <w:t xml:space="preserve">субсидии – </w:t>
      </w:r>
      <w:r w:rsidR="00BD1ACB">
        <w:t>2,</w:t>
      </w:r>
      <w:r w:rsidR="001B0FFD">
        <w:t>9</w:t>
      </w:r>
      <w:r w:rsidR="00CE211B">
        <w:t xml:space="preserve">%, </w:t>
      </w:r>
      <w:r w:rsidR="00386290" w:rsidRPr="00715968">
        <w:t>субвенции</w:t>
      </w:r>
      <w:r w:rsidR="00386290">
        <w:t xml:space="preserve"> – </w:t>
      </w:r>
      <w:r w:rsidR="001B0FFD">
        <w:t>2</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9C2D0A">
        <w:t>Тутурского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9C2D0A">
        <w:t>Тутурского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1B1DDE" w:rsidRDefault="000909E5" w:rsidP="000909E5">
      <w:pPr>
        <w:pStyle w:val="ac"/>
        <w:widowControl w:val="0"/>
        <w:ind w:firstLine="540"/>
        <w:jc w:val="both"/>
        <w:rPr>
          <w:b w:val="0"/>
          <w:bCs w:val="0"/>
          <w:i w:val="0"/>
          <w:color w:val="000000"/>
          <w:spacing w:val="3"/>
          <w:sz w:val="24"/>
        </w:rPr>
      </w:pPr>
      <w:r w:rsidRPr="001B1DDE">
        <w:rPr>
          <w:b w:val="0"/>
          <w:bCs w:val="0"/>
          <w:i w:val="0"/>
          <w:color w:val="000000"/>
          <w:spacing w:val="3"/>
          <w:sz w:val="24"/>
        </w:rPr>
        <w:t>Общий объем расходов местного бюджета на 202</w:t>
      </w:r>
      <w:r w:rsidR="00C66D11" w:rsidRPr="001B1DDE">
        <w:rPr>
          <w:b w:val="0"/>
          <w:bCs w:val="0"/>
          <w:i w:val="0"/>
          <w:color w:val="000000"/>
          <w:spacing w:val="3"/>
          <w:sz w:val="24"/>
        </w:rPr>
        <w:t>1</w:t>
      </w:r>
      <w:r w:rsidRPr="001B1DDE">
        <w:rPr>
          <w:b w:val="0"/>
          <w:bCs w:val="0"/>
          <w:i w:val="0"/>
          <w:color w:val="000000"/>
          <w:spacing w:val="3"/>
          <w:sz w:val="24"/>
        </w:rPr>
        <w:t xml:space="preserve"> год предлагается утвердить в  сумме </w:t>
      </w:r>
      <w:r w:rsidR="00A56AC4">
        <w:rPr>
          <w:b w:val="0"/>
          <w:bCs w:val="0"/>
          <w:i w:val="0"/>
          <w:color w:val="000000"/>
          <w:spacing w:val="3"/>
          <w:sz w:val="24"/>
        </w:rPr>
        <w:t>7869</w:t>
      </w:r>
      <w:r w:rsidRPr="001B1DDE">
        <w:rPr>
          <w:b w:val="0"/>
          <w:bCs w:val="0"/>
          <w:i w:val="0"/>
          <w:color w:val="000000"/>
          <w:spacing w:val="3"/>
          <w:sz w:val="24"/>
        </w:rPr>
        <w:t xml:space="preserve"> тыс. руб., </w:t>
      </w:r>
      <w:r w:rsidR="001B1DDE">
        <w:rPr>
          <w:b w:val="0"/>
          <w:bCs w:val="0"/>
          <w:i w:val="0"/>
          <w:color w:val="000000"/>
          <w:spacing w:val="3"/>
          <w:sz w:val="24"/>
        </w:rPr>
        <w:t>с</w:t>
      </w:r>
      <w:r w:rsidR="00E64A44">
        <w:rPr>
          <w:b w:val="0"/>
          <w:bCs w:val="0"/>
          <w:i w:val="0"/>
          <w:color w:val="000000"/>
          <w:spacing w:val="3"/>
          <w:sz w:val="24"/>
        </w:rPr>
        <w:t>о</w:t>
      </w:r>
      <w:r w:rsidRPr="001B1DDE">
        <w:rPr>
          <w:b w:val="0"/>
          <w:bCs w:val="0"/>
          <w:i w:val="0"/>
          <w:color w:val="000000"/>
          <w:spacing w:val="3"/>
          <w:sz w:val="24"/>
        </w:rPr>
        <w:t xml:space="preserve"> </w:t>
      </w:r>
      <w:r w:rsidR="00E64A44">
        <w:rPr>
          <w:b w:val="0"/>
          <w:bCs w:val="0"/>
          <w:i w:val="0"/>
          <w:color w:val="000000"/>
          <w:spacing w:val="3"/>
          <w:sz w:val="24"/>
        </w:rPr>
        <w:t>снижением</w:t>
      </w:r>
      <w:r w:rsidR="001B1DDE">
        <w:rPr>
          <w:b w:val="0"/>
          <w:bCs w:val="0"/>
          <w:i w:val="0"/>
          <w:color w:val="000000"/>
          <w:spacing w:val="3"/>
          <w:sz w:val="24"/>
        </w:rPr>
        <w:t xml:space="preserve"> к</w:t>
      </w:r>
      <w:r w:rsidRPr="001B1DDE">
        <w:rPr>
          <w:b w:val="0"/>
          <w:bCs w:val="0"/>
          <w:i w:val="0"/>
          <w:color w:val="000000"/>
          <w:spacing w:val="3"/>
          <w:sz w:val="24"/>
        </w:rPr>
        <w:t xml:space="preserve"> уровн</w:t>
      </w:r>
      <w:r w:rsidR="001B1DDE">
        <w:rPr>
          <w:b w:val="0"/>
          <w:bCs w:val="0"/>
          <w:i w:val="0"/>
          <w:color w:val="000000"/>
          <w:spacing w:val="3"/>
          <w:sz w:val="24"/>
        </w:rPr>
        <w:t>ю</w:t>
      </w:r>
      <w:r w:rsidRPr="001B1DDE">
        <w:rPr>
          <w:b w:val="0"/>
          <w:bCs w:val="0"/>
          <w:i w:val="0"/>
          <w:color w:val="000000"/>
          <w:spacing w:val="3"/>
          <w:sz w:val="24"/>
        </w:rPr>
        <w:t xml:space="preserve"> 20</w:t>
      </w:r>
      <w:r w:rsidR="00C66D11" w:rsidRPr="001B1DDE">
        <w:rPr>
          <w:b w:val="0"/>
          <w:bCs w:val="0"/>
          <w:i w:val="0"/>
          <w:color w:val="000000"/>
          <w:spacing w:val="3"/>
          <w:sz w:val="24"/>
        </w:rPr>
        <w:t>20</w:t>
      </w:r>
      <w:r w:rsidRPr="001B1DDE">
        <w:rPr>
          <w:b w:val="0"/>
          <w:bCs w:val="0"/>
          <w:i w:val="0"/>
          <w:color w:val="000000"/>
          <w:spacing w:val="3"/>
          <w:sz w:val="24"/>
        </w:rPr>
        <w:t xml:space="preserve"> года на сумму </w:t>
      </w:r>
      <w:r w:rsidR="00A56AC4">
        <w:rPr>
          <w:b w:val="0"/>
          <w:bCs w:val="0"/>
          <w:i w:val="0"/>
          <w:color w:val="000000"/>
          <w:spacing w:val="3"/>
          <w:sz w:val="24"/>
        </w:rPr>
        <w:t>1183,9</w:t>
      </w:r>
      <w:r w:rsidRPr="001B1DDE">
        <w:rPr>
          <w:b w:val="0"/>
          <w:bCs w:val="0"/>
          <w:i w:val="0"/>
          <w:color w:val="000000"/>
          <w:spacing w:val="3"/>
          <w:sz w:val="24"/>
        </w:rPr>
        <w:t xml:space="preserve"> тыс. руб. (</w:t>
      </w:r>
      <w:r w:rsidR="00E64A44">
        <w:rPr>
          <w:b w:val="0"/>
          <w:bCs w:val="0"/>
          <w:i w:val="0"/>
          <w:color w:val="000000"/>
          <w:spacing w:val="3"/>
          <w:sz w:val="24"/>
        </w:rPr>
        <w:t>-</w:t>
      </w:r>
      <w:r w:rsidR="00A56AC4">
        <w:rPr>
          <w:b w:val="0"/>
          <w:bCs w:val="0"/>
          <w:i w:val="0"/>
          <w:color w:val="000000"/>
          <w:spacing w:val="3"/>
          <w:sz w:val="24"/>
        </w:rPr>
        <w:t>13,1</w:t>
      </w:r>
      <w:r w:rsidRPr="001B1DDE">
        <w:rPr>
          <w:b w:val="0"/>
          <w:bCs w:val="0"/>
          <w:i w:val="0"/>
          <w:color w:val="000000"/>
          <w:spacing w:val="3"/>
          <w:sz w:val="24"/>
        </w:rPr>
        <w:t>%); на 202</w:t>
      </w:r>
      <w:r w:rsidR="00C66D11" w:rsidRPr="001B1DDE">
        <w:rPr>
          <w:b w:val="0"/>
          <w:bCs w:val="0"/>
          <w:i w:val="0"/>
          <w:color w:val="000000"/>
          <w:spacing w:val="3"/>
          <w:sz w:val="24"/>
        </w:rPr>
        <w:t>2</w:t>
      </w:r>
      <w:r w:rsidRPr="001B1DDE">
        <w:rPr>
          <w:b w:val="0"/>
          <w:bCs w:val="0"/>
          <w:i w:val="0"/>
          <w:color w:val="000000"/>
          <w:spacing w:val="3"/>
          <w:sz w:val="24"/>
        </w:rPr>
        <w:t xml:space="preserve"> год в сумме </w:t>
      </w:r>
      <w:r w:rsidR="00A56AC4">
        <w:rPr>
          <w:b w:val="0"/>
          <w:bCs w:val="0"/>
          <w:i w:val="0"/>
          <w:color w:val="000000"/>
          <w:spacing w:val="3"/>
          <w:sz w:val="24"/>
        </w:rPr>
        <w:t>7583,5</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A56AC4">
        <w:rPr>
          <w:b w:val="0"/>
          <w:i w:val="0"/>
          <w:sz w:val="24"/>
        </w:rPr>
        <w:t>181,1</w:t>
      </w:r>
      <w:r w:rsidR="00C66D11" w:rsidRPr="001B1DDE">
        <w:rPr>
          <w:b w:val="0"/>
          <w:i w:val="0"/>
          <w:sz w:val="24"/>
        </w:rPr>
        <w:t xml:space="preserve"> тыс. руб.)</w:t>
      </w:r>
      <w:r w:rsidRPr="001B1DDE">
        <w:rPr>
          <w:b w:val="0"/>
          <w:bCs w:val="0"/>
          <w:i w:val="0"/>
          <w:color w:val="000000"/>
          <w:spacing w:val="3"/>
          <w:sz w:val="24"/>
        </w:rPr>
        <w:t>, на 202</w:t>
      </w:r>
      <w:r w:rsidR="00C66D11" w:rsidRPr="001B1DDE">
        <w:rPr>
          <w:b w:val="0"/>
          <w:bCs w:val="0"/>
          <w:i w:val="0"/>
          <w:color w:val="000000"/>
          <w:spacing w:val="3"/>
          <w:sz w:val="24"/>
        </w:rPr>
        <w:t>3</w:t>
      </w:r>
      <w:r w:rsidRPr="001B1DDE">
        <w:rPr>
          <w:b w:val="0"/>
          <w:bCs w:val="0"/>
          <w:i w:val="0"/>
          <w:color w:val="000000"/>
          <w:spacing w:val="3"/>
          <w:sz w:val="24"/>
        </w:rPr>
        <w:t xml:space="preserve"> год – </w:t>
      </w:r>
      <w:r w:rsidR="00A56AC4">
        <w:rPr>
          <w:b w:val="0"/>
          <w:bCs w:val="0"/>
          <w:i w:val="0"/>
          <w:color w:val="000000"/>
          <w:spacing w:val="3"/>
          <w:sz w:val="24"/>
        </w:rPr>
        <w:t>7438,2</w:t>
      </w:r>
      <w:r w:rsidRPr="001B1DDE">
        <w:rPr>
          <w:b w:val="0"/>
          <w:bCs w:val="0"/>
          <w:i w:val="0"/>
          <w:color w:val="000000"/>
          <w:spacing w:val="3"/>
          <w:sz w:val="24"/>
        </w:rPr>
        <w:t xml:space="preserve"> тыс. руб.</w:t>
      </w:r>
      <w:r w:rsidR="00C66D11" w:rsidRPr="001B1DDE">
        <w:rPr>
          <w:b w:val="0"/>
          <w:bCs w:val="0"/>
          <w:i w:val="0"/>
          <w:color w:val="000000"/>
          <w:spacing w:val="3"/>
          <w:sz w:val="24"/>
        </w:rPr>
        <w:t xml:space="preserve"> (</w:t>
      </w:r>
      <w:r w:rsidR="00C66D11" w:rsidRPr="001B1DDE">
        <w:rPr>
          <w:b w:val="0"/>
          <w:i w:val="0"/>
          <w:sz w:val="24"/>
        </w:rPr>
        <w:t xml:space="preserve">в том числе условно утвержденные расходы в сумме </w:t>
      </w:r>
      <w:r w:rsidR="00A56AC4">
        <w:rPr>
          <w:b w:val="0"/>
          <w:i w:val="0"/>
          <w:sz w:val="24"/>
        </w:rPr>
        <w:t>354,6</w:t>
      </w:r>
      <w:r w:rsidR="00C66D11" w:rsidRPr="001B1DDE">
        <w:rPr>
          <w:b w:val="0"/>
          <w:i w:val="0"/>
          <w:sz w:val="24"/>
        </w:rPr>
        <w:t xml:space="preserve"> тыс. рублей)</w:t>
      </w:r>
      <w:r w:rsidRPr="001B1DD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1B1DDE">
        <w:rPr>
          <w:rFonts w:eastAsia="SimSun"/>
        </w:rPr>
        <w:t>Снижение расходов, в основном, связано с сокращением доходной части бюджета.</w:t>
      </w:r>
    </w:p>
    <w:p w:rsidR="00FD3D57" w:rsidRDefault="00FD3D57" w:rsidP="00FD3D57">
      <w:pPr>
        <w:widowControl w:val="0"/>
        <w:numPr>
          <w:ilvl w:val="12"/>
          <w:numId w:val="0"/>
        </w:numPr>
        <w:ind w:firstLine="720"/>
        <w:jc w:val="both"/>
      </w:pPr>
    </w:p>
    <w:p w:rsidR="00FD3D57" w:rsidRDefault="00FD3D57" w:rsidP="00FD3D57">
      <w:pPr>
        <w:widowControl w:val="0"/>
        <w:numPr>
          <w:ilvl w:val="12"/>
          <w:numId w:val="0"/>
        </w:numPr>
        <w:ind w:firstLine="720"/>
        <w:jc w:val="both"/>
      </w:pPr>
      <w:r>
        <w:t xml:space="preserve">Анализ не корректно представленных администрацией Тутурского МО показателей оценки исполнения расходов за 2020 год отражен в таблице № 3 (в тыс. руб.): </w:t>
      </w:r>
    </w:p>
    <w:p w:rsidR="00FD3D57" w:rsidRDefault="00FD3D57" w:rsidP="00FD3D57">
      <w:pPr>
        <w:widowControl w:val="0"/>
        <w:numPr>
          <w:ilvl w:val="12"/>
          <w:numId w:val="0"/>
        </w:numPr>
        <w:ind w:firstLine="720"/>
        <w:jc w:val="right"/>
      </w:pPr>
      <w: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275"/>
        <w:gridCol w:w="1418"/>
        <w:gridCol w:w="1417"/>
      </w:tblGrid>
      <w:tr w:rsidR="00FD3D57" w:rsidRPr="00466605" w:rsidTr="002A5B14">
        <w:trPr>
          <w:trHeight w:val="470"/>
        </w:trPr>
        <w:tc>
          <w:tcPr>
            <w:tcW w:w="5637" w:type="dxa"/>
            <w:vAlign w:val="center"/>
          </w:tcPr>
          <w:p w:rsidR="00FD3D57" w:rsidRPr="0044286D" w:rsidRDefault="00FD3D57" w:rsidP="002A5B14">
            <w:pPr>
              <w:widowControl w:val="0"/>
              <w:numPr>
                <w:ilvl w:val="12"/>
                <w:numId w:val="0"/>
              </w:numPr>
              <w:jc w:val="center"/>
              <w:rPr>
                <w:i/>
                <w:sz w:val="20"/>
                <w:szCs w:val="20"/>
              </w:rPr>
            </w:pPr>
          </w:p>
          <w:p w:rsidR="00FD3D57" w:rsidRPr="0044286D" w:rsidRDefault="002A5B14" w:rsidP="002A5B14">
            <w:pPr>
              <w:widowControl w:val="0"/>
              <w:numPr>
                <w:ilvl w:val="12"/>
                <w:numId w:val="0"/>
              </w:numPr>
              <w:jc w:val="center"/>
              <w:rPr>
                <w:i/>
                <w:sz w:val="20"/>
                <w:szCs w:val="20"/>
              </w:rPr>
            </w:pPr>
            <w:r>
              <w:rPr>
                <w:i/>
                <w:sz w:val="20"/>
                <w:szCs w:val="20"/>
              </w:rPr>
              <w:t>Функциональная статья расходов</w:t>
            </w:r>
          </w:p>
        </w:tc>
        <w:tc>
          <w:tcPr>
            <w:tcW w:w="1275" w:type="dxa"/>
            <w:vAlign w:val="center"/>
          </w:tcPr>
          <w:p w:rsidR="00FD3D57" w:rsidRPr="0044286D" w:rsidRDefault="00FD3D57" w:rsidP="002A5B14">
            <w:pPr>
              <w:widowControl w:val="0"/>
              <w:numPr>
                <w:ilvl w:val="12"/>
                <w:numId w:val="0"/>
              </w:numPr>
              <w:jc w:val="center"/>
              <w:rPr>
                <w:i/>
                <w:sz w:val="20"/>
                <w:szCs w:val="20"/>
              </w:rPr>
            </w:pPr>
            <w:r>
              <w:rPr>
                <w:i/>
                <w:sz w:val="20"/>
                <w:szCs w:val="20"/>
              </w:rPr>
              <w:t>Оценка 2020г.</w:t>
            </w:r>
          </w:p>
        </w:tc>
        <w:tc>
          <w:tcPr>
            <w:tcW w:w="1418" w:type="dxa"/>
          </w:tcPr>
          <w:p w:rsidR="00FD3D57" w:rsidRDefault="00FD3D57" w:rsidP="002A5B14">
            <w:pPr>
              <w:widowControl w:val="0"/>
              <w:numPr>
                <w:ilvl w:val="12"/>
                <w:numId w:val="0"/>
              </w:numPr>
              <w:jc w:val="center"/>
              <w:rPr>
                <w:i/>
                <w:sz w:val="20"/>
                <w:szCs w:val="20"/>
              </w:rPr>
            </w:pPr>
            <w:r>
              <w:rPr>
                <w:i/>
                <w:sz w:val="20"/>
                <w:szCs w:val="20"/>
              </w:rPr>
              <w:t>ПК «СВОД-СМАРТ» (ф.0503317)</w:t>
            </w:r>
          </w:p>
        </w:tc>
        <w:tc>
          <w:tcPr>
            <w:tcW w:w="1417" w:type="dxa"/>
          </w:tcPr>
          <w:p w:rsidR="00FD3D57" w:rsidRDefault="00FD3D57" w:rsidP="002A5B14">
            <w:pPr>
              <w:widowControl w:val="0"/>
              <w:numPr>
                <w:ilvl w:val="12"/>
                <w:numId w:val="0"/>
              </w:numPr>
              <w:jc w:val="center"/>
              <w:rPr>
                <w:i/>
                <w:sz w:val="20"/>
                <w:szCs w:val="20"/>
              </w:rPr>
            </w:pPr>
            <w:r>
              <w:rPr>
                <w:i/>
                <w:sz w:val="20"/>
                <w:szCs w:val="20"/>
              </w:rPr>
              <w:t>расхождение</w:t>
            </w:r>
          </w:p>
        </w:tc>
      </w:tr>
      <w:tr w:rsidR="00C51889" w:rsidRPr="00466605" w:rsidTr="00C51889">
        <w:trPr>
          <w:trHeight w:val="277"/>
        </w:trPr>
        <w:tc>
          <w:tcPr>
            <w:tcW w:w="5637" w:type="dxa"/>
            <w:vAlign w:val="center"/>
          </w:tcPr>
          <w:p w:rsidR="00C51889" w:rsidRPr="0044286D" w:rsidRDefault="00C51889" w:rsidP="002A5B14">
            <w:pPr>
              <w:widowControl w:val="0"/>
              <w:numPr>
                <w:ilvl w:val="12"/>
                <w:numId w:val="0"/>
              </w:numPr>
              <w:jc w:val="center"/>
              <w:rPr>
                <w:i/>
                <w:sz w:val="20"/>
                <w:szCs w:val="20"/>
              </w:rPr>
            </w:pPr>
          </w:p>
        </w:tc>
        <w:tc>
          <w:tcPr>
            <w:tcW w:w="1275" w:type="dxa"/>
          </w:tcPr>
          <w:p w:rsidR="00C51889" w:rsidRDefault="00C51889" w:rsidP="00C51889">
            <w:pPr>
              <w:widowControl w:val="0"/>
              <w:numPr>
                <w:ilvl w:val="12"/>
                <w:numId w:val="0"/>
              </w:numPr>
              <w:jc w:val="center"/>
              <w:rPr>
                <w:i/>
                <w:sz w:val="20"/>
                <w:szCs w:val="20"/>
              </w:rPr>
            </w:pPr>
            <w:r>
              <w:rPr>
                <w:i/>
                <w:sz w:val="20"/>
                <w:szCs w:val="20"/>
              </w:rPr>
              <w:t>1</w:t>
            </w:r>
          </w:p>
        </w:tc>
        <w:tc>
          <w:tcPr>
            <w:tcW w:w="1418" w:type="dxa"/>
          </w:tcPr>
          <w:p w:rsidR="00C51889" w:rsidRDefault="00C51889" w:rsidP="00C51889">
            <w:pPr>
              <w:widowControl w:val="0"/>
              <w:numPr>
                <w:ilvl w:val="12"/>
                <w:numId w:val="0"/>
              </w:numPr>
              <w:jc w:val="center"/>
              <w:rPr>
                <w:i/>
                <w:sz w:val="20"/>
                <w:szCs w:val="20"/>
              </w:rPr>
            </w:pPr>
            <w:r>
              <w:rPr>
                <w:i/>
                <w:sz w:val="20"/>
                <w:szCs w:val="20"/>
              </w:rPr>
              <w:t>2</w:t>
            </w:r>
          </w:p>
        </w:tc>
        <w:tc>
          <w:tcPr>
            <w:tcW w:w="1417" w:type="dxa"/>
          </w:tcPr>
          <w:p w:rsidR="00C51889" w:rsidRDefault="00C51889" w:rsidP="00C51889">
            <w:pPr>
              <w:widowControl w:val="0"/>
              <w:numPr>
                <w:ilvl w:val="12"/>
                <w:numId w:val="0"/>
              </w:numPr>
              <w:jc w:val="center"/>
              <w:rPr>
                <w:i/>
                <w:sz w:val="20"/>
                <w:szCs w:val="20"/>
              </w:rPr>
            </w:pPr>
            <w:r>
              <w:rPr>
                <w:i/>
                <w:sz w:val="20"/>
                <w:szCs w:val="20"/>
              </w:rPr>
              <w:t>3=2-1</w:t>
            </w:r>
          </w:p>
        </w:tc>
      </w:tr>
      <w:tr w:rsidR="002A5B14" w:rsidRPr="00466605" w:rsidTr="002A5B14">
        <w:tc>
          <w:tcPr>
            <w:tcW w:w="5637" w:type="dxa"/>
          </w:tcPr>
          <w:p w:rsidR="002A5B14" w:rsidRPr="00883B52" w:rsidRDefault="002A5B14" w:rsidP="002A5B14">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275" w:type="dxa"/>
            <w:vAlign w:val="center"/>
          </w:tcPr>
          <w:p w:rsidR="002A5B14" w:rsidRPr="007917F4" w:rsidRDefault="002A5B14" w:rsidP="002A5B14">
            <w:pPr>
              <w:widowControl w:val="0"/>
              <w:numPr>
                <w:ilvl w:val="12"/>
                <w:numId w:val="0"/>
              </w:numPr>
              <w:jc w:val="center"/>
              <w:rPr>
                <w:sz w:val="20"/>
                <w:szCs w:val="20"/>
              </w:rPr>
            </w:pPr>
            <w:r>
              <w:rPr>
                <w:sz w:val="20"/>
                <w:szCs w:val="20"/>
              </w:rPr>
              <w:t>8621,4</w:t>
            </w:r>
          </w:p>
        </w:tc>
        <w:tc>
          <w:tcPr>
            <w:tcW w:w="1418" w:type="dxa"/>
            <w:vAlign w:val="center"/>
          </w:tcPr>
          <w:p w:rsidR="002A5B14" w:rsidRPr="007917F4" w:rsidRDefault="00C51889" w:rsidP="002A5B14">
            <w:pPr>
              <w:widowControl w:val="0"/>
              <w:numPr>
                <w:ilvl w:val="12"/>
                <w:numId w:val="0"/>
              </w:numPr>
              <w:jc w:val="center"/>
              <w:rPr>
                <w:sz w:val="20"/>
                <w:szCs w:val="20"/>
              </w:rPr>
            </w:pPr>
            <w:r>
              <w:rPr>
                <w:sz w:val="20"/>
                <w:szCs w:val="20"/>
              </w:rPr>
              <w:t>9052,9</w:t>
            </w:r>
          </w:p>
        </w:tc>
        <w:tc>
          <w:tcPr>
            <w:tcW w:w="1417" w:type="dxa"/>
            <w:vAlign w:val="center"/>
          </w:tcPr>
          <w:p w:rsidR="002A5B14" w:rsidRPr="007917F4" w:rsidRDefault="00C51889" w:rsidP="002A5B14">
            <w:pPr>
              <w:widowControl w:val="0"/>
              <w:numPr>
                <w:ilvl w:val="12"/>
                <w:numId w:val="0"/>
              </w:numPr>
              <w:jc w:val="center"/>
              <w:rPr>
                <w:sz w:val="20"/>
                <w:szCs w:val="20"/>
              </w:rPr>
            </w:pPr>
            <w:r>
              <w:rPr>
                <w:sz w:val="20"/>
                <w:szCs w:val="20"/>
              </w:rPr>
              <w:t>431,5</w:t>
            </w:r>
          </w:p>
        </w:tc>
      </w:tr>
      <w:tr w:rsidR="002A5B14" w:rsidRPr="00335154" w:rsidTr="002A5B14">
        <w:tc>
          <w:tcPr>
            <w:tcW w:w="5637" w:type="dxa"/>
          </w:tcPr>
          <w:p w:rsidR="002A5B14" w:rsidRPr="00832FBF" w:rsidRDefault="002A5B14" w:rsidP="002A5B14">
            <w:pPr>
              <w:autoSpaceDE w:val="0"/>
              <w:autoSpaceDN w:val="0"/>
              <w:adjustRightInd w:val="0"/>
              <w:rPr>
                <w:b/>
                <w:sz w:val="16"/>
                <w:szCs w:val="16"/>
              </w:rPr>
            </w:pPr>
            <w:r w:rsidRPr="00832FBF">
              <w:rPr>
                <w:b/>
                <w:sz w:val="16"/>
                <w:szCs w:val="16"/>
              </w:rPr>
              <w:t>Общегосударственные вопросы</w:t>
            </w:r>
          </w:p>
        </w:tc>
        <w:tc>
          <w:tcPr>
            <w:tcW w:w="1275" w:type="dxa"/>
            <w:vAlign w:val="center"/>
          </w:tcPr>
          <w:p w:rsidR="002A5B14" w:rsidRPr="007917F4" w:rsidRDefault="002A5B14" w:rsidP="002A5B14">
            <w:pPr>
              <w:widowControl w:val="0"/>
              <w:numPr>
                <w:ilvl w:val="12"/>
                <w:numId w:val="0"/>
              </w:numPr>
              <w:jc w:val="center"/>
              <w:rPr>
                <w:b/>
                <w:sz w:val="20"/>
                <w:szCs w:val="20"/>
              </w:rPr>
            </w:pPr>
            <w:r>
              <w:rPr>
                <w:b/>
                <w:sz w:val="20"/>
                <w:szCs w:val="20"/>
              </w:rPr>
              <w:t>4703,4</w:t>
            </w:r>
          </w:p>
        </w:tc>
        <w:tc>
          <w:tcPr>
            <w:tcW w:w="1418" w:type="dxa"/>
            <w:vAlign w:val="center"/>
          </w:tcPr>
          <w:p w:rsidR="002A5B14" w:rsidRPr="007917F4" w:rsidRDefault="00C51889" w:rsidP="002A5B14">
            <w:pPr>
              <w:widowControl w:val="0"/>
              <w:numPr>
                <w:ilvl w:val="12"/>
                <w:numId w:val="0"/>
              </w:numPr>
              <w:jc w:val="center"/>
              <w:rPr>
                <w:b/>
                <w:sz w:val="20"/>
                <w:szCs w:val="20"/>
              </w:rPr>
            </w:pPr>
            <w:r>
              <w:rPr>
                <w:b/>
                <w:sz w:val="20"/>
                <w:szCs w:val="20"/>
              </w:rPr>
              <w:t>4744,5</w:t>
            </w:r>
          </w:p>
        </w:tc>
        <w:tc>
          <w:tcPr>
            <w:tcW w:w="1417" w:type="dxa"/>
            <w:vAlign w:val="center"/>
          </w:tcPr>
          <w:p w:rsidR="002A5B14" w:rsidRPr="007917F4" w:rsidRDefault="00C51889" w:rsidP="002A5B14">
            <w:pPr>
              <w:widowControl w:val="0"/>
              <w:numPr>
                <w:ilvl w:val="12"/>
                <w:numId w:val="0"/>
              </w:numPr>
              <w:jc w:val="center"/>
              <w:rPr>
                <w:b/>
                <w:sz w:val="20"/>
                <w:szCs w:val="20"/>
              </w:rPr>
            </w:pPr>
            <w:r>
              <w:rPr>
                <w:b/>
                <w:sz w:val="20"/>
                <w:szCs w:val="20"/>
              </w:rPr>
              <w:t>41,1</w:t>
            </w:r>
          </w:p>
        </w:tc>
      </w:tr>
      <w:tr w:rsidR="002A5B14" w:rsidRPr="00466605" w:rsidTr="002A5B14">
        <w:tc>
          <w:tcPr>
            <w:tcW w:w="5637" w:type="dxa"/>
          </w:tcPr>
          <w:p w:rsidR="002A5B14" w:rsidRPr="001E0253" w:rsidRDefault="002A5B14" w:rsidP="002A5B14">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275" w:type="dxa"/>
            <w:vAlign w:val="center"/>
          </w:tcPr>
          <w:p w:rsidR="002A5B14" w:rsidRPr="003831EF" w:rsidRDefault="002A5B14" w:rsidP="002A5B14">
            <w:pPr>
              <w:widowControl w:val="0"/>
              <w:numPr>
                <w:ilvl w:val="12"/>
                <w:numId w:val="0"/>
              </w:numPr>
              <w:jc w:val="center"/>
              <w:rPr>
                <w:sz w:val="20"/>
                <w:szCs w:val="20"/>
              </w:rPr>
            </w:pPr>
            <w:r>
              <w:rPr>
                <w:sz w:val="20"/>
                <w:szCs w:val="20"/>
              </w:rPr>
              <w:t>787,6</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834,9</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47,3</w:t>
            </w:r>
          </w:p>
        </w:tc>
      </w:tr>
      <w:tr w:rsidR="002A5B14" w:rsidRPr="00466605" w:rsidTr="002A5B14">
        <w:tc>
          <w:tcPr>
            <w:tcW w:w="5637" w:type="dxa"/>
          </w:tcPr>
          <w:p w:rsidR="002A5B14" w:rsidRPr="001E0253" w:rsidRDefault="002A5B14" w:rsidP="002A5B14">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75" w:type="dxa"/>
            <w:vAlign w:val="center"/>
          </w:tcPr>
          <w:p w:rsidR="002A5B14" w:rsidRPr="003831EF" w:rsidRDefault="002A5B14" w:rsidP="002A5B14">
            <w:pPr>
              <w:widowControl w:val="0"/>
              <w:numPr>
                <w:ilvl w:val="12"/>
                <w:numId w:val="0"/>
              </w:numPr>
              <w:jc w:val="center"/>
              <w:rPr>
                <w:sz w:val="20"/>
                <w:szCs w:val="20"/>
              </w:rPr>
            </w:pPr>
            <w:r>
              <w:rPr>
                <w:sz w:val="20"/>
                <w:szCs w:val="20"/>
              </w:rPr>
              <w:t>3903,1</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3908,9</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5,8</w:t>
            </w:r>
          </w:p>
        </w:tc>
      </w:tr>
      <w:tr w:rsidR="002A5B14" w:rsidRPr="00466605" w:rsidTr="002A5B14">
        <w:tc>
          <w:tcPr>
            <w:tcW w:w="5637" w:type="dxa"/>
          </w:tcPr>
          <w:p w:rsidR="002A5B14" w:rsidRPr="00883B52" w:rsidRDefault="002A5B14" w:rsidP="002A5B14">
            <w:pPr>
              <w:widowControl w:val="0"/>
              <w:rPr>
                <w:sz w:val="16"/>
                <w:szCs w:val="16"/>
              </w:rPr>
            </w:pPr>
            <w:r w:rsidRPr="00883B52">
              <w:rPr>
                <w:sz w:val="16"/>
                <w:szCs w:val="16"/>
              </w:rPr>
              <w:t>Резервный фонд (0111)</w:t>
            </w:r>
          </w:p>
        </w:tc>
        <w:tc>
          <w:tcPr>
            <w:tcW w:w="1275" w:type="dxa"/>
            <w:vAlign w:val="center"/>
          </w:tcPr>
          <w:p w:rsidR="002A5B14" w:rsidRPr="004A2CC3" w:rsidRDefault="002A5B14" w:rsidP="002A5B14">
            <w:pPr>
              <w:widowControl w:val="0"/>
              <w:numPr>
                <w:ilvl w:val="12"/>
                <w:numId w:val="0"/>
              </w:numPr>
              <w:jc w:val="center"/>
              <w:rPr>
                <w:sz w:val="18"/>
                <w:szCs w:val="18"/>
              </w:rPr>
            </w:pPr>
            <w:r>
              <w:rPr>
                <w:sz w:val="18"/>
                <w:szCs w:val="18"/>
              </w:rPr>
              <w:t>12</w:t>
            </w:r>
          </w:p>
        </w:tc>
        <w:tc>
          <w:tcPr>
            <w:tcW w:w="1418" w:type="dxa"/>
            <w:vAlign w:val="center"/>
          </w:tcPr>
          <w:p w:rsidR="002A5B14" w:rsidRPr="004A2CC3" w:rsidRDefault="00C51889" w:rsidP="002A5B14">
            <w:pPr>
              <w:widowControl w:val="0"/>
              <w:numPr>
                <w:ilvl w:val="12"/>
                <w:numId w:val="0"/>
              </w:numPr>
              <w:jc w:val="center"/>
              <w:rPr>
                <w:sz w:val="18"/>
                <w:szCs w:val="18"/>
              </w:rPr>
            </w:pPr>
            <w:r>
              <w:rPr>
                <w:sz w:val="18"/>
                <w:szCs w:val="18"/>
              </w:rPr>
              <w:t>0,0</w:t>
            </w:r>
          </w:p>
        </w:tc>
        <w:tc>
          <w:tcPr>
            <w:tcW w:w="1417" w:type="dxa"/>
            <w:vAlign w:val="center"/>
          </w:tcPr>
          <w:p w:rsidR="002A5B14" w:rsidRPr="004A2CC3" w:rsidRDefault="00C51889" w:rsidP="002A5B14">
            <w:pPr>
              <w:widowControl w:val="0"/>
              <w:numPr>
                <w:ilvl w:val="12"/>
                <w:numId w:val="0"/>
              </w:numPr>
              <w:jc w:val="center"/>
              <w:rPr>
                <w:sz w:val="18"/>
                <w:szCs w:val="18"/>
              </w:rPr>
            </w:pPr>
            <w:r>
              <w:rPr>
                <w:sz w:val="18"/>
                <w:szCs w:val="18"/>
              </w:rPr>
              <w:t>-12</w:t>
            </w:r>
          </w:p>
        </w:tc>
      </w:tr>
      <w:tr w:rsidR="002A5B14" w:rsidRPr="00466605" w:rsidTr="002A5B14">
        <w:tc>
          <w:tcPr>
            <w:tcW w:w="5637" w:type="dxa"/>
          </w:tcPr>
          <w:p w:rsidR="002A5B14" w:rsidRPr="00883B52" w:rsidRDefault="002A5B14" w:rsidP="002A5B14">
            <w:pPr>
              <w:widowControl w:val="0"/>
              <w:rPr>
                <w:sz w:val="16"/>
                <w:szCs w:val="16"/>
              </w:rPr>
            </w:pPr>
            <w:r w:rsidRPr="00883B52">
              <w:rPr>
                <w:sz w:val="16"/>
                <w:szCs w:val="16"/>
              </w:rPr>
              <w:t>Другие общегосударственные вопросы (0113)</w:t>
            </w:r>
          </w:p>
        </w:tc>
        <w:tc>
          <w:tcPr>
            <w:tcW w:w="1275" w:type="dxa"/>
            <w:vAlign w:val="center"/>
          </w:tcPr>
          <w:p w:rsidR="002A5B14" w:rsidRPr="007917F4" w:rsidRDefault="002A5B14" w:rsidP="002A5B14">
            <w:pPr>
              <w:widowControl w:val="0"/>
              <w:numPr>
                <w:ilvl w:val="12"/>
                <w:numId w:val="0"/>
              </w:numPr>
              <w:jc w:val="center"/>
              <w:rPr>
                <w:b/>
                <w:sz w:val="20"/>
                <w:szCs w:val="20"/>
              </w:rPr>
            </w:pPr>
            <w:r>
              <w:rPr>
                <w:b/>
                <w:sz w:val="20"/>
                <w:szCs w:val="20"/>
              </w:rPr>
              <w:t>0,7</w:t>
            </w:r>
          </w:p>
        </w:tc>
        <w:tc>
          <w:tcPr>
            <w:tcW w:w="1418" w:type="dxa"/>
            <w:vAlign w:val="center"/>
          </w:tcPr>
          <w:p w:rsidR="002A5B14" w:rsidRPr="007917F4" w:rsidRDefault="00C51889" w:rsidP="002A5B14">
            <w:pPr>
              <w:widowControl w:val="0"/>
              <w:numPr>
                <w:ilvl w:val="12"/>
                <w:numId w:val="0"/>
              </w:numPr>
              <w:jc w:val="center"/>
              <w:rPr>
                <w:b/>
                <w:sz w:val="20"/>
                <w:szCs w:val="20"/>
              </w:rPr>
            </w:pPr>
            <w:r>
              <w:rPr>
                <w:b/>
                <w:sz w:val="20"/>
                <w:szCs w:val="20"/>
              </w:rPr>
              <w:t>0,7</w:t>
            </w:r>
          </w:p>
        </w:tc>
        <w:tc>
          <w:tcPr>
            <w:tcW w:w="1417" w:type="dxa"/>
            <w:vAlign w:val="center"/>
          </w:tcPr>
          <w:p w:rsidR="002A5B14" w:rsidRPr="007917F4" w:rsidRDefault="002A5B14" w:rsidP="002A5B14">
            <w:pPr>
              <w:widowControl w:val="0"/>
              <w:numPr>
                <w:ilvl w:val="12"/>
                <w:numId w:val="0"/>
              </w:numPr>
              <w:jc w:val="center"/>
              <w:rPr>
                <w:b/>
                <w:sz w:val="20"/>
                <w:szCs w:val="20"/>
              </w:rPr>
            </w:pPr>
          </w:p>
        </w:tc>
      </w:tr>
      <w:tr w:rsidR="002A5B14" w:rsidRPr="00466605" w:rsidTr="002A5B14">
        <w:tc>
          <w:tcPr>
            <w:tcW w:w="5637" w:type="dxa"/>
          </w:tcPr>
          <w:p w:rsidR="002A5B14" w:rsidRPr="00883B52" w:rsidRDefault="002A5B14" w:rsidP="002A5B14">
            <w:pPr>
              <w:widowControl w:val="0"/>
              <w:rPr>
                <w:sz w:val="16"/>
                <w:szCs w:val="16"/>
              </w:rPr>
            </w:pPr>
            <w:r w:rsidRPr="00832FBF">
              <w:rPr>
                <w:b/>
                <w:bCs/>
                <w:sz w:val="16"/>
                <w:szCs w:val="16"/>
              </w:rPr>
              <w:t>Национальная</w:t>
            </w:r>
            <w:r>
              <w:rPr>
                <w:b/>
                <w:bCs/>
                <w:sz w:val="16"/>
                <w:szCs w:val="16"/>
              </w:rPr>
              <w:t xml:space="preserve"> оборона</w:t>
            </w:r>
          </w:p>
        </w:tc>
        <w:tc>
          <w:tcPr>
            <w:tcW w:w="1275" w:type="dxa"/>
            <w:vAlign w:val="center"/>
          </w:tcPr>
          <w:p w:rsidR="002A5B14" w:rsidRPr="003831EF" w:rsidRDefault="002A5B14" w:rsidP="002A5B14">
            <w:pPr>
              <w:widowControl w:val="0"/>
              <w:numPr>
                <w:ilvl w:val="12"/>
                <w:numId w:val="0"/>
              </w:numPr>
              <w:jc w:val="center"/>
              <w:rPr>
                <w:sz w:val="20"/>
                <w:szCs w:val="20"/>
              </w:rPr>
            </w:pPr>
            <w:r>
              <w:rPr>
                <w:sz w:val="20"/>
                <w:szCs w:val="20"/>
              </w:rPr>
              <w:t>134,1</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134,1</w:t>
            </w:r>
          </w:p>
        </w:tc>
        <w:tc>
          <w:tcPr>
            <w:tcW w:w="1417" w:type="dxa"/>
            <w:vAlign w:val="center"/>
          </w:tcPr>
          <w:p w:rsidR="002A5B14" w:rsidRPr="003831EF" w:rsidRDefault="002A5B14" w:rsidP="002A5B14">
            <w:pPr>
              <w:widowControl w:val="0"/>
              <w:numPr>
                <w:ilvl w:val="12"/>
                <w:numId w:val="0"/>
              </w:numPr>
              <w:jc w:val="center"/>
              <w:rPr>
                <w:sz w:val="20"/>
                <w:szCs w:val="20"/>
              </w:rPr>
            </w:pPr>
          </w:p>
        </w:tc>
      </w:tr>
      <w:tr w:rsidR="002A5B14" w:rsidRPr="00466605" w:rsidTr="002A5B14">
        <w:tc>
          <w:tcPr>
            <w:tcW w:w="5637" w:type="dxa"/>
          </w:tcPr>
          <w:p w:rsidR="002A5B14" w:rsidRPr="00832FBF" w:rsidRDefault="002A5B14" w:rsidP="002A5B14">
            <w:pPr>
              <w:widowControl w:val="0"/>
              <w:rPr>
                <w:b/>
                <w:sz w:val="16"/>
                <w:szCs w:val="16"/>
              </w:rPr>
            </w:pPr>
            <w:r w:rsidRPr="00832FBF">
              <w:rPr>
                <w:b/>
                <w:bCs/>
                <w:sz w:val="16"/>
                <w:szCs w:val="16"/>
              </w:rPr>
              <w:t>Национальная безопасность и правоохранительная деятельность</w:t>
            </w:r>
          </w:p>
        </w:tc>
        <w:tc>
          <w:tcPr>
            <w:tcW w:w="1275" w:type="dxa"/>
            <w:vAlign w:val="center"/>
          </w:tcPr>
          <w:p w:rsidR="002A5B14" w:rsidRPr="003831EF" w:rsidRDefault="002A5B14" w:rsidP="002A5B14">
            <w:pPr>
              <w:widowControl w:val="0"/>
              <w:numPr>
                <w:ilvl w:val="12"/>
                <w:numId w:val="0"/>
              </w:numPr>
              <w:jc w:val="center"/>
              <w:rPr>
                <w:sz w:val="20"/>
                <w:szCs w:val="20"/>
              </w:rPr>
            </w:pPr>
            <w:r>
              <w:rPr>
                <w:sz w:val="20"/>
                <w:szCs w:val="20"/>
              </w:rPr>
              <w:t>27,2</w:t>
            </w:r>
          </w:p>
        </w:tc>
        <w:tc>
          <w:tcPr>
            <w:tcW w:w="1418" w:type="dxa"/>
            <w:vAlign w:val="center"/>
          </w:tcPr>
          <w:p w:rsidR="002A5B14" w:rsidRPr="003831EF" w:rsidRDefault="00C51889" w:rsidP="00C51889">
            <w:pPr>
              <w:widowControl w:val="0"/>
              <w:numPr>
                <w:ilvl w:val="12"/>
                <w:numId w:val="0"/>
              </w:numPr>
              <w:jc w:val="center"/>
              <w:rPr>
                <w:sz w:val="20"/>
                <w:szCs w:val="20"/>
              </w:rPr>
            </w:pPr>
            <w:r>
              <w:rPr>
                <w:sz w:val="20"/>
                <w:szCs w:val="20"/>
              </w:rPr>
              <w:t>20,2</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-7</w:t>
            </w:r>
          </w:p>
        </w:tc>
      </w:tr>
      <w:tr w:rsidR="002A5B14" w:rsidRPr="00466605" w:rsidTr="002A5B14">
        <w:tc>
          <w:tcPr>
            <w:tcW w:w="5637" w:type="dxa"/>
          </w:tcPr>
          <w:p w:rsidR="002A5B14" w:rsidRPr="00C43210" w:rsidRDefault="002A5B14" w:rsidP="002A5B14">
            <w:pPr>
              <w:widowControl w:val="0"/>
              <w:rPr>
                <w:bCs/>
                <w:sz w:val="16"/>
                <w:szCs w:val="16"/>
              </w:rPr>
            </w:pPr>
            <w:r w:rsidRPr="00C43210">
              <w:rPr>
                <w:bCs/>
                <w:sz w:val="16"/>
                <w:szCs w:val="16"/>
              </w:rPr>
              <w:t>Гражданская оборона (0309)</w:t>
            </w:r>
          </w:p>
        </w:tc>
        <w:tc>
          <w:tcPr>
            <w:tcW w:w="1275" w:type="dxa"/>
            <w:vAlign w:val="center"/>
          </w:tcPr>
          <w:p w:rsidR="002A5B14" w:rsidRPr="003831EF" w:rsidRDefault="002A5B14" w:rsidP="002A5B14">
            <w:pPr>
              <w:widowControl w:val="0"/>
              <w:numPr>
                <w:ilvl w:val="12"/>
                <w:numId w:val="0"/>
              </w:numPr>
              <w:jc w:val="center"/>
              <w:rPr>
                <w:sz w:val="20"/>
                <w:szCs w:val="20"/>
              </w:rPr>
            </w:pPr>
            <w:r>
              <w:rPr>
                <w:sz w:val="20"/>
                <w:szCs w:val="20"/>
              </w:rPr>
              <w:t>4</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4</w:t>
            </w:r>
          </w:p>
        </w:tc>
        <w:tc>
          <w:tcPr>
            <w:tcW w:w="1417" w:type="dxa"/>
            <w:vAlign w:val="center"/>
          </w:tcPr>
          <w:p w:rsidR="002A5B14" w:rsidRPr="003831EF" w:rsidRDefault="002A5B14" w:rsidP="002A5B14">
            <w:pPr>
              <w:widowControl w:val="0"/>
              <w:numPr>
                <w:ilvl w:val="12"/>
                <w:numId w:val="0"/>
              </w:numPr>
              <w:jc w:val="center"/>
              <w:rPr>
                <w:sz w:val="20"/>
                <w:szCs w:val="20"/>
              </w:rPr>
            </w:pPr>
          </w:p>
        </w:tc>
      </w:tr>
      <w:tr w:rsidR="002A5B14" w:rsidRPr="00466605" w:rsidTr="002A5B14">
        <w:tc>
          <w:tcPr>
            <w:tcW w:w="5637" w:type="dxa"/>
          </w:tcPr>
          <w:p w:rsidR="002A5B14" w:rsidRPr="009F106E" w:rsidRDefault="002A5B14" w:rsidP="002A5B14">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275" w:type="dxa"/>
            <w:vAlign w:val="center"/>
          </w:tcPr>
          <w:p w:rsidR="002A5B14" w:rsidRDefault="002A5B14" w:rsidP="002A5B14">
            <w:pPr>
              <w:widowControl w:val="0"/>
              <w:numPr>
                <w:ilvl w:val="12"/>
                <w:numId w:val="0"/>
              </w:numPr>
              <w:jc w:val="center"/>
              <w:rPr>
                <w:sz w:val="20"/>
                <w:szCs w:val="20"/>
              </w:rPr>
            </w:pPr>
            <w:r>
              <w:rPr>
                <w:sz w:val="20"/>
                <w:szCs w:val="20"/>
              </w:rPr>
              <w:t>23,2</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16,2</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-7</w:t>
            </w:r>
          </w:p>
        </w:tc>
      </w:tr>
      <w:tr w:rsidR="002A5B14" w:rsidRPr="00466605" w:rsidTr="002A5B14">
        <w:tc>
          <w:tcPr>
            <w:tcW w:w="5637" w:type="dxa"/>
          </w:tcPr>
          <w:p w:rsidR="002A5B14" w:rsidRPr="00DB5C6B" w:rsidRDefault="002A5B14" w:rsidP="002A5B14">
            <w:pPr>
              <w:autoSpaceDE w:val="0"/>
              <w:autoSpaceDN w:val="0"/>
              <w:adjustRightInd w:val="0"/>
              <w:rPr>
                <w:b/>
                <w:sz w:val="16"/>
                <w:szCs w:val="16"/>
              </w:rPr>
            </w:pPr>
            <w:r w:rsidRPr="00DB5C6B">
              <w:rPr>
                <w:b/>
                <w:sz w:val="16"/>
                <w:szCs w:val="16"/>
              </w:rPr>
              <w:t>Национальная экономика</w:t>
            </w:r>
          </w:p>
        </w:tc>
        <w:tc>
          <w:tcPr>
            <w:tcW w:w="1275" w:type="dxa"/>
            <w:vAlign w:val="center"/>
          </w:tcPr>
          <w:p w:rsidR="002A5B14" w:rsidRDefault="002A5B14" w:rsidP="002A5B14">
            <w:pPr>
              <w:widowControl w:val="0"/>
              <w:numPr>
                <w:ilvl w:val="12"/>
                <w:numId w:val="0"/>
              </w:numPr>
              <w:jc w:val="center"/>
              <w:rPr>
                <w:sz w:val="20"/>
                <w:szCs w:val="20"/>
              </w:rPr>
            </w:pPr>
            <w:r>
              <w:rPr>
                <w:sz w:val="20"/>
                <w:szCs w:val="20"/>
              </w:rPr>
              <w:t>760,3</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760,3</w:t>
            </w:r>
          </w:p>
        </w:tc>
        <w:tc>
          <w:tcPr>
            <w:tcW w:w="1417" w:type="dxa"/>
            <w:vAlign w:val="center"/>
          </w:tcPr>
          <w:p w:rsidR="002A5B14" w:rsidRPr="003831EF" w:rsidRDefault="002A5B14" w:rsidP="002A5B14">
            <w:pPr>
              <w:widowControl w:val="0"/>
              <w:numPr>
                <w:ilvl w:val="12"/>
                <w:numId w:val="0"/>
              </w:numPr>
              <w:jc w:val="center"/>
              <w:rPr>
                <w:sz w:val="20"/>
                <w:szCs w:val="20"/>
              </w:rPr>
            </w:pPr>
          </w:p>
        </w:tc>
      </w:tr>
      <w:tr w:rsidR="002A5B14" w:rsidRPr="00466605" w:rsidTr="002A5B14">
        <w:tc>
          <w:tcPr>
            <w:tcW w:w="5637" w:type="dxa"/>
          </w:tcPr>
          <w:p w:rsidR="002A5B14" w:rsidRPr="00883B52" w:rsidRDefault="002A5B14" w:rsidP="002A5B14">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275" w:type="dxa"/>
            <w:vAlign w:val="center"/>
          </w:tcPr>
          <w:p w:rsidR="002A5B14" w:rsidRDefault="002A5B14" w:rsidP="002A5B14">
            <w:pPr>
              <w:widowControl w:val="0"/>
              <w:numPr>
                <w:ilvl w:val="12"/>
                <w:numId w:val="0"/>
              </w:numPr>
              <w:jc w:val="center"/>
              <w:rPr>
                <w:sz w:val="20"/>
                <w:szCs w:val="20"/>
              </w:rPr>
            </w:pPr>
            <w:r>
              <w:rPr>
                <w:sz w:val="20"/>
                <w:szCs w:val="20"/>
              </w:rPr>
              <w:t>760,3</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680,3</w:t>
            </w:r>
          </w:p>
        </w:tc>
        <w:tc>
          <w:tcPr>
            <w:tcW w:w="1417" w:type="dxa"/>
            <w:vAlign w:val="center"/>
          </w:tcPr>
          <w:p w:rsidR="002A5B14" w:rsidRPr="003831EF" w:rsidRDefault="006E1EB1" w:rsidP="002A5B14">
            <w:pPr>
              <w:widowControl w:val="0"/>
              <w:numPr>
                <w:ilvl w:val="12"/>
                <w:numId w:val="0"/>
              </w:numPr>
              <w:jc w:val="center"/>
              <w:rPr>
                <w:sz w:val="20"/>
                <w:szCs w:val="20"/>
              </w:rPr>
            </w:pPr>
            <w:r>
              <w:rPr>
                <w:sz w:val="20"/>
                <w:szCs w:val="20"/>
              </w:rPr>
              <w:t>-80</w:t>
            </w:r>
          </w:p>
        </w:tc>
      </w:tr>
      <w:tr w:rsidR="002A5B14" w:rsidRPr="00466605" w:rsidTr="002A5B14">
        <w:tc>
          <w:tcPr>
            <w:tcW w:w="5637" w:type="dxa"/>
          </w:tcPr>
          <w:p w:rsidR="002A5B14" w:rsidRPr="00883B52" w:rsidRDefault="002A5B14" w:rsidP="002A5B14">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275" w:type="dxa"/>
            <w:vAlign w:val="center"/>
          </w:tcPr>
          <w:p w:rsidR="002A5B14" w:rsidRDefault="00C51889" w:rsidP="002A5B14">
            <w:pPr>
              <w:widowControl w:val="0"/>
              <w:numPr>
                <w:ilvl w:val="12"/>
                <w:numId w:val="0"/>
              </w:numPr>
              <w:jc w:val="center"/>
              <w:rPr>
                <w:sz w:val="20"/>
                <w:szCs w:val="20"/>
              </w:rPr>
            </w:pPr>
            <w:r>
              <w:rPr>
                <w:sz w:val="20"/>
                <w:szCs w:val="20"/>
              </w:rPr>
              <w:t>0,0</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80</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80</w:t>
            </w:r>
          </w:p>
        </w:tc>
      </w:tr>
      <w:tr w:rsidR="002A5B14" w:rsidRPr="00466605" w:rsidTr="002A5B14">
        <w:tc>
          <w:tcPr>
            <w:tcW w:w="5637" w:type="dxa"/>
          </w:tcPr>
          <w:p w:rsidR="002A5B14" w:rsidRPr="00DB5C6B" w:rsidRDefault="002A5B14" w:rsidP="002A5B14">
            <w:pPr>
              <w:autoSpaceDE w:val="0"/>
              <w:autoSpaceDN w:val="0"/>
              <w:adjustRightInd w:val="0"/>
              <w:rPr>
                <w:b/>
                <w:sz w:val="16"/>
                <w:szCs w:val="16"/>
              </w:rPr>
            </w:pPr>
            <w:r w:rsidRPr="00DB5C6B">
              <w:rPr>
                <w:b/>
                <w:sz w:val="16"/>
                <w:szCs w:val="16"/>
              </w:rPr>
              <w:t>Жилищно-коммунальное хозяйство</w:t>
            </w:r>
          </w:p>
        </w:tc>
        <w:tc>
          <w:tcPr>
            <w:tcW w:w="1275" w:type="dxa"/>
            <w:vAlign w:val="center"/>
          </w:tcPr>
          <w:p w:rsidR="002A5B14" w:rsidRDefault="00C51889" w:rsidP="002A5B14">
            <w:pPr>
              <w:widowControl w:val="0"/>
              <w:numPr>
                <w:ilvl w:val="12"/>
                <w:numId w:val="0"/>
              </w:numPr>
              <w:jc w:val="center"/>
              <w:rPr>
                <w:sz w:val="20"/>
                <w:szCs w:val="20"/>
              </w:rPr>
            </w:pPr>
            <w:r>
              <w:rPr>
                <w:sz w:val="20"/>
                <w:szCs w:val="20"/>
              </w:rPr>
              <w:t>356,9</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349,7</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-7,2</w:t>
            </w:r>
          </w:p>
        </w:tc>
      </w:tr>
      <w:tr w:rsidR="002A5B14" w:rsidRPr="00466605" w:rsidTr="002A5B14">
        <w:tc>
          <w:tcPr>
            <w:tcW w:w="5637" w:type="dxa"/>
          </w:tcPr>
          <w:p w:rsidR="002A5B14" w:rsidRPr="008C792C" w:rsidRDefault="002A5B14" w:rsidP="002A5B14">
            <w:pPr>
              <w:widowControl w:val="0"/>
              <w:numPr>
                <w:ilvl w:val="12"/>
                <w:numId w:val="0"/>
              </w:numPr>
              <w:jc w:val="both"/>
              <w:rPr>
                <w:b/>
                <w:sz w:val="16"/>
                <w:szCs w:val="16"/>
              </w:rPr>
            </w:pPr>
            <w:r w:rsidRPr="008C792C">
              <w:rPr>
                <w:b/>
                <w:sz w:val="16"/>
                <w:szCs w:val="16"/>
              </w:rPr>
              <w:t xml:space="preserve">Образование </w:t>
            </w:r>
          </w:p>
        </w:tc>
        <w:tc>
          <w:tcPr>
            <w:tcW w:w="1275" w:type="dxa"/>
            <w:vAlign w:val="center"/>
          </w:tcPr>
          <w:p w:rsidR="002A5B14" w:rsidRDefault="00C51889" w:rsidP="002A5B14">
            <w:pPr>
              <w:widowControl w:val="0"/>
              <w:numPr>
                <w:ilvl w:val="12"/>
                <w:numId w:val="0"/>
              </w:numPr>
              <w:jc w:val="center"/>
              <w:rPr>
                <w:sz w:val="20"/>
                <w:szCs w:val="20"/>
              </w:rPr>
            </w:pPr>
            <w:r>
              <w:rPr>
                <w:sz w:val="20"/>
                <w:szCs w:val="20"/>
              </w:rPr>
              <w:t>9,5</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13,5</w:t>
            </w:r>
          </w:p>
        </w:tc>
        <w:tc>
          <w:tcPr>
            <w:tcW w:w="1417" w:type="dxa"/>
            <w:vAlign w:val="center"/>
          </w:tcPr>
          <w:p w:rsidR="002A5B14" w:rsidRPr="003831EF" w:rsidRDefault="00C51889" w:rsidP="002A5B14">
            <w:pPr>
              <w:widowControl w:val="0"/>
              <w:numPr>
                <w:ilvl w:val="12"/>
                <w:numId w:val="0"/>
              </w:numPr>
              <w:jc w:val="center"/>
              <w:rPr>
                <w:sz w:val="20"/>
                <w:szCs w:val="20"/>
              </w:rPr>
            </w:pPr>
            <w:r>
              <w:rPr>
                <w:sz w:val="20"/>
                <w:szCs w:val="20"/>
              </w:rPr>
              <w:t>4</w:t>
            </w:r>
          </w:p>
        </w:tc>
      </w:tr>
      <w:tr w:rsidR="002A5B14" w:rsidRPr="00466605" w:rsidTr="002A5B14">
        <w:tc>
          <w:tcPr>
            <w:tcW w:w="5637" w:type="dxa"/>
          </w:tcPr>
          <w:p w:rsidR="002A5B14" w:rsidRPr="00DB5C6B" w:rsidRDefault="002A5B14" w:rsidP="002A5B14">
            <w:pPr>
              <w:autoSpaceDE w:val="0"/>
              <w:autoSpaceDN w:val="0"/>
              <w:adjustRightInd w:val="0"/>
              <w:rPr>
                <w:b/>
                <w:sz w:val="16"/>
                <w:szCs w:val="16"/>
              </w:rPr>
            </w:pPr>
            <w:r>
              <w:rPr>
                <w:b/>
                <w:sz w:val="16"/>
                <w:szCs w:val="16"/>
              </w:rPr>
              <w:t>Культура, кинематография</w:t>
            </w:r>
          </w:p>
        </w:tc>
        <w:tc>
          <w:tcPr>
            <w:tcW w:w="1275" w:type="dxa"/>
            <w:vAlign w:val="center"/>
          </w:tcPr>
          <w:p w:rsidR="002A5B14" w:rsidRDefault="00C51889" w:rsidP="002A5B14">
            <w:pPr>
              <w:widowControl w:val="0"/>
              <w:numPr>
                <w:ilvl w:val="12"/>
                <w:numId w:val="0"/>
              </w:numPr>
              <w:jc w:val="center"/>
              <w:rPr>
                <w:sz w:val="20"/>
                <w:szCs w:val="20"/>
              </w:rPr>
            </w:pPr>
            <w:r>
              <w:rPr>
                <w:sz w:val="20"/>
                <w:szCs w:val="20"/>
              </w:rPr>
              <w:t>2374,3</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2356,3</w:t>
            </w:r>
          </w:p>
        </w:tc>
        <w:tc>
          <w:tcPr>
            <w:tcW w:w="1417" w:type="dxa"/>
            <w:vAlign w:val="center"/>
          </w:tcPr>
          <w:p w:rsidR="002A5B14" w:rsidRPr="003831EF" w:rsidRDefault="007510E0" w:rsidP="002A5B14">
            <w:pPr>
              <w:widowControl w:val="0"/>
              <w:numPr>
                <w:ilvl w:val="12"/>
                <w:numId w:val="0"/>
              </w:numPr>
              <w:jc w:val="center"/>
              <w:rPr>
                <w:sz w:val="20"/>
                <w:szCs w:val="20"/>
              </w:rPr>
            </w:pPr>
            <w:r>
              <w:rPr>
                <w:sz w:val="20"/>
                <w:szCs w:val="20"/>
              </w:rPr>
              <w:t>-18</w:t>
            </w:r>
          </w:p>
        </w:tc>
      </w:tr>
      <w:tr w:rsidR="002A5B14" w:rsidRPr="00466605" w:rsidTr="002A5B14">
        <w:tc>
          <w:tcPr>
            <w:tcW w:w="5637" w:type="dxa"/>
          </w:tcPr>
          <w:p w:rsidR="002A5B14" w:rsidRPr="00DB5C6B" w:rsidRDefault="002A5B14" w:rsidP="002A5B14">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275" w:type="dxa"/>
            <w:vAlign w:val="center"/>
          </w:tcPr>
          <w:p w:rsidR="002A5B14" w:rsidRDefault="00C51889" w:rsidP="002A5B14">
            <w:pPr>
              <w:widowControl w:val="0"/>
              <w:numPr>
                <w:ilvl w:val="12"/>
                <w:numId w:val="0"/>
              </w:numPr>
              <w:jc w:val="center"/>
              <w:rPr>
                <w:sz w:val="20"/>
                <w:szCs w:val="20"/>
              </w:rPr>
            </w:pPr>
            <w:r>
              <w:rPr>
                <w:sz w:val="20"/>
                <w:szCs w:val="20"/>
              </w:rPr>
              <w:t>674,3</w:t>
            </w:r>
          </w:p>
        </w:tc>
        <w:tc>
          <w:tcPr>
            <w:tcW w:w="1418" w:type="dxa"/>
            <w:vAlign w:val="center"/>
          </w:tcPr>
          <w:p w:rsidR="002A5B14" w:rsidRPr="003831EF" w:rsidRDefault="00C51889" w:rsidP="002A5B14">
            <w:pPr>
              <w:widowControl w:val="0"/>
              <w:numPr>
                <w:ilvl w:val="12"/>
                <w:numId w:val="0"/>
              </w:numPr>
              <w:jc w:val="center"/>
              <w:rPr>
                <w:sz w:val="20"/>
                <w:szCs w:val="20"/>
              </w:rPr>
            </w:pPr>
            <w:r>
              <w:rPr>
                <w:sz w:val="20"/>
                <w:szCs w:val="20"/>
              </w:rPr>
              <w:t>674,3</w:t>
            </w:r>
          </w:p>
        </w:tc>
        <w:tc>
          <w:tcPr>
            <w:tcW w:w="1417" w:type="dxa"/>
            <w:vAlign w:val="center"/>
          </w:tcPr>
          <w:p w:rsidR="002A5B14" w:rsidRPr="003831EF" w:rsidRDefault="002A5B14" w:rsidP="002A5B14">
            <w:pPr>
              <w:widowControl w:val="0"/>
              <w:numPr>
                <w:ilvl w:val="12"/>
                <w:numId w:val="0"/>
              </w:numPr>
              <w:jc w:val="center"/>
              <w:rPr>
                <w:sz w:val="20"/>
                <w:szCs w:val="20"/>
              </w:rPr>
            </w:pPr>
          </w:p>
        </w:tc>
      </w:tr>
    </w:tbl>
    <w:p w:rsidR="00FD3D57" w:rsidRDefault="00FD3D57" w:rsidP="00FD3D57">
      <w:pPr>
        <w:widowControl w:val="0"/>
        <w:numPr>
          <w:ilvl w:val="12"/>
          <w:numId w:val="0"/>
        </w:numPr>
        <w:ind w:firstLine="720"/>
        <w:jc w:val="both"/>
      </w:pP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w:t>
      </w:r>
      <w:r w:rsidR="00FD3D57">
        <w:t>№ 4</w:t>
      </w:r>
      <w:r>
        <w:t xml:space="preserve"> (в тыс. руб.):</w:t>
      </w:r>
    </w:p>
    <w:p w:rsidR="004E39A3" w:rsidRDefault="004E39A3" w:rsidP="004E39A3">
      <w:pPr>
        <w:widowControl w:val="0"/>
        <w:numPr>
          <w:ilvl w:val="12"/>
          <w:numId w:val="0"/>
        </w:numPr>
        <w:ind w:firstLine="567"/>
        <w:jc w:val="right"/>
      </w:pPr>
    </w:p>
    <w:p w:rsidR="00C43210" w:rsidRDefault="004E39A3" w:rsidP="004E39A3">
      <w:pPr>
        <w:widowControl w:val="0"/>
        <w:numPr>
          <w:ilvl w:val="12"/>
          <w:numId w:val="0"/>
        </w:numPr>
        <w:ind w:firstLine="567"/>
        <w:jc w:val="right"/>
        <w:rPr>
          <w:i/>
        </w:rPr>
      </w:pPr>
      <w:r w:rsidRPr="002A7EBC">
        <w:rPr>
          <w:i/>
        </w:rPr>
        <w:t xml:space="preserve">Таблица </w:t>
      </w:r>
      <w:r w:rsidR="00FD3D57">
        <w:rPr>
          <w:i/>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20"/>
        <w:gridCol w:w="1113"/>
        <w:gridCol w:w="1116"/>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FC7D9D" w:rsidRPr="002A072A" w:rsidTr="00FC7D9D">
        <w:tc>
          <w:tcPr>
            <w:tcW w:w="3391" w:type="dxa"/>
          </w:tcPr>
          <w:p w:rsidR="00FC7D9D" w:rsidRPr="00883B52" w:rsidRDefault="00FC7D9D"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FC7D9D" w:rsidRPr="00601AE1" w:rsidRDefault="00FC7D9D" w:rsidP="00467AA2">
            <w:pPr>
              <w:widowControl w:val="0"/>
              <w:numPr>
                <w:ilvl w:val="12"/>
                <w:numId w:val="0"/>
              </w:numPr>
              <w:jc w:val="center"/>
              <w:rPr>
                <w:b/>
                <w:sz w:val="16"/>
                <w:szCs w:val="16"/>
              </w:rPr>
            </w:pPr>
            <w:r>
              <w:rPr>
                <w:b/>
                <w:sz w:val="16"/>
                <w:szCs w:val="16"/>
              </w:rPr>
              <w:t>9052,9</w:t>
            </w:r>
          </w:p>
        </w:tc>
        <w:tc>
          <w:tcPr>
            <w:tcW w:w="1153" w:type="dxa"/>
            <w:vAlign w:val="center"/>
          </w:tcPr>
          <w:p w:rsidR="00FC7D9D" w:rsidRPr="00601AE1" w:rsidRDefault="00FC7D9D" w:rsidP="006D30B0">
            <w:pPr>
              <w:widowControl w:val="0"/>
              <w:numPr>
                <w:ilvl w:val="12"/>
                <w:numId w:val="0"/>
              </w:numPr>
              <w:jc w:val="center"/>
              <w:rPr>
                <w:b/>
                <w:sz w:val="16"/>
                <w:szCs w:val="16"/>
              </w:rPr>
            </w:pPr>
            <w:r>
              <w:rPr>
                <w:b/>
                <w:sz w:val="16"/>
                <w:szCs w:val="16"/>
              </w:rPr>
              <w:t>7869</w:t>
            </w:r>
          </w:p>
        </w:tc>
        <w:tc>
          <w:tcPr>
            <w:tcW w:w="1153" w:type="dxa"/>
            <w:vAlign w:val="center"/>
          </w:tcPr>
          <w:p w:rsidR="00FC7D9D" w:rsidRPr="00FC7D9D" w:rsidRDefault="00FC7D9D" w:rsidP="00FC7D9D">
            <w:pPr>
              <w:jc w:val="center"/>
              <w:rPr>
                <w:sz w:val="16"/>
                <w:szCs w:val="16"/>
              </w:rPr>
            </w:pPr>
            <w:r w:rsidRPr="00FC7D9D">
              <w:rPr>
                <w:sz w:val="16"/>
                <w:szCs w:val="16"/>
              </w:rPr>
              <w:t>-1183,9</w:t>
            </w:r>
          </w:p>
        </w:tc>
        <w:tc>
          <w:tcPr>
            <w:tcW w:w="956" w:type="dxa"/>
            <w:vAlign w:val="center"/>
          </w:tcPr>
          <w:p w:rsidR="00FC7D9D" w:rsidRPr="00FC7D9D" w:rsidRDefault="00FC7D9D" w:rsidP="00FC7D9D">
            <w:pPr>
              <w:jc w:val="center"/>
              <w:rPr>
                <w:sz w:val="16"/>
                <w:szCs w:val="16"/>
              </w:rPr>
            </w:pPr>
            <w:r w:rsidRPr="00FC7D9D">
              <w:rPr>
                <w:sz w:val="16"/>
                <w:szCs w:val="16"/>
              </w:rPr>
              <w:t>86,9</w:t>
            </w:r>
          </w:p>
        </w:tc>
        <w:tc>
          <w:tcPr>
            <w:tcW w:w="1039" w:type="dxa"/>
            <w:vAlign w:val="center"/>
          </w:tcPr>
          <w:p w:rsidR="00FC7D9D" w:rsidRPr="00832FBF" w:rsidRDefault="00FC7D9D" w:rsidP="00E85B1E">
            <w:pPr>
              <w:widowControl w:val="0"/>
              <w:numPr>
                <w:ilvl w:val="12"/>
                <w:numId w:val="0"/>
              </w:numPr>
              <w:jc w:val="center"/>
              <w:rPr>
                <w:b/>
                <w:sz w:val="16"/>
                <w:szCs w:val="16"/>
              </w:rPr>
            </w:pPr>
            <w:r>
              <w:rPr>
                <w:b/>
                <w:sz w:val="16"/>
                <w:szCs w:val="16"/>
              </w:rPr>
              <w:t>7402,4</w:t>
            </w:r>
          </w:p>
        </w:tc>
        <w:tc>
          <w:tcPr>
            <w:tcW w:w="1039" w:type="dxa"/>
            <w:vAlign w:val="center"/>
          </w:tcPr>
          <w:p w:rsidR="00FC7D9D" w:rsidRPr="00832FBF" w:rsidRDefault="00FC7D9D" w:rsidP="00DB5C6B">
            <w:pPr>
              <w:widowControl w:val="0"/>
              <w:numPr>
                <w:ilvl w:val="12"/>
                <w:numId w:val="0"/>
              </w:numPr>
              <w:jc w:val="center"/>
              <w:rPr>
                <w:b/>
                <w:sz w:val="16"/>
                <w:szCs w:val="16"/>
              </w:rPr>
            </w:pPr>
            <w:r>
              <w:rPr>
                <w:b/>
                <w:sz w:val="16"/>
                <w:szCs w:val="16"/>
              </w:rPr>
              <w:t>7083,6</w:t>
            </w:r>
          </w:p>
        </w:tc>
      </w:tr>
      <w:tr w:rsidR="00FC7D9D" w:rsidRPr="002A072A" w:rsidTr="00FC7D9D">
        <w:tc>
          <w:tcPr>
            <w:tcW w:w="3391" w:type="dxa"/>
          </w:tcPr>
          <w:p w:rsidR="00FC7D9D" w:rsidRPr="00832FBF" w:rsidRDefault="00FC7D9D"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FC7D9D" w:rsidRPr="00601AE1" w:rsidRDefault="00FC7D9D" w:rsidP="00C43210">
            <w:pPr>
              <w:widowControl w:val="0"/>
              <w:numPr>
                <w:ilvl w:val="12"/>
                <w:numId w:val="0"/>
              </w:numPr>
              <w:jc w:val="center"/>
              <w:rPr>
                <w:b/>
                <w:sz w:val="16"/>
                <w:szCs w:val="16"/>
              </w:rPr>
            </w:pPr>
            <w:r>
              <w:rPr>
                <w:b/>
                <w:sz w:val="16"/>
                <w:szCs w:val="16"/>
              </w:rPr>
              <w:t>4744,5</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4512,8</w:t>
            </w:r>
          </w:p>
        </w:tc>
        <w:tc>
          <w:tcPr>
            <w:tcW w:w="1153" w:type="dxa"/>
            <w:vAlign w:val="center"/>
          </w:tcPr>
          <w:p w:rsidR="00FC7D9D" w:rsidRPr="00FC7D9D" w:rsidRDefault="00FC7D9D" w:rsidP="00FC7D9D">
            <w:pPr>
              <w:jc w:val="center"/>
              <w:rPr>
                <w:sz w:val="16"/>
                <w:szCs w:val="16"/>
              </w:rPr>
            </w:pPr>
            <w:r w:rsidRPr="00FC7D9D">
              <w:rPr>
                <w:sz w:val="16"/>
                <w:szCs w:val="16"/>
              </w:rPr>
              <w:t>-231,7</w:t>
            </w:r>
          </w:p>
        </w:tc>
        <w:tc>
          <w:tcPr>
            <w:tcW w:w="956" w:type="dxa"/>
            <w:vAlign w:val="center"/>
          </w:tcPr>
          <w:p w:rsidR="00FC7D9D" w:rsidRPr="00FC7D9D" w:rsidRDefault="00FC7D9D" w:rsidP="00FC7D9D">
            <w:pPr>
              <w:jc w:val="center"/>
              <w:rPr>
                <w:sz w:val="16"/>
                <w:szCs w:val="16"/>
              </w:rPr>
            </w:pPr>
            <w:r w:rsidRPr="00FC7D9D">
              <w:rPr>
                <w:sz w:val="16"/>
                <w:szCs w:val="16"/>
              </w:rPr>
              <w:t>95,1</w:t>
            </w:r>
          </w:p>
        </w:tc>
        <w:tc>
          <w:tcPr>
            <w:tcW w:w="1039" w:type="dxa"/>
            <w:vAlign w:val="center"/>
          </w:tcPr>
          <w:p w:rsidR="00FC7D9D" w:rsidRPr="00832FBF" w:rsidRDefault="00FC7D9D" w:rsidP="00DB5C6B">
            <w:pPr>
              <w:widowControl w:val="0"/>
              <w:numPr>
                <w:ilvl w:val="12"/>
                <w:numId w:val="0"/>
              </w:numPr>
              <w:jc w:val="center"/>
              <w:rPr>
                <w:b/>
                <w:sz w:val="16"/>
                <w:szCs w:val="16"/>
              </w:rPr>
            </w:pPr>
            <w:r>
              <w:rPr>
                <w:b/>
                <w:sz w:val="16"/>
                <w:szCs w:val="16"/>
              </w:rPr>
              <w:t>4307,6</w:t>
            </w:r>
          </w:p>
        </w:tc>
        <w:tc>
          <w:tcPr>
            <w:tcW w:w="1039" w:type="dxa"/>
            <w:vAlign w:val="center"/>
          </w:tcPr>
          <w:p w:rsidR="00FC7D9D" w:rsidRPr="00832FBF" w:rsidRDefault="00FC7D9D" w:rsidP="00DB5C6B">
            <w:pPr>
              <w:widowControl w:val="0"/>
              <w:numPr>
                <w:ilvl w:val="12"/>
                <w:numId w:val="0"/>
              </w:numPr>
              <w:jc w:val="center"/>
              <w:rPr>
                <w:b/>
                <w:sz w:val="16"/>
                <w:szCs w:val="16"/>
              </w:rPr>
            </w:pPr>
            <w:r>
              <w:rPr>
                <w:b/>
                <w:sz w:val="16"/>
                <w:szCs w:val="16"/>
              </w:rPr>
              <w:t>4046,4</w:t>
            </w:r>
          </w:p>
        </w:tc>
      </w:tr>
      <w:tr w:rsidR="00FC7D9D" w:rsidRPr="002A072A" w:rsidTr="00FC7D9D">
        <w:tc>
          <w:tcPr>
            <w:tcW w:w="3391" w:type="dxa"/>
          </w:tcPr>
          <w:p w:rsidR="00FC7D9D" w:rsidRPr="001E0253" w:rsidRDefault="00FC7D9D"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834,9</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713,9</w:t>
            </w:r>
          </w:p>
        </w:tc>
        <w:tc>
          <w:tcPr>
            <w:tcW w:w="1153" w:type="dxa"/>
            <w:vAlign w:val="center"/>
          </w:tcPr>
          <w:p w:rsidR="00FC7D9D" w:rsidRPr="00FC7D9D" w:rsidRDefault="00FC7D9D" w:rsidP="00FC7D9D">
            <w:pPr>
              <w:jc w:val="center"/>
              <w:rPr>
                <w:sz w:val="16"/>
                <w:szCs w:val="16"/>
              </w:rPr>
            </w:pPr>
            <w:r w:rsidRPr="00FC7D9D">
              <w:rPr>
                <w:sz w:val="16"/>
                <w:szCs w:val="16"/>
              </w:rPr>
              <w:t>-121</w:t>
            </w:r>
          </w:p>
        </w:tc>
        <w:tc>
          <w:tcPr>
            <w:tcW w:w="956" w:type="dxa"/>
            <w:vAlign w:val="center"/>
          </w:tcPr>
          <w:p w:rsidR="00FC7D9D" w:rsidRPr="00FC7D9D" w:rsidRDefault="00FC7D9D" w:rsidP="00FC7D9D">
            <w:pPr>
              <w:jc w:val="center"/>
              <w:rPr>
                <w:sz w:val="16"/>
                <w:szCs w:val="16"/>
              </w:rPr>
            </w:pPr>
            <w:r w:rsidRPr="00FC7D9D">
              <w:rPr>
                <w:sz w:val="16"/>
                <w:szCs w:val="16"/>
              </w:rPr>
              <w:t>85,5</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648,8</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546,6</w:t>
            </w:r>
          </w:p>
        </w:tc>
      </w:tr>
      <w:tr w:rsidR="00FC7D9D" w:rsidRPr="002A072A" w:rsidTr="00FC7D9D">
        <w:tc>
          <w:tcPr>
            <w:tcW w:w="3391" w:type="dxa"/>
          </w:tcPr>
          <w:p w:rsidR="00FC7D9D" w:rsidRPr="001E0253" w:rsidRDefault="00FC7D9D"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3908,9</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3786,2</w:t>
            </w:r>
          </w:p>
        </w:tc>
        <w:tc>
          <w:tcPr>
            <w:tcW w:w="1153" w:type="dxa"/>
            <w:vAlign w:val="center"/>
          </w:tcPr>
          <w:p w:rsidR="00FC7D9D" w:rsidRPr="00FC7D9D" w:rsidRDefault="00FC7D9D" w:rsidP="00FC7D9D">
            <w:pPr>
              <w:jc w:val="center"/>
              <w:rPr>
                <w:sz w:val="16"/>
                <w:szCs w:val="16"/>
              </w:rPr>
            </w:pPr>
            <w:r w:rsidRPr="00FC7D9D">
              <w:rPr>
                <w:sz w:val="16"/>
                <w:szCs w:val="16"/>
              </w:rPr>
              <w:t>-122,7</w:t>
            </w:r>
          </w:p>
        </w:tc>
        <w:tc>
          <w:tcPr>
            <w:tcW w:w="956" w:type="dxa"/>
            <w:vAlign w:val="center"/>
          </w:tcPr>
          <w:p w:rsidR="00FC7D9D" w:rsidRPr="00FC7D9D" w:rsidRDefault="00FC7D9D" w:rsidP="00FC7D9D">
            <w:pPr>
              <w:jc w:val="center"/>
              <w:rPr>
                <w:sz w:val="16"/>
                <w:szCs w:val="16"/>
              </w:rPr>
            </w:pPr>
            <w:r w:rsidRPr="00FC7D9D">
              <w:rPr>
                <w:sz w:val="16"/>
                <w:szCs w:val="16"/>
              </w:rPr>
              <w:t>96,9</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3496,1</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3487,2</w:t>
            </w:r>
          </w:p>
        </w:tc>
      </w:tr>
      <w:tr w:rsidR="00FC7D9D" w:rsidRPr="002A072A" w:rsidTr="00FC7D9D">
        <w:tc>
          <w:tcPr>
            <w:tcW w:w="3391" w:type="dxa"/>
          </w:tcPr>
          <w:p w:rsidR="00FC7D9D" w:rsidRPr="001E0253" w:rsidRDefault="00FC7D9D"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FC7D9D"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Pr="00FC7D9D" w:rsidRDefault="00FC7D9D" w:rsidP="00FC7D9D">
            <w:pPr>
              <w:jc w:val="center"/>
              <w:rPr>
                <w:sz w:val="16"/>
                <w:szCs w:val="16"/>
              </w:rPr>
            </w:pPr>
            <w:r w:rsidRPr="00FC7D9D">
              <w:rPr>
                <w:sz w:val="16"/>
                <w:szCs w:val="16"/>
              </w:rPr>
              <w:t>0</w:t>
            </w:r>
            <w:r>
              <w:rPr>
                <w:sz w:val="16"/>
                <w:szCs w:val="16"/>
              </w:rPr>
              <w:t>,0</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150</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0,0</w:t>
            </w:r>
          </w:p>
        </w:tc>
      </w:tr>
      <w:tr w:rsidR="00FC7D9D" w:rsidRPr="002A072A" w:rsidTr="00FC7D9D">
        <w:tc>
          <w:tcPr>
            <w:tcW w:w="3391" w:type="dxa"/>
          </w:tcPr>
          <w:p w:rsidR="00FC7D9D" w:rsidRPr="00883B52" w:rsidRDefault="00FC7D9D" w:rsidP="006D30B0">
            <w:pPr>
              <w:widowControl w:val="0"/>
              <w:rPr>
                <w:sz w:val="16"/>
                <w:szCs w:val="16"/>
              </w:rPr>
            </w:pPr>
            <w:r w:rsidRPr="00883B52">
              <w:rPr>
                <w:sz w:val="16"/>
                <w:szCs w:val="16"/>
              </w:rPr>
              <w:t>Резервный фонд (0111)</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12</w:t>
            </w:r>
          </w:p>
        </w:tc>
        <w:tc>
          <w:tcPr>
            <w:tcW w:w="1153" w:type="dxa"/>
            <w:vAlign w:val="center"/>
          </w:tcPr>
          <w:p w:rsidR="00FC7D9D" w:rsidRPr="00FC7D9D" w:rsidRDefault="00FC7D9D" w:rsidP="00FC7D9D">
            <w:pPr>
              <w:jc w:val="center"/>
              <w:rPr>
                <w:sz w:val="16"/>
                <w:szCs w:val="16"/>
              </w:rPr>
            </w:pPr>
            <w:r w:rsidRPr="00FC7D9D">
              <w:rPr>
                <w:sz w:val="16"/>
                <w:szCs w:val="16"/>
              </w:rPr>
              <w:t>12</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12</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12</w:t>
            </w:r>
          </w:p>
        </w:tc>
      </w:tr>
      <w:tr w:rsidR="00FC7D9D" w:rsidRPr="002A072A" w:rsidTr="00FC7D9D">
        <w:tc>
          <w:tcPr>
            <w:tcW w:w="3391" w:type="dxa"/>
          </w:tcPr>
          <w:p w:rsidR="00FC7D9D" w:rsidRPr="00883B52" w:rsidRDefault="00FC7D9D"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0,7</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0,7</w:t>
            </w:r>
          </w:p>
        </w:tc>
        <w:tc>
          <w:tcPr>
            <w:tcW w:w="1153" w:type="dxa"/>
            <w:vAlign w:val="center"/>
          </w:tcPr>
          <w:p w:rsidR="00FC7D9D" w:rsidRPr="00FC7D9D" w:rsidRDefault="00FC7D9D" w:rsidP="00FC7D9D">
            <w:pPr>
              <w:jc w:val="center"/>
              <w:rPr>
                <w:sz w:val="16"/>
                <w:szCs w:val="16"/>
              </w:rPr>
            </w:pPr>
            <w:r w:rsidRPr="00FC7D9D">
              <w:rPr>
                <w:sz w:val="16"/>
                <w:szCs w:val="16"/>
              </w:rPr>
              <w:t>0</w:t>
            </w:r>
            <w:r>
              <w:rPr>
                <w:sz w:val="16"/>
                <w:szCs w:val="16"/>
              </w:rPr>
              <w:t>,0</w:t>
            </w:r>
          </w:p>
        </w:tc>
        <w:tc>
          <w:tcPr>
            <w:tcW w:w="956" w:type="dxa"/>
            <w:vAlign w:val="center"/>
          </w:tcPr>
          <w:p w:rsidR="00FC7D9D" w:rsidRPr="00FC7D9D" w:rsidRDefault="00FC7D9D" w:rsidP="00FC7D9D">
            <w:pPr>
              <w:jc w:val="center"/>
              <w:rPr>
                <w:sz w:val="16"/>
                <w:szCs w:val="16"/>
              </w:rPr>
            </w:pPr>
            <w:r w:rsidRPr="00FC7D9D">
              <w:rPr>
                <w:sz w:val="16"/>
                <w:szCs w:val="16"/>
              </w:rPr>
              <w:t>100</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0,7</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0,7</w:t>
            </w:r>
          </w:p>
        </w:tc>
      </w:tr>
      <w:tr w:rsidR="00FC7D9D" w:rsidRPr="002A072A" w:rsidTr="00FC7D9D">
        <w:tc>
          <w:tcPr>
            <w:tcW w:w="3391" w:type="dxa"/>
          </w:tcPr>
          <w:p w:rsidR="00FC7D9D" w:rsidRPr="00883B52" w:rsidRDefault="00FC7D9D"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FC7D9D" w:rsidRPr="00601AE1" w:rsidRDefault="00FC7D9D" w:rsidP="00DB5C6B">
            <w:pPr>
              <w:widowControl w:val="0"/>
              <w:numPr>
                <w:ilvl w:val="12"/>
                <w:numId w:val="0"/>
              </w:numPr>
              <w:jc w:val="center"/>
              <w:rPr>
                <w:b/>
                <w:sz w:val="16"/>
                <w:szCs w:val="16"/>
              </w:rPr>
            </w:pPr>
            <w:r>
              <w:rPr>
                <w:b/>
                <w:sz w:val="16"/>
                <w:szCs w:val="16"/>
              </w:rPr>
              <w:t>134,1</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137,3</w:t>
            </w:r>
          </w:p>
        </w:tc>
        <w:tc>
          <w:tcPr>
            <w:tcW w:w="1153" w:type="dxa"/>
            <w:vAlign w:val="center"/>
          </w:tcPr>
          <w:p w:rsidR="00FC7D9D" w:rsidRPr="00FC7D9D" w:rsidRDefault="00FC7D9D" w:rsidP="00FC7D9D">
            <w:pPr>
              <w:jc w:val="center"/>
              <w:rPr>
                <w:sz w:val="16"/>
                <w:szCs w:val="16"/>
              </w:rPr>
            </w:pPr>
            <w:r w:rsidRPr="00FC7D9D">
              <w:rPr>
                <w:sz w:val="16"/>
                <w:szCs w:val="16"/>
              </w:rPr>
              <w:t>3,2</w:t>
            </w:r>
          </w:p>
        </w:tc>
        <w:tc>
          <w:tcPr>
            <w:tcW w:w="956" w:type="dxa"/>
            <w:vAlign w:val="center"/>
          </w:tcPr>
          <w:p w:rsidR="00FC7D9D" w:rsidRPr="00FC7D9D" w:rsidRDefault="00FC7D9D" w:rsidP="00FC7D9D">
            <w:pPr>
              <w:jc w:val="center"/>
              <w:rPr>
                <w:sz w:val="16"/>
                <w:szCs w:val="16"/>
              </w:rPr>
            </w:pPr>
            <w:r w:rsidRPr="00FC7D9D">
              <w:rPr>
                <w:sz w:val="16"/>
                <w:szCs w:val="16"/>
              </w:rPr>
              <w:t>102,4</w:t>
            </w:r>
          </w:p>
        </w:tc>
        <w:tc>
          <w:tcPr>
            <w:tcW w:w="1039" w:type="dxa"/>
            <w:vAlign w:val="center"/>
          </w:tcPr>
          <w:p w:rsidR="00FC7D9D" w:rsidRPr="0073485F" w:rsidRDefault="00FC7D9D" w:rsidP="00DB5C6B">
            <w:pPr>
              <w:widowControl w:val="0"/>
              <w:numPr>
                <w:ilvl w:val="12"/>
                <w:numId w:val="0"/>
              </w:numPr>
              <w:jc w:val="center"/>
              <w:rPr>
                <w:b/>
                <w:sz w:val="16"/>
                <w:szCs w:val="16"/>
              </w:rPr>
            </w:pPr>
            <w:r>
              <w:rPr>
                <w:b/>
                <w:sz w:val="16"/>
                <w:szCs w:val="16"/>
              </w:rPr>
              <w:t>138,8</w:t>
            </w:r>
          </w:p>
        </w:tc>
        <w:tc>
          <w:tcPr>
            <w:tcW w:w="1039" w:type="dxa"/>
            <w:vAlign w:val="center"/>
          </w:tcPr>
          <w:p w:rsidR="00FC7D9D" w:rsidRPr="0073485F" w:rsidRDefault="00FC7D9D" w:rsidP="00DB5C6B">
            <w:pPr>
              <w:widowControl w:val="0"/>
              <w:numPr>
                <w:ilvl w:val="12"/>
                <w:numId w:val="0"/>
              </w:numPr>
              <w:jc w:val="center"/>
              <w:rPr>
                <w:b/>
                <w:sz w:val="16"/>
                <w:szCs w:val="16"/>
              </w:rPr>
            </w:pPr>
            <w:r>
              <w:rPr>
                <w:b/>
                <w:sz w:val="16"/>
                <w:szCs w:val="16"/>
              </w:rPr>
              <w:t>144,5</w:t>
            </w:r>
          </w:p>
        </w:tc>
      </w:tr>
      <w:tr w:rsidR="00FC7D9D" w:rsidRPr="002A072A" w:rsidTr="00FC7D9D">
        <w:tc>
          <w:tcPr>
            <w:tcW w:w="3391" w:type="dxa"/>
          </w:tcPr>
          <w:p w:rsidR="00FC7D9D" w:rsidRPr="0073485F" w:rsidRDefault="00FC7D9D"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134,1</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137,3</w:t>
            </w:r>
          </w:p>
        </w:tc>
        <w:tc>
          <w:tcPr>
            <w:tcW w:w="1153" w:type="dxa"/>
            <w:vAlign w:val="center"/>
          </w:tcPr>
          <w:p w:rsidR="00FC7D9D" w:rsidRPr="00FC7D9D" w:rsidRDefault="00FC7D9D" w:rsidP="00FC7D9D">
            <w:pPr>
              <w:jc w:val="center"/>
              <w:rPr>
                <w:sz w:val="16"/>
                <w:szCs w:val="16"/>
              </w:rPr>
            </w:pPr>
            <w:r w:rsidRPr="00FC7D9D">
              <w:rPr>
                <w:sz w:val="16"/>
                <w:szCs w:val="16"/>
              </w:rPr>
              <w:t>3,2</w:t>
            </w:r>
          </w:p>
        </w:tc>
        <w:tc>
          <w:tcPr>
            <w:tcW w:w="956" w:type="dxa"/>
            <w:vAlign w:val="center"/>
          </w:tcPr>
          <w:p w:rsidR="00FC7D9D" w:rsidRPr="00FC7D9D" w:rsidRDefault="00FC7D9D" w:rsidP="00FC7D9D">
            <w:pPr>
              <w:jc w:val="center"/>
              <w:rPr>
                <w:sz w:val="16"/>
                <w:szCs w:val="16"/>
              </w:rPr>
            </w:pPr>
            <w:r w:rsidRPr="00FC7D9D">
              <w:rPr>
                <w:sz w:val="16"/>
                <w:szCs w:val="16"/>
              </w:rPr>
              <w:t>102,4</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138,8</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144,5</w:t>
            </w:r>
          </w:p>
        </w:tc>
      </w:tr>
      <w:tr w:rsidR="00FC7D9D" w:rsidRPr="002A072A" w:rsidTr="00FC7D9D">
        <w:tc>
          <w:tcPr>
            <w:tcW w:w="3391" w:type="dxa"/>
          </w:tcPr>
          <w:p w:rsidR="00FC7D9D" w:rsidRPr="00832FBF" w:rsidRDefault="00FC7D9D"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FC7D9D" w:rsidRPr="00601AE1" w:rsidRDefault="00FC7D9D" w:rsidP="00DB5C6B">
            <w:pPr>
              <w:widowControl w:val="0"/>
              <w:numPr>
                <w:ilvl w:val="12"/>
                <w:numId w:val="0"/>
              </w:numPr>
              <w:jc w:val="center"/>
              <w:rPr>
                <w:b/>
                <w:sz w:val="16"/>
                <w:szCs w:val="16"/>
              </w:rPr>
            </w:pPr>
            <w:r>
              <w:rPr>
                <w:b/>
                <w:sz w:val="16"/>
                <w:szCs w:val="16"/>
              </w:rPr>
              <w:t>20,2</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11,7</w:t>
            </w:r>
          </w:p>
        </w:tc>
        <w:tc>
          <w:tcPr>
            <w:tcW w:w="1153" w:type="dxa"/>
            <w:vAlign w:val="center"/>
          </w:tcPr>
          <w:p w:rsidR="00FC7D9D" w:rsidRPr="00FC7D9D" w:rsidRDefault="00FC7D9D" w:rsidP="00FC7D9D">
            <w:pPr>
              <w:jc w:val="center"/>
              <w:rPr>
                <w:sz w:val="16"/>
                <w:szCs w:val="16"/>
              </w:rPr>
            </w:pPr>
            <w:r w:rsidRPr="00FC7D9D">
              <w:rPr>
                <w:sz w:val="16"/>
                <w:szCs w:val="16"/>
              </w:rPr>
              <w:t>-8,5</w:t>
            </w:r>
          </w:p>
        </w:tc>
        <w:tc>
          <w:tcPr>
            <w:tcW w:w="956" w:type="dxa"/>
            <w:vAlign w:val="center"/>
          </w:tcPr>
          <w:p w:rsidR="00FC7D9D" w:rsidRPr="00FC7D9D" w:rsidRDefault="00FC7D9D" w:rsidP="00FC7D9D">
            <w:pPr>
              <w:jc w:val="center"/>
              <w:rPr>
                <w:sz w:val="16"/>
                <w:szCs w:val="16"/>
              </w:rPr>
            </w:pPr>
            <w:r w:rsidRPr="00FC7D9D">
              <w:rPr>
                <w:sz w:val="16"/>
                <w:szCs w:val="16"/>
              </w:rPr>
              <w:t>57,9</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10</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10</w:t>
            </w:r>
          </w:p>
        </w:tc>
      </w:tr>
      <w:tr w:rsidR="00FC7D9D" w:rsidRPr="002A072A" w:rsidTr="00FC7D9D">
        <w:tc>
          <w:tcPr>
            <w:tcW w:w="3391" w:type="dxa"/>
          </w:tcPr>
          <w:p w:rsidR="00FC7D9D" w:rsidRPr="00C43210" w:rsidRDefault="00FC7D9D" w:rsidP="006D30B0">
            <w:pPr>
              <w:widowControl w:val="0"/>
              <w:rPr>
                <w:bCs/>
                <w:sz w:val="16"/>
                <w:szCs w:val="16"/>
              </w:rPr>
            </w:pPr>
            <w:r w:rsidRPr="00C43210">
              <w:rPr>
                <w:bCs/>
                <w:sz w:val="16"/>
                <w:szCs w:val="16"/>
              </w:rPr>
              <w:t>Гражданская оборона (0309)</w:t>
            </w:r>
          </w:p>
        </w:tc>
        <w:tc>
          <w:tcPr>
            <w:tcW w:w="1123" w:type="dxa"/>
            <w:vAlign w:val="center"/>
          </w:tcPr>
          <w:p w:rsidR="00FC7D9D" w:rsidRPr="00C43210" w:rsidRDefault="00FC7D9D" w:rsidP="00DB5C6B">
            <w:pPr>
              <w:widowControl w:val="0"/>
              <w:numPr>
                <w:ilvl w:val="12"/>
                <w:numId w:val="0"/>
              </w:numPr>
              <w:jc w:val="center"/>
              <w:rPr>
                <w:sz w:val="16"/>
                <w:szCs w:val="16"/>
              </w:rPr>
            </w:pPr>
            <w:r>
              <w:rPr>
                <w:sz w:val="16"/>
                <w:szCs w:val="16"/>
              </w:rPr>
              <w:t>4</w:t>
            </w:r>
          </w:p>
        </w:tc>
        <w:tc>
          <w:tcPr>
            <w:tcW w:w="1153" w:type="dxa"/>
            <w:vAlign w:val="center"/>
          </w:tcPr>
          <w:p w:rsidR="00FC7D9D" w:rsidRPr="00C43210"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Pr="00FC7D9D" w:rsidRDefault="00FC7D9D" w:rsidP="00FC7D9D">
            <w:pPr>
              <w:jc w:val="center"/>
              <w:rPr>
                <w:sz w:val="16"/>
                <w:szCs w:val="16"/>
              </w:rPr>
            </w:pPr>
            <w:r w:rsidRPr="00FC7D9D">
              <w:rPr>
                <w:sz w:val="16"/>
                <w:szCs w:val="16"/>
              </w:rPr>
              <w:t>-4</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C43210" w:rsidRDefault="00597A8E" w:rsidP="00DB5C6B">
            <w:pPr>
              <w:widowControl w:val="0"/>
              <w:numPr>
                <w:ilvl w:val="12"/>
                <w:numId w:val="0"/>
              </w:numPr>
              <w:jc w:val="center"/>
              <w:rPr>
                <w:sz w:val="16"/>
                <w:szCs w:val="16"/>
              </w:rPr>
            </w:pPr>
            <w:r>
              <w:rPr>
                <w:sz w:val="16"/>
                <w:szCs w:val="16"/>
              </w:rPr>
              <w:t>0,0</w:t>
            </w:r>
          </w:p>
        </w:tc>
        <w:tc>
          <w:tcPr>
            <w:tcW w:w="1039" w:type="dxa"/>
            <w:vAlign w:val="center"/>
          </w:tcPr>
          <w:p w:rsidR="00FC7D9D" w:rsidRPr="00C43210" w:rsidRDefault="00597A8E" w:rsidP="00DB5C6B">
            <w:pPr>
              <w:widowControl w:val="0"/>
              <w:numPr>
                <w:ilvl w:val="12"/>
                <w:numId w:val="0"/>
              </w:numPr>
              <w:jc w:val="center"/>
              <w:rPr>
                <w:sz w:val="16"/>
                <w:szCs w:val="16"/>
              </w:rPr>
            </w:pPr>
            <w:r>
              <w:rPr>
                <w:sz w:val="16"/>
                <w:szCs w:val="16"/>
              </w:rPr>
              <w:t>0,0</w:t>
            </w:r>
          </w:p>
        </w:tc>
      </w:tr>
      <w:tr w:rsidR="00FC7D9D" w:rsidRPr="002A072A" w:rsidTr="00FC7D9D">
        <w:tc>
          <w:tcPr>
            <w:tcW w:w="3391" w:type="dxa"/>
          </w:tcPr>
          <w:p w:rsidR="00FC7D9D" w:rsidRPr="009F106E" w:rsidRDefault="00FC7D9D"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FC7D9D" w:rsidRPr="009F106E" w:rsidRDefault="00FC7D9D" w:rsidP="00DB5C6B">
            <w:pPr>
              <w:widowControl w:val="0"/>
              <w:numPr>
                <w:ilvl w:val="12"/>
                <w:numId w:val="0"/>
              </w:numPr>
              <w:jc w:val="center"/>
              <w:rPr>
                <w:sz w:val="16"/>
                <w:szCs w:val="16"/>
              </w:rPr>
            </w:pPr>
            <w:r>
              <w:rPr>
                <w:sz w:val="16"/>
                <w:szCs w:val="16"/>
              </w:rPr>
              <w:t>16,2</w:t>
            </w:r>
          </w:p>
        </w:tc>
        <w:tc>
          <w:tcPr>
            <w:tcW w:w="1153" w:type="dxa"/>
            <w:vAlign w:val="center"/>
          </w:tcPr>
          <w:p w:rsidR="00FC7D9D" w:rsidRPr="009F106E" w:rsidRDefault="00FC7D9D" w:rsidP="001C7034">
            <w:pPr>
              <w:widowControl w:val="0"/>
              <w:numPr>
                <w:ilvl w:val="12"/>
                <w:numId w:val="0"/>
              </w:numPr>
              <w:jc w:val="center"/>
              <w:rPr>
                <w:sz w:val="16"/>
                <w:szCs w:val="16"/>
              </w:rPr>
            </w:pPr>
            <w:r>
              <w:rPr>
                <w:sz w:val="16"/>
                <w:szCs w:val="16"/>
              </w:rPr>
              <w:t>11,7</w:t>
            </w:r>
          </w:p>
        </w:tc>
        <w:tc>
          <w:tcPr>
            <w:tcW w:w="1153" w:type="dxa"/>
            <w:vAlign w:val="center"/>
          </w:tcPr>
          <w:p w:rsidR="00FC7D9D" w:rsidRPr="00FC7D9D" w:rsidRDefault="00FC7D9D" w:rsidP="00FC7D9D">
            <w:pPr>
              <w:jc w:val="center"/>
              <w:rPr>
                <w:sz w:val="16"/>
                <w:szCs w:val="16"/>
              </w:rPr>
            </w:pPr>
            <w:r w:rsidRPr="00FC7D9D">
              <w:rPr>
                <w:sz w:val="16"/>
                <w:szCs w:val="16"/>
              </w:rPr>
              <w:t>-4,5</w:t>
            </w:r>
          </w:p>
        </w:tc>
        <w:tc>
          <w:tcPr>
            <w:tcW w:w="956" w:type="dxa"/>
            <w:vAlign w:val="center"/>
          </w:tcPr>
          <w:p w:rsidR="00FC7D9D" w:rsidRPr="00FC7D9D" w:rsidRDefault="00FC7D9D" w:rsidP="00FC7D9D">
            <w:pPr>
              <w:jc w:val="center"/>
              <w:rPr>
                <w:sz w:val="16"/>
                <w:szCs w:val="16"/>
              </w:rPr>
            </w:pPr>
            <w:r w:rsidRPr="00FC7D9D">
              <w:rPr>
                <w:sz w:val="16"/>
                <w:szCs w:val="16"/>
              </w:rPr>
              <w:t>72,2</w:t>
            </w:r>
          </w:p>
        </w:tc>
        <w:tc>
          <w:tcPr>
            <w:tcW w:w="1039" w:type="dxa"/>
            <w:vAlign w:val="center"/>
          </w:tcPr>
          <w:p w:rsidR="00FC7D9D" w:rsidRPr="009F106E" w:rsidRDefault="00597A8E" w:rsidP="001C7034">
            <w:pPr>
              <w:widowControl w:val="0"/>
              <w:numPr>
                <w:ilvl w:val="12"/>
                <w:numId w:val="0"/>
              </w:numPr>
              <w:jc w:val="center"/>
              <w:rPr>
                <w:sz w:val="16"/>
                <w:szCs w:val="16"/>
              </w:rPr>
            </w:pPr>
            <w:r>
              <w:rPr>
                <w:sz w:val="16"/>
                <w:szCs w:val="16"/>
              </w:rPr>
              <w:t>10</w:t>
            </w:r>
          </w:p>
        </w:tc>
        <w:tc>
          <w:tcPr>
            <w:tcW w:w="1039" w:type="dxa"/>
            <w:vAlign w:val="center"/>
          </w:tcPr>
          <w:p w:rsidR="00FC7D9D" w:rsidRPr="009F106E" w:rsidRDefault="00597A8E" w:rsidP="00597A8E">
            <w:pPr>
              <w:widowControl w:val="0"/>
              <w:numPr>
                <w:ilvl w:val="12"/>
                <w:numId w:val="0"/>
              </w:numPr>
              <w:jc w:val="center"/>
              <w:rPr>
                <w:sz w:val="16"/>
                <w:szCs w:val="16"/>
              </w:rPr>
            </w:pPr>
            <w:r>
              <w:rPr>
                <w:sz w:val="16"/>
                <w:szCs w:val="16"/>
              </w:rPr>
              <w:t>10</w:t>
            </w:r>
          </w:p>
        </w:tc>
      </w:tr>
      <w:tr w:rsidR="00FC7D9D" w:rsidRPr="002A072A" w:rsidTr="00FC7D9D">
        <w:tc>
          <w:tcPr>
            <w:tcW w:w="3391" w:type="dxa"/>
          </w:tcPr>
          <w:p w:rsidR="00FC7D9D" w:rsidRPr="00DB5C6B" w:rsidRDefault="00FC7D9D"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FC7D9D" w:rsidRPr="00601AE1" w:rsidRDefault="00FC7D9D" w:rsidP="00DB5C6B">
            <w:pPr>
              <w:widowControl w:val="0"/>
              <w:numPr>
                <w:ilvl w:val="12"/>
                <w:numId w:val="0"/>
              </w:numPr>
              <w:jc w:val="center"/>
              <w:rPr>
                <w:b/>
                <w:sz w:val="16"/>
                <w:szCs w:val="16"/>
              </w:rPr>
            </w:pPr>
            <w:r>
              <w:rPr>
                <w:b/>
                <w:sz w:val="16"/>
                <w:szCs w:val="16"/>
              </w:rPr>
              <w:t>760,3</w:t>
            </w:r>
          </w:p>
        </w:tc>
        <w:tc>
          <w:tcPr>
            <w:tcW w:w="1153" w:type="dxa"/>
            <w:vAlign w:val="center"/>
          </w:tcPr>
          <w:p w:rsidR="00FC7D9D" w:rsidRPr="00601AE1" w:rsidRDefault="00FC7D9D" w:rsidP="00730B87">
            <w:pPr>
              <w:widowControl w:val="0"/>
              <w:numPr>
                <w:ilvl w:val="12"/>
                <w:numId w:val="0"/>
              </w:numPr>
              <w:jc w:val="center"/>
              <w:rPr>
                <w:b/>
                <w:sz w:val="16"/>
                <w:szCs w:val="16"/>
              </w:rPr>
            </w:pPr>
            <w:r>
              <w:rPr>
                <w:b/>
                <w:sz w:val="16"/>
                <w:szCs w:val="16"/>
              </w:rPr>
              <w:t>370,7</w:t>
            </w:r>
          </w:p>
        </w:tc>
        <w:tc>
          <w:tcPr>
            <w:tcW w:w="1153" w:type="dxa"/>
            <w:vAlign w:val="center"/>
          </w:tcPr>
          <w:p w:rsidR="00FC7D9D" w:rsidRPr="00FC7D9D" w:rsidRDefault="00FC7D9D" w:rsidP="00FC7D9D">
            <w:pPr>
              <w:jc w:val="center"/>
              <w:rPr>
                <w:sz w:val="16"/>
                <w:szCs w:val="16"/>
              </w:rPr>
            </w:pPr>
            <w:r w:rsidRPr="00FC7D9D">
              <w:rPr>
                <w:sz w:val="16"/>
                <w:szCs w:val="16"/>
              </w:rPr>
              <w:t>-389,6</w:t>
            </w:r>
          </w:p>
        </w:tc>
        <w:tc>
          <w:tcPr>
            <w:tcW w:w="956" w:type="dxa"/>
            <w:vAlign w:val="center"/>
          </w:tcPr>
          <w:p w:rsidR="00FC7D9D" w:rsidRPr="00FC7D9D" w:rsidRDefault="00FC7D9D" w:rsidP="00FC7D9D">
            <w:pPr>
              <w:jc w:val="center"/>
              <w:rPr>
                <w:sz w:val="16"/>
                <w:szCs w:val="16"/>
              </w:rPr>
            </w:pPr>
            <w:r w:rsidRPr="00FC7D9D">
              <w:rPr>
                <w:sz w:val="16"/>
                <w:szCs w:val="16"/>
              </w:rPr>
              <w:t>48,8</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385,8</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410,7</w:t>
            </w:r>
          </w:p>
        </w:tc>
      </w:tr>
      <w:tr w:rsidR="00FC7D9D" w:rsidRPr="002A072A" w:rsidTr="00FC7D9D">
        <w:tc>
          <w:tcPr>
            <w:tcW w:w="3391" w:type="dxa"/>
          </w:tcPr>
          <w:p w:rsidR="00FC7D9D" w:rsidRPr="00883B52" w:rsidRDefault="00FC7D9D"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680,3</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370,7</w:t>
            </w:r>
          </w:p>
        </w:tc>
        <w:tc>
          <w:tcPr>
            <w:tcW w:w="1153" w:type="dxa"/>
            <w:vAlign w:val="center"/>
          </w:tcPr>
          <w:p w:rsidR="00FC7D9D" w:rsidRPr="00FC7D9D" w:rsidRDefault="00FC7D9D" w:rsidP="00FC7D9D">
            <w:pPr>
              <w:jc w:val="center"/>
              <w:rPr>
                <w:sz w:val="16"/>
                <w:szCs w:val="16"/>
              </w:rPr>
            </w:pPr>
            <w:r w:rsidRPr="00FC7D9D">
              <w:rPr>
                <w:sz w:val="16"/>
                <w:szCs w:val="16"/>
              </w:rPr>
              <w:t>-309,6</w:t>
            </w:r>
          </w:p>
        </w:tc>
        <w:tc>
          <w:tcPr>
            <w:tcW w:w="956" w:type="dxa"/>
            <w:vAlign w:val="center"/>
          </w:tcPr>
          <w:p w:rsidR="00FC7D9D" w:rsidRPr="00FC7D9D" w:rsidRDefault="00FC7D9D" w:rsidP="00FC7D9D">
            <w:pPr>
              <w:jc w:val="center"/>
              <w:rPr>
                <w:sz w:val="16"/>
                <w:szCs w:val="16"/>
              </w:rPr>
            </w:pPr>
            <w:r w:rsidRPr="00FC7D9D">
              <w:rPr>
                <w:sz w:val="16"/>
                <w:szCs w:val="16"/>
              </w:rPr>
              <w:t>54,5</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385,8</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410,7</w:t>
            </w:r>
          </w:p>
        </w:tc>
      </w:tr>
      <w:tr w:rsidR="00FC7D9D" w:rsidRPr="002A072A" w:rsidTr="00FC7D9D">
        <w:tc>
          <w:tcPr>
            <w:tcW w:w="3391" w:type="dxa"/>
          </w:tcPr>
          <w:p w:rsidR="00FC7D9D" w:rsidRPr="00883B52" w:rsidRDefault="00FC7D9D"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FC7D9D" w:rsidRDefault="00FC7D9D" w:rsidP="00DB5C6B">
            <w:pPr>
              <w:widowControl w:val="0"/>
              <w:numPr>
                <w:ilvl w:val="12"/>
                <w:numId w:val="0"/>
              </w:numPr>
              <w:jc w:val="center"/>
              <w:rPr>
                <w:sz w:val="16"/>
                <w:szCs w:val="16"/>
              </w:rPr>
            </w:pPr>
            <w:r>
              <w:rPr>
                <w:sz w:val="16"/>
                <w:szCs w:val="16"/>
              </w:rPr>
              <w:t>80</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Pr="00FC7D9D" w:rsidRDefault="00FC7D9D" w:rsidP="00FC7D9D">
            <w:pPr>
              <w:jc w:val="center"/>
              <w:rPr>
                <w:sz w:val="16"/>
                <w:szCs w:val="16"/>
              </w:rPr>
            </w:pPr>
            <w:r w:rsidRPr="00FC7D9D">
              <w:rPr>
                <w:sz w:val="16"/>
                <w:szCs w:val="16"/>
              </w:rPr>
              <w:t>-80</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0,0</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0,0</w:t>
            </w:r>
          </w:p>
        </w:tc>
      </w:tr>
      <w:tr w:rsidR="00FC7D9D" w:rsidRPr="002A072A" w:rsidTr="00FC7D9D">
        <w:tc>
          <w:tcPr>
            <w:tcW w:w="3391" w:type="dxa"/>
          </w:tcPr>
          <w:p w:rsidR="00FC7D9D" w:rsidRPr="00DB5C6B" w:rsidRDefault="00FC7D9D"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FC7D9D" w:rsidRPr="00601AE1" w:rsidRDefault="00FC7D9D" w:rsidP="004C514A">
            <w:pPr>
              <w:widowControl w:val="0"/>
              <w:numPr>
                <w:ilvl w:val="12"/>
                <w:numId w:val="0"/>
              </w:numPr>
              <w:jc w:val="center"/>
              <w:rPr>
                <w:b/>
                <w:sz w:val="16"/>
                <w:szCs w:val="16"/>
              </w:rPr>
            </w:pPr>
            <w:r>
              <w:rPr>
                <w:b/>
                <w:sz w:val="16"/>
                <w:szCs w:val="16"/>
              </w:rPr>
              <w:t>349,7</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96,6</w:t>
            </w:r>
          </w:p>
        </w:tc>
        <w:tc>
          <w:tcPr>
            <w:tcW w:w="1153" w:type="dxa"/>
            <w:vAlign w:val="center"/>
          </w:tcPr>
          <w:p w:rsidR="00FC7D9D" w:rsidRPr="00FC7D9D" w:rsidRDefault="00FC7D9D" w:rsidP="00FC7D9D">
            <w:pPr>
              <w:jc w:val="center"/>
              <w:rPr>
                <w:sz w:val="16"/>
                <w:szCs w:val="16"/>
              </w:rPr>
            </w:pPr>
            <w:r w:rsidRPr="00FC7D9D">
              <w:rPr>
                <w:sz w:val="16"/>
                <w:szCs w:val="16"/>
              </w:rPr>
              <w:t>-253,1</w:t>
            </w:r>
          </w:p>
        </w:tc>
        <w:tc>
          <w:tcPr>
            <w:tcW w:w="956" w:type="dxa"/>
            <w:vAlign w:val="center"/>
          </w:tcPr>
          <w:p w:rsidR="00FC7D9D" w:rsidRPr="00FC7D9D" w:rsidRDefault="00FC7D9D" w:rsidP="00FC7D9D">
            <w:pPr>
              <w:jc w:val="center"/>
              <w:rPr>
                <w:sz w:val="16"/>
                <w:szCs w:val="16"/>
              </w:rPr>
            </w:pPr>
            <w:r w:rsidRPr="00FC7D9D">
              <w:rPr>
                <w:sz w:val="16"/>
                <w:szCs w:val="16"/>
              </w:rPr>
              <w:t>27,6</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48,4</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92,9</w:t>
            </w:r>
          </w:p>
        </w:tc>
      </w:tr>
      <w:tr w:rsidR="00FC7D9D" w:rsidRPr="002A072A" w:rsidTr="00FC7D9D">
        <w:tc>
          <w:tcPr>
            <w:tcW w:w="3391" w:type="dxa"/>
          </w:tcPr>
          <w:p w:rsidR="00FC7D9D" w:rsidRPr="00883B52" w:rsidRDefault="00FC7D9D" w:rsidP="002A5B14">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FC7D9D" w:rsidRPr="00601AE1" w:rsidRDefault="00FC7D9D" w:rsidP="002A5B14">
            <w:pPr>
              <w:widowControl w:val="0"/>
              <w:numPr>
                <w:ilvl w:val="12"/>
                <w:numId w:val="0"/>
              </w:numPr>
              <w:jc w:val="center"/>
              <w:rPr>
                <w:sz w:val="16"/>
                <w:szCs w:val="16"/>
              </w:rPr>
            </w:pPr>
            <w:r>
              <w:rPr>
                <w:sz w:val="16"/>
                <w:szCs w:val="16"/>
              </w:rPr>
              <w:t>349,7</w:t>
            </w:r>
          </w:p>
        </w:tc>
        <w:tc>
          <w:tcPr>
            <w:tcW w:w="1153" w:type="dxa"/>
            <w:vAlign w:val="center"/>
          </w:tcPr>
          <w:p w:rsidR="00FC7D9D" w:rsidRPr="008F3357" w:rsidRDefault="00FC7D9D" w:rsidP="00DB5C6B">
            <w:pPr>
              <w:widowControl w:val="0"/>
              <w:numPr>
                <w:ilvl w:val="12"/>
                <w:numId w:val="0"/>
              </w:numPr>
              <w:jc w:val="center"/>
              <w:rPr>
                <w:sz w:val="16"/>
                <w:szCs w:val="16"/>
              </w:rPr>
            </w:pPr>
            <w:r w:rsidRPr="008F3357">
              <w:rPr>
                <w:sz w:val="16"/>
                <w:szCs w:val="16"/>
              </w:rPr>
              <w:t>96,6</w:t>
            </w:r>
          </w:p>
        </w:tc>
        <w:tc>
          <w:tcPr>
            <w:tcW w:w="1153" w:type="dxa"/>
            <w:vAlign w:val="center"/>
          </w:tcPr>
          <w:p w:rsidR="00FC7D9D" w:rsidRPr="00FC7D9D" w:rsidRDefault="00FC7D9D" w:rsidP="00FC7D9D">
            <w:pPr>
              <w:jc w:val="center"/>
              <w:rPr>
                <w:sz w:val="16"/>
                <w:szCs w:val="16"/>
              </w:rPr>
            </w:pPr>
            <w:r w:rsidRPr="00FC7D9D">
              <w:rPr>
                <w:sz w:val="16"/>
                <w:szCs w:val="16"/>
              </w:rPr>
              <w:t>-253,1</w:t>
            </w:r>
          </w:p>
        </w:tc>
        <w:tc>
          <w:tcPr>
            <w:tcW w:w="956" w:type="dxa"/>
            <w:vAlign w:val="center"/>
          </w:tcPr>
          <w:p w:rsidR="00FC7D9D" w:rsidRPr="00FC7D9D" w:rsidRDefault="00FC7D9D" w:rsidP="00FC7D9D">
            <w:pPr>
              <w:jc w:val="center"/>
              <w:rPr>
                <w:sz w:val="16"/>
                <w:szCs w:val="16"/>
              </w:rPr>
            </w:pPr>
            <w:r w:rsidRPr="00FC7D9D">
              <w:rPr>
                <w:sz w:val="16"/>
                <w:szCs w:val="16"/>
              </w:rPr>
              <w:t>27,6</w:t>
            </w:r>
          </w:p>
        </w:tc>
        <w:tc>
          <w:tcPr>
            <w:tcW w:w="1039" w:type="dxa"/>
            <w:vAlign w:val="center"/>
          </w:tcPr>
          <w:p w:rsidR="00FC7D9D" w:rsidRPr="008F3357" w:rsidRDefault="00FC7D9D" w:rsidP="00DB5C6B">
            <w:pPr>
              <w:widowControl w:val="0"/>
              <w:numPr>
                <w:ilvl w:val="12"/>
                <w:numId w:val="0"/>
              </w:numPr>
              <w:jc w:val="center"/>
              <w:rPr>
                <w:sz w:val="16"/>
                <w:szCs w:val="16"/>
              </w:rPr>
            </w:pPr>
            <w:r w:rsidRPr="008F3357">
              <w:rPr>
                <w:sz w:val="16"/>
                <w:szCs w:val="16"/>
              </w:rPr>
              <w:t>48,4</w:t>
            </w:r>
          </w:p>
        </w:tc>
        <w:tc>
          <w:tcPr>
            <w:tcW w:w="1039" w:type="dxa"/>
            <w:vAlign w:val="center"/>
          </w:tcPr>
          <w:p w:rsidR="00FC7D9D" w:rsidRPr="008F3357" w:rsidRDefault="00FC7D9D" w:rsidP="00DB5C6B">
            <w:pPr>
              <w:widowControl w:val="0"/>
              <w:numPr>
                <w:ilvl w:val="12"/>
                <w:numId w:val="0"/>
              </w:numPr>
              <w:jc w:val="center"/>
              <w:rPr>
                <w:sz w:val="16"/>
                <w:szCs w:val="16"/>
              </w:rPr>
            </w:pPr>
            <w:r w:rsidRPr="008F3357">
              <w:rPr>
                <w:sz w:val="16"/>
                <w:szCs w:val="16"/>
              </w:rPr>
              <w:t>92,9</w:t>
            </w:r>
          </w:p>
        </w:tc>
      </w:tr>
      <w:tr w:rsidR="00FC7D9D" w:rsidRPr="002A072A" w:rsidTr="00FC7D9D">
        <w:tc>
          <w:tcPr>
            <w:tcW w:w="3391" w:type="dxa"/>
          </w:tcPr>
          <w:p w:rsidR="00FC7D9D" w:rsidRPr="008C792C" w:rsidRDefault="00FC7D9D" w:rsidP="002A5B14">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FC7D9D" w:rsidRDefault="00FC7D9D" w:rsidP="004C514A">
            <w:pPr>
              <w:widowControl w:val="0"/>
              <w:numPr>
                <w:ilvl w:val="12"/>
                <w:numId w:val="0"/>
              </w:numPr>
              <w:jc w:val="center"/>
              <w:rPr>
                <w:b/>
                <w:sz w:val="16"/>
                <w:szCs w:val="16"/>
              </w:rPr>
            </w:pPr>
            <w:r>
              <w:rPr>
                <w:b/>
                <w:sz w:val="16"/>
                <w:szCs w:val="16"/>
              </w:rPr>
              <w:t>13,5</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0,0</w:t>
            </w:r>
          </w:p>
        </w:tc>
        <w:tc>
          <w:tcPr>
            <w:tcW w:w="1153" w:type="dxa"/>
            <w:vAlign w:val="center"/>
          </w:tcPr>
          <w:p w:rsidR="00FC7D9D" w:rsidRPr="00FC7D9D" w:rsidRDefault="00FC7D9D" w:rsidP="00FC7D9D">
            <w:pPr>
              <w:jc w:val="center"/>
              <w:rPr>
                <w:sz w:val="16"/>
                <w:szCs w:val="16"/>
              </w:rPr>
            </w:pPr>
            <w:r w:rsidRPr="00FC7D9D">
              <w:rPr>
                <w:sz w:val="16"/>
                <w:szCs w:val="16"/>
              </w:rPr>
              <w:t>-13,5</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0,0</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0,0</w:t>
            </w:r>
          </w:p>
        </w:tc>
      </w:tr>
      <w:tr w:rsidR="00FC7D9D" w:rsidRPr="002A072A" w:rsidTr="00FC7D9D">
        <w:tc>
          <w:tcPr>
            <w:tcW w:w="3391" w:type="dxa"/>
          </w:tcPr>
          <w:p w:rsidR="00FC7D9D" w:rsidRPr="00883B52" w:rsidRDefault="00FC7D9D" w:rsidP="002A5B14">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FC7D9D" w:rsidRPr="008F3357" w:rsidRDefault="00FC7D9D" w:rsidP="004C514A">
            <w:pPr>
              <w:widowControl w:val="0"/>
              <w:numPr>
                <w:ilvl w:val="12"/>
                <w:numId w:val="0"/>
              </w:numPr>
              <w:jc w:val="center"/>
              <w:rPr>
                <w:sz w:val="16"/>
                <w:szCs w:val="16"/>
              </w:rPr>
            </w:pPr>
            <w:r w:rsidRPr="008F3357">
              <w:rPr>
                <w:sz w:val="16"/>
                <w:szCs w:val="16"/>
              </w:rPr>
              <w:t>13,5</w:t>
            </w:r>
          </w:p>
        </w:tc>
        <w:tc>
          <w:tcPr>
            <w:tcW w:w="1153" w:type="dxa"/>
            <w:vAlign w:val="center"/>
          </w:tcPr>
          <w:p w:rsidR="00FC7D9D" w:rsidRPr="008F3357" w:rsidRDefault="00FC7D9D" w:rsidP="00DB5C6B">
            <w:pPr>
              <w:widowControl w:val="0"/>
              <w:numPr>
                <w:ilvl w:val="12"/>
                <w:numId w:val="0"/>
              </w:numPr>
              <w:jc w:val="center"/>
              <w:rPr>
                <w:sz w:val="16"/>
                <w:szCs w:val="16"/>
              </w:rPr>
            </w:pPr>
            <w:r>
              <w:rPr>
                <w:sz w:val="16"/>
                <w:szCs w:val="16"/>
              </w:rPr>
              <w:t>0,0</w:t>
            </w:r>
          </w:p>
        </w:tc>
        <w:tc>
          <w:tcPr>
            <w:tcW w:w="1153" w:type="dxa"/>
            <w:vAlign w:val="center"/>
          </w:tcPr>
          <w:p w:rsidR="00FC7D9D" w:rsidRPr="00FC7D9D" w:rsidRDefault="00FC7D9D" w:rsidP="00FC7D9D">
            <w:pPr>
              <w:jc w:val="center"/>
              <w:rPr>
                <w:sz w:val="16"/>
                <w:szCs w:val="16"/>
              </w:rPr>
            </w:pPr>
            <w:r w:rsidRPr="00FC7D9D">
              <w:rPr>
                <w:sz w:val="16"/>
                <w:szCs w:val="16"/>
              </w:rPr>
              <w:t>-13,5</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8F3357" w:rsidRDefault="00FC7D9D" w:rsidP="00DB5C6B">
            <w:pPr>
              <w:widowControl w:val="0"/>
              <w:numPr>
                <w:ilvl w:val="12"/>
                <w:numId w:val="0"/>
              </w:numPr>
              <w:jc w:val="center"/>
              <w:rPr>
                <w:sz w:val="16"/>
                <w:szCs w:val="16"/>
              </w:rPr>
            </w:pPr>
            <w:r>
              <w:rPr>
                <w:sz w:val="16"/>
                <w:szCs w:val="16"/>
              </w:rPr>
              <w:t>0,0</w:t>
            </w:r>
          </w:p>
        </w:tc>
        <w:tc>
          <w:tcPr>
            <w:tcW w:w="1039" w:type="dxa"/>
            <w:vAlign w:val="center"/>
          </w:tcPr>
          <w:p w:rsidR="00FC7D9D" w:rsidRPr="008F3357" w:rsidRDefault="00FC7D9D" w:rsidP="00DB5C6B">
            <w:pPr>
              <w:widowControl w:val="0"/>
              <w:numPr>
                <w:ilvl w:val="12"/>
                <w:numId w:val="0"/>
              </w:numPr>
              <w:jc w:val="center"/>
              <w:rPr>
                <w:sz w:val="16"/>
                <w:szCs w:val="16"/>
              </w:rPr>
            </w:pPr>
            <w:r>
              <w:rPr>
                <w:sz w:val="16"/>
                <w:szCs w:val="16"/>
              </w:rPr>
              <w:t>0,0</w:t>
            </w:r>
          </w:p>
        </w:tc>
      </w:tr>
      <w:tr w:rsidR="00FC7D9D" w:rsidRPr="002A072A" w:rsidTr="00FC7D9D">
        <w:tc>
          <w:tcPr>
            <w:tcW w:w="3391" w:type="dxa"/>
          </w:tcPr>
          <w:p w:rsidR="00FC7D9D" w:rsidRPr="00DB5C6B" w:rsidRDefault="00FC7D9D"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FC7D9D" w:rsidRPr="00601AE1" w:rsidRDefault="00FC7D9D" w:rsidP="00DB5C6B">
            <w:pPr>
              <w:widowControl w:val="0"/>
              <w:numPr>
                <w:ilvl w:val="12"/>
                <w:numId w:val="0"/>
              </w:numPr>
              <w:jc w:val="center"/>
              <w:rPr>
                <w:b/>
                <w:sz w:val="16"/>
                <w:szCs w:val="16"/>
              </w:rPr>
            </w:pPr>
            <w:r>
              <w:rPr>
                <w:b/>
                <w:sz w:val="16"/>
                <w:szCs w:val="16"/>
              </w:rPr>
              <w:t>2356,3</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2002,8</w:t>
            </w:r>
          </w:p>
        </w:tc>
        <w:tc>
          <w:tcPr>
            <w:tcW w:w="1153" w:type="dxa"/>
            <w:vAlign w:val="center"/>
          </w:tcPr>
          <w:p w:rsidR="00FC7D9D" w:rsidRPr="00FC7D9D" w:rsidRDefault="00FC7D9D" w:rsidP="00FC7D9D">
            <w:pPr>
              <w:jc w:val="center"/>
              <w:rPr>
                <w:sz w:val="16"/>
                <w:szCs w:val="16"/>
              </w:rPr>
            </w:pPr>
            <w:r w:rsidRPr="00FC7D9D">
              <w:rPr>
                <w:sz w:val="16"/>
                <w:szCs w:val="16"/>
              </w:rPr>
              <w:t>-353,5</w:t>
            </w:r>
          </w:p>
        </w:tc>
        <w:tc>
          <w:tcPr>
            <w:tcW w:w="956" w:type="dxa"/>
            <w:vAlign w:val="center"/>
          </w:tcPr>
          <w:p w:rsidR="00FC7D9D" w:rsidRPr="00FC7D9D" w:rsidRDefault="00FC7D9D" w:rsidP="00FC7D9D">
            <w:pPr>
              <w:jc w:val="center"/>
              <w:rPr>
                <w:sz w:val="16"/>
                <w:szCs w:val="16"/>
              </w:rPr>
            </w:pPr>
            <w:r w:rsidRPr="00FC7D9D">
              <w:rPr>
                <w:sz w:val="16"/>
                <w:szCs w:val="16"/>
              </w:rPr>
              <w:t>85</w:t>
            </w:r>
          </w:p>
        </w:tc>
        <w:tc>
          <w:tcPr>
            <w:tcW w:w="1039" w:type="dxa"/>
            <w:vAlign w:val="center"/>
          </w:tcPr>
          <w:p w:rsidR="00FC7D9D" w:rsidRPr="008C792C" w:rsidRDefault="00FC7D9D" w:rsidP="00BC5359">
            <w:pPr>
              <w:widowControl w:val="0"/>
              <w:numPr>
                <w:ilvl w:val="12"/>
                <w:numId w:val="0"/>
              </w:numPr>
              <w:jc w:val="center"/>
              <w:rPr>
                <w:b/>
                <w:sz w:val="16"/>
                <w:szCs w:val="16"/>
              </w:rPr>
            </w:pPr>
            <w:r>
              <w:rPr>
                <w:b/>
                <w:sz w:val="16"/>
                <w:szCs w:val="16"/>
              </w:rPr>
              <w:t>1758</w:t>
            </w:r>
          </w:p>
        </w:tc>
        <w:tc>
          <w:tcPr>
            <w:tcW w:w="1039" w:type="dxa"/>
            <w:vAlign w:val="center"/>
          </w:tcPr>
          <w:p w:rsidR="00FC7D9D" w:rsidRPr="008C792C" w:rsidRDefault="00FC7D9D" w:rsidP="00BC5359">
            <w:pPr>
              <w:widowControl w:val="0"/>
              <w:numPr>
                <w:ilvl w:val="12"/>
                <w:numId w:val="0"/>
              </w:numPr>
              <w:jc w:val="center"/>
              <w:rPr>
                <w:b/>
                <w:sz w:val="16"/>
                <w:szCs w:val="16"/>
              </w:rPr>
            </w:pPr>
            <w:r>
              <w:rPr>
                <w:b/>
                <w:sz w:val="16"/>
                <w:szCs w:val="16"/>
              </w:rPr>
              <w:t>1608</w:t>
            </w:r>
          </w:p>
        </w:tc>
      </w:tr>
      <w:tr w:rsidR="00FC7D9D" w:rsidRPr="002A072A" w:rsidTr="00FC7D9D">
        <w:tc>
          <w:tcPr>
            <w:tcW w:w="3391" w:type="dxa"/>
          </w:tcPr>
          <w:p w:rsidR="00FC7D9D" w:rsidRPr="00DB5C6B" w:rsidRDefault="00FC7D9D"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2356,3</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2002,8</w:t>
            </w:r>
          </w:p>
        </w:tc>
        <w:tc>
          <w:tcPr>
            <w:tcW w:w="1153" w:type="dxa"/>
            <w:vAlign w:val="center"/>
          </w:tcPr>
          <w:p w:rsidR="00FC7D9D" w:rsidRPr="00FC7D9D" w:rsidRDefault="00FC7D9D" w:rsidP="00FC7D9D">
            <w:pPr>
              <w:jc w:val="center"/>
              <w:rPr>
                <w:sz w:val="16"/>
                <w:szCs w:val="16"/>
              </w:rPr>
            </w:pPr>
            <w:r w:rsidRPr="00FC7D9D">
              <w:rPr>
                <w:sz w:val="16"/>
                <w:szCs w:val="16"/>
              </w:rPr>
              <w:t>-353,5</w:t>
            </w:r>
          </w:p>
        </w:tc>
        <w:tc>
          <w:tcPr>
            <w:tcW w:w="956" w:type="dxa"/>
            <w:vAlign w:val="center"/>
          </w:tcPr>
          <w:p w:rsidR="00FC7D9D" w:rsidRPr="00FC7D9D" w:rsidRDefault="00FC7D9D" w:rsidP="00FC7D9D">
            <w:pPr>
              <w:jc w:val="center"/>
              <w:rPr>
                <w:sz w:val="16"/>
                <w:szCs w:val="16"/>
              </w:rPr>
            </w:pPr>
            <w:r w:rsidRPr="00FC7D9D">
              <w:rPr>
                <w:sz w:val="16"/>
                <w:szCs w:val="16"/>
              </w:rPr>
              <w:t>85</w:t>
            </w:r>
          </w:p>
        </w:tc>
        <w:tc>
          <w:tcPr>
            <w:tcW w:w="1039" w:type="dxa"/>
            <w:vAlign w:val="center"/>
          </w:tcPr>
          <w:p w:rsidR="00FC7D9D" w:rsidRPr="00883B52" w:rsidRDefault="00FC7D9D" w:rsidP="00BC5359">
            <w:pPr>
              <w:widowControl w:val="0"/>
              <w:numPr>
                <w:ilvl w:val="12"/>
                <w:numId w:val="0"/>
              </w:numPr>
              <w:jc w:val="center"/>
              <w:rPr>
                <w:sz w:val="16"/>
                <w:szCs w:val="16"/>
              </w:rPr>
            </w:pPr>
            <w:r>
              <w:rPr>
                <w:sz w:val="16"/>
                <w:szCs w:val="16"/>
              </w:rPr>
              <w:t>1758</w:t>
            </w:r>
          </w:p>
        </w:tc>
        <w:tc>
          <w:tcPr>
            <w:tcW w:w="1039" w:type="dxa"/>
            <w:vAlign w:val="center"/>
          </w:tcPr>
          <w:p w:rsidR="00FC7D9D" w:rsidRDefault="00FC7D9D" w:rsidP="00BC5359">
            <w:pPr>
              <w:widowControl w:val="0"/>
              <w:numPr>
                <w:ilvl w:val="12"/>
                <w:numId w:val="0"/>
              </w:numPr>
              <w:jc w:val="center"/>
              <w:rPr>
                <w:sz w:val="16"/>
                <w:szCs w:val="16"/>
              </w:rPr>
            </w:pPr>
            <w:r>
              <w:rPr>
                <w:sz w:val="16"/>
                <w:szCs w:val="16"/>
              </w:rPr>
              <w:t>1608</w:t>
            </w:r>
          </w:p>
        </w:tc>
      </w:tr>
      <w:tr w:rsidR="00FC7D9D" w:rsidRPr="002A072A" w:rsidTr="00FC7D9D">
        <w:tc>
          <w:tcPr>
            <w:tcW w:w="3391" w:type="dxa"/>
          </w:tcPr>
          <w:p w:rsidR="00FC7D9D" w:rsidRPr="00BC5359" w:rsidRDefault="00FC7D9D"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FC7D9D" w:rsidRPr="00BC5359" w:rsidRDefault="00FC7D9D" w:rsidP="006D30B0">
            <w:pPr>
              <w:widowControl w:val="0"/>
              <w:numPr>
                <w:ilvl w:val="12"/>
                <w:numId w:val="0"/>
              </w:numPr>
              <w:jc w:val="center"/>
              <w:rPr>
                <w:b/>
                <w:sz w:val="16"/>
                <w:szCs w:val="16"/>
              </w:rPr>
            </w:pPr>
            <w:r>
              <w:rPr>
                <w:b/>
                <w:sz w:val="16"/>
                <w:szCs w:val="16"/>
              </w:rPr>
              <w:t>0,0</w:t>
            </w:r>
          </w:p>
        </w:tc>
        <w:tc>
          <w:tcPr>
            <w:tcW w:w="1153" w:type="dxa"/>
            <w:vAlign w:val="center"/>
          </w:tcPr>
          <w:p w:rsidR="00FC7D9D" w:rsidRPr="00601AE1" w:rsidRDefault="00FC7D9D" w:rsidP="00884FC3">
            <w:pPr>
              <w:widowControl w:val="0"/>
              <w:numPr>
                <w:ilvl w:val="12"/>
                <w:numId w:val="0"/>
              </w:numPr>
              <w:jc w:val="center"/>
              <w:rPr>
                <w:b/>
                <w:sz w:val="16"/>
                <w:szCs w:val="16"/>
              </w:rPr>
            </w:pPr>
            <w:r>
              <w:rPr>
                <w:b/>
                <w:sz w:val="16"/>
                <w:szCs w:val="16"/>
              </w:rPr>
              <w:t>0,1</w:t>
            </w:r>
          </w:p>
        </w:tc>
        <w:tc>
          <w:tcPr>
            <w:tcW w:w="1153" w:type="dxa"/>
            <w:vAlign w:val="center"/>
          </w:tcPr>
          <w:p w:rsidR="00FC7D9D" w:rsidRPr="00FC7D9D" w:rsidRDefault="00FC7D9D" w:rsidP="00FC7D9D">
            <w:pPr>
              <w:jc w:val="center"/>
              <w:rPr>
                <w:sz w:val="16"/>
                <w:szCs w:val="16"/>
              </w:rPr>
            </w:pPr>
            <w:r w:rsidRPr="00FC7D9D">
              <w:rPr>
                <w:sz w:val="16"/>
                <w:szCs w:val="16"/>
              </w:rPr>
              <w:t>0,1</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BC5359" w:rsidRDefault="00FC7D9D" w:rsidP="00730B87">
            <w:pPr>
              <w:widowControl w:val="0"/>
              <w:numPr>
                <w:ilvl w:val="12"/>
                <w:numId w:val="0"/>
              </w:numPr>
              <w:jc w:val="center"/>
              <w:rPr>
                <w:b/>
                <w:sz w:val="16"/>
                <w:szCs w:val="16"/>
              </w:rPr>
            </w:pPr>
            <w:r>
              <w:rPr>
                <w:b/>
                <w:sz w:val="16"/>
                <w:szCs w:val="16"/>
              </w:rPr>
              <w:t>0,1</w:t>
            </w:r>
          </w:p>
        </w:tc>
        <w:tc>
          <w:tcPr>
            <w:tcW w:w="1039" w:type="dxa"/>
            <w:vAlign w:val="center"/>
          </w:tcPr>
          <w:p w:rsidR="00FC7D9D" w:rsidRPr="00BC5359" w:rsidRDefault="00FC7D9D" w:rsidP="00DB5C6B">
            <w:pPr>
              <w:widowControl w:val="0"/>
              <w:numPr>
                <w:ilvl w:val="12"/>
                <w:numId w:val="0"/>
              </w:numPr>
              <w:jc w:val="center"/>
              <w:rPr>
                <w:b/>
                <w:sz w:val="16"/>
                <w:szCs w:val="16"/>
              </w:rPr>
            </w:pPr>
            <w:r>
              <w:rPr>
                <w:b/>
                <w:sz w:val="16"/>
                <w:szCs w:val="16"/>
              </w:rPr>
              <w:t>0,1</w:t>
            </w:r>
          </w:p>
        </w:tc>
      </w:tr>
      <w:tr w:rsidR="00FC7D9D" w:rsidRPr="002A072A" w:rsidTr="00FC7D9D">
        <w:tc>
          <w:tcPr>
            <w:tcW w:w="3391" w:type="dxa"/>
          </w:tcPr>
          <w:p w:rsidR="00FC7D9D" w:rsidRPr="00C5394C" w:rsidRDefault="00FC7D9D"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FC7D9D" w:rsidRPr="007622F7" w:rsidRDefault="00FC7D9D" w:rsidP="006D30B0">
            <w:pPr>
              <w:widowControl w:val="0"/>
              <w:numPr>
                <w:ilvl w:val="12"/>
                <w:numId w:val="0"/>
              </w:numPr>
              <w:jc w:val="center"/>
              <w:rPr>
                <w:sz w:val="16"/>
                <w:szCs w:val="16"/>
              </w:rPr>
            </w:pPr>
            <w:r>
              <w:rPr>
                <w:sz w:val="16"/>
                <w:szCs w:val="16"/>
              </w:rPr>
              <w:t>0,0</w:t>
            </w:r>
          </w:p>
        </w:tc>
        <w:tc>
          <w:tcPr>
            <w:tcW w:w="1153" w:type="dxa"/>
            <w:vAlign w:val="center"/>
          </w:tcPr>
          <w:p w:rsidR="00FC7D9D" w:rsidRPr="00601AE1" w:rsidRDefault="00FC7D9D" w:rsidP="00884FC3">
            <w:pPr>
              <w:widowControl w:val="0"/>
              <w:numPr>
                <w:ilvl w:val="12"/>
                <w:numId w:val="0"/>
              </w:numPr>
              <w:jc w:val="center"/>
              <w:rPr>
                <w:sz w:val="16"/>
                <w:szCs w:val="16"/>
              </w:rPr>
            </w:pPr>
            <w:r>
              <w:rPr>
                <w:sz w:val="16"/>
                <w:szCs w:val="16"/>
              </w:rPr>
              <w:t>0,1</w:t>
            </w:r>
          </w:p>
        </w:tc>
        <w:tc>
          <w:tcPr>
            <w:tcW w:w="1153" w:type="dxa"/>
            <w:vAlign w:val="center"/>
          </w:tcPr>
          <w:p w:rsidR="00FC7D9D" w:rsidRPr="00FC7D9D" w:rsidRDefault="00FC7D9D" w:rsidP="00FC7D9D">
            <w:pPr>
              <w:jc w:val="center"/>
              <w:rPr>
                <w:sz w:val="16"/>
                <w:szCs w:val="16"/>
              </w:rPr>
            </w:pPr>
            <w:r w:rsidRPr="00FC7D9D">
              <w:rPr>
                <w:sz w:val="16"/>
                <w:szCs w:val="16"/>
              </w:rPr>
              <w:t>0,1</w:t>
            </w:r>
          </w:p>
        </w:tc>
        <w:tc>
          <w:tcPr>
            <w:tcW w:w="956" w:type="dxa"/>
            <w:vAlign w:val="center"/>
          </w:tcPr>
          <w:p w:rsidR="00FC7D9D" w:rsidRPr="00FC7D9D" w:rsidRDefault="00FC7D9D" w:rsidP="00FC7D9D">
            <w:pPr>
              <w:jc w:val="center"/>
              <w:rPr>
                <w:sz w:val="16"/>
                <w:szCs w:val="16"/>
              </w:rPr>
            </w:pPr>
            <w:r>
              <w:rPr>
                <w:sz w:val="16"/>
                <w:szCs w:val="16"/>
              </w:rPr>
              <w:t>-</w:t>
            </w:r>
          </w:p>
        </w:tc>
        <w:tc>
          <w:tcPr>
            <w:tcW w:w="1039" w:type="dxa"/>
            <w:vAlign w:val="center"/>
          </w:tcPr>
          <w:p w:rsidR="00FC7D9D" w:rsidRPr="007622F7" w:rsidRDefault="00FC7D9D" w:rsidP="00DB5C6B">
            <w:pPr>
              <w:widowControl w:val="0"/>
              <w:numPr>
                <w:ilvl w:val="12"/>
                <w:numId w:val="0"/>
              </w:numPr>
              <w:jc w:val="center"/>
              <w:rPr>
                <w:sz w:val="16"/>
                <w:szCs w:val="16"/>
              </w:rPr>
            </w:pPr>
            <w:r>
              <w:rPr>
                <w:sz w:val="16"/>
                <w:szCs w:val="16"/>
              </w:rPr>
              <w:t>0,1</w:t>
            </w:r>
          </w:p>
        </w:tc>
        <w:tc>
          <w:tcPr>
            <w:tcW w:w="1039" w:type="dxa"/>
            <w:vAlign w:val="center"/>
          </w:tcPr>
          <w:p w:rsidR="00FC7D9D" w:rsidRPr="007622F7" w:rsidRDefault="00FC7D9D" w:rsidP="00DB5C6B">
            <w:pPr>
              <w:widowControl w:val="0"/>
              <w:numPr>
                <w:ilvl w:val="12"/>
                <w:numId w:val="0"/>
              </w:numPr>
              <w:jc w:val="center"/>
              <w:rPr>
                <w:sz w:val="16"/>
                <w:szCs w:val="16"/>
              </w:rPr>
            </w:pPr>
            <w:r>
              <w:rPr>
                <w:sz w:val="16"/>
                <w:szCs w:val="16"/>
              </w:rPr>
              <w:t>0,1</w:t>
            </w:r>
          </w:p>
        </w:tc>
      </w:tr>
      <w:tr w:rsidR="00FC7D9D" w:rsidRPr="002A072A" w:rsidTr="00FC7D9D">
        <w:tc>
          <w:tcPr>
            <w:tcW w:w="3391" w:type="dxa"/>
          </w:tcPr>
          <w:p w:rsidR="00FC7D9D" w:rsidRPr="00DB5C6B" w:rsidRDefault="00FC7D9D"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FC7D9D" w:rsidRPr="00601AE1" w:rsidRDefault="00FC7D9D" w:rsidP="00DB5C6B">
            <w:pPr>
              <w:widowControl w:val="0"/>
              <w:numPr>
                <w:ilvl w:val="12"/>
                <w:numId w:val="0"/>
              </w:numPr>
              <w:jc w:val="center"/>
              <w:rPr>
                <w:b/>
                <w:sz w:val="16"/>
                <w:szCs w:val="16"/>
              </w:rPr>
            </w:pPr>
            <w:r>
              <w:rPr>
                <w:b/>
                <w:sz w:val="16"/>
                <w:szCs w:val="16"/>
              </w:rPr>
              <w:t>674,3</w:t>
            </w:r>
          </w:p>
        </w:tc>
        <w:tc>
          <w:tcPr>
            <w:tcW w:w="1153" w:type="dxa"/>
            <w:vAlign w:val="center"/>
          </w:tcPr>
          <w:p w:rsidR="00FC7D9D" w:rsidRPr="00601AE1" w:rsidRDefault="00FC7D9D" w:rsidP="00DB5C6B">
            <w:pPr>
              <w:widowControl w:val="0"/>
              <w:numPr>
                <w:ilvl w:val="12"/>
                <w:numId w:val="0"/>
              </w:numPr>
              <w:jc w:val="center"/>
              <w:rPr>
                <w:b/>
                <w:sz w:val="16"/>
                <w:szCs w:val="16"/>
              </w:rPr>
            </w:pPr>
            <w:r>
              <w:rPr>
                <w:b/>
                <w:sz w:val="16"/>
                <w:szCs w:val="16"/>
              </w:rPr>
              <w:t>737</w:t>
            </w:r>
          </w:p>
        </w:tc>
        <w:tc>
          <w:tcPr>
            <w:tcW w:w="1153" w:type="dxa"/>
            <w:vAlign w:val="center"/>
          </w:tcPr>
          <w:p w:rsidR="00FC7D9D" w:rsidRPr="00FC7D9D" w:rsidRDefault="00FC7D9D" w:rsidP="00FC7D9D">
            <w:pPr>
              <w:jc w:val="center"/>
              <w:rPr>
                <w:sz w:val="16"/>
                <w:szCs w:val="16"/>
              </w:rPr>
            </w:pPr>
            <w:r w:rsidRPr="00FC7D9D">
              <w:rPr>
                <w:sz w:val="16"/>
                <w:szCs w:val="16"/>
              </w:rPr>
              <w:t>62,7</w:t>
            </w:r>
          </w:p>
        </w:tc>
        <w:tc>
          <w:tcPr>
            <w:tcW w:w="956" w:type="dxa"/>
            <w:vAlign w:val="center"/>
          </w:tcPr>
          <w:p w:rsidR="00FC7D9D" w:rsidRPr="00FC7D9D" w:rsidRDefault="00741CED" w:rsidP="00FC7D9D">
            <w:pPr>
              <w:jc w:val="center"/>
              <w:rPr>
                <w:sz w:val="16"/>
                <w:szCs w:val="16"/>
              </w:rPr>
            </w:pPr>
            <w:r>
              <w:rPr>
                <w:sz w:val="16"/>
                <w:szCs w:val="16"/>
              </w:rPr>
              <w:t>109,3</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753,7</w:t>
            </w:r>
          </w:p>
        </w:tc>
        <w:tc>
          <w:tcPr>
            <w:tcW w:w="1039" w:type="dxa"/>
            <w:vAlign w:val="center"/>
          </w:tcPr>
          <w:p w:rsidR="00FC7D9D" w:rsidRPr="00DB5C6B" w:rsidRDefault="00FC7D9D" w:rsidP="00DB5C6B">
            <w:pPr>
              <w:widowControl w:val="0"/>
              <w:numPr>
                <w:ilvl w:val="12"/>
                <w:numId w:val="0"/>
              </w:numPr>
              <w:jc w:val="center"/>
              <w:rPr>
                <w:b/>
                <w:sz w:val="16"/>
                <w:szCs w:val="16"/>
              </w:rPr>
            </w:pPr>
            <w:r>
              <w:rPr>
                <w:b/>
                <w:sz w:val="16"/>
                <w:szCs w:val="16"/>
              </w:rPr>
              <w:t>771</w:t>
            </w:r>
          </w:p>
        </w:tc>
      </w:tr>
      <w:tr w:rsidR="00FC7D9D" w:rsidRPr="002A072A" w:rsidTr="00FC7D9D">
        <w:tc>
          <w:tcPr>
            <w:tcW w:w="3391" w:type="dxa"/>
          </w:tcPr>
          <w:p w:rsidR="00FC7D9D" w:rsidRPr="00DB5C6B" w:rsidRDefault="00FC7D9D"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FC7D9D" w:rsidRPr="00601AE1" w:rsidRDefault="00FC7D9D" w:rsidP="00DB5C6B">
            <w:pPr>
              <w:widowControl w:val="0"/>
              <w:numPr>
                <w:ilvl w:val="12"/>
                <w:numId w:val="0"/>
              </w:numPr>
              <w:jc w:val="center"/>
              <w:rPr>
                <w:sz w:val="16"/>
                <w:szCs w:val="16"/>
              </w:rPr>
            </w:pPr>
            <w:r>
              <w:rPr>
                <w:sz w:val="16"/>
                <w:szCs w:val="16"/>
              </w:rPr>
              <w:t>674,3</w:t>
            </w:r>
          </w:p>
        </w:tc>
        <w:tc>
          <w:tcPr>
            <w:tcW w:w="1153" w:type="dxa"/>
            <w:vAlign w:val="center"/>
          </w:tcPr>
          <w:p w:rsidR="00FC7D9D" w:rsidRPr="00601AE1" w:rsidRDefault="00FC7D9D" w:rsidP="00DB5C6B">
            <w:pPr>
              <w:widowControl w:val="0"/>
              <w:numPr>
                <w:ilvl w:val="12"/>
                <w:numId w:val="0"/>
              </w:numPr>
              <w:jc w:val="center"/>
              <w:rPr>
                <w:sz w:val="16"/>
                <w:szCs w:val="16"/>
              </w:rPr>
            </w:pPr>
            <w:r>
              <w:rPr>
                <w:sz w:val="16"/>
                <w:szCs w:val="16"/>
              </w:rPr>
              <w:t>737</w:t>
            </w:r>
          </w:p>
        </w:tc>
        <w:tc>
          <w:tcPr>
            <w:tcW w:w="1153" w:type="dxa"/>
            <w:vAlign w:val="center"/>
          </w:tcPr>
          <w:p w:rsidR="00FC7D9D" w:rsidRPr="00FC7D9D" w:rsidRDefault="00FC7D9D" w:rsidP="00FC7D9D">
            <w:pPr>
              <w:jc w:val="center"/>
              <w:rPr>
                <w:sz w:val="16"/>
                <w:szCs w:val="16"/>
              </w:rPr>
            </w:pPr>
            <w:r w:rsidRPr="00FC7D9D">
              <w:rPr>
                <w:sz w:val="16"/>
                <w:szCs w:val="16"/>
              </w:rPr>
              <w:t>62,7</w:t>
            </w:r>
          </w:p>
        </w:tc>
        <w:tc>
          <w:tcPr>
            <w:tcW w:w="956" w:type="dxa"/>
            <w:vAlign w:val="center"/>
          </w:tcPr>
          <w:p w:rsidR="00FC7D9D" w:rsidRPr="00FC7D9D" w:rsidRDefault="00741CED" w:rsidP="00FC7D9D">
            <w:pPr>
              <w:jc w:val="center"/>
              <w:rPr>
                <w:sz w:val="16"/>
                <w:szCs w:val="16"/>
              </w:rPr>
            </w:pPr>
            <w:r>
              <w:rPr>
                <w:sz w:val="16"/>
                <w:szCs w:val="16"/>
              </w:rPr>
              <w:t>109,3</w:t>
            </w:r>
          </w:p>
        </w:tc>
        <w:tc>
          <w:tcPr>
            <w:tcW w:w="1039" w:type="dxa"/>
            <w:vAlign w:val="center"/>
          </w:tcPr>
          <w:p w:rsidR="00FC7D9D" w:rsidRPr="00883B52" w:rsidRDefault="00FC7D9D" w:rsidP="00DB5C6B">
            <w:pPr>
              <w:widowControl w:val="0"/>
              <w:numPr>
                <w:ilvl w:val="12"/>
                <w:numId w:val="0"/>
              </w:numPr>
              <w:jc w:val="center"/>
              <w:rPr>
                <w:sz w:val="16"/>
                <w:szCs w:val="16"/>
              </w:rPr>
            </w:pPr>
            <w:r>
              <w:rPr>
                <w:sz w:val="16"/>
                <w:szCs w:val="16"/>
              </w:rPr>
              <w:t>753,7</w:t>
            </w:r>
          </w:p>
        </w:tc>
        <w:tc>
          <w:tcPr>
            <w:tcW w:w="1039" w:type="dxa"/>
            <w:vAlign w:val="center"/>
          </w:tcPr>
          <w:p w:rsidR="00FC7D9D" w:rsidRDefault="00FC7D9D" w:rsidP="00DB5C6B">
            <w:pPr>
              <w:widowControl w:val="0"/>
              <w:numPr>
                <w:ilvl w:val="12"/>
                <w:numId w:val="0"/>
              </w:numPr>
              <w:jc w:val="center"/>
              <w:rPr>
                <w:sz w:val="16"/>
                <w:szCs w:val="16"/>
              </w:rPr>
            </w:pPr>
            <w:r>
              <w:rPr>
                <w:sz w:val="16"/>
                <w:szCs w:val="16"/>
              </w:rPr>
              <w:t>771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«Общегосударственные расходы»</w:t>
      </w:r>
      <w:r>
        <w:t xml:space="preserve"> </w:t>
      </w:r>
      <w:r w:rsidR="00A373E0" w:rsidRPr="006B68FA">
        <w:t>объем</w:t>
      </w:r>
      <w:r w:rsidR="00A373E0">
        <w:t xml:space="preserve"> которых составит</w:t>
      </w:r>
      <w:r w:rsidR="00A373E0" w:rsidRPr="006B68FA">
        <w:t xml:space="preserve"> </w:t>
      </w:r>
      <w:r>
        <w:t>в 20</w:t>
      </w:r>
      <w:r w:rsidR="00A22562">
        <w:t>2</w:t>
      </w:r>
      <w:r w:rsidR="00423A44">
        <w:t>1</w:t>
      </w:r>
      <w:r>
        <w:t xml:space="preserve">г. </w:t>
      </w:r>
      <w:r w:rsidR="00A22562">
        <w:t>–</w:t>
      </w:r>
      <w:r>
        <w:t xml:space="preserve"> </w:t>
      </w:r>
      <w:r w:rsidR="00AD5F6C">
        <w:t>4512,8</w:t>
      </w:r>
      <w:r w:rsidR="00A22562">
        <w:t xml:space="preserve"> тыс. рублей (или </w:t>
      </w:r>
      <w:r w:rsidR="00AD5F6C">
        <w:t>57,3</w:t>
      </w:r>
      <w:r w:rsidRPr="006B68FA">
        <w:t>%</w:t>
      </w:r>
      <w:r w:rsidR="00A22562">
        <w:t>)</w:t>
      </w:r>
      <w:r w:rsidRPr="006B68FA">
        <w:t xml:space="preserve">, </w:t>
      </w:r>
      <w:r>
        <w:t>в 202</w:t>
      </w:r>
      <w:r w:rsidR="00423A44">
        <w:t>2</w:t>
      </w:r>
      <w:r>
        <w:t xml:space="preserve">г. </w:t>
      </w:r>
      <w:r w:rsidR="00A22562">
        <w:t>–</w:t>
      </w:r>
      <w:r>
        <w:t xml:space="preserve"> </w:t>
      </w:r>
      <w:r w:rsidR="00AD5F6C">
        <w:t>4307,6</w:t>
      </w:r>
      <w:r w:rsidR="00A22562">
        <w:t xml:space="preserve"> тыс. рублей (или </w:t>
      </w:r>
      <w:r w:rsidR="00AD5F6C">
        <w:t>58,2</w:t>
      </w:r>
      <w:r w:rsidRPr="006B68FA">
        <w:t>%</w:t>
      </w:r>
      <w:r w:rsidR="00A22562">
        <w:t>)</w:t>
      </w:r>
      <w:r>
        <w:t>,</w:t>
      </w:r>
      <w:r w:rsidRPr="006B68FA">
        <w:t xml:space="preserve"> </w:t>
      </w:r>
      <w:r>
        <w:t>в 202</w:t>
      </w:r>
      <w:r w:rsidR="00423A44">
        <w:t>3</w:t>
      </w:r>
      <w:r>
        <w:t xml:space="preserve">г. </w:t>
      </w:r>
      <w:r w:rsidR="00A22562">
        <w:t>–</w:t>
      </w:r>
      <w:r>
        <w:t xml:space="preserve"> </w:t>
      </w:r>
      <w:r w:rsidR="00AD5F6C">
        <w:t>4046,4</w:t>
      </w:r>
      <w:r w:rsidR="00A22562">
        <w:t xml:space="preserve"> тыс. рублей (или </w:t>
      </w:r>
      <w:r w:rsidR="00AD5F6C">
        <w:t>57,1</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AD5F6C">
        <w:t>2002,8</w:t>
      </w:r>
      <w:r w:rsidR="00A22562">
        <w:t xml:space="preserve"> тыс. рублей (или </w:t>
      </w:r>
      <w:r w:rsidR="00AD5F6C">
        <w:t>25,5</w:t>
      </w:r>
      <w:r w:rsidRPr="006B68FA">
        <w:t>%</w:t>
      </w:r>
      <w:r w:rsidR="00A22562">
        <w:t>)</w:t>
      </w:r>
      <w:r w:rsidRPr="006B68FA">
        <w:t xml:space="preserve">, </w:t>
      </w:r>
      <w:r>
        <w:t>в 202</w:t>
      </w:r>
      <w:r w:rsidR="00423A44">
        <w:t>2</w:t>
      </w:r>
      <w:r>
        <w:t xml:space="preserve">г. </w:t>
      </w:r>
      <w:r w:rsidR="00A22562">
        <w:t>–</w:t>
      </w:r>
      <w:r>
        <w:t xml:space="preserve"> </w:t>
      </w:r>
      <w:r w:rsidR="00AD5F6C">
        <w:t>1758</w:t>
      </w:r>
      <w:r w:rsidR="00A22562">
        <w:t xml:space="preserve"> тыс. рублей (или </w:t>
      </w:r>
      <w:r w:rsidR="00AD5F6C">
        <w:t>23,7</w:t>
      </w:r>
      <w:r w:rsidRPr="006B68FA">
        <w:t>%</w:t>
      </w:r>
      <w:r w:rsidR="00A22562">
        <w:t>)</w:t>
      </w:r>
      <w:r w:rsidRPr="006B68FA">
        <w:t xml:space="preserve">, </w:t>
      </w:r>
      <w:r>
        <w:t>в 202</w:t>
      </w:r>
      <w:r w:rsidR="00423A44">
        <w:t>3</w:t>
      </w:r>
      <w:r>
        <w:t xml:space="preserve">г. </w:t>
      </w:r>
      <w:r w:rsidR="00A22562">
        <w:t>–</w:t>
      </w:r>
      <w:r>
        <w:t xml:space="preserve"> </w:t>
      </w:r>
      <w:r w:rsidR="00AD5F6C">
        <w:t>1608</w:t>
      </w:r>
      <w:r w:rsidR="00A22562">
        <w:t xml:space="preserve"> тыс. рублей (или </w:t>
      </w:r>
      <w:r w:rsidR="00AD5F6C">
        <w:t>22</w:t>
      </w:r>
      <w:r w:rsidR="00EF7313">
        <w:t>,</w:t>
      </w:r>
      <w:r w:rsidR="00AD5F6C">
        <w:t>7</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73145">
        <w:rPr>
          <w:rFonts w:ascii="Times New Roman" w:hAnsi="Times New Roman"/>
        </w:rPr>
        <w:t>двум</w:t>
      </w:r>
      <w:r w:rsidRPr="00283264">
        <w:rPr>
          <w:rFonts w:ascii="Times New Roman" w:hAnsi="Times New Roman"/>
        </w:rPr>
        <w:t xml:space="preserve"> из </w:t>
      </w:r>
      <w:r w:rsidR="00F75CA2">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EE7782">
        <w:rPr>
          <w:rFonts w:ascii="Times New Roman" w:hAnsi="Times New Roman"/>
          <w:snapToGrid w:val="0"/>
        </w:rPr>
        <w:t>62,7</w:t>
      </w:r>
      <w:r>
        <w:rPr>
          <w:rFonts w:ascii="Times New Roman" w:hAnsi="Times New Roman"/>
          <w:snapToGrid w:val="0"/>
        </w:rPr>
        <w:t xml:space="preserve"> тыс.руб. (</w:t>
      </w:r>
      <w:r w:rsidR="00F75CA2">
        <w:rPr>
          <w:rFonts w:ascii="Times New Roman" w:hAnsi="Times New Roman"/>
          <w:snapToGrid w:val="0"/>
        </w:rPr>
        <w:t>+9,</w:t>
      </w:r>
      <w:r w:rsidR="00EE7782">
        <w:rPr>
          <w:rFonts w:ascii="Times New Roman" w:hAnsi="Times New Roman"/>
          <w:snapToGrid w:val="0"/>
        </w:rPr>
        <w:t>3</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B227CD">
        <w:t xml:space="preserve">231,7 </w:t>
      </w:r>
      <w:r w:rsidR="0084197B" w:rsidRPr="00054904">
        <w:t>тыс. руб. (-</w:t>
      </w:r>
      <w:r w:rsidR="00B227CD">
        <w:t>4,9</w:t>
      </w:r>
      <w:r w:rsidR="0084197B" w:rsidRPr="00054904">
        <w:t xml:space="preserve">%), </w:t>
      </w:r>
      <w:r w:rsidR="00873145">
        <w:t xml:space="preserve">на «Национальную безопасность и правоохранительную деятельность» - </w:t>
      </w:r>
      <w:r w:rsidR="00B227CD">
        <w:t>8,5</w:t>
      </w:r>
      <w:r w:rsidR="00873145">
        <w:t xml:space="preserve"> тыс. руб. (-</w:t>
      </w:r>
      <w:r w:rsidR="00B227CD">
        <w:t>42,1</w:t>
      </w:r>
      <w:r w:rsidR="00873145">
        <w:t xml:space="preserve">%), </w:t>
      </w:r>
      <w:r w:rsidR="00054904" w:rsidRPr="00054904">
        <w:t>на «Национальную экономику</w:t>
      </w:r>
      <w:r w:rsidR="00054904">
        <w:t>»</w:t>
      </w:r>
      <w:r w:rsidR="00054904" w:rsidRPr="00054904">
        <w:t xml:space="preserve"> - </w:t>
      </w:r>
      <w:r w:rsidR="00B227CD">
        <w:t>389,6</w:t>
      </w:r>
      <w:r w:rsidR="00054904" w:rsidRPr="00054904">
        <w:t xml:space="preserve"> тыс. руб. (-</w:t>
      </w:r>
      <w:r w:rsidR="00B227CD">
        <w:t>51,2</w:t>
      </w:r>
      <w:r w:rsidR="00054904" w:rsidRPr="00054904">
        <w:t xml:space="preserve">%), </w:t>
      </w:r>
      <w:r w:rsidR="0084197B" w:rsidRPr="00054904">
        <w:t xml:space="preserve">на «Жилищно-коммунальное хозяйство» - </w:t>
      </w:r>
      <w:r w:rsidR="00B227CD">
        <w:t>253,1</w:t>
      </w:r>
      <w:r w:rsidR="0084197B" w:rsidRPr="00054904">
        <w:t xml:space="preserve"> тыс. руб. (-</w:t>
      </w:r>
      <w:r w:rsidR="00B227CD">
        <w:t>72,4</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B227CD">
        <w:rPr>
          <w:snapToGrid w:val="0"/>
        </w:rPr>
        <w:t>353,5</w:t>
      </w:r>
      <w:r w:rsidRPr="00054904">
        <w:rPr>
          <w:snapToGrid w:val="0"/>
        </w:rPr>
        <w:t xml:space="preserve"> тыс.руб. (-</w:t>
      </w:r>
      <w:r w:rsidR="00B227CD">
        <w:rPr>
          <w:snapToGrid w:val="0"/>
        </w:rPr>
        <w:t>15</w:t>
      </w:r>
      <w:r w:rsidR="00453CC4" w:rsidRPr="00054904">
        <w:rPr>
          <w:snapToGrid w:val="0"/>
        </w:rPr>
        <w:t>%)</w:t>
      </w:r>
      <w:r w:rsidRPr="00054904">
        <w:t>.</w:t>
      </w:r>
    </w:p>
    <w:p w:rsidR="00AC488D"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 xml:space="preserve">Структура расходов местного бюджета на 2021 год представлена в таблице </w:t>
      </w:r>
      <w:r w:rsidR="00FD3D57">
        <w:t>№ 5</w:t>
      </w:r>
      <w:r>
        <w:t xml:space="preserve"> (тыс. руб.):</w:t>
      </w:r>
    </w:p>
    <w:p w:rsidR="00845C93" w:rsidRPr="002A7EBC" w:rsidRDefault="002A7EBC" w:rsidP="002A7EBC">
      <w:pPr>
        <w:widowControl w:val="0"/>
        <w:numPr>
          <w:ilvl w:val="12"/>
          <w:numId w:val="0"/>
        </w:numPr>
        <w:ind w:firstLine="567"/>
        <w:jc w:val="right"/>
        <w:rPr>
          <w:i/>
        </w:rPr>
      </w:pPr>
      <w:r w:rsidRPr="002A7EBC">
        <w:rPr>
          <w:i/>
        </w:rPr>
        <w:t xml:space="preserve">Таблица </w:t>
      </w:r>
      <w:r w:rsidR="00FD3D57">
        <w:rPr>
          <w:i/>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B227CD" w:rsidP="007E2A34">
            <w:pPr>
              <w:widowControl w:val="0"/>
              <w:numPr>
                <w:ilvl w:val="12"/>
                <w:numId w:val="0"/>
              </w:numPr>
              <w:jc w:val="center"/>
              <w:rPr>
                <w:b/>
                <w:sz w:val="18"/>
                <w:szCs w:val="18"/>
              </w:rPr>
            </w:pPr>
            <w:r>
              <w:rPr>
                <w:b/>
                <w:sz w:val="18"/>
                <w:szCs w:val="18"/>
              </w:rPr>
              <w:t>7869</w:t>
            </w:r>
          </w:p>
        </w:tc>
        <w:tc>
          <w:tcPr>
            <w:tcW w:w="1701" w:type="dxa"/>
            <w:vAlign w:val="center"/>
          </w:tcPr>
          <w:p w:rsidR="00F2337E" w:rsidRPr="002A7EBC" w:rsidRDefault="008D6520"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4512,8</w:t>
            </w:r>
          </w:p>
        </w:tc>
        <w:tc>
          <w:tcPr>
            <w:tcW w:w="1701" w:type="dxa"/>
            <w:vAlign w:val="center"/>
          </w:tcPr>
          <w:p w:rsidR="00F2337E" w:rsidRPr="002A7EBC" w:rsidRDefault="00CB25B5" w:rsidP="007E2A34">
            <w:pPr>
              <w:jc w:val="center"/>
              <w:rPr>
                <w:sz w:val="18"/>
                <w:szCs w:val="18"/>
              </w:rPr>
            </w:pPr>
            <w:r>
              <w:rPr>
                <w:sz w:val="18"/>
                <w:szCs w:val="18"/>
              </w:rPr>
              <w:t>57,3</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CB25B5" w:rsidP="007E2A34">
            <w:pPr>
              <w:jc w:val="center"/>
              <w:rPr>
                <w:sz w:val="18"/>
                <w:szCs w:val="18"/>
              </w:rPr>
            </w:pPr>
            <w:r>
              <w:rPr>
                <w:sz w:val="18"/>
                <w:szCs w:val="18"/>
              </w:rPr>
              <w:t>1,7</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11,7</w:t>
            </w:r>
          </w:p>
        </w:tc>
        <w:tc>
          <w:tcPr>
            <w:tcW w:w="1701" w:type="dxa"/>
            <w:vAlign w:val="center"/>
          </w:tcPr>
          <w:p w:rsidR="00F2337E" w:rsidRPr="002A7EBC" w:rsidRDefault="00CB25B5" w:rsidP="007E2A34">
            <w:pPr>
              <w:jc w:val="center"/>
              <w:rPr>
                <w:sz w:val="18"/>
                <w:szCs w:val="18"/>
              </w:rPr>
            </w:pPr>
            <w:r>
              <w:rPr>
                <w:sz w:val="18"/>
                <w:szCs w:val="18"/>
              </w:rPr>
              <w:t>0,1</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B227CD" w:rsidP="007E2A34">
            <w:pPr>
              <w:widowControl w:val="0"/>
              <w:numPr>
                <w:ilvl w:val="12"/>
                <w:numId w:val="0"/>
              </w:numPr>
              <w:jc w:val="center"/>
              <w:rPr>
                <w:sz w:val="18"/>
                <w:szCs w:val="18"/>
              </w:rPr>
            </w:pPr>
            <w:r>
              <w:rPr>
                <w:sz w:val="18"/>
                <w:szCs w:val="18"/>
              </w:rPr>
              <w:t>370,7</w:t>
            </w:r>
          </w:p>
        </w:tc>
        <w:tc>
          <w:tcPr>
            <w:tcW w:w="1701" w:type="dxa"/>
            <w:vAlign w:val="center"/>
          </w:tcPr>
          <w:p w:rsidR="00A31843" w:rsidRPr="002A7EBC" w:rsidRDefault="00CB25B5" w:rsidP="007E2A34">
            <w:pPr>
              <w:jc w:val="center"/>
              <w:rPr>
                <w:sz w:val="18"/>
                <w:szCs w:val="18"/>
              </w:rPr>
            </w:pPr>
            <w:r>
              <w:rPr>
                <w:sz w:val="18"/>
                <w:szCs w:val="18"/>
              </w:rPr>
              <w:t>4,7</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96,6</w:t>
            </w:r>
          </w:p>
        </w:tc>
        <w:tc>
          <w:tcPr>
            <w:tcW w:w="1701" w:type="dxa"/>
            <w:vAlign w:val="center"/>
          </w:tcPr>
          <w:p w:rsidR="00F2337E" w:rsidRPr="002A7EBC" w:rsidRDefault="00CB25B5" w:rsidP="007E2A34">
            <w:pPr>
              <w:jc w:val="center"/>
              <w:rPr>
                <w:sz w:val="18"/>
                <w:szCs w:val="18"/>
              </w:rPr>
            </w:pPr>
            <w:r>
              <w:rPr>
                <w:sz w:val="18"/>
                <w:szCs w:val="18"/>
              </w:rPr>
              <w:t>1,2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2002,8</w:t>
            </w:r>
          </w:p>
        </w:tc>
        <w:tc>
          <w:tcPr>
            <w:tcW w:w="1701" w:type="dxa"/>
            <w:vAlign w:val="center"/>
          </w:tcPr>
          <w:p w:rsidR="00F2337E" w:rsidRPr="002A7EBC" w:rsidRDefault="00CB25B5" w:rsidP="007E2A34">
            <w:pPr>
              <w:jc w:val="center"/>
              <w:rPr>
                <w:sz w:val="18"/>
                <w:szCs w:val="18"/>
              </w:rPr>
            </w:pPr>
            <w:r>
              <w:rPr>
                <w:sz w:val="18"/>
                <w:szCs w:val="18"/>
              </w:rPr>
              <w:t>25,5</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CB25B5"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B227CD" w:rsidP="007E2A34">
            <w:pPr>
              <w:widowControl w:val="0"/>
              <w:numPr>
                <w:ilvl w:val="12"/>
                <w:numId w:val="0"/>
              </w:numPr>
              <w:jc w:val="center"/>
              <w:rPr>
                <w:sz w:val="18"/>
                <w:szCs w:val="18"/>
              </w:rPr>
            </w:pPr>
            <w:r>
              <w:rPr>
                <w:sz w:val="18"/>
                <w:szCs w:val="18"/>
              </w:rPr>
              <w:t>737</w:t>
            </w:r>
          </w:p>
        </w:tc>
        <w:tc>
          <w:tcPr>
            <w:tcW w:w="1701" w:type="dxa"/>
            <w:vAlign w:val="center"/>
          </w:tcPr>
          <w:p w:rsidR="00F2337E" w:rsidRPr="002A7EBC" w:rsidRDefault="00CB25B5" w:rsidP="007E2A34">
            <w:pPr>
              <w:jc w:val="center"/>
              <w:rPr>
                <w:sz w:val="18"/>
                <w:szCs w:val="18"/>
              </w:rPr>
            </w:pPr>
            <w:r>
              <w:rPr>
                <w:sz w:val="18"/>
                <w:szCs w:val="18"/>
              </w:rPr>
              <w:t>9,5</w:t>
            </w:r>
          </w:p>
        </w:tc>
      </w:tr>
    </w:tbl>
    <w:p w:rsidR="00943230" w:rsidRDefault="00943230" w:rsidP="00BA6C68">
      <w:pPr>
        <w:widowControl w:val="0"/>
        <w:numPr>
          <w:ilvl w:val="12"/>
          <w:numId w:val="0"/>
        </w:numPr>
        <w:ind w:firstLine="567"/>
        <w:jc w:val="both"/>
        <w:rPr>
          <w:u w:val="single"/>
        </w:rPr>
      </w:pPr>
    </w:p>
    <w:p w:rsidR="00C91429" w:rsidRPr="00F30F9F" w:rsidRDefault="00C91429" w:rsidP="00BA6C68">
      <w:pPr>
        <w:widowControl w:val="0"/>
        <w:numPr>
          <w:ilvl w:val="12"/>
          <w:numId w:val="0"/>
        </w:numPr>
        <w:ind w:firstLine="567"/>
        <w:jc w:val="both"/>
      </w:pPr>
      <w:r w:rsidRPr="00F30F9F">
        <w:rPr>
          <w:u w:val="single"/>
        </w:rPr>
        <w:t>Расходы по разделу</w:t>
      </w:r>
      <w:r w:rsidR="00525343" w:rsidRPr="00F30F9F">
        <w:rPr>
          <w:u w:val="single"/>
        </w:rPr>
        <w:t xml:space="preserve"> 0100</w:t>
      </w:r>
      <w:r w:rsidRPr="00F30F9F">
        <w:rPr>
          <w:u w:val="single"/>
        </w:rPr>
        <w:t xml:space="preserve"> «Общегосударственные вопросы»</w:t>
      </w:r>
      <w:r w:rsidRPr="00F30F9F">
        <w:t xml:space="preserve"> на 20</w:t>
      </w:r>
      <w:r w:rsidR="007F542A" w:rsidRPr="00F30F9F">
        <w:t>2</w:t>
      </w:r>
      <w:r w:rsidR="00DC2F83" w:rsidRPr="00F30F9F">
        <w:t>1</w:t>
      </w:r>
      <w:r w:rsidRPr="00F30F9F">
        <w:t xml:space="preserve"> г. установлены в объеме </w:t>
      </w:r>
      <w:r w:rsidR="004475C5">
        <w:t>4512,8</w:t>
      </w:r>
      <w:r w:rsidRPr="00F30F9F">
        <w:t xml:space="preserve"> тыс.руб., </w:t>
      </w:r>
      <w:r w:rsidR="00DC2F83" w:rsidRPr="00F30F9F">
        <w:t>со снижением</w:t>
      </w:r>
      <w:r w:rsidRPr="00F30F9F">
        <w:t xml:space="preserve"> на </w:t>
      </w:r>
      <w:r w:rsidR="004475C5">
        <w:t>231,7</w:t>
      </w:r>
      <w:r w:rsidRPr="00F30F9F">
        <w:t xml:space="preserve"> тыс.руб. </w:t>
      </w:r>
      <w:r w:rsidR="00B931F8" w:rsidRPr="00F30F9F">
        <w:t>(-</w:t>
      </w:r>
      <w:r w:rsidR="004475C5">
        <w:t>4,9</w:t>
      </w:r>
      <w:r w:rsidR="00B931F8" w:rsidRPr="00F30F9F">
        <w:t xml:space="preserve">%) </w:t>
      </w:r>
      <w:r w:rsidR="00DC2F83" w:rsidRPr="00F30F9F">
        <w:t xml:space="preserve">к оценке </w:t>
      </w:r>
      <w:r w:rsidR="00BD6403" w:rsidRPr="00F30F9F">
        <w:t xml:space="preserve">ожидаемого исполнения </w:t>
      </w:r>
      <w:r w:rsidRPr="00F30F9F">
        <w:t xml:space="preserve">расходов </w:t>
      </w:r>
      <w:r w:rsidR="00106B5B" w:rsidRPr="00F30F9F">
        <w:t xml:space="preserve">в </w:t>
      </w:r>
      <w:r w:rsidRPr="00F30F9F">
        <w:t>20</w:t>
      </w:r>
      <w:r w:rsidR="00DC2F83" w:rsidRPr="00F30F9F">
        <w:t>20</w:t>
      </w:r>
      <w:r w:rsidRPr="00F30F9F">
        <w:t xml:space="preserve">г. Данные расходы составляют </w:t>
      </w:r>
      <w:r w:rsidR="00D30A83">
        <w:t>57,</w:t>
      </w:r>
      <w:r w:rsidR="004475C5">
        <w:t>3</w:t>
      </w:r>
      <w:r w:rsidRPr="00F30F9F">
        <w:t xml:space="preserve">% от общей суммы расходов </w:t>
      </w:r>
      <w:r w:rsidR="00595634" w:rsidRPr="00F30F9F">
        <w:t xml:space="preserve">местного </w:t>
      </w:r>
      <w:r w:rsidR="00BD6403" w:rsidRPr="00F30F9F">
        <w:t xml:space="preserve">бюджета </w:t>
      </w:r>
      <w:r w:rsidRPr="00F30F9F">
        <w:t>на 20</w:t>
      </w:r>
      <w:r w:rsidR="007F542A" w:rsidRPr="00F30F9F">
        <w:t>2</w:t>
      </w:r>
      <w:r w:rsidR="00DC2F83" w:rsidRPr="00F30F9F">
        <w:t>1</w:t>
      </w:r>
      <w:r w:rsidRPr="00F30F9F">
        <w:t xml:space="preserve">г. Расходы </w:t>
      </w:r>
      <w:r w:rsidR="008C3794" w:rsidRPr="00F30F9F">
        <w:t>на</w:t>
      </w:r>
      <w:r w:rsidRPr="00F30F9F">
        <w:t xml:space="preserve"> 20</w:t>
      </w:r>
      <w:r w:rsidR="008C3794" w:rsidRPr="00F30F9F">
        <w:t>2</w:t>
      </w:r>
      <w:r w:rsidR="00DC2F83" w:rsidRPr="00F30F9F">
        <w:t>2</w:t>
      </w:r>
      <w:r w:rsidR="00A315C2" w:rsidRPr="00F30F9F">
        <w:t>-202</w:t>
      </w:r>
      <w:r w:rsidR="00DC2F83" w:rsidRPr="00F30F9F">
        <w:t>3</w:t>
      </w:r>
      <w:r w:rsidR="008C3794" w:rsidRPr="00F30F9F">
        <w:t xml:space="preserve"> </w:t>
      </w:r>
      <w:r w:rsidRPr="00F30F9F">
        <w:t>г</w:t>
      </w:r>
      <w:r w:rsidR="008C3794" w:rsidRPr="00F30F9F">
        <w:t>од</w:t>
      </w:r>
      <w:r w:rsidR="00A315C2" w:rsidRPr="00F30F9F">
        <w:t>ы</w:t>
      </w:r>
      <w:r w:rsidRPr="00F30F9F">
        <w:t xml:space="preserve"> установлены в </w:t>
      </w:r>
      <w:r w:rsidR="008C3794" w:rsidRPr="00F30F9F">
        <w:t>объеме</w:t>
      </w:r>
      <w:r w:rsidRPr="00F30F9F">
        <w:t xml:space="preserve"> </w:t>
      </w:r>
      <w:r w:rsidR="004475C5">
        <w:t>4307,6</w:t>
      </w:r>
      <w:r w:rsidRPr="00F30F9F">
        <w:t xml:space="preserve"> тыс.руб.</w:t>
      </w:r>
      <w:r w:rsidR="00A315C2" w:rsidRPr="00F30F9F">
        <w:t xml:space="preserve"> и </w:t>
      </w:r>
      <w:r w:rsidR="004475C5">
        <w:t>4046,4</w:t>
      </w:r>
      <w:r w:rsidR="008C3794" w:rsidRPr="00F30F9F">
        <w:t xml:space="preserve"> тыс. рублей</w:t>
      </w:r>
      <w:r w:rsidR="006469FD" w:rsidRPr="00F30F9F">
        <w:t xml:space="preserve">, </w:t>
      </w:r>
      <w:r w:rsidR="00A315C2" w:rsidRPr="00F30F9F">
        <w:t>соо</w:t>
      </w:r>
      <w:r w:rsidR="00164D82" w:rsidRPr="00F30F9F">
        <w:t>тветственно</w:t>
      </w:r>
      <w:r w:rsidR="00A315C2" w:rsidRPr="00F30F9F">
        <w:t>.</w:t>
      </w:r>
      <w:r w:rsidRPr="00F30F9F">
        <w:t xml:space="preserve"> </w:t>
      </w:r>
    </w:p>
    <w:p w:rsidR="00745D94" w:rsidRPr="00F30F9F" w:rsidRDefault="00745D94" w:rsidP="00745D94">
      <w:pPr>
        <w:widowControl w:val="0"/>
        <w:numPr>
          <w:ilvl w:val="12"/>
          <w:numId w:val="0"/>
        </w:numPr>
        <w:ind w:firstLine="567"/>
        <w:jc w:val="both"/>
      </w:pPr>
      <w:r w:rsidRPr="00F30F9F">
        <w:t xml:space="preserve">В рамках полномочий </w:t>
      </w:r>
      <w:r w:rsidR="009C2D0A">
        <w:t>Тутурского</w:t>
      </w:r>
      <w:r w:rsidR="0000549E" w:rsidRPr="00F30F9F">
        <w:t xml:space="preserve"> </w:t>
      </w:r>
      <w:r w:rsidR="00D56252">
        <w:t>муниципального образования</w:t>
      </w:r>
      <w:r w:rsidR="00D56252">
        <w:rPr>
          <w:bCs/>
        </w:rPr>
        <w:t xml:space="preserve"> </w:t>
      </w:r>
      <w:r w:rsidRPr="00F30F9F">
        <w:t xml:space="preserve">расходы объединены по </w:t>
      </w:r>
      <w:r w:rsidR="004475C5">
        <w:t>четырем</w:t>
      </w:r>
      <w:r w:rsidR="00C15EE2" w:rsidRPr="00F30F9F">
        <w:t xml:space="preserve"> </w:t>
      </w:r>
      <w:r w:rsidR="00D92996" w:rsidRPr="00F30F9F">
        <w:t xml:space="preserve">(2021г., 2023г.) и </w:t>
      </w:r>
      <w:r w:rsidR="004475C5">
        <w:t>пяти</w:t>
      </w:r>
      <w:r w:rsidR="00D92996" w:rsidRPr="00F30F9F">
        <w:t xml:space="preserve"> (2022г.) </w:t>
      </w:r>
      <w:r w:rsidR="00C15EE2" w:rsidRPr="00F30F9F">
        <w:t>подразделам:</w:t>
      </w:r>
      <w:r w:rsidRPr="00F30F9F">
        <w:t xml:space="preserve"> </w:t>
      </w:r>
    </w:p>
    <w:p w:rsidR="00BA0EC3" w:rsidRPr="00F30F9F" w:rsidRDefault="00745D94" w:rsidP="00BA0EC3">
      <w:pPr>
        <w:autoSpaceDE w:val="0"/>
        <w:autoSpaceDN w:val="0"/>
        <w:adjustRightInd w:val="0"/>
        <w:ind w:firstLine="567"/>
        <w:jc w:val="both"/>
      </w:pPr>
      <w:r w:rsidRPr="00F30F9F">
        <w:rPr>
          <w:i/>
        </w:rPr>
        <w:t xml:space="preserve">По подразделу 0102 «Функционирование высшего должностного лица субъекта РФ и муниципального образования» </w:t>
      </w:r>
      <w:r w:rsidRPr="00F30F9F">
        <w:t xml:space="preserve">в </w:t>
      </w:r>
      <w:r w:rsidR="00E53E0C" w:rsidRPr="00F30F9F">
        <w:t>п</w:t>
      </w:r>
      <w:r w:rsidRPr="00F30F9F">
        <w:t>роекте бюджета на 20</w:t>
      </w:r>
      <w:r w:rsidR="00160DF0" w:rsidRPr="00F30F9F">
        <w:t>2</w:t>
      </w:r>
      <w:r w:rsidR="00F74BD4" w:rsidRPr="00F30F9F">
        <w:t>1</w:t>
      </w:r>
      <w:r w:rsidR="00F64988">
        <w:t xml:space="preserve"> </w:t>
      </w:r>
      <w:r w:rsidRPr="00F30F9F">
        <w:t xml:space="preserve">год установлены расходы на обеспечение деятельности главы </w:t>
      </w:r>
      <w:r w:rsidR="009C2D0A">
        <w:t>Тутурского</w:t>
      </w:r>
      <w:r w:rsidR="0000549E" w:rsidRPr="00F30F9F">
        <w:t xml:space="preserve"> </w:t>
      </w:r>
      <w:r w:rsidR="00D56252">
        <w:t>муниципального образования</w:t>
      </w:r>
      <w:r w:rsidR="00D56252">
        <w:rPr>
          <w:bCs/>
        </w:rPr>
        <w:t xml:space="preserve"> </w:t>
      </w:r>
      <w:r w:rsidRPr="00F30F9F">
        <w:t xml:space="preserve">в сумме </w:t>
      </w:r>
      <w:r w:rsidR="00F64988">
        <w:t>713,9</w:t>
      </w:r>
      <w:r w:rsidR="004E4D52" w:rsidRPr="00F30F9F">
        <w:t xml:space="preserve"> </w:t>
      </w:r>
      <w:r w:rsidRPr="00F30F9F">
        <w:t>тыс.руб.</w:t>
      </w:r>
      <w:r w:rsidR="00E53E0C" w:rsidRPr="00F30F9F">
        <w:t>,</w:t>
      </w:r>
      <w:r w:rsidR="006469FD" w:rsidRPr="00F30F9F">
        <w:t xml:space="preserve"> </w:t>
      </w:r>
      <w:r w:rsidRPr="00F30F9F">
        <w:t>с</w:t>
      </w:r>
      <w:r w:rsidR="00F30F9F">
        <w:t>о</w:t>
      </w:r>
      <w:r w:rsidRPr="00F30F9F">
        <w:t xml:space="preserve"> </w:t>
      </w:r>
      <w:r w:rsidR="00F30F9F">
        <w:t>снижением</w:t>
      </w:r>
      <w:r w:rsidRPr="00F30F9F">
        <w:t xml:space="preserve"> на </w:t>
      </w:r>
      <w:r w:rsidR="00F64988">
        <w:t>121</w:t>
      </w:r>
      <w:r w:rsidR="0071451C" w:rsidRPr="00F30F9F">
        <w:t xml:space="preserve"> </w:t>
      </w:r>
      <w:r w:rsidRPr="00F30F9F">
        <w:t>тыс.руб. (</w:t>
      </w:r>
      <w:r w:rsidR="00F30F9F">
        <w:t>-</w:t>
      </w:r>
      <w:r w:rsidR="00F64988">
        <w:t>14,5</w:t>
      </w:r>
      <w:r w:rsidRPr="00F30F9F">
        <w:t>%) к оценке ожидаемого исполнения расходов в 20</w:t>
      </w:r>
      <w:r w:rsidR="00F74BD4" w:rsidRPr="00F30F9F">
        <w:t>20</w:t>
      </w:r>
      <w:r w:rsidRPr="00F30F9F">
        <w:t xml:space="preserve"> году</w:t>
      </w:r>
      <w:r w:rsidR="00F74BD4" w:rsidRPr="00F30F9F">
        <w:t>.</w:t>
      </w:r>
      <w:r w:rsidR="00F30F9F">
        <w:t xml:space="preserve"> </w:t>
      </w:r>
      <w:r w:rsidR="00F64988" w:rsidRPr="00F30F9F">
        <w:t xml:space="preserve">Расходы на 2022-2023 годы установлены в объеме </w:t>
      </w:r>
      <w:r w:rsidR="00F64988">
        <w:t>648,8</w:t>
      </w:r>
      <w:r w:rsidR="00F64988" w:rsidRPr="00F30F9F">
        <w:t xml:space="preserve"> тыс.руб. и </w:t>
      </w:r>
      <w:r w:rsidR="00F64988">
        <w:t>546,6</w:t>
      </w:r>
      <w:r w:rsidR="00F64988" w:rsidRPr="00F30F9F">
        <w:t xml:space="preserve"> тыс. рублей, соответственно.</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9C2D0A">
        <w:t>Тутурского</w:t>
      </w:r>
      <w:r w:rsidR="0000549E">
        <w:t xml:space="preserve"> </w:t>
      </w:r>
      <w:r w:rsidR="00D56252">
        <w:t>муниципального образования</w:t>
      </w:r>
      <w:r w:rsidR="00D56252">
        <w:rPr>
          <w:bCs/>
        </w:rPr>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597A8E">
        <w:t>3786,2</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597A8E">
        <w:t>122,7</w:t>
      </w:r>
      <w:r>
        <w:t xml:space="preserve"> </w:t>
      </w:r>
      <w:r w:rsidRPr="00895EC4">
        <w:t>тыс.руб. (</w:t>
      </w:r>
      <w:r w:rsidR="003A2337">
        <w:t>-</w:t>
      </w:r>
      <w:r w:rsidR="00597A8E">
        <w:t>3,1</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597A8E">
        <w:t>3496,1</w:t>
      </w:r>
      <w:r w:rsidR="00C14808">
        <w:t xml:space="preserve"> </w:t>
      </w:r>
      <w:r w:rsidRPr="00895EC4">
        <w:t>тыс. руб</w:t>
      </w:r>
      <w:r w:rsidR="002116B1">
        <w:t xml:space="preserve">лей и </w:t>
      </w:r>
      <w:r w:rsidR="00597A8E">
        <w:t>3487,2</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w:t>
      </w:r>
      <w:r w:rsidR="0039098D">
        <w:rPr>
          <w:rFonts w:ascii="Times New Roman" w:hAnsi="Times New Roman"/>
          <w:b w:val="0"/>
          <w:bCs w:val="0"/>
          <w:color w:val="auto"/>
          <w:sz w:val="24"/>
          <w:szCs w:val="24"/>
        </w:rPr>
        <w:t xml:space="preserve">на проведение выборов </w:t>
      </w:r>
      <w:r w:rsidR="00D30A83">
        <w:rPr>
          <w:rFonts w:ascii="Times New Roman" w:hAnsi="Times New Roman"/>
          <w:b w:val="0"/>
          <w:bCs w:val="0"/>
          <w:color w:val="auto"/>
          <w:sz w:val="24"/>
          <w:szCs w:val="24"/>
        </w:rPr>
        <w:t>главы</w:t>
      </w:r>
      <w:r w:rsidR="0039098D">
        <w:rPr>
          <w:rFonts w:ascii="Times New Roman" w:hAnsi="Times New Roman"/>
          <w:b w:val="0"/>
          <w:bCs w:val="0"/>
          <w:color w:val="auto"/>
          <w:sz w:val="24"/>
          <w:szCs w:val="24"/>
        </w:rPr>
        <w:t xml:space="preserve"> </w:t>
      </w:r>
      <w:r w:rsidR="009C2D0A">
        <w:rPr>
          <w:rFonts w:ascii="Times New Roman" w:hAnsi="Times New Roman"/>
          <w:b w:val="0"/>
          <w:bCs w:val="0"/>
          <w:color w:val="auto"/>
          <w:sz w:val="24"/>
          <w:szCs w:val="24"/>
        </w:rPr>
        <w:t>Тутурского</w:t>
      </w:r>
      <w:r w:rsidR="0039098D">
        <w:rPr>
          <w:rFonts w:ascii="Times New Roman" w:hAnsi="Times New Roman"/>
          <w:b w:val="0"/>
          <w:bCs w:val="0"/>
          <w:color w:val="auto"/>
          <w:sz w:val="24"/>
          <w:szCs w:val="24"/>
        </w:rPr>
        <w:t xml:space="preserve"> </w:t>
      </w:r>
      <w:r w:rsidR="00D56252" w:rsidRPr="00D56252">
        <w:rPr>
          <w:rFonts w:ascii="Times New Roman" w:hAnsi="Times New Roman"/>
          <w:b w:val="0"/>
          <w:color w:val="auto"/>
          <w:sz w:val="24"/>
          <w:szCs w:val="24"/>
        </w:rPr>
        <w:t>муниципального образования</w:t>
      </w:r>
      <w:r w:rsidR="00D56252">
        <w:t xml:space="preserve"> </w:t>
      </w:r>
      <w:r w:rsidR="0039098D">
        <w:rPr>
          <w:rFonts w:ascii="Times New Roman" w:hAnsi="Times New Roman"/>
          <w:b w:val="0"/>
          <w:bCs w:val="0"/>
          <w:color w:val="auto"/>
          <w:sz w:val="24"/>
          <w:szCs w:val="24"/>
        </w:rPr>
        <w:t>в 202</w:t>
      </w:r>
      <w:r w:rsidR="00597A8E">
        <w:rPr>
          <w:rFonts w:ascii="Times New Roman" w:hAnsi="Times New Roman"/>
          <w:b w:val="0"/>
          <w:bCs w:val="0"/>
          <w:color w:val="auto"/>
          <w:sz w:val="24"/>
          <w:szCs w:val="24"/>
        </w:rPr>
        <w:t>2</w:t>
      </w:r>
      <w:r w:rsidR="0039098D">
        <w:rPr>
          <w:rFonts w:ascii="Times New Roman" w:hAnsi="Times New Roman"/>
          <w:b w:val="0"/>
          <w:bCs w:val="0"/>
          <w:color w:val="auto"/>
          <w:sz w:val="24"/>
          <w:szCs w:val="24"/>
        </w:rPr>
        <w:t xml:space="preserve">г. </w:t>
      </w:r>
      <w:r w:rsidRPr="00E82948">
        <w:rPr>
          <w:rFonts w:ascii="Times New Roman" w:hAnsi="Times New Roman"/>
          <w:b w:val="0"/>
          <w:bCs w:val="0"/>
          <w:color w:val="auto"/>
          <w:sz w:val="24"/>
          <w:szCs w:val="24"/>
        </w:rPr>
        <w:t xml:space="preserve">в объеме </w:t>
      </w:r>
      <w:r w:rsidR="00597A8E">
        <w:rPr>
          <w:rFonts w:ascii="Times New Roman" w:hAnsi="Times New Roman"/>
          <w:b w:val="0"/>
          <w:bCs w:val="0"/>
          <w:color w:val="auto"/>
          <w:sz w:val="24"/>
          <w:szCs w:val="24"/>
        </w:rPr>
        <w:t>150</w:t>
      </w:r>
      <w:r w:rsidR="00D30A83">
        <w:rPr>
          <w:rFonts w:ascii="Times New Roman" w:hAnsi="Times New Roman"/>
          <w:b w:val="0"/>
          <w:bCs w:val="0"/>
          <w:color w:val="auto"/>
          <w:sz w:val="24"/>
          <w:szCs w:val="24"/>
        </w:rPr>
        <w:t xml:space="preserve"> тыс. рублей</w:t>
      </w:r>
      <w:r w:rsidR="0039098D">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9C2D0A">
        <w:rPr>
          <w:rFonts w:ascii="Times New Roman" w:hAnsi="Times New Roman"/>
          <w:bCs/>
        </w:rPr>
        <w:t>Тутурского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597A8E">
        <w:rPr>
          <w:rFonts w:ascii="Times New Roman" w:hAnsi="Times New Roman"/>
        </w:rPr>
        <w:t>12</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416BB9">
        <w:rPr>
          <w:u w:val="single"/>
        </w:rPr>
        <w:t>По р</w:t>
      </w:r>
      <w:r w:rsidRPr="00416BB9">
        <w:rPr>
          <w:bCs/>
          <w:u w:val="single"/>
        </w:rPr>
        <w:t>азделу 02</w:t>
      </w:r>
      <w:r w:rsidR="00525343" w:rsidRPr="00416BB9">
        <w:rPr>
          <w:bCs/>
          <w:u w:val="single"/>
        </w:rPr>
        <w:t>00</w:t>
      </w:r>
      <w:r w:rsidRPr="00416BB9">
        <w:rPr>
          <w:bCs/>
          <w:u w:val="single"/>
        </w:rPr>
        <w:t xml:space="preserve"> «Национальная оборона»</w:t>
      </w:r>
      <w:r w:rsidRPr="00416BB9">
        <w:rPr>
          <w:u w:val="single"/>
        </w:rPr>
        <w:t xml:space="preserve"> подразделу 0203 «Мобилизационная и вневойсковая подготовка»</w:t>
      </w:r>
      <w:r w:rsidRPr="00416BB9">
        <w:t xml:space="preserve"> </w:t>
      </w:r>
      <w:r w:rsidR="003963F2" w:rsidRPr="00416BB9">
        <w:t>расходы на о</w:t>
      </w:r>
      <w:r w:rsidR="003963F2" w:rsidRPr="00416BB9">
        <w:rPr>
          <w:bCs/>
        </w:rPr>
        <w:t xml:space="preserve">существление </w:t>
      </w:r>
      <w:r w:rsidR="003963F2" w:rsidRPr="00416BB9">
        <w:t xml:space="preserve">первичного воинского учета на территориях, где отсутствуют военные комиссариаты </w:t>
      </w:r>
      <w:r w:rsidR="005944C6" w:rsidRPr="00416BB9">
        <w:t>на 202</w:t>
      </w:r>
      <w:r w:rsidR="003159BC" w:rsidRPr="00416BB9">
        <w:t>1</w:t>
      </w:r>
      <w:r w:rsidR="005944C6" w:rsidRPr="00416BB9">
        <w:t xml:space="preserve"> г. установлены в объеме </w:t>
      </w:r>
      <w:r w:rsidR="003159BC" w:rsidRPr="00416BB9">
        <w:t>137,3</w:t>
      </w:r>
      <w:r w:rsidR="005944C6" w:rsidRPr="00416BB9">
        <w:t xml:space="preserve"> тыс.руб., что на </w:t>
      </w:r>
      <w:r w:rsidR="003159BC" w:rsidRPr="00416BB9">
        <w:t>3,2</w:t>
      </w:r>
      <w:r w:rsidR="005944C6" w:rsidRPr="00416BB9">
        <w:t xml:space="preserve"> тыс.руб. (+</w:t>
      </w:r>
      <w:r w:rsidR="003159BC" w:rsidRPr="00416BB9">
        <w:t>2,4</w:t>
      </w:r>
      <w:r w:rsidR="005944C6" w:rsidRPr="00416BB9">
        <w:t>%) больше ожидаемого исполнения расходов в 20</w:t>
      </w:r>
      <w:r w:rsidR="003159BC" w:rsidRPr="00416BB9">
        <w:t>20</w:t>
      </w:r>
      <w:r w:rsidR="005944C6" w:rsidRPr="00416BB9">
        <w:t xml:space="preserve"> г. Данные расходы составляют </w:t>
      </w:r>
      <w:r w:rsidR="00597A8E">
        <w:t>1,7</w:t>
      </w:r>
      <w:r w:rsidR="005944C6" w:rsidRPr="00416BB9">
        <w:t>% от общей суммы расходов местного бюджета на 202</w:t>
      </w:r>
      <w:r w:rsidR="003159BC" w:rsidRPr="00416BB9">
        <w:t>1</w:t>
      </w:r>
      <w:r w:rsidR="005944C6" w:rsidRPr="00416BB9">
        <w:t xml:space="preserve"> г. Расходы на 202</w:t>
      </w:r>
      <w:r w:rsidR="003159BC" w:rsidRPr="00416BB9">
        <w:t>2-2023</w:t>
      </w:r>
      <w:r w:rsidR="005944C6" w:rsidRPr="00416BB9">
        <w:t xml:space="preserve"> годы установлены в объеме </w:t>
      </w:r>
      <w:r w:rsidR="003159BC" w:rsidRPr="00416BB9">
        <w:t>138,8</w:t>
      </w:r>
      <w:r w:rsidR="005944C6" w:rsidRPr="00416BB9">
        <w:t xml:space="preserve"> тыс.руб. и </w:t>
      </w:r>
      <w:r w:rsidR="003159BC" w:rsidRPr="00416BB9">
        <w:t>144,5 тыс. рублей, соответственно</w:t>
      </w:r>
      <w:r w:rsidR="005944C6" w:rsidRPr="00416BB9">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80BC3" w:rsidRPr="00C06668">
        <w:rPr>
          <w:u w:val="single"/>
        </w:rPr>
        <w:t>подразделу 0310 «</w:t>
      </w:r>
      <w:r w:rsidR="00780BC3">
        <w:rPr>
          <w:u w:val="single"/>
        </w:rPr>
        <w:t>Защита населения и территории от чрезвычайных ситуаций природного и техногенного характера,</w:t>
      </w:r>
      <w:r w:rsidR="00780BC3" w:rsidRPr="00C06668">
        <w:rPr>
          <w:u w:val="single"/>
        </w:rPr>
        <w:t xml:space="preserve"> пожарн</w:t>
      </w:r>
      <w:r w:rsidR="00780BC3">
        <w:rPr>
          <w:u w:val="single"/>
        </w:rPr>
        <w:t>ая</w:t>
      </w:r>
      <w:r w:rsidR="00780BC3" w:rsidRPr="00C06668">
        <w:rPr>
          <w:u w:val="single"/>
        </w:rPr>
        <w:t xml:space="preserve"> безопасност</w:t>
      </w:r>
      <w:r w:rsidR="00780BC3">
        <w:rPr>
          <w:u w:val="single"/>
        </w:rPr>
        <w:t>ь</w:t>
      </w:r>
      <w:r w:rsidR="00780BC3" w:rsidRPr="00C06668">
        <w:rPr>
          <w:u w:val="single"/>
        </w:rPr>
        <w:t>»</w:t>
      </w:r>
      <w:r w:rsidR="00780BC3">
        <w:rPr>
          <w:u w:val="single"/>
        </w:rPr>
        <w:t xml:space="preserve"> </w:t>
      </w:r>
      <w:r w:rsidR="00D0732D" w:rsidRPr="00D0732D">
        <w:t>расходы</w:t>
      </w:r>
      <w:r w:rsidR="00D0732D">
        <w:t xml:space="preserve"> </w:t>
      </w:r>
      <w:r w:rsidR="00790535" w:rsidRPr="00416BB9">
        <w:t xml:space="preserve">на 2021 г. установлены в объеме </w:t>
      </w:r>
      <w:r w:rsidR="00790535">
        <w:t xml:space="preserve">11,7 </w:t>
      </w:r>
      <w:r w:rsidR="00790535" w:rsidRPr="00416BB9">
        <w:t xml:space="preserve"> тыс.руб., </w:t>
      </w:r>
      <w:r w:rsidR="00790535">
        <w:t>со снижением</w:t>
      </w:r>
      <w:r w:rsidR="00790535" w:rsidRPr="00416BB9">
        <w:t xml:space="preserve"> на </w:t>
      </w:r>
      <w:r w:rsidR="00790535">
        <w:t>4,5 тыс.руб. (-27,8</w:t>
      </w:r>
      <w:r w:rsidR="00790535" w:rsidRPr="00416BB9">
        <w:t xml:space="preserve">%) </w:t>
      </w:r>
      <w:r w:rsidR="00790535">
        <w:t>к оценке</w:t>
      </w:r>
      <w:r w:rsidR="00790535" w:rsidRPr="00416BB9">
        <w:t xml:space="preserve"> ожидаемого исполнения расходов в 2020 г.</w:t>
      </w:r>
      <w:r w:rsidR="00790535">
        <w:t>,</w:t>
      </w:r>
      <w:r w:rsidR="00790535" w:rsidRPr="00416BB9">
        <w:t xml:space="preserve"> </w:t>
      </w:r>
      <w:r w:rsidR="00D0732D">
        <w:t>на 202</w:t>
      </w:r>
      <w:r w:rsidR="00407404">
        <w:t>2</w:t>
      </w:r>
      <w:r w:rsidR="00623E1B">
        <w:t>-2023г</w:t>
      </w:r>
      <w:r w:rsidR="00D0732D">
        <w:t>г.</w:t>
      </w:r>
      <w:r w:rsidR="00D0732D" w:rsidRPr="00D0732D">
        <w:t xml:space="preserve"> </w:t>
      </w:r>
      <w:r w:rsidR="00D0732D" w:rsidRPr="00595634">
        <w:t xml:space="preserve">установлены в объеме </w:t>
      </w:r>
      <w:r w:rsidR="00407404">
        <w:t>10</w:t>
      </w:r>
      <w:r w:rsidR="00D0732D" w:rsidRPr="00595634">
        <w:t xml:space="preserve"> тыс.руб. </w:t>
      </w:r>
      <w:r w:rsidR="00790535">
        <w:t>ежегодно</w:t>
      </w:r>
      <w:r w:rsidR="00D0732D" w:rsidRPr="00595634">
        <w:t xml:space="preserve">. Данные расходы составляют </w:t>
      </w:r>
      <w:r w:rsidR="00623E1B">
        <w:t>0,</w:t>
      </w:r>
      <w:r w:rsidR="00407404">
        <w:t>1</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780BC3">
        <w:t>.</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w:t>
      </w:r>
      <w:r w:rsidR="00D0732D">
        <w:rPr>
          <w:b/>
          <w:i/>
        </w:rPr>
        <w:t xml:space="preserve">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B03D7F">
        <w:rPr>
          <w:bCs/>
          <w:i/>
        </w:rPr>
        <w:t>ого</w:t>
      </w:r>
      <w:r w:rsidRPr="004566BF">
        <w:rPr>
          <w:bCs/>
          <w:i/>
        </w:rPr>
        <w:t xml:space="preserve"> подраздел</w:t>
      </w:r>
      <w:r w:rsidR="00B03D7F">
        <w:rPr>
          <w:bCs/>
          <w:i/>
        </w:rPr>
        <w:t>а</w:t>
      </w:r>
      <w:r w:rsidRPr="004566BF">
        <w:rPr>
          <w:bCs/>
          <w:i/>
        </w:rPr>
        <w:t xml:space="preserve"> в  приложениях к проекту бюджета.</w:t>
      </w:r>
    </w:p>
    <w:p w:rsidR="0089359E" w:rsidRDefault="00745D94" w:rsidP="009C1066">
      <w:pPr>
        <w:widowControl w:val="0"/>
        <w:numPr>
          <w:ilvl w:val="12"/>
          <w:numId w:val="0"/>
        </w:numPr>
        <w:ind w:firstLine="567"/>
        <w:jc w:val="both"/>
      </w:pPr>
      <w:r w:rsidRPr="009B19D2">
        <w:rPr>
          <w:u w:val="single"/>
        </w:rPr>
        <w:t>Расходы по разделу 0400 «Национальная экономика»</w:t>
      </w:r>
      <w:r w:rsidR="00416BB9" w:rsidRPr="009B19D2">
        <w:rPr>
          <w:u w:val="single"/>
        </w:rPr>
        <w:t xml:space="preserve"> подразделу 0409 «Дорожное хозяйство (дорожные фонды)» </w:t>
      </w:r>
      <w:r w:rsidR="002E1E04" w:rsidRPr="009B19D2">
        <w:t>на 202</w:t>
      </w:r>
      <w:r w:rsidR="009520B1" w:rsidRPr="009B19D2">
        <w:t>1</w:t>
      </w:r>
      <w:r w:rsidR="002E1E04" w:rsidRPr="009B19D2">
        <w:t xml:space="preserve"> г. установлены в объеме </w:t>
      </w:r>
      <w:r w:rsidR="00D33757">
        <w:t>370,7</w:t>
      </w:r>
      <w:r w:rsidR="002E1E04" w:rsidRPr="009B19D2">
        <w:t xml:space="preserve"> тыс.руб., что на </w:t>
      </w:r>
      <w:r w:rsidR="00D33757">
        <w:t>309,6</w:t>
      </w:r>
      <w:r w:rsidR="002E1E04" w:rsidRPr="009B19D2">
        <w:t xml:space="preserve"> тыс.руб. (</w:t>
      </w:r>
      <w:r w:rsidR="009C1066" w:rsidRPr="009B19D2">
        <w:t>-</w:t>
      </w:r>
      <w:r w:rsidR="00D33757">
        <w:t>45,5</w:t>
      </w:r>
      <w:r w:rsidR="009520B1" w:rsidRPr="009B19D2">
        <w:t>%</w:t>
      </w:r>
      <w:r w:rsidR="002E1E04" w:rsidRPr="009B19D2">
        <w:t xml:space="preserve">) </w:t>
      </w:r>
      <w:r w:rsidR="009C1066" w:rsidRPr="009B19D2">
        <w:t>меньше</w:t>
      </w:r>
      <w:r w:rsidR="002E1E04" w:rsidRPr="009B19D2">
        <w:t xml:space="preserve"> </w:t>
      </w:r>
      <w:r w:rsidR="009520B1" w:rsidRPr="009B19D2">
        <w:t xml:space="preserve">оценки </w:t>
      </w:r>
      <w:r w:rsidR="002E1E04" w:rsidRPr="009B19D2">
        <w:t>ожидаемого исполнения расходов в 20</w:t>
      </w:r>
      <w:r w:rsidR="009520B1" w:rsidRPr="009B19D2">
        <w:t>20</w:t>
      </w:r>
      <w:r w:rsidR="002E1E04" w:rsidRPr="009B19D2">
        <w:t>г. Расходы на 202</w:t>
      </w:r>
      <w:r w:rsidR="0034478D" w:rsidRPr="009B19D2">
        <w:t>2</w:t>
      </w:r>
      <w:r w:rsidR="002E1E04" w:rsidRPr="009B19D2">
        <w:t>-202</w:t>
      </w:r>
      <w:r w:rsidR="0034478D" w:rsidRPr="009B19D2">
        <w:t>3</w:t>
      </w:r>
      <w:r w:rsidR="002E1E04" w:rsidRPr="009B19D2">
        <w:t xml:space="preserve"> годы установлены</w:t>
      </w:r>
      <w:r w:rsidR="002E1E04" w:rsidRPr="00895EC4">
        <w:t xml:space="preserve"> в </w:t>
      </w:r>
      <w:r w:rsidR="002E1E04">
        <w:t>объеме</w:t>
      </w:r>
      <w:r w:rsidR="002E1E04" w:rsidRPr="00895EC4">
        <w:t xml:space="preserve"> </w:t>
      </w:r>
      <w:r w:rsidR="00D33757">
        <w:t>385,8</w:t>
      </w:r>
      <w:r w:rsidR="002E1E04" w:rsidRPr="00895EC4">
        <w:t xml:space="preserve"> тыс.руб.</w:t>
      </w:r>
      <w:r w:rsidR="002E1E04">
        <w:t xml:space="preserve"> и </w:t>
      </w:r>
      <w:r w:rsidR="00D33757">
        <w:t>410,7</w:t>
      </w:r>
      <w:r w:rsidR="0034478D">
        <w:t xml:space="preserve"> тыс. рублей, соответственно</w:t>
      </w:r>
      <w:r w:rsidR="002E1E04">
        <w:t>.</w:t>
      </w:r>
      <w:r w:rsidR="002E1E04" w:rsidRPr="00895EC4">
        <w:t xml:space="preserve"> </w:t>
      </w:r>
      <w:r w:rsidR="0089359E" w:rsidRPr="00595634">
        <w:t xml:space="preserve">Данные расходы составляют </w:t>
      </w:r>
      <w:r w:rsidR="00D33757">
        <w:t>4,7</w:t>
      </w:r>
      <w:r w:rsidR="0089359E" w:rsidRPr="00595634">
        <w:t xml:space="preserve">% от общей суммы расходов </w:t>
      </w:r>
      <w:r w:rsidR="0089359E">
        <w:t xml:space="preserve">местного </w:t>
      </w:r>
      <w:r w:rsidR="0089359E" w:rsidRPr="00595634">
        <w:t>бюджета на 20</w:t>
      </w:r>
      <w:r w:rsidR="0089359E">
        <w:t>21</w:t>
      </w:r>
      <w:r w:rsidR="0089359E" w:rsidRPr="00595634">
        <w:t>г</w:t>
      </w:r>
      <w:r w:rsidR="0089359E">
        <w:t>.</w:t>
      </w:r>
    </w:p>
    <w:p w:rsidR="00A64B5C" w:rsidRDefault="00A64B5C" w:rsidP="00A64B5C">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230BD3" w:rsidRDefault="00425074" w:rsidP="00230BD3">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C64D31">
        <w:t xml:space="preserve">на </w:t>
      </w:r>
      <w:r w:rsidR="0011205A">
        <w:t xml:space="preserve">благоустройство и </w:t>
      </w:r>
      <w:r w:rsidR="00C64D31">
        <w:t xml:space="preserve">уличное освещение </w:t>
      </w:r>
      <w:r w:rsidR="00745D94" w:rsidRPr="000D1B29">
        <w:t>установлены на 20</w:t>
      </w:r>
      <w:r w:rsidR="00000501">
        <w:t>2</w:t>
      </w:r>
      <w:r w:rsidR="00B246DB">
        <w:t>1</w:t>
      </w:r>
      <w:r w:rsidR="00745D94" w:rsidRPr="000D1B29">
        <w:t xml:space="preserve">г. в сумме </w:t>
      </w:r>
      <w:r w:rsidR="0011205A">
        <w:t>96,6</w:t>
      </w:r>
      <w:r w:rsidR="00745D94" w:rsidRPr="000D1B29">
        <w:t xml:space="preserve"> тыс.руб., </w:t>
      </w:r>
      <w:r w:rsidR="000D1B29">
        <w:t>с</w:t>
      </w:r>
      <w:r>
        <w:t>о</w:t>
      </w:r>
      <w:r w:rsidR="000D1B29">
        <w:t xml:space="preserve"> </w:t>
      </w:r>
      <w:r>
        <w:t>снижением</w:t>
      </w:r>
      <w:r w:rsidR="00745D94" w:rsidRPr="000D1B29">
        <w:t xml:space="preserve"> на </w:t>
      </w:r>
      <w:r w:rsidR="0011205A">
        <w:t>253,1</w:t>
      </w:r>
      <w:r w:rsidR="00745D94" w:rsidRPr="000D1B29">
        <w:t xml:space="preserve"> тыс. руб. (</w:t>
      </w:r>
      <w:r>
        <w:t>-</w:t>
      </w:r>
      <w:r w:rsidR="0011205A">
        <w:t>72,4</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22-2023 </w:t>
      </w:r>
      <w:r w:rsidR="00941283" w:rsidRPr="00895EC4">
        <w:t>г</w:t>
      </w:r>
      <w:r w:rsidR="00941283">
        <w:t>оды</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11205A">
        <w:t>48,4</w:t>
      </w:r>
      <w:r w:rsidR="00941283" w:rsidRPr="00895EC4">
        <w:t xml:space="preserve"> тыс.руб.</w:t>
      </w:r>
      <w:r w:rsidR="00A64B5C">
        <w:t xml:space="preserve"> и </w:t>
      </w:r>
      <w:r w:rsidR="0011205A">
        <w:t>92,9</w:t>
      </w:r>
      <w:r w:rsidR="00A64B5C">
        <w:t xml:space="preserve"> тыс. руб.</w:t>
      </w:r>
      <w:r w:rsidR="00EC4FB7">
        <w:t xml:space="preserve">, </w:t>
      </w:r>
      <w:r w:rsidR="00A64B5C">
        <w:t>соответственно</w:t>
      </w:r>
      <w:r w:rsidR="00941283">
        <w:t>.</w:t>
      </w:r>
      <w:r w:rsidR="00941283" w:rsidRPr="00895EC4">
        <w:t xml:space="preserve"> </w:t>
      </w:r>
      <w:r w:rsidR="00745D94" w:rsidRPr="000D1B29">
        <w:t xml:space="preserve">Данные расходы составляют </w:t>
      </w:r>
      <w:r w:rsidR="0011205A">
        <w:t>1,2</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6E5331">
        <w:t>2002,8</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6E5331">
        <w:t>353,5</w:t>
      </w:r>
      <w:r w:rsidR="00892140">
        <w:t xml:space="preserve"> </w:t>
      </w:r>
      <w:r w:rsidRPr="00096BA2">
        <w:t>тыс.руб. (</w:t>
      </w:r>
      <w:r>
        <w:t>-</w:t>
      </w:r>
      <w:r w:rsidR="006E5331">
        <w:t>15</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6E5331">
        <w:t>1758</w:t>
      </w:r>
      <w:r w:rsidR="000E6383">
        <w:t xml:space="preserve"> тыс. руб. и в сумме </w:t>
      </w:r>
      <w:r w:rsidR="006E5331">
        <w:t>1608</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6E5331">
        <w:t>25,5</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9B19D2" w:rsidRDefault="009B19D2" w:rsidP="00172D24">
      <w:pPr>
        <w:autoSpaceDE w:val="0"/>
        <w:autoSpaceDN w:val="0"/>
        <w:adjustRightInd w:val="0"/>
        <w:ind w:firstLine="567"/>
        <w:jc w:val="both"/>
      </w:pPr>
      <w:r>
        <w:t>По</w:t>
      </w:r>
      <w:r w:rsidRPr="00CA576D">
        <w:t xml:space="preserve"> </w:t>
      </w:r>
      <w:r>
        <w:t>под</w:t>
      </w:r>
      <w:r w:rsidRPr="00CA576D">
        <w:t>раздел</w:t>
      </w:r>
      <w:r>
        <w:t>у «</w:t>
      </w:r>
      <w:r w:rsidR="00B63731">
        <w:t>Культура</w:t>
      </w:r>
      <w:r>
        <w:t>», в том числе,</w:t>
      </w:r>
      <w:r w:rsidRPr="00CA576D">
        <w:t xml:space="preserve"> учтены расходы</w:t>
      </w:r>
      <w:r>
        <w:t xml:space="preserve"> на реализацию мероприятий перечня проектов народных инициатив на 2021-2023 годы в сумме </w:t>
      </w:r>
      <w:r w:rsidR="006E5331">
        <w:t>204,1</w:t>
      </w:r>
      <w:r>
        <w:t xml:space="preserve"> тыс. руб. ежегодно</w:t>
      </w:r>
      <w:r w:rsidR="00B63731">
        <w:t>.</w:t>
      </w:r>
    </w:p>
    <w:p w:rsidR="00E602C1" w:rsidRPr="00E602C1" w:rsidRDefault="00E602C1" w:rsidP="00172D24">
      <w:pPr>
        <w:autoSpaceDE w:val="0"/>
        <w:autoSpaceDN w:val="0"/>
        <w:adjustRightInd w:val="0"/>
        <w:ind w:firstLine="567"/>
        <w:jc w:val="both"/>
      </w:pPr>
      <w:r w:rsidRPr="00E602C1">
        <w:t xml:space="preserve">В проекте бюджета на 2021г.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65107C">
        <w:t>737</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65107C">
        <w:t>62,7</w:t>
      </w:r>
      <w:r w:rsidR="00D767EB">
        <w:t xml:space="preserve"> тыс.руб. (</w:t>
      </w:r>
      <w:r w:rsidR="007625B1">
        <w:t>+</w:t>
      </w:r>
      <w:r w:rsidR="00B63731">
        <w:t>9,</w:t>
      </w:r>
      <w:r w:rsidR="0065107C">
        <w:t>3</w:t>
      </w:r>
      <w:r w:rsidR="007625B1">
        <w:t>%</w:t>
      </w:r>
      <w:r w:rsidR="00340449">
        <w:t>)</w:t>
      </w:r>
      <w:r w:rsidR="00340449" w:rsidRPr="00895EC4">
        <w:t xml:space="preserve">, </w:t>
      </w:r>
      <w:r w:rsidR="00340449">
        <w:t xml:space="preserve">на 2022г. – </w:t>
      </w:r>
      <w:r w:rsidR="0065107C">
        <w:t>753,7</w:t>
      </w:r>
      <w:r w:rsidR="00340449">
        <w:t xml:space="preserve"> тыс. рублей, на 2023г. – </w:t>
      </w:r>
      <w:r w:rsidR="0065107C">
        <w:t>771</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D767EB">
        <w:t>8</w:t>
      </w:r>
      <w:r w:rsidR="00EC29E3">
        <w:t xml:space="preserve"> тыс. руб.</w:t>
      </w:r>
      <w:r w:rsidR="00340449">
        <w:t xml:space="preserve"> (2021г.)</w:t>
      </w:r>
      <w:r w:rsidR="006C75F8">
        <w:t>,</w:t>
      </w:r>
      <w:r w:rsidR="00EC29E3">
        <w:t xml:space="preserve"> </w:t>
      </w:r>
      <w:r w:rsidR="00340449">
        <w:t>в сумме 141,</w:t>
      </w:r>
      <w:r w:rsidR="00D767EB">
        <w:t>2</w:t>
      </w:r>
      <w:r w:rsidR="00340449">
        <w:t xml:space="preserve"> тыс. руб. (2022-2023гг., </w:t>
      </w:r>
      <w:r w:rsidR="00EC29E3">
        <w:t>ежегодно</w:t>
      </w:r>
      <w:r w:rsidR="00340449">
        <w:t>)</w:t>
      </w:r>
      <w:r w:rsidR="00EC29E3">
        <w:t>,</w:t>
      </w:r>
    </w:p>
    <w:p w:rsidR="00D767EB"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65107C">
        <w:t>601,2</w:t>
      </w:r>
      <w:r w:rsidR="00335D6E">
        <w:t xml:space="preserve"> тыс. руб. (2021г.), в сумме </w:t>
      </w:r>
      <w:r w:rsidR="0065107C">
        <w:t>612,5</w:t>
      </w:r>
      <w:r w:rsidR="00B4551C">
        <w:t xml:space="preserve"> </w:t>
      </w:r>
      <w:r w:rsidR="00335D6E">
        <w:t xml:space="preserve">тыс. руб. (2022г.), в сумме </w:t>
      </w:r>
      <w:r w:rsidR="0065107C">
        <w:t>629,8</w:t>
      </w:r>
      <w:r w:rsidR="00335D6E">
        <w:t xml:space="preserve"> тыс. руб.(2023г.)</w:t>
      </w:r>
      <w:r w:rsidR="007625B1">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65107C">
        <w:t>9,5</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F37210">
        <w:rPr>
          <w:b w:val="0"/>
          <w:sz w:val="24"/>
          <w:szCs w:val="24"/>
        </w:rPr>
        <w:t>35,2</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F37210">
        <w:rPr>
          <w:b w:val="0"/>
          <w:sz w:val="24"/>
          <w:szCs w:val="24"/>
        </w:rPr>
        <w:t>36,2</w:t>
      </w:r>
      <w:r w:rsidRPr="00895EC4">
        <w:rPr>
          <w:b w:val="0"/>
          <w:sz w:val="24"/>
          <w:szCs w:val="24"/>
        </w:rPr>
        <w:t xml:space="preserve"> тыс. рублей и </w:t>
      </w:r>
      <w:r w:rsidR="00F37210">
        <w:rPr>
          <w:b w:val="0"/>
          <w:sz w:val="24"/>
          <w:szCs w:val="24"/>
        </w:rPr>
        <w:t>37,3</w:t>
      </w:r>
      <w:r w:rsidRPr="00895EC4">
        <w:rPr>
          <w:b w:val="0"/>
          <w:sz w:val="24"/>
          <w:szCs w:val="24"/>
        </w:rPr>
        <w:t xml:space="preserve"> тыс. рублей, соответственно</w:t>
      </w:r>
      <w:r w:rsidR="00424510">
        <w:rPr>
          <w:b w:val="0"/>
          <w:sz w:val="24"/>
          <w:szCs w:val="24"/>
        </w:rPr>
        <w:t xml:space="preserve">, или </w:t>
      </w:r>
      <w:r w:rsidR="00421AE7">
        <w:rPr>
          <w:b w:val="0"/>
          <w:sz w:val="24"/>
          <w:szCs w:val="24"/>
        </w:rPr>
        <w:t>3,75% (2021</w:t>
      </w:r>
      <w:r w:rsidR="00872D70">
        <w:rPr>
          <w:b w:val="0"/>
          <w:sz w:val="24"/>
          <w:szCs w:val="24"/>
        </w:rPr>
        <w:t>-2023г</w:t>
      </w:r>
      <w:r w:rsidR="00421AE7">
        <w:rPr>
          <w:b w:val="0"/>
          <w:sz w:val="24"/>
          <w:szCs w:val="24"/>
        </w:rPr>
        <w:t xml:space="preserve">г.) </w:t>
      </w:r>
      <w:r w:rsidR="00E052B4">
        <w:rPr>
          <w:b w:val="0"/>
          <w:sz w:val="24"/>
          <w:szCs w:val="24"/>
        </w:rPr>
        <w:t>ежегодно</w:t>
      </w:r>
      <w:r w:rsidR="0007456A">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9C2D0A">
        <w:rPr>
          <w:b w:val="0"/>
          <w:sz w:val="24"/>
          <w:szCs w:val="24"/>
        </w:rPr>
        <w:t>Тутурского</w:t>
      </w:r>
      <w:r w:rsidR="0000549E">
        <w:rPr>
          <w:b w:val="0"/>
          <w:sz w:val="24"/>
          <w:szCs w:val="24"/>
        </w:rPr>
        <w:t xml:space="preserve"> </w:t>
      </w:r>
      <w:r w:rsidR="00D56252" w:rsidRPr="00D56252">
        <w:rPr>
          <w:b w:val="0"/>
          <w:sz w:val="24"/>
          <w:szCs w:val="24"/>
        </w:rPr>
        <w:t>муниципального образования</w:t>
      </w:r>
      <w:r w:rsidR="00D56252">
        <w:rPr>
          <w:bCs/>
        </w:rPr>
        <w:t xml:space="preserve"> </w:t>
      </w:r>
      <w:r w:rsidR="00F74A0D" w:rsidRPr="00895EC4">
        <w:rPr>
          <w:b w:val="0"/>
          <w:sz w:val="24"/>
          <w:szCs w:val="24"/>
        </w:rPr>
        <w:t xml:space="preserve">«О бюджете </w:t>
      </w:r>
      <w:r w:rsidR="009C2D0A">
        <w:rPr>
          <w:b w:val="0"/>
          <w:sz w:val="24"/>
          <w:szCs w:val="24"/>
        </w:rPr>
        <w:t>Тутурского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C10256">
        <w:rPr>
          <w:b w:val="0"/>
          <w:sz w:val="24"/>
          <w:szCs w:val="24"/>
        </w:rPr>
        <w:t>35,2</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C10256">
        <w:rPr>
          <w:b w:val="0"/>
          <w:sz w:val="24"/>
          <w:szCs w:val="24"/>
        </w:rPr>
        <w:t>71,4</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C10256">
        <w:rPr>
          <w:b w:val="0"/>
          <w:sz w:val="24"/>
          <w:szCs w:val="24"/>
        </w:rPr>
        <w:t>108,7</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9C2D0A">
        <w:rPr>
          <w:b w:val="0"/>
          <w:sz w:val="24"/>
          <w:szCs w:val="24"/>
        </w:rPr>
        <w:t>Тутурского</w:t>
      </w:r>
      <w:r w:rsidR="0000549E">
        <w:rPr>
          <w:b w:val="0"/>
          <w:sz w:val="24"/>
          <w:szCs w:val="24"/>
        </w:rPr>
        <w:t xml:space="preserve"> </w:t>
      </w:r>
      <w:r w:rsidR="00D56252" w:rsidRPr="00D56252">
        <w:rPr>
          <w:b w:val="0"/>
          <w:sz w:val="24"/>
          <w:szCs w:val="24"/>
        </w:rPr>
        <w:t>муниципального образования</w:t>
      </w:r>
      <w:r w:rsidR="00D56252">
        <w:rPr>
          <w:bCs/>
        </w:rPr>
        <w:t xml:space="preserve"> </w:t>
      </w:r>
      <w:r w:rsidRPr="00895EC4">
        <w:rPr>
          <w:b w:val="0"/>
          <w:sz w:val="24"/>
          <w:szCs w:val="24"/>
        </w:rPr>
        <w:t xml:space="preserve">«О бюджете </w:t>
      </w:r>
      <w:r w:rsidR="009C2D0A">
        <w:rPr>
          <w:b w:val="0"/>
          <w:sz w:val="24"/>
          <w:szCs w:val="24"/>
        </w:rPr>
        <w:t>Тутурского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C10256">
        <w:rPr>
          <w:b w:val="0"/>
          <w:sz w:val="24"/>
          <w:szCs w:val="24"/>
        </w:rPr>
        <w:t>460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C10256">
        <w:rPr>
          <w:b w:val="0"/>
          <w:sz w:val="24"/>
          <w:szCs w:val="24"/>
        </w:rPr>
        <w:t>480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C10256">
        <w:rPr>
          <w:b w:val="0"/>
          <w:sz w:val="24"/>
          <w:szCs w:val="24"/>
        </w:rPr>
        <w:t>490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9C2D0A">
        <w:rPr>
          <w:b w:val="0"/>
          <w:sz w:val="24"/>
          <w:szCs w:val="24"/>
        </w:rPr>
        <w:t>Тутурским</w:t>
      </w:r>
      <w:r w:rsidR="00340D28">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ED2B47" w:rsidRPr="00E15776" w:rsidRDefault="00E771B2" w:rsidP="00ED2B47">
      <w:pPr>
        <w:pStyle w:val="212"/>
        <w:ind w:firstLine="709"/>
        <w:rPr>
          <w:sz w:val="24"/>
          <w:szCs w:val="24"/>
        </w:rPr>
      </w:pPr>
      <w:r w:rsidRPr="00E15776">
        <w:t xml:space="preserve">1. </w:t>
      </w:r>
      <w:r w:rsidR="00ED2B47" w:rsidRPr="00E15776">
        <w:rPr>
          <w:sz w:val="24"/>
          <w:szCs w:val="24"/>
        </w:rPr>
        <w:t>Проект бюджета представлен в электронном виде в Контрольно-счетную комиссию муниципального образования «Жигаловский район» 19.11.2020г. (вхд. № 59) с нарушением сроков (до 15 ноября текущего года в Думу поселения, в КСК района – в течение суток со дня внесения проекта решения в Думу), установленных статьями 24, 25 Положения о бюджетном процессе в Тутурском муниципальном образовании, утвержденного решением Думы Тутурского муниципального образования</w:t>
      </w:r>
      <w:r w:rsidR="00ED2B47" w:rsidRPr="00E15776">
        <w:rPr>
          <w:bCs/>
        </w:rPr>
        <w:t xml:space="preserve"> </w:t>
      </w:r>
      <w:r w:rsidR="00ED2B47" w:rsidRPr="00E15776">
        <w:rPr>
          <w:sz w:val="24"/>
          <w:szCs w:val="24"/>
        </w:rPr>
        <w:t>от 19.06.2020 № 70.</w:t>
      </w:r>
    </w:p>
    <w:p w:rsidR="009E6291" w:rsidRPr="00E15776" w:rsidRDefault="009E6291" w:rsidP="00BA6C68">
      <w:pPr>
        <w:ind w:firstLine="567"/>
        <w:jc w:val="both"/>
      </w:pPr>
    </w:p>
    <w:p w:rsidR="009E6291" w:rsidRPr="00E15776" w:rsidRDefault="009E6291" w:rsidP="00BA6C68">
      <w:pPr>
        <w:ind w:firstLine="567"/>
        <w:jc w:val="both"/>
      </w:pPr>
      <w:r w:rsidRPr="00E15776">
        <w:t xml:space="preserve">2. </w:t>
      </w:r>
      <w:r w:rsidR="00E771B2" w:rsidRPr="00E15776">
        <w:t>Проект бюджета сформирован в соответствии со статьей 184.1 БК РФ, содержит основные характеристики бюджета</w:t>
      </w:r>
      <w:r w:rsidR="00BF73BD" w:rsidRPr="00E15776">
        <w:t xml:space="preserve"> на 2021 год и плановый период 2022</w:t>
      </w:r>
      <w:r w:rsidR="004E3333" w:rsidRPr="00E15776">
        <w:t xml:space="preserve"> и </w:t>
      </w:r>
      <w:r w:rsidR="00BF73BD" w:rsidRPr="00E15776">
        <w:t>2023 годов</w:t>
      </w:r>
      <w:r w:rsidR="00E771B2" w:rsidRPr="00E15776">
        <w:t xml:space="preserve">: общий объем доходов, общий объем расходов, дефицит бюджета. </w:t>
      </w:r>
    </w:p>
    <w:p w:rsidR="00D0356A" w:rsidRPr="00E15776" w:rsidRDefault="009E6291" w:rsidP="00D0356A">
      <w:pPr>
        <w:autoSpaceDE w:val="0"/>
        <w:autoSpaceDN w:val="0"/>
        <w:adjustRightInd w:val="0"/>
        <w:ind w:firstLine="567"/>
        <w:jc w:val="both"/>
      </w:pPr>
      <w:r w:rsidRPr="00E15776">
        <w:t xml:space="preserve">3. </w:t>
      </w:r>
      <w:r w:rsidR="00D0356A" w:rsidRPr="00E15776">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08613D" w:rsidRPr="00E15776" w:rsidRDefault="009E6291" w:rsidP="0008613D">
      <w:pPr>
        <w:autoSpaceDE w:val="0"/>
        <w:autoSpaceDN w:val="0"/>
        <w:adjustRightInd w:val="0"/>
        <w:ind w:firstLine="720"/>
        <w:jc w:val="both"/>
      </w:pPr>
      <w:r w:rsidRPr="00E15776">
        <w:t>4</w:t>
      </w:r>
      <w:r w:rsidR="00E771B2" w:rsidRPr="00E15776">
        <w:t>.</w:t>
      </w:r>
      <w:r w:rsidR="007E31E8" w:rsidRPr="00E15776">
        <w:t xml:space="preserve"> </w:t>
      </w:r>
      <w:r w:rsidR="0008613D" w:rsidRPr="00E15776">
        <w:t>Основные направления бюджетной и налоговой политики Тутурского муниципального образования на 2021 год и плановый период 2022-2023 годы не содержат итогов реализации бюджетной и налоговой политики в 2019-2020 годах.</w:t>
      </w:r>
    </w:p>
    <w:p w:rsidR="0008613D" w:rsidRPr="00E15776" w:rsidRDefault="0008613D" w:rsidP="0008613D">
      <w:pPr>
        <w:ind w:firstLine="567"/>
        <w:jc w:val="both"/>
      </w:pPr>
      <w:r w:rsidRPr="00E15776">
        <w:t>В преамбуле  постановления администрации Тутурского муниципального образования от 16.11.2020 №39 «Об основных направлениях бюджетной и налоговой политики Тутурского муниципального образования на 2021 год и плановый период 2022-2023 годы» (далее – Постановление от 16.11.2020 №39) указан не действующий (утративший силу) нормативный правовой акт «Положение о бюджетном процессе в Тутурском муниципальном образовании, утвержденное решением Думы Тутурского муниципального образования от 22.10.2012 № 03 (с изменениями от 28.08.2018 № 32)» - следует привести в соответствие.</w:t>
      </w:r>
    </w:p>
    <w:p w:rsidR="0008613D" w:rsidRPr="00E15776" w:rsidRDefault="0008613D" w:rsidP="0008613D">
      <w:pPr>
        <w:ind w:firstLine="567"/>
        <w:jc w:val="both"/>
      </w:pPr>
      <w:r w:rsidRPr="00E15776">
        <w:t>В пункте 5 Постановления от 16.11.2020 №39 не верно указан срок вступления в силу «с 1 января 202 года» - следует привести в соответствие.</w:t>
      </w:r>
    </w:p>
    <w:p w:rsidR="002F4A69" w:rsidRPr="00E15776" w:rsidRDefault="00E771B2" w:rsidP="0008613D">
      <w:pPr>
        <w:ind w:firstLine="567"/>
        <w:jc w:val="both"/>
      </w:pPr>
      <w:r w:rsidRPr="00E15776">
        <w:t xml:space="preserve"> </w:t>
      </w:r>
      <w:r w:rsidR="002F4A69" w:rsidRPr="00E15776">
        <w:t>5. В нарушение требований абза</w:t>
      </w:r>
      <w:r w:rsidR="00A92734" w:rsidRPr="00E15776">
        <w:t xml:space="preserve">ца 2 пункта 4 статьи 173 БК РФ </w:t>
      </w:r>
      <w:r w:rsidR="002F4A69" w:rsidRPr="00E15776">
        <w:t xml:space="preserve">не представлена  пояснительная записка к Прогнозу социально-экономического развития </w:t>
      </w:r>
      <w:r w:rsidR="009C2D0A" w:rsidRPr="00E15776">
        <w:t>Тутурского</w:t>
      </w:r>
      <w:r w:rsidR="002F4A69" w:rsidRPr="00E15776">
        <w:t xml:space="preserve"> МО на 2021-2023гг. </w:t>
      </w:r>
    </w:p>
    <w:p w:rsidR="002F4A69" w:rsidRPr="00E15776" w:rsidRDefault="002F4A69" w:rsidP="002F4A69">
      <w:pPr>
        <w:ind w:firstLine="567"/>
        <w:jc w:val="both"/>
        <w:rPr>
          <w:rFonts w:eastAsia="TimesNewRomanPSMT"/>
          <w:color w:val="000000"/>
        </w:rPr>
      </w:pPr>
      <w:r w:rsidRPr="00E15776">
        <w:rPr>
          <w:rFonts w:eastAsia="TimesNewRomanPSMT"/>
          <w:color w:val="000000"/>
        </w:rPr>
        <w:t>КСК района отмечает, что в Прогнозе отсутствуют показатели «Прибыль прибыльных предприятий (с учетом предприятий малого бизнеса)», объем налогов, формируемых на территории поселения (доходный потенциал) не соответствует показателям проекта бюджета на 2021-2023гг., предлагаемым к утверждению.</w:t>
      </w:r>
    </w:p>
    <w:p w:rsidR="00A92734" w:rsidRPr="00E15776" w:rsidRDefault="002F4A69" w:rsidP="00A92734">
      <w:pPr>
        <w:tabs>
          <w:tab w:val="left" w:pos="8220"/>
        </w:tabs>
        <w:ind w:firstLine="709"/>
        <w:jc w:val="both"/>
      </w:pPr>
      <w:r w:rsidRPr="00E15776">
        <w:t>6</w:t>
      </w:r>
      <w:r w:rsidR="00D0356A" w:rsidRPr="00E15776">
        <w:t>.</w:t>
      </w:r>
      <w:r w:rsidR="00A92734" w:rsidRPr="00E15776">
        <w:t xml:space="preserve"> КСК района в ТРЕТИЙ РАЗ!!! отмечает, что Администрацией Тутурского сельского поселения игнорируются замечания об устранении нарушений в Реестре источников доходов Тутурского муниципального образования, который представлен на экспертизу с теми же ошибками (Заключение от 17.12.2018 № 54/2018-э по результатам экспертизы проекта решения Думы Тутурского сельского поселения «</w:t>
      </w:r>
      <w:r w:rsidR="00A92734" w:rsidRPr="00E15776">
        <w:rPr>
          <w:bCs/>
        </w:rPr>
        <w:t xml:space="preserve">О бюджете Тутурского сельского поселения на 2019 год и плановый период 2020 и 2021 годов», </w:t>
      </w:r>
      <w:r w:rsidR="00A92734" w:rsidRPr="00E15776">
        <w:t>Заключение от 16.12.2019 № 53/2019-э по результатам экспертизы проекта решения Думы Тутурского сельского поселения «</w:t>
      </w:r>
      <w:r w:rsidR="00A92734" w:rsidRPr="00E15776">
        <w:rPr>
          <w:bCs/>
        </w:rPr>
        <w:t>О бюджете Тутурского сельского поселения на 2020 год и плановый период 2021 и 2022 годов»).</w:t>
      </w:r>
      <w:r w:rsidR="00D0356A" w:rsidRPr="00E15776">
        <w:t xml:space="preserve"> </w:t>
      </w:r>
    </w:p>
    <w:p w:rsidR="00D0356A" w:rsidRPr="00E15776" w:rsidRDefault="005D5345" w:rsidP="000E7178">
      <w:pPr>
        <w:ind w:firstLine="567"/>
        <w:jc w:val="both"/>
      </w:pPr>
      <w:r w:rsidRPr="00E15776">
        <w:t xml:space="preserve">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 установлены коды доходов в </w:t>
      </w:r>
      <w:r w:rsidR="00B57DA6" w:rsidRPr="00E15776">
        <w:t>Реестр</w:t>
      </w:r>
      <w:r w:rsidRPr="00E15776">
        <w:t>е</w:t>
      </w:r>
      <w:r w:rsidR="00B57DA6" w:rsidRPr="00E15776">
        <w:t xml:space="preserve"> источников доходов </w:t>
      </w:r>
      <w:r w:rsidR="009C2D0A" w:rsidRPr="00E15776">
        <w:t>Тутурского</w:t>
      </w:r>
      <w:r w:rsidRPr="00E15776">
        <w:t xml:space="preserve"> </w:t>
      </w:r>
      <w:r w:rsidR="00D56252" w:rsidRPr="00E15776">
        <w:t>муниципального образования</w:t>
      </w:r>
      <w:r w:rsidRPr="00E15776">
        <w:t xml:space="preserve"> на 2021 год и плановый период 2022 и 2023 годов</w:t>
      </w:r>
      <w:r w:rsidR="00D0356A" w:rsidRPr="00E15776">
        <w:t>.</w:t>
      </w:r>
    </w:p>
    <w:p w:rsidR="00A92734" w:rsidRPr="00E15776" w:rsidRDefault="00A92734" w:rsidP="00A92734">
      <w:pPr>
        <w:ind w:firstLine="709"/>
        <w:jc w:val="both"/>
      </w:pPr>
      <w:r w:rsidRPr="00E15776">
        <w:t>Реестр источников доходов бюджета Тутурского муниципального образования  на 2021 год и плановый период 2022 и 2023 годов нуждается в доработке (не верные КБК, не верные наименования кодов доходов, не верно установлен норматив отчислений, показатели прогноза доходов на 2021г. и на плановый период не соответствуют показателям прогнозируемых доходов местного бюджета на 2021 год и плановый период 2022-2023гг., предлагаемых к утверждению проектом бюджета).</w:t>
      </w:r>
    </w:p>
    <w:p w:rsidR="009D21FF" w:rsidRPr="00E15776" w:rsidRDefault="003505DC" w:rsidP="009D21FF">
      <w:pPr>
        <w:autoSpaceDE w:val="0"/>
        <w:autoSpaceDN w:val="0"/>
        <w:adjustRightInd w:val="0"/>
        <w:ind w:firstLine="567"/>
        <w:jc w:val="both"/>
      </w:pPr>
      <w:r w:rsidRPr="00E15776">
        <w:t xml:space="preserve">7. </w:t>
      </w:r>
      <w:r w:rsidR="009D21FF" w:rsidRPr="00E15776">
        <w:t>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2929" w:rsidRPr="00E15776">
        <w:t xml:space="preserve"> (подразделы 0310, 1301)</w:t>
      </w:r>
      <w:r w:rsidR="009D21FF" w:rsidRPr="00E15776">
        <w:t>.</w:t>
      </w:r>
    </w:p>
    <w:p w:rsidR="00451FFF" w:rsidRPr="00E15776" w:rsidRDefault="00451FFF" w:rsidP="00451FFF">
      <w:pPr>
        <w:autoSpaceDE w:val="0"/>
        <w:autoSpaceDN w:val="0"/>
        <w:adjustRightInd w:val="0"/>
        <w:ind w:firstLine="720"/>
        <w:jc w:val="both"/>
      </w:pPr>
      <w:r w:rsidRPr="00E15776">
        <w:t xml:space="preserve">8. </w:t>
      </w:r>
      <w:r w:rsidR="00B95A41" w:rsidRPr="00E15776">
        <w:t>П</w:t>
      </w:r>
      <w:r w:rsidRPr="00E15776">
        <w:t>оказатели, отраженные в Предварительных итогах социально-экономического развития Тутурского сельского поселения за 9 месяцев 2020 года и ожидаемые итоги за текущий 2020 год не соответствуют показателям Прогноза социально-экономического развития Тутурского муниципального образования на 2021-2023 годы.</w:t>
      </w:r>
    </w:p>
    <w:p w:rsidR="00B45B4D" w:rsidRPr="00E15776" w:rsidRDefault="00B45B4D" w:rsidP="00B45B4D">
      <w:pPr>
        <w:widowControl w:val="0"/>
        <w:numPr>
          <w:ilvl w:val="12"/>
          <w:numId w:val="0"/>
        </w:numPr>
        <w:ind w:firstLine="720"/>
        <w:jc w:val="both"/>
      </w:pPr>
      <w:r w:rsidRPr="00E15776">
        <w:t>9. Администрацией Тутурского муниципального образования представлены некорректные показатели оценки ожидаемого исполнения бюджета по доходам и расходам за 2020 год.</w:t>
      </w:r>
    </w:p>
    <w:p w:rsidR="00B45B4D" w:rsidRDefault="00B45B4D" w:rsidP="00B45B4D">
      <w:pPr>
        <w:autoSpaceDE w:val="0"/>
        <w:autoSpaceDN w:val="0"/>
        <w:adjustRightInd w:val="0"/>
        <w:ind w:firstLine="720"/>
        <w:jc w:val="both"/>
      </w:pPr>
    </w:p>
    <w:p w:rsidR="00B45B4D"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9C2D0A">
        <w:t>Тутурского</w:t>
      </w:r>
      <w:r>
        <w:t xml:space="preserve"> </w:t>
      </w:r>
      <w:r w:rsidR="00D56252">
        <w:t>муниципального образования</w:t>
      </w:r>
      <w:r w:rsidRPr="00521E70">
        <w:t xml:space="preserve"> «О бюджете </w:t>
      </w:r>
      <w:r w:rsidR="009C2D0A">
        <w:t>Тутурского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rsidR="00B45B4D">
        <w:t>.</w:t>
      </w:r>
      <w:r w:rsidRPr="00521E70">
        <w:t xml:space="preserve"> </w:t>
      </w:r>
    </w:p>
    <w:p w:rsidR="000C276D" w:rsidRPr="00521E70" w:rsidRDefault="00B45B4D" w:rsidP="000C276D">
      <w:pPr>
        <w:ind w:firstLine="709"/>
        <w:jc w:val="both"/>
      </w:pPr>
      <w:r>
        <w:t>После</w:t>
      </w:r>
      <w:r w:rsidR="000C276D">
        <w:t xml:space="preserve"> </w:t>
      </w:r>
      <w:r w:rsidR="00B57DA6">
        <w:t xml:space="preserve">устранения </w:t>
      </w:r>
      <w:r>
        <w:t xml:space="preserve">нарушений и </w:t>
      </w:r>
      <w:r w:rsidR="000C276D">
        <w:t>замечаний,</w:t>
      </w:r>
      <w:r w:rsidR="000C276D"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BC2929" w:rsidRDefault="00BC2929"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243010">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72" w:rsidRDefault="00640E72" w:rsidP="00645CD8">
      <w:r>
        <w:separator/>
      </w:r>
    </w:p>
  </w:endnote>
  <w:endnote w:type="continuationSeparator" w:id="1">
    <w:p w:rsidR="00640E72" w:rsidRDefault="00640E72"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72" w:rsidRDefault="00640E72" w:rsidP="00645CD8">
      <w:r>
        <w:separator/>
      </w:r>
    </w:p>
  </w:footnote>
  <w:footnote w:type="continuationSeparator" w:id="1">
    <w:p w:rsidR="00640E72" w:rsidRDefault="00640E72" w:rsidP="00645CD8">
      <w:r>
        <w:continuationSeparator/>
      </w:r>
    </w:p>
  </w:footnote>
  <w:footnote w:id="2">
    <w:p w:rsidR="002A5B14" w:rsidRDefault="002A5B14">
      <w:pPr>
        <w:pStyle w:val="af6"/>
      </w:pPr>
      <w:r>
        <w:rPr>
          <w:rStyle w:val="af8"/>
        </w:rPr>
        <w:footnoteRef/>
      </w:r>
      <w:r>
        <w:t xml:space="preserve"> Оценка 2020г. – использованы показатели утвержденных бюджетных назначений на 01.11.2020 (ф. 0503317) из ПК «СВОД-СМАРТ», т.к. предоставленные администрацией показатели не корректны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14" w:rsidRDefault="00AD3B2B" w:rsidP="002B637C">
    <w:pPr>
      <w:pStyle w:val="aff2"/>
      <w:framePr w:wrap="around" w:vAnchor="text" w:hAnchor="margin" w:xAlign="right" w:y="1"/>
      <w:rPr>
        <w:rStyle w:val="aff4"/>
      </w:rPr>
    </w:pPr>
    <w:r>
      <w:rPr>
        <w:rStyle w:val="aff4"/>
      </w:rPr>
      <w:fldChar w:fldCharType="begin"/>
    </w:r>
    <w:r w:rsidR="002A5B14">
      <w:rPr>
        <w:rStyle w:val="aff4"/>
      </w:rPr>
      <w:instrText xml:space="preserve">PAGE  </w:instrText>
    </w:r>
    <w:r>
      <w:rPr>
        <w:rStyle w:val="aff4"/>
      </w:rPr>
      <w:fldChar w:fldCharType="end"/>
    </w:r>
  </w:p>
  <w:p w:rsidR="002A5B14" w:rsidRDefault="002A5B1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14" w:rsidRDefault="00AD3B2B">
    <w:pPr>
      <w:pStyle w:val="aff2"/>
      <w:jc w:val="right"/>
    </w:pPr>
    <w:fldSimple w:instr=" PAGE   \* MERGEFORMAT ">
      <w:r w:rsidR="00640E72">
        <w:rPr>
          <w:noProof/>
        </w:rPr>
        <w:t>1</w:t>
      </w:r>
    </w:fldSimple>
  </w:p>
  <w:p w:rsidR="002A5B14" w:rsidRDefault="002A5B1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2880"/>
    <w:rsid w:val="00003977"/>
    <w:rsid w:val="00003DB8"/>
    <w:rsid w:val="000043C9"/>
    <w:rsid w:val="00004491"/>
    <w:rsid w:val="0000549E"/>
    <w:rsid w:val="000057F7"/>
    <w:rsid w:val="00005F70"/>
    <w:rsid w:val="00007366"/>
    <w:rsid w:val="00007592"/>
    <w:rsid w:val="00011135"/>
    <w:rsid w:val="00011277"/>
    <w:rsid w:val="00011EFF"/>
    <w:rsid w:val="0001292B"/>
    <w:rsid w:val="00014318"/>
    <w:rsid w:val="000144B6"/>
    <w:rsid w:val="000151C8"/>
    <w:rsid w:val="00015905"/>
    <w:rsid w:val="0001631C"/>
    <w:rsid w:val="000203A3"/>
    <w:rsid w:val="00020546"/>
    <w:rsid w:val="00020598"/>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04BD"/>
    <w:rsid w:val="0005107B"/>
    <w:rsid w:val="000521A1"/>
    <w:rsid w:val="00053D62"/>
    <w:rsid w:val="0005413C"/>
    <w:rsid w:val="000542FF"/>
    <w:rsid w:val="000547B0"/>
    <w:rsid w:val="000548C6"/>
    <w:rsid w:val="00054904"/>
    <w:rsid w:val="00054A45"/>
    <w:rsid w:val="0005537D"/>
    <w:rsid w:val="00055FFA"/>
    <w:rsid w:val="000562F7"/>
    <w:rsid w:val="00056F0D"/>
    <w:rsid w:val="000576BB"/>
    <w:rsid w:val="0006007E"/>
    <w:rsid w:val="00060BA1"/>
    <w:rsid w:val="000618E7"/>
    <w:rsid w:val="00063DA0"/>
    <w:rsid w:val="00064087"/>
    <w:rsid w:val="00064AA5"/>
    <w:rsid w:val="000657DF"/>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5A0A"/>
    <w:rsid w:val="0008613D"/>
    <w:rsid w:val="000861C5"/>
    <w:rsid w:val="00087028"/>
    <w:rsid w:val="000871E3"/>
    <w:rsid w:val="000909E5"/>
    <w:rsid w:val="00092964"/>
    <w:rsid w:val="00095573"/>
    <w:rsid w:val="0009602F"/>
    <w:rsid w:val="000968D9"/>
    <w:rsid w:val="00096A6F"/>
    <w:rsid w:val="00096BA2"/>
    <w:rsid w:val="00097447"/>
    <w:rsid w:val="0009794A"/>
    <w:rsid w:val="000A072E"/>
    <w:rsid w:val="000A0C57"/>
    <w:rsid w:val="000A1214"/>
    <w:rsid w:val="000A1B57"/>
    <w:rsid w:val="000A390A"/>
    <w:rsid w:val="000A42D3"/>
    <w:rsid w:val="000A434D"/>
    <w:rsid w:val="000A4FCB"/>
    <w:rsid w:val="000A6FCF"/>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37B"/>
    <w:rsid w:val="000C57EE"/>
    <w:rsid w:val="000C65B2"/>
    <w:rsid w:val="000C6AF0"/>
    <w:rsid w:val="000C7128"/>
    <w:rsid w:val="000D1B29"/>
    <w:rsid w:val="000D25E9"/>
    <w:rsid w:val="000D413E"/>
    <w:rsid w:val="000D4CE1"/>
    <w:rsid w:val="000D639B"/>
    <w:rsid w:val="000D693C"/>
    <w:rsid w:val="000D6ADC"/>
    <w:rsid w:val="000E0B33"/>
    <w:rsid w:val="000E11F3"/>
    <w:rsid w:val="000E2BA9"/>
    <w:rsid w:val="000E3287"/>
    <w:rsid w:val="000E373F"/>
    <w:rsid w:val="000E3F32"/>
    <w:rsid w:val="000E4D9A"/>
    <w:rsid w:val="000E6383"/>
    <w:rsid w:val="000E7178"/>
    <w:rsid w:val="000E727A"/>
    <w:rsid w:val="000E7B80"/>
    <w:rsid w:val="000E7BF7"/>
    <w:rsid w:val="000F043A"/>
    <w:rsid w:val="000F0924"/>
    <w:rsid w:val="000F1547"/>
    <w:rsid w:val="000F3260"/>
    <w:rsid w:val="000F5B01"/>
    <w:rsid w:val="000F670B"/>
    <w:rsid w:val="000F675B"/>
    <w:rsid w:val="000F6ADD"/>
    <w:rsid w:val="000F74BC"/>
    <w:rsid w:val="000F76D5"/>
    <w:rsid w:val="000F7CB5"/>
    <w:rsid w:val="000F7F5F"/>
    <w:rsid w:val="0010052A"/>
    <w:rsid w:val="00100B17"/>
    <w:rsid w:val="00101436"/>
    <w:rsid w:val="001014E1"/>
    <w:rsid w:val="0010160B"/>
    <w:rsid w:val="0010338F"/>
    <w:rsid w:val="00105D7D"/>
    <w:rsid w:val="001060D0"/>
    <w:rsid w:val="00106464"/>
    <w:rsid w:val="00106633"/>
    <w:rsid w:val="0010697C"/>
    <w:rsid w:val="00106B5B"/>
    <w:rsid w:val="00110A23"/>
    <w:rsid w:val="00111F72"/>
    <w:rsid w:val="0011205A"/>
    <w:rsid w:val="0011233D"/>
    <w:rsid w:val="00113EB0"/>
    <w:rsid w:val="00113F30"/>
    <w:rsid w:val="00114889"/>
    <w:rsid w:val="00120747"/>
    <w:rsid w:val="00120EEA"/>
    <w:rsid w:val="00120FE2"/>
    <w:rsid w:val="00121A65"/>
    <w:rsid w:val="001220E2"/>
    <w:rsid w:val="00122819"/>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4D76"/>
    <w:rsid w:val="0014598E"/>
    <w:rsid w:val="00146337"/>
    <w:rsid w:val="001503D8"/>
    <w:rsid w:val="00151290"/>
    <w:rsid w:val="00153712"/>
    <w:rsid w:val="00153859"/>
    <w:rsid w:val="00154740"/>
    <w:rsid w:val="00155180"/>
    <w:rsid w:val="001563EB"/>
    <w:rsid w:val="00156A14"/>
    <w:rsid w:val="0015731F"/>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0CC9"/>
    <w:rsid w:val="001710E1"/>
    <w:rsid w:val="00171264"/>
    <w:rsid w:val="00171A79"/>
    <w:rsid w:val="00172085"/>
    <w:rsid w:val="00172D24"/>
    <w:rsid w:val="001732F2"/>
    <w:rsid w:val="00173C6A"/>
    <w:rsid w:val="00173D23"/>
    <w:rsid w:val="00175FFF"/>
    <w:rsid w:val="0017693E"/>
    <w:rsid w:val="001774E2"/>
    <w:rsid w:val="00177E78"/>
    <w:rsid w:val="00181006"/>
    <w:rsid w:val="00182699"/>
    <w:rsid w:val="00182F29"/>
    <w:rsid w:val="001836A9"/>
    <w:rsid w:val="00184555"/>
    <w:rsid w:val="00184CBC"/>
    <w:rsid w:val="001861EF"/>
    <w:rsid w:val="001867E1"/>
    <w:rsid w:val="00190379"/>
    <w:rsid w:val="001903A0"/>
    <w:rsid w:val="00190665"/>
    <w:rsid w:val="00190B99"/>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0FFD"/>
    <w:rsid w:val="001B103F"/>
    <w:rsid w:val="001B14C2"/>
    <w:rsid w:val="001B1ABB"/>
    <w:rsid w:val="001B1DDE"/>
    <w:rsid w:val="001B27EA"/>
    <w:rsid w:val="001B2B07"/>
    <w:rsid w:val="001B3176"/>
    <w:rsid w:val="001B51FC"/>
    <w:rsid w:val="001B57DA"/>
    <w:rsid w:val="001B5937"/>
    <w:rsid w:val="001B6392"/>
    <w:rsid w:val="001B7185"/>
    <w:rsid w:val="001C0206"/>
    <w:rsid w:val="001C1093"/>
    <w:rsid w:val="001C4041"/>
    <w:rsid w:val="001C5B13"/>
    <w:rsid w:val="001C5C36"/>
    <w:rsid w:val="001C7034"/>
    <w:rsid w:val="001D30CC"/>
    <w:rsid w:val="001D3312"/>
    <w:rsid w:val="001D3A93"/>
    <w:rsid w:val="001D6CC9"/>
    <w:rsid w:val="001E06B6"/>
    <w:rsid w:val="001E0E59"/>
    <w:rsid w:val="001E114B"/>
    <w:rsid w:val="001E2FAA"/>
    <w:rsid w:val="001E59EA"/>
    <w:rsid w:val="001E62E6"/>
    <w:rsid w:val="001E6937"/>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680A"/>
    <w:rsid w:val="001F7DE3"/>
    <w:rsid w:val="0020015F"/>
    <w:rsid w:val="00201521"/>
    <w:rsid w:val="00201846"/>
    <w:rsid w:val="0020231F"/>
    <w:rsid w:val="0020276A"/>
    <w:rsid w:val="00203C1D"/>
    <w:rsid w:val="002051F5"/>
    <w:rsid w:val="00205417"/>
    <w:rsid w:val="00205F4B"/>
    <w:rsid w:val="00206B8B"/>
    <w:rsid w:val="00210876"/>
    <w:rsid w:val="00210B1C"/>
    <w:rsid w:val="002116B1"/>
    <w:rsid w:val="00211838"/>
    <w:rsid w:val="0021233B"/>
    <w:rsid w:val="002126B3"/>
    <w:rsid w:val="00213084"/>
    <w:rsid w:val="00213B17"/>
    <w:rsid w:val="00214FB0"/>
    <w:rsid w:val="002156C6"/>
    <w:rsid w:val="002162F7"/>
    <w:rsid w:val="0021675D"/>
    <w:rsid w:val="00216F86"/>
    <w:rsid w:val="00217152"/>
    <w:rsid w:val="002174D6"/>
    <w:rsid w:val="0021772A"/>
    <w:rsid w:val="00220DD4"/>
    <w:rsid w:val="00221654"/>
    <w:rsid w:val="0022485E"/>
    <w:rsid w:val="00225144"/>
    <w:rsid w:val="00225359"/>
    <w:rsid w:val="00225F8D"/>
    <w:rsid w:val="00225FD2"/>
    <w:rsid w:val="002264AA"/>
    <w:rsid w:val="0022659F"/>
    <w:rsid w:val="002268B2"/>
    <w:rsid w:val="00226D25"/>
    <w:rsid w:val="0022705E"/>
    <w:rsid w:val="002278EB"/>
    <w:rsid w:val="002308CD"/>
    <w:rsid w:val="00230BD3"/>
    <w:rsid w:val="00231830"/>
    <w:rsid w:val="00231A6B"/>
    <w:rsid w:val="00231D84"/>
    <w:rsid w:val="00233B51"/>
    <w:rsid w:val="00236546"/>
    <w:rsid w:val="002365FF"/>
    <w:rsid w:val="002368E8"/>
    <w:rsid w:val="00237A6C"/>
    <w:rsid w:val="00237F34"/>
    <w:rsid w:val="002407FB"/>
    <w:rsid w:val="00240938"/>
    <w:rsid w:val="0024096E"/>
    <w:rsid w:val="00240ECF"/>
    <w:rsid w:val="00240F8E"/>
    <w:rsid w:val="00241FC5"/>
    <w:rsid w:val="002425B8"/>
    <w:rsid w:val="00242DF1"/>
    <w:rsid w:val="00243010"/>
    <w:rsid w:val="0024408A"/>
    <w:rsid w:val="002456A5"/>
    <w:rsid w:val="00245928"/>
    <w:rsid w:val="00247804"/>
    <w:rsid w:val="0025005C"/>
    <w:rsid w:val="0025092A"/>
    <w:rsid w:val="00250D6A"/>
    <w:rsid w:val="002524F7"/>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01B"/>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5ECD"/>
    <w:rsid w:val="00296467"/>
    <w:rsid w:val="002969BF"/>
    <w:rsid w:val="00297007"/>
    <w:rsid w:val="002A05AB"/>
    <w:rsid w:val="002A1A24"/>
    <w:rsid w:val="002A2C0D"/>
    <w:rsid w:val="002A327E"/>
    <w:rsid w:val="002A388D"/>
    <w:rsid w:val="002A534E"/>
    <w:rsid w:val="002A5B14"/>
    <w:rsid w:val="002A6EE4"/>
    <w:rsid w:val="002A78BB"/>
    <w:rsid w:val="002A7EBC"/>
    <w:rsid w:val="002B0077"/>
    <w:rsid w:val="002B1E8B"/>
    <w:rsid w:val="002B3228"/>
    <w:rsid w:val="002B4DD4"/>
    <w:rsid w:val="002B5C8C"/>
    <w:rsid w:val="002B6228"/>
    <w:rsid w:val="002B637C"/>
    <w:rsid w:val="002B6469"/>
    <w:rsid w:val="002C0737"/>
    <w:rsid w:val="002C19C5"/>
    <w:rsid w:val="002C2A6B"/>
    <w:rsid w:val="002C2FC0"/>
    <w:rsid w:val="002C33A8"/>
    <w:rsid w:val="002C413E"/>
    <w:rsid w:val="002C41F6"/>
    <w:rsid w:val="002C4A19"/>
    <w:rsid w:val="002C4AC9"/>
    <w:rsid w:val="002C519B"/>
    <w:rsid w:val="002C5BA2"/>
    <w:rsid w:val="002D0DE1"/>
    <w:rsid w:val="002D15D8"/>
    <w:rsid w:val="002D21D4"/>
    <w:rsid w:val="002D2A24"/>
    <w:rsid w:val="002D4B0B"/>
    <w:rsid w:val="002D4ED3"/>
    <w:rsid w:val="002D68C0"/>
    <w:rsid w:val="002E1E04"/>
    <w:rsid w:val="002E2A41"/>
    <w:rsid w:val="002E2D37"/>
    <w:rsid w:val="002E44B4"/>
    <w:rsid w:val="002E44D2"/>
    <w:rsid w:val="002E46F5"/>
    <w:rsid w:val="002E54D9"/>
    <w:rsid w:val="002E5865"/>
    <w:rsid w:val="002E6276"/>
    <w:rsid w:val="002E63AF"/>
    <w:rsid w:val="002E6EB1"/>
    <w:rsid w:val="002F292F"/>
    <w:rsid w:val="002F33D7"/>
    <w:rsid w:val="002F3E33"/>
    <w:rsid w:val="002F49E8"/>
    <w:rsid w:val="002F4A69"/>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86"/>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26600"/>
    <w:rsid w:val="00331CFC"/>
    <w:rsid w:val="003324C6"/>
    <w:rsid w:val="00335154"/>
    <w:rsid w:val="00335D6E"/>
    <w:rsid w:val="00336FA6"/>
    <w:rsid w:val="0033716D"/>
    <w:rsid w:val="00340449"/>
    <w:rsid w:val="00340627"/>
    <w:rsid w:val="00340D28"/>
    <w:rsid w:val="00340FCD"/>
    <w:rsid w:val="003412ED"/>
    <w:rsid w:val="003415F2"/>
    <w:rsid w:val="00341658"/>
    <w:rsid w:val="003444E3"/>
    <w:rsid w:val="0034478D"/>
    <w:rsid w:val="0034491A"/>
    <w:rsid w:val="003459C9"/>
    <w:rsid w:val="00345EB5"/>
    <w:rsid w:val="003505DC"/>
    <w:rsid w:val="00350B35"/>
    <w:rsid w:val="00352032"/>
    <w:rsid w:val="00353218"/>
    <w:rsid w:val="003536F9"/>
    <w:rsid w:val="00354FBD"/>
    <w:rsid w:val="003558B0"/>
    <w:rsid w:val="00355FDE"/>
    <w:rsid w:val="00357E2B"/>
    <w:rsid w:val="003610DB"/>
    <w:rsid w:val="003630BF"/>
    <w:rsid w:val="003638D0"/>
    <w:rsid w:val="0036548B"/>
    <w:rsid w:val="003655A5"/>
    <w:rsid w:val="00365A84"/>
    <w:rsid w:val="00365BF4"/>
    <w:rsid w:val="00365F17"/>
    <w:rsid w:val="0036635C"/>
    <w:rsid w:val="00366489"/>
    <w:rsid w:val="00367358"/>
    <w:rsid w:val="00367CBA"/>
    <w:rsid w:val="00367F89"/>
    <w:rsid w:val="0037122D"/>
    <w:rsid w:val="003732F1"/>
    <w:rsid w:val="003742F8"/>
    <w:rsid w:val="00374BF2"/>
    <w:rsid w:val="003750BA"/>
    <w:rsid w:val="003758D8"/>
    <w:rsid w:val="00376054"/>
    <w:rsid w:val="003761D3"/>
    <w:rsid w:val="0037696D"/>
    <w:rsid w:val="003801FF"/>
    <w:rsid w:val="00380278"/>
    <w:rsid w:val="0038034E"/>
    <w:rsid w:val="003831EF"/>
    <w:rsid w:val="003838C5"/>
    <w:rsid w:val="00383D32"/>
    <w:rsid w:val="003843A5"/>
    <w:rsid w:val="003844E0"/>
    <w:rsid w:val="00384ED1"/>
    <w:rsid w:val="003855DD"/>
    <w:rsid w:val="00386290"/>
    <w:rsid w:val="00386639"/>
    <w:rsid w:val="00386BDF"/>
    <w:rsid w:val="00386FBB"/>
    <w:rsid w:val="003879DC"/>
    <w:rsid w:val="0039068B"/>
    <w:rsid w:val="0039098D"/>
    <w:rsid w:val="00390C6C"/>
    <w:rsid w:val="003925B2"/>
    <w:rsid w:val="00393272"/>
    <w:rsid w:val="003936A4"/>
    <w:rsid w:val="00393ADE"/>
    <w:rsid w:val="00393CA5"/>
    <w:rsid w:val="003944DF"/>
    <w:rsid w:val="00395931"/>
    <w:rsid w:val="00395CA7"/>
    <w:rsid w:val="00395E5A"/>
    <w:rsid w:val="0039610E"/>
    <w:rsid w:val="003963F2"/>
    <w:rsid w:val="0039671B"/>
    <w:rsid w:val="003A09E3"/>
    <w:rsid w:val="003A103E"/>
    <w:rsid w:val="003A2337"/>
    <w:rsid w:val="003A3472"/>
    <w:rsid w:val="003A3F1E"/>
    <w:rsid w:val="003A5594"/>
    <w:rsid w:val="003A6721"/>
    <w:rsid w:val="003A6765"/>
    <w:rsid w:val="003A7352"/>
    <w:rsid w:val="003A7426"/>
    <w:rsid w:val="003A7556"/>
    <w:rsid w:val="003B001C"/>
    <w:rsid w:val="003B1340"/>
    <w:rsid w:val="003B2832"/>
    <w:rsid w:val="003B2C0C"/>
    <w:rsid w:val="003B32C4"/>
    <w:rsid w:val="003B32CD"/>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C7EAF"/>
    <w:rsid w:val="003D0B98"/>
    <w:rsid w:val="003D1268"/>
    <w:rsid w:val="003D1907"/>
    <w:rsid w:val="003D1DDF"/>
    <w:rsid w:val="003D51AD"/>
    <w:rsid w:val="003D59F1"/>
    <w:rsid w:val="003D6522"/>
    <w:rsid w:val="003D6720"/>
    <w:rsid w:val="003D675C"/>
    <w:rsid w:val="003D7009"/>
    <w:rsid w:val="003D7A7F"/>
    <w:rsid w:val="003D7E1A"/>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2A1E"/>
    <w:rsid w:val="00403767"/>
    <w:rsid w:val="00403BFA"/>
    <w:rsid w:val="004042C4"/>
    <w:rsid w:val="00404418"/>
    <w:rsid w:val="00404F82"/>
    <w:rsid w:val="0040567A"/>
    <w:rsid w:val="004068CA"/>
    <w:rsid w:val="00406FCE"/>
    <w:rsid w:val="00407158"/>
    <w:rsid w:val="00407404"/>
    <w:rsid w:val="00407B45"/>
    <w:rsid w:val="004101C5"/>
    <w:rsid w:val="004104B7"/>
    <w:rsid w:val="004122E7"/>
    <w:rsid w:val="004159B9"/>
    <w:rsid w:val="00415FCA"/>
    <w:rsid w:val="00416233"/>
    <w:rsid w:val="0041678D"/>
    <w:rsid w:val="00416BB9"/>
    <w:rsid w:val="00416E5B"/>
    <w:rsid w:val="00417057"/>
    <w:rsid w:val="00421AE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CFB"/>
    <w:rsid w:val="00430F5B"/>
    <w:rsid w:val="004318B0"/>
    <w:rsid w:val="004324DF"/>
    <w:rsid w:val="00432D43"/>
    <w:rsid w:val="0043322D"/>
    <w:rsid w:val="0043461A"/>
    <w:rsid w:val="0043581F"/>
    <w:rsid w:val="00435A7C"/>
    <w:rsid w:val="00440781"/>
    <w:rsid w:val="004408DF"/>
    <w:rsid w:val="00441F63"/>
    <w:rsid w:val="004425B6"/>
    <w:rsid w:val="0044286D"/>
    <w:rsid w:val="00442F11"/>
    <w:rsid w:val="004430DE"/>
    <w:rsid w:val="00443B89"/>
    <w:rsid w:val="00444E38"/>
    <w:rsid w:val="00445280"/>
    <w:rsid w:val="00445A8D"/>
    <w:rsid w:val="00446A77"/>
    <w:rsid w:val="00447358"/>
    <w:rsid w:val="004475C5"/>
    <w:rsid w:val="00447604"/>
    <w:rsid w:val="00450343"/>
    <w:rsid w:val="004517A7"/>
    <w:rsid w:val="00451BAA"/>
    <w:rsid w:val="00451FFF"/>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A51"/>
    <w:rsid w:val="00467AA2"/>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5C25"/>
    <w:rsid w:val="004861D4"/>
    <w:rsid w:val="00486520"/>
    <w:rsid w:val="00486AC8"/>
    <w:rsid w:val="0048733B"/>
    <w:rsid w:val="004875E3"/>
    <w:rsid w:val="0048792B"/>
    <w:rsid w:val="00490BCE"/>
    <w:rsid w:val="00491375"/>
    <w:rsid w:val="00492A60"/>
    <w:rsid w:val="00492BE0"/>
    <w:rsid w:val="00493153"/>
    <w:rsid w:val="00493537"/>
    <w:rsid w:val="00493874"/>
    <w:rsid w:val="00494DBF"/>
    <w:rsid w:val="0049536A"/>
    <w:rsid w:val="00497E33"/>
    <w:rsid w:val="004A0945"/>
    <w:rsid w:val="004A1D83"/>
    <w:rsid w:val="004A2CC3"/>
    <w:rsid w:val="004A3A6E"/>
    <w:rsid w:val="004A4346"/>
    <w:rsid w:val="004A4568"/>
    <w:rsid w:val="004A4AD1"/>
    <w:rsid w:val="004A4E5D"/>
    <w:rsid w:val="004A5F8D"/>
    <w:rsid w:val="004A755B"/>
    <w:rsid w:val="004A77F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4F1D"/>
    <w:rsid w:val="004C514A"/>
    <w:rsid w:val="004C5AD0"/>
    <w:rsid w:val="004C600E"/>
    <w:rsid w:val="004C677F"/>
    <w:rsid w:val="004C7B8F"/>
    <w:rsid w:val="004D0578"/>
    <w:rsid w:val="004D0A21"/>
    <w:rsid w:val="004D127D"/>
    <w:rsid w:val="004D26DB"/>
    <w:rsid w:val="004D3CA7"/>
    <w:rsid w:val="004D42E9"/>
    <w:rsid w:val="004D4CEC"/>
    <w:rsid w:val="004D52ED"/>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38B3"/>
    <w:rsid w:val="004F4091"/>
    <w:rsid w:val="004F6958"/>
    <w:rsid w:val="004F6FB5"/>
    <w:rsid w:val="004F742F"/>
    <w:rsid w:val="005008A0"/>
    <w:rsid w:val="00500D6A"/>
    <w:rsid w:val="00504A05"/>
    <w:rsid w:val="005050F5"/>
    <w:rsid w:val="0050555B"/>
    <w:rsid w:val="00505FA1"/>
    <w:rsid w:val="00505FD5"/>
    <w:rsid w:val="005079C4"/>
    <w:rsid w:val="00510575"/>
    <w:rsid w:val="00511351"/>
    <w:rsid w:val="005115A6"/>
    <w:rsid w:val="005129F1"/>
    <w:rsid w:val="00515B17"/>
    <w:rsid w:val="005160A5"/>
    <w:rsid w:val="005174A6"/>
    <w:rsid w:val="00517AC9"/>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148"/>
    <w:rsid w:val="0055598D"/>
    <w:rsid w:val="00555C65"/>
    <w:rsid w:val="00555FAC"/>
    <w:rsid w:val="005562DA"/>
    <w:rsid w:val="005570D3"/>
    <w:rsid w:val="005578F8"/>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77987"/>
    <w:rsid w:val="005828BF"/>
    <w:rsid w:val="00584199"/>
    <w:rsid w:val="005844E4"/>
    <w:rsid w:val="005844FD"/>
    <w:rsid w:val="00584E41"/>
    <w:rsid w:val="0058514C"/>
    <w:rsid w:val="00585673"/>
    <w:rsid w:val="00586E4E"/>
    <w:rsid w:val="00590289"/>
    <w:rsid w:val="00593D39"/>
    <w:rsid w:val="005944C6"/>
    <w:rsid w:val="00594D2A"/>
    <w:rsid w:val="0059504F"/>
    <w:rsid w:val="0059537F"/>
    <w:rsid w:val="00595634"/>
    <w:rsid w:val="00595749"/>
    <w:rsid w:val="00596080"/>
    <w:rsid w:val="0059752A"/>
    <w:rsid w:val="00597A8E"/>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2DBF"/>
    <w:rsid w:val="005C3FCE"/>
    <w:rsid w:val="005C4728"/>
    <w:rsid w:val="005C4FA6"/>
    <w:rsid w:val="005C516D"/>
    <w:rsid w:val="005C5E39"/>
    <w:rsid w:val="005D1B99"/>
    <w:rsid w:val="005D1D37"/>
    <w:rsid w:val="005D1FFC"/>
    <w:rsid w:val="005D2651"/>
    <w:rsid w:val="005D2957"/>
    <w:rsid w:val="005D2A8B"/>
    <w:rsid w:val="005D2B37"/>
    <w:rsid w:val="005D3DB8"/>
    <w:rsid w:val="005D4863"/>
    <w:rsid w:val="005D51BA"/>
    <w:rsid w:val="005D5345"/>
    <w:rsid w:val="005E0975"/>
    <w:rsid w:val="005E0D36"/>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4CEB"/>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3E1B"/>
    <w:rsid w:val="00624ADA"/>
    <w:rsid w:val="00624C23"/>
    <w:rsid w:val="006252BD"/>
    <w:rsid w:val="006266C8"/>
    <w:rsid w:val="00626A17"/>
    <w:rsid w:val="00627C4B"/>
    <w:rsid w:val="00630549"/>
    <w:rsid w:val="0063278E"/>
    <w:rsid w:val="00632F49"/>
    <w:rsid w:val="0063334B"/>
    <w:rsid w:val="0063411C"/>
    <w:rsid w:val="00634690"/>
    <w:rsid w:val="00635C2D"/>
    <w:rsid w:val="00635EDA"/>
    <w:rsid w:val="0063788A"/>
    <w:rsid w:val="00640E72"/>
    <w:rsid w:val="0064136B"/>
    <w:rsid w:val="00641541"/>
    <w:rsid w:val="0064194D"/>
    <w:rsid w:val="00641987"/>
    <w:rsid w:val="00641F8C"/>
    <w:rsid w:val="00642283"/>
    <w:rsid w:val="00642C9F"/>
    <w:rsid w:val="00642CA6"/>
    <w:rsid w:val="00643B23"/>
    <w:rsid w:val="00643E05"/>
    <w:rsid w:val="00645CD8"/>
    <w:rsid w:val="006469FD"/>
    <w:rsid w:val="0065107C"/>
    <w:rsid w:val="00651878"/>
    <w:rsid w:val="00651B57"/>
    <w:rsid w:val="00652708"/>
    <w:rsid w:val="0065324A"/>
    <w:rsid w:val="00653573"/>
    <w:rsid w:val="00655C9A"/>
    <w:rsid w:val="006568F3"/>
    <w:rsid w:val="00657F6C"/>
    <w:rsid w:val="006609B0"/>
    <w:rsid w:val="00661CE8"/>
    <w:rsid w:val="00663ED1"/>
    <w:rsid w:val="006641C7"/>
    <w:rsid w:val="00664C6F"/>
    <w:rsid w:val="00664D6E"/>
    <w:rsid w:val="006661C7"/>
    <w:rsid w:val="0066622A"/>
    <w:rsid w:val="0067155B"/>
    <w:rsid w:val="0067170B"/>
    <w:rsid w:val="00671E41"/>
    <w:rsid w:val="00672FF2"/>
    <w:rsid w:val="00674005"/>
    <w:rsid w:val="006745A8"/>
    <w:rsid w:val="006750D3"/>
    <w:rsid w:val="0067517D"/>
    <w:rsid w:val="00680092"/>
    <w:rsid w:val="00680921"/>
    <w:rsid w:val="00681C8B"/>
    <w:rsid w:val="0068202D"/>
    <w:rsid w:val="00682202"/>
    <w:rsid w:val="00682E39"/>
    <w:rsid w:val="006836AF"/>
    <w:rsid w:val="006843F4"/>
    <w:rsid w:val="00685027"/>
    <w:rsid w:val="00685376"/>
    <w:rsid w:val="00686034"/>
    <w:rsid w:val="006876CF"/>
    <w:rsid w:val="006923F7"/>
    <w:rsid w:val="00692C7A"/>
    <w:rsid w:val="00694972"/>
    <w:rsid w:val="00695075"/>
    <w:rsid w:val="00697773"/>
    <w:rsid w:val="006A1AF5"/>
    <w:rsid w:val="006A2E11"/>
    <w:rsid w:val="006A38A5"/>
    <w:rsid w:val="006A3DC9"/>
    <w:rsid w:val="006A4628"/>
    <w:rsid w:val="006A4746"/>
    <w:rsid w:val="006A5A86"/>
    <w:rsid w:val="006A6EF0"/>
    <w:rsid w:val="006A7360"/>
    <w:rsid w:val="006A74C2"/>
    <w:rsid w:val="006B03C9"/>
    <w:rsid w:val="006B0710"/>
    <w:rsid w:val="006B0838"/>
    <w:rsid w:val="006B0F90"/>
    <w:rsid w:val="006B12FF"/>
    <w:rsid w:val="006B27F1"/>
    <w:rsid w:val="006B2AA8"/>
    <w:rsid w:val="006B310C"/>
    <w:rsid w:val="006B3C61"/>
    <w:rsid w:val="006B4DCC"/>
    <w:rsid w:val="006B5F47"/>
    <w:rsid w:val="006B68FA"/>
    <w:rsid w:val="006C047A"/>
    <w:rsid w:val="006C09FA"/>
    <w:rsid w:val="006C14EF"/>
    <w:rsid w:val="006C177B"/>
    <w:rsid w:val="006C1CF4"/>
    <w:rsid w:val="006C2BD3"/>
    <w:rsid w:val="006C2E2A"/>
    <w:rsid w:val="006C3B52"/>
    <w:rsid w:val="006C441B"/>
    <w:rsid w:val="006C4F72"/>
    <w:rsid w:val="006C5A5D"/>
    <w:rsid w:val="006C6453"/>
    <w:rsid w:val="006C64F6"/>
    <w:rsid w:val="006C75F8"/>
    <w:rsid w:val="006C77E2"/>
    <w:rsid w:val="006D0D33"/>
    <w:rsid w:val="006D0DD2"/>
    <w:rsid w:val="006D1C97"/>
    <w:rsid w:val="006D24DA"/>
    <w:rsid w:val="006D30B0"/>
    <w:rsid w:val="006D3E8D"/>
    <w:rsid w:val="006D4B58"/>
    <w:rsid w:val="006D5808"/>
    <w:rsid w:val="006D6A60"/>
    <w:rsid w:val="006D7091"/>
    <w:rsid w:val="006E093A"/>
    <w:rsid w:val="006E0E67"/>
    <w:rsid w:val="006E101B"/>
    <w:rsid w:val="006E108F"/>
    <w:rsid w:val="006E18E2"/>
    <w:rsid w:val="006E1E9B"/>
    <w:rsid w:val="006E1EB1"/>
    <w:rsid w:val="006E1F93"/>
    <w:rsid w:val="006E2C82"/>
    <w:rsid w:val="006E3206"/>
    <w:rsid w:val="006E350D"/>
    <w:rsid w:val="006E3998"/>
    <w:rsid w:val="006E3BD8"/>
    <w:rsid w:val="006E46F7"/>
    <w:rsid w:val="006E4A27"/>
    <w:rsid w:val="006E5331"/>
    <w:rsid w:val="006E6292"/>
    <w:rsid w:val="006E6A73"/>
    <w:rsid w:val="006E7D8C"/>
    <w:rsid w:val="006F0F0D"/>
    <w:rsid w:val="006F2032"/>
    <w:rsid w:val="006F3382"/>
    <w:rsid w:val="006F3C6A"/>
    <w:rsid w:val="006F3E60"/>
    <w:rsid w:val="006F5139"/>
    <w:rsid w:val="006F53B8"/>
    <w:rsid w:val="006F55A5"/>
    <w:rsid w:val="006F55B3"/>
    <w:rsid w:val="006F5F90"/>
    <w:rsid w:val="006F629B"/>
    <w:rsid w:val="006F70CD"/>
    <w:rsid w:val="00700EFF"/>
    <w:rsid w:val="0070115A"/>
    <w:rsid w:val="00701A5E"/>
    <w:rsid w:val="00701C3F"/>
    <w:rsid w:val="00701CE7"/>
    <w:rsid w:val="00701F9F"/>
    <w:rsid w:val="0070250C"/>
    <w:rsid w:val="007026FD"/>
    <w:rsid w:val="00702AD1"/>
    <w:rsid w:val="00702EA9"/>
    <w:rsid w:val="00702F92"/>
    <w:rsid w:val="007046C4"/>
    <w:rsid w:val="007052B6"/>
    <w:rsid w:val="00705D1F"/>
    <w:rsid w:val="007072F1"/>
    <w:rsid w:val="007075B0"/>
    <w:rsid w:val="0070793B"/>
    <w:rsid w:val="00707CFA"/>
    <w:rsid w:val="00710DF5"/>
    <w:rsid w:val="0071162A"/>
    <w:rsid w:val="007118D5"/>
    <w:rsid w:val="00712B3D"/>
    <w:rsid w:val="00713549"/>
    <w:rsid w:val="00713A28"/>
    <w:rsid w:val="00713FEE"/>
    <w:rsid w:val="0071451C"/>
    <w:rsid w:val="007147A6"/>
    <w:rsid w:val="00715968"/>
    <w:rsid w:val="00715F1D"/>
    <w:rsid w:val="0071607F"/>
    <w:rsid w:val="007164B7"/>
    <w:rsid w:val="00716D46"/>
    <w:rsid w:val="00716FAF"/>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B87"/>
    <w:rsid w:val="00730FD0"/>
    <w:rsid w:val="00731609"/>
    <w:rsid w:val="00732055"/>
    <w:rsid w:val="00732202"/>
    <w:rsid w:val="00732BBC"/>
    <w:rsid w:val="00733939"/>
    <w:rsid w:val="007342C5"/>
    <w:rsid w:val="00734350"/>
    <w:rsid w:val="00734376"/>
    <w:rsid w:val="0073485F"/>
    <w:rsid w:val="00734A70"/>
    <w:rsid w:val="00734C10"/>
    <w:rsid w:val="00735DFC"/>
    <w:rsid w:val="00737C72"/>
    <w:rsid w:val="00740832"/>
    <w:rsid w:val="00740B4D"/>
    <w:rsid w:val="007413B9"/>
    <w:rsid w:val="007417E9"/>
    <w:rsid w:val="00741CED"/>
    <w:rsid w:val="00742E9F"/>
    <w:rsid w:val="00744139"/>
    <w:rsid w:val="00744871"/>
    <w:rsid w:val="007450A5"/>
    <w:rsid w:val="007456A6"/>
    <w:rsid w:val="00745D94"/>
    <w:rsid w:val="007464B5"/>
    <w:rsid w:val="00747A28"/>
    <w:rsid w:val="00750B81"/>
    <w:rsid w:val="00750FE9"/>
    <w:rsid w:val="007510E0"/>
    <w:rsid w:val="00754553"/>
    <w:rsid w:val="00755284"/>
    <w:rsid w:val="0075724C"/>
    <w:rsid w:val="00757C44"/>
    <w:rsid w:val="00761DE8"/>
    <w:rsid w:val="007622F7"/>
    <w:rsid w:val="007625B1"/>
    <w:rsid w:val="00762F1D"/>
    <w:rsid w:val="007639F9"/>
    <w:rsid w:val="00764545"/>
    <w:rsid w:val="00764986"/>
    <w:rsid w:val="007664C9"/>
    <w:rsid w:val="00766B2B"/>
    <w:rsid w:val="00766D54"/>
    <w:rsid w:val="00767C99"/>
    <w:rsid w:val="007719CB"/>
    <w:rsid w:val="0077200F"/>
    <w:rsid w:val="00772059"/>
    <w:rsid w:val="007723FC"/>
    <w:rsid w:val="00774056"/>
    <w:rsid w:val="007746F9"/>
    <w:rsid w:val="00774830"/>
    <w:rsid w:val="00774939"/>
    <w:rsid w:val="00774D93"/>
    <w:rsid w:val="00774ECE"/>
    <w:rsid w:val="0077679C"/>
    <w:rsid w:val="007767A5"/>
    <w:rsid w:val="00776870"/>
    <w:rsid w:val="00776CC4"/>
    <w:rsid w:val="00777509"/>
    <w:rsid w:val="00780BC3"/>
    <w:rsid w:val="00781312"/>
    <w:rsid w:val="007813E7"/>
    <w:rsid w:val="00781773"/>
    <w:rsid w:val="007826B8"/>
    <w:rsid w:val="007828CF"/>
    <w:rsid w:val="00783815"/>
    <w:rsid w:val="00784002"/>
    <w:rsid w:val="00784497"/>
    <w:rsid w:val="007844A6"/>
    <w:rsid w:val="00785FF9"/>
    <w:rsid w:val="00787CFA"/>
    <w:rsid w:val="007904A3"/>
    <w:rsid w:val="00790535"/>
    <w:rsid w:val="00790567"/>
    <w:rsid w:val="007917F4"/>
    <w:rsid w:val="00792D25"/>
    <w:rsid w:val="00793374"/>
    <w:rsid w:val="007940F1"/>
    <w:rsid w:val="007961ED"/>
    <w:rsid w:val="007965C5"/>
    <w:rsid w:val="007A026D"/>
    <w:rsid w:val="007A0B58"/>
    <w:rsid w:val="007A0FB9"/>
    <w:rsid w:val="007A24CC"/>
    <w:rsid w:val="007A2A1D"/>
    <w:rsid w:val="007A3C29"/>
    <w:rsid w:val="007A415D"/>
    <w:rsid w:val="007A4543"/>
    <w:rsid w:val="007A46E0"/>
    <w:rsid w:val="007A4BE3"/>
    <w:rsid w:val="007A5BD6"/>
    <w:rsid w:val="007A6721"/>
    <w:rsid w:val="007A6DE8"/>
    <w:rsid w:val="007A70A8"/>
    <w:rsid w:val="007A74C4"/>
    <w:rsid w:val="007A7D11"/>
    <w:rsid w:val="007B0E15"/>
    <w:rsid w:val="007B1B8F"/>
    <w:rsid w:val="007B283D"/>
    <w:rsid w:val="007B3323"/>
    <w:rsid w:val="007B338B"/>
    <w:rsid w:val="007B38E4"/>
    <w:rsid w:val="007B6D94"/>
    <w:rsid w:val="007B79B1"/>
    <w:rsid w:val="007B7BB8"/>
    <w:rsid w:val="007C17BF"/>
    <w:rsid w:val="007C1CF9"/>
    <w:rsid w:val="007C3AE5"/>
    <w:rsid w:val="007C4183"/>
    <w:rsid w:val="007C4635"/>
    <w:rsid w:val="007C4907"/>
    <w:rsid w:val="007C49E0"/>
    <w:rsid w:val="007C5FAE"/>
    <w:rsid w:val="007C6519"/>
    <w:rsid w:val="007C6FFA"/>
    <w:rsid w:val="007C776D"/>
    <w:rsid w:val="007C7C5C"/>
    <w:rsid w:val="007D0580"/>
    <w:rsid w:val="007D3D55"/>
    <w:rsid w:val="007D47C6"/>
    <w:rsid w:val="007D48E0"/>
    <w:rsid w:val="007D52D4"/>
    <w:rsid w:val="007D5D98"/>
    <w:rsid w:val="007D6F3D"/>
    <w:rsid w:val="007E0FCE"/>
    <w:rsid w:val="007E21DC"/>
    <w:rsid w:val="007E28B8"/>
    <w:rsid w:val="007E28E0"/>
    <w:rsid w:val="007E2A34"/>
    <w:rsid w:val="007E2D6D"/>
    <w:rsid w:val="007E2DC9"/>
    <w:rsid w:val="007E31E8"/>
    <w:rsid w:val="007E5C8A"/>
    <w:rsid w:val="007E6D2A"/>
    <w:rsid w:val="007F1252"/>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360E"/>
    <w:rsid w:val="008240E4"/>
    <w:rsid w:val="00824654"/>
    <w:rsid w:val="00825E30"/>
    <w:rsid w:val="00826150"/>
    <w:rsid w:val="00826527"/>
    <w:rsid w:val="00826B40"/>
    <w:rsid w:val="008271CC"/>
    <w:rsid w:val="0082766B"/>
    <w:rsid w:val="0083030C"/>
    <w:rsid w:val="00830EFA"/>
    <w:rsid w:val="00830F17"/>
    <w:rsid w:val="008316E2"/>
    <w:rsid w:val="00831CB0"/>
    <w:rsid w:val="00832194"/>
    <w:rsid w:val="008326B3"/>
    <w:rsid w:val="00832FBF"/>
    <w:rsid w:val="00834051"/>
    <w:rsid w:val="008340E4"/>
    <w:rsid w:val="00834B6D"/>
    <w:rsid w:val="00836F19"/>
    <w:rsid w:val="008371D7"/>
    <w:rsid w:val="0083755B"/>
    <w:rsid w:val="00837DC8"/>
    <w:rsid w:val="00840B7F"/>
    <w:rsid w:val="00840E1E"/>
    <w:rsid w:val="0084197B"/>
    <w:rsid w:val="00842D37"/>
    <w:rsid w:val="008438F3"/>
    <w:rsid w:val="00843A9C"/>
    <w:rsid w:val="00843B75"/>
    <w:rsid w:val="008459F3"/>
    <w:rsid w:val="00845C93"/>
    <w:rsid w:val="00846F45"/>
    <w:rsid w:val="00847294"/>
    <w:rsid w:val="008504FA"/>
    <w:rsid w:val="00851EAD"/>
    <w:rsid w:val="008520E8"/>
    <w:rsid w:val="00852ECC"/>
    <w:rsid w:val="0085426E"/>
    <w:rsid w:val="008549E4"/>
    <w:rsid w:val="0085592E"/>
    <w:rsid w:val="00856E86"/>
    <w:rsid w:val="0085701A"/>
    <w:rsid w:val="00857D64"/>
    <w:rsid w:val="0086006F"/>
    <w:rsid w:val="00861D01"/>
    <w:rsid w:val="008627E1"/>
    <w:rsid w:val="008638E1"/>
    <w:rsid w:val="008647D1"/>
    <w:rsid w:val="00866176"/>
    <w:rsid w:val="0086643A"/>
    <w:rsid w:val="008668BB"/>
    <w:rsid w:val="0086724D"/>
    <w:rsid w:val="00870369"/>
    <w:rsid w:val="00872A33"/>
    <w:rsid w:val="00872CF0"/>
    <w:rsid w:val="00872D70"/>
    <w:rsid w:val="00873145"/>
    <w:rsid w:val="008750A9"/>
    <w:rsid w:val="00876304"/>
    <w:rsid w:val="00876772"/>
    <w:rsid w:val="008767DF"/>
    <w:rsid w:val="00877816"/>
    <w:rsid w:val="00882777"/>
    <w:rsid w:val="00882F43"/>
    <w:rsid w:val="00883644"/>
    <w:rsid w:val="008848D7"/>
    <w:rsid w:val="00884915"/>
    <w:rsid w:val="00884FC3"/>
    <w:rsid w:val="008860A5"/>
    <w:rsid w:val="008861EC"/>
    <w:rsid w:val="008878C6"/>
    <w:rsid w:val="00890C02"/>
    <w:rsid w:val="00890F0C"/>
    <w:rsid w:val="0089141F"/>
    <w:rsid w:val="00892140"/>
    <w:rsid w:val="0089359E"/>
    <w:rsid w:val="00894AD9"/>
    <w:rsid w:val="008952F8"/>
    <w:rsid w:val="00895426"/>
    <w:rsid w:val="00895843"/>
    <w:rsid w:val="008963A3"/>
    <w:rsid w:val="008968C4"/>
    <w:rsid w:val="00896CB9"/>
    <w:rsid w:val="00897578"/>
    <w:rsid w:val="008A165E"/>
    <w:rsid w:val="008A18FC"/>
    <w:rsid w:val="008A1F8F"/>
    <w:rsid w:val="008A28D7"/>
    <w:rsid w:val="008A2E59"/>
    <w:rsid w:val="008A4B99"/>
    <w:rsid w:val="008A5493"/>
    <w:rsid w:val="008A5EBB"/>
    <w:rsid w:val="008A6C5B"/>
    <w:rsid w:val="008B11D5"/>
    <w:rsid w:val="008B1836"/>
    <w:rsid w:val="008B21DF"/>
    <w:rsid w:val="008B3F82"/>
    <w:rsid w:val="008B61C1"/>
    <w:rsid w:val="008B7281"/>
    <w:rsid w:val="008B7B8C"/>
    <w:rsid w:val="008C0446"/>
    <w:rsid w:val="008C0BA7"/>
    <w:rsid w:val="008C13F6"/>
    <w:rsid w:val="008C2377"/>
    <w:rsid w:val="008C312B"/>
    <w:rsid w:val="008C3794"/>
    <w:rsid w:val="008C45F4"/>
    <w:rsid w:val="008C5311"/>
    <w:rsid w:val="008C5E31"/>
    <w:rsid w:val="008C63D4"/>
    <w:rsid w:val="008C684F"/>
    <w:rsid w:val="008C700D"/>
    <w:rsid w:val="008C792C"/>
    <w:rsid w:val="008C7EBD"/>
    <w:rsid w:val="008D0DE0"/>
    <w:rsid w:val="008D184C"/>
    <w:rsid w:val="008D1EF0"/>
    <w:rsid w:val="008D2450"/>
    <w:rsid w:val="008D2DAE"/>
    <w:rsid w:val="008D35EE"/>
    <w:rsid w:val="008D4392"/>
    <w:rsid w:val="008D4ABC"/>
    <w:rsid w:val="008D4B50"/>
    <w:rsid w:val="008D5AAF"/>
    <w:rsid w:val="008D6520"/>
    <w:rsid w:val="008D6828"/>
    <w:rsid w:val="008D69EE"/>
    <w:rsid w:val="008D6EDB"/>
    <w:rsid w:val="008D7790"/>
    <w:rsid w:val="008E165C"/>
    <w:rsid w:val="008E4488"/>
    <w:rsid w:val="008E4A26"/>
    <w:rsid w:val="008E5096"/>
    <w:rsid w:val="008E5E4B"/>
    <w:rsid w:val="008E6987"/>
    <w:rsid w:val="008F093A"/>
    <w:rsid w:val="008F0F6D"/>
    <w:rsid w:val="008F13F5"/>
    <w:rsid w:val="008F1BE3"/>
    <w:rsid w:val="008F26D2"/>
    <w:rsid w:val="008F3357"/>
    <w:rsid w:val="008F5845"/>
    <w:rsid w:val="008F651C"/>
    <w:rsid w:val="008F696E"/>
    <w:rsid w:val="008F79CF"/>
    <w:rsid w:val="00900621"/>
    <w:rsid w:val="009014C1"/>
    <w:rsid w:val="00901A57"/>
    <w:rsid w:val="009023E5"/>
    <w:rsid w:val="00903AB9"/>
    <w:rsid w:val="009042E2"/>
    <w:rsid w:val="009059FD"/>
    <w:rsid w:val="00906BB5"/>
    <w:rsid w:val="00906E02"/>
    <w:rsid w:val="009103DC"/>
    <w:rsid w:val="009106D6"/>
    <w:rsid w:val="00912537"/>
    <w:rsid w:val="00912A43"/>
    <w:rsid w:val="00913187"/>
    <w:rsid w:val="00914ACF"/>
    <w:rsid w:val="009153D4"/>
    <w:rsid w:val="0091597D"/>
    <w:rsid w:val="00920ABE"/>
    <w:rsid w:val="0092107B"/>
    <w:rsid w:val="00921B5C"/>
    <w:rsid w:val="00922AC7"/>
    <w:rsid w:val="00923391"/>
    <w:rsid w:val="0092439C"/>
    <w:rsid w:val="00924ACE"/>
    <w:rsid w:val="00927A2F"/>
    <w:rsid w:val="00927A77"/>
    <w:rsid w:val="0093011C"/>
    <w:rsid w:val="00931459"/>
    <w:rsid w:val="009318A2"/>
    <w:rsid w:val="00933D1B"/>
    <w:rsid w:val="009411AE"/>
    <w:rsid w:val="00941283"/>
    <w:rsid w:val="00941C09"/>
    <w:rsid w:val="009424A5"/>
    <w:rsid w:val="00943230"/>
    <w:rsid w:val="009450F4"/>
    <w:rsid w:val="00945288"/>
    <w:rsid w:val="00945896"/>
    <w:rsid w:val="00950680"/>
    <w:rsid w:val="00950B58"/>
    <w:rsid w:val="00950D6C"/>
    <w:rsid w:val="00950F81"/>
    <w:rsid w:val="009520B1"/>
    <w:rsid w:val="00953643"/>
    <w:rsid w:val="00953D6B"/>
    <w:rsid w:val="0095413B"/>
    <w:rsid w:val="00955EF4"/>
    <w:rsid w:val="009575FC"/>
    <w:rsid w:val="00957686"/>
    <w:rsid w:val="00957F9E"/>
    <w:rsid w:val="0096011C"/>
    <w:rsid w:val="00960328"/>
    <w:rsid w:val="009607EA"/>
    <w:rsid w:val="0096168D"/>
    <w:rsid w:val="00962EFE"/>
    <w:rsid w:val="00967FE1"/>
    <w:rsid w:val="009714CD"/>
    <w:rsid w:val="00971E13"/>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67F"/>
    <w:rsid w:val="009956A9"/>
    <w:rsid w:val="00995932"/>
    <w:rsid w:val="00995B60"/>
    <w:rsid w:val="00996A14"/>
    <w:rsid w:val="0099736A"/>
    <w:rsid w:val="009978FA"/>
    <w:rsid w:val="009A17AB"/>
    <w:rsid w:val="009A1BE4"/>
    <w:rsid w:val="009A2ACA"/>
    <w:rsid w:val="009A2FEE"/>
    <w:rsid w:val="009A354A"/>
    <w:rsid w:val="009A48BD"/>
    <w:rsid w:val="009A4C69"/>
    <w:rsid w:val="009A570F"/>
    <w:rsid w:val="009A5AF6"/>
    <w:rsid w:val="009A5EB2"/>
    <w:rsid w:val="009A77F7"/>
    <w:rsid w:val="009A7B36"/>
    <w:rsid w:val="009B02E8"/>
    <w:rsid w:val="009B1744"/>
    <w:rsid w:val="009B19D2"/>
    <w:rsid w:val="009B3DEB"/>
    <w:rsid w:val="009B40D6"/>
    <w:rsid w:val="009B7CF6"/>
    <w:rsid w:val="009C0446"/>
    <w:rsid w:val="009C1066"/>
    <w:rsid w:val="009C1148"/>
    <w:rsid w:val="009C1524"/>
    <w:rsid w:val="009C1CC0"/>
    <w:rsid w:val="009C2D0A"/>
    <w:rsid w:val="009C3D37"/>
    <w:rsid w:val="009C4897"/>
    <w:rsid w:val="009C49E7"/>
    <w:rsid w:val="009C59E6"/>
    <w:rsid w:val="009C7324"/>
    <w:rsid w:val="009D0FAD"/>
    <w:rsid w:val="009D17BC"/>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296"/>
    <w:rsid w:val="009F4357"/>
    <w:rsid w:val="009F4B2E"/>
    <w:rsid w:val="009F5ABB"/>
    <w:rsid w:val="009F7245"/>
    <w:rsid w:val="009F7360"/>
    <w:rsid w:val="009F7855"/>
    <w:rsid w:val="00A0054F"/>
    <w:rsid w:val="00A0170B"/>
    <w:rsid w:val="00A02078"/>
    <w:rsid w:val="00A02CFC"/>
    <w:rsid w:val="00A044AF"/>
    <w:rsid w:val="00A05BA4"/>
    <w:rsid w:val="00A06621"/>
    <w:rsid w:val="00A10376"/>
    <w:rsid w:val="00A112AF"/>
    <w:rsid w:val="00A1257A"/>
    <w:rsid w:val="00A12B66"/>
    <w:rsid w:val="00A142BD"/>
    <w:rsid w:val="00A1548C"/>
    <w:rsid w:val="00A15A44"/>
    <w:rsid w:val="00A202C3"/>
    <w:rsid w:val="00A22562"/>
    <w:rsid w:val="00A2277C"/>
    <w:rsid w:val="00A22AD3"/>
    <w:rsid w:val="00A22E20"/>
    <w:rsid w:val="00A24089"/>
    <w:rsid w:val="00A24E3C"/>
    <w:rsid w:val="00A254CF"/>
    <w:rsid w:val="00A2614C"/>
    <w:rsid w:val="00A26B13"/>
    <w:rsid w:val="00A3010D"/>
    <w:rsid w:val="00A315C2"/>
    <w:rsid w:val="00A316AA"/>
    <w:rsid w:val="00A31843"/>
    <w:rsid w:val="00A32045"/>
    <w:rsid w:val="00A32075"/>
    <w:rsid w:val="00A3248B"/>
    <w:rsid w:val="00A330E1"/>
    <w:rsid w:val="00A332D9"/>
    <w:rsid w:val="00A345CC"/>
    <w:rsid w:val="00A35431"/>
    <w:rsid w:val="00A35FE0"/>
    <w:rsid w:val="00A36225"/>
    <w:rsid w:val="00A36FF5"/>
    <w:rsid w:val="00A37013"/>
    <w:rsid w:val="00A3728A"/>
    <w:rsid w:val="00A373E0"/>
    <w:rsid w:val="00A3770A"/>
    <w:rsid w:val="00A379FB"/>
    <w:rsid w:val="00A40493"/>
    <w:rsid w:val="00A40BBB"/>
    <w:rsid w:val="00A4124E"/>
    <w:rsid w:val="00A426AC"/>
    <w:rsid w:val="00A463E4"/>
    <w:rsid w:val="00A47DEE"/>
    <w:rsid w:val="00A47EA9"/>
    <w:rsid w:val="00A50810"/>
    <w:rsid w:val="00A50CEF"/>
    <w:rsid w:val="00A5121A"/>
    <w:rsid w:val="00A514B3"/>
    <w:rsid w:val="00A526AC"/>
    <w:rsid w:val="00A53100"/>
    <w:rsid w:val="00A531EE"/>
    <w:rsid w:val="00A5341B"/>
    <w:rsid w:val="00A536A0"/>
    <w:rsid w:val="00A5643D"/>
    <w:rsid w:val="00A56AC4"/>
    <w:rsid w:val="00A57071"/>
    <w:rsid w:val="00A579AB"/>
    <w:rsid w:val="00A57F42"/>
    <w:rsid w:val="00A60990"/>
    <w:rsid w:val="00A61859"/>
    <w:rsid w:val="00A621A3"/>
    <w:rsid w:val="00A63ACF"/>
    <w:rsid w:val="00A64B5C"/>
    <w:rsid w:val="00A66CEC"/>
    <w:rsid w:val="00A703AD"/>
    <w:rsid w:val="00A703B4"/>
    <w:rsid w:val="00A71494"/>
    <w:rsid w:val="00A71C20"/>
    <w:rsid w:val="00A72BDC"/>
    <w:rsid w:val="00A733AB"/>
    <w:rsid w:val="00A7388A"/>
    <w:rsid w:val="00A740BF"/>
    <w:rsid w:val="00A74787"/>
    <w:rsid w:val="00A7550F"/>
    <w:rsid w:val="00A76EE1"/>
    <w:rsid w:val="00A803F0"/>
    <w:rsid w:val="00A80410"/>
    <w:rsid w:val="00A80AD2"/>
    <w:rsid w:val="00A81033"/>
    <w:rsid w:val="00A81629"/>
    <w:rsid w:val="00A81FB8"/>
    <w:rsid w:val="00A82032"/>
    <w:rsid w:val="00A838C4"/>
    <w:rsid w:val="00A83BC8"/>
    <w:rsid w:val="00A8473B"/>
    <w:rsid w:val="00A84A7A"/>
    <w:rsid w:val="00A84FC3"/>
    <w:rsid w:val="00A850B4"/>
    <w:rsid w:val="00A86CAA"/>
    <w:rsid w:val="00A86FF1"/>
    <w:rsid w:val="00A876D2"/>
    <w:rsid w:val="00A903F0"/>
    <w:rsid w:val="00A90AD7"/>
    <w:rsid w:val="00A90C3C"/>
    <w:rsid w:val="00A92734"/>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10D3"/>
    <w:rsid w:val="00AB21A3"/>
    <w:rsid w:val="00AB2489"/>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471F"/>
    <w:rsid w:val="00AC488D"/>
    <w:rsid w:val="00AC5505"/>
    <w:rsid w:val="00AC5900"/>
    <w:rsid w:val="00AC59B7"/>
    <w:rsid w:val="00AC60CD"/>
    <w:rsid w:val="00AC6751"/>
    <w:rsid w:val="00AC6D2B"/>
    <w:rsid w:val="00AC766F"/>
    <w:rsid w:val="00AC7C0E"/>
    <w:rsid w:val="00AD0358"/>
    <w:rsid w:val="00AD16CB"/>
    <w:rsid w:val="00AD1C38"/>
    <w:rsid w:val="00AD1D8D"/>
    <w:rsid w:val="00AD221A"/>
    <w:rsid w:val="00AD246E"/>
    <w:rsid w:val="00AD266A"/>
    <w:rsid w:val="00AD3B2B"/>
    <w:rsid w:val="00AD54F3"/>
    <w:rsid w:val="00AD5CCF"/>
    <w:rsid w:val="00AD5F6C"/>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7B5"/>
    <w:rsid w:val="00B01CA7"/>
    <w:rsid w:val="00B01CDC"/>
    <w:rsid w:val="00B026EF"/>
    <w:rsid w:val="00B03229"/>
    <w:rsid w:val="00B0351E"/>
    <w:rsid w:val="00B03D7F"/>
    <w:rsid w:val="00B043A9"/>
    <w:rsid w:val="00B0532C"/>
    <w:rsid w:val="00B05412"/>
    <w:rsid w:val="00B0673B"/>
    <w:rsid w:val="00B06C85"/>
    <w:rsid w:val="00B0781A"/>
    <w:rsid w:val="00B1037C"/>
    <w:rsid w:val="00B1118A"/>
    <w:rsid w:val="00B11D3A"/>
    <w:rsid w:val="00B122B4"/>
    <w:rsid w:val="00B123CD"/>
    <w:rsid w:val="00B129EA"/>
    <w:rsid w:val="00B1300B"/>
    <w:rsid w:val="00B1372D"/>
    <w:rsid w:val="00B15436"/>
    <w:rsid w:val="00B1556F"/>
    <w:rsid w:val="00B1570D"/>
    <w:rsid w:val="00B15A4B"/>
    <w:rsid w:val="00B16261"/>
    <w:rsid w:val="00B167EF"/>
    <w:rsid w:val="00B16A63"/>
    <w:rsid w:val="00B16C70"/>
    <w:rsid w:val="00B170D9"/>
    <w:rsid w:val="00B1740E"/>
    <w:rsid w:val="00B17B07"/>
    <w:rsid w:val="00B204C2"/>
    <w:rsid w:val="00B20F12"/>
    <w:rsid w:val="00B227CD"/>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085"/>
    <w:rsid w:val="00B41AF5"/>
    <w:rsid w:val="00B4209A"/>
    <w:rsid w:val="00B42D18"/>
    <w:rsid w:val="00B43CCF"/>
    <w:rsid w:val="00B453B4"/>
    <w:rsid w:val="00B4551C"/>
    <w:rsid w:val="00B45632"/>
    <w:rsid w:val="00B45B4D"/>
    <w:rsid w:val="00B46BC6"/>
    <w:rsid w:val="00B47205"/>
    <w:rsid w:val="00B47615"/>
    <w:rsid w:val="00B479FC"/>
    <w:rsid w:val="00B47D0C"/>
    <w:rsid w:val="00B53312"/>
    <w:rsid w:val="00B538C4"/>
    <w:rsid w:val="00B54BB8"/>
    <w:rsid w:val="00B54C5B"/>
    <w:rsid w:val="00B57DA6"/>
    <w:rsid w:val="00B60217"/>
    <w:rsid w:val="00B60932"/>
    <w:rsid w:val="00B61C9A"/>
    <w:rsid w:val="00B61FDA"/>
    <w:rsid w:val="00B63354"/>
    <w:rsid w:val="00B63731"/>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61B1"/>
    <w:rsid w:val="00B77065"/>
    <w:rsid w:val="00B777B6"/>
    <w:rsid w:val="00B80E16"/>
    <w:rsid w:val="00B8146E"/>
    <w:rsid w:val="00B83308"/>
    <w:rsid w:val="00B83313"/>
    <w:rsid w:val="00B8546A"/>
    <w:rsid w:val="00B85E6B"/>
    <w:rsid w:val="00B87778"/>
    <w:rsid w:val="00B87E37"/>
    <w:rsid w:val="00B927AA"/>
    <w:rsid w:val="00B92FFF"/>
    <w:rsid w:val="00B931F8"/>
    <w:rsid w:val="00B943A6"/>
    <w:rsid w:val="00B945B6"/>
    <w:rsid w:val="00B94D0A"/>
    <w:rsid w:val="00B9579E"/>
    <w:rsid w:val="00B95A41"/>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44B"/>
    <w:rsid w:val="00BB45FA"/>
    <w:rsid w:val="00BB5F12"/>
    <w:rsid w:val="00BB7B7F"/>
    <w:rsid w:val="00BC0433"/>
    <w:rsid w:val="00BC0A38"/>
    <w:rsid w:val="00BC0DC9"/>
    <w:rsid w:val="00BC0E9F"/>
    <w:rsid w:val="00BC1B6E"/>
    <w:rsid w:val="00BC1C17"/>
    <w:rsid w:val="00BC1F79"/>
    <w:rsid w:val="00BC2929"/>
    <w:rsid w:val="00BC402B"/>
    <w:rsid w:val="00BC5359"/>
    <w:rsid w:val="00BC5812"/>
    <w:rsid w:val="00BC5F45"/>
    <w:rsid w:val="00BC7E5C"/>
    <w:rsid w:val="00BD141F"/>
    <w:rsid w:val="00BD1ACB"/>
    <w:rsid w:val="00BD2F76"/>
    <w:rsid w:val="00BD3A8B"/>
    <w:rsid w:val="00BD3FA9"/>
    <w:rsid w:val="00BD4862"/>
    <w:rsid w:val="00BD6403"/>
    <w:rsid w:val="00BD66D7"/>
    <w:rsid w:val="00BD6739"/>
    <w:rsid w:val="00BD75B2"/>
    <w:rsid w:val="00BE08DB"/>
    <w:rsid w:val="00BE19D3"/>
    <w:rsid w:val="00BE2561"/>
    <w:rsid w:val="00BE3FD2"/>
    <w:rsid w:val="00BE7A55"/>
    <w:rsid w:val="00BE7C00"/>
    <w:rsid w:val="00BF0BE8"/>
    <w:rsid w:val="00BF11EB"/>
    <w:rsid w:val="00BF1642"/>
    <w:rsid w:val="00BF2EFC"/>
    <w:rsid w:val="00BF30B7"/>
    <w:rsid w:val="00BF3C83"/>
    <w:rsid w:val="00BF411E"/>
    <w:rsid w:val="00BF6601"/>
    <w:rsid w:val="00BF67DE"/>
    <w:rsid w:val="00BF6B74"/>
    <w:rsid w:val="00BF6C84"/>
    <w:rsid w:val="00BF6DF3"/>
    <w:rsid w:val="00BF6F63"/>
    <w:rsid w:val="00BF73BD"/>
    <w:rsid w:val="00C0067C"/>
    <w:rsid w:val="00C010C7"/>
    <w:rsid w:val="00C01ABD"/>
    <w:rsid w:val="00C02FBF"/>
    <w:rsid w:val="00C03D21"/>
    <w:rsid w:val="00C04FF3"/>
    <w:rsid w:val="00C051A2"/>
    <w:rsid w:val="00C05274"/>
    <w:rsid w:val="00C052D7"/>
    <w:rsid w:val="00C064DF"/>
    <w:rsid w:val="00C06668"/>
    <w:rsid w:val="00C06D4A"/>
    <w:rsid w:val="00C07058"/>
    <w:rsid w:val="00C07682"/>
    <w:rsid w:val="00C07706"/>
    <w:rsid w:val="00C10256"/>
    <w:rsid w:val="00C1127F"/>
    <w:rsid w:val="00C11819"/>
    <w:rsid w:val="00C1365B"/>
    <w:rsid w:val="00C14808"/>
    <w:rsid w:val="00C15B58"/>
    <w:rsid w:val="00C15EE2"/>
    <w:rsid w:val="00C1678B"/>
    <w:rsid w:val="00C167B0"/>
    <w:rsid w:val="00C16835"/>
    <w:rsid w:val="00C20458"/>
    <w:rsid w:val="00C219C8"/>
    <w:rsid w:val="00C22314"/>
    <w:rsid w:val="00C26005"/>
    <w:rsid w:val="00C26B3C"/>
    <w:rsid w:val="00C2727A"/>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10"/>
    <w:rsid w:val="00C43260"/>
    <w:rsid w:val="00C43C32"/>
    <w:rsid w:val="00C44033"/>
    <w:rsid w:val="00C46AFB"/>
    <w:rsid w:val="00C5158E"/>
    <w:rsid w:val="00C51889"/>
    <w:rsid w:val="00C51F56"/>
    <w:rsid w:val="00C53293"/>
    <w:rsid w:val="00C53764"/>
    <w:rsid w:val="00C5394C"/>
    <w:rsid w:val="00C5481A"/>
    <w:rsid w:val="00C5774D"/>
    <w:rsid w:val="00C61128"/>
    <w:rsid w:val="00C61DF1"/>
    <w:rsid w:val="00C61E55"/>
    <w:rsid w:val="00C620C1"/>
    <w:rsid w:val="00C62B92"/>
    <w:rsid w:val="00C62CFF"/>
    <w:rsid w:val="00C64D31"/>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4D84"/>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A7B8F"/>
    <w:rsid w:val="00CB0CE8"/>
    <w:rsid w:val="00CB0F30"/>
    <w:rsid w:val="00CB0F87"/>
    <w:rsid w:val="00CB1120"/>
    <w:rsid w:val="00CB11D4"/>
    <w:rsid w:val="00CB12D3"/>
    <w:rsid w:val="00CB15EE"/>
    <w:rsid w:val="00CB25B5"/>
    <w:rsid w:val="00CB2800"/>
    <w:rsid w:val="00CB4503"/>
    <w:rsid w:val="00CB564A"/>
    <w:rsid w:val="00CB5BA2"/>
    <w:rsid w:val="00CB622F"/>
    <w:rsid w:val="00CC02EB"/>
    <w:rsid w:val="00CC1E3B"/>
    <w:rsid w:val="00CC2C7B"/>
    <w:rsid w:val="00CC31A4"/>
    <w:rsid w:val="00CC3746"/>
    <w:rsid w:val="00CC6524"/>
    <w:rsid w:val="00CC6BA6"/>
    <w:rsid w:val="00CC7714"/>
    <w:rsid w:val="00CD0831"/>
    <w:rsid w:val="00CD1B1C"/>
    <w:rsid w:val="00CD1E90"/>
    <w:rsid w:val="00CD2B1D"/>
    <w:rsid w:val="00CD324E"/>
    <w:rsid w:val="00CD3597"/>
    <w:rsid w:val="00CD36F0"/>
    <w:rsid w:val="00CD3DBD"/>
    <w:rsid w:val="00CD4D67"/>
    <w:rsid w:val="00CD5293"/>
    <w:rsid w:val="00CD588C"/>
    <w:rsid w:val="00CD62DC"/>
    <w:rsid w:val="00CD6C58"/>
    <w:rsid w:val="00CD70E8"/>
    <w:rsid w:val="00CD729C"/>
    <w:rsid w:val="00CE0286"/>
    <w:rsid w:val="00CE0461"/>
    <w:rsid w:val="00CE0CE1"/>
    <w:rsid w:val="00CE0D16"/>
    <w:rsid w:val="00CE1A76"/>
    <w:rsid w:val="00CE1C59"/>
    <w:rsid w:val="00CE1E8D"/>
    <w:rsid w:val="00CE211B"/>
    <w:rsid w:val="00CE2B92"/>
    <w:rsid w:val="00CE2DE5"/>
    <w:rsid w:val="00CE4B6E"/>
    <w:rsid w:val="00CE5B2E"/>
    <w:rsid w:val="00CE6965"/>
    <w:rsid w:val="00CE6EAA"/>
    <w:rsid w:val="00CF0A51"/>
    <w:rsid w:val="00CF12F5"/>
    <w:rsid w:val="00CF2BC0"/>
    <w:rsid w:val="00CF310D"/>
    <w:rsid w:val="00CF414E"/>
    <w:rsid w:val="00CF47C9"/>
    <w:rsid w:val="00CF4B1C"/>
    <w:rsid w:val="00CF5B6A"/>
    <w:rsid w:val="00CF643F"/>
    <w:rsid w:val="00CF68A0"/>
    <w:rsid w:val="00CF6E11"/>
    <w:rsid w:val="00CF6F2E"/>
    <w:rsid w:val="00CF7E1A"/>
    <w:rsid w:val="00CF7F62"/>
    <w:rsid w:val="00D00831"/>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131"/>
    <w:rsid w:val="00D273AF"/>
    <w:rsid w:val="00D3007E"/>
    <w:rsid w:val="00D30A83"/>
    <w:rsid w:val="00D3110C"/>
    <w:rsid w:val="00D3138E"/>
    <w:rsid w:val="00D33432"/>
    <w:rsid w:val="00D336EA"/>
    <w:rsid w:val="00D33757"/>
    <w:rsid w:val="00D33CE6"/>
    <w:rsid w:val="00D3645F"/>
    <w:rsid w:val="00D37041"/>
    <w:rsid w:val="00D371FC"/>
    <w:rsid w:val="00D372FC"/>
    <w:rsid w:val="00D378EF"/>
    <w:rsid w:val="00D4043B"/>
    <w:rsid w:val="00D405C2"/>
    <w:rsid w:val="00D4101B"/>
    <w:rsid w:val="00D41C17"/>
    <w:rsid w:val="00D41E98"/>
    <w:rsid w:val="00D41F5B"/>
    <w:rsid w:val="00D42262"/>
    <w:rsid w:val="00D43127"/>
    <w:rsid w:val="00D44DA6"/>
    <w:rsid w:val="00D454CD"/>
    <w:rsid w:val="00D45CBA"/>
    <w:rsid w:val="00D46ECC"/>
    <w:rsid w:val="00D50BBE"/>
    <w:rsid w:val="00D51A79"/>
    <w:rsid w:val="00D5368D"/>
    <w:rsid w:val="00D53CD2"/>
    <w:rsid w:val="00D53E8F"/>
    <w:rsid w:val="00D54808"/>
    <w:rsid w:val="00D55A90"/>
    <w:rsid w:val="00D5615A"/>
    <w:rsid w:val="00D56252"/>
    <w:rsid w:val="00D563B3"/>
    <w:rsid w:val="00D56976"/>
    <w:rsid w:val="00D56D2B"/>
    <w:rsid w:val="00D56FD1"/>
    <w:rsid w:val="00D570B0"/>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7EB"/>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87E71"/>
    <w:rsid w:val="00D90645"/>
    <w:rsid w:val="00D910D4"/>
    <w:rsid w:val="00D916FF"/>
    <w:rsid w:val="00D92996"/>
    <w:rsid w:val="00D92D96"/>
    <w:rsid w:val="00D93587"/>
    <w:rsid w:val="00D93BB8"/>
    <w:rsid w:val="00D951AB"/>
    <w:rsid w:val="00D95C0A"/>
    <w:rsid w:val="00D95F1A"/>
    <w:rsid w:val="00D96E58"/>
    <w:rsid w:val="00DA0F4C"/>
    <w:rsid w:val="00DA2581"/>
    <w:rsid w:val="00DA2673"/>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5D94"/>
    <w:rsid w:val="00DB6687"/>
    <w:rsid w:val="00DB6FC2"/>
    <w:rsid w:val="00DB75B9"/>
    <w:rsid w:val="00DB760A"/>
    <w:rsid w:val="00DB763C"/>
    <w:rsid w:val="00DB7AA8"/>
    <w:rsid w:val="00DB7DBD"/>
    <w:rsid w:val="00DB7ECD"/>
    <w:rsid w:val="00DC0770"/>
    <w:rsid w:val="00DC0871"/>
    <w:rsid w:val="00DC0C51"/>
    <w:rsid w:val="00DC108D"/>
    <w:rsid w:val="00DC24F7"/>
    <w:rsid w:val="00DC2E13"/>
    <w:rsid w:val="00DC2F83"/>
    <w:rsid w:val="00DC3020"/>
    <w:rsid w:val="00DC36FE"/>
    <w:rsid w:val="00DC3E23"/>
    <w:rsid w:val="00DC537A"/>
    <w:rsid w:val="00DC6D2A"/>
    <w:rsid w:val="00DC7CA4"/>
    <w:rsid w:val="00DD187B"/>
    <w:rsid w:val="00DD18A2"/>
    <w:rsid w:val="00DD3020"/>
    <w:rsid w:val="00DD35A9"/>
    <w:rsid w:val="00DD3D30"/>
    <w:rsid w:val="00DD3E51"/>
    <w:rsid w:val="00DD3FB7"/>
    <w:rsid w:val="00DD452C"/>
    <w:rsid w:val="00DD4E9A"/>
    <w:rsid w:val="00DD6238"/>
    <w:rsid w:val="00DD6A82"/>
    <w:rsid w:val="00DE12D4"/>
    <w:rsid w:val="00DE1D51"/>
    <w:rsid w:val="00DE320D"/>
    <w:rsid w:val="00DE5410"/>
    <w:rsid w:val="00DE5ECA"/>
    <w:rsid w:val="00DE6478"/>
    <w:rsid w:val="00DE6C8F"/>
    <w:rsid w:val="00DE7370"/>
    <w:rsid w:val="00DF039B"/>
    <w:rsid w:val="00DF0D55"/>
    <w:rsid w:val="00DF3AF2"/>
    <w:rsid w:val="00DF5918"/>
    <w:rsid w:val="00DF5B95"/>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4E0B"/>
    <w:rsid w:val="00E154FE"/>
    <w:rsid w:val="00E15776"/>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3B15"/>
    <w:rsid w:val="00E3591B"/>
    <w:rsid w:val="00E36557"/>
    <w:rsid w:val="00E3684B"/>
    <w:rsid w:val="00E4038F"/>
    <w:rsid w:val="00E4191B"/>
    <w:rsid w:val="00E42312"/>
    <w:rsid w:val="00E42E13"/>
    <w:rsid w:val="00E437F8"/>
    <w:rsid w:val="00E44145"/>
    <w:rsid w:val="00E45F9A"/>
    <w:rsid w:val="00E468B7"/>
    <w:rsid w:val="00E47240"/>
    <w:rsid w:val="00E5122F"/>
    <w:rsid w:val="00E51EF2"/>
    <w:rsid w:val="00E52892"/>
    <w:rsid w:val="00E531B9"/>
    <w:rsid w:val="00E53609"/>
    <w:rsid w:val="00E53E0C"/>
    <w:rsid w:val="00E541BE"/>
    <w:rsid w:val="00E554E7"/>
    <w:rsid w:val="00E55D3C"/>
    <w:rsid w:val="00E560CA"/>
    <w:rsid w:val="00E5678F"/>
    <w:rsid w:val="00E6009C"/>
    <w:rsid w:val="00E602C1"/>
    <w:rsid w:val="00E60D22"/>
    <w:rsid w:val="00E612AC"/>
    <w:rsid w:val="00E61FD2"/>
    <w:rsid w:val="00E631A6"/>
    <w:rsid w:val="00E637CE"/>
    <w:rsid w:val="00E63CBE"/>
    <w:rsid w:val="00E642A2"/>
    <w:rsid w:val="00E644E3"/>
    <w:rsid w:val="00E64A44"/>
    <w:rsid w:val="00E651BB"/>
    <w:rsid w:val="00E66C32"/>
    <w:rsid w:val="00E671EB"/>
    <w:rsid w:val="00E6735B"/>
    <w:rsid w:val="00E67AA0"/>
    <w:rsid w:val="00E67BEB"/>
    <w:rsid w:val="00E704CA"/>
    <w:rsid w:val="00E70A09"/>
    <w:rsid w:val="00E70CA6"/>
    <w:rsid w:val="00E71156"/>
    <w:rsid w:val="00E71609"/>
    <w:rsid w:val="00E71AF0"/>
    <w:rsid w:val="00E721EF"/>
    <w:rsid w:val="00E72AC2"/>
    <w:rsid w:val="00E72C8F"/>
    <w:rsid w:val="00E732C5"/>
    <w:rsid w:val="00E73B9E"/>
    <w:rsid w:val="00E74B1E"/>
    <w:rsid w:val="00E74E66"/>
    <w:rsid w:val="00E74FB6"/>
    <w:rsid w:val="00E75653"/>
    <w:rsid w:val="00E7598A"/>
    <w:rsid w:val="00E762D3"/>
    <w:rsid w:val="00E76759"/>
    <w:rsid w:val="00E771B2"/>
    <w:rsid w:val="00E775EA"/>
    <w:rsid w:val="00E77BFC"/>
    <w:rsid w:val="00E801D2"/>
    <w:rsid w:val="00E80DEE"/>
    <w:rsid w:val="00E81741"/>
    <w:rsid w:val="00E818E5"/>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5662"/>
    <w:rsid w:val="00EB7435"/>
    <w:rsid w:val="00EB7449"/>
    <w:rsid w:val="00EB7B85"/>
    <w:rsid w:val="00EC153F"/>
    <w:rsid w:val="00EC1D0F"/>
    <w:rsid w:val="00EC29E3"/>
    <w:rsid w:val="00EC31E5"/>
    <w:rsid w:val="00EC4FB7"/>
    <w:rsid w:val="00EC5579"/>
    <w:rsid w:val="00EC77A8"/>
    <w:rsid w:val="00EC782F"/>
    <w:rsid w:val="00ED0273"/>
    <w:rsid w:val="00ED1A92"/>
    <w:rsid w:val="00ED250C"/>
    <w:rsid w:val="00ED2B47"/>
    <w:rsid w:val="00ED3FC0"/>
    <w:rsid w:val="00ED65DE"/>
    <w:rsid w:val="00ED75A4"/>
    <w:rsid w:val="00EE0A30"/>
    <w:rsid w:val="00EE15ED"/>
    <w:rsid w:val="00EE25B5"/>
    <w:rsid w:val="00EE4581"/>
    <w:rsid w:val="00EE4605"/>
    <w:rsid w:val="00EE5AEF"/>
    <w:rsid w:val="00EE7782"/>
    <w:rsid w:val="00EF0217"/>
    <w:rsid w:val="00EF0767"/>
    <w:rsid w:val="00EF098A"/>
    <w:rsid w:val="00EF3A30"/>
    <w:rsid w:val="00EF404F"/>
    <w:rsid w:val="00EF48F3"/>
    <w:rsid w:val="00EF6F63"/>
    <w:rsid w:val="00EF7313"/>
    <w:rsid w:val="00EF74B8"/>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34A5"/>
    <w:rsid w:val="00F1426C"/>
    <w:rsid w:val="00F147D8"/>
    <w:rsid w:val="00F14F81"/>
    <w:rsid w:val="00F15223"/>
    <w:rsid w:val="00F15CB6"/>
    <w:rsid w:val="00F173CF"/>
    <w:rsid w:val="00F17AE7"/>
    <w:rsid w:val="00F21046"/>
    <w:rsid w:val="00F212FF"/>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0F9F"/>
    <w:rsid w:val="00F31D76"/>
    <w:rsid w:val="00F35995"/>
    <w:rsid w:val="00F37210"/>
    <w:rsid w:val="00F37CA0"/>
    <w:rsid w:val="00F37E88"/>
    <w:rsid w:val="00F402A9"/>
    <w:rsid w:val="00F4090D"/>
    <w:rsid w:val="00F424E8"/>
    <w:rsid w:val="00F42CD7"/>
    <w:rsid w:val="00F432F5"/>
    <w:rsid w:val="00F45955"/>
    <w:rsid w:val="00F51C50"/>
    <w:rsid w:val="00F53111"/>
    <w:rsid w:val="00F544DC"/>
    <w:rsid w:val="00F548ED"/>
    <w:rsid w:val="00F55E0F"/>
    <w:rsid w:val="00F5664C"/>
    <w:rsid w:val="00F572EC"/>
    <w:rsid w:val="00F5760F"/>
    <w:rsid w:val="00F60B36"/>
    <w:rsid w:val="00F61262"/>
    <w:rsid w:val="00F639B2"/>
    <w:rsid w:val="00F64988"/>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824"/>
    <w:rsid w:val="00F74A0D"/>
    <w:rsid w:val="00F74BD4"/>
    <w:rsid w:val="00F75CA2"/>
    <w:rsid w:val="00F76A06"/>
    <w:rsid w:val="00F77DD5"/>
    <w:rsid w:val="00F77F93"/>
    <w:rsid w:val="00F80EC9"/>
    <w:rsid w:val="00F825F4"/>
    <w:rsid w:val="00F83D10"/>
    <w:rsid w:val="00F841B4"/>
    <w:rsid w:val="00F84C98"/>
    <w:rsid w:val="00F86434"/>
    <w:rsid w:val="00F90A9E"/>
    <w:rsid w:val="00F90FBE"/>
    <w:rsid w:val="00F91A64"/>
    <w:rsid w:val="00F92B29"/>
    <w:rsid w:val="00F93609"/>
    <w:rsid w:val="00F94052"/>
    <w:rsid w:val="00F947D1"/>
    <w:rsid w:val="00F94A85"/>
    <w:rsid w:val="00F94D93"/>
    <w:rsid w:val="00F95A36"/>
    <w:rsid w:val="00F95E62"/>
    <w:rsid w:val="00F97C71"/>
    <w:rsid w:val="00F97F74"/>
    <w:rsid w:val="00FA1041"/>
    <w:rsid w:val="00FA349D"/>
    <w:rsid w:val="00FA43A3"/>
    <w:rsid w:val="00FA6984"/>
    <w:rsid w:val="00FA7CAE"/>
    <w:rsid w:val="00FB15ED"/>
    <w:rsid w:val="00FB1697"/>
    <w:rsid w:val="00FB1D61"/>
    <w:rsid w:val="00FB3BD8"/>
    <w:rsid w:val="00FB4640"/>
    <w:rsid w:val="00FB4DEB"/>
    <w:rsid w:val="00FB5AD3"/>
    <w:rsid w:val="00FB5CBB"/>
    <w:rsid w:val="00FB5D92"/>
    <w:rsid w:val="00FB602C"/>
    <w:rsid w:val="00FB615C"/>
    <w:rsid w:val="00FB616F"/>
    <w:rsid w:val="00FB6578"/>
    <w:rsid w:val="00FB7382"/>
    <w:rsid w:val="00FC010E"/>
    <w:rsid w:val="00FC0BB1"/>
    <w:rsid w:val="00FC192E"/>
    <w:rsid w:val="00FC1D5C"/>
    <w:rsid w:val="00FC2C47"/>
    <w:rsid w:val="00FC33C5"/>
    <w:rsid w:val="00FC39B5"/>
    <w:rsid w:val="00FC3C40"/>
    <w:rsid w:val="00FC3FAF"/>
    <w:rsid w:val="00FC4FF0"/>
    <w:rsid w:val="00FC5033"/>
    <w:rsid w:val="00FC50B6"/>
    <w:rsid w:val="00FC79EC"/>
    <w:rsid w:val="00FC7A76"/>
    <w:rsid w:val="00FC7D9D"/>
    <w:rsid w:val="00FD0590"/>
    <w:rsid w:val="00FD1672"/>
    <w:rsid w:val="00FD1A8C"/>
    <w:rsid w:val="00FD27A8"/>
    <w:rsid w:val="00FD2C1C"/>
    <w:rsid w:val="00FD3805"/>
    <w:rsid w:val="00FD3937"/>
    <w:rsid w:val="00FD3D57"/>
    <w:rsid w:val="00FD4396"/>
    <w:rsid w:val="00FD4A4F"/>
    <w:rsid w:val="00FD578E"/>
    <w:rsid w:val="00FD5CA8"/>
    <w:rsid w:val="00FE04CB"/>
    <w:rsid w:val="00FE0522"/>
    <w:rsid w:val="00FE07EA"/>
    <w:rsid w:val="00FE155D"/>
    <w:rsid w:val="00FE1BF1"/>
    <w:rsid w:val="00FE28DC"/>
    <w:rsid w:val="00FE2F9A"/>
    <w:rsid w:val="00FE324E"/>
    <w:rsid w:val="00FE4E8C"/>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984478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 w:id="2102722597">
      <w:bodyDiv w:val="1"/>
      <w:marLeft w:val="0"/>
      <w:marRight w:val="0"/>
      <w:marTop w:val="0"/>
      <w:marBottom w:val="0"/>
      <w:divBdr>
        <w:top w:val="none" w:sz="0" w:space="0" w:color="auto"/>
        <w:left w:val="none" w:sz="0" w:space="0" w:color="auto"/>
        <w:bottom w:val="none" w:sz="0" w:space="0" w:color="auto"/>
        <w:right w:val="none" w:sz="0" w:space="0" w:color="auto"/>
      </w:divBdr>
    </w:div>
    <w:div w:id="21168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F822-9B7B-4552-A760-412BA39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17</Pages>
  <Words>8209</Words>
  <Characters>46793</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
      <vt:lpstr>Аудитор                                                                         </vt:lpstr>
    </vt:vector>
  </TitlesOfParts>
  <Company>*</Company>
  <LinksUpToDate>false</LinksUpToDate>
  <CharactersWithSpaces>54893</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92</cp:revision>
  <cp:lastPrinted>2020-12-09T01:42:00Z</cp:lastPrinted>
  <dcterms:created xsi:type="dcterms:W3CDTF">2020-12-08T00:47:00Z</dcterms:created>
  <dcterms:modified xsi:type="dcterms:W3CDTF">2020-12-18T05:49:00Z</dcterms:modified>
</cp:coreProperties>
</file>