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569" w:rsidRPr="00365860" w:rsidRDefault="00AF4569" w:rsidP="00AF45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860">
        <w:rPr>
          <w:rFonts w:ascii="Times New Roman" w:hAnsi="Times New Roman" w:cs="Times New Roman"/>
          <w:b/>
          <w:sz w:val="24"/>
          <w:szCs w:val="24"/>
        </w:rPr>
        <w:t xml:space="preserve">Основные положения учетной политики </w:t>
      </w:r>
      <w:r w:rsidR="00B43748">
        <w:rPr>
          <w:rFonts w:ascii="Times New Roman" w:hAnsi="Times New Roman" w:cs="Times New Roman"/>
          <w:b/>
          <w:sz w:val="24"/>
          <w:szCs w:val="24"/>
        </w:rPr>
        <w:t xml:space="preserve">Контрольно-счетной комиссии </w:t>
      </w:r>
      <w:r w:rsidRPr="00365860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“Жигаловский район” для публичного раскрытия на официальном сайте в информационно-телекоммуникационной сети «Интернет» в соответствии с приказом Министерства Финансов Российской Федерации от 30 декабря 2017 года №274н «Об утверждении федерального стандарта бухгалтерского учета для организаций государственного сектора «Учетная политика, оценочные значения и ошибки»</w:t>
      </w:r>
    </w:p>
    <w:p w:rsidR="00AF4569" w:rsidRPr="00365860" w:rsidRDefault="00AF4569" w:rsidP="005946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5860">
        <w:rPr>
          <w:rFonts w:ascii="Times New Roman" w:hAnsi="Times New Roman" w:cs="Times New Roman"/>
          <w:sz w:val="24"/>
          <w:szCs w:val="24"/>
        </w:rPr>
        <w:t xml:space="preserve">Организация ведения бухгалтерского (бюджетного) учета и формирование бухгалтерской (бюджетной) отчетности </w:t>
      </w:r>
      <w:r w:rsidR="00B43748">
        <w:rPr>
          <w:rFonts w:ascii="Times New Roman" w:hAnsi="Times New Roman" w:cs="Times New Roman"/>
          <w:sz w:val="24"/>
          <w:szCs w:val="24"/>
        </w:rPr>
        <w:t xml:space="preserve">Контрольно-счетной комиссии </w:t>
      </w:r>
      <w:r w:rsidRPr="0036586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“Жигаловский район” регламентируется требованиями Федерального закона от 06 декабря 2006 г. №402-ФЗ «О бухгалтерском учете» с учетом положений бухгалтерского законодательства Российской Федерации и следующими приказами Министерства Финансов Российской Федерации:</w:t>
      </w:r>
    </w:p>
    <w:p w:rsidR="00AF4569" w:rsidRPr="00365860" w:rsidRDefault="00AF4569" w:rsidP="0059462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  <w:r w:rsidRPr="00365860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- </w:t>
      </w:r>
      <w:r w:rsidR="005862F6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«</w:t>
      </w:r>
      <w:r w:rsidR="007F0E9C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Об </w:t>
      </w:r>
      <w:r w:rsidRPr="00365860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Един</w:t>
      </w:r>
      <w:r w:rsidR="007F0E9C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ом</w:t>
      </w:r>
      <w:r w:rsidRPr="00365860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план</w:t>
      </w:r>
      <w:r w:rsidR="007F0E9C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е</w:t>
      </w:r>
      <w:r w:rsidRPr="00365860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</w:t>
      </w:r>
      <w:r w:rsidR="005862F6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»</w:t>
      </w:r>
      <w:r w:rsidRPr="00365860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;</w:t>
      </w:r>
    </w:p>
    <w:p w:rsidR="00AF4569" w:rsidRPr="00365860" w:rsidRDefault="007F0E9C" w:rsidP="005946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«Об утверждении Плана</w:t>
      </w:r>
      <w:r w:rsidR="00AF4569" w:rsidRPr="00365860">
        <w:rPr>
          <w:rFonts w:ascii="Times New Roman" w:hAnsi="Times New Roman" w:cs="Times New Roman"/>
          <w:sz w:val="24"/>
          <w:szCs w:val="24"/>
        </w:rPr>
        <w:t xml:space="preserve"> счетов бюджетного учета и Инструкции по его применению";</w:t>
      </w:r>
    </w:p>
    <w:p w:rsidR="00AF4569" w:rsidRPr="00365860" w:rsidRDefault="00AF4569" w:rsidP="005946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5860">
        <w:rPr>
          <w:rFonts w:ascii="Times New Roman" w:hAnsi="Times New Roman" w:cs="Times New Roman"/>
          <w:sz w:val="24"/>
          <w:szCs w:val="24"/>
        </w:rPr>
        <w:t xml:space="preserve">- </w:t>
      </w:r>
      <w:r w:rsidR="007F0E9C">
        <w:rPr>
          <w:rFonts w:ascii="Times New Roman" w:hAnsi="Times New Roman" w:cs="Times New Roman"/>
          <w:sz w:val="24"/>
          <w:szCs w:val="24"/>
        </w:rPr>
        <w:t>«Об Федеральном стандарте</w:t>
      </w:r>
      <w:r w:rsidRPr="00365860">
        <w:rPr>
          <w:rFonts w:ascii="Times New Roman" w:hAnsi="Times New Roman" w:cs="Times New Roman"/>
          <w:sz w:val="24"/>
          <w:szCs w:val="24"/>
        </w:rPr>
        <w:t xml:space="preserve">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сектора»;</w:t>
      </w:r>
    </w:p>
    <w:p w:rsidR="00AF4569" w:rsidRPr="00365860" w:rsidRDefault="00AF4569" w:rsidP="005946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5860">
        <w:rPr>
          <w:rFonts w:ascii="Times New Roman" w:hAnsi="Times New Roman" w:cs="Times New Roman"/>
          <w:sz w:val="24"/>
          <w:szCs w:val="24"/>
        </w:rPr>
        <w:t>-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применению";</w:t>
      </w:r>
    </w:p>
    <w:p w:rsidR="00AF4569" w:rsidRPr="00365860" w:rsidRDefault="00AF4569" w:rsidP="005946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5860">
        <w:rPr>
          <w:rFonts w:ascii="Times New Roman" w:hAnsi="Times New Roman" w:cs="Times New Roman"/>
          <w:sz w:val="24"/>
          <w:szCs w:val="24"/>
        </w:rPr>
        <w:t xml:space="preserve">- </w:t>
      </w:r>
      <w:r w:rsidR="00380DF0">
        <w:rPr>
          <w:rFonts w:ascii="Times New Roman" w:hAnsi="Times New Roman" w:cs="Times New Roman"/>
          <w:sz w:val="24"/>
          <w:szCs w:val="24"/>
        </w:rPr>
        <w:t>«</w:t>
      </w:r>
      <w:r w:rsidR="007F0E9C">
        <w:rPr>
          <w:rFonts w:ascii="Times New Roman" w:hAnsi="Times New Roman" w:cs="Times New Roman"/>
          <w:sz w:val="24"/>
          <w:szCs w:val="24"/>
        </w:rPr>
        <w:t xml:space="preserve">О </w:t>
      </w:r>
      <w:r w:rsidRPr="00365860">
        <w:rPr>
          <w:rFonts w:ascii="Times New Roman" w:hAnsi="Times New Roman" w:cs="Times New Roman"/>
          <w:sz w:val="24"/>
          <w:szCs w:val="24"/>
        </w:rPr>
        <w:t>Поряд</w:t>
      </w:r>
      <w:r w:rsidR="007F0E9C">
        <w:rPr>
          <w:rFonts w:ascii="Times New Roman" w:hAnsi="Times New Roman" w:cs="Times New Roman"/>
          <w:sz w:val="24"/>
          <w:szCs w:val="24"/>
        </w:rPr>
        <w:t>ке</w:t>
      </w:r>
      <w:r w:rsidRPr="00365860">
        <w:rPr>
          <w:rFonts w:ascii="Times New Roman" w:hAnsi="Times New Roman" w:cs="Times New Roman"/>
          <w:sz w:val="24"/>
          <w:szCs w:val="24"/>
        </w:rPr>
        <w:t xml:space="preserve"> формирования и применения кодов бухгалтерской классификации Российской Федерации, их структуре и принципах назначения</w:t>
      </w:r>
      <w:r w:rsidR="00380DF0">
        <w:rPr>
          <w:rFonts w:ascii="Times New Roman" w:hAnsi="Times New Roman" w:cs="Times New Roman"/>
          <w:sz w:val="24"/>
          <w:szCs w:val="24"/>
        </w:rPr>
        <w:t>»</w:t>
      </w:r>
      <w:r w:rsidRPr="00365860">
        <w:rPr>
          <w:rFonts w:ascii="Times New Roman" w:hAnsi="Times New Roman" w:cs="Times New Roman"/>
          <w:sz w:val="24"/>
          <w:szCs w:val="24"/>
        </w:rPr>
        <w:t>;</w:t>
      </w:r>
    </w:p>
    <w:p w:rsidR="00AF4569" w:rsidRPr="00365860" w:rsidRDefault="00AF4569" w:rsidP="005946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5860">
        <w:rPr>
          <w:rFonts w:ascii="Times New Roman" w:hAnsi="Times New Roman" w:cs="Times New Roman"/>
          <w:sz w:val="24"/>
          <w:szCs w:val="24"/>
        </w:rPr>
        <w:t>- "Об утверждении Порядка применения классификации операций сектора государственного управления";</w:t>
      </w:r>
    </w:p>
    <w:p w:rsidR="00AF4569" w:rsidRPr="00365860" w:rsidRDefault="00AF4569" w:rsidP="005946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5860">
        <w:rPr>
          <w:rFonts w:ascii="Times New Roman" w:hAnsi="Times New Roman" w:cs="Times New Roman"/>
          <w:sz w:val="24"/>
          <w:szCs w:val="24"/>
        </w:rPr>
        <w:t>- "Об утверждении Инструкции о порядке составления и представления годовой, квартальной и месячной отчетности об исполнении бюджетов бюджетно</w:t>
      </w:r>
      <w:r w:rsidR="00EB7DC2">
        <w:rPr>
          <w:rFonts w:ascii="Times New Roman" w:hAnsi="Times New Roman" w:cs="Times New Roman"/>
          <w:sz w:val="24"/>
          <w:szCs w:val="24"/>
        </w:rPr>
        <w:t>й системы Российской Федерации".</w:t>
      </w:r>
    </w:p>
    <w:p w:rsidR="00AF4569" w:rsidRDefault="00B43748" w:rsidP="005946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</w:t>
      </w:r>
      <w:r w:rsidR="003A2707">
        <w:rPr>
          <w:rFonts w:ascii="Times New Roman" w:hAnsi="Times New Roman" w:cs="Times New Roman"/>
          <w:sz w:val="24"/>
          <w:szCs w:val="24"/>
        </w:rPr>
        <w:t>по</w:t>
      </w:r>
      <w:r w:rsidR="00AF4569" w:rsidRPr="007D5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 комиссии</w:t>
      </w:r>
      <w:r w:rsidR="00AF4569" w:rsidRPr="007D5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«Жигаловский район» от </w:t>
      </w:r>
      <w:r w:rsidR="003A2707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AF4569" w:rsidRPr="007D5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202</w:t>
      </w:r>
      <w:r w:rsidR="003A270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F4569" w:rsidRPr="007D5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35641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56415" w:rsidRPr="0035641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F4569" w:rsidRPr="007A1B0E">
        <w:rPr>
          <w:rFonts w:ascii="Times New Roman" w:eastAsia="Times New Roman" w:hAnsi="Times New Roman" w:cs="Times New Roman"/>
          <w:sz w:val="24"/>
          <w:szCs w:val="24"/>
          <w:lang w:eastAsia="ru-RU"/>
        </w:rPr>
        <w:t>-од</w:t>
      </w:r>
      <w:r w:rsidR="00AF4569" w:rsidRPr="007D5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учетной политики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Контрольно-счетной комиссии</w:t>
      </w:r>
      <w:r w:rsidR="00AF4569" w:rsidRPr="007D5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«Жигаловский район»</w:t>
      </w:r>
      <w:r w:rsidR="00AF4569" w:rsidRPr="007D54BD">
        <w:rPr>
          <w:rFonts w:ascii="Times New Roman" w:hAnsi="Times New Roman" w:cs="Times New Roman"/>
          <w:sz w:val="24"/>
          <w:szCs w:val="24"/>
        </w:rPr>
        <w:t>;</w:t>
      </w:r>
    </w:p>
    <w:p w:rsidR="00AF4569" w:rsidRPr="00365860" w:rsidRDefault="00EB7DC2" w:rsidP="005946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AF4569" w:rsidRPr="00365860">
        <w:rPr>
          <w:rFonts w:ascii="Times New Roman" w:hAnsi="Times New Roman" w:cs="Times New Roman"/>
          <w:sz w:val="24"/>
          <w:szCs w:val="24"/>
        </w:rPr>
        <w:t xml:space="preserve">ные документы учетной политики </w:t>
      </w:r>
      <w:r w:rsidR="00B43748">
        <w:rPr>
          <w:rFonts w:ascii="Times New Roman" w:hAnsi="Times New Roman" w:cs="Times New Roman"/>
          <w:sz w:val="24"/>
          <w:szCs w:val="24"/>
        </w:rPr>
        <w:t xml:space="preserve">Контрольно-счетной комиссии </w:t>
      </w:r>
      <w:r w:rsidR="00AF4569" w:rsidRPr="0036586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“Жигаловский район”, регулирующие вопросы организации бухгалтерского учета, включая ежегодные </w:t>
      </w:r>
      <w:r w:rsidR="00B43748">
        <w:rPr>
          <w:rFonts w:ascii="Times New Roman" w:hAnsi="Times New Roman" w:cs="Times New Roman"/>
          <w:sz w:val="24"/>
          <w:szCs w:val="24"/>
        </w:rPr>
        <w:t>приказы</w:t>
      </w:r>
      <w:r w:rsidR="00AF4569" w:rsidRPr="00365860">
        <w:rPr>
          <w:rFonts w:ascii="Times New Roman" w:hAnsi="Times New Roman" w:cs="Times New Roman"/>
          <w:sz w:val="24"/>
          <w:szCs w:val="24"/>
        </w:rPr>
        <w:t>:</w:t>
      </w:r>
    </w:p>
    <w:p w:rsidR="00AF4569" w:rsidRPr="00365860" w:rsidRDefault="00AF4569" w:rsidP="005946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5860">
        <w:rPr>
          <w:rFonts w:ascii="Times New Roman" w:hAnsi="Times New Roman" w:cs="Times New Roman"/>
          <w:sz w:val="24"/>
          <w:szCs w:val="24"/>
        </w:rPr>
        <w:t>- «О проведении инвентаризации</w:t>
      </w:r>
      <w:r w:rsidR="00EB7DC2">
        <w:rPr>
          <w:rFonts w:ascii="Times New Roman" w:hAnsi="Times New Roman" w:cs="Times New Roman"/>
          <w:sz w:val="24"/>
          <w:szCs w:val="24"/>
        </w:rPr>
        <w:t xml:space="preserve"> объектов бухгалтерского учета».</w:t>
      </w:r>
    </w:p>
    <w:p w:rsidR="00AF4569" w:rsidRPr="00365860" w:rsidRDefault="00C42FC4" w:rsidP="0059462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 Финансового управления</w:t>
      </w:r>
      <w:r w:rsidR="00AF4569" w:rsidRPr="0036586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«Жигаловский район»</w:t>
      </w:r>
      <w:r w:rsidR="00AF4569" w:rsidRPr="003658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F4569" w:rsidRPr="00365860">
        <w:rPr>
          <w:rFonts w:ascii="Times New Roman" w:hAnsi="Times New Roman" w:cs="Times New Roman"/>
          <w:color w:val="000000" w:themeColor="text1"/>
          <w:sz w:val="24"/>
          <w:szCs w:val="24"/>
        </w:rPr>
        <w:t>работы по формир</w:t>
      </w:r>
      <w:r w:rsidR="00EB7D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ованию 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представлению </w:t>
      </w:r>
      <w:r w:rsidR="00EB7DC2">
        <w:rPr>
          <w:rFonts w:ascii="Times New Roman" w:hAnsi="Times New Roman" w:cs="Times New Roman"/>
          <w:color w:val="000000" w:themeColor="text1"/>
          <w:sz w:val="24"/>
          <w:szCs w:val="24"/>
        </w:rPr>
        <w:t>бухгалтерской отчетности</w:t>
      </w:r>
      <w:r w:rsidR="00AF4569" w:rsidRPr="0036586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F4569" w:rsidRPr="001406C6" w:rsidRDefault="00AF4569" w:rsidP="0059462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06C6">
        <w:rPr>
          <w:rFonts w:ascii="Times New Roman" w:hAnsi="Times New Roman" w:cs="Times New Roman"/>
          <w:color w:val="000000" w:themeColor="text1"/>
          <w:sz w:val="24"/>
          <w:szCs w:val="24"/>
        </w:rPr>
        <w:t>Бухгалтерский (бюджетный) учет бухгалтерии</w:t>
      </w:r>
      <w:r w:rsidRPr="001406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3748">
        <w:rPr>
          <w:rFonts w:ascii="Times New Roman" w:hAnsi="Times New Roman" w:cs="Times New Roman"/>
          <w:sz w:val="24"/>
          <w:szCs w:val="24"/>
        </w:rPr>
        <w:t>Контрольно-счетной комиссии</w:t>
      </w:r>
      <w:r w:rsidRPr="001406C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“Жигаловский район” </w:t>
      </w:r>
      <w:r w:rsidRPr="001406C6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осуществляется с учетом следующих основных положений:</w:t>
      </w:r>
    </w:p>
    <w:p w:rsidR="00AF4569" w:rsidRPr="001406C6" w:rsidRDefault="00AF4569" w:rsidP="0059462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06C6">
        <w:rPr>
          <w:rFonts w:ascii="Times New Roman" w:hAnsi="Times New Roman" w:cs="Times New Roman"/>
          <w:color w:val="000000" w:themeColor="text1"/>
          <w:sz w:val="24"/>
          <w:szCs w:val="24"/>
        </w:rPr>
        <w:t>- организация бухгалтерского (бюджетного) учета осуществляется бухгалтерией в соответствии с федеральными стандартами бухгалтерского учета государственных финансов, единой методологией бухгалтерского (бюджетного) учета и бухгалтерской (бюджетной) отчетности, установленной в соответствии с бюджетным законодательством Российской Федерации;</w:t>
      </w:r>
    </w:p>
    <w:p w:rsidR="00AF4569" w:rsidRPr="00365860" w:rsidRDefault="00AF4569" w:rsidP="0059462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586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 при оформлении фактов хозяйственной жизни применяются унифицированные формы первичных учетных документов в соответствии с приказом Минфина России №52н;</w:t>
      </w:r>
    </w:p>
    <w:p w:rsidR="00AF4569" w:rsidRPr="00365860" w:rsidRDefault="00AF4569" w:rsidP="0059462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5860">
        <w:rPr>
          <w:rFonts w:ascii="Times New Roman" w:hAnsi="Times New Roman" w:cs="Times New Roman"/>
          <w:color w:val="000000" w:themeColor="text1"/>
          <w:sz w:val="24"/>
          <w:szCs w:val="24"/>
        </w:rPr>
        <w:t>- при оформлении фактов хозяйственной жизни, по которым не предусмотрены типовые формы первичных учетных документов применяются формы, установленные нормативно-правовыми и локальными актами бухгалтерии, содержащие обязательные реквизиты, указанные в Законе 402-ФЗ, СГС «Концептуальные основы»;</w:t>
      </w:r>
    </w:p>
    <w:p w:rsidR="00AF4569" w:rsidRPr="001406C6" w:rsidRDefault="00AF4569" w:rsidP="0059462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06C6">
        <w:rPr>
          <w:rFonts w:ascii="Times New Roman" w:hAnsi="Times New Roman" w:cs="Times New Roman"/>
          <w:color w:val="000000" w:themeColor="text1"/>
          <w:sz w:val="24"/>
          <w:szCs w:val="24"/>
        </w:rPr>
        <w:t>- рабочий план счетов бухгалтерского (бюджетного) учета разработан в соответствии с Инструкциями 157н, 162н;</w:t>
      </w:r>
    </w:p>
    <w:p w:rsidR="00AF4569" w:rsidRPr="001406C6" w:rsidRDefault="00AF4569" w:rsidP="0059462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406C6">
        <w:rPr>
          <w:rFonts w:ascii="Times New Roman" w:hAnsi="Times New Roman" w:cs="Times New Roman"/>
          <w:color w:val="000000" w:themeColor="text1"/>
          <w:sz w:val="24"/>
          <w:szCs w:val="24"/>
        </w:rPr>
        <w:t>- бухгалтерский (бюджетный) учет ведется в электронном виде с использованием программ автоматизации бухгалтерского учета 1С: Предприятия, 1С: Зарплата и кадры</w:t>
      </w:r>
      <w:r w:rsidRPr="001406C6">
        <w:rPr>
          <w:rFonts w:ascii="Times New Roman" w:hAnsi="Times New Roman" w:cs="Times New Roman"/>
          <w:sz w:val="24"/>
          <w:szCs w:val="24"/>
        </w:rPr>
        <w:t>;</w:t>
      </w:r>
    </w:p>
    <w:p w:rsidR="00AF4569" w:rsidRPr="003B59DE" w:rsidRDefault="00AF4569" w:rsidP="0059462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59DE">
        <w:rPr>
          <w:rFonts w:ascii="Times New Roman" w:hAnsi="Times New Roman" w:cs="Times New Roman"/>
          <w:color w:val="000000" w:themeColor="text1"/>
          <w:sz w:val="24"/>
          <w:szCs w:val="24"/>
        </w:rPr>
        <w:t>- электронный документооборот ведется с использованием телекоммуникационных каналов связи и электронной подписи по следующим направлениям:</w:t>
      </w:r>
    </w:p>
    <w:p w:rsidR="00AF4569" w:rsidRPr="00B11182" w:rsidRDefault="00AF4569" w:rsidP="0059462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54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система электронного документооборота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r w:rsidRPr="00B11182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Управлением федерального казначейства по Иркутской области и Финансовым управлением муниципального образования «Жигаловский район»;</w:t>
      </w:r>
    </w:p>
    <w:p w:rsidR="00AF4569" w:rsidRPr="00F55823" w:rsidRDefault="00AF4569" w:rsidP="005946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5823">
        <w:rPr>
          <w:rFonts w:ascii="Times New Roman" w:hAnsi="Times New Roman" w:cs="Times New Roman"/>
          <w:sz w:val="24"/>
          <w:szCs w:val="24"/>
        </w:rPr>
        <w:t>передача отчетности по налогам, сборам и иным обязательным платежам в налоговые органы;</w:t>
      </w:r>
    </w:p>
    <w:p w:rsidR="00AF4569" w:rsidRPr="00F55823" w:rsidRDefault="00AF4569" w:rsidP="005946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5823">
        <w:rPr>
          <w:rFonts w:ascii="Times New Roman" w:hAnsi="Times New Roman" w:cs="Times New Roman"/>
          <w:sz w:val="24"/>
          <w:szCs w:val="24"/>
        </w:rPr>
        <w:t>передача статистической отчетности в органы государственной статистики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4569" w:rsidRPr="00B11182" w:rsidRDefault="00AF4569" w:rsidP="005946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182">
        <w:rPr>
          <w:rFonts w:ascii="Times New Roman" w:hAnsi="Times New Roman" w:cs="Times New Roman"/>
          <w:sz w:val="24"/>
          <w:szCs w:val="24"/>
        </w:rPr>
        <w:t>- организация инвентаризации активов и обязательств осуществляется в соответствии с ежегодным</w:t>
      </w:r>
      <w:r w:rsidR="00B43748">
        <w:rPr>
          <w:rFonts w:ascii="Times New Roman" w:hAnsi="Times New Roman" w:cs="Times New Roman"/>
          <w:sz w:val="24"/>
          <w:szCs w:val="24"/>
        </w:rPr>
        <w:t xml:space="preserve"> приказом по</w:t>
      </w:r>
      <w:r w:rsidRPr="00B11182">
        <w:rPr>
          <w:rFonts w:ascii="Times New Roman" w:hAnsi="Times New Roman" w:cs="Times New Roman"/>
          <w:sz w:val="24"/>
          <w:szCs w:val="24"/>
        </w:rPr>
        <w:t xml:space="preserve"> </w:t>
      </w:r>
      <w:r w:rsidR="00B43748">
        <w:rPr>
          <w:rFonts w:ascii="Times New Roman" w:hAnsi="Times New Roman" w:cs="Times New Roman"/>
          <w:sz w:val="24"/>
          <w:szCs w:val="24"/>
        </w:rPr>
        <w:t>Контрольно-счетной комиссии</w:t>
      </w:r>
      <w:r w:rsidRPr="00B11182">
        <w:rPr>
          <w:rFonts w:ascii="Times New Roman" w:hAnsi="Times New Roman" w:cs="Times New Roman"/>
          <w:sz w:val="24"/>
          <w:szCs w:val="24"/>
        </w:rPr>
        <w:t xml:space="preserve"> о проведении инвентаризации объектов бухгалтерского учета;</w:t>
      </w:r>
    </w:p>
    <w:p w:rsidR="00AF4569" w:rsidRPr="00F55823" w:rsidRDefault="00AF4569" w:rsidP="005946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5823">
        <w:rPr>
          <w:rFonts w:ascii="Times New Roman" w:hAnsi="Times New Roman" w:cs="Times New Roman"/>
          <w:sz w:val="24"/>
          <w:szCs w:val="24"/>
        </w:rPr>
        <w:t>- при проведении инвентаризации перед составлением годовой отчетности, признаются результаты инвентаризации, проведенной не ранее 1 ноября</w:t>
      </w:r>
      <w:r w:rsidRPr="00F5582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55823">
        <w:rPr>
          <w:rFonts w:ascii="Times New Roman" w:hAnsi="Times New Roman" w:cs="Times New Roman"/>
          <w:sz w:val="24"/>
          <w:szCs w:val="24"/>
        </w:rPr>
        <w:t>текущего года в связи со сменой ответственных лиц;</w:t>
      </w:r>
    </w:p>
    <w:p w:rsidR="00AF4569" w:rsidRPr="00F55823" w:rsidRDefault="00AF4569" w:rsidP="005946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5823">
        <w:rPr>
          <w:rFonts w:ascii="Times New Roman" w:hAnsi="Times New Roman" w:cs="Times New Roman"/>
          <w:sz w:val="24"/>
          <w:szCs w:val="24"/>
        </w:rPr>
        <w:t>- состав инвентарного номера объекта при признании и процессе эксплуатации объекта основных средств определяется комиссией по поступлению и выбытию активов с учетом положений приказа Минфина России от 31.12.2016 N 257н «Об утверждении федерального стандарта бухгалтерского учета для организаций государственного сектора "Основные средства";</w:t>
      </w:r>
    </w:p>
    <w:p w:rsidR="00AF4569" w:rsidRPr="00F55823" w:rsidRDefault="00AF4569" w:rsidP="005946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5823">
        <w:rPr>
          <w:rFonts w:ascii="Times New Roman" w:hAnsi="Times New Roman" w:cs="Times New Roman"/>
          <w:sz w:val="24"/>
          <w:szCs w:val="24"/>
        </w:rPr>
        <w:t>- начисление амортизации объектов основных средств производится линейным методом;</w:t>
      </w:r>
    </w:p>
    <w:p w:rsidR="00AF4569" w:rsidRPr="00906763" w:rsidRDefault="00AF4569" w:rsidP="005946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6763">
        <w:rPr>
          <w:rFonts w:ascii="Times New Roman" w:hAnsi="Times New Roman" w:cs="Times New Roman"/>
          <w:sz w:val="24"/>
          <w:szCs w:val="24"/>
        </w:rPr>
        <w:t>- в табеле учета использования рабочего времени (ф. 0504421) регистрируются случаи отклонений от нормально рабочего времени, установленного Положением о табельном учете рабочего времени;</w:t>
      </w:r>
    </w:p>
    <w:p w:rsidR="00AF4569" w:rsidRPr="00906763" w:rsidRDefault="00AF4569" w:rsidP="0059462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906763">
        <w:rPr>
          <w:rFonts w:ascii="Times New Roman" w:hAnsi="Times New Roman" w:cs="Times New Roman"/>
          <w:sz w:val="24"/>
          <w:szCs w:val="24"/>
        </w:rPr>
        <w:t>- выдача денежных средств в подотчет на командировочные и хозяйственные расходы безналичным способом осуществляется на основании заявления подотчетного лица с использованием расчетных (дебетовых) карт в рамках зарплатного проекта;</w:t>
      </w:r>
    </w:p>
    <w:p w:rsidR="00AF4569" w:rsidRPr="00906763" w:rsidRDefault="00AF4569" w:rsidP="0059462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6763">
        <w:rPr>
          <w:rFonts w:ascii="Times New Roman" w:hAnsi="Times New Roman" w:cs="Times New Roman"/>
          <w:color w:val="000000" w:themeColor="text1"/>
          <w:sz w:val="24"/>
          <w:szCs w:val="24"/>
        </w:rPr>
        <w:t>- при оплате командировочных расходов банковской картой, подотчетное лицо предоставляет документы по операциям, совершенным с использованием данной карты, для подтверждения суммы произведенных расходов;</w:t>
      </w:r>
    </w:p>
    <w:p w:rsidR="00AF4569" w:rsidRPr="00906763" w:rsidRDefault="00AF4569" w:rsidP="005946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6763">
        <w:rPr>
          <w:rFonts w:ascii="Times New Roman" w:hAnsi="Times New Roman" w:cs="Times New Roman"/>
          <w:sz w:val="24"/>
          <w:szCs w:val="24"/>
        </w:rPr>
        <w:t>- событие после отчетной даты отражается в бухгалтерском учете и раскрывается в бухгалтерской отчетности в соответствии с положениями приказа Минфина России от 30 декабря 2017 г. № 275н "Об утверждении федерального стандарта бухгалтерского учета для организаций государственного сектора «События после отчетной даты»;</w:t>
      </w:r>
    </w:p>
    <w:p w:rsidR="00AF4569" w:rsidRPr="0096638D" w:rsidRDefault="00AF4569" w:rsidP="005946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638D">
        <w:rPr>
          <w:rFonts w:ascii="Times New Roman" w:hAnsi="Times New Roman" w:cs="Times New Roman"/>
          <w:sz w:val="24"/>
          <w:szCs w:val="24"/>
        </w:rPr>
        <w:t>-</w:t>
      </w:r>
      <w:r w:rsidRPr="0096638D">
        <w:rPr>
          <w:sz w:val="24"/>
          <w:szCs w:val="24"/>
        </w:rPr>
        <w:t xml:space="preserve"> </w:t>
      </w:r>
      <w:r w:rsidRPr="0096638D">
        <w:rPr>
          <w:rFonts w:ascii="Times New Roman" w:hAnsi="Times New Roman" w:cs="Times New Roman"/>
          <w:sz w:val="24"/>
          <w:szCs w:val="24"/>
        </w:rPr>
        <w:t>событие после отчетной даты признается существенным, в случае, когда информация, раскрываемая в бухгалтерской (бюджетной) отчетности о нем, является существенной информацией;</w:t>
      </w:r>
    </w:p>
    <w:p w:rsidR="00AF4569" w:rsidRPr="0096638D" w:rsidRDefault="00AF4569" w:rsidP="005946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638D">
        <w:rPr>
          <w:rFonts w:ascii="Times New Roman" w:hAnsi="Times New Roman" w:cs="Times New Roman"/>
          <w:sz w:val="24"/>
          <w:szCs w:val="24"/>
        </w:rPr>
        <w:t>- ошибки в бухгалтерском (бюджетном) учете и искажения в бухгалтерской (бюджетной) отчетности являются существенными если показатели бухгалтерского (бюджетного) учета влияют на достоверность отчетности и на принятие экономических решений муниципального образования «Жигаловский район»;</w:t>
      </w:r>
    </w:p>
    <w:p w:rsidR="00AF4569" w:rsidRPr="00906763" w:rsidRDefault="00AF4569" w:rsidP="0059462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676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 закупка товаров, выполнение работ и оказание услуг провод</w:t>
      </w:r>
      <w:r w:rsidR="00380DF0">
        <w:rPr>
          <w:rFonts w:ascii="Times New Roman" w:hAnsi="Times New Roman" w:cs="Times New Roman"/>
          <w:color w:val="000000" w:themeColor="text1"/>
          <w:sz w:val="24"/>
          <w:szCs w:val="24"/>
        </w:rPr>
        <w:t>ится в соответствии с Ф</w:t>
      </w:r>
      <w:r w:rsidRPr="00906763">
        <w:rPr>
          <w:rFonts w:ascii="Times New Roman" w:hAnsi="Times New Roman" w:cs="Times New Roman"/>
          <w:color w:val="000000" w:themeColor="text1"/>
          <w:sz w:val="24"/>
          <w:szCs w:val="24"/>
        </w:rPr>
        <w:t>едеральным законом от 05 апреля 2013 года №44 ФЗ «О контрактной системе в сфере закупок товаров, работ, услуг для обеспечения государственных и муниципальных нужд» и планом закупок;</w:t>
      </w:r>
    </w:p>
    <w:p w:rsidR="00AF4569" w:rsidRPr="00906763" w:rsidRDefault="00AF4569" w:rsidP="005946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6763">
        <w:rPr>
          <w:rFonts w:ascii="Times New Roman" w:hAnsi="Times New Roman" w:cs="Times New Roman"/>
          <w:sz w:val="24"/>
          <w:szCs w:val="24"/>
        </w:rPr>
        <w:t>-</w:t>
      </w:r>
      <w:r w:rsidR="00380DF0">
        <w:rPr>
          <w:rFonts w:ascii="Times New Roman" w:hAnsi="Times New Roman" w:cs="Times New Roman"/>
          <w:sz w:val="24"/>
          <w:szCs w:val="24"/>
        </w:rPr>
        <w:t xml:space="preserve"> </w:t>
      </w:r>
      <w:r w:rsidRPr="00906763">
        <w:rPr>
          <w:rFonts w:ascii="Times New Roman" w:hAnsi="Times New Roman" w:cs="Times New Roman"/>
          <w:sz w:val="24"/>
          <w:szCs w:val="24"/>
        </w:rPr>
        <w:t>бухгалтерия</w:t>
      </w:r>
      <w:r w:rsidR="00B43748">
        <w:rPr>
          <w:rFonts w:ascii="Times New Roman" w:hAnsi="Times New Roman" w:cs="Times New Roman"/>
          <w:sz w:val="24"/>
          <w:szCs w:val="24"/>
        </w:rPr>
        <w:t xml:space="preserve"> </w:t>
      </w:r>
      <w:r w:rsidR="00C42FC4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«Жигаловский район», осуществляющая бухгалтерский учет в Контрольно-счетной комиссии </w:t>
      </w:r>
      <w:r w:rsidR="00B43748">
        <w:rPr>
          <w:rFonts w:ascii="Times New Roman" w:hAnsi="Times New Roman" w:cs="Times New Roman"/>
          <w:sz w:val="24"/>
          <w:szCs w:val="24"/>
        </w:rPr>
        <w:t>(в соответствии с договором по бухгалтерскому обслуживанию</w:t>
      </w:r>
      <w:r w:rsidR="00EF13A8">
        <w:rPr>
          <w:rFonts w:ascii="Times New Roman" w:hAnsi="Times New Roman" w:cs="Times New Roman"/>
          <w:sz w:val="24"/>
          <w:szCs w:val="24"/>
        </w:rPr>
        <w:t xml:space="preserve"> между Контрольно-счетной комиссией и</w:t>
      </w:r>
      <w:r w:rsidR="00B43748">
        <w:rPr>
          <w:rFonts w:ascii="Times New Roman" w:hAnsi="Times New Roman" w:cs="Times New Roman"/>
          <w:sz w:val="24"/>
          <w:szCs w:val="24"/>
        </w:rPr>
        <w:t xml:space="preserve"> администрацией МО «Жигаловский район)</w:t>
      </w:r>
      <w:r w:rsidR="00C42FC4">
        <w:rPr>
          <w:rFonts w:ascii="Times New Roman" w:hAnsi="Times New Roman" w:cs="Times New Roman"/>
          <w:sz w:val="24"/>
          <w:szCs w:val="24"/>
        </w:rPr>
        <w:t>,</w:t>
      </w:r>
      <w:r w:rsidRPr="00906763">
        <w:rPr>
          <w:rFonts w:ascii="Times New Roman" w:hAnsi="Times New Roman" w:cs="Times New Roman"/>
          <w:sz w:val="24"/>
          <w:szCs w:val="24"/>
        </w:rPr>
        <w:t xml:space="preserve"> формирует и предоставляет месячную, квартальную и годовую и иную отчетность в порядке и сроки, установленные законодательством Российской Федерации;</w:t>
      </w:r>
    </w:p>
    <w:p w:rsidR="00AF4569" w:rsidRPr="0073227B" w:rsidRDefault="00AF4569" w:rsidP="0059462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основные положения учетной политики применяются одновременно с иными положениями учетной политики, </w:t>
      </w:r>
      <w:r w:rsidR="00B43748">
        <w:rPr>
          <w:rFonts w:ascii="Times New Roman" w:hAnsi="Times New Roman" w:cs="Times New Roman"/>
          <w:color w:val="000000" w:themeColor="text1"/>
          <w:sz w:val="24"/>
          <w:szCs w:val="24"/>
        </w:rPr>
        <w:t>приказами  по Контрольно-счетной комиссии</w:t>
      </w:r>
      <w:r w:rsidRPr="0073227B">
        <w:rPr>
          <w:rFonts w:ascii="Times New Roman" w:hAnsi="Times New Roman" w:cs="Times New Roman"/>
          <w:color w:val="000000" w:themeColor="text1"/>
          <w:sz w:val="24"/>
          <w:szCs w:val="24"/>
        </w:rPr>
        <w:t>, а также положениями и законодательством Российской Федерации о бухгалтерском учете.</w:t>
      </w:r>
    </w:p>
    <w:p w:rsidR="00AF4569" w:rsidRPr="0073227B" w:rsidRDefault="00AF4569" w:rsidP="005946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4569" w:rsidRDefault="00AF4569" w:rsidP="005946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4569" w:rsidRPr="006C18E1" w:rsidRDefault="00AF4569" w:rsidP="005946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54C0" w:rsidRDefault="008B54C0" w:rsidP="00594620">
      <w:pPr>
        <w:spacing w:after="0" w:line="240" w:lineRule="auto"/>
      </w:pPr>
    </w:p>
    <w:sectPr w:rsidR="008B5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3E4"/>
    <w:rsid w:val="00356415"/>
    <w:rsid w:val="00380DF0"/>
    <w:rsid w:val="003A2707"/>
    <w:rsid w:val="005862F6"/>
    <w:rsid w:val="00594620"/>
    <w:rsid w:val="006850EA"/>
    <w:rsid w:val="007F0E9C"/>
    <w:rsid w:val="008B54C0"/>
    <w:rsid w:val="00AF4569"/>
    <w:rsid w:val="00B43748"/>
    <w:rsid w:val="00C42FC4"/>
    <w:rsid w:val="00C853E4"/>
    <w:rsid w:val="00CB4463"/>
    <w:rsid w:val="00D458F0"/>
    <w:rsid w:val="00EB7DC2"/>
    <w:rsid w:val="00EF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525DB8-2C6C-4231-ADDA-399D4FF0D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569"/>
    <w:pPr>
      <w:spacing w:after="144" w:line="242" w:lineRule="atLeast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1143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13</cp:revision>
  <dcterms:created xsi:type="dcterms:W3CDTF">2024-04-05T05:25:00Z</dcterms:created>
  <dcterms:modified xsi:type="dcterms:W3CDTF">2024-04-08T00:16:00Z</dcterms:modified>
</cp:coreProperties>
</file>