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C77BB2" w:rsidP="00774830">
      <w:pPr>
        <w:pStyle w:val="a3"/>
        <w:tabs>
          <w:tab w:val="left" w:pos="0"/>
        </w:tabs>
        <w:autoSpaceDE/>
        <w:autoSpaceDN/>
        <w:spacing w:after="0"/>
        <w:ind w:firstLine="567"/>
        <w:jc w:val="both"/>
        <w:rPr>
          <w:sz w:val="24"/>
          <w:szCs w:val="24"/>
        </w:rPr>
      </w:pPr>
      <w:r>
        <w:rPr>
          <w:sz w:val="24"/>
          <w:szCs w:val="24"/>
        </w:rPr>
        <w:t>29</w:t>
      </w:r>
      <w:r w:rsidR="00AC0CD9" w:rsidRPr="00B57DA6">
        <w:rPr>
          <w:sz w:val="24"/>
          <w:szCs w:val="24"/>
        </w:rPr>
        <w:t>.1</w:t>
      </w:r>
      <w:r w:rsidR="00E91F69">
        <w:rPr>
          <w:sz w:val="24"/>
          <w:szCs w:val="24"/>
        </w:rPr>
        <w:t>1</w:t>
      </w:r>
      <w:r w:rsidR="00AC0CD9" w:rsidRPr="00B57DA6">
        <w:rPr>
          <w:sz w:val="24"/>
          <w:szCs w:val="24"/>
        </w:rPr>
        <w:t>.20</w:t>
      </w:r>
      <w:r w:rsidR="00E91F69">
        <w:rPr>
          <w:sz w:val="24"/>
          <w:szCs w:val="24"/>
        </w:rPr>
        <w:t>2</w:t>
      </w:r>
      <w:r w:rsidR="00D66AEA">
        <w:rPr>
          <w:sz w:val="24"/>
          <w:szCs w:val="24"/>
        </w:rPr>
        <w:t>1</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C77BB2">
        <w:rPr>
          <w:sz w:val="24"/>
          <w:szCs w:val="24"/>
        </w:rPr>
        <w:t>55</w:t>
      </w:r>
      <w:r w:rsidR="004C2EA3" w:rsidRPr="00B57DA6">
        <w:rPr>
          <w:sz w:val="24"/>
          <w:szCs w:val="24"/>
        </w:rPr>
        <w:t>/20</w:t>
      </w:r>
      <w:r w:rsidR="00E91F69">
        <w:rPr>
          <w:sz w:val="24"/>
          <w:szCs w:val="24"/>
        </w:rPr>
        <w:t>2</w:t>
      </w:r>
      <w:r w:rsidR="007F7632">
        <w:rPr>
          <w:sz w:val="24"/>
          <w:szCs w:val="24"/>
        </w:rPr>
        <w:t>1</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A7455B">
        <w:t>Тимошинского</w:t>
      </w:r>
      <w:r w:rsidR="0000549E">
        <w:t xml:space="preserve"> </w:t>
      </w:r>
      <w:r w:rsidR="007965C5">
        <w:rPr>
          <w:bCs/>
        </w:rPr>
        <w:t xml:space="preserve">сельского поселения </w:t>
      </w:r>
    </w:p>
    <w:p w:rsidR="00E721EF" w:rsidRDefault="00AC0CD9" w:rsidP="00A02078">
      <w:pPr>
        <w:tabs>
          <w:tab w:val="left" w:pos="8220"/>
        </w:tabs>
        <w:jc w:val="center"/>
        <w:rPr>
          <w:bCs/>
        </w:rPr>
      </w:pPr>
      <w:r w:rsidRPr="00774830">
        <w:t>«</w:t>
      </w:r>
      <w:r w:rsidR="00774830">
        <w:rPr>
          <w:bCs/>
        </w:rPr>
        <w:t xml:space="preserve">О бюджете </w:t>
      </w:r>
      <w:r w:rsidR="00A7455B">
        <w:rPr>
          <w:bCs/>
        </w:rPr>
        <w:t>Тимошинского</w:t>
      </w:r>
      <w:r w:rsidR="0000549E">
        <w:rPr>
          <w:bCs/>
        </w:rPr>
        <w:t xml:space="preserve"> </w:t>
      </w:r>
      <w:r w:rsidR="007965C5">
        <w:t>муниципального образования</w:t>
      </w:r>
    </w:p>
    <w:p w:rsidR="00AC0CD9" w:rsidRPr="00774830" w:rsidRDefault="00774830" w:rsidP="00A02078">
      <w:pPr>
        <w:tabs>
          <w:tab w:val="left" w:pos="8220"/>
        </w:tabs>
        <w:jc w:val="center"/>
        <w:rPr>
          <w:bCs/>
          <w:lang w:eastAsia="en-US"/>
        </w:rPr>
      </w:pPr>
      <w:r>
        <w:rPr>
          <w:bCs/>
        </w:rPr>
        <w:t xml:space="preserve">на </w:t>
      </w:r>
      <w:r w:rsidR="007965C5">
        <w:rPr>
          <w:bCs/>
        </w:rPr>
        <w:t>202</w:t>
      </w:r>
      <w:r w:rsidR="007F7632">
        <w:rPr>
          <w:bCs/>
        </w:rPr>
        <w:t>2</w:t>
      </w:r>
      <w:r w:rsidR="007965C5">
        <w:rPr>
          <w:bCs/>
        </w:rPr>
        <w:t xml:space="preserve"> год и плановый период 202</w:t>
      </w:r>
      <w:r w:rsidR="007F7632">
        <w:rPr>
          <w:bCs/>
        </w:rPr>
        <w:t>3</w:t>
      </w:r>
      <w:r w:rsidR="007965C5">
        <w:rPr>
          <w:bCs/>
        </w:rPr>
        <w:t xml:space="preserve"> и 202</w:t>
      </w:r>
      <w:r w:rsidR="007F7632">
        <w:rPr>
          <w:bCs/>
        </w:rPr>
        <w:t>4</w:t>
      </w:r>
      <w:r w:rsidR="007965C5">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A7455B">
        <w:t>Тимошинского</w:t>
      </w:r>
      <w:r w:rsidR="0000549E">
        <w:t xml:space="preserve"> сельского поселения</w:t>
      </w:r>
      <w:r w:rsidR="00462578" w:rsidRPr="00A621A3">
        <w:t xml:space="preserve"> «</w:t>
      </w:r>
      <w:r w:rsidR="00774830">
        <w:rPr>
          <w:bCs/>
        </w:rPr>
        <w:t xml:space="preserve">О бюджете </w:t>
      </w:r>
      <w:r w:rsidR="00A7455B">
        <w:rPr>
          <w:bCs/>
        </w:rPr>
        <w:t>Тимошинского</w:t>
      </w:r>
      <w:r w:rsidR="0000549E">
        <w:rPr>
          <w:bCs/>
        </w:rPr>
        <w:t xml:space="preserve"> </w:t>
      </w:r>
      <w:r w:rsidR="007965C5">
        <w:t>муниципального образования</w:t>
      </w:r>
      <w:r w:rsidR="007965C5">
        <w:rPr>
          <w:bCs/>
        </w:rPr>
        <w:t xml:space="preserve"> </w:t>
      </w:r>
      <w:r w:rsidR="002828BA">
        <w:rPr>
          <w:bCs/>
        </w:rPr>
        <w:t xml:space="preserve">на </w:t>
      </w:r>
      <w:r w:rsidR="007965C5">
        <w:rPr>
          <w:bCs/>
        </w:rPr>
        <w:t>202</w:t>
      </w:r>
      <w:r w:rsidR="007F7632">
        <w:rPr>
          <w:bCs/>
        </w:rPr>
        <w:t>2</w:t>
      </w:r>
      <w:r w:rsidR="007965C5">
        <w:rPr>
          <w:bCs/>
        </w:rPr>
        <w:t xml:space="preserve"> год и плановый период 202</w:t>
      </w:r>
      <w:r w:rsidR="007F7632">
        <w:rPr>
          <w:bCs/>
        </w:rPr>
        <w:t>3</w:t>
      </w:r>
      <w:r w:rsidR="007965C5">
        <w:rPr>
          <w:bCs/>
        </w:rPr>
        <w:t xml:space="preserve"> и 202</w:t>
      </w:r>
      <w:r w:rsidR="007F7632">
        <w:rPr>
          <w:bCs/>
        </w:rPr>
        <w:t>4</w:t>
      </w:r>
      <w:r w:rsidR="007965C5">
        <w:rPr>
          <w:bCs/>
        </w:rPr>
        <w:t xml:space="preserve">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A7455B">
        <w:t>Тимошинском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C77BB2">
        <w:t>5</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1D1F44">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7F7632">
        <w:rPr>
          <w:sz w:val="24"/>
          <w:szCs w:val="24"/>
        </w:rPr>
        <w:t>15</w:t>
      </w:r>
      <w:r w:rsidR="00BF0BE8" w:rsidRPr="00B9579E">
        <w:rPr>
          <w:sz w:val="24"/>
          <w:szCs w:val="24"/>
        </w:rPr>
        <w:t xml:space="preserve">.11.2020г. (вхд. № </w:t>
      </w:r>
      <w:r w:rsidR="00BB24D0">
        <w:rPr>
          <w:sz w:val="24"/>
          <w:szCs w:val="24"/>
        </w:rPr>
        <w:t>107</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430F5B" w:rsidRPr="00B9579E">
        <w:rPr>
          <w:sz w:val="24"/>
          <w:szCs w:val="24"/>
        </w:rPr>
        <w:t>срок</w:t>
      </w:r>
      <w:r w:rsidR="00B9579E" w:rsidRPr="00B9579E">
        <w:rPr>
          <w:sz w:val="24"/>
          <w:szCs w:val="24"/>
        </w:rPr>
        <w:t>ов</w:t>
      </w:r>
      <w:r w:rsidR="00430F5B" w:rsidRPr="00B9579E">
        <w:rPr>
          <w:sz w:val="24"/>
          <w:szCs w:val="24"/>
        </w:rPr>
        <w:t xml:space="preserve"> (до 15 ноября текущего года в Думу поселения</w:t>
      </w:r>
      <w:r w:rsidR="00B9579E" w:rsidRPr="00B9579E">
        <w:rPr>
          <w:sz w:val="24"/>
          <w:szCs w:val="24"/>
        </w:rPr>
        <w:t>, в КСК района – в течени</w:t>
      </w:r>
      <w:r w:rsidR="00B9579E">
        <w:rPr>
          <w:sz w:val="24"/>
          <w:szCs w:val="24"/>
        </w:rPr>
        <w:t>е</w:t>
      </w:r>
      <w:r w:rsidR="00B9579E" w:rsidRPr="00B9579E">
        <w:rPr>
          <w:sz w:val="24"/>
          <w:szCs w:val="24"/>
        </w:rPr>
        <w:t xml:space="preserve"> суток со дня внесения проекта решения в Думу</w:t>
      </w:r>
      <w:r w:rsidR="00430F5B" w:rsidRPr="00B9579E">
        <w:rPr>
          <w:sz w:val="24"/>
          <w:szCs w:val="24"/>
        </w:rPr>
        <w:t>)</w:t>
      </w:r>
      <w:r w:rsidR="00B9579E" w:rsidRPr="00B9579E">
        <w:rPr>
          <w:sz w:val="24"/>
          <w:szCs w:val="24"/>
        </w:rPr>
        <w:t>,</w:t>
      </w:r>
      <w:r w:rsidR="00430F5B" w:rsidRPr="00B9579E">
        <w:rPr>
          <w:sz w:val="24"/>
          <w:szCs w:val="24"/>
        </w:rPr>
        <w:t xml:space="preserve"> </w:t>
      </w:r>
      <w:r w:rsidR="001D1F44" w:rsidRPr="00B9579E">
        <w:rPr>
          <w:sz w:val="24"/>
          <w:szCs w:val="24"/>
        </w:rPr>
        <w:t xml:space="preserve">установленных </w:t>
      </w:r>
      <w:r w:rsidR="001D1F44">
        <w:rPr>
          <w:sz w:val="24"/>
          <w:szCs w:val="24"/>
        </w:rPr>
        <w:t xml:space="preserve">статьями 22, 23 </w:t>
      </w:r>
      <w:r w:rsidR="001D1F44" w:rsidRPr="00045A16">
        <w:rPr>
          <w:sz w:val="24"/>
          <w:szCs w:val="24"/>
        </w:rPr>
        <w:t>Положени</w:t>
      </w:r>
      <w:r w:rsidR="001D1F44">
        <w:rPr>
          <w:sz w:val="24"/>
          <w:szCs w:val="24"/>
        </w:rPr>
        <w:t>я</w:t>
      </w:r>
      <w:r w:rsidR="001D1F44" w:rsidRPr="00045A16">
        <w:rPr>
          <w:sz w:val="24"/>
          <w:szCs w:val="24"/>
        </w:rPr>
        <w:t xml:space="preserve"> о бюджетном процессе в </w:t>
      </w:r>
      <w:r w:rsidR="00A7455B">
        <w:rPr>
          <w:sz w:val="24"/>
          <w:szCs w:val="24"/>
        </w:rPr>
        <w:t>Тимошинском</w:t>
      </w:r>
      <w:r w:rsidR="001D1F44" w:rsidRPr="00045A16">
        <w:rPr>
          <w:sz w:val="24"/>
          <w:szCs w:val="24"/>
        </w:rPr>
        <w:t xml:space="preserve"> муниципальном образовании</w:t>
      </w:r>
      <w:r w:rsidR="001D1F44">
        <w:rPr>
          <w:sz w:val="24"/>
          <w:szCs w:val="24"/>
        </w:rPr>
        <w:t xml:space="preserve">, утвержденного решением Думы </w:t>
      </w:r>
      <w:r w:rsidR="00A7455B">
        <w:rPr>
          <w:sz w:val="24"/>
          <w:szCs w:val="24"/>
        </w:rPr>
        <w:t>Тимошинского</w:t>
      </w:r>
      <w:r w:rsidR="001D1F44">
        <w:rPr>
          <w:sz w:val="24"/>
          <w:szCs w:val="24"/>
        </w:rPr>
        <w:t xml:space="preserve"> сельского поселения </w:t>
      </w:r>
      <w:r w:rsidR="00BB24D0">
        <w:rPr>
          <w:sz w:val="24"/>
          <w:szCs w:val="24"/>
        </w:rPr>
        <w:t>от 30.04.2020 № 79</w:t>
      </w:r>
      <w:r w:rsidR="001D1F44"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A7455B">
        <w:rPr>
          <w:sz w:val="24"/>
          <w:szCs w:val="24"/>
        </w:rPr>
        <w:t>Тимошинского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 xml:space="preserve">При подготовке заключения КСК района проведен анализ </w:t>
      </w:r>
      <w:r w:rsidR="00335827">
        <w:t>документов и материалов, представленных Администрацией Тимошинского муниципального образования одновременно с проектом бюджета, по своему составу в полной мере соответствующих требованиям ст. 184.2 БК РФ</w:t>
      </w:r>
      <w:r w:rsidR="00133B5F">
        <w:t>:</w:t>
      </w:r>
    </w:p>
    <w:p w:rsidR="00133B5F" w:rsidRDefault="00133B5F" w:rsidP="000D7663">
      <w:pPr>
        <w:autoSpaceDE w:val="0"/>
        <w:autoSpaceDN w:val="0"/>
        <w:adjustRightInd w:val="0"/>
        <w:ind w:firstLine="709"/>
        <w:jc w:val="both"/>
      </w:pPr>
      <w:r>
        <w:t>-</w:t>
      </w:r>
      <w:r w:rsidR="00FB7382">
        <w:t xml:space="preserve"> </w:t>
      </w:r>
      <w:r w:rsidR="00A560DB">
        <w:t xml:space="preserve">положения </w:t>
      </w:r>
      <w:r w:rsidR="00641F8C">
        <w:t>проект</w:t>
      </w:r>
      <w:r w:rsidR="00A560DB">
        <w:t>а</w:t>
      </w:r>
      <w:r w:rsidR="00FB7382">
        <w:t xml:space="preserve"> Закона Иркутской области «Об областном бюджете на 20</w:t>
      </w:r>
      <w:r w:rsidR="00BB27A8">
        <w:t>2</w:t>
      </w:r>
      <w:r w:rsidR="007F7632">
        <w:t>2</w:t>
      </w:r>
      <w:r w:rsidR="00FB7382">
        <w:t xml:space="preserve"> год и на плановый период 20</w:t>
      </w:r>
      <w:r w:rsidR="00AF3A4B">
        <w:t>2</w:t>
      </w:r>
      <w:r w:rsidR="007F7632">
        <w:t>3</w:t>
      </w:r>
      <w:r w:rsidR="00FB7382">
        <w:t xml:space="preserve"> и 20</w:t>
      </w:r>
      <w:r w:rsidR="004068CA">
        <w:t>2</w:t>
      </w:r>
      <w:r w:rsidR="007F7632">
        <w:t>4</w:t>
      </w:r>
      <w:r w:rsidR="00FB7382">
        <w:t xml:space="preserve"> годов», </w:t>
      </w:r>
      <w:r w:rsidR="00E7138D" w:rsidRPr="0092797C">
        <w:t>проект</w:t>
      </w:r>
      <w:r w:rsidR="00E7138D">
        <w:t>а</w:t>
      </w:r>
      <w:r w:rsidR="00E7138D" w:rsidRPr="0092797C">
        <w:t xml:space="preserve"> решения Думы муниципального образования «Жигаловский район» «О бюджете муниципального образования «Жигаловский район» на 2022 год и плановый период 2023 и 2024 годов»</w:t>
      </w:r>
      <w:r w:rsidR="00E7138D">
        <w:t xml:space="preserve">, </w:t>
      </w:r>
      <w:r w:rsidR="00FB7382">
        <w:t>относящи</w:t>
      </w:r>
      <w:r w:rsidR="00E7138D">
        <w:t>е</w:t>
      </w:r>
      <w:r w:rsidR="00FB7382">
        <w:t xml:space="preserve">ся к планированию бюджета </w:t>
      </w:r>
      <w:r w:rsidR="00A7455B">
        <w:t>Тимошинского</w:t>
      </w:r>
      <w:r w:rsidR="0000549E">
        <w:t xml:space="preserve"> </w:t>
      </w:r>
      <w:r w:rsidR="00D20F1A">
        <w:t>муниципального образования</w:t>
      </w:r>
      <w:r w:rsidR="006D0DD2">
        <w:t xml:space="preserve"> (далее – бюджет поселения)</w:t>
      </w:r>
      <w:r w:rsidR="00FB7382">
        <w:t>,</w:t>
      </w:r>
    </w:p>
    <w:p w:rsidR="00133B5F" w:rsidRDefault="00133B5F" w:rsidP="000D7663">
      <w:pPr>
        <w:autoSpaceDE w:val="0"/>
        <w:autoSpaceDN w:val="0"/>
        <w:adjustRightInd w:val="0"/>
        <w:ind w:firstLine="709"/>
        <w:jc w:val="both"/>
      </w:pPr>
      <w:r>
        <w:t>-</w:t>
      </w:r>
      <w:r w:rsidR="00FB7382">
        <w:t xml:space="preserve"> </w:t>
      </w:r>
      <w:r w:rsidR="00641F8C">
        <w:t>Прогноз</w:t>
      </w:r>
      <w:r w:rsidR="00FB7382">
        <w:t xml:space="preserve"> социально-экономического развития </w:t>
      </w:r>
      <w:r w:rsidR="00A7455B">
        <w:t>Тимошинского</w:t>
      </w:r>
      <w:r w:rsidR="0000549E">
        <w:t xml:space="preserve"> </w:t>
      </w:r>
      <w:r w:rsidR="00BB27A8">
        <w:t>муниципального образования</w:t>
      </w:r>
      <w:r w:rsidR="00050193">
        <w:t xml:space="preserve"> на 20</w:t>
      </w:r>
      <w:r w:rsidR="00BB27A8">
        <w:t>2</w:t>
      </w:r>
      <w:r w:rsidR="007F7632">
        <w:t>2</w:t>
      </w:r>
      <w:r w:rsidR="00050193">
        <w:t>-202</w:t>
      </w:r>
      <w:r w:rsidR="007F7632">
        <w:t>4</w:t>
      </w:r>
      <w:r w:rsidR="00050193">
        <w:t xml:space="preserve"> гг.</w:t>
      </w:r>
      <w:r w:rsidR="00FB7382">
        <w:t>,</w:t>
      </w:r>
      <w:r>
        <w:t xml:space="preserve"> одобренн</w:t>
      </w:r>
      <w:r w:rsidR="00335827">
        <w:t>ый</w:t>
      </w:r>
      <w:r>
        <w:t xml:space="preserve"> постановлением администрации </w:t>
      </w:r>
      <w:r w:rsidR="00A7455B">
        <w:t>Тимошинского</w:t>
      </w:r>
      <w:r>
        <w:t xml:space="preserve"> сельского поселения от </w:t>
      </w:r>
      <w:r w:rsidR="00BB24D0">
        <w:t>18</w:t>
      </w:r>
      <w:r>
        <w:t>.1</w:t>
      </w:r>
      <w:r w:rsidR="00652720">
        <w:t>0</w:t>
      </w:r>
      <w:r>
        <w:t>.2021 №</w:t>
      </w:r>
      <w:r w:rsidR="00BB24D0">
        <w:t>36</w:t>
      </w:r>
      <w:r w:rsidR="00AF13EC">
        <w:t xml:space="preserve"> (далее – Прогноз)</w:t>
      </w:r>
      <w:r>
        <w:t>,</w:t>
      </w:r>
    </w:p>
    <w:p w:rsidR="00126ADC" w:rsidRDefault="00133B5F" w:rsidP="000D7663">
      <w:pPr>
        <w:autoSpaceDE w:val="0"/>
        <w:autoSpaceDN w:val="0"/>
        <w:adjustRightInd w:val="0"/>
        <w:ind w:firstLine="709"/>
        <w:jc w:val="both"/>
      </w:pPr>
      <w:r>
        <w:t xml:space="preserve">- </w:t>
      </w:r>
      <w:r w:rsidR="00FB7382">
        <w:t>Основны</w:t>
      </w:r>
      <w:r w:rsidR="00335827">
        <w:t>е</w:t>
      </w:r>
      <w:r w:rsidR="00FB7382">
        <w:t xml:space="preserve"> направлени</w:t>
      </w:r>
      <w:r w:rsidR="00335827">
        <w:t>я</w:t>
      </w:r>
      <w:r w:rsidR="00FB7382">
        <w:t xml:space="preserve"> бюджетной </w:t>
      </w:r>
      <w:r w:rsidR="0089141F">
        <w:t xml:space="preserve">и </w:t>
      </w:r>
      <w:r w:rsidR="005B3D37">
        <w:t xml:space="preserve">налоговой политики </w:t>
      </w:r>
      <w:r w:rsidR="00A7455B">
        <w:t>Тимошинского</w:t>
      </w:r>
      <w:r w:rsidR="0000549E">
        <w:t xml:space="preserve"> </w:t>
      </w:r>
      <w:r w:rsidR="009738D3">
        <w:t>муниципального образования</w:t>
      </w:r>
      <w:r w:rsidR="00BA727E">
        <w:t xml:space="preserve"> </w:t>
      </w:r>
      <w:r w:rsidR="00803359">
        <w:t>на 202</w:t>
      </w:r>
      <w:r w:rsidR="007F7632">
        <w:t>2</w:t>
      </w:r>
      <w:r w:rsidR="00803359">
        <w:t xml:space="preserve"> год и </w:t>
      </w:r>
      <w:r w:rsidR="00BB27A8">
        <w:t xml:space="preserve">на </w:t>
      </w:r>
      <w:r w:rsidR="00803359">
        <w:t>плановый период 202</w:t>
      </w:r>
      <w:r w:rsidR="007F7632">
        <w:t>3</w:t>
      </w:r>
      <w:r w:rsidR="00803359">
        <w:t xml:space="preserve"> и 202</w:t>
      </w:r>
      <w:r w:rsidR="007F7632">
        <w:t>4</w:t>
      </w:r>
      <w:r w:rsidR="00EA4684">
        <w:t xml:space="preserve"> годов</w:t>
      </w:r>
      <w:r w:rsidR="00EC58A1">
        <w:t>, утвержденны</w:t>
      </w:r>
      <w:r w:rsidR="00335827">
        <w:t>е</w:t>
      </w:r>
      <w:r w:rsidR="00EC58A1">
        <w:t xml:space="preserve"> постановлением администрации </w:t>
      </w:r>
      <w:r w:rsidR="00A7455B">
        <w:t>Тимошинского</w:t>
      </w:r>
      <w:r w:rsidR="00EC58A1">
        <w:t xml:space="preserve"> сельского поселения от </w:t>
      </w:r>
      <w:r w:rsidR="00652720">
        <w:t>25</w:t>
      </w:r>
      <w:r w:rsidR="00EC58A1">
        <w:t>.1</w:t>
      </w:r>
      <w:r w:rsidR="00652720">
        <w:t>0</w:t>
      </w:r>
      <w:r w:rsidR="00EC58A1">
        <w:t xml:space="preserve">.2021 № </w:t>
      </w:r>
      <w:r w:rsidR="00BB24D0">
        <w:t>38,</w:t>
      </w:r>
    </w:p>
    <w:p w:rsidR="00E465C4" w:rsidRDefault="00BB24D0" w:rsidP="00193526">
      <w:pPr>
        <w:autoSpaceDE w:val="0"/>
        <w:autoSpaceDN w:val="0"/>
        <w:adjustRightInd w:val="0"/>
        <w:ind w:firstLine="709"/>
        <w:jc w:val="both"/>
      </w:pPr>
      <w:bookmarkStart w:id="0" w:name="sub_18422"/>
      <w:r>
        <w:lastRenderedPageBreak/>
        <w:t xml:space="preserve">- </w:t>
      </w:r>
      <w:r w:rsidR="00E465C4">
        <w:t xml:space="preserve">паспорт муниципальной программы </w:t>
      </w:r>
      <w:r>
        <w:t>к</w:t>
      </w:r>
      <w:r w:rsidR="00E465C4">
        <w:t>омплексно</w:t>
      </w:r>
      <w:r>
        <w:t>го</w:t>
      </w:r>
      <w:r w:rsidR="00E465C4">
        <w:t xml:space="preserve"> развити</w:t>
      </w:r>
      <w:r>
        <w:t>я</w:t>
      </w:r>
      <w:r w:rsidR="00E465C4">
        <w:t xml:space="preserve"> </w:t>
      </w:r>
      <w:r>
        <w:t xml:space="preserve">системы коммунальной инфраструктуры </w:t>
      </w:r>
      <w:r w:rsidR="00A7455B">
        <w:t>Тимошинского</w:t>
      </w:r>
      <w:r w:rsidR="00E465C4" w:rsidRPr="00846E96">
        <w:t xml:space="preserve"> </w:t>
      </w:r>
      <w:r w:rsidR="00E465C4">
        <w:t>сельского поселения на 20</w:t>
      </w:r>
      <w:r>
        <w:t>15</w:t>
      </w:r>
      <w:r w:rsidR="00E465C4">
        <w:t>-20</w:t>
      </w:r>
      <w:r>
        <w:t>31</w:t>
      </w:r>
      <w:r w:rsidR="00E465C4">
        <w:t xml:space="preserve"> годы</w:t>
      </w:r>
      <w:r>
        <w:t xml:space="preserve">, утвержденной </w:t>
      </w:r>
      <w:r w:rsidR="00335827">
        <w:t>постановлением администрации Тимошинского сельского поселения от 30.03.2015 №80,</w:t>
      </w:r>
    </w:p>
    <w:p w:rsidR="00BB24D0" w:rsidRDefault="00BB24D0" w:rsidP="00193526">
      <w:pPr>
        <w:autoSpaceDE w:val="0"/>
        <w:autoSpaceDN w:val="0"/>
        <w:adjustRightInd w:val="0"/>
        <w:ind w:firstLine="709"/>
        <w:jc w:val="both"/>
      </w:pPr>
      <w:r>
        <w:t xml:space="preserve">- паспорт муниципальной программы </w:t>
      </w:r>
      <w:r w:rsidR="00335827">
        <w:t>«Обеспечение пожарной безопасности на территории Тимошинского сельского поселения на 2019-2021 годы», утвержденной постановлением администрации Тимошинского сельского поселения от 08.11.2018 №39,</w:t>
      </w:r>
    </w:p>
    <w:p w:rsidR="00335827" w:rsidRDefault="00335827" w:rsidP="00335827">
      <w:pPr>
        <w:autoSpaceDE w:val="0"/>
        <w:autoSpaceDN w:val="0"/>
        <w:adjustRightInd w:val="0"/>
        <w:ind w:firstLine="709"/>
        <w:jc w:val="both"/>
      </w:pPr>
      <w:r>
        <w:t>- паспорт муниципальной программы «Комплексное развитие транспортной инфраструктуры Тимошинского сельского поселения на период 2017-2027 годы и с перспективой до 2032 года», утвержденной постановлением администрации Тимошинского сельского поселения от 18.11.2016 №45,</w:t>
      </w:r>
    </w:p>
    <w:p w:rsidR="000D6AF8" w:rsidRPr="000D6AF8" w:rsidRDefault="00B5695F" w:rsidP="000D7663">
      <w:pPr>
        <w:autoSpaceDE w:val="0"/>
        <w:autoSpaceDN w:val="0"/>
        <w:adjustRightInd w:val="0"/>
        <w:ind w:firstLine="709"/>
        <w:jc w:val="both"/>
      </w:pPr>
      <w:bookmarkStart w:id="1" w:name="sub_18425"/>
      <w:r>
        <w:t xml:space="preserve">- </w:t>
      </w:r>
      <w:r w:rsidR="000D6AF8" w:rsidRPr="000D6AF8">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w:t>
      </w:r>
    </w:p>
    <w:bookmarkEnd w:id="1"/>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 xml:space="preserve">реестр источников доходов </w:t>
      </w:r>
      <w:r w:rsidR="00A560DB">
        <w:t>бюджета Тимошинского муниципального образования на 2022 год и плановый период 2023 и 2024 годов</w:t>
      </w:r>
      <w:r w:rsidR="000D6AF8" w:rsidRPr="000D6AF8">
        <w:t>;</w:t>
      </w:r>
    </w:p>
    <w:p w:rsidR="000D6AF8" w:rsidRPr="000D6AF8" w:rsidRDefault="00B5695F"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731178" w:rsidRDefault="00731178" w:rsidP="000D7663">
      <w:pPr>
        <w:ind w:firstLine="709"/>
        <w:jc w:val="both"/>
      </w:pPr>
      <w:r w:rsidRPr="00731178">
        <w:t>КСК района</w:t>
      </w:r>
      <w:r w:rsidR="00E8288D">
        <w:t>,</w:t>
      </w:r>
      <w:r w:rsidRPr="00731178">
        <w:t xml:space="preserve"> проанализировав представленные документы</w:t>
      </w:r>
      <w:r w:rsidR="00E8288D">
        <w:t>,</w:t>
      </w:r>
      <w:r w:rsidRPr="00731178">
        <w:t xml:space="preserve"> отмечает следующее.</w:t>
      </w:r>
    </w:p>
    <w:p w:rsidR="009616B5" w:rsidRPr="00955EF4" w:rsidRDefault="00E8288D" w:rsidP="009616B5">
      <w:pPr>
        <w:ind w:firstLine="567"/>
        <w:jc w:val="both"/>
        <w:rPr>
          <w:i/>
        </w:rPr>
      </w:pPr>
      <w:r w:rsidRPr="003F1064">
        <w:rPr>
          <w:i/>
        </w:rPr>
        <w:t xml:space="preserve">1. </w:t>
      </w:r>
      <w:bookmarkStart w:id="2" w:name="sub_184202"/>
      <w:r w:rsidR="009616B5" w:rsidRPr="00955EF4">
        <w:rPr>
          <w:i/>
        </w:rPr>
        <w:t xml:space="preserve">В нарушение требований абзаца 2 пункта 4 статьи 173 БК РФ </w:t>
      </w:r>
      <w:bookmarkStart w:id="3" w:name="sub_173402"/>
      <w:r w:rsidR="00BF7012">
        <w:rPr>
          <w:i/>
        </w:rPr>
        <w:t xml:space="preserve">в </w:t>
      </w:r>
      <w:r w:rsidR="009616B5" w:rsidRPr="00955EF4">
        <w:rPr>
          <w:i/>
        </w:rPr>
        <w:t>пояснительн</w:t>
      </w:r>
      <w:r w:rsidR="00BF7012">
        <w:rPr>
          <w:i/>
        </w:rPr>
        <w:t>ой</w:t>
      </w:r>
      <w:r w:rsidR="009616B5" w:rsidRPr="00955EF4">
        <w:rPr>
          <w:i/>
        </w:rPr>
        <w:t xml:space="preserve"> записк</w:t>
      </w:r>
      <w:r w:rsidR="00BF7012">
        <w:rPr>
          <w:i/>
        </w:rPr>
        <w:t>е</w:t>
      </w:r>
      <w:r w:rsidR="009616B5" w:rsidRPr="00955EF4">
        <w:rPr>
          <w:i/>
        </w:rPr>
        <w:t xml:space="preserve"> к Прогнозу </w:t>
      </w:r>
      <w:r w:rsidR="00BF7012">
        <w:rPr>
          <w:i/>
        </w:rPr>
        <w:t>отсутствует</w:t>
      </w:r>
      <w:r w:rsidR="00BF7012">
        <w:t xml:space="preserve"> </w:t>
      </w:r>
      <w:r w:rsidR="009616B5" w:rsidRPr="00955EF4">
        <w:rPr>
          <w:i/>
        </w:rPr>
        <w:t xml:space="preserve">обоснование параметров прогноза </w:t>
      </w:r>
      <w:r w:rsidR="009616B5">
        <w:rPr>
          <w:i/>
        </w:rPr>
        <w:t>(</w:t>
      </w:r>
      <w:r w:rsidR="009616B5" w:rsidRPr="00955EF4">
        <w:rPr>
          <w:i/>
        </w:rPr>
        <w:t>в том числе их сопоставление с ранее утвержденными параметрами с указанием причин и факторов прогнозируемых изменений</w:t>
      </w:r>
      <w:r w:rsidR="00BD73AC">
        <w:rPr>
          <w:i/>
        </w:rPr>
        <w:t>)</w:t>
      </w:r>
      <w:r w:rsidR="009616B5">
        <w:rPr>
          <w:i/>
        </w:rPr>
        <w:t xml:space="preserve">. </w:t>
      </w:r>
    </w:p>
    <w:bookmarkEnd w:id="3"/>
    <w:p w:rsidR="004966DC" w:rsidRDefault="00D964FC" w:rsidP="004966DC">
      <w:pPr>
        <w:ind w:firstLine="567"/>
        <w:jc w:val="both"/>
        <w:rPr>
          <w:bCs/>
          <w:i/>
        </w:rPr>
      </w:pPr>
      <w:r>
        <w:rPr>
          <w:bCs/>
          <w:i/>
        </w:rPr>
        <w:t>2</w:t>
      </w:r>
      <w:r w:rsidR="009D66F8">
        <w:rPr>
          <w:bCs/>
          <w:i/>
        </w:rPr>
        <w:t xml:space="preserve">. </w:t>
      </w:r>
      <w:r w:rsidR="004966DC">
        <w:rPr>
          <w:bCs/>
          <w:i/>
        </w:rPr>
        <w:t xml:space="preserve">Единицы измерений показателей Прогноза </w:t>
      </w:r>
      <w:r w:rsidR="00BD1603">
        <w:rPr>
          <w:bCs/>
          <w:i/>
        </w:rPr>
        <w:t xml:space="preserve">отражены </w:t>
      </w:r>
      <w:r w:rsidR="004966DC">
        <w:rPr>
          <w:bCs/>
          <w:i/>
        </w:rPr>
        <w:t>не корректн</w:t>
      </w:r>
      <w:r w:rsidR="00BD1603">
        <w:rPr>
          <w:bCs/>
          <w:i/>
        </w:rPr>
        <w:t>о</w:t>
      </w:r>
      <w:r w:rsidR="004966DC">
        <w:rPr>
          <w:bCs/>
          <w:i/>
        </w:rPr>
        <w:t>:</w:t>
      </w:r>
    </w:p>
    <w:p w:rsidR="004966DC" w:rsidRDefault="004966DC" w:rsidP="004966DC">
      <w:pPr>
        <w:ind w:firstLine="567"/>
        <w:jc w:val="both"/>
        <w:rPr>
          <w:bCs/>
          <w:i/>
        </w:rPr>
      </w:pPr>
      <w:r>
        <w:rPr>
          <w:bCs/>
          <w:i/>
        </w:rPr>
        <w:t>-  «Выручка от реализации продукции работ, услуг (в действующих ценах) по полному кругу организаций» в млрд. руб. вместо млн. руб. (прогноз на 2022г. - 1360 млн. руб., на 2023г. - 1410 млн. руб., на 2024г. - 1440 млн. руб.)</w:t>
      </w:r>
      <w:r w:rsidR="00BD1603">
        <w:rPr>
          <w:bCs/>
          <w:i/>
        </w:rPr>
        <w:t>. Аналогично по показателю «Фонд начисленной заработной платы по полному кругу организаций», «Прочие доходы», «Валовый совокупный доход»;</w:t>
      </w:r>
      <w:r>
        <w:rPr>
          <w:bCs/>
          <w:i/>
        </w:rPr>
        <w:t xml:space="preserve"> </w:t>
      </w:r>
    </w:p>
    <w:p w:rsidR="00BD1603" w:rsidRDefault="004966DC" w:rsidP="00BD1603">
      <w:pPr>
        <w:ind w:firstLine="567"/>
        <w:jc w:val="both"/>
        <w:rPr>
          <w:bCs/>
          <w:i/>
        </w:rPr>
      </w:pPr>
      <w:r>
        <w:rPr>
          <w:bCs/>
          <w:i/>
        </w:rPr>
        <w:t xml:space="preserve">- </w:t>
      </w:r>
      <w:r w:rsidR="00BD1603">
        <w:rPr>
          <w:bCs/>
          <w:i/>
        </w:rPr>
        <w:t>«Численность постоянного населения» (прогноз на 2022г. - 159 тыс. чел., на 2023г. - 161 тыс. чел., на 2024г. - 162 тыс. чел.), следовало отразить: прогноз на 2022г. – 0,159 тыс. чел., на 2023г. - 0,161 тыс. чел., на 2024г. – 0,162 тыс. чел.</w:t>
      </w:r>
    </w:p>
    <w:p w:rsidR="009D66F8" w:rsidRDefault="00ED2EE3" w:rsidP="000D7663">
      <w:pPr>
        <w:ind w:firstLine="709"/>
        <w:jc w:val="both"/>
        <w:rPr>
          <w:bCs/>
          <w:i/>
        </w:rPr>
      </w:pPr>
      <w:r>
        <w:rPr>
          <w:bCs/>
          <w:i/>
        </w:rPr>
        <w:t xml:space="preserve">3. </w:t>
      </w:r>
      <w:r w:rsidR="009D66F8" w:rsidRPr="00E8288D">
        <w:rPr>
          <w:i/>
        </w:rPr>
        <w:t xml:space="preserve">В Реестре источников доходов бюджета </w:t>
      </w:r>
      <w:r w:rsidR="00A7455B">
        <w:rPr>
          <w:i/>
        </w:rPr>
        <w:t>Тимошинского</w:t>
      </w:r>
      <w:r w:rsidR="009D66F8" w:rsidRPr="00E8288D">
        <w:rPr>
          <w:i/>
        </w:rPr>
        <w:t xml:space="preserve"> сельского поселения на 2022 год и плановый период 2023 и 2024 годов </w:t>
      </w:r>
      <w:r w:rsidR="00D964FC">
        <w:rPr>
          <w:i/>
        </w:rPr>
        <w:t xml:space="preserve">(далее – Реестр) </w:t>
      </w:r>
      <w:r w:rsidR="009D66F8" w:rsidRPr="00E8288D">
        <w:rPr>
          <w:i/>
        </w:rPr>
        <w:t>н</w:t>
      </w:r>
      <w:r w:rsidR="009D66F8" w:rsidRPr="00E8288D">
        <w:rPr>
          <w:i/>
          <w:u w:val="single"/>
        </w:rPr>
        <w:t>орматив зачислений</w:t>
      </w:r>
      <w:r w:rsidR="009D66F8" w:rsidRPr="00E8288D">
        <w:rPr>
          <w:i/>
        </w:rPr>
        <w:t xml:space="preserve"> в местный бюджет по акцизам по подакцизным товарам (продукции), производимым</w:t>
      </w:r>
      <w:r w:rsidR="009D66F8" w:rsidRPr="000F043A">
        <w:rPr>
          <w:i/>
        </w:rPr>
        <w:t xml:space="preserve"> на территории Российской Федерации (КБК </w:t>
      </w:r>
      <w:r w:rsidR="009D66F8">
        <w:rPr>
          <w:i/>
        </w:rPr>
        <w:t>100</w:t>
      </w:r>
      <w:r w:rsidR="009D66F8" w:rsidRPr="000F043A">
        <w:rPr>
          <w:i/>
        </w:rPr>
        <w:t xml:space="preserve"> 1 03 02000 01 0000 110) </w:t>
      </w:r>
      <w:r w:rsidR="009D66F8" w:rsidRPr="002E2D37">
        <w:rPr>
          <w:i/>
          <w:u w:val="single"/>
        </w:rPr>
        <w:t>установлен</w:t>
      </w:r>
      <w:r w:rsidR="00041CAE">
        <w:rPr>
          <w:i/>
          <w:u w:val="single"/>
        </w:rPr>
        <w:t xml:space="preserve"> в размере </w:t>
      </w:r>
      <w:r w:rsidR="00D964FC">
        <w:rPr>
          <w:i/>
          <w:u w:val="single"/>
        </w:rPr>
        <w:t>0,00</w:t>
      </w:r>
      <w:r w:rsidR="00CB3C29">
        <w:rPr>
          <w:i/>
          <w:u w:val="single"/>
        </w:rPr>
        <w:t>6</w:t>
      </w:r>
      <w:r w:rsidR="00041CAE">
        <w:rPr>
          <w:i/>
          <w:u w:val="single"/>
        </w:rPr>
        <w:t>%</w:t>
      </w:r>
      <w:r w:rsidR="009D66F8">
        <w:rPr>
          <w:i/>
        </w:rPr>
        <w:t xml:space="preserve">, </w:t>
      </w:r>
      <w:r w:rsidR="009D66F8" w:rsidRPr="000F043A">
        <w:rPr>
          <w:i/>
        </w:rPr>
        <w:t xml:space="preserve"> в соответствии </w:t>
      </w:r>
      <w:r w:rsidR="009D66F8">
        <w:rPr>
          <w:i/>
        </w:rPr>
        <w:t xml:space="preserve">со статьей </w:t>
      </w:r>
      <w:r w:rsidR="009D66F8" w:rsidRPr="00B7265E">
        <w:rPr>
          <w:i/>
        </w:rPr>
        <w:t>6</w:t>
      </w:r>
      <w:r w:rsidR="009D66F8">
        <w:rPr>
          <w:i/>
        </w:rPr>
        <w:t xml:space="preserve">1.5 БК РФ, </w:t>
      </w:r>
      <w:r w:rsidR="009D66F8" w:rsidRPr="000F043A">
        <w:rPr>
          <w:i/>
        </w:rPr>
        <w:t xml:space="preserve">пунктом </w:t>
      </w:r>
      <w:r w:rsidR="009D66F8">
        <w:rPr>
          <w:i/>
        </w:rPr>
        <w:t>3</w:t>
      </w:r>
      <w:r w:rsidR="009D66F8" w:rsidRPr="000F043A">
        <w:rPr>
          <w:i/>
        </w:rPr>
        <w:t xml:space="preserve"> статьи 3 проекта закона Иркутской области «Об областном </w:t>
      </w:r>
      <w:r w:rsidR="009D66F8">
        <w:rPr>
          <w:i/>
        </w:rPr>
        <w:t>б</w:t>
      </w:r>
      <w:r w:rsidR="009D66F8" w:rsidRPr="000F043A">
        <w:rPr>
          <w:i/>
        </w:rPr>
        <w:t>юджете на 202</w:t>
      </w:r>
      <w:r w:rsidR="009D66F8">
        <w:rPr>
          <w:i/>
        </w:rPr>
        <w:t>2</w:t>
      </w:r>
      <w:r w:rsidR="009D66F8" w:rsidRPr="000F043A">
        <w:rPr>
          <w:i/>
        </w:rPr>
        <w:t xml:space="preserve"> год и на плановый период 202</w:t>
      </w:r>
      <w:r w:rsidR="009D66F8">
        <w:rPr>
          <w:i/>
        </w:rPr>
        <w:t>3</w:t>
      </w:r>
      <w:r w:rsidR="009D66F8" w:rsidRPr="000F043A">
        <w:rPr>
          <w:i/>
        </w:rPr>
        <w:t xml:space="preserve"> и 202</w:t>
      </w:r>
      <w:r w:rsidR="009D66F8">
        <w:rPr>
          <w:i/>
        </w:rPr>
        <w:t>4</w:t>
      </w:r>
      <w:r w:rsidR="009D66F8" w:rsidRPr="000F043A">
        <w:rPr>
          <w:i/>
        </w:rPr>
        <w:t xml:space="preserve"> годов» дифференцированный нормативов отчислений в бюджет </w:t>
      </w:r>
      <w:r w:rsidR="00A7455B">
        <w:rPr>
          <w:i/>
        </w:rPr>
        <w:t>Тимошинского</w:t>
      </w:r>
      <w:r w:rsidR="009D66F8" w:rsidRPr="000F043A">
        <w:rPr>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w:t>
      </w:r>
      <w:r w:rsidR="009D66F8" w:rsidRPr="002E2D37">
        <w:rPr>
          <w:i/>
          <w:u w:val="single"/>
        </w:rPr>
        <w:t>в размере 0,00</w:t>
      </w:r>
      <w:r w:rsidR="00CB3C29">
        <w:rPr>
          <w:i/>
          <w:u w:val="single"/>
        </w:rPr>
        <w:t>5</w:t>
      </w:r>
      <w:r w:rsidR="009D66F8" w:rsidRPr="002E2D37">
        <w:rPr>
          <w:i/>
          <w:u w:val="single"/>
        </w:rPr>
        <w:t>%</w:t>
      </w:r>
      <w:r w:rsidR="009D66F8" w:rsidRPr="000F043A">
        <w:rPr>
          <w:bCs/>
          <w:i/>
        </w:rPr>
        <w:t>.</w:t>
      </w:r>
    </w:p>
    <w:p w:rsidR="007245A4" w:rsidRDefault="007245A4" w:rsidP="000D7663">
      <w:pPr>
        <w:ind w:firstLine="709"/>
        <w:jc w:val="both"/>
        <w:rPr>
          <w:bCs/>
          <w:i/>
        </w:rPr>
      </w:pPr>
      <w:r>
        <w:rPr>
          <w:bCs/>
          <w:i/>
        </w:rPr>
        <w:t xml:space="preserve">4. Показатели прогноза безвозмездных поступлений от других бюджетов бюджетной системы Российской Федерации </w:t>
      </w:r>
      <w:r w:rsidR="009F7B35">
        <w:rPr>
          <w:bCs/>
          <w:i/>
        </w:rPr>
        <w:t xml:space="preserve">не соответствуют  показателям </w:t>
      </w:r>
      <w:r w:rsidR="009F7B35">
        <w:t xml:space="preserve">проекта </w:t>
      </w:r>
      <w:r w:rsidR="009F7B35" w:rsidRPr="002D0CB3">
        <w:rPr>
          <w:i/>
        </w:rPr>
        <w:t>Закона Иркутской области «Об областном бюджете на 2022 год и на плановый период 2023 и 2024 годов» и показателям проекта решения Думы муниципального образования «Жигаловский район» «О бюджете муниципального образования «Жигаловский район» на 2022 год и плановый период 2023 и 2024 годов», относящимся к планированию бюджета Тимошинского муниципального образования (в Реестре: прогноз на 2022г. – 9121,4 тыс. руб., на 2023г. – 5583 тыс. руб., на 2024г. – 5463,3 тыс. руб., в проекте бюджета: прогноз на 2022г. – 7822,9 тыс. руб., на 2023г. – 6328,7 тыс. руб., на 2024г. – 21746 тыс. руб.).</w:t>
      </w:r>
      <w:r w:rsidR="009F7B35">
        <w:t xml:space="preserve">  </w:t>
      </w:r>
    </w:p>
    <w:bookmarkEnd w:id="2"/>
    <w:p w:rsidR="00ED2EE3" w:rsidRDefault="00ED2EE3" w:rsidP="00332AAF">
      <w:pPr>
        <w:ind w:firstLine="709"/>
        <w:jc w:val="center"/>
        <w:rPr>
          <w:bCs/>
        </w:rPr>
      </w:pPr>
    </w:p>
    <w:p w:rsidR="006D0DD2" w:rsidRPr="00AA5219" w:rsidRDefault="00D15743" w:rsidP="00341DED">
      <w:pPr>
        <w:ind w:firstLine="709"/>
        <w:jc w:val="center"/>
        <w:rPr>
          <w:bCs/>
        </w:rP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p>
    <w:p w:rsidR="00492A60" w:rsidRPr="00AA5219" w:rsidRDefault="00492A60" w:rsidP="00341DED">
      <w:pPr>
        <w:pStyle w:val="ab"/>
        <w:spacing w:after="0"/>
        <w:jc w:val="center"/>
        <w:rPr>
          <w:rFonts w:ascii="Times New Roman" w:hAnsi="Times New Roman"/>
          <w:sz w:val="24"/>
          <w:szCs w:val="24"/>
        </w:rPr>
      </w:pPr>
      <w:r w:rsidRPr="00AA5219">
        <w:rPr>
          <w:rFonts w:ascii="Times New Roman" w:hAnsi="Times New Roman"/>
          <w:bCs/>
          <w:sz w:val="24"/>
          <w:szCs w:val="24"/>
        </w:rPr>
        <w:t xml:space="preserve">на </w:t>
      </w:r>
      <w:r w:rsidR="007965C5" w:rsidRPr="00AA5219">
        <w:rPr>
          <w:rFonts w:ascii="Times New Roman" w:hAnsi="Times New Roman"/>
          <w:bCs/>
          <w:sz w:val="24"/>
          <w:szCs w:val="24"/>
        </w:rPr>
        <w:t>202</w:t>
      </w:r>
      <w:r w:rsidR="00C779AA">
        <w:rPr>
          <w:rFonts w:ascii="Times New Roman" w:hAnsi="Times New Roman"/>
          <w:bCs/>
          <w:sz w:val="24"/>
          <w:szCs w:val="24"/>
        </w:rPr>
        <w:t>2</w:t>
      </w:r>
      <w:r w:rsidR="007965C5" w:rsidRPr="00AA5219">
        <w:rPr>
          <w:rFonts w:ascii="Times New Roman" w:hAnsi="Times New Roman"/>
          <w:bCs/>
          <w:sz w:val="24"/>
          <w:szCs w:val="24"/>
        </w:rPr>
        <w:t xml:space="preserve"> год и плановый период 202</w:t>
      </w:r>
      <w:r w:rsidR="00C779AA">
        <w:rPr>
          <w:rFonts w:ascii="Times New Roman" w:hAnsi="Times New Roman"/>
          <w:bCs/>
          <w:sz w:val="24"/>
          <w:szCs w:val="24"/>
        </w:rPr>
        <w:t>3</w:t>
      </w:r>
      <w:r w:rsidR="007965C5" w:rsidRPr="00AA5219">
        <w:rPr>
          <w:rFonts w:ascii="Times New Roman" w:hAnsi="Times New Roman"/>
          <w:bCs/>
          <w:sz w:val="24"/>
          <w:szCs w:val="24"/>
        </w:rPr>
        <w:t xml:space="preserve"> и 202</w:t>
      </w:r>
      <w:r w:rsidR="00C779AA">
        <w:rPr>
          <w:rFonts w:ascii="Times New Roman" w:hAnsi="Times New Roman"/>
          <w:bCs/>
          <w:sz w:val="24"/>
          <w:szCs w:val="24"/>
        </w:rPr>
        <w:t>4</w:t>
      </w:r>
      <w:r w:rsidR="007965C5" w:rsidRPr="00AA5219">
        <w:rPr>
          <w:rFonts w:ascii="Times New Roman" w:hAnsi="Times New Roman"/>
          <w:bCs/>
          <w:sz w:val="24"/>
          <w:szCs w:val="24"/>
        </w:rPr>
        <w:t xml:space="preserve"> годов</w:t>
      </w:r>
    </w:p>
    <w:p w:rsidR="00492A60" w:rsidRPr="00492A60" w:rsidRDefault="00492A60" w:rsidP="00492A60">
      <w:pPr>
        <w:autoSpaceDE w:val="0"/>
        <w:autoSpaceDN w:val="0"/>
        <w:adjustRightInd w:val="0"/>
        <w:ind w:firstLine="720"/>
        <w:jc w:val="both"/>
        <w:rPr>
          <w:rFonts w:ascii="Arial" w:hAnsi="Arial" w:cs="Arial"/>
        </w:rPr>
      </w:pP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A7455B">
        <w:t>Тимошинского</w:t>
      </w:r>
      <w:r w:rsidR="000267E3">
        <w:t xml:space="preserve"> муниципального образования</w:t>
      </w:r>
      <w:r w:rsidRPr="00B03A0F">
        <w:rPr>
          <w:rFonts w:eastAsia="TimesNewRomanPSMT"/>
        </w:rPr>
        <w:t xml:space="preserve"> </w:t>
      </w:r>
      <w:r w:rsidRPr="00B03A0F">
        <w:t xml:space="preserve">«О бюджете </w:t>
      </w:r>
      <w:r w:rsidR="00A7455B">
        <w:t>Тимошинского</w:t>
      </w:r>
      <w:r w:rsidRPr="00B03A0F">
        <w:t xml:space="preserve"> муниципального образования на 202</w:t>
      </w:r>
      <w:r w:rsidR="000267E3">
        <w:t>2</w:t>
      </w:r>
      <w:r w:rsidRPr="00B03A0F">
        <w:t xml:space="preserve"> год и плановый период 202</w:t>
      </w:r>
      <w:r w:rsidR="000267E3">
        <w:t>3</w:t>
      </w:r>
      <w:r w:rsidRPr="00B03A0F">
        <w:t xml:space="preserve"> и 202</w:t>
      </w:r>
      <w:r w:rsidR="000267E3">
        <w:t>4</w:t>
      </w:r>
      <w:r w:rsidRPr="00B03A0F">
        <w:t xml:space="preserve"> годов», </w:t>
      </w:r>
      <w:r w:rsidRPr="00B03A0F">
        <w:rPr>
          <w:bCs/>
        </w:rPr>
        <w:t>содержатся основные характеристики бюджета:</w:t>
      </w:r>
    </w:p>
    <w:p w:rsidR="00C779AA" w:rsidRPr="00B03A0F" w:rsidRDefault="00C779AA" w:rsidP="000D7663">
      <w:pPr>
        <w:autoSpaceDE w:val="0"/>
        <w:autoSpaceDN w:val="0"/>
        <w:adjustRightInd w:val="0"/>
        <w:ind w:firstLine="709"/>
        <w:jc w:val="both"/>
      </w:pPr>
      <w:r w:rsidRPr="00B03A0F">
        <w:t xml:space="preserve">- </w:t>
      </w:r>
      <w:r w:rsidRPr="00B03A0F">
        <w:rPr>
          <w:u w:val="single"/>
        </w:rPr>
        <w:t>общий объем доходов</w:t>
      </w:r>
      <w:r w:rsidRPr="00B03A0F">
        <w:t xml:space="preserve"> бюджета предлагается утвердить на 202</w:t>
      </w:r>
      <w:r w:rsidR="002440AC">
        <w:t>2</w:t>
      </w:r>
      <w:r>
        <w:t xml:space="preserve"> </w:t>
      </w:r>
      <w:r w:rsidRPr="00B03A0F">
        <w:t>г</w:t>
      </w:r>
      <w:r>
        <w:t>од</w:t>
      </w:r>
      <w:r w:rsidRPr="00B03A0F">
        <w:t xml:space="preserve"> в сумме </w:t>
      </w:r>
      <w:r w:rsidR="00612885">
        <w:t>8413,6</w:t>
      </w:r>
      <w:r w:rsidRPr="00B03A0F">
        <w:t xml:space="preserve"> тыс. рублей, на 202</w:t>
      </w:r>
      <w:r w:rsidR="002440AC">
        <w:t>3</w:t>
      </w:r>
      <w:r>
        <w:t xml:space="preserve"> </w:t>
      </w:r>
      <w:r w:rsidRPr="00B03A0F">
        <w:t>г</w:t>
      </w:r>
      <w:r>
        <w:t>од</w:t>
      </w:r>
      <w:r w:rsidRPr="00B03A0F">
        <w:t xml:space="preserve"> – </w:t>
      </w:r>
      <w:r w:rsidR="00612885">
        <w:t>6945,2</w:t>
      </w:r>
      <w:r w:rsidRPr="00B03A0F">
        <w:t xml:space="preserve"> тыс. рублей, на 202</w:t>
      </w:r>
      <w:r w:rsidR="002440AC">
        <w:t>4</w:t>
      </w:r>
      <w:r>
        <w:t xml:space="preserve"> </w:t>
      </w:r>
      <w:r w:rsidRPr="00B03A0F">
        <w:t>г</w:t>
      </w:r>
      <w:r>
        <w:t>од</w:t>
      </w:r>
      <w:r w:rsidRPr="00B03A0F">
        <w:t xml:space="preserve"> – </w:t>
      </w:r>
      <w:r w:rsidR="00612885">
        <w:t>22402,2</w:t>
      </w:r>
      <w:r w:rsidRPr="00B03A0F">
        <w:t xml:space="preserve"> тыс. рублей;</w:t>
      </w:r>
    </w:p>
    <w:p w:rsidR="00C779AA" w:rsidRDefault="00C779AA" w:rsidP="000D7663">
      <w:pPr>
        <w:autoSpaceDE w:val="0"/>
        <w:autoSpaceDN w:val="0"/>
        <w:adjustRightInd w:val="0"/>
        <w:ind w:firstLine="709"/>
        <w:jc w:val="both"/>
      </w:pPr>
      <w:r w:rsidRPr="00B03A0F">
        <w:t xml:space="preserve">- </w:t>
      </w:r>
      <w:r w:rsidRPr="00B03A0F">
        <w:rPr>
          <w:u w:val="single"/>
        </w:rPr>
        <w:t>общий объем расходов</w:t>
      </w:r>
      <w:r w:rsidRPr="00B03A0F">
        <w:t xml:space="preserve"> бюджета </w:t>
      </w:r>
      <w:r w:rsidR="006047A2" w:rsidRPr="00B03A0F">
        <w:t>предлагается утвердить на 202</w:t>
      </w:r>
      <w:r w:rsidR="006047A2">
        <w:t xml:space="preserve">2 </w:t>
      </w:r>
      <w:r w:rsidR="006047A2" w:rsidRPr="00B03A0F">
        <w:t>г</w:t>
      </w:r>
      <w:r w:rsidR="006047A2">
        <w:t>од</w:t>
      </w:r>
      <w:r w:rsidR="006047A2" w:rsidRPr="00B03A0F">
        <w:t xml:space="preserve"> в сумме </w:t>
      </w:r>
      <w:r w:rsidR="00612885">
        <w:t>8435,7</w:t>
      </w:r>
      <w:r w:rsidR="006047A2" w:rsidRPr="00B03A0F">
        <w:t xml:space="preserve"> тыс. рублей, на 202</w:t>
      </w:r>
      <w:r w:rsidR="006047A2">
        <w:t xml:space="preserve">3 </w:t>
      </w:r>
      <w:r w:rsidR="006047A2" w:rsidRPr="00B03A0F">
        <w:t>г</w:t>
      </w:r>
      <w:r w:rsidR="006047A2">
        <w:t>од</w:t>
      </w:r>
      <w:r w:rsidR="006047A2" w:rsidRPr="00B03A0F">
        <w:t xml:space="preserve"> – </w:t>
      </w:r>
      <w:r w:rsidR="00612885">
        <w:t>6968,3</w:t>
      </w:r>
      <w:r w:rsidR="006047A2" w:rsidRPr="00B03A0F">
        <w:t xml:space="preserve"> тыс. рублей, </w:t>
      </w:r>
      <w:r w:rsidR="006047A2" w:rsidRPr="005D565C">
        <w:t xml:space="preserve">в том числе условно утвержденные расходы в сумме </w:t>
      </w:r>
      <w:r w:rsidR="00612885">
        <w:t>165,5</w:t>
      </w:r>
      <w:r w:rsidR="006047A2" w:rsidRPr="005D565C">
        <w:t xml:space="preserve"> тыс. рублей</w:t>
      </w:r>
      <w:r w:rsidR="006047A2" w:rsidRPr="00B03A0F">
        <w:t>, на 202</w:t>
      </w:r>
      <w:r w:rsidR="006047A2">
        <w:t xml:space="preserve">4 </w:t>
      </w:r>
      <w:r w:rsidR="006047A2" w:rsidRPr="00B03A0F">
        <w:t>г</w:t>
      </w:r>
      <w:r w:rsidR="006047A2">
        <w:t>од</w:t>
      </w:r>
      <w:r w:rsidR="006047A2" w:rsidRPr="00B03A0F">
        <w:t xml:space="preserve"> – </w:t>
      </w:r>
      <w:r w:rsidR="00612885">
        <w:t>22426,8</w:t>
      </w:r>
      <w:r w:rsidR="006047A2" w:rsidRPr="00B03A0F">
        <w:t xml:space="preserve"> тыс. рублей</w:t>
      </w:r>
      <w:r w:rsidR="006047A2">
        <w:t xml:space="preserve">, </w:t>
      </w:r>
      <w:r w:rsidRPr="005D565C">
        <w:t xml:space="preserve">в том числе условно утвержденные расходы в сумме </w:t>
      </w:r>
      <w:r w:rsidR="00612885">
        <w:t>1103,6</w:t>
      </w:r>
      <w:r w:rsidRPr="005D565C">
        <w:t xml:space="preserve"> тыс. рублей.</w:t>
      </w:r>
    </w:p>
    <w:p w:rsidR="00B266FC" w:rsidRPr="00283264" w:rsidRDefault="00B266FC" w:rsidP="000D7663">
      <w:pPr>
        <w:widowControl w:val="0"/>
        <w:numPr>
          <w:ilvl w:val="12"/>
          <w:numId w:val="0"/>
        </w:numPr>
        <w:ind w:firstLine="709"/>
        <w:jc w:val="both"/>
      </w:pPr>
      <w:r w:rsidRPr="0067155B">
        <w:t>Условно утвержденные расходы на 20</w:t>
      </w:r>
      <w:r>
        <w:t>2</w:t>
      </w:r>
      <w:r w:rsidR="0076038F">
        <w:t>3</w:t>
      </w:r>
      <w:r>
        <w:t>-202</w:t>
      </w:r>
      <w:r w:rsidR="0076038F">
        <w:t>4</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C779AA" w:rsidRPr="00B03A0F" w:rsidRDefault="00C779AA" w:rsidP="000D7663">
      <w:pPr>
        <w:autoSpaceDE w:val="0"/>
        <w:autoSpaceDN w:val="0"/>
        <w:adjustRightInd w:val="0"/>
        <w:ind w:firstLine="709"/>
        <w:jc w:val="both"/>
      </w:pPr>
      <w:r w:rsidRPr="00B03A0F">
        <w:t xml:space="preserve">Бюджет </w:t>
      </w:r>
      <w:r w:rsidR="00A7455B">
        <w:t>Тимошинского</w:t>
      </w:r>
      <w:r w:rsidRPr="00B03A0F">
        <w:t xml:space="preserve"> МО сформирован с </w:t>
      </w:r>
      <w:r w:rsidR="0076038F">
        <w:t>дефицитом</w:t>
      </w:r>
      <w:r w:rsidR="0076038F" w:rsidRPr="00B03A0F">
        <w:t xml:space="preserve"> </w:t>
      </w:r>
      <w:r w:rsidR="0076038F">
        <w:t>(</w:t>
      </w:r>
      <w:r w:rsidRPr="00B03A0F">
        <w:t>превышением расходов над доходами</w:t>
      </w:r>
      <w:r w:rsidR="0076038F">
        <w:t>)</w:t>
      </w:r>
      <w:r w:rsidRPr="00B03A0F">
        <w:t>:</w:t>
      </w:r>
    </w:p>
    <w:p w:rsidR="00C779AA" w:rsidRPr="00B03A0F" w:rsidRDefault="00C779AA" w:rsidP="000D7663">
      <w:pPr>
        <w:autoSpaceDE w:val="0"/>
        <w:autoSpaceDN w:val="0"/>
        <w:adjustRightInd w:val="0"/>
        <w:ind w:firstLine="709"/>
        <w:jc w:val="both"/>
      </w:pPr>
      <w:r>
        <w:t xml:space="preserve">- </w:t>
      </w:r>
      <w:r w:rsidRPr="00B03A0F">
        <w:t>на 202</w:t>
      </w:r>
      <w:r w:rsidR="006047A2">
        <w:t>2</w:t>
      </w:r>
      <w:r w:rsidRPr="00B03A0F">
        <w:t xml:space="preserve"> год в сумме </w:t>
      </w:r>
      <w:r w:rsidR="00612885">
        <w:t>22,1</w:t>
      </w:r>
      <w:r w:rsidRPr="00B03A0F">
        <w:t xml:space="preserve"> тыс. рублей, что составляет </w:t>
      </w:r>
      <w:r w:rsidR="006047A2">
        <w:t>3,7</w:t>
      </w:r>
      <w:r w:rsidR="00612885">
        <w:t>4</w:t>
      </w:r>
      <w:r w:rsidRPr="00B03A0F">
        <w:t>% утвержденного общего годового объема доходов бюджета без учета объема безвозмездных поступлений;</w:t>
      </w:r>
    </w:p>
    <w:p w:rsidR="00C779AA" w:rsidRPr="00B03A0F" w:rsidRDefault="00C779AA" w:rsidP="000D7663">
      <w:pPr>
        <w:autoSpaceDE w:val="0"/>
        <w:autoSpaceDN w:val="0"/>
        <w:adjustRightInd w:val="0"/>
        <w:ind w:firstLine="709"/>
        <w:jc w:val="both"/>
      </w:pPr>
      <w:r>
        <w:t xml:space="preserve">- </w:t>
      </w:r>
      <w:r w:rsidRPr="00B03A0F">
        <w:t>на 202</w:t>
      </w:r>
      <w:r w:rsidR="006047A2">
        <w:t>3</w:t>
      </w:r>
      <w:r w:rsidRPr="00B03A0F">
        <w:t xml:space="preserve"> год в сумме </w:t>
      </w:r>
      <w:r w:rsidR="00612885">
        <w:t>23,1</w:t>
      </w:r>
      <w:r w:rsidRPr="00B03A0F">
        <w:t xml:space="preserve"> тыс. рублей, что составляет </w:t>
      </w:r>
      <w:r w:rsidR="006047A2">
        <w:t>3,7</w:t>
      </w:r>
      <w:r w:rsidR="00612885">
        <w:t>5</w:t>
      </w:r>
      <w:r w:rsidRPr="00B03A0F">
        <w:t>% утвержденного общего годового объема доходов бюджета без учета объема безвозмездных поступлений;</w:t>
      </w:r>
    </w:p>
    <w:p w:rsidR="00C779AA" w:rsidRPr="00B03A0F" w:rsidRDefault="00C779AA" w:rsidP="000D7663">
      <w:pPr>
        <w:autoSpaceDE w:val="0"/>
        <w:autoSpaceDN w:val="0"/>
        <w:adjustRightInd w:val="0"/>
        <w:ind w:firstLine="709"/>
        <w:jc w:val="both"/>
      </w:pPr>
      <w:r>
        <w:t xml:space="preserve">- </w:t>
      </w:r>
      <w:r w:rsidRPr="00B03A0F">
        <w:t>на 202</w:t>
      </w:r>
      <w:r w:rsidR="006047A2">
        <w:t>4</w:t>
      </w:r>
      <w:r w:rsidRPr="00B03A0F">
        <w:t xml:space="preserve"> год в сумме </w:t>
      </w:r>
      <w:r w:rsidR="00612885">
        <w:t>24,6</w:t>
      </w:r>
      <w:r w:rsidRPr="00B03A0F">
        <w:t xml:space="preserve"> тыс. рублей, что составляет </w:t>
      </w:r>
      <w:r w:rsidR="006047A2">
        <w:t>3</w:t>
      </w:r>
      <w:r w:rsidR="00E3716A">
        <w:t>,7</w:t>
      </w:r>
      <w:r w:rsidR="00612885">
        <w:t>5</w:t>
      </w:r>
      <w:r w:rsidRPr="00B03A0F">
        <w:t>% утвержденного общего годового объема доходов бюджета без учета объема безвозмездных поступлений</w:t>
      </w:r>
      <w:r w:rsidR="00B53410">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(Приложение № 10-11 к проекту бюджета) в период 2022-2024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бюджета 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A7455B">
        <w:rPr>
          <w:b w:val="0"/>
          <w:sz w:val="24"/>
          <w:szCs w:val="24"/>
        </w:rPr>
        <w:t>Тимошинского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5B41">
        <w:rPr>
          <w:b w:val="0"/>
          <w:sz w:val="24"/>
          <w:szCs w:val="24"/>
        </w:rPr>
        <w:t>3</w:t>
      </w:r>
      <w:r w:rsidRPr="00895EC4">
        <w:rPr>
          <w:b w:val="0"/>
          <w:sz w:val="24"/>
          <w:szCs w:val="24"/>
        </w:rPr>
        <w:t xml:space="preserve">г. – </w:t>
      </w:r>
      <w:r w:rsidR="00612885">
        <w:rPr>
          <w:b w:val="0"/>
          <w:sz w:val="24"/>
          <w:szCs w:val="24"/>
        </w:rPr>
        <w:t>22,1</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A7455B">
        <w:rPr>
          <w:b w:val="0"/>
          <w:sz w:val="24"/>
          <w:szCs w:val="24"/>
        </w:rPr>
        <w:t>Тимошинского</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24</w:t>
      </w:r>
      <w:r w:rsidRPr="00895EC4">
        <w:rPr>
          <w:b w:val="0"/>
          <w:sz w:val="24"/>
          <w:szCs w:val="24"/>
        </w:rPr>
        <w:t xml:space="preserve">г. – </w:t>
      </w:r>
      <w:r w:rsidR="00612885">
        <w:rPr>
          <w:b w:val="0"/>
          <w:sz w:val="24"/>
          <w:szCs w:val="24"/>
        </w:rPr>
        <w:t>45,2</w:t>
      </w:r>
      <w:r>
        <w:rPr>
          <w:b w:val="0"/>
          <w:sz w:val="24"/>
          <w:szCs w:val="24"/>
        </w:rPr>
        <w:t xml:space="preserve"> тыс. руб., в том числе верхний предел долга по муниципальным гарантиям </w:t>
      </w:r>
      <w:r w:rsidR="00A7455B">
        <w:rPr>
          <w:b w:val="0"/>
          <w:sz w:val="24"/>
          <w:szCs w:val="24"/>
        </w:rPr>
        <w:t>Тимошинского</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25</w:t>
      </w:r>
      <w:r w:rsidRPr="00895EC4">
        <w:rPr>
          <w:b w:val="0"/>
          <w:sz w:val="24"/>
          <w:szCs w:val="24"/>
        </w:rPr>
        <w:t xml:space="preserve">г. – </w:t>
      </w:r>
      <w:r w:rsidR="00612885">
        <w:rPr>
          <w:b w:val="0"/>
          <w:sz w:val="24"/>
          <w:szCs w:val="24"/>
        </w:rPr>
        <w:t>69,8</w:t>
      </w:r>
      <w:r>
        <w:rPr>
          <w:b w:val="0"/>
          <w:sz w:val="24"/>
          <w:szCs w:val="24"/>
        </w:rPr>
        <w:t xml:space="preserve"> тыс. руб., в том числе верхний предел долга по муниципальным гарантиям </w:t>
      </w:r>
      <w:r w:rsidR="00A7455B">
        <w:rPr>
          <w:b w:val="0"/>
          <w:sz w:val="24"/>
          <w:szCs w:val="24"/>
        </w:rPr>
        <w:t>Тимошинского</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057036" w:rsidP="000D7663">
      <w:pPr>
        <w:ind w:firstLine="709"/>
        <w:jc w:val="both"/>
      </w:pPr>
      <w:r w:rsidRPr="005E06FA">
        <w:t>В соответствии</w:t>
      </w:r>
      <w:r w:rsidR="00C779AA" w:rsidRPr="005E06FA">
        <w:t xml:space="preserve"> </w:t>
      </w:r>
      <w:r w:rsidR="005F1711" w:rsidRPr="005E06FA">
        <w:t xml:space="preserve">с </w:t>
      </w:r>
      <w:r w:rsidR="00C779AA" w:rsidRPr="005E06FA">
        <w:t>п</w:t>
      </w:r>
      <w:r w:rsidR="005F1711" w:rsidRPr="005E06FA">
        <w:t>унктом</w:t>
      </w:r>
      <w:r w:rsidR="00C779AA" w:rsidRPr="005E06FA">
        <w:t xml:space="preserve"> 3 ст</w:t>
      </w:r>
      <w:r w:rsidR="005F1711" w:rsidRPr="005E06FA">
        <w:t>атьи</w:t>
      </w:r>
      <w:r w:rsidR="00C779AA" w:rsidRPr="005E06FA">
        <w:t xml:space="preserve"> 184.1 БК РФ </w:t>
      </w:r>
      <w:r w:rsidR="005F1711" w:rsidRPr="005E06FA">
        <w:t>проектом бюджета предлагается утвердить</w:t>
      </w:r>
      <w:r w:rsidR="00C779AA" w:rsidRPr="005E06FA">
        <w:t xml:space="preserve"> общий объем бюджетных ассигнований, направляемых на исполнение публичных нормативных обязательств</w:t>
      </w:r>
      <w:r w:rsidR="005F1711" w:rsidRPr="005E06FA">
        <w:t xml:space="preserve"> на 2022-2024 годы в размере 0 тыс. руб. ежегодно.</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Pr="005E06FA">
        <w:rPr>
          <w:color w:val="000000"/>
        </w:rPr>
        <w:t>2</w:t>
      </w:r>
      <w:r w:rsidR="00C779AA" w:rsidRPr="005E06FA">
        <w:rPr>
          <w:color w:val="000000"/>
        </w:rPr>
        <w:t xml:space="preserve"> год в сумме </w:t>
      </w:r>
      <w:r w:rsidR="00612885">
        <w:rPr>
          <w:color w:val="000000"/>
        </w:rPr>
        <w:t>389,1</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Pr>
          <w:color w:val="000000"/>
        </w:rPr>
        <w:t>3</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612885">
        <w:rPr>
          <w:color w:val="000000"/>
        </w:rPr>
        <w:t>407,9</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4" w:name="_Hlk58502113"/>
      <w:r>
        <w:rPr>
          <w:color w:val="000000"/>
        </w:rPr>
        <w:t xml:space="preserve">- на 2024 год </w:t>
      </w:r>
      <w:r w:rsidRPr="00B03A0F">
        <w:rPr>
          <w:color w:val="000000"/>
        </w:rPr>
        <w:t xml:space="preserve">в сумме </w:t>
      </w:r>
      <w:r w:rsidR="00612885">
        <w:rPr>
          <w:color w:val="000000"/>
        </w:rPr>
        <w:t>440,6</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4"/>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197F69">
        <w:rPr>
          <w:color w:val="000000"/>
        </w:rPr>
        <w:t>2</w:t>
      </w:r>
      <w:r w:rsidR="006B0710">
        <w:rPr>
          <w:color w:val="000000"/>
        </w:rPr>
        <w:t>-202</w:t>
      </w:r>
      <w:r w:rsidR="00197F69">
        <w:rPr>
          <w:color w:val="000000"/>
        </w:rPr>
        <w:t>4</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w:t>
      </w:r>
      <w:r w:rsidR="00197F69">
        <w:rPr>
          <w:color w:val="000000"/>
        </w:rPr>
        <w:t>2</w:t>
      </w:r>
      <w:r w:rsidR="00DA36A6">
        <w:rPr>
          <w:color w:val="000000"/>
        </w:rPr>
        <w:t>-202</w:t>
      </w:r>
      <w:r w:rsidR="00197F69">
        <w:rPr>
          <w:color w:val="000000"/>
        </w:rPr>
        <w:t>4</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612885">
        <w:rPr>
          <w:color w:val="000000"/>
        </w:rPr>
        <w:t>5</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A7455B">
        <w:rPr>
          <w:b w:val="0"/>
          <w:sz w:val="24"/>
          <w:szCs w:val="24"/>
        </w:rPr>
        <w:t>Тимошинским</w:t>
      </w:r>
      <w:r w:rsidRPr="000D7663">
        <w:rPr>
          <w:b w:val="0"/>
          <w:sz w:val="24"/>
          <w:szCs w:val="24"/>
        </w:rPr>
        <w:t xml:space="preserve"> муниципальным образованием в 202</w:t>
      </w:r>
      <w:r w:rsidR="0076038F">
        <w:rPr>
          <w:b w:val="0"/>
          <w:sz w:val="24"/>
          <w:szCs w:val="24"/>
        </w:rPr>
        <w:t>2</w:t>
      </w:r>
      <w:r w:rsidRPr="000D7663">
        <w:rPr>
          <w:b w:val="0"/>
          <w:sz w:val="24"/>
          <w:szCs w:val="24"/>
        </w:rPr>
        <w:t xml:space="preserve"> году и плановом периоде 202</w:t>
      </w:r>
      <w:r w:rsidR="0076038F">
        <w:rPr>
          <w:b w:val="0"/>
          <w:sz w:val="24"/>
          <w:szCs w:val="24"/>
        </w:rPr>
        <w:t>3</w:t>
      </w:r>
      <w:r w:rsidRPr="000D7663">
        <w:rPr>
          <w:b w:val="0"/>
          <w:sz w:val="24"/>
          <w:szCs w:val="24"/>
        </w:rPr>
        <w:t xml:space="preserve"> и 202</w:t>
      </w:r>
      <w:r w:rsidR="0076038F">
        <w:rPr>
          <w:b w:val="0"/>
          <w:sz w:val="24"/>
          <w:szCs w:val="24"/>
        </w:rPr>
        <w:t>4</w:t>
      </w:r>
      <w:r w:rsidRPr="000D7663">
        <w:rPr>
          <w:b w:val="0"/>
          <w:sz w:val="24"/>
          <w:szCs w:val="24"/>
        </w:rPr>
        <w:t xml:space="preserve"> 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197F69">
        <w:rPr>
          <w:b w:val="0"/>
          <w:i w:val="0"/>
          <w:color w:val="191919"/>
          <w:sz w:val="24"/>
        </w:rPr>
        <w:t>2</w:t>
      </w:r>
      <w:r w:rsidRPr="006D0DD2">
        <w:rPr>
          <w:b w:val="0"/>
          <w:i w:val="0"/>
          <w:color w:val="191919"/>
          <w:sz w:val="24"/>
        </w:rPr>
        <w:t xml:space="preserve"> году </w:t>
      </w:r>
      <w:r>
        <w:rPr>
          <w:b w:val="0"/>
          <w:i w:val="0"/>
          <w:color w:val="191919"/>
          <w:sz w:val="24"/>
        </w:rPr>
        <w:t>и плановом периоде 202</w:t>
      </w:r>
      <w:r w:rsidR="00197F69">
        <w:rPr>
          <w:b w:val="0"/>
          <w:i w:val="0"/>
          <w:color w:val="191919"/>
          <w:sz w:val="24"/>
        </w:rPr>
        <w:t>3</w:t>
      </w:r>
      <w:r>
        <w:rPr>
          <w:b w:val="0"/>
          <w:i w:val="0"/>
          <w:color w:val="191919"/>
          <w:sz w:val="24"/>
        </w:rPr>
        <w:t xml:space="preserve"> и 202</w:t>
      </w:r>
      <w:r w:rsidR="00197F69">
        <w:rPr>
          <w:b w:val="0"/>
          <w:i w:val="0"/>
          <w:color w:val="191919"/>
          <w:sz w:val="24"/>
        </w:rPr>
        <w:t>4</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sidR="00612885">
        <w:rPr>
          <w:b w:val="0"/>
          <w:i w:val="0"/>
          <w:color w:val="191919"/>
          <w:sz w:val="24"/>
        </w:rPr>
        <w:t>2</w:t>
      </w:r>
      <w:r>
        <w:rPr>
          <w:b w:val="0"/>
          <w:i w:val="0"/>
          <w:color w:val="191919"/>
          <w:sz w:val="24"/>
        </w:rPr>
        <w:t xml:space="preserve"> к проекту бюджета</w:t>
      </w:r>
      <w:r w:rsidRPr="006B4DCC">
        <w:rPr>
          <w:b w:val="0"/>
          <w:i w:val="0"/>
          <w:color w:val="191919"/>
          <w:sz w:val="24"/>
        </w:rPr>
        <w:t>.</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A7455B" w:rsidP="00815514">
      <w:pPr>
        <w:widowControl w:val="0"/>
        <w:numPr>
          <w:ilvl w:val="12"/>
          <w:numId w:val="0"/>
        </w:numPr>
        <w:ind w:firstLine="720"/>
        <w:jc w:val="center"/>
      </w:pPr>
      <w:r>
        <w:t>Тимошинского</w:t>
      </w:r>
      <w:r w:rsidR="0044286D" w:rsidRPr="00AA5219">
        <w:t xml:space="preserve"> муниципального образования </w:t>
      </w:r>
    </w:p>
    <w:p w:rsidR="0044286D" w:rsidRPr="00466605" w:rsidRDefault="0044286D" w:rsidP="0044286D">
      <w:pPr>
        <w:widowControl w:val="0"/>
        <w:numPr>
          <w:ilvl w:val="12"/>
          <w:numId w:val="0"/>
        </w:numPr>
        <w:ind w:firstLine="720"/>
        <w:jc w:val="center"/>
        <w:rPr>
          <w:b/>
        </w:rPr>
      </w:pPr>
    </w:p>
    <w:p w:rsidR="00B139DA" w:rsidRDefault="00B139DA" w:rsidP="000D7663">
      <w:pPr>
        <w:autoSpaceDE w:val="0"/>
        <w:autoSpaceDN w:val="0"/>
        <w:adjustRightInd w:val="0"/>
        <w:ind w:firstLine="709"/>
        <w:jc w:val="both"/>
        <w:rPr>
          <w:rFonts w:eastAsia="Calibri"/>
        </w:rPr>
      </w:pPr>
      <w:r w:rsidRPr="00452151">
        <w:rPr>
          <w:rFonts w:eastAsia="Calibri"/>
        </w:rPr>
        <w:t xml:space="preserve">Доходы </w:t>
      </w:r>
      <w:r>
        <w:rPr>
          <w:rFonts w:eastAsia="Calibri"/>
        </w:rPr>
        <w:t xml:space="preserve">бюджета </w:t>
      </w:r>
      <w:r w:rsidR="00A7455B">
        <w:rPr>
          <w:rFonts w:eastAsia="Calibri"/>
        </w:rPr>
        <w:t>Тимошинского</w:t>
      </w:r>
      <w:r>
        <w:rPr>
          <w:rFonts w:eastAsia="Calibri"/>
        </w:rPr>
        <w:t xml:space="preserve"> МО </w:t>
      </w:r>
      <w:r w:rsidRPr="00452151">
        <w:rPr>
          <w:rFonts w:eastAsia="Calibri"/>
        </w:rPr>
        <w:t xml:space="preserve">в </w:t>
      </w:r>
      <w:r>
        <w:rPr>
          <w:rFonts w:eastAsia="Calibri"/>
        </w:rPr>
        <w:t>п</w:t>
      </w:r>
      <w:r w:rsidRPr="00452151">
        <w:rPr>
          <w:rFonts w:eastAsia="Calibri"/>
        </w:rPr>
        <w:t>роекте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 39 БК РФ) на основе оценки ожидаемого поступления налоговых и других обязательных платежей в бюджет поселения в 20</w:t>
      </w:r>
      <w:r>
        <w:rPr>
          <w:rFonts w:eastAsia="Calibri"/>
        </w:rPr>
        <w:t>21</w:t>
      </w:r>
      <w:r w:rsidRPr="00452151">
        <w:rPr>
          <w:rFonts w:eastAsia="Calibri"/>
        </w:rPr>
        <w:t xml:space="preserve"> году</w:t>
      </w:r>
      <w:r>
        <w:rPr>
          <w:rFonts w:eastAsia="Calibri"/>
        </w:rPr>
        <w:t>.</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Pr>
          <w:rFonts w:eastAsia="Calibri"/>
        </w:rPr>
        <w:t>2</w:t>
      </w:r>
      <w:r w:rsidRPr="00D972AF">
        <w:rPr>
          <w:rFonts w:eastAsia="Calibri"/>
        </w:rPr>
        <w:t xml:space="preserve"> год планируются в сумме </w:t>
      </w:r>
      <w:r w:rsidR="007B44C0">
        <w:rPr>
          <w:rFonts w:eastAsia="Calibri"/>
        </w:rPr>
        <w:t>8413,6</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в том числе объем налоговых и неналоговых доходов в сумме </w:t>
      </w:r>
      <w:r w:rsidR="007B44C0">
        <w:rPr>
          <w:rFonts w:eastAsia="Calibri"/>
        </w:rPr>
        <w:t>590,7</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7B44C0">
        <w:rPr>
          <w:rFonts w:eastAsia="Calibri"/>
        </w:rPr>
        <w:t>7</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7B44C0">
        <w:rPr>
          <w:rFonts w:eastAsia="Calibri"/>
        </w:rPr>
        <w:t>7822,9</w:t>
      </w:r>
      <w:r w:rsidRPr="00D972AF">
        <w:rPr>
          <w:rFonts w:eastAsia="Calibri"/>
        </w:rPr>
        <w:t xml:space="preserve"> тыс. руб</w:t>
      </w:r>
      <w:r>
        <w:rPr>
          <w:rFonts w:eastAsia="Calibri"/>
        </w:rPr>
        <w:t>лей,</w:t>
      </w:r>
      <w:r w:rsidRPr="00D972AF">
        <w:rPr>
          <w:rFonts w:eastAsia="Calibri"/>
        </w:rPr>
        <w:t xml:space="preserve"> или </w:t>
      </w:r>
      <w:r w:rsidR="00E70CA7">
        <w:rPr>
          <w:rFonts w:eastAsia="Calibri"/>
        </w:rPr>
        <w:t>9</w:t>
      </w:r>
      <w:r w:rsidR="007B44C0">
        <w:rPr>
          <w:rFonts w:eastAsia="Calibri"/>
        </w:rPr>
        <w:t>3</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583D97">
        <w:rPr>
          <w:rFonts w:eastAsia="Calibri"/>
        </w:rPr>
        <w:t>3</w:t>
      </w:r>
      <w:r w:rsidR="00B139DA" w:rsidRPr="00D972AF">
        <w:rPr>
          <w:rFonts w:eastAsia="Calibri"/>
        </w:rPr>
        <w:t xml:space="preserve"> году доходы бюджета составят </w:t>
      </w:r>
      <w:r w:rsidR="007B44C0">
        <w:rPr>
          <w:rFonts w:eastAsia="Calibri"/>
        </w:rPr>
        <w:t>6945,2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7B44C0">
        <w:rPr>
          <w:rFonts w:eastAsia="Calibri"/>
        </w:rPr>
        <w:t>616,5</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7B44C0">
        <w:rPr>
          <w:rFonts w:eastAsia="Calibri"/>
        </w:rPr>
        <w:t>8,9</w:t>
      </w:r>
      <w:r w:rsidR="00B139DA" w:rsidRPr="00D972AF">
        <w:rPr>
          <w:rFonts w:eastAsia="Calibri"/>
        </w:rPr>
        <w:t xml:space="preserve">%), безвозмездные поступления – </w:t>
      </w:r>
      <w:r w:rsidR="007B44C0">
        <w:rPr>
          <w:rFonts w:eastAsia="Calibri"/>
        </w:rPr>
        <w:t>6328,7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7B44C0">
        <w:rPr>
          <w:rFonts w:eastAsia="Calibri"/>
        </w:rPr>
        <w:t>91,1</w:t>
      </w:r>
      <w:r w:rsidR="00B139DA" w:rsidRPr="00D972AF">
        <w:rPr>
          <w:rFonts w:eastAsia="Calibri"/>
        </w:rPr>
        <w:t>%). В 20</w:t>
      </w:r>
      <w:r w:rsidR="00583D97">
        <w:rPr>
          <w:rFonts w:eastAsia="Calibri"/>
        </w:rPr>
        <w:t>24</w:t>
      </w:r>
      <w:r w:rsidR="00B139DA" w:rsidRPr="00D972AF">
        <w:rPr>
          <w:rFonts w:eastAsia="Calibri"/>
        </w:rPr>
        <w:t xml:space="preserve"> году доходы бюджета составят </w:t>
      </w:r>
      <w:r w:rsidR="007B44C0">
        <w:rPr>
          <w:rFonts w:eastAsia="Calibri"/>
        </w:rPr>
        <w:t>22402,2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7B44C0">
        <w:rPr>
          <w:rFonts w:eastAsia="Calibri"/>
        </w:rPr>
        <w:t>656,2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7B44C0">
        <w:rPr>
          <w:rFonts w:eastAsia="Calibri"/>
        </w:rPr>
        <w:t>2,9</w:t>
      </w:r>
      <w:r w:rsidR="00B139DA" w:rsidRPr="00D972AF">
        <w:rPr>
          <w:rFonts w:eastAsia="Calibri"/>
        </w:rPr>
        <w:t xml:space="preserve">%), безвозмездные поступления </w:t>
      </w:r>
      <w:r w:rsidR="00B139DA">
        <w:rPr>
          <w:rFonts w:eastAsia="Calibri"/>
        </w:rPr>
        <w:t xml:space="preserve">– </w:t>
      </w:r>
      <w:r w:rsidR="007B44C0">
        <w:rPr>
          <w:rFonts w:eastAsia="Calibri"/>
        </w:rPr>
        <w:t>21746</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7B44C0">
        <w:rPr>
          <w:rFonts w:eastAsia="Calibri"/>
        </w:rPr>
        <w:t>97,1</w:t>
      </w:r>
      <w:r w:rsidR="00B139DA" w:rsidRPr="00D972AF">
        <w:rPr>
          <w:rFonts w:eastAsia="Calibri"/>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F6314F">
        <w:t>2</w:t>
      </w:r>
      <w:r w:rsidR="00B1300B">
        <w:t>-202</w:t>
      </w:r>
      <w:r w:rsidR="00F6314F">
        <w:t>4</w:t>
      </w:r>
      <w:r>
        <w:t xml:space="preserve"> </w:t>
      </w:r>
      <w:r w:rsidR="0044286D" w:rsidRPr="00466605">
        <w:t>год</w:t>
      </w:r>
      <w:r w:rsidR="00B1300B">
        <w:t>ы</w:t>
      </w:r>
      <w:r>
        <w:t xml:space="preserve"> представлен</w:t>
      </w:r>
      <w:r w:rsidR="0044286D" w:rsidRPr="00466605">
        <w:t xml:space="preserve"> в таблице</w:t>
      </w:r>
      <w:r w:rsidR="0044286D">
        <w:t xml:space="preserve"> </w:t>
      </w:r>
      <w:r w:rsidR="0039796A">
        <w:t>1</w:t>
      </w:r>
      <w:r w:rsidR="0044286D">
        <w:t>:</w:t>
      </w:r>
    </w:p>
    <w:p w:rsidR="00BC5EFE" w:rsidRPr="0039796A" w:rsidRDefault="0026490A" w:rsidP="0026490A">
      <w:pPr>
        <w:widowControl w:val="0"/>
        <w:numPr>
          <w:ilvl w:val="12"/>
          <w:numId w:val="0"/>
        </w:numPr>
        <w:ind w:firstLine="720"/>
        <w:jc w:val="right"/>
      </w:pPr>
      <w:r w:rsidRPr="0039796A">
        <w:t>таблица</w:t>
      </w:r>
      <w:r w:rsidR="0044286D" w:rsidRPr="0039796A">
        <w:t xml:space="preserve"> </w:t>
      </w:r>
      <w:r w:rsidR="0039796A" w:rsidRPr="0039796A">
        <w:t>1</w:t>
      </w:r>
      <w:r w:rsidR="0044286D" w:rsidRPr="0039796A">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F6314F">
            <w:pPr>
              <w:widowControl w:val="0"/>
              <w:numPr>
                <w:ilvl w:val="12"/>
                <w:numId w:val="0"/>
              </w:numPr>
              <w:jc w:val="center"/>
              <w:rPr>
                <w:i/>
                <w:sz w:val="20"/>
                <w:szCs w:val="20"/>
              </w:rPr>
            </w:pPr>
            <w:r>
              <w:rPr>
                <w:i/>
                <w:sz w:val="20"/>
                <w:szCs w:val="20"/>
              </w:rPr>
              <w:t>Оценка 202</w:t>
            </w:r>
            <w:r w:rsidR="00F6314F">
              <w:rPr>
                <w:i/>
                <w:sz w:val="20"/>
                <w:szCs w:val="20"/>
              </w:rPr>
              <w:t>1</w:t>
            </w:r>
            <w:r>
              <w:rPr>
                <w:i/>
                <w:sz w:val="20"/>
                <w:szCs w:val="20"/>
              </w:rPr>
              <w:t>г.</w:t>
            </w:r>
          </w:p>
        </w:tc>
        <w:tc>
          <w:tcPr>
            <w:tcW w:w="992" w:type="dxa"/>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2</w:t>
            </w:r>
            <w:r w:rsidRPr="0044286D">
              <w:rPr>
                <w:i/>
                <w:sz w:val="20"/>
                <w:szCs w:val="20"/>
              </w:rPr>
              <w:t>г.</w:t>
            </w:r>
          </w:p>
        </w:tc>
        <w:tc>
          <w:tcPr>
            <w:tcW w:w="992" w:type="dxa"/>
          </w:tcPr>
          <w:p w:rsidR="00B1300B" w:rsidRPr="0044286D" w:rsidRDefault="00B1300B" w:rsidP="00F6314F">
            <w:pPr>
              <w:widowControl w:val="0"/>
              <w:numPr>
                <w:ilvl w:val="12"/>
                <w:numId w:val="0"/>
              </w:numPr>
              <w:jc w:val="center"/>
              <w:rPr>
                <w:i/>
                <w:sz w:val="20"/>
                <w:szCs w:val="20"/>
              </w:rPr>
            </w:pPr>
            <w:r>
              <w:rPr>
                <w:i/>
                <w:sz w:val="20"/>
                <w:szCs w:val="20"/>
              </w:rPr>
              <w:t>202</w:t>
            </w:r>
            <w:r w:rsidR="00F6314F">
              <w:rPr>
                <w:i/>
                <w:sz w:val="20"/>
                <w:szCs w:val="20"/>
              </w:rPr>
              <w:t>2</w:t>
            </w:r>
            <w:r>
              <w:rPr>
                <w:i/>
                <w:sz w:val="20"/>
                <w:szCs w:val="20"/>
              </w:rPr>
              <w:t xml:space="preserve"> /к оценке 202</w:t>
            </w:r>
            <w:r w:rsidR="00F6314F">
              <w:rPr>
                <w:i/>
                <w:sz w:val="20"/>
                <w:szCs w:val="20"/>
              </w:rPr>
              <w:t>1</w:t>
            </w:r>
          </w:p>
        </w:tc>
        <w:tc>
          <w:tcPr>
            <w:tcW w:w="992" w:type="dxa"/>
          </w:tcPr>
          <w:p w:rsidR="00B1300B" w:rsidRPr="0044286D" w:rsidRDefault="00B1300B" w:rsidP="00F6314F">
            <w:pPr>
              <w:widowControl w:val="0"/>
              <w:numPr>
                <w:ilvl w:val="12"/>
                <w:numId w:val="0"/>
              </w:numPr>
              <w:jc w:val="center"/>
              <w:rPr>
                <w:i/>
                <w:sz w:val="20"/>
                <w:szCs w:val="20"/>
              </w:rPr>
            </w:pPr>
            <w:r>
              <w:rPr>
                <w:i/>
                <w:sz w:val="20"/>
                <w:szCs w:val="20"/>
              </w:rPr>
              <w:t>202</w:t>
            </w:r>
            <w:r w:rsidR="00F6314F">
              <w:rPr>
                <w:i/>
                <w:sz w:val="20"/>
                <w:szCs w:val="20"/>
              </w:rPr>
              <w:t>2</w:t>
            </w:r>
            <w:r>
              <w:rPr>
                <w:i/>
                <w:sz w:val="20"/>
                <w:szCs w:val="20"/>
              </w:rPr>
              <w:t xml:space="preserve"> /к оценке 202</w:t>
            </w:r>
            <w:r w:rsidR="00F6314F">
              <w:rPr>
                <w:i/>
                <w:sz w:val="20"/>
                <w:szCs w:val="20"/>
              </w:rPr>
              <w:t>1</w:t>
            </w:r>
            <w:r>
              <w:rPr>
                <w:i/>
                <w:sz w:val="20"/>
                <w:szCs w:val="20"/>
              </w:rPr>
              <w:t>, %</w:t>
            </w:r>
          </w:p>
        </w:tc>
        <w:tc>
          <w:tcPr>
            <w:tcW w:w="992" w:type="dxa"/>
            <w:vAlign w:val="center"/>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3</w:t>
            </w:r>
            <w:r w:rsidRPr="0044286D">
              <w:rPr>
                <w:i/>
                <w:sz w:val="20"/>
                <w:szCs w:val="20"/>
              </w:rPr>
              <w:t>г.</w:t>
            </w:r>
          </w:p>
        </w:tc>
        <w:tc>
          <w:tcPr>
            <w:tcW w:w="992" w:type="dxa"/>
            <w:vAlign w:val="center"/>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4</w:t>
            </w:r>
            <w:r w:rsidRPr="0044286D">
              <w:rPr>
                <w:i/>
                <w:sz w:val="20"/>
                <w:szCs w:val="20"/>
              </w:rPr>
              <w:t>г.</w:t>
            </w:r>
          </w:p>
        </w:tc>
      </w:tr>
      <w:tr w:rsidR="008E4B12" w:rsidRPr="00466605" w:rsidTr="008E4B12">
        <w:tc>
          <w:tcPr>
            <w:tcW w:w="3652" w:type="dxa"/>
          </w:tcPr>
          <w:p w:rsidR="008E4B12" w:rsidRPr="00C064DB" w:rsidRDefault="008E4B12" w:rsidP="0031390C">
            <w:pPr>
              <w:widowControl w:val="0"/>
              <w:numPr>
                <w:ilvl w:val="12"/>
                <w:numId w:val="0"/>
              </w:numPr>
              <w:rPr>
                <w:b/>
                <w:sz w:val="18"/>
                <w:szCs w:val="18"/>
              </w:rPr>
            </w:pPr>
            <w:r>
              <w:rPr>
                <w:b/>
                <w:sz w:val="18"/>
                <w:szCs w:val="18"/>
              </w:rPr>
              <w:t>ВСЕГО ДОХОДОВ</w:t>
            </w:r>
          </w:p>
        </w:tc>
        <w:tc>
          <w:tcPr>
            <w:tcW w:w="992" w:type="dxa"/>
            <w:vAlign w:val="center"/>
          </w:tcPr>
          <w:p w:rsidR="008E4B12" w:rsidRPr="001F1DA0" w:rsidRDefault="008E4B12" w:rsidP="0031390C">
            <w:pPr>
              <w:widowControl w:val="0"/>
              <w:numPr>
                <w:ilvl w:val="12"/>
                <w:numId w:val="0"/>
              </w:numPr>
              <w:jc w:val="center"/>
              <w:rPr>
                <w:b/>
                <w:sz w:val="20"/>
                <w:szCs w:val="20"/>
              </w:rPr>
            </w:pPr>
            <w:r>
              <w:rPr>
                <w:b/>
                <w:sz w:val="20"/>
                <w:szCs w:val="20"/>
              </w:rPr>
              <w:t>11685,6</w:t>
            </w:r>
          </w:p>
        </w:tc>
        <w:tc>
          <w:tcPr>
            <w:tcW w:w="992" w:type="dxa"/>
            <w:vAlign w:val="center"/>
          </w:tcPr>
          <w:p w:rsidR="008E4B12" w:rsidRPr="001F1DA0" w:rsidRDefault="008E4B12" w:rsidP="0031390C">
            <w:pPr>
              <w:widowControl w:val="0"/>
              <w:numPr>
                <w:ilvl w:val="12"/>
                <w:numId w:val="0"/>
              </w:numPr>
              <w:jc w:val="center"/>
              <w:rPr>
                <w:b/>
                <w:sz w:val="20"/>
                <w:szCs w:val="20"/>
              </w:rPr>
            </w:pPr>
            <w:r>
              <w:rPr>
                <w:b/>
                <w:sz w:val="20"/>
                <w:szCs w:val="20"/>
              </w:rPr>
              <w:t>8413,6</w:t>
            </w:r>
          </w:p>
        </w:tc>
        <w:tc>
          <w:tcPr>
            <w:tcW w:w="992" w:type="dxa"/>
            <w:vAlign w:val="center"/>
          </w:tcPr>
          <w:p w:rsidR="008E4B12" w:rsidRPr="008E4B12" w:rsidRDefault="008E4B12" w:rsidP="008E4B12">
            <w:pPr>
              <w:jc w:val="center"/>
              <w:rPr>
                <w:b/>
                <w:sz w:val="20"/>
                <w:szCs w:val="20"/>
              </w:rPr>
            </w:pPr>
            <w:r w:rsidRPr="008E4B12">
              <w:rPr>
                <w:b/>
                <w:sz w:val="20"/>
                <w:szCs w:val="20"/>
              </w:rPr>
              <w:t>-3272</w:t>
            </w:r>
          </w:p>
        </w:tc>
        <w:tc>
          <w:tcPr>
            <w:tcW w:w="992" w:type="dxa"/>
            <w:vAlign w:val="center"/>
          </w:tcPr>
          <w:p w:rsidR="008E4B12" w:rsidRPr="008E4B12" w:rsidRDefault="008E4B12" w:rsidP="008E4B12">
            <w:pPr>
              <w:jc w:val="center"/>
              <w:rPr>
                <w:b/>
                <w:sz w:val="20"/>
                <w:szCs w:val="20"/>
              </w:rPr>
            </w:pPr>
            <w:r w:rsidRPr="008E4B12">
              <w:rPr>
                <w:b/>
                <w:sz w:val="20"/>
                <w:szCs w:val="20"/>
              </w:rPr>
              <w:t>72,0</w:t>
            </w:r>
          </w:p>
        </w:tc>
        <w:tc>
          <w:tcPr>
            <w:tcW w:w="992" w:type="dxa"/>
            <w:vAlign w:val="center"/>
          </w:tcPr>
          <w:p w:rsidR="008E4B12" w:rsidRPr="001F1DA0" w:rsidRDefault="008E4B12" w:rsidP="003831EF">
            <w:pPr>
              <w:tabs>
                <w:tab w:val="left" w:pos="9923"/>
              </w:tabs>
              <w:ind w:right="-3"/>
              <w:jc w:val="center"/>
              <w:rPr>
                <w:b/>
                <w:sz w:val="20"/>
                <w:szCs w:val="20"/>
              </w:rPr>
            </w:pPr>
            <w:r>
              <w:rPr>
                <w:b/>
                <w:sz w:val="20"/>
                <w:szCs w:val="20"/>
              </w:rPr>
              <w:t>6945,2</w:t>
            </w:r>
          </w:p>
        </w:tc>
        <w:tc>
          <w:tcPr>
            <w:tcW w:w="992" w:type="dxa"/>
            <w:vAlign w:val="center"/>
          </w:tcPr>
          <w:p w:rsidR="008E4B12" w:rsidRPr="001F1DA0" w:rsidRDefault="008E4B12" w:rsidP="003831EF">
            <w:pPr>
              <w:jc w:val="center"/>
              <w:rPr>
                <w:b/>
                <w:sz w:val="20"/>
                <w:szCs w:val="20"/>
              </w:rPr>
            </w:pPr>
            <w:r>
              <w:rPr>
                <w:b/>
                <w:sz w:val="20"/>
                <w:szCs w:val="20"/>
              </w:rPr>
              <w:t>22402,2</w:t>
            </w:r>
          </w:p>
        </w:tc>
      </w:tr>
      <w:tr w:rsidR="008E4B12" w:rsidRPr="00466605" w:rsidTr="008E4B12">
        <w:tc>
          <w:tcPr>
            <w:tcW w:w="3652" w:type="dxa"/>
          </w:tcPr>
          <w:p w:rsidR="008E4B12" w:rsidRPr="00F6314F" w:rsidRDefault="008E4B12" w:rsidP="0031390C">
            <w:pPr>
              <w:widowControl w:val="0"/>
              <w:numPr>
                <w:ilvl w:val="12"/>
                <w:numId w:val="0"/>
              </w:numPr>
              <w:rPr>
                <w:b/>
                <w:sz w:val="18"/>
                <w:szCs w:val="18"/>
              </w:rPr>
            </w:pPr>
            <w:r w:rsidRPr="00F6314F">
              <w:rPr>
                <w:b/>
                <w:sz w:val="18"/>
                <w:szCs w:val="18"/>
              </w:rPr>
              <w:t>Налоговые и неналоговые доходы, в т.ч.:</w:t>
            </w:r>
          </w:p>
        </w:tc>
        <w:tc>
          <w:tcPr>
            <w:tcW w:w="992" w:type="dxa"/>
            <w:vAlign w:val="center"/>
          </w:tcPr>
          <w:p w:rsidR="008E4B12" w:rsidRPr="00F6314F" w:rsidRDefault="008E4B12" w:rsidP="0031390C">
            <w:pPr>
              <w:widowControl w:val="0"/>
              <w:numPr>
                <w:ilvl w:val="12"/>
                <w:numId w:val="0"/>
              </w:numPr>
              <w:jc w:val="center"/>
              <w:rPr>
                <w:b/>
                <w:sz w:val="20"/>
                <w:szCs w:val="20"/>
              </w:rPr>
            </w:pPr>
            <w:r>
              <w:rPr>
                <w:b/>
                <w:sz w:val="20"/>
                <w:szCs w:val="20"/>
              </w:rPr>
              <w:t>687,6</w:t>
            </w:r>
          </w:p>
        </w:tc>
        <w:tc>
          <w:tcPr>
            <w:tcW w:w="992" w:type="dxa"/>
            <w:vAlign w:val="center"/>
          </w:tcPr>
          <w:p w:rsidR="008E4B12" w:rsidRPr="00F6314F" w:rsidRDefault="008E4B12" w:rsidP="0031390C">
            <w:pPr>
              <w:widowControl w:val="0"/>
              <w:numPr>
                <w:ilvl w:val="12"/>
                <w:numId w:val="0"/>
              </w:numPr>
              <w:jc w:val="center"/>
              <w:rPr>
                <w:b/>
                <w:sz w:val="20"/>
                <w:szCs w:val="20"/>
              </w:rPr>
            </w:pPr>
            <w:r>
              <w:rPr>
                <w:b/>
                <w:sz w:val="20"/>
                <w:szCs w:val="20"/>
              </w:rPr>
              <w:t>590,7</w:t>
            </w:r>
          </w:p>
        </w:tc>
        <w:tc>
          <w:tcPr>
            <w:tcW w:w="992" w:type="dxa"/>
            <w:vAlign w:val="center"/>
          </w:tcPr>
          <w:p w:rsidR="008E4B12" w:rsidRPr="008E4B12" w:rsidRDefault="008E4B12" w:rsidP="008E4B12">
            <w:pPr>
              <w:jc w:val="center"/>
              <w:rPr>
                <w:b/>
                <w:sz w:val="20"/>
                <w:szCs w:val="20"/>
              </w:rPr>
            </w:pPr>
            <w:r w:rsidRPr="008E4B12">
              <w:rPr>
                <w:b/>
                <w:sz w:val="20"/>
                <w:szCs w:val="20"/>
              </w:rPr>
              <w:t>-96,9</w:t>
            </w:r>
          </w:p>
        </w:tc>
        <w:tc>
          <w:tcPr>
            <w:tcW w:w="992" w:type="dxa"/>
            <w:vAlign w:val="center"/>
          </w:tcPr>
          <w:p w:rsidR="008E4B12" w:rsidRPr="008E4B12" w:rsidRDefault="008E4B12" w:rsidP="008E4B12">
            <w:pPr>
              <w:jc w:val="center"/>
              <w:rPr>
                <w:b/>
                <w:sz w:val="20"/>
                <w:szCs w:val="20"/>
              </w:rPr>
            </w:pPr>
            <w:r w:rsidRPr="008E4B12">
              <w:rPr>
                <w:b/>
                <w:sz w:val="20"/>
                <w:szCs w:val="20"/>
              </w:rPr>
              <w:t>85,9</w:t>
            </w:r>
          </w:p>
        </w:tc>
        <w:tc>
          <w:tcPr>
            <w:tcW w:w="992" w:type="dxa"/>
            <w:vAlign w:val="center"/>
          </w:tcPr>
          <w:p w:rsidR="008E4B12" w:rsidRPr="00F6314F" w:rsidRDefault="008E4B12" w:rsidP="003831EF">
            <w:pPr>
              <w:tabs>
                <w:tab w:val="left" w:pos="9923"/>
              </w:tabs>
              <w:ind w:right="-3"/>
              <w:jc w:val="center"/>
              <w:rPr>
                <w:b/>
                <w:sz w:val="20"/>
                <w:szCs w:val="20"/>
              </w:rPr>
            </w:pPr>
            <w:r>
              <w:rPr>
                <w:b/>
                <w:sz w:val="20"/>
                <w:szCs w:val="20"/>
              </w:rPr>
              <w:t>616,5</w:t>
            </w:r>
          </w:p>
        </w:tc>
        <w:tc>
          <w:tcPr>
            <w:tcW w:w="992" w:type="dxa"/>
            <w:vAlign w:val="center"/>
          </w:tcPr>
          <w:p w:rsidR="008E4B12" w:rsidRPr="00F6314F" w:rsidRDefault="008E4B12" w:rsidP="003831EF">
            <w:pPr>
              <w:jc w:val="center"/>
              <w:rPr>
                <w:b/>
                <w:sz w:val="20"/>
                <w:szCs w:val="20"/>
              </w:rPr>
            </w:pPr>
            <w:r>
              <w:rPr>
                <w:b/>
                <w:sz w:val="20"/>
                <w:szCs w:val="20"/>
              </w:rPr>
              <w:t>656,2</w:t>
            </w:r>
          </w:p>
        </w:tc>
      </w:tr>
      <w:tr w:rsidR="008E4B12" w:rsidRPr="00466605" w:rsidTr="008E4B12">
        <w:tc>
          <w:tcPr>
            <w:tcW w:w="3652" w:type="dxa"/>
            <w:vAlign w:val="center"/>
          </w:tcPr>
          <w:p w:rsidR="008E4B12" w:rsidRPr="003831EF" w:rsidRDefault="008E4B12" w:rsidP="00BB24D0">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992" w:type="dxa"/>
            <w:vAlign w:val="center"/>
          </w:tcPr>
          <w:p w:rsidR="008E4B12" w:rsidRPr="003831EF" w:rsidRDefault="008E4B12" w:rsidP="0039796A">
            <w:pPr>
              <w:widowControl w:val="0"/>
              <w:numPr>
                <w:ilvl w:val="12"/>
                <w:numId w:val="0"/>
              </w:numPr>
              <w:jc w:val="center"/>
              <w:rPr>
                <w:sz w:val="20"/>
                <w:szCs w:val="20"/>
              </w:rPr>
            </w:pPr>
            <w:r>
              <w:rPr>
                <w:sz w:val="20"/>
                <w:szCs w:val="20"/>
              </w:rPr>
              <w:t>162</w:t>
            </w:r>
          </w:p>
        </w:tc>
        <w:tc>
          <w:tcPr>
            <w:tcW w:w="992" w:type="dxa"/>
            <w:vAlign w:val="center"/>
          </w:tcPr>
          <w:p w:rsidR="008E4B12" w:rsidRPr="003831EF" w:rsidRDefault="008E4B12" w:rsidP="0031390C">
            <w:pPr>
              <w:widowControl w:val="0"/>
              <w:numPr>
                <w:ilvl w:val="12"/>
                <w:numId w:val="0"/>
              </w:numPr>
              <w:jc w:val="center"/>
              <w:rPr>
                <w:sz w:val="20"/>
                <w:szCs w:val="20"/>
              </w:rPr>
            </w:pPr>
            <w:r>
              <w:rPr>
                <w:sz w:val="20"/>
                <w:szCs w:val="20"/>
              </w:rPr>
              <w:t>163</w:t>
            </w:r>
          </w:p>
        </w:tc>
        <w:tc>
          <w:tcPr>
            <w:tcW w:w="992" w:type="dxa"/>
            <w:vAlign w:val="center"/>
          </w:tcPr>
          <w:p w:rsidR="008E4B12" w:rsidRPr="008E4B12" w:rsidRDefault="008E4B12" w:rsidP="008E4B12">
            <w:pPr>
              <w:jc w:val="center"/>
              <w:rPr>
                <w:sz w:val="20"/>
                <w:szCs w:val="20"/>
              </w:rPr>
            </w:pPr>
            <w:r w:rsidRPr="008E4B12">
              <w:rPr>
                <w:sz w:val="20"/>
                <w:szCs w:val="20"/>
              </w:rPr>
              <w:t>1</w:t>
            </w:r>
          </w:p>
        </w:tc>
        <w:tc>
          <w:tcPr>
            <w:tcW w:w="992" w:type="dxa"/>
            <w:vAlign w:val="center"/>
          </w:tcPr>
          <w:p w:rsidR="008E4B12" w:rsidRPr="008E4B12" w:rsidRDefault="008E4B12" w:rsidP="008E4B12">
            <w:pPr>
              <w:jc w:val="center"/>
              <w:rPr>
                <w:sz w:val="20"/>
                <w:szCs w:val="20"/>
              </w:rPr>
            </w:pPr>
            <w:r w:rsidRPr="008E4B12">
              <w:rPr>
                <w:sz w:val="20"/>
                <w:szCs w:val="20"/>
              </w:rPr>
              <w:t>100,6</w:t>
            </w:r>
          </w:p>
        </w:tc>
        <w:tc>
          <w:tcPr>
            <w:tcW w:w="992" w:type="dxa"/>
            <w:vAlign w:val="center"/>
          </w:tcPr>
          <w:p w:rsidR="008E4B12" w:rsidRPr="003831EF" w:rsidRDefault="008E4B12" w:rsidP="003831EF">
            <w:pPr>
              <w:tabs>
                <w:tab w:val="left" w:pos="9923"/>
              </w:tabs>
              <w:ind w:right="-3"/>
              <w:jc w:val="center"/>
              <w:rPr>
                <w:sz w:val="20"/>
                <w:szCs w:val="20"/>
              </w:rPr>
            </w:pPr>
            <w:r>
              <w:rPr>
                <w:sz w:val="20"/>
                <w:szCs w:val="20"/>
              </w:rPr>
              <w:t>170</w:t>
            </w:r>
          </w:p>
        </w:tc>
        <w:tc>
          <w:tcPr>
            <w:tcW w:w="992" w:type="dxa"/>
            <w:vAlign w:val="center"/>
          </w:tcPr>
          <w:p w:rsidR="008E4B12" w:rsidRPr="003831EF" w:rsidRDefault="008E4B12" w:rsidP="003831EF">
            <w:pPr>
              <w:jc w:val="center"/>
              <w:rPr>
                <w:sz w:val="20"/>
                <w:szCs w:val="20"/>
              </w:rPr>
            </w:pPr>
            <w:r>
              <w:rPr>
                <w:sz w:val="20"/>
                <w:szCs w:val="20"/>
              </w:rPr>
              <w:t>177</w:t>
            </w:r>
          </w:p>
        </w:tc>
      </w:tr>
      <w:tr w:rsidR="008E4B12" w:rsidRPr="00466605" w:rsidTr="008E4B12">
        <w:tc>
          <w:tcPr>
            <w:tcW w:w="3652" w:type="dxa"/>
            <w:vAlign w:val="center"/>
          </w:tcPr>
          <w:p w:rsidR="008E4B12" w:rsidRPr="003831EF" w:rsidRDefault="008E4B12"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8E4B12" w:rsidRPr="003831EF" w:rsidRDefault="008E4B12" w:rsidP="0031390C">
            <w:pPr>
              <w:widowControl w:val="0"/>
              <w:numPr>
                <w:ilvl w:val="12"/>
                <w:numId w:val="0"/>
              </w:numPr>
              <w:jc w:val="center"/>
              <w:rPr>
                <w:sz w:val="20"/>
                <w:szCs w:val="20"/>
              </w:rPr>
            </w:pPr>
            <w:r>
              <w:rPr>
                <w:sz w:val="20"/>
                <w:szCs w:val="20"/>
              </w:rPr>
              <w:t>444,9</w:t>
            </w:r>
          </w:p>
        </w:tc>
        <w:tc>
          <w:tcPr>
            <w:tcW w:w="992" w:type="dxa"/>
            <w:vAlign w:val="center"/>
          </w:tcPr>
          <w:p w:rsidR="008E4B12" w:rsidRPr="003831EF" w:rsidRDefault="008E4B12" w:rsidP="0031390C">
            <w:pPr>
              <w:widowControl w:val="0"/>
              <w:numPr>
                <w:ilvl w:val="12"/>
                <w:numId w:val="0"/>
              </w:numPr>
              <w:jc w:val="center"/>
              <w:rPr>
                <w:sz w:val="20"/>
                <w:szCs w:val="20"/>
              </w:rPr>
            </w:pPr>
            <w:r>
              <w:rPr>
                <w:sz w:val="20"/>
                <w:szCs w:val="20"/>
              </w:rPr>
              <w:t>389,1</w:t>
            </w:r>
          </w:p>
        </w:tc>
        <w:tc>
          <w:tcPr>
            <w:tcW w:w="992" w:type="dxa"/>
            <w:vAlign w:val="center"/>
          </w:tcPr>
          <w:p w:rsidR="008E4B12" w:rsidRPr="008E4B12" w:rsidRDefault="008E4B12" w:rsidP="008E4B12">
            <w:pPr>
              <w:jc w:val="center"/>
              <w:rPr>
                <w:sz w:val="20"/>
                <w:szCs w:val="20"/>
              </w:rPr>
            </w:pPr>
            <w:r w:rsidRPr="008E4B12">
              <w:rPr>
                <w:sz w:val="20"/>
                <w:szCs w:val="20"/>
              </w:rPr>
              <w:t>-55,8</w:t>
            </w:r>
          </w:p>
        </w:tc>
        <w:tc>
          <w:tcPr>
            <w:tcW w:w="992" w:type="dxa"/>
            <w:vAlign w:val="center"/>
          </w:tcPr>
          <w:p w:rsidR="008E4B12" w:rsidRPr="008E4B12" w:rsidRDefault="008E4B12" w:rsidP="008E4B12">
            <w:pPr>
              <w:jc w:val="center"/>
              <w:rPr>
                <w:sz w:val="20"/>
                <w:szCs w:val="20"/>
              </w:rPr>
            </w:pPr>
            <w:r w:rsidRPr="008E4B12">
              <w:rPr>
                <w:sz w:val="20"/>
                <w:szCs w:val="20"/>
              </w:rPr>
              <w:t>87,5</w:t>
            </w:r>
          </w:p>
        </w:tc>
        <w:tc>
          <w:tcPr>
            <w:tcW w:w="992" w:type="dxa"/>
            <w:vAlign w:val="center"/>
          </w:tcPr>
          <w:p w:rsidR="008E4B12" w:rsidRPr="003831EF" w:rsidRDefault="008E4B12" w:rsidP="003831EF">
            <w:pPr>
              <w:tabs>
                <w:tab w:val="left" w:pos="9923"/>
              </w:tabs>
              <w:ind w:right="-3"/>
              <w:jc w:val="center"/>
              <w:rPr>
                <w:sz w:val="20"/>
                <w:szCs w:val="20"/>
              </w:rPr>
            </w:pPr>
            <w:r>
              <w:rPr>
                <w:sz w:val="20"/>
                <w:szCs w:val="20"/>
              </w:rPr>
              <w:t>407,9</w:t>
            </w:r>
          </w:p>
        </w:tc>
        <w:tc>
          <w:tcPr>
            <w:tcW w:w="992" w:type="dxa"/>
            <w:vAlign w:val="center"/>
          </w:tcPr>
          <w:p w:rsidR="008E4B12" w:rsidRPr="003831EF" w:rsidRDefault="008E4B12" w:rsidP="003831EF">
            <w:pPr>
              <w:jc w:val="center"/>
              <w:rPr>
                <w:sz w:val="20"/>
                <w:szCs w:val="20"/>
              </w:rPr>
            </w:pPr>
            <w:r>
              <w:rPr>
                <w:sz w:val="20"/>
                <w:szCs w:val="20"/>
              </w:rPr>
              <w:t>440,6</w:t>
            </w:r>
          </w:p>
        </w:tc>
      </w:tr>
      <w:tr w:rsidR="008E4B12" w:rsidRPr="00466605" w:rsidTr="008E4B12">
        <w:tc>
          <w:tcPr>
            <w:tcW w:w="3652" w:type="dxa"/>
            <w:vAlign w:val="center"/>
          </w:tcPr>
          <w:p w:rsidR="008E4B12" w:rsidRPr="003831EF" w:rsidRDefault="008E4B12" w:rsidP="0031390C">
            <w:pPr>
              <w:snapToGrid w:val="0"/>
              <w:rPr>
                <w:sz w:val="18"/>
                <w:szCs w:val="18"/>
              </w:rPr>
            </w:pPr>
            <w:r w:rsidRPr="003831EF">
              <w:rPr>
                <w:sz w:val="18"/>
                <w:szCs w:val="18"/>
              </w:rPr>
              <w:t>Налоги на имущество, в т.ч.:</w:t>
            </w:r>
          </w:p>
        </w:tc>
        <w:tc>
          <w:tcPr>
            <w:tcW w:w="992" w:type="dxa"/>
            <w:vAlign w:val="center"/>
          </w:tcPr>
          <w:p w:rsidR="008E4B12" w:rsidRPr="003831EF" w:rsidRDefault="008E4B12" w:rsidP="0039796A">
            <w:pPr>
              <w:widowControl w:val="0"/>
              <w:numPr>
                <w:ilvl w:val="12"/>
                <w:numId w:val="0"/>
              </w:numPr>
              <w:jc w:val="center"/>
              <w:rPr>
                <w:sz w:val="20"/>
                <w:szCs w:val="20"/>
              </w:rPr>
            </w:pPr>
            <w:r>
              <w:rPr>
                <w:sz w:val="20"/>
                <w:szCs w:val="20"/>
              </w:rPr>
              <w:t>67</w:t>
            </w:r>
          </w:p>
        </w:tc>
        <w:tc>
          <w:tcPr>
            <w:tcW w:w="992" w:type="dxa"/>
            <w:vAlign w:val="center"/>
          </w:tcPr>
          <w:p w:rsidR="008E4B12" w:rsidRPr="003831EF" w:rsidRDefault="008E4B12" w:rsidP="0031390C">
            <w:pPr>
              <w:widowControl w:val="0"/>
              <w:numPr>
                <w:ilvl w:val="12"/>
                <w:numId w:val="0"/>
              </w:numPr>
              <w:jc w:val="center"/>
              <w:rPr>
                <w:sz w:val="20"/>
                <w:szCs w:val="20"/>
              </w:rPr>
            </w:pPr>
            <w:r>
              <w:rPr>
                <w:sz w:val="20"/>
                <w:szCs w:val="20"/>
              </w:rPr>
              <w:t>28</w:t>
            </w:r>
          </w:p>
        </w:tc>
        <w:tc>
          <w:tcPr>
            <w:tcW w:w="992" w:type="dxa"/>
            <w:vAlign w:val="center"/>
          </w:tcPr>
          <w:p w:rsidR="008E4B12" w:rsidRPr="008E4B12" w:rsidRDefault="008E4B12" w:rsidP="008E4B12">
            <w:pPr>
              <w:jc w:val="center"/>
              <w:rPr>
                <w:sz w:val="20"/>
                <w:szCs w:val="20"/>
              </w:rPr>
            </w:pPr>
            <w:r w:rsidRPr="008E4B12">
              <w:rPr>
                <w:sz w:val="20"/>
                <w:szCs w:val="20"/>
              </w:rPr>
              <w:t>-39</w:t>
            </w:r>
          </w:p>
        </w:tc>
        <w:tc>
          <w:tcPr>
            <w:tcW w:w="992" w:type="dxa"/>
            <w:vAlign w:val="center"/>
          </w:tcPr>
          <w:p w:rsidR="008E4B12" w:rsidRPr="008E4B12" w:rsidRDefault="008E4B12" w:rsidP="008E4B12">
            <w:pPr>
              <w:jc w:val="center"/>
              <w:rPr>
                <w:sz w:val="20"/>
                <w:szCs w:val="20"/>
              </w:rPr>
            </w:pPr>
            <w:r w:rsidRPr="008E4B12">
              <w:rPr>
                <w:sz w:val="20"/>
                <w:szCs w:val="20"/>
              </w:rPr>
              <w:t>41,8</w:t>
            </w:r>
          </w:p>
        </w:tc>
        <w:tc>
          <w:tcPr>
            <w:tcW w:w="992" w:type="dxa"/>
            <w:vAlign w:val="center"/>
          </w:tcPr>
          <w:p w:rsidR="008E4B12" w:rsidRPr="003831EF" w:rsidRDefault="008E4B12" w:rsidP="003831EF">
            <w:pPr>
              <w:tabs>
                <w:tab w:val="left" w:pos="9923"/>
              </w:tabs>
              <w:ind w:right="-3"/>
              <w:jc w:val="center"/>
              <w:rPr>
                <w:sz w:val="20"/>
                <w:szCs w:val="20"/>
              </w:rPr>
            </w:pPr>
            <w:r>
              <w:rPr>
                <w:sz w:val="20"/>
                <w:szCs w:val="20"/>
              </w:rPr>
              <w:t>28</w:t>
            </w:r>
          </w:p>
        </w:tc>
        <w:tc>
          <w:tcPr>
            <w:tcW w:w="992" w:type="dxa"/>
            <w:vAlign w:val="center"/>
          </w:tcPr>
          <w:p w:rsidR="008E4B12" w:rsidRPr="003831EF" w:rsidRDefault="008E4B12" w:rsidP="003831EF">
            <w:pPr>
              <w:jc w:val="center"/>
              <w:rPr>
                <w:sz w:val="20"/>
                <w:szCs w:val="20"/>
              </w:rPr>
            </w:pPr>
            <w:r>
              <w:rPr>
                <w:sz w:val="20"/>
                <w:szCs w:val="20"/>
              </w:rPr>
              <w:t>28</w:t>
            </w:r>
          </w:p>
        </w:tc>
      </w:tr>
      <w:tr w:rsidR="008E4B12" w:rsidRPr="00466605" w:rsidTr="008E4B12">
        <w:tc>
          <w:tcPr>
            <w:tcW w:w="3652" w:type="dxa"/>
          </w:tcPr>
          <w:p w:rsidR="008E4B12" w:rsidRPr="003831EF" w:rsidRDefault="008E4B12"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8E4B12" w:rsidRPr="00C064DB" w:rsidRDefault="008E4B12" w:rsidP="00C064DB">
            <w:pPr>
              <w:widowControl w:val="0"/>
              <w:numPr>
                <w:ilvl w:val="12"/>
                <w:numId w:val="0"/>
              </w:numPr>
              <w:jc w:val="right"/>
              <w:rPr>
                <w:i/>
                <w:sz w:val="20"/>
                <w:szCs w:val="20"/>
              </w:rPr>
            </w:pPr>
            <w:r>
              <w:rPr>
                <w:i/>
                <w:sz w:val="20"/>
                <w:szCs w:val="20"/>
              </w:rPr>
              <w:t>5</w:t>
            </w:r>
          </w:p>
        </w:tc>
        <w:tc>
          <w:tcPr>
            <w:tcW w:w="992" w:type="dxa"/>
            <w:vAlign w:val="center"/>
          </w:tcPr>
          <w:p w:rsidR="008E4B12" w:rsidRPr="00C064DB" w:rsidRDefault="008E4B12" w:rsidP="00C064DB">
            <w:pPr>
              <w:widowControl w:val="0"/>
              <w:numPr>
                <w:ilvl w:val="12"/>
                <w:numId w:val="0"/>
              </w:numPr>
              <w:jc w:val="right"/>
              <w:rPr>
                <w:i/>
                <w:sz w:val="20"/>
                <w:szCs w:val="20"/>
              </w:rPr>
            </w:pPr>
            <w:r>
              <w:rPr>
                <w:i/>
                <w:sz w:val="20"/>
                <w:szCs w:val="20"/>
              </w:rPr>
              <w:t>3</w:t>
            </w:r>
          </w:p>
        </w:tc>
        <w:tc>
          <w:tcPr>
            <w:tcW w:w="992" w:type="dxa"/>
            <w:vAlign w:val="center"/>
          </w:tcPr>
          <w:p w:rsidR="008E4B12" w:rsidRPr="008E4B12" w:rsidRDefault="008E4B12" w:rsidP="008E4B12">
            <w:pPr>
              <w:jc w:val="right"/>
              <w:rPr>
                <w:i/>
                <w:sz w:val="20"/>
                <w:szCs w:val="20"/>
              </w:rPr>
            </w:pPr>
            <w:r w:rsidRPr="008E4B12">
              <w:rPr>
                <w:i/>
                <w:sz w:val="20"/>
                <w:szCs w:val="20"/>
              </w:rPr>
              <w:t>-2</w:t>
            </w:r>
          </w:p>
        </w:tc>
        <w:tc>
          <w:tcPr>
            <w:tcW w:w="992" w:type="dxa"/>
            <w:vAlign w:val="center"/>
          </w:tcPr>
          <w:p w:rsidR="008E4B12" w:rsidRPr="008E4B12" w:rsidRDefault="008E4B12" w:rsidP="008E4B12">
            <w:pPr>
              <w:jc w:val="right"/>
              <w:rPr>
                <w:i/>
                <w:sz w:val="20"/>
                <w:szCs w:val="20"/>
              </w:rPr>
            </w:pPr>
            <w:r w:rsidRPr="008E4B12">
              <w:rPr>
                <w:i/>
                <w:sz w:val="20"/>
                <w:szCs w:val="20"/>
              </w:rPr>
              <w:t>60,0</w:t>
            </w:r>
          </w:p>
        </w:tc>
        <w:tc>
          <w:tcPr>
            <w:tcW w:w="992" w:type="dxa"/>
            <w:vAlign w:val="center"/>
          </w:tcPr>
          <w:p w:rsidR="008E4B12" w:rsidRPr="00C064DB" w:rsidRDefault="008E4B12" w:rsidP="00C064DB">
            <w:pPr>
              <w:tabs>
                <w:tab w:val="left" w:pos="9923"/>
              </w:tabs>
              <w:ind w:right="-3"/>
              <w:jc w:val="right"/>
              <w:rPr>
                <w:i/>
                <w:sz w:val="20"/>
                <w:szCs w:val="20"/>
              </w:rPr>
            </w:pPr>
            <w:r>
              <w:rPr>
                <w:i/>
                <w:sz w:val="20"/>
                <w:szCs w:val="20"/>
              </w:rPr>
              <w:t>3</w:t>
            </w:r>
          </w:p>
        </w:tc>
        <w:tc>
          <w:tcPr>
            <w:tcW w:w="992" w:type="dxa"/>
            <w:vAlign w:val="center"/>
          </w:tcPr>
          <w:p w:rsidR="008E4B12" w:rsidRPr="00C064DB" w:rsidRDefault="008E4B12" w:rsidP="00C064DB">
            <w:pPr>
              <w:jc w:val="right"/>
              <w:rPr>
                <w:i/>
                <w:sz w:val="20"/>
                <w:szCs w:val="20"/>
              </w:rPr>
            </w:pPr>
            <w:r>
              <w:rPr>
                <w:i/>
                <w:sz w:val="20"/>
                <w:szCs w:val="20"/>
              </w:rPr>
              <w:t>3</w:t>
            </w:r>
          </w:p>
        </w:tc>
      </w:tr>
      <w:tr w:rsidR="008E4B12" w:rsidRPr="00466605" w:rsidTr="008E4B12">
        <w:tc>
          <w:tcPr>
            <w:tcW w:w="3652" w:type="dxa"/>
          </w:tcPr>
          <w:p w:rsidR="008E4B12" w:rsidRPr="003831EF" w:rsidRDefault="008E4B12"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8E4B12" w:rsidRPr="00C064DB" w:rsidRDefault="008E4B12" w:rsidP="00C064DB">
            <w:pPr>
              <w:widowControl w:val="0"/>
              <w:numPr>
                <w:ilvl w:val="12"/>
                <w:numId w:val="0"/>
              </w:numPr>
              <w:jc w:val="right"/>
              <w:rPr>
                <w:i/>
                <w:sz w:val="20"/>
                <w:szCs w:val="20"/>
              </w:rPr>
            </w:pPr>
            <w:r>
              <w:rPr>
                <w:i/>
                <w:sz w:val="20"/>
                <w:szCs w:val="20"/>
              </w:rPr>
              <w:t>24</w:t>
            </w:r>
          </w:p>
        </w:tc>
        <w:tc>
          <w:tcPr>
            <w:tcW w:w="992" w:type="dxa"/>
            <w:vAlign w:val="center"/>
          </w:tcPr>
          <w:p w:rsidR="008E4B12" w:rsidRPr="00C064DB" w:rsidRDefault="008E4B12" w:rsidP="00C064DB">
            <w:pPr>
              <w:widowControl w:val="0"/>
              <w:numPr>
                <w:ilvl w:val="12"/>
                <w:numId w:val="0"/>
              </w:numPr>
              <w:jc w:val="right"/>
              <w:rPr>
                <w:i/>
                <w:sz w:val="20"/>
                <w:szCs w:val="20"/>
              </w:rPr>
            </w:pPr>
            <w:r>
              <w:rPr>
                <w:i/>
                <w:sz w:val="20"/>
                <w:szCs w:val="20"/>
              </w:rPr>
              <w:t>23</w:t>
            </w:r>
          </w:p>
        </w:tc>
        <w:tc>
          <w:tcPr>
            <w:tcW w:w="992" w:type="dxa"/>
            <w:vAlign w:val="center"/>
          </w:tcPr>
          <w:p w:rsidR="008E4B12" w:rsidRPr="008E4B12" w:rsidRDefault="008E4B12" w:rsidP="008E4B12">
            <w:pPr>
              <w:jc w:val="right"/>
              <w:rPr>
                <w:i/>
                <w:sz w:val="20"/>
                <w:szCs w:val="20"/>
              </w:rPr>
            </w:pPr>
            <w:r w:rsidRPr="008E4B12">
              <w:rPr>
                <w:i/>
                <w:sz w:val="20"/>
                <w:szCs w:val="20"/>
              </w:rPr>
              <w:t>-1</w:t>
            </w:r>
          </w:p>
        </w:tc>
        <w:tc>
          <w:tcPr>
            <w:tcW w:w="992" w:type="dxa"/>
            <w:vAlign w:val="center"/>
          </w:tcPr>
          <w:p w:rsidR="008E4B12" w:rsidRPr="008E4B12" w:rsidRDefault="008E4B12" w:rsidP="008E4B12">
            <w:pPr>
              <w:jc w:val="right"/>
              <w:rPr>
                <w:i/>
                <w:sz w:val="20"/>
                <w:szCs w:val="20"/>
              </w:rPr>
            </w:pPr>
            <w:r w:rsidRPr="008E4B12">
              <w:rPr>
                <w:i/>
                <w:sz w:val="20"/>
                <w:szCs w:val="20"/>
              </w:rPr>
              <w:t>95,8</w:t>
            </w:r>
          </w:p>
        </w:tc>
        <w:tc>
          <w:tcPr>
            <w:tcW w:w="992" w:type="dxa"/>
            <w:vAlign w:val="center"/>
          </w:tcPr>
          <w:p w:rsidR="008E4B12" w:rsidRPr="00C064DB" w:rsidRDefault="008E4B12" w:rsidP="002E597F">
            <w:pPr>
              <w:tabs>
                <w:tab w:val="left" w:pos="9923"/>
              </w:tabs>
              <w:ind w:right="-3"/>
              <w:jc w:val="right"/>
              <w:rPr>
                <w:i/>
                <w:sz w:val="20"/>
                <w:szCs w:val="20"/>
              </w:rPr>
            </w:pPr>
            <w:r>
              <w:rPr>
                <w:i/>
                <w:sz w:val="20"/>
                <w:szCs w:val="20"/>
              </w:rPr>
              <w:t>23</w:t>
            </w:r>
          </w:p>
        </w:tc>
        <w:tc>
          <w:tcPr>
            <w:tcW w:w="992" w:type="dxa"/>
            <w:vAlign w:val="center"/>
          </w:tcPr>
          <w:p w:rsidR="008E4B12" w:rsidRPr="00C064DB" w:rsidRDefault="008E4B12" w:rsidP="00C064DB">
            <w:pPr>
              <w:jc w:val="right"/>
              <w:rPr>
                <w:i/>
                <w:sz w:val="20"/>
                <w:szCs w:val="20"/>
              </w:rPr>
            </w:pPr>
            <w:r>
              <w:rPr>
                <w:i/>
                <w:sz w:val="20"/>
                <w:szCs w:val="20"/>
              </w:rPr>
              <w:t>23</w:t>
            </w:r>
          </w:p>
        </w:tc>
      </w:tr>
      <w:tr w:rsidR="008E4B12" w:rsidRPr="00466605" w:rsidTr="008E4B12">
        <w:tc>
          <w:tcPr>
            <w:tcW w:w="3652" w:type="dxa"/>
          </w:tcPr>
          <w:p w:rsidR="008E4B12" w:rsidRPr="003831EF" w:rsidRDefault="008E4B12"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8E4B12" w:rsidRPr="00C064DB" w:rsidRDefault="008E4B12" w:rsidP="00C064DB">
            <w:pPr>
              <w:widowControl w:val="0"/>
              <w:numPr>
                <w:ilvl w:val="12"/>
                <w:numId w:val="0"/>
              </w:numPr>
              <w:jc w:val="right"/>
              <w:rPr>
                <w:i/>
                <w:sz w:val="20"/>
                <w:szCs w:val="20"/>
              </w:rPr>
            </w:pPr>
            <w:r>
              <w:rPr>
                <w:i/>
                <w:sz w:val="20"/>
                <w:szCs w:val="20"/>
              </w:rPr>
              <w:t>38</w:t>
            </w:r>
          </w:p>
        </w:tc>
        <w:tc>
          <w:tcPr>
            <w:tcW w:w="992" w:type="dxa"/>
            <w:vAlign w:val="center"/>
          </w:tcPr>
          <w:p w:rsidR="008E4B12" w:rsidRPr="00C064DB" w:rsidRDefault="008E4B12" w:rsidP="00C064DB">
            <w:pPr>
              <w:widowControl w:val="0"/>
              <w:numPr>
                <w:ilvl w:val="12"/>
                <w:numId w:val="0"/>
              </w:numPr>
              <w:jc w:val="right"/>
              <w:rPr>
                <w:i/>
                <w:sz w:val="20"/>
                <w:szCs w:val="20"/>
              </w:rPr>
            </w:pPr>
            <w:r>
              <w:rPr>
                <w:i/>
                <w:sz w:val="20"/>
                <w:szCs w:val="20"/>
              </w:rPr>
              <w:t>2</w:t>
            </w:r>
          </w:p>
        </w:tc>
        <w:tc>
          <w:tcPr>
            <w:tcW w:w="992" w:type="dxa"/>
            <w:vAlign w:val="center"/>
          </w:tcPr>
          <w:p w:rsidR="008E4B12" w:rsidRPr="008E4B12" w:rsidRDefault="008E4B12" w:rsidP="008E4B12">
            <w:pPr>
              <w:jc w:val="right"/>
              <w:rPr>
                <w:i/>
                <w:sz w:val="20"/>
                <w:szCs w:val="20"/>
              </w:rPr>
            </w:pPr>
            <w:r w:rsidRPr="008E4B12">
              <w:rPr>
                <w:i/>
                <w:sz w:val="20"/>
                <w:szCs w:val="20"/>
              </w:rPr>
              <w:t>-36</w:t>
            </w:r>
          </w:p>
        </w:tc>
        <w:tc>
          <w:tcPr>
            <w:tcW w:w="992" w:type="dxa"/>
            <w:vAlign w:val="center"/>
          </w:tcPr>
          <w:p w:rsidR="008E4B12" w:rsidRPr="008E4B12" w:rsidRDefault="008E4B12" w:rsidP="008E4B12">
            <w:pPr>
              <w:jc w:val="right"/>
              <w:rPr>
                <w:i/>
                <w:sz w:val="20"/>
                <w:szCs w:val="20"/>
              </w:rPr>
            </w:pPr>
            <w:r w:rsidRPr="008E4B12">
              <w:rPr>
                <w:i/>
                <w:sz w:val="20"/>
                <w:szCs w:val="20"/>
              </w:rPr>
              <w:t>5,3</w:t>
            </w:r>
          </w:p>
        </w:tc>
        <w:tc>
          <w:tcPr>
            <w:tcW w:w="992" w:type="dxa"/>
            <w:vAlign w:val="center"/>
          </w:tcPr>
          <w:p w:rsidR="008E4B12" w:rsidRPr="00C064DB" w:rsidRDefault="008E4B12" w:rsidP="00C064DB">
            <w:pPr>
              <w:tabs>
                <w:tab w:val="left" w:pos="9923"/>
              </w:tabs>
              <w:ind w:right="-3"/>
              <w:jc w:val="right"/>
              <w:rPr>
                <w:i/>
                <w:sz w:val="20"/>
                <w:szCs w:val="20"/>
              </w:rPr>
            </w:pPr>
            <w:r>
              <w:rPr>
                <w:i/>
                <w:sz w:val="20"/>
                <w:szCs w:val="20"/>
              </w:rPr>
              <w:t>2</w:t>
            </w:r>
          </w:p>
        </w:tc>
        <w:tc>
          <w:tcPr>
            <w:tcW w:w="992" w:type="dxa"/>
            <w:vAlign w:val="center"/>
          </w:tcPr>
          <w:p w:rsidR="008E4B12" w:rsidRPr="00C064DB" w:rsidRDefault="008E4B12" w:rsidP="00C064DB">
            <w:pPr>
              <w:jc w:val="right"/>
              <w:rPr>
                <w:i/>
                <w:sz w:val="20"/>
                <w:szCs w:val="20"/>
              </w:rPr>
            </w:pPr>
            <w:r>
              <w:rPr>
                <w:i/>
                <w:sz w:val="20"/>
                <w:szCs w:val="20"/>
              </w:rPr>
              <w:t>2</w:t>
            </w:r>
          </w:p>
        </w:tc>
      </w:tr>
      <w:tr w:rsidR="008E4B12" w:rsidRPr="00466605" w:rsidTr="008E4B12">
        <w:tc>
          <w:tcPr>
            <w:tcW w:w="3652" w:type="dxa"/>
            <w:vAlign w:val="bottom"/>
          </w:tcPr>
          <w:p w:rsidR="008E4B12" w:rsidRPr="004A2CC3" w:rsidRDefault="008E4B12" w:rsidP="003750BA">
            <w:pPr>
              <w:snapToGrid w:val="0"/>
              <w:rPr>
                <w:i/>
                <w:sz w:val="18"/>
                <w:szCs w:val="18"/>
              </w:rPr>
            </w:pPr>
            <w:r w:rsidRPr="004A2CC3">
              <w:rPr>
                <w:sz w:val="18"/>
                <w:szCs w:val="18"/>
              </w:rPr>
              <w:t>Доходы от оказания платных услуг и компенсации затрат государства</w:t>
            </w:r>
          </w:p>
        </w:tc>
        <w:tc>
          <w:tcPr>
            <w:tcW w:w="992" w:type="dxa"/>
            <w:vAlign w:val="center"/>
          </w:tcPr>
          <w:p w:rsidR="008E4B12" w:rsidRPr="004A2CC3" w:rsidRDefault="008E4B12" w:rsidP="0031390C">
            <w:pPr>
              <w:widowControl w:val="0"/>
              <w:numPr>
                <w:ilvl w:val="12"/>
                <w:numId w:val="0"/>
              </w:numPr>
              <w:jc w:val="center"/>
              <w:rPr>
                <w:sz w:val="18"/>
                <w:szCs w:val="18"/>
              </w:rPr>
            </w:pPr>
            <w:r>
              <w:rPr>
                <w:sz w:val="18"/>
                <w:szCs w:val="18"/>
              </w:rPr>
              <w:t>13,7</w:t>
            </w:r>
          </w:p>
        </w:tc>
        <w:tc>
          <w:tcPr>
            <w:tcW w:w="992" w:type="dxa"/>
            <w:vAlign w:val="center"/>
          </w:tcPr>
          <w:p w:rsidR="008E4B12" w:rsidRPr="004A2CC3" w:rsidRDefault="008E4B12" w:rsidP="0031390C">
            <w:pPr>
              <w:widowControl w:val="0"/>
              <w:numPr>
                <w:ilvl w:val="12"/>
                <w:numId w:val="0"/>
              </w:numPr>
              <w:jc w:val="center"/>
              <w:rPr>
                <w:sz w:val="18"/>
                <w:szCs w:val="18"/>
              </w:rPr>
            </w:pPr>
            <w:r>
              <w:rPr>
                <w:sz w:val="18"/>
                <w:szCs w:val="18"/>
              </w:rPr>
              <w:t>10,6</w:t>
            </w:r>
          </w:p>
        </w:tc>
        <w:tc>
          <w:tcPr>
            <w:tcW w:w="992" w:type="dxa"/>
            <w:vAlign w:val="center"/>
          </w:tcPr>
          <w:p w:rsidR="008E4B12" w:rsidRPr="008E4B12" w:rsidRDefault="008E4B12" w:rsidP="008E4B12">
            <w:pPr>
              <w:jc w:val="center"/>
              <w:rPr>
                <w:sz w:val="20"/>
                <w:szCs w:val="20"/>
              </w:rPr>
            </w:pPr>
            <w:r w:rsidRPr="008E4B12">
              <w:rPr>
                <w:sz w:val="20"/>
                <w:szCs w:val="20"/>
              </w:rPr>
              <w:t>-3,1</w:t>
            </w:r>
          </w:p>
        </w:tc>
        <w:tc>
          <w:tcPr>
            <w:tcW w:w="992" w:type="dxa"/>
            <w:vAlign w:val="center"/>
          </w:tcPr>
          <w:p w:rsidR="008E4B12" w:rsidRPr="008E4B12" w:rsidRDefault="008E4B12" w:rsidP="008E4B12">
            <w:pPr>
              <w:jc w:val="center"/>
              <w:rPr>
                <w:sz w:val="20"/>
                <w:szCs w:val="20"/>
              </w:rPr>
            </w:pPr>
            <w:r w:rsidRPr="008E4B12">
              <w:rPr>
                <w:sz w:val="20"/>
                <w:szCs w:val="20"/>
              </w:rPr>
              <w:t>77,4</w:t>
            </w:r>
          </w:p>
        </w:tc>
        <w:tc>
          <w:tcPr>
            <w:tcW w:w="992" w:type="dxa"/>
            <w:vAlign w:val="center"/>
          </w:tcPr>
          <w:p w:rsidR="008E4B12" w:rsidRPr="004A2CC3" w:rsidRDefault="008E4B12" w:rsidP="003831EF">
            <w:pPr>
              <w:tabs>
                <w:tab w:val="left" w:pos="9923"/>
              </w:tabs>
              <w:ind w:right="-3"/>
              <w:jc w:val="center"/>
              <w:rPr>
                <w:sz w:val="18"/>
                <w:szCs w:val="18"/>
              </w:rPr>
            </w:pPr>
            <w:r>
              <w:rPr>
                <w:sz w:val="18"/>
                <w:szCs w:val="18"/>
              </w:rPr>
              <w:t>10,6</w:t>
            </w:r>
          </w:p>
        </w:tc>
        <w:tc>
          <w:tcPr>
            <w:tcW w:w="992" w:type="dxa"/>
            <w:vAlign w:val="center"/>
          </w:tcPr>
          <w:p w:rsidR="008E4B12" w:rsidRPr="004A2CC3" w:rsidRDefault="008E4B12" w:rsidP="003831EF">
            <w:pPr>
              <w:jc w:val="center"/>
              <w:rPr>
                <w:sz w:val="18"/>
                <w:szCs w:val="18"/>
              </w:rPr>
            </w:pPr>
            <w:r>
              <w:rPr>
                <w:sz w:val="18"/>
                <w:szCs w:val="18"/>
              </w:rPr>
              <w:t>10,6</w:t>
            </w:r>
          </w:p>
        </w:tc>
      </w:tr>
      <w:tr w:rsidR="008E4B12" w:rsidRPr="00466605" w:rsidTr="008E4B12">
        <w:tc>
          <w:tcPr>
            <w:tcW w:w="3652" w:type="dxa"/>
          </w:tcPr>
          <w:p w:rsidR="008E4B12" w:rsidRPr="00F6314F" w:rsidRDefault="008E4B12" w:rsidP="0031390C">
            <w:pPr>
              <w:widowControl w:val="0"/>
              <w:numPr>
                <w:ilvl w:val="12"/>
                <w:numId w:val="0"/>
              </w:numPr>
              <w:rPr>
                <w:b/>
                <w:sz w:val="18"/>
                <w:szCs w:val="18"/>
              </w:rPr>
            </w:pPr>
            <w:r w:rsidRPr="00F6314F">
              <w:rPr>
                <w:b/>
                <w:sz w:val="18"/>
                <w:szCs w:val="18"/>
              </w:rPr>
              <w:t>Безвозмездные поступления, в т.ч.:</w:t>
            </w:r>
          </w:p>
        </w:tc>
        <w:tc>
          <w:tcPr>
            <w:tcW w:w="992" w:type="dxa"/>
            <w:vAlign w:val="center"/>
          </w:tcPr>
          <w:p w:rsidR="008E4B12" w:rsidRPr="00F6314F" w:rsidRDefault="008E4B12" w:rsidP="00AE11E4">
            <w:pPr>
              <w:widowControl w:val="0"/>
              <w:numPr>
                <w:ilvl w:val="12"/>
                <w:numId w:val="0"/>
              </w:numPr>
              <w:jc w:val="center"/>
              <w:rPr>
                <w:b/>
                <w:sz w:val="20"/>
                <w:szCs w:val="20"/>
              </w:rPr>
            </w:pPr>
            <w:r>
              <w:rPr>
                <w:b/>
                <w:sz w:val="20"/>
                <w:szCs w:val="20"/>
              </w:rPr>
              <w:t>10998</w:t>
            </w:r>
          </w:p>
        </w:tc>
        <w:tc>
          <w:tcPr>
            <w:tcW w:w="992" w:type="dxa"/>
            <w:vAlign w:val="center"/>
          </w:tcPr>
          <w:p w:rsidR="008E4B12" w:rsidRPr="00F6314F" w:rsidRDefault="008E4B12" w:rsidP="0031390C">
            <w:pPr>
              <w:widowControl w:val="0"/>
              <w:numPr>
                <w:ilvl w:val="12"/>
                <w:numId w:val="0"/>
              </w:numPr>
              <w:jc w:val="center"/>
              <w:rPr>
                <w:b/>
                <w:sz w:val="20"/>
                <w:szCs w:val="20"/>
              </w:rPr>
            </w:pPr>
            <w:r>
              <w:rPr>
                <w:b/>
                <w:sz w:val="20"/>
                <w:szCs w:val="20"/>
              </w:rPr>
              <w:t>7822,9</w:t>
            </w:r>
          </w:p>
        </w:tc>
        <w:tc>
          <w:tcPr>
            <w:tcW w:w="992" w:type="dxa"/>
            <w:vAlign w:val="center"/>
          </w:tcPr>
          <w:p w:rsidR="008E4B12" w:rsidRPr="008E4B12" w:rsidRDefault="008E4B12" w:rsidP="008E4B12">
            <w:pPr>
              <w:jc w:val="center"/>
              <w:rPr>
                <w:b/>
                <w:sz w:val="20"/>
                <w:szCs w:val="20"/>
              </w:rPr>
            </w:pPr>
            <w:r w:rsidRPr="008E4B12">
              <w:rPr>
                <w:b/>
                <w:sz w:val="20"/>
                <w:szCs w:val="20"/>
              </w:rPr>
              <w:t>-3175,1</w:t>
            </w:r>
          </w:p>
        </w:tc>
        <w:tc>
          <w:tcPr>
            <w:tcW w:w="992" w:type="dxa"/>
            <w:vAlign w:val="center"/>
          </w:tcPr>
          <w:p w:rsidR="008E4B12" w:rsidRPr="008E4B12" w:rsidRDefault="008E4B12" w:rsidP="008E4B12">
            <w:pPr>
              <w:jc w:val="center"/>
              <w:rPr>
                <w:b/>
                <w:sz w:val="20"/>
                <w:szCs w:val="20"/>
              </w:rPr>
            </w:pPr>
            <w:r w:rsidRPr="008E4B12">
              <w:rPr>
                <w:b/>
                <w:sz w:val="20"/>
                <w:szCs w:val="20"/>
              </w:rPr>
              <w:t>71,1</w:t>
            </w:r>
          </w:p>
        </w:tc>
        <w:tc>
          <w:tcPr>
            <w:tcW w:w="992" w:type="dxa"/>
            <w:vAlign w:val="center"/>
          </w:tcPr>
          <w:p w:rsidR="008E4B12" w:rsidRPr="00F6314F" w:rsidRDefault="008E4B12" w:rsidP="003831EF">
            <w:pPr>
              <w:snapToGrid w:val="0"/>
              <w:jc w:val="center"/>
              <w:rPr>
                <w:b/>
                <w:bCs/>
                <w:sz w:val="20"/>
                <w:szCs w:val="20"/>
              </w:rPr>
            </w:pPr>
            <w:r>
              <w:rPr>
                <w:b/>
                <w:bCs/>
                <w:sz w:val="20"/>
                <w:szCs w:val="20"/>
              </w:rPr>
              <w:t>6328,7</w:t>
            </w:r>
          </w:p>
        </w:tc>
        <w:tc>
          <w:tcPr>
            <w:tcW w:w="992" w:type="dxa"/>
            <w:vAlign w:val="center"/>
          </w:tcPr>
          <w:p w:rsidR="008E4B12" w:rsidRPr="00F6314F" w:rsidRDefault="008E4B12" w:rsidP="003831EF">
            <w:pPr>
              <w:jc w:val="center"/>
              <w:rPr>
                <w:b/>
                <w:sz w:val="20"/>
                <w:szCs w:val="20"/>
              </w:rPr>
            </w:pPr>
            <w:r>
              <w:rPr>
                <w:b/>
                <w:sz w:val="20"/>
                <w:szCs w:val="20"/>
              </w:rPr>
              <w:t>21746</w:t>
            </w:r>
          </w:p>
        </w:tc>
      </w:tr>
      <w:tr w:rsidR="008E4B12" w:rsidRPr="00466605" w:rsidTr="008E4B12">
        <w:tc>
          <w:tcPr>
            <w:tcW w:w="3652" w:type="dxa"/>
          </w:tcPr>
          <w:p w:rsidR="008E4B12" w:rsidRPr="003831EF" w:rsidRDefault="008E4B12"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8E4B12" w:rsidRPr="003831EF" w:rsidRDefault="008E4B12" w:rsidP="0031390C">
            <w:pPr>
              <w:widowControl w:val="0"/>
              <w:numPr>
                <w:ilvl w:val="12"/>
                <w:numId w:val="0"/>
              </w:numPr>
              <w:jc w:val="center"/>
              <w:rPr>
                <w:sz w:val="20"/>
                <w:szCs w:val="20"/>
              </w:rPr>
            </w:pPr>
            <w:r>
              <w:rPr>
                <w:sz w:val="20"/>
                <w:szCs w:val="20"/>
              </w:rPr>
              <w:t>5289,3</w:t>
            </w:r>
          </w:p>
        </w:tc>
        <w:tc>
          <w:tcPr>
            <w:tcW w:w="992" w:type="dxa"/>
            <w:vAlign w:val="center"/>
          </w:tcPr>
          <w:p w:rsidR="008E4B12" w:rsidRPr="003831EF" w:rsidRDefault="008E4B12" w:rsidP="0031390C">
            <w:pPr>
              <w:widowControl w:val="0"/>
              <w:numPr>
                <w:ilvl w:val="12"/>
                <w:numId w:val="0"/>
              </w:numPr>
              <w:jc w:val="center"/>
              <w:rPr>
                <w:sz w:val="20"/>
                <w:szCs w:val="20"/>
              </w:rPr>
            </w:pPr>
            <w:r>
              <w:rPr>
                <w:sz w:val="20"/>
                <w:szCs w:val="20"/>
              </w:rPr>
              <w:t>6478,8</w:t>
            </w:r>
          </w:p>
        </w:tc>
        <w:tc>
          <w:tcPr>
            <w:tcW w:w="992" w:type="dxa"/>
            <w:vAlign w:val="center"/>
          </w:tcPr>
          <w:p w:rsidR="008E4B12" w:rsidRPr="008E4B12" w:rsidRDefault="008E4B12" w:rsidP="008E4B12">
            <w:pPr>
              <w:jc w:val="center"/>
              <w:rPr>
                <w:sz w:val="20"/>
                <w:szCs w:val="20"/>
              </w:rPr>
            </w:pPr>
            <w:r w:rsidRPr="008E4B12">
              <w:rPr>
                <w:sz w:val="20"/>
                <w:szCs w:val="20"/>
              </w:rPr>
              <w:t>1189,5</w:t>
            </w:r>
          </w:p>
        </w:tc>
        <w:tc>
          <w:tcPr>
            <w:tcW w:w="992" w:type="dxa"/>
            <w:vAlign w:val="center"/>
          </w:tcPr>
          <w:p w:rsidR="008E4B12" w:rsidRPr="008E4B12" w:rsidRDefault="008E4B12" w:rsidP="008E4B12">
            <w:pPr>
              <w:jc w:val="center"/>
              <w:rPr>
                <w:sz w:val="20"/>
                <w:szCs w:val="20"/>
              </w:rPr>
            </w:pPr>
            <w:r w:rsidRPr="008E4B12">
              <w:rPr>
                <w:sz w:val="20"/>
                <w:szCs w:val="20"/>
              </w:rPr>
              <w:t>122,5</w:t>
            </w:r>
          </w:p>
        </w:tc>
        <w:tc>
          <w:tcPr>
            <w:tcW w:w="992" w:type="dxa"/>
            <w:vAlign w:val="center"/>
          </w:tcPr>
          <w:p w:rsidR="008E4B12" w:rsidRPr="003831EF" w:rsidRDefault="008E4B12" w:rsidP="003831EF">
            <w:pPr>
              <w:snapToGrid w:val="0"/>
              <w:jc w:val="center"/>
              <w:rPr>
                <w:bCs/>
                <w:sz w:val="20"/>
                <w:szCs w:val="20"/>
              </w:rPr>
            </w:pPr>
            <w:r>
              <w:rPr>
                <w:bCs/>
                <w:sz w:val="20"/>
                <w:szCs w:val="20"/>
              </w:rPr>
              <w:t>5979,6</w:t>
            </w:r>
          </w:p>
        </w:tc>
        <w:tc>
          <w:tcPr>
            <w:tcW w:w="992" w:type="dxa"/>
            <w:vAlign w:val="center"/>
          </w:tcPr>
          <w:p w:rsidR="008E4B12" w:rsidRPr="003831EF" w:rsidRDefault="008E4B12" w:rsidP="003831EF">
            <w:pPr>
              <w:jc w:val="center"/>
              <w:rPr>
                <w:sz w:val="20"/>
                <w:szCs w:val="20"/>
              </w:rPr>
            </w:pPr>
            <w:r>
              <w:rPr>
                <w:sz w:val="20"/>
                <w:szCs w:val="20"/>
              </w:rPr>
              <w:t>21391,6</w:t>
            </w:r>
          </w:p>
        </w:tc>
      </w:tr>
      <w:tr w:rsidR="008E4B12" w:rsidRPr="00466605" w:rsidTr="008E4B12">
        <w:tc>
          <w:tcPr>
            <w:tcW w:w="3652" w:type="dxa"/>
          </w:tcPr>
          <w:p w:rsidR="008E4B12" w:rsidRPr="003831EF" w:rsidRDefault="008E4B12"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8E4B12" w:rsidRPr="003831EF" w:rsidRDefault="008E4B12" w:rsidP="0031390C">
            <w:pPr>
              <w:widowControl w:val="0"/>
              <w:numPr>
                <w:ilvl w:val="12"/>
                <w:numId w:val="0"/>
              </w:numPr>
              <w:jc w:val="center"/>
              <w:rPr>
                <w:sz w:val="20"/>
                <w:szCs w:val="20"/>
              </w:rPr>
            </w:pPr>
            <w:r>
              <w:rPr>
                <w:sz w:val="20"/>
                <w:szCs w:val="20"/>
              </w:rPr>
              <w:t>200</w:t>
            </w:r>
          </w:p>
        </w:tc>
        <w:tc>
          <w:tcPr>
            <w:tcW w:w="992" w:type="dxa"/>
            <w:vAlign w:val="center"/>
          </w:tcPr>
          <w:p w:rsidR="008E4B12" w:rsidRPr="003831EF" w:rsidRDefault="008E4B12" w:rsidP="0031390C">
            <w:pPr>
              <w:widowControl w:val="0"/>
              <w:numPr>
                <w:ilvl w:val="12"/>
                <w:numId w:val="0"/>
              </w:numPr>
              <w:jc w:val="center"/>
              <w:rPr>
                <w:sz w:val="20"/>
                <w:szCs w:val="20"/>
              </w:rPr>
            </w:pPr>
            <w:r>
              <w:rPr>
                <w:sz w:val="20"/>
                <w:szCs w:val="20"/>
              </w:rPr>
              <w:t>200</w:t>
            </w:r>
          </w:p>
        </w:tc>
        <w:tc>
          <w:tcPr>
            <w:tcW w:w="992" w:type="dxa"/>
            <w:vAlign w:val="center"/>
          </w:tcPr>
          <w:p w:rsidR="008E4B12" w:rsidRPr="008E4B12" w:rsidRDefault="008E4B12" w:rsidP="008E4B12">
            <w:pPr>
              <w:jc w:val="center"/>
              <w:rPr>
                <w:sz w:val="20"/>
                <w:szCs w:val="20"/>
              </w:rPr>
            </w:pPr>
            <w:r w:rsidRPr="008E4B12">
              <w:rPr>
                <w:sz w:val="20"/>
                <w:szCs w:val="20"/>
              </w:rPr>
              <w:t>0</w:t>
            </w:r>
          </w:p>
        </w:tc>
        <w:tc>
          <w:tcPr>
            <w:tcW w:w="992" w:type="dxa"/>
            <w:vAlign w:val="center"/>
          </w:tcPr>
          <w:p w:rsidR="008E4B12" w:rsidRPr="008E4B12" w:rsidRDefault="008E4B12" w:rsidP="008E4B12">
            <w:pPr>
              <w:jc w:val="center"/>
              <w:rPr>
                <w:sz w:val="20"/>
                <w:szCs w:val="20"/>
              </w:rPr>
            </w:pPr>
            <w:r w:rsidRPr="008E4B12">
              <w:rPr>
                <w:sz w:val="20"/>
                <w:szCs w:val="20"/>
              </w:rPr>
              <w:t>100,0</w:t>
            </w:r>
          </w:p>
        </w:tc>
        <w:tc>
          <w:tcPr>
            <w:tcW w:w="992" w:type="dxa"/>
            <w:vAlign w:val="center"/>
          </w:tcPr>
          <w:p w:rsidR="008E4B12" w:rsidRPr="003831EF" w:rsidRDefault="008E4B12" w:rsidP="003831EF">
            <w:pPr>
              <w:snapToGrid w:val="0"/>
              <w:jc w:val="center"/>
              <w:rPr>
                <w:bCs/>
                <w:sz w:val="20"/>
                <w:szCs w:val="20"/>
              </w:rPr>
            </w:pPr>
            <w:r>
              <w:rPr>
                <w:bCs/>
                <w:sz w:val="20"/>
                <w:szCs w:val="20"/>
              </w:rPr>
              <w:t>200</w:t>
            </w:r>
          </w:p>
        </w:tc>
        <w:tc>
          <w:tcPr>
            <w:tcW w:w="992" w:type="dxa"/>
            <w:vAlign w:val="center"/>
          </w:tcPr>
          <w:p w:rsidR="008E4B12" w:rsidRPr="003831EF" w:rsidRDefault="008E4B12" w:rsidP="003831EF">
            <w:pPr>
              <w:jc w:val="center"/>
              <w:rPr>
                <w:sz w:val="20"/>
                <w:szCs w:val="20"/>
              </w:rPr>
            </w:pPr>
            <w:r>
              <w:rPr>
                <w:sz w:val="20"/>
                <w:szCs w:val="20"/>
              </w:rPr>
              <w:t>200</w:t>
            </w:r>
          </w:p>
        </w:tc>
      </w:tr>
      <w:tr w:rsidR="008E4B12" w:rsidRPr="00466605" w:rsidTr="008E4B12">
        <w:tc>
          <w:tcPr>
            <w:tcW w:w="3652" w:type="dxa"/>
          </w:tcPr>
          <w:p w:rsidR="008E4B12" w:rsidRPr="003831EF" w:rsidRDefault="008E4B12"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8E4B12" w:rsidRPr="003831EF" w:rsidRDefault="008E4B12" w:rsidP="0031390C">
            <w:pPr>
              <w:widowControl w:val="0"/>
              <w:numPr>
                <w:ilvl w:val="12"/>
                <w:numId w:val="0"/>
              </w:numPr>
              <w:jc w:val="center"/>
              <w:rPr>
                <w:sz w:val="20"/>
                <w:szCs w:val="20"/>
              </w:rPr>
            </w:pPr>
            <w:r>
              <w:rPr>
                <w:sz w:val="20"/>
                <w:szCs w:val="20"/>
              </w:rPr>
              <w:t>138</w:t>
            </w:r>
          </w:p>
        </w:tc>
        <w:tc>
          <w:tcPr>
            <w:tcW w:w="992" w:type="dxa"/>
            <w:vAlign w:val="center"/>
          </w:tcPr>
          <w:p w:rsidR="008E4B12" w:rsidRPr="003831EF" w:rsidRDefault="008E4B12" w:rsidP="0031390C">
            <w:pPr>
              <w:widowControl w:val="0"/>
              <w:numPr>
                <w:ilvl w:val="12"/>
                <w:numId w:val="0"/>
              </w:numPr>
              <w:jc w:val="center"/>
              <w:rPr>
                <w:sz w:val="20"/>
                <w:szCs w:val="20"/>
              </w:rPr>
            </w:pPr>
            <w:r>
              <w:rPr>
                <w:sz w:val="20"/>
                <w:szCs w:val="20"/>
              </w:rPr>
              <w:t>144,1</w:t>
            </w:r>
          </w:p>
        </w:tc>
        <w:tc>
          <w:tcPr>
            <w:tcW w:w="992" w:type="dxa"/>
            <w:vAlign w:val="center"/>
          </w:tcPr>
          <w:p w:rsidR="008E4B12" w:rsidRPr="008E4B12" w:rsidRDefault="008E4B12" w:rsidP="008E4B12">
            <w:pPr>
              <w:jc w:val="center"/>
              <w:rPr>
                <w:sz w:val="20"/>
                <w:szCs w:val="20"/>
              </w:rPr>
            </w:pPr>
            <w:r w:rsidRPr="008E4B12">
              <w:rPr>
                <w:sz w:val="20"/>
                <w:szCs w:val="20"/>
              </w:rPr>
              <w:t>6,1</w:t>
            </w:r>
          </w:p>
        </w:tc>
        <w:tc>
          <w:tcPr>
            <w:tcW w:w="992" w:type="dxa"/>
            <w:vAlign w:val="center"/>
          </w:tcPr>
          <w:p w:rsidR="008E4B12" w:rsidRPr="008E4B12" w:rsidRDefault="008E4B12" w:rsidP="008E4B12">
            <w:pPr>
              <w:jc w:val="center"/>
              <w:rPr>
                <w:sz w:val="20"/>
                <w:szCs w:val="20"/>
              </w:rPr>
            </w:pPr>
            <w:r w:rsidRPr="008E4B12">
              <w:rPr>
                <w:sz w:val="20"/>
                <w:szCs w:val="20"/>
              </w:rPr>
              <w:t>104,4</w:t>
            </w:r>
          </w:p>
        </w:tc>
        <w:tc>
          <w:tcPr>
            <w:tcW w:w="992" w:type="dxa"/>
            <w:vAlign w:val="center"/>
          </w:tcPr>
          <w:p w:rsidR="008E4B12" w:rsidRPr="003831EF" w:rsidRDefault="008E4B12" w:rsidP="003831EF">
            <w:pPr>
              <w:snapToGrid w:val="0"/>
              <w:jc w:val="center"/>
              <w:rPr>
                <w:bCs/>
                <w:sz w:val="20"/>
                <w:szCs w:val="20"/>
              </w:rPr>
            </w:pPr>
            <w:r>
              <w:rPr>
                <w:bCs/>
                <w:sz w:val="20"/>
                <w:szCs w:val="20"/>
              </w:rPr>
              <w:t>149,1</w:t>
            </w:r>
          </w:p>
        </w:tc>
        <w:tc>
          <w:tcPr>
            <w:tcW w:w="992" w:type="dxa"/>
            <w:vAlign w:val="center"/>
          </w:tcPr>
          <w:p w:rsidR="008E4B12" w:rsidRPr="003831EF" w:rsidRDefault="008E4B12" w:rsidP="003831EF">
            <w:pPr>
              <w:jc w:val="center"/>
              <w:rPr>
                <w:sz w:val="20"/>
                <w:szCs w:val="20"/>
              </w:rPr>
            </w:pPr>
            <w:r>
              <w:rPr>
                <w:sz w:val="20"/>
                <w:szCs w:val="20"/>
              </w:rPr>
              <w:t>154,4</w:t>
            </w:r>
          </w:p>
        </w:tc>
      </w:tr>
      <w:tr w:rsidR="008E4B12" w:rsidRPr="00466605" w:rsidTr="008E4B12">
        <w:tc>
          <w:tcPr>
            <w:tcW w:w="3652" w:type="dxa"/>
          </w:tcPr>
          <w:p w:rsidR="008E4B12" w:rsidRPr="003831EF" w:rsidRDefault="008E4B12"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8E4B12" w:rsidRPr="003831EF" w:rsidRDefault="008E4B12" w:rsidP="0031390C">
            <w:pPr>
              <w:widowControl w:val="0"/>
              <w:numPr>
                <w:ilvl w:val="12"/>
                <w:numId w:val="0"/>
              </w:numPr>
              <w:jc w:val="center"/>
              <w:rPr>
                <w:sz w:val="20"/>
                <w:szCs w:val="20"/>
              </w:rPr>
            </w:pPr>
            <w:r>
              <w:rPr>
                <w:sz w:val="20"/>
                <w:szCs w:val="20"/>
              </w:rPr>
              <w:t>5370,7</w:t>
            </w:r>
          </w:p>
        </w:tc>
        <w:tc>
          <w:tcPr>
            <w:tcW w:w="992" w:type="dxa"/>
            <w:vAlign w:val="center"/>
          </w:tcPr>
          <w:p w:rsidR="008E4B12" w:rsidRPr="003831EF" w:rsidRDefault="008E4B12" w:rsidP="0031390C">
            <w:pPr>
              <w:widowControl w:val="0"/>
              <w:numPr>
                <w:ilvl w:val="12"/>
                <w:numId w:val="0"/>
              </w:numPr>
              <w:jc w:val="center"/>
              <w:rPr>
                <w:sz w:val="20"/>
                <w:szCs w:val="20"/>
              </w:rPr>
            </w:pPr>
            <w:r>
              <w:rPr>
                <w:sz w:val="20"/>
                <w:szCs w:val="20"/>
              </w:rPr>
              <w:t>1000</w:t>
            </w:r>
          </w:p>
        </w:tc>
        <w:tc>
          <w:tcPr>
            <w:tcW w:w="992" w:type="dxa"/>
            <w:vAlign w:val="center"/>
          </w:tcPr>
          <w:p w:rsidR="008E4B12" w:rsidRPr="008E4B12" w:rsidRDefault="008E4B12" w:rsidP="008E4B12">
            <w:pPr>
              <w:jc w:val="center"/>
              <w:rPr>
                <w:sz w:val="20"/>
                <w:szCs w:val="20"/>
              </w:rPr>
            </w:pPr>
            <w:r w:rsidRPr="008E4B12">
              <w:rPr>
                <w:sz w:val="20"/>
                <w:szCs w:val="20"/>
              </w:rPr>
              <w:t>-4370,7</w:t>
            </w:r>
          </w:p>
        </w:tc>
        <w:tc>
          <w:tcPr>
            <w:tcW w:w="992" w:type="dxa"/>
            <w:vAlign w:val="center"/>
          </w:tcPr>
          <w:p w:rsidR="008E4B12" w:rsidRPr="008E4B12" w:rsidRDefault="008E4B12" w:rsidP="008E4B12">
            <w:pPr>
              <w:jc w:val="center"/>
              <w:rPr>
                <w:sz w:val="20"/>
                <w:szCs w:val="20"/>
              </w:rPr>
            </w:pPr>
            <w:r w:rsidRPr="008E4B12">
              <w:rPr>
                <w:sz w:val="20"/>
                <w:szCs w:val="20"/>
              </w:rPr>
              <w:t>18,6</w:t>
            </w:r>
          </w:p>
        </w:tc>
        <w:tc>
          <w:tcPr>
            <w:tcW w:w="992" w:type="dxa"/>
            <w:vAlign w:val="center"/>
          </w:tcPr>
          <w:p w:rsidR="008E4B12" w:rsidRPr="003831EF" w:rsidRDefault="008E4B12" w:rsidP="003831EF">
            <w:pPr>
              <w:snapToGrid w:val="0"/>
              <w:jc w:val="center"/>
              <w:rPr>
                <w:bCs/>
                <w:sz w:val="20"/>
                <w:szCs w:val="20"/>
              </w:rPr>
            </w:pPr>
            <w:r>
              <w:rPr>
                <w:bCs/>
                <w:sz w:val="20"/>
                <w:szCs w:val="20"/>
              </w:rPr>
              <w:t>0</w:t>
            </w:r>
          </w:p>
        </w:tc>
        <w:tc>
          <w:tcPr>
            <w:tcW w:w="992" w:type="dxa"/>
            <w:vAlign w:val="center"/>
          </w:tcPr>
          <w:p w:rsidR="008E4B12" w:rsidRPr="003831EF" w:rsidRDefault="008E4B12" w:rsidP="003831EF">
            <w:pPr>
              <w:jc w:val="center"/>
              <w:rPr>
                <w:sz w:val="20"/>
                <w:szCs w:val="20"/>
              </w:rPr>
            </w:pPr>
            <w:r>
              <w:rPr>
                <w:sz w:val="20"/>
                <w:szCs w:val="20"/>
              </w:rPr>
              <w:t>0</w:t>
            </w:r>
          </w:p>
        </w:tc>
      </w:tr>
    </w:tbl>
    <w:p w:rsidR="0026490A" w:rsidRDefault="0026490A" w:rsidP="0044286D">
      <w:pPr>
        <w:widowControl w:val="0"/>
        <w:numPr>
          <w:ilvl w:val="12"/>
          <w:numId w:val="0"/>
        </w:numPr>
        <w:ind w:firstLine="720"/>
        <w:jc w:val="both"/>
      </w:pPr>
    </w:p>
    <w:p w:rsidR="001F1DA0" w:rsidRPr="00466605" w:rsidRDefault="0044286D" w:rsidP="00C1737C">
      <w:pPr>
        <w:widowControl w:val="0"/>
        <w:numPr>
          <w:ilvl w:val="12"/>
          <w:numId w:val="0"/>
        </w:numPr>
        <w:ind w:firstLine="720"/>
        <w:jc w:val="both"/>
      </w:pPr>
      <w:r>
        <w:t>Прогнозируется, что о</w:t>
      </w:r>
      <w:r w:rsidRPr="00466605">
        <w:t>сновную долю доходов в налоговых и неналоговых доходах местного бюджета будут составлять</w:t>
      </w:r>
      <w:r w:rsidR="001F1DA0" w:rsidRPr="00466605">
        <w:t xml:space="preserve"> доходы от </w:t>
      </w:r>
      <w:r w:rsidR="001F1DA0">
        <w:t>уплаты акцизов</w:t>
      </w:r>
      <w:r w:rsidR="001F1DA0" w:rsidRPr="00466605">
        <w:t xml:space="preserve"> </w:t>
      </w:r>
      <w:r w:rsidR="001F1DA0">
        <w:t xml:space="preserve">на дизельное топливо, моторные масла, автомобильный бензин и прямогонный бензин </w:t>
      </w:r>
      <w:r w:rsidR="001F1DA0" w:rsidRPr="00466605">
        <w:t>в 202</w:t>
      </w:r>
      <w:r w:rsidR="00C1737C">
        <w:t>2</w:t>
      </w:r>
      <w:r w:rsidR="001F1DA0" w:rsidRPr="00466605">
        <w:t xml:space="preserve"> году – </w:t>
      </w:r>
      <w:r w:rsidR="007B44C0">
        <w:t>65,9</w:t>
      </w:r>
      <w:r w:rsidR="001F1DA0" w:rsidRPr="00466605">
        <w:t>%</w:t>
      </w:r>
      <w:r w:rsidR="001F1DA0">
        <w:t xml:space="preserve"> (или </w:t>
      </w:r>
      <w:r w:rsidR="007B44C0">
        <w:t>389,1</w:t>
      </w:r>
      <w:r w:rsidR="001F1DA0">
        <w:t xml:space="preserve"> тыс. руб.)</w:t>
      </w:r>
      <w:r w:rsidR="001F1DA0" w:rsidRPr="00466605">
        <w:t>, в 202</w:t>
      </w:r>
      <w:r w:rsidR="00C1737C">
        <w:t>3</w:t>
      </w:r>
      <w:r w:rsidR="001F1DA0">
        <w:t>г.</w:t>
      </w:r>
      <w:r w:rsidR="001F1DA0" w:rsidRPr="00466605">
        <w:t xml:space="preserve"> </w:t>
      </w:r>
      <w:r w:rsidR="001F1DA0">
        <w:t xml:space="preserve">– </w:t>
      </w:r>
      <w:r w:rsidR="007B44C0">
        <w:t>66,2</w:t>
      </w:r>
      <w:r w:rsidR="001F1DA0">
        <w:t>% (</w:t>
      </w:r>
      <w:r w:rsidR="005813D2">
        <w:t xml:space="preserve">или </w:t>
      </w:r>
      <w:r w:rsidR="007B44C0">
        <w:t>407,9</w:t>
      </w:r>
      <w:r w:rsidR="001F1DA0">
        <w:t xml:space="preserve"> тыс. руб.), в 202</w:t>
      </w:r>
      <w:r w:rsidR="00C1737C">
        <w:t>4</w:t>
      </w:r>
      <w:r w:rsidR="001F1DA0">
        <w:t xml:space="preserve">г. – </w:t>
      </w:r>
      <w:r w:rsidR="007B44C0">
        <w:t>67,1</w:t>
      </w:r>
      <w:r w:rsidR="001F1DA0">
        <w:t>% (</w:t>
      </w:r>
      <w:r w:rsidR="005813D2">
        <w:t xml:space="preserve">или </w:t>
      </w:r>
      <w:r w:rsidR="007B44C0">
        <w:t>440,6</w:t>
      </w:r>
      <w:r w:rsidR="001F1DA0">
        <w:t xml:space="preserve"> тыс. руб.)</w:t>
      </w:r>
      <w:r w:rsidR="00C1737C">
        <w:t>.</w:t>
      </w:r>
    </w:p>
    <w:p w:rsidR="006E1881" w:rsidRDefault="00211D25" w:rsidP="006E1881">
      <w:pPr>
        <w:ind w:firstLine="567"/>
        <w:jc w:val="both"/>
      </w:pPr>
      <w:r w:rsidRPr="00541773">
        <w:rPr>
          <w:b/>
        </w:rPr>
        <w:t>Налог</w:t>
      </w:r>
      <w:r>
        <w:rPr>
          <w:b/>
        </w:rPr>
        <w:t>и на прибыль,</w:t>
      </w:r>
      <w:r w:rsidRPr="00541773">
        <w:rPr>
          <w:b/>
        </w:rPr>
        <w:t xml:space="preserve"> доходы </w:t>
      </w:r>
      <w:r>
        <w:rPr>
          <w:b/>
        </w:rPr>
        <w:t>(НДФЛ)</w:t>
      </w:r>
      <w:r w:rsidRPr="00541773">
        <w:rPr>
          <w:b/>
        </w:rPr>
        <w:t>.</w:t>
      </w:r>
      <w:r w:rsidRPr="00541773">
        <w:t xml:space="preserve"> </w:t>
      </w:r>
      <w:r w:rsidR="00D45CBA" w:rsidRPr="00541773">
        <w:t xml:space="preserve">Прогноз поступлений налога </w:t>
      </w:r>
      <w:r w:rsidR="00AA5219" w:rsidRPr="00541773">
        <w:t xml:space="preserve">на доходы физических лиц </w:t>
      </w:r>
      <w:r w:rsidR="00C1737C" w:rsidRPr="00541773">
        <w:t xml:space="preserve">в местный бюджет </w:t>
      </w:r>
      <w:r w:rsidR="00C1737C">
        <w:t xml:space="preserve">сформирован </w:t>
      </w:r>
      <w:r w:rsidR="00C1737C" w:rsidRPr="00B03A0F">
        <w:t xml:space="preserve">на основании данных главного администратора - </w:t>
      </w:r>
      <w:r w:rsidR="00626B74">
        <w:t>У</w:t>
      </w:r>
      <w:r w:rsidR="00C1737C" w:rsidRPr="00B03A0F">
        <w:t xml:space="preserve">ФНС </w:t>
      </w:r>
      <w:r w:rsidR="00626B74">
        <w:t xml:space="preserve">России </w:t>
      </w:r>
      <w:r w:rsidR="00C1737C" w:rsidRPr="00B03A0F">
        <w:t>по Иркутской области</w:t>
      </w:r>
      <w:r w:rsidR="006E1881">
        <w:t xml:space="preserve">. </w:t>
      </w:r>
    </w:p>
    <w:p w:rsidR="006E1881" w:rsidRDefault="006E1881" w:rsidP="006E1881">
      <w:pPr>
        <w:ind w:firstLine="567"/>
        <w:jc w:val="both"/>
      </w:pPr>
      <w:r w:rsidRPr="00B03A0F">
        <w:t>Плановый показатель по налогу на доходы физических лиц на 202</w:t>
      </w:r>
      <w:r>
        <w:t>2</w:t>
      </w:r>
      <w:r w:rsidRPr="00B03A0F">
        <w:t xml:space="preserve"> год определен в сумме </w:t>
      </w:r>
      <w:r w:rsidR="00E54264">
        <w:t>163</w:t>
      </w:r>
      <w:r w:rsidRPr="00B03A0F">
        <w:t xml:space="preserve"> тыс. рублей, </w:t>
      </w:r>
      <w:r w:rsidR="00F45DE6">
        <w:t xml:space="preserve">с ростом на </w:t>
      </w:r>
      <w:r w:rsidR="00E54264">
        <w:t>1</w:t>
      </w:r>
      <w:r w:rsidR="00F45DE6">
        <w:t xml:space="preserve"> тыс. руб. (или 10</w:t>
      </w:r>
      <w:r w:rsidR="00E54264">
        <w:t>0,6</w:t>
      </w:r>
      <w:r w:rsidR="00F45DE6">
        <w:t>%) к</w:t>
      </w:r>
      <w:r w:rsidRPr="00B03A0F">
        <w:t xml:space="preserve"> уровн</w:t>
      </w:r>
      <w:r w:rsidR="00F45DE6">
        <w:t>ю</w:t>
      </w:r>
      <w:r w:rsidRPr="00B03A0F">
        <w:t xml:space="preserve"> ожидаемого исполнения 202</w:t>
      </w:r>
      <w:r>
        <w:t>1</w:t>
      </w:r>
      <w:r w:rsidRPr="00B03A0F">
        <w:t xml:space="preserve"> года. В 202</w:t>
      </w:r>
      <w:r>
        <w:t>3</w:t>
      </w:r>
      <w:r w:rsidRPr="00B03A0F">
        <w:t xml:space="preserve"> году поступления по данному налогу прогнозируются в объеме </w:t>
      </w:r>
      <w:r w:rsidR="00E54264">
        <w:t>170</w:t>
      </w:r>
      <w:r w:rsidRPr="00B03A0F">
        <w:t xml:space="preserve"> тыс. рублей, в 202</w:t>
      </w:r>
      <w:r>
        <w:t>4</w:t>
      </w:r>
      <w:r w:rsidRPr="00B03A0F">
        <w:t xml:space="preserve"> году – </w:t>
      </w:r>
      <w:r w:rsidR="00E54264">
        <w:t>177</w:t>
      </w:r>
      <w:r w:rsidRPr="00B03A0F">
        <w:t xml:space="preserve"> тыс. рублей. </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на 20</w:t>
      </w:r>
      <w:r w:rsidR="00790567">
        <w:t>2</w:t>
      </w:r>
      <w:r w:rsidR="00626B74">
        <w:t>2</w:t>
      </w:r>
      <w:r w:rsidR="00430227">
        <w:t xml:space="preserve"> год </w:t>
      </w:r>
      <w:r w:rsidR="00673E00">
        <w:t xml:space="preserve">и плановый период 2023 и 2024 годов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583388">
        <w:t>2</w:t>
      </w:r>
      <w:r w:rsidRPr="0053720D">
        <w:t xml:space="preserve"> год и на плановый период 202</w:t>
      </w:r>
      <w:r w:rsidR="00583388">
        <w:t>3</w:t>
      </w:r>
      <w:r w:rsidRPr="0053720D">
        <w:t xml:space="preserve"> и 202</w:t>
      </w:r>
      <w:r w:rsidR="00583388">
        <w:t>4</w:t>
      </w:r>
      <w:r w:rsidRPr="0053720D">
        <w:t xml:space="preserve">гг.» (приложение 2) дифференцированный нормативов отчислений в бюджет </w:t>
      </w:r>
      <w:r w:rsidR="00A7455B">
        <w:t>Тимошинского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E54264">
        <w:t>5</w:t>
      </w:r>
      <w:r w:rsidRPr="0053720D">
        <w:t>%</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583388">
        <w:t>2</w:t>
      </w:r>
      <w:r w:rsidR="00106633" w:rsidRPr="009B1744">
        <w:t xml:space="preserve"> год в сумме </w:t>
      </w:r>
      <w:r w:rsidR="00E54264">
        <w:t>389,1</w:t>
      </w:r>
      <w:r w:rsidR="00314F7B">
        <w:t xml:space="preserve"> </w:t>
      </w:r>
      <w:r w:rsidR="00106633" w:rsidRPr="009B1744">
        <w:t xml:space="preserve">тыс.руб., </w:t>
      </w:r>
      <w:r w:rsidR="007E21DC">
        <w:t>с</w:t>
      </w:r>
      <w:r w:rsidR="00E54264">
        <w:t>о</w:t>
      </w:r>
      <w:r w:rsidR="00106633" w:rsidRPr="009B1744">
        <w:t xml:space="preserve"> </w:t>
      </w:r>
      <w:r w:rsidR="00E54264">
        <w:t>снижением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583388">
        <w:t>1</w:t>
      </w:r>
      <w:r w:rsidR="00106633" w:rsidRPr="009B1744">
        <w:t xml:space="preserve"> года на </w:t>
      </w:r>
      <w:r w:rsidR="00E54264">
        <w:t>55,8</w:t>
      </w:r>
      <w:r w:rsidR="003134B5">
        <w:t xml:space="preserve"> тыс.</w:t>
      </w:r>
      <w:r w:rsidR="00FD3805">
        <w:t xml:space="preserve"> </w:t>
      </w:r>
      <w:r w:rsidR="003134B5">
        <w:t>руб</w:t>
      </w:r>
      <w:r w:rsidR="003F736E">
        <w:t>лей</w:t>
      </w:r>
      <w:r w:rsidR="003134B5">
        <w:t xml:space="preserve"> (</w:t>
      </w:r>
      <w:r w:rsidR="00E54264">
        <w:t>-12,5</w:t>
      </w:r>
      <w:r w:rsidR="003134B5">
        <w:t>%)</w:t>
      </w:r>
      <w:r w:rsidR="0085426E">
        <w:t>, на 202</w:t>
      </w:r>
      <w:r w:rsidR="00583388">
        <w:t>3</w:t>
      </w:r>
      <w:r w:rsidR="0085426E">
        <w:t xml:space="preserve"> год в сумме </w:t>
      </w:r>
      <w:r w:rsidR="00E54264">
        <w:t>407,9</w:t>
      </w:r>
      <w:r w:rsidR="0085426E">
        <w:t xml:space="preserve"> тыс. руб., на 202</w:t>
      </w:r>
      <w:r w:rsidR="00583388">
        <w:t xml:space="preserve">4 </w:t>
      </w:r>
      <w:r w:rsidR="0085426E">
        <w:t>г</w:t>
      </w:r>
      <w:r w:rsidR="00583388">
        <w:t>од</w:t>
      </w:r>
      <w:r w:rsidR="0085426E">
        <w:t xml:space="preserve">  в сумме </w:t>
      </w:r>
      <w:r w:rsidR="00E54264">
        <w:t>440,6</w:t>
      </w:r>
      <w:r w:rsidR="0085426E">
        <w:t xml:space="preserve"> тыс. руб</w:t>
      </w:r>
      <w:r w:rsidR="003134B5">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7D72A1">
        <w:t>2</w:t>
      </w:r>
      <w:r w:rsidR="00541773">
        <w:t>-202</w:t>
      </w:r>
      <w:r w:rsidR="007D72A1">
        <w:t>4</w:t>
      </w:r>
      <w:r w:rsidRPr="00DB174C">
        <w:t xml:space="preserve"> год</w:t>
      </w:r>
      <w:r w:rsidR="00541773">
        <w:t>ы</w:t>
      </w:r>
      <w:r w:rsidRPr="00DB174C">
        <w:t xml:space="preserve"> в сумме </w:t>
      </w:r>
      <w:r w:rsidR="00E54264">
        <w:t>28</w:t>
      </w:r>
      <w:r w:rsidRPr="00DB174C">
        <w:t xml:space="preserve"> тыс.</w:t>
      </w:r>
      <w:r w:rsidR="00541773">
        <w:t xml:space="preserve"> </w:t>
      </w:r>
      <w:r w:rsidRPr="00DB174C">
        <w:t>руб</w:t>
      </w:r>
      <w:r w:rsidR="00FD3805">
        <w:t>лей</w:t>
      </w:r>
      <w:r w:rsidRPr="00DB174C">
        <w:t xml:space="preserve">, </w:t>
      </w:r>
      <w:r w:rsidR="00541773">
        <w:t xml:space="preserve">ежегодно, </w:t>
      </w:r>
      <w:r w:rsidRPr="00DB174C">
        <w:t>с</w:t>
      </w:r>
      <w:r w:rsidR="005813D2">
        <w:t>о</w:t>
      </w:r>
      <w:r w:rsidRPr="00DB174C">
        <w:t xml:space="preserve"> </w:t>
      </w:r>
      <w:r w:rsidR="005813D2">
        <w:t>снижением</w:t>
      </w:r>
      <w:r w:rsidRPr="00DB174C">
        <w:t xml:space="preserve"> к </w:t>
      </w:r>
      <w:r w:rsidR="00FD3805">
        <w:t>ожидаемым поступлениям</w:t>
      </w:r>
      <w:r w:rsidRPr="00DB174C">
        <w:t xml:space="preserve"> 20</w:t>
      </w:r>
      <w:r w:rsidR="00F173CF">
        <w:t>2</w:t>
      </w:r>
      <w:r w:rsidR="007D72A1">
        <w:t>1</w:t>
      </w:r>
      <w:r w:rsidRPr="00DB174C">
        <w:t xml:space="preserve"> года на </w:t>
      </w:r>
      <w:r w:rsidR="00E54264">
        <w:t>3</w:t>
      </w:r>
      <w:r w:rsidR="00F45DE6">
        <w:t>9</w:t>
      </w:r>
      <w:r w:rsidR="007D72A1">
        <w:t xml:space="preserve"> </w:t>
      </w:r>
      <w:r w:rsidRPr="00DB174C">
        <w:t xml:space="preserve">тыс.руб. </w:t>
      </w:r>
      <w:r w:rsidR="00541773">
        <w:t>(</w:t>
      </w:r>
      <w:r w:rsidR="005813D2">
        <w:t>-</w:t>
      </w:r>
      <w:r w:rsidR="00E54264">
        <w:t>58,2</w:t>
      </w:r>
      <w:r w:rsidRPr="00DB174C">
        <w:t>%</w:t>
      </w:r>
      <w:r w:rsidR="00D3007E">
        <w:t>)</w:t>
      </w:r>
      <w:r w:rsidRPr="00DB174C">
        <w:t>,</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7D72A1">
        <w:t>2</w:t>
      </w:r>
      <w:r w:rsidR="00EC77A8">
        <w:t>-202</w:t>
      </w:r>
      <w:r w:rsidR="007D72A1">
        <w:t>4</w:t>
      </w:r>
      <w:r w:rsidRPr="00DB174C">
        <w:t xml:space="preserve"> год</w:t>
      </w:r>
      <w:r w:rsidR="00EC77A8">
        <w:t>ы</w:t>
      </w:r>
      <w:r w:rsidRPr="00DB174C">
        <w:t xml:space="preserve"> в сумме </w:t>
      </w:r>
      <w:r w:rsidR="00704E8D">
        <w:t>3</w:t>
      </w:r>
      <w:r w:rsidR="00DB174C" w:rsidRPr="00DB174C">
        <w:t xml:space="preserve"> </w:t>
      </w:r>
      <w:r w:rsidRPr="00DB174C">
        <w:t>тыс.</w:t>
      </w:r>
      <w:r w:rsidR="00541773">
        <w:t xml:space="preserve"> </w:t>
      </w:r>
      <w:r w:rsidRPr="00DB174C">
        <w:t>руб</w:t>
      </w:r>
      <w:r w:rsidR="00913187">
        <w:t>лей</w:t>
      </w:r>
      <w:r w:rsidRPr="00DB174C">
        <w:t xml:space="preserve"> </w:t>
      </w:r>
      <w:r w:rsidR="00EC77A8">
        <w:t xml:space="preserve">ежегодно, </w:t>
      </w:r>
      <w:r w:rsidR="005813D2">
        <w:t>со снижением к</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7D72A1">
        <w:t>1 года</w:t>
      </w:r>
      <w:r w:rsidR="005813D2">
        <w:t xml:space="preserve"> на </w:t>
      </w:r>
      <w:r w:rsidR="00704E8D">
        <w:t>2</w:t>
      </w:r>
      <w:r w:rsidR="005813D2">
        <w:t xml:space="preserve"> тыс. руб. (-</w:t>
      </w:r>
      <w:r w:rsidR="00704E8D">
        <w:t>40</w:t>
      </w:r>
      <w:r w:rsidR="005813D2">
        <w:t>%)</w:t>
      </w:r>
      <w:r w:rsidR="007D72A1">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F45DE6" w:rsidRDefault="00593D39" w:rsidP="00F45DE6">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7D72A1">
        <w:t>2</w:t>
      </w:r>
      <w:r w:rsidR="00B7038A">
        <w:t>-202</w:t>
      </w:r>
      <w:r w:rsidR="007D72A1">
        <w:t>4</w:t>
      </w:r>
      <w:r w:rsidR="0070250C" w:rsidRPr="00593D39">
        <w:t xml:space="preserve"> </w:t>
      </w:r>
      <w:r w:rsidR="00B7038A">
        <w:t>гг.</w:t>
      </w:r>
      <w:r w:rsidR="0070250C" w:rsidRPr="00593D39">
        <w:t xml:space="preserve"> в сумме </w:t>
      </w:r>
      <w:r w:rsidR="00704E8D">
        <w:t>23</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F45DE6">
        <w:t>со снижением к уровню</w:t>
      </w:r>
      <w:r w:rsidR="00F45DE6" w:rsidRPr="00DB174C">
        <w:t xml:space="preserve"> </w:t>
      </w:r>
      <w:r w:rsidR="00F45DE6">
        <w:t>ожидаемых поступлений</w:t>
      </w:r>
      <w:r w:rsidR="00F45DE6" w:rsidRPr="00DB174C">
        <w:t xml:space="preserve"> 20</w:t>
      </w:r>
      <w:r w:rsidR="00F45DE6">
        <w:t xml:space="preserve">21 года на </w:t>
      </w:r>
      <w:r w:rsidR="00704E8D">
        <w:t>1</w:t>
      </w:r>
      <w:r w:rsidR="00F45DE6">
        <w:t xml:space="preserve"> тыс. руб. (-</w:t>
      </w:r>
      <w:r w:rsidR="00704E8D">
        <w:t>4,2</w:t>
      </w:r>
      <w:r w:rsidR="00F45DE6">
        <w:t>%).</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7D72A1">
        <w:t>2</w:t>
      </w:r>
      <w:r w:rsidR="002A05AB">
        <w:t>-202</w:t>
      </w:r>
      <w:r w:rsidR="007D72A1">
        <w:t>4</w:t>
      </w:r>
      <w:r w:rsidR="00593D39" w:rsidRPr="00593D39">
        <w:t xml:space="preserve"> год</w:t>
      </w:r>
      <w:r w:rsidR="002A05AB">
        <w:t>ы</w:t>
      </w:r>
      <w:r w:rsidR="00593D39" w:rsidRPr="00593D39">
        <w:t xml:space="preserve"> в сумме </w:t>
      </w:r>
      <w:r w:rsidR="00704E8D">
        <w:t>2</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7D72A1">
        <w:t>с</w:t>
      </w:r>
      <w:r w:rsidR="00704E8D">
        <w:t>о снижением</w:t>
      </w:r>
      <w:r w:rsidR="007D72A1">
        <w:t xml:space="preserve"> на </w:t>
      </w:r>
      <w:r w:rsidR="00704E8D">
        <w:t>36 тыс. руб. (-94,7</w:t>
      </w:r>
      <w:r w:rsidR="007D72A1">
        <w:t>%) к</w:t>
      </w:r>
      <w:r w:rsidR="002A05AB">
        <w:t xml:space="preserve"> </w:t>
      </w:r>
      <w:r w:rsidR="002A05AB" w:rsidRPr="009B1744">
        <w:t>ожидаем</w:t>
      </w:r>
      <w:r w:rsidR="002A05AB">
        <w:t>ы</w:t>
      </w:r>
      <w:r w:rsidR="007D72A1">
        <w:t>м</w:t>
      </w:r>
      <w:r w:rsidR="002A05AB" w:rsidRPr="009B1744">
        <w:t xml:space="preserve"> </w:t>
      </w:r>
      <w:r w:rsidR="002A05AB">
        <w:t>поступлени</w:t>
      </w:r>
      <w:r w:rsidR="007D72A1">
        <w:t xml:space="preserve">ям </w:t>
      </w:r>
      <w:r w:rsidR="002A05AB" w:rsidRPr="009B1744">
        <w:t>20</w:t>
      </w:r>
      <w:r w:rsidR="002A05AB">
        <w:t>2</w:t>
      </w:r>
      <w:r w:rsidR="007D72A1">
        <w:t>1</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F730E8" w:rsidRDefault="00CD2B1D" w:rsidP="008179F6">
      <w:pPr>
        <w:widowControl w:val="0"/>
        <w:numPr>
          <w:ilvl w:val="12"/>
          <w:numId w:val="0"/>
        </w:numPr>
        <w:ind w:firstLine="567"/>
        <w:jc w:val="both"/>
      </w:pPr>
      <w:r w:rsidRPr="003D59CE">
        <w:rPr>
          <w:b/>
        </w:rPr>
        <w:t>Доходы от оказания платных услуг и компенсации затрат государства</w:t>
      </w:r>
      <w:r w:rsidRPr="007C17BF">
        <w:rPr>
          <w:u w:val="single"/>
        </w:rPr>
        <w:t xml:space="preserve"> </w:t>
      </w:r>
      <w:r w:rsidR="008179F6">
        <w:t>прогнозиру</w:t>
      </w:r>
      <w:r w:rsidR="003D59CE">
        <w:t>ю</w:t>
      </w:r>
      <w:r w:rsidR="008179F6">
        <w:t xml:space="preserve">тся </w:t>
      </w:r>
      <w:r w:rsidR="008179F6" w:rsidRPr="00593D39">
        <w:t>в доходах местного бюджета на 20</w:t>
      </w:r>
      <w:r w:rsidR="008179F6">
        <w:t>2</w:t>
      </w:r>
      <w:r w:rsidR="003D59CE">
        <w:t>2</w:t>
      </w:r>
      <w:r w:rsidR="008179F6">
        <w:t>-202</w:t>
      </w:r>
      <w:r w:rsidR="003D59CE">
        <w:t>4</w:t>
      </w:r>
      <w:r w:rsidR="008179F6" w:rsidRPr="00593D39">
        <w:t xml:space="preserve"> год</w:t>
      </w:r>
      <w:r w:rsidR="008179F6">
        <w:t>ы</w:t>
      </w:r>
      <w:r w:rsidR="008179F6" w:rsidRPr="00593D39">
        <w:t xml:space="preserve"> в сумме </w:t>
      </w:r>
      <w:r w:rsidR="00704E8D">
        <w:t>10,6</w:t>
      </w:r>
      <w:r w:rsidR="008179F6" w:rsidRPr="00593D39">
        <w:t xml:space="preserve"> тыс.</w:t>
      </w:r>
      <w:r w:rsidR="008179F6">
        <w:t xml:space="preserve"> </w:t>
      </w:r>
      <w:r w:rsidR="008179F6" w:rsidRPr="00593D39">
        <w:t>руб</w:t>
      </w:r>
      <w:r w:rsidR="008179F6">
        <w:t>лей</w:t>
      </w:r>
      <w:r w:rsidR="008179F6" w:rsidRPr="00593D39">
        <w:t xml:space="preserve"> </w:t>
      </w:r>
      <w:r w:rsidR="00F170C1">
        <w:t>ежегодно</w:t>
      </w:r>
      <w:r w:rsidR="00843C36">
        <w:t xml:space="preserve">, </w:t>
      </w:r>
      <w:r w:rsidR="00704E8D">
        <w:t>со снижением на 3,1 тыс. руб. (-22,6%) к</w:t>
      </w:r>
      <w:r w:rsidR="00843C36">
        <w:t xml:space="preserve"> уровн</w:t>
      </w:r>
      <w:r w:rsidR="00704E8D">
        <w:t>ю</w:t>
      </w:r>
      <w:r w:rsidR="00843C36">
        <w:t xml:space="preserve"> оценки исполнения 2021 года</w:t>
      </w:r>
      <w:r w:rsidR="008179F6">
        <w:t>.</w:t>
      </w:r>
      <w:r w:rsidR="00F730E8">
        <w:t xml:space="preserve"> </w:t>
      </w: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E118AF">
        <w:t>2</w:t>
      </w:r>
      <w:r w:rsidR="009E42BA">
        <w:t xml:space="preserve"> году составят </w:t>
      </w:r>
      <w:r w:rsidR="00387D50">
        <w:t>7822,9</w:t>
      </w:r>
      <w:r w:rsidR="009E42BA">
        <w:t xml:space="preserve"> тыс. рублей, </w:t>
      </w:r>
      <w:r w:rsidR="00E118AF">
        <w:t>со снижением</w:t>
      </w:r>
      <w:r w:rsidR="009E42BA">
        <w:t xml:space="preserve"> на </w:t>
      </w:r>
      <w:r w:rsidR="00387D50">
        <w:t>3175,1</w:t>
      </w:r>
      <w:r w:rsidR="009E42BA">
        <w:t xml:space="preserve"> тыс. рублей </w:t>
      </w:r>
      <w:r w:rsidR="00834B6D">
        <w:t>(-</w:t>
      </w:r>
      <w:r w:rsidR="00387D50">
        <w:t>28,9</w:t>
      </w:r>
      <w:r w:rsidR="00834B6D">
        <w:t xml:space="preserve">%) </w:t>
      </w:r>
      <w:r w:rsidR="00051F71">
        <w:t>к</w:t>
      </w:r>
      <w:r w:rsidR="009E42BA">
        <w:t xml:space="preserve"> </w:t>
      </w:r>
      <w:r w:rsidR="00051F71">
        <w:t>оценке</w:t>
      </w:r>
      <w:r w:rsidR="009E42BA">
        <w:t xml:space="preserve"> </w:t>
      </w:r>
      <w:r w:rsidR="00834B6D">
        <w:t xml:space="preserve">исполнения </w:t>
      </w:r>
      <w:r w:rsidR="009E42BA">
        <w:t>20</w:t>
      </w:r>
      <w:r w:rsidR="00834B6D">
        <w:t>2</w:t>
      </w:r>
      <w:r w:rsidR="00E118AF">
        <w:t>1</w:t>
      </w:r>
      <w:r w:rsidR="009E42BA">
        <w:t xml:space="preserve"> год</w:t>
      </w:r>
      <w:r w:rsidR="00051F71">
        <w:t>а</w:t>
      </w:r>
      <w:r w:rsidR="009E42BA">
        <w:t>, в 202</w:t>
      </w:r>
      <w:r w:rsidR="00051F71">
        <w:t>3</w:t>
      </w:r>
      <w:r w:rsidR="009E42BA">
        <w:t>-202</w:t>
      </w:r>
      <w:r w:rsidR="00051F71">
        <w:t>4</w:t>
      </w:r>
      <w:r w:rsidR="009E42BA">
        <w:t xml:space="preserve"> годах составят </w:t>
      </w:r>
      <w:r w:rsidR="00387D50">
        <w:t>6328,7</w:t>
      </w:r>
      <w:r w:rsidR="009E42BA">
        <w:t xml:space="preserve"> тыс. рублей и </w:t>
      </w:r>
      <w:r w:rsidR="00387D50">
        <w:t>21746</w:t>
      </w:r>
      <w:r w:rsidR="009E42BA">
        <w:t xml:space="preserve"> тыс. рублей</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t>,</w:t>
      </w:r>
      <w:r>
        <w:t xml:space="preserve"> в соответствии с проектом федерального бюджета на 202</w:t>
      </w:r>
      <w:r w:rsidR="00C21A98">
        <w:t>2</w:t>
      </w:r>
      <w:r>
        <w:t>-202</w:t>
      </w:r>
      <w:r w:rsidR="00C21A98">
        <w:t>4</w:t>
      </w:r>
      <w:r>
        <w:t xml:space="preserve"> годы</w:t>
      </w:r>
      <w:r w:rsidR="00F601F8">
        <w:t>,</w:t>
      </w:r>
      <w:r>
        <w:t xml:space="preserve">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8A5493" w:rsidRDefault="0060686E" w:rsidP="00834B6D">
      <w:pPr>
        <w:ind w:firstLine="567"/>
        <w:jc w:val="both"/>
      </w:pPr>
      <w:r>
        <w:t>Объем дотаци</w:t>
      </w:r>
      <w:r w:rsidR="00F601F8">
        <w:t>и</w:t>
      </w:r>
      <w:r>
        <w:t xml:space="preserve"> </w:t>
      </w:r>
      <w:r w:rsidR="007B7BB8">
        <w:t xml:space="preserve">на выравнивание бюджетной обеспеченности поселения </w:t>
      </w:r>
      <w:r>
        <w:t>из районного бюджет</w:t>
      </w:r>
      <w:r w:rsidR="00C21A98">
        <w:t>а</w:t>
      </w:r>
      <w:r>
        <w:t xml:space="preserve"> на 20</w:t>
      </w:r>
      <w:r w:rsidR="00D85A72">
        <w:t>2</w:t>
      </w:r>
      <w:r w:rsidR="00C21A98">
        <w:t>2</w:t>
      </w:r>
      <w:r>
        <w:t xml:space="preserve"> год </w:t>
      </w:r>
      <w:r w:rsidR="00443B89">
        <w:t xml:space="preserve">в сумме </w:t>
      </w:r>
      <w:r w:rsidR="00387D50">
        <w:t>6478,8</w:t>
      </w:r>
      <w:r>
        <w:t xml:space="preserve"> тыс. рублей, по сравнению с оценкой </w:t>
      </w:r>
      <w:r w:rsidR="00C21A98">
        <w:t xml:space="preserve">исполнения </w:t>
      </w:r>
      <w:r>
        <w:t>20</w:t>
      </w:r>
      <w:r w:rsidR="000871E3">
        <w:t>2</w:t>
      </w:r>
      <w:r w:rsidR="00C21A98">
        <w:t>1</w:t>
      </w:r>
      <w:r>
        <w:t xml:space="preserve"> года, име</w:t>
      </w:r>
      <w:r w:rsidR="00111F72">
        <w:t>е</w:t>
      </w:r>
      <w:r>
        <w:t xml:space="preserve">т тенденцию к </w:t>
      </w:r>
      <w:r w:rsidR="00C21A98">
        <w:t>росту</w:t>
      </w:r>
      <w:r>
        <w:t xml:space="preserve"> на </w:t>
      </w:r>
      <w:r w:rsidR="00387D50">
        <w:t>1189,5</w:t>
      </w:r>
      <w:r w:rsidR="00C21A98">
        <w:t xml:space="preserve"> тыс. рублей (+</w:t>
      </w:r>
      <w:r w:rsidR="00387D50">
        <w:t>22,5</w:t>
      </w:r>
      <w:r>
        <w:t>%</w:t>
      </w:r>
      <w:r w:rsidR="000871E3">
        <w:t>)</w:t>
      </w:r>
      <w:r>
        <w:t>.</w:t>
      </w:r>
      <w:r w:rsidR="008A5493">
        <w:t xml:space="preserve"> В 202</w:t>
      </w:r>
      <w:r w:rsidR="00C21A98">
        <w:t>3</w:t>
      </w:r>
      <w:r w:rsidR="008A5493">
        <w:t>-202</w:t>
      </w:r>
      <w:r w:rsidR="00C21A98">
        <w:t>4</w:t>
      </w:r>
      <w:r w:rsidR="008A5493">
        <w:t xml:space="preserve"> годах объем дотаций составит </w:t>
      </w:r>
      <w:r w:rsidR="00387D50">
        <w:t>5979,6</w:t>
      </w:r>
      <w:r w:rsidR="008A5493">
        <w:t xml:space="preserve"> тыс. рублей и </w:t>
      </w:r>
      <w:r w:rsidR="00387D50">
        <w:t>21391,6</w:t>
      </w:r>
      <w:r w:rsidR="008A5493">
        <w:t xml:space="preserve"> тыс. рублей</w:t>
      </w:r>
      <w:r w:rsidR="00BD141F">
        <w:t>,</w:t>
      </w:r>
      <w:r w:rsidR="008A5493">
        <w:t xml:space="preserve"> соответственно.</w:t>
      </w:r>
    </w:p>
    <w:p w:rsidR="004B4967" w:rsidRDefault="004B4967" w:rsidP="00463B01">
      <w:pPr>
        <w:pStyle w:val="a9"/>
        <w:spacing w:after="0"/>
        <w:ind w:left="0" w:firstLine="567"/>
        <w:jc w:val="both"/>
      </w:pPr>
      <w:r>
        <w:t>Объем субсиди</w:t>
      </w:r>
      <w:r w:rsidR="008F2747">
        <w:t>и</w:t>
      </w:r>
      <w:r>
        <w:t xml:space="preserve"> на реализацию мероприятий перечня проектов народных инициатив из областного бюджета на 202</w:t>
      </w:r>
      <w:r w:rsidR="001F13CC">
        <w:t>2</w:t>
      </w:r>
      <w:r>
        <w:t>-202</w:t>
      </w:r>
      <w:r w:rsidR="001F13CC">
        <w:t>4</w:t>
      </w:r>
      <w:r>
        <w:t xml:space="preserve"> годы запланирован в объеме </w:t>
      </w:r>
      <w:r w:rsidR="007B7BB8">
        <w:t>200</w:t>
      </w:r>
      <w:r>
        <w:t xml:space="preserve"> тыс. рублей ежегодно</w:t>
      </w:r>
      <w:r w:rsidR="00CF47C9">
        <w:t xml:space="preserve"> (п.2 ст.1</w:t>
      </w:r>
      <w:r w:rsidR="001F13CC">
        <w:t>2</w:t>
      </w:r>
      <w:r w:rsidR="00CF47C9" w:rsidRPr="0053720D">
        <w:t xml:space="preserve"> проекта Закона Иркутской области «Об областном бюджете на 20</w:t>
      </w:r>
      <w:r w:rsidR="00CF47C9">
        <w:t>2</w:t>
      </w:r>
      <w:r w:rsidR="001F13CC">
        <w:t>2</w:t>
      </w:r>
      <w:r w:rsidR="00CF47C9" w:rsidRPr="0053720D">
        <w:t xml:space="preserve"> год и на плановый период 202</w:t>
      </w:r>
      <w:r w:rsidR="001F13CC">
        <w:t>3</w:t>
      </w:r>
      <w:r w:rsidR="00CF47C9" w:rsidRPr="0053720D">
        <w:t xml:space="preserve"> и 202</w:t>
      </w:r>
      <w:r w:rsidR="001F13CC">
        <w:t>4</w:t>
      </w:r>
      <w:r w:rsidR="00CF47C9" w:rsidRPr="0053720D">
        <w:t>гг.»</w:t>
      </w:r>
      <w:r w:rsidR="00CF47C9">
        <w:t>)</w:t>
      </w:r>
      <w:r w:rsidR="00F170C1">
        <w:t xml:space="preserve">, </w:t>
      </w:r>
      <w:r w:rsidR="00387D50">
        <w:t>соответствует</w:t>
      </w:r>
      <w:r w:rsidR="00F170C1">
        <w:t xml:space="preserve"> </w:t>
      </w:r>
      <w:r>
        <w:t>уровн</w:t>
      </w:r>
      <w:r w:rsidR="008F2747">
        <w:t>ю</w:t>
      </w:r>
      <w:r>
        <w:t xml:space="preserve"> </w:t>
      </w:r>
      <w:r w:rsidR="00F170C1">
        <w:t xml:space="preserve">оценки </w:t>
      </w:r>
      <w:r w:rsidR="007B7BB8">
        <w:t xml:space="preserve">исполнения </w:t>
      </w:r>
      <w:r>
        <w:t>20</w:t>
      </w:r>
      <w:r w:rsidR="007B7BB8">
        <w:t>2</w:t>
      </w:r>
      <w:r w:rsidR="001F13CC">
        <w:t>1</w:t>
      </w:r>
      <w:r>
        <w:t xml:space="preserve"> года</w:t>
      </w:r>
      <w:r w:rsidR="008F2747">
        <w:t xml:space="preserve">. </w:t>
      </w:r>
    </w:p>
    <w:p w:rsidR="0060686E" w:rsidRDefault="0060686E" w:rsidP="00463B01">
      <w:pPr>
        <w:pStyle w:val="a9"/>
        <w:spacing w:after="0"/>
        <w:ind w:left="0" w:firstLine="567"/>
        <w:jc w:val="both"/>
      </w:pPr>
      <w:r>
        <w:t xml:space="preserve">Объем субвенций из областного бюджета запланирован в объеме </w:t>
      </w:r>
      <w:r w:rsidR="00864380">
        <w:t>144,1</w:t>
      </w:r>
      <w:r w:rsidR="00220DD4">
        <w:t xml:space="preserve"> </w:t>
      </w:r>
      <w:r>
        <w:t>тыс. рублей</w:t>
      </w:r>
      <w:r w:rsidR="00220DD4">
        <w:t xml:space="preserve"> </w:t>
      </w:r>
      <w:r w:rsidR="002813E3">
        <w:t>(202</w:t>
      </w:r>
      <w:r w:rsidR="00864380">
        <w:t>2</w:t>
      </w:r>
      <w:r w:rsidR="002813E3">
        <w:t>г.),</w:t>
      </w:r>
      <w:r w:rsidR="000C46C8">
        <w:t xml:space="preserve"> с ростом к оценке исполнения 2021 года на 6,1 тыс. руб. (+4,4%), в объеме</w:t>
      </w:r>
      <w:r w:rsidR="002813E3">
        <w:t xml:space="preserve"> </w:t>
      </w:r>
      <w:r w:rsidR="00864380">
        <w:t>149,1</w:t>
      </w:r>
      <w:r w:rsidR="002813E3">
        <w:t xml:space="preserve"> тыс. рублей (202</w:t>
      </w:r>
      <w:r w:rsidR="00864380">
        <w:t>3</w:t>
      </w:r>
      <w:r w:rsidR="002813E3">
        <w:t xml:space="preserve">г.), </w:t>
      </w:r>
      <w:r w:rsidR="000C46C8">
        <w:t xml:space="preserve">в объеме </w:t>
      </w:r>
      <w:r w:rsidR="00864380">
        <w:t>154,4</w:t>
      </w:r>
      <w:r w:rsidR="002813E3">
        <w:t xml:space="preserve"> тыс. рублей (202</w:t>
      </w:r>
      <w:r w:rsidR="00864380">
        <w:t>4</w:t>
      </w:r>
      <w:r w:rsidR="002813E3">
        <w:t xml:space="preserve">г.) </w:t>
      </w:r>
      <w:r w:rsidR="00220DD4">
        <w:t xml:space="preserve">(в т.ч. субвенции на осуществление </w:t>
      </w:r>
      <w:r w:rsidR="002813E3">
        <w:t xml:space="preserve">полномочий по </w:t>
      </w:r>
      <w:r w:rsidR="0010338F">
        <w:t>первично</w:t>
      </w:r>
      <w:r w:rsidR="002813E3">
        <w:t>му</w:t>
      </w:r>
      <w:r w:rsidR="0010338F">
        <w:t xml:space="preserve"> воинско</w:t>
      </w:r>
      <w:r w:rsidR="002813E3">
        <w:t>му</w:t>
      </w:r>
      <w:r w:rsidR="0010338F">
        <w:t xml:space="preserve"> учет</w:t>
      </w:r>
      <w:r w:rsidR="002813E3">
        <w:t>у</w:t>
      </w:r>
      <w:r w:rsidR="0010338F">
        <w:t xml:space="preserve"> на территориях, где отсутствуют военные комиссариаты</w:t>
      </w:r>
      <w:r w:rsidR="00220DD4">
        <w:t xml:space="preserve"> в сумме </w:t>
      </w:r>
      <w:r w:rsidR="00864380">
        <w:t>143,4</w:t>
      </w:r>
      <w:r w:rsidR="00220DD4">
        <w:t xml:space="preserve"> тыс. рублей </w:t>
      </w:r>
      <w:r w:rsidR="002813E3">
        <w:t>(202</w:t>
      </w:r>
      <w:r w:rsidR="00864380">
        <w:t>2</w:t>
      </w:r>
      <w:r w:rsidR="002813E3">
        <w:t xml:space="preserve">г.), </w:t>
      </w:r>
      <w:r w:rsidR="00864380">
        <w:t>148,4</w:t>
      </w:r>
      <w:r w:rsidR="002813E3">
        <w:t xml:space="preserve"> тыс. руб. (202</w:t>
      </w:r>
      <w:r w:rsidR="00864380">
        <w:t>3</w:t>
      </w:r>
      <w:r w:rsidR="002813E3">
        <w:t xml:space="preserve">г.), </w:t>
      </w:r>
      <w:r w:rsidR="00864380">
        <w:t>153,7</w:t>
      </w:r>
      <w:r w:rsidR="002813E3">
        <w:t xml:space="preserve"> тыс. руб. (202</w:t>
      </w:r>
      <w:r w:rsidR="00864380">
        <w:t>4</w:t>
      </w:r>
      <w:r w:rsidR="002813E3">
        <w:t xml:space="preserve">г.) </w:t>
      </w:r>
      <w:r w:rsidR="00220DD4">
        <w:t xml:space="preserve">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rsidR="00CF47C9">
        <w:t>,</w:t>
      </w:r>
      <w:r w:rsidR="002813E3">
        <w:t xml:space="preserve"> ежегодно</w:t>
      </w:r>
      <w:r w:rsidR="00730FD0">
        <w:t xml:space="preserve"> (202</w:t>
      </w:r>
      <w:r w:rsidR="009A7BFB">
        <w:t>2</w:t>
      </w:r>
      <w:r w:rsidR="00730FD0">
        <w:t>-202</w:t>
      </w:r>
      <w:r w:rsidR="009A7BFB">
        <w:t>4</w:t>
      </w:r>
      <w:r w:rsidR="00730FD0">
        <w:t>гг.)</w:t>
      </w:r>
      <w:r w:rsidR="006C3B52">
        <w:t>,</w:t>
      </w:r>
      <w:r w:rsidR="00CF47C9">
        <w:t xml:space="preserve"> </w:t>
      </w:r>
      <w:r w:rsidR="006C3B52">
        <w:t xml:space="preserve">на основании </w:t>
      </w:r>
      <w:r w:rsidR="00CF47C9">
        <w:t>п.1 ст.1</w:t>
      </w:r>
      <w:r w:rsidR="00E64283">
        <w:t>3</w:t>
      </w:r>
      <w:r w:rsidR="00CF47C9" w:rsidRPr="0053720D">
        <w:t xml:space="preserve"> проекта Закона Иркутской области «Об областном бюджете на 20</w:t>
      </w:r>
      <w:r w:rsidR="00CF47C9">
        <w:t>2</w:t>
      </w:r>
      <w:r w:rsidR="00E64283">
        <w:t>2</w:t>
      </w:r>
      <w:r w:rsidR="00CF47C9" w:rsidRPr="0053720D">
        <w:t xml:space="preserve"> год и на плановый период 202</w:t>
      </w:r>
      <w:r w:rsidR="00E64283">
        <w:t>3</w:t>
      </w:r>
      <w:r w:rsidR="00CF47C9" w:rsidRPr="0053720D">
        <w:t xml:space="preserve"> и 202</w:t>
      </w:r>
      <w:r w:rsidR="00E64283">
        <w:t>4</w:t>
      </w:r>
      <w:r w:rsidR="00CF47C9" w:rsidRPr="0053720D">
        <w:t>гг.»</w:t>
      </w:r>
      <w:r w:rsidR="00220DD4">
        <w:t>)</w:t>
      </w:r>
      <w:r>
        <w:t>.</w:t>
      </w:r>
    </w:p>
    <w:p w:rsidR="00F9175A" w:rsidRDefault="00F9175A" w:rsidP="00F9175A">
      <w:pPr>
        <w:pStyle w:val="a9"/>
        <w:spacing w:after="0"/>
        <w:ind w:left="0" w:firstLine="567"/>
        <w:jc w:val="both"/>
      </w:pPr>
      <w:r>
        <w:t>Объем иных межбюджетных трансфертов бюджету Тимошинского муниципального образования</w:t>
      </w:r>
      <w:r>
        <w:rPr>
          <w:bCs/>
        </w:rPr>
        <w:t xml:space="preserve"> </w:t>
      </w:r>
      <w:r>
        <w:t>предусмотрен на 2021 год в сумме 1000 тыс. руб., со снижением к уровню оценки исполнения 2021 года на 4370,7 тыс. руб. (-81,4%).</w:t>
      </w:r>
    </w:p>
    <w:p w:rsidR="00F9175A" w:rsidRDefault="00F9175A" w:rsidP="00F9175A">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8B6D70">
        <w:t>Тимошинского</w:t>
      </w:r>
      <w:r>
        <w:t xml:space="preserve"> сельского поселения</w:t>
      </w:r>
      <w:r w:rsidRPr="00715968">
        <w:t xml:space="preserve"> проектом областного </w:t>
      </w:r>
      <w:r>
        <w:t xml:space="preserve">и районного </w:t>
      </w:r>
      <w:r w:rsidRPr="00715968">
        <w:t>бюджет</w:t>
      </w:r>
      <w:r>
        <w:t>ов</w:t>
      </w:r>
      <w:r w:rsidRPr="00715968">
        <w:t xml:space="preserve"> на 20</w:t>
      </w:r>
      <w:r>
        <w:t>22 год</w:t>
      </w:r>
      <w:r w:rsidRPr="00715968">
        <w:t>, удельный вес по</w:t>
      </w:r>
      <w:r>
        <w:t xml:space="preserve"> </w:t>
      </w:r>
      <w:r w:rsidRPr="00715968">
        <w:t xml:space="preserve">видам безвозмездных поступлений составит: </w:t>
      </w:r>
      <w:r>
        <w:t>дотации – 82,8</w:t>
      </w:r>
      <w:r w:rsidRPr="00715968">
        <w:t>%,</w:t>
      </w:r>
      <w:r w:rsidRPr="00386290">
        <w:t xml:space="preserve"> </w:t>
      </w:r>
      <w:r>
        <w:t xml:space="preserve">иные МБТ – 12,8%, субсидии – 2,6%, </w:t>
      </w:r>
      <w:r w:rsidRPr="00715968">
        <w:t>субвенции</w:t>
      </w:r>
      <w:r>
        <w:t xml:space="preserve"> – 1,8%.</w:t>
      </w:r>
      <w:r w:rsidRPr="00715968">
        <w:t xml:space="preserve"> </w:t>
      </w:r>
    </w:p>
    <w:p w:rsidR="00220DD4" w:rsidRDefault="00220DD4" w:rsidP="007342C5">
      <w:pPr>
        <w:pStyle w:val="a9"/>
        <w:spacing w:after="0"/>
        <w:ind w:left="0" w:firstLine="600"/>
        <w:jc w:val="center"/>
        <w:rPr>
          <w:b/>
        </w:rP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A7455B">
        <w:t>Тимошинского</w:t>
      </w:r>
      <w:r w:rsidR="00624ADA" w:rsidRPr="00AA5219">
        <w:t xml:space="preserve"> муниципального образования </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A7455B">
        <w:t>Тимошинского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ED0CFF">
        <w:t>2</w:t>
      </w:r>
      <w:r w:rsidR="006C047A">
        <w:t xml:space="preserve"> год и на плановый период 202</w:t>
      </w:r>
      <w:r w:rsidR="00ED0CFF">
        <w:t>3</w:t>
      </w:r>
      <w:r w:rsidR="006C047A">
        <w:t xml:space="preserve"> и 202</w:t>
      </w:r>
      <w:r w:rsidR="00ED0CFF">
        <w:t>4</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w:t>
      </w:r>
      <w:r w:rsidR="007965C5">
        <w:t>202</w:t>
      </w:r>
      <w:r w:rsidR="00ED0CFF">
        <w:t>2</w:t>
      </w:r>
      <w:r w:rsidR="007965C5">
        <w:t xml:space="preserve"> год и плановый период 202</w:t>
      </w:r>
      <w:r w:rsidR="00ED0CFF">
        <w:t>3</w:t>
      </w:r>
      <w:r w:rsidR="007965C5">
        <w:t xml:space="preserve"> и 202</w:t>
      </w:r>
      <w:r w:rsidR="00ED0CFF">
        <w:t>4</w:t>
      </w:r>
      <w:r w:rsidR="007965C5">
        <w:t xml:space="preserve"> годов</w:t>
      </w:r>
      <w:r w:rsidR="002174D6">
        <w:t>»</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9A7BFB">
        <w:t xml:space="preserve"> (на период 9-10 месяцев)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6C441B">
        <w:t>.</w:t>
      </w:r>
    </w:p>
    <w:p w:rsidR="00615EF1" w:rsidRDefault="00615EF1" w:rsidP="00463B01">
      <w:pPr>
        <w:tabs>
          <w:tab w:val="left" w:pos="1134"/>
        </w:tabs>
        <w:autoSpaceDE w:val="0"/>
        <w:autoSpaceDN w:val="0"/>
        <w:adjustRightInd w:val="0"/>
        <w:ind w:firstLine="567"/>
        <w:jc w:val="both"/>
      </w:pPr>
      <w:r>
        <w:t xml:space="preserve">В целях анализа расходов бюджета </w:t>
      </w:r>
      <w:r w:rsidR="00A7455B">
        <w:t>Тимошинского</w:t>
      </w:r>
      <w:r>
        <w:t xml:space="preserve"> муниципального образования КСК района сравнивались показатели оценки исполнения местного бюджета за 2021 год с показателями расходов проекта бюджета, предлагаемыми к утверждению на 2022 год.</w:t>
      </w:r>
    </w:p>
    <w:p w:rsidR="000909E5" w:rsidRPr="00F2337E" w:rsidRDefault="000909E5" w:rsidP="000909E5">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202</w:t>
      </w:r>
      <w:r w:rsidR="00615EF1">
        <w:rPr>
          <w:b w:val="0"/>
          <w:bCs w:val="0"/>
          <w:i w:val="0"/>
          <w:color w:val="000000"/>
          <w:spacing w:val="3"/>
          <w:sz w:val="24"/>
        </w:rPr>
        <w:t>2</w:t>
      </w:r>
      <w:r>
        <w:rPr>
          <w:b w:val="0"/>
          <w:bCs w:val="0"/>
          <w:i w:val="0"/>
          <w:color w:val="000000"/>
          <w:spacing w:val="3"/>
          <w:sz w:val="24"/>
        </w:rPr>
        <w:t xml:space="preserve"> год предлагается утвердить</w:t>
      </w:r>
      <w:r w:rsidRPr="00210876">
        <w:rPr>
          <w:b w:val="0"/>
          <w:bCs w:val="0"/>
          <w:i w:val="0"/>
          <w:color w:val="000000"/>
          <w:spacing w:val="3"/>
          <w:sz w:val="24"/>
        </w:rPr>
        <w:t xml:space="preserve"> в  сумме </w:t>
      </w:r>
      <w:r w:rsidR="00BF2669">
        <w:rPr>
          <w:b w:val="0"/>
          <w:bCs w:val="0"/>
          <w:i w:val="0"/>
          <w:color w:val="000000"/>
          <w:spacing w:val="3"/>
          <w:sz w:val="24"/>
        </w:rPr>
        <w:t>8435,7</w:t>
      </w:r>
      <w:r>
        <w:rPr>
          <w:b w:val="0"/>
          <w:bCs w:val="0"/>
          <w:i w:val="0"/>
          <w:color w:val="000000"/>
          <w:spacing w:val="3"/>
          <w:sz w:val="24"/>
        </w:rPr>
        <w:t xml:space="preserve"> тыс. руб., что ниже уровня </w:t>
      </w:r>
      <w:r w:rsidR="009E4238">
        <w:rPr>
          <w:b w:val="0"/>
          <w:bCs w:val="0"/>
          <w:i w:val="0"/>
          <w:color w:val="000000"/>
          <w:spacing w:val="3"/>
          <w:sz w:val="24"/>
        </w:rPr>
        <w:t xml:space="preserve">оценки исполнения </w:t>
      </w:r>
      <w:r>
        <w:rPr>
          <w:b w:val="0"/>
          <w:bCs w:val="0"/>
          <w:i w:val="0"/>
          <w:color w:val="000000"/>
          <w:spacing w:val="3"/>
          <w:sz w:val="24"/>
        </w:rPr>
        <w:t>20</w:t>
      </w:r>
      <w:r w:rsidR="00C66D11">
        <w:rPr>
          <w:b w:val="0"/>
          <w:bCs w:val="0"/>
          <w:i w:val="0"/>
          <w:color w:val="000000"/>
          <w:spacing w:val="3"/>
          <w:sz w:val="24"/>
        </w:rPr>
        <w:t>2</w:t>
      </w:r>
      <w:r w:rsidR="009E4238">
        <w:rPr>
          <w:b w:val="0"/>
          <w:bCs w:val="0"/>
          <w:i w:val="0"/>
          <w:color w:val="000000"/>
          <w:spacing w:val="3"/>
          <w:sz w:val="24"/>
        </w:rPr>
        <w:t>1</w:t>
      </w:r>
      <w:r>
        <w:rPr>
          <w:b w:val="0"/>
          <w:bCs w:val="0"/>
          <w:i w:val="0"/>
          <w:color w:val="000000"/>
          <w:spacing w:val="3"/>
          <w:sz w:val="24"/>
        </w:rPr>
        <w:t xml:space="preserve"> года на сумму </w:t>
      </w:r>
      <w:r w:rsidR="00BF2669">
        <w:rPr>
          <w:b w:val="0"/>
          <w:bCs w:val="0"/>
          <w:i w:val="0"/>
          <w:color w:val="000000"/>
          <w:spacing w:val="3"/>
          <w:sz w:val="24"/>
        </w:rPr>
        <w:t>3665,2</w:t>
      </w:r>
      <w:r>
        <w:rPr>
          <w:b w:val="0"/>
          <w:bCs w:val="0"/>
          <w:i w:val="0"/>
          <w:color w:val="000000"/>
          <w:spacing w:val="3"/>
          <w:sz w:val="24"/>
        </w:rPr>
        <w:t xml:space="preserve"> тыс. руб. (-</w:t>
      </w:r>
      <w:r w:rsidR="00BF2669">
        <w:rPr>
          <w:b w:val="0"/>
          <w:bCs w:val="0"/>
          <w:i w:val="0"/>
          <w:color w:val="000000"/>
          <w:spacing w:val="3"/>
          <w:sz w:val="24"/>
        </w:rPr>
        <w:t>30,3</w:t>
      </w:r>
      <w:r>
        <w:rPr>
          <w:b w:val="0"/>
          <w:bCs w:val="0"/>
          <w:i w:val="0"/>
          <w:color w:val="000000"/>
          <w:spacing w:val="3"/>
          <w:sz w:val="24"/>
        </w:rPr>
        <w:t>%)</w:t>
      </w:r>
      <w:r w:rsidRPr="00F2337E">
        <w:rPr>
          <w:b w:val="0"/>
          <w:bCs w:val="0"/>
          <w:i w:val="0"/>
          <w:color w:val="000000"/>
          <w:spacing w:val="3"/>
          <w:sz w:val="24"/>
        </w:rPr>
        <w:t>.</w:t>
      </w:r>
    </w:p>
    <w:p w:rsidR="002C41F6" w:rsidRPr="00C93383" w:rsidRDefault="002C41F6" w:rsidP="002C41F6">
      <w:pPr>
        <w:autoSpaceDE w:val="0"/>
        <w:autoSpaceDN w:val="0"/>
        <w:adjustRightInd w:val="0"/>
        <w:ind w:firstLine="540"/>
        <w:jc w:val="both"/>
        <w:rPr>
          <w:rFonts w:eastAsia="SimSun"/>
        </w:rPr>
      </w:pPr>
      <w:r w:rsidRPr="00F2337E">
        <w:rPr>
          <w:rFonts w:eastAsia="SimSun"/>
        </w:rPr>
        <w:t>Снижение расходов</w:t>
      </w:r>
      <w:r w:rsidR="00663C5C">
        <w:rPr>
          <w:rFonts w:eastAsia="SimSun"/>
        </w:rPr>
        <w:t xml:space="preserve"> в 2022 году</w:t>
      </w:r>
      <w:r w:rsidRPr="00F2337E">
        <w:rPr>
          <w:rFonts w:eastAsia="SimSun"/>
        </w:rPr>
        <w:t>, в основном, связано с сокращением доходн</w:t>
      </w:r>
      <w:r w:rsidRPr="00C93383">
        <w:rPr>
          <w:rFonts w:eastAsia="SimSun"/>
        </w:rPr>
        <w:t>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22</w:t>
      </w:r>
      <w:r>
        <w:t>г.</w:t>
      </w:r>
      <w:r w:rsidR="00D8062F">
        <w:t>,</w:t>
      </w:r>
      <w:r>
        <w:t xml:space="preserve"> с учетом оценки ожидаемого исполнения местного бюджета по расходам в 20</w:t>
      </w:r>
      <w:r w:rsidR="00C66D11">
        <w:t>2</w:t>
      </w:r>
      <w:r w:rsidR="00615EF1">
        <w:t>1</w:t>
      </w:r>
      <w:r>
        <w:t xml:space="preserve"> году</w:t>
      </w:r>
      <w:r w:rsidR="00D8062F">
        <w:t>,</w:t>
      </w:r>
      <w:r>
        <w:t xml:space="preserve"> приведено в нижеследующей таблице</w:t>
      </w:r>
      <w:r w:rsidR="004E39A3">
        <w:t xml:space="preserve"> </w:t>
      </w:r>
      <w:r w:rsidR="004659D7">
        <w:t>2</w:t>
      </w:r>
      <w:r>
        <w:t xml:space="preserve"> (в тыс. руб.):</w:t>
      </w:r>
    </w:p>
    <w:p w:rsidR="004E39A3" w:rsidRDefault="004E39A3" w:rsidP="004E39A3">
      <w:pPr>
        <w:widowControl w:val="0"/>
        <w:numPr>
          <w:ilvl w:val="12"/>
          <w:numId w:val="0"/>
        </w:numPr>
        <w:ind w:firstLine="567"/>
        <w:jc w:val="right"/>
      </w:pPr>
    </w:p>
    <w:p w:rsidR="006A5E32" w:rsidRDefault="004E39A3" w:rsidP="004E39A3">
      <w:pPr>
        <w:widowControl w:val="0"/>
        <w:numPr>
          <w:ilvl w:val="12"/>
          <w:numId w:val="0"/>
        </w:numPr>
        <w:ind w:firstLine="567"/>
        <w:jc w:val="right"/>
        <w:rPr>
          <w:i/>
        </w:rPr>
      </w:pPr>
      <w:r w:rsidRPr="002A7EBC">
        <w:rPr>
          <w:i/>
        </w:rPr>
        <w:t xml:space="preserve">Таблица </w:t>
      </w:r>
      <w:r w:rsidR="004659D7">
        <w:rPr>
          <w:i/>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134"/>
        <w:gridCol w:w="1134"/>
        <w:gridCol w:w="1134"/>
        <w:gridCol w:w="1134"/>
        <w:gridCol w:w="1098"/>
      </w:tblGrid>
      <w:tr w:rsidR="00832FBF" w:rsidRPr="002A072A" w:rsidTr="007A565F">
        <w:tc>
          <w:tcPr>
            <w:tcW w:w="4219"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34"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4500" w:type="dxa"/>
            <w:gridSpan w:val="4"/>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615EF1" w:rsidRPr="002A072A" w:rsidTr="007A565F">
        <w:trPr>
          <w:trHeight w:val="378"/>
        </w:trPr>
        <w:tc>
          <w:tcPr>
            <w:tcW w:w="4219" w:type="dxa"/>
            <w:vMerge/>
            <w:vAlign w:val="center"/>
          </w:tcPr>
          <w:p w:rsidR="00615EF1" w:rsidRPr="00883B52" w:rsidRDefault="00615EF1" w:rsidP="006D30B0">
            <w:pPr>
              <w:widowControl w:val="0"/>
              <w:numPr>
                <w:ilvl w:val="12"/>
                <w:numId w:val="0"/>
              </w:numPr>
              <w:jc w:val="center"/>
              <w:rPr>
                <w:sz w:val="16"/>
                <w:szCs w:val="16"/>
              </w:rPr>
            </w:pPr>
          </w:p>
        </w:tc>
        <w:tc>
          <w:tcPr>
            <w:tcW w:w="1134" w:type="dxa"/>
            <w:vAlign w:val="center"/>
          </w:tcPr>
          <w:p w:rsidR="00615EF1" w:rsidRPr="00601AE1" w:rsidRDefault="00615EF1" w:rsidP="004659D7">
            <w:pPr>
              <w:widowControl w:val="0"/>
              <w:numPr>
                <w:ilvl w:val="12"/>
                <w:numId w:val="0"/>
              </w:numPr>
              <w:jc w:val="center"/>
              <w:rPr>
                <w:b/>
                <w:sz w:val="16"/>
                <w:szCs w:val="16"/>
              </w:rPr>
            </w:pPr>
            <w:r w:rsidRPr="00601AE1">
              <w:rPr>
                <w:b/>
                <w:sz w:val="16"/>
                <w:szCs w:val="16"/>
              </w:rPr>
              <w:t>20</w:t>
            </w:r>
            <w:r>
              <w:rPr>
                <w:b/>
                <w:sz w:val="16"/>
                <w:szCs w:val="16"/>
              </w:rPr>
              <w:t>21</w:t>
            </w:r>
            <w:r w:rsidRPr="00601AE1">
              <w:rPr>
                <w:b/>
                <w:sz w:val="16"/>
                <w:szCs w:val="16"/>
              </w:rPr>
              <w:t>г.</w:t>
            </w:r>
          </w:p>
        </w:tc>
        <w:tc>
          <w:tcPr>
            <w:tcW w:w="1134" w:type="dxa"/>
            <w:vAlign w:val="center"/>
          </w:tcPr>
          <w:p w:rsidR="00615EF1" w:rsidRPr="00601AE1" w:rsidRDefault="00615EF1" w:rsidP="004659D7">
            <w:pPr>
              <w:widowControl w:val="0"/>
              <w:numPr>
                <w:ilvl w:val="12"/>
                <w:numId w:val="0"/>
              </w:numPr>
              <w:jc w:val="center"/>
              <w:rPr>
                <w:b/>
                <w:sz w:val="16"/>
                <w:szCs w:val="16"/>
              </w:rPr>
            </w:pPr>
            <w:r w:rsidRPr="00601AE1">
              <w:rPr>
                <w:b/>
                <w:sz w:val="16"/>
                <w:szCs w:val="16"/>
              </w:rPr>
              <w:t>202</w:t>
            </w:r>
            <w:r>
              <w:rPr>
                <w:b/>
                <w:sz w:val="16"/>
                <w:szCs w:val="16"/>
              </w:rPr>
              <w:t>2</w:t>
            </w:r>
            <w:r w:rsidRPr="00601AE1">
              <w:rPr>
                <w:b/>
                <w:sz w:val="16"/>
                <w:szCs w:val="16"/>
              </w:rPr>
              <w:t>г.</w:t>
            </w:r>
          </w:p>
        </w:tc>
        <w:tc>
          <w:tcPr>
            <w:tcW w:w="1134" w:type="dxa"/>
            <w:vAlign w:val="center"/>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22г.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21</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сумме)</w:t>
            </w:r>
          </w:p>
        </w:tc>
        <w:tc>
          <w:tcPr>
            <w:tcW w:w="1134" w:type="dxa"/>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22г.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21</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w:t>
            </w:r>
          </w:p>
        </w:tc>
        <w:tc>
          <w:tcPr>
            <w:tcW w:w="1098" w:type="dxa"/>
            <w:vAlign w:val="center"/>
          </w:tcPr>
          <w:p w:rsidR="00615EF1" w:rsidRPr="00832FBF" w:rsidRDefault="00615EF1" w:rsidP="004659D7">
            <w:pPr>
              <w:widowControl w:val="0"/>
              <w:numPr>
                <w:ilvl w:val="12"/>
                <w:numId w:val="0"/>
              </w:numPr>
              <w:jc w:val="center"/>
              <w:rPr>
                <w:b/>
                <w:sz w:val="16"/>
                <w:szCs w:val="16"/>
              </w:rPr>
            </w:pPr>
            <w:r>
              <w:rPr>
                <w:b/>
                <w:sz w:val="16"/>
                <w:szCs w:val="16"/>
              </w:rPr>
              <w:t>уд.вес, %</w:t>
            </w:r>
          </w:p>
        </w:tc>
      </w:tr>
      <w:tr w:rsidR="001872DE" w:rsidRPr="002A072A" w:rsidTr="001872DE">
        <w:tc>
          <w:tcPr>
            <w:tcW w:w="4219" w:type="dxa"/>
          </w:tcPr>
          <w:p w:rsidR="001872DE" w:rsidRPr="00883B52" w:rsidRDefault="001872DE"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34" w:type="dxa"/>
            <w:vAlign w:val="center"/>
          </w:tcPr>
          <w:p w:rsidR="001872DE" w:rsidRPr="00601AE1" w:rsidRDefault="001872DE" w:rsidP="006D30B0">
            <w:pPr>
              <w:widowControl w:val="0"/>
              <w:numPr>
                <w:ilvl w:val="12"/>
                <w:numId w:val="0"/>
              </w:numPr>
              <w:jc w:val="center"/>
              <w:rPr>
                <w:b/>
                <w:sz w:val="16"/>
                <w:szCs w:val="16"/>
              </w:rPr>
            </w:pPr>
            <w:r>
              <w:rPr>
                <w:b/>
                <w:sz w:val="16"/>
                <w:szCs w:val="16"/>
              </w:rPr>
              <w:t>12100,9</w:t>
            </w:r>
          </w:p>
        </w:tc>
        <w:tc>
          <w:tcPr>
            <w:tcW w:w="1134" w:type="dxa"/>
            <w:vAlign w:val="center"/>
          </w:tcPr>
          <w:p w:rsidR="001872DE" w:rsidRPr="00601AE1" w:rsidRDefault="001872DE" w:rsidP="006D30B0">
            <w:pPr>
              <w:widowControl w:val="0"/>
              <w:numPr>
                <w:ilvl w:val="12"/>
                <w:numId w:val="0"/>
              </w:numPr>
              <w:jc w:val="center"/>
              <w:rPr>
                <w:b/>
                <w:sz w:val="16"/>
                <w:szCs w:val="16"/>
              </w:rPr>
            </w:pPr>
            <w:r>
              <w:rPr>
                <w:b/>
                <w:sz w:val="16"/>
                <w:szCs w:val="16"/>
              </w:rPr>
              <w:t>8435,7</w:t>
            </w:r>
          </w:p>
        </w:tc>
        <w:tc>
          <w:tcPr>
            <w:tcW w:w="1134" w:type="dxa"/>
            <w:vAlign w:val="center"/>
          </w:tcPr>
          <w:p w:rsidR="001872DE" w:rsidRPr="001872DE" w:rsidRDefault="001872DE" w:rsidP="001872DE">
            <w:pPr>
              <w:jc w:val="center"/>
              <w:rPr>
                <w:b/>
                <w:sz w:val="16"/>
                <w:szCs w:val="16"/>
              </w:rPr>
            </w:pPr>
            <w:r w:rsidRPr="001872DE">
              <w:rPr>
                <w:b/>
                <w:sz w:val="16"/>
                <w:szCs w:val="16"/>
              </w:rPr>
              <w:t>-3665,2</w:t>
            </w:r>
          </w:p>
        </w:tc>
        <w:tc>
          <w:tcPr>
            <w:tcW w:w="1134" w:type="dxa"/>
            <w:vAlign w:val="center"/>
          </w:tcPr>
          <w:p w:rsidR="001872DE" w:rsidRPr="001872DE" w:rsidRDefault="001872DE" w:rsidP="001872DE">
            <w:pPr>
              <w:jc w:val="center"/>
              <w:rPr>
                <w:b/>
                <w:sz w:val="16"/>
                <w:szCs w:val="16"/>
              </w:rPr>
            </w:pPr>
            <w:r w:rsidRPr="001872DE">
              <w:rPr>
                <w:b/>
                <w:sz w:val="16"/>
                <w:szCs w:val="16"/>
              </w:rPr>
              <w:t>69,7</w:t>
            </w:r>
          </w:p>
        </w:tc>
        <w:tc>
          <w:tcPr>
            <w:tcW w:w="1098" w:type="dxa"/>
            <w:vAlign w:val="center"/>
          </w:tcPr>
          <w:p w:rsidR="001872DE" w:rsidRPr="00832FBF" w:rsidRDefault="005735BD" w:rsidP="009D239D">
            <w:pPr>
              <w:widowControl w:val="0"/>
              <w:numPr>
                <w:ilvl w:val="12"/>
                <w:numId w:val="0"/>
              </w:numPr>
              <w:jc w:val="center"/>
              <w:rPr>
                <w:b/>
                <w:sz w:val="16"/>
                <w:szCs w:val="16"/>
              </w:rPr>
            </w:pPr>
            <w:r>
              <w:rPr>
                <w:b/>
                <w:sz w:val="16"/>
                <w:szCs w:val="16"/>
              </w:rPr>
              <w:t>100</w:t>
            </w:r>
          </w:p>
        </w:tc>
      </w:tr>
      <w:tr w:rsidR="001872DE" w:rsidRPr="002A072A" w:rsidTr="001872DE">
        <w:tc>
          <w:tcPr>
            <w:tcW w:w="4219" w:type="dxa"/>
          </w:tcPr>
          <w:p w:rsidR="001872DE" w:rsidRPr="00832FBF" w:rsidRDefault="001872DE" w:rsidP="006D30B0">
            <w:pPr>
              <w:autoSpaceDE w:val="0"/>
              <w:autoSpaceDN w:val="0"/>
              <w:adjustRightInd w:val="0"/>
              <w:rPr>
                <w:b/>
                <w:sz w:val="16"/>
                <w:szCs w:val="16"/>
              </w:rPr>
            </w:pPr>
            <w:r w:rsidRPr="00832FBF">
              <w:rPr>
                <w:b/>
                <w:sz w:val="16"/>
                <w:szCs w:val="16"/>
              </w:rPr>
              <w:t>Общегосударственные вопросы</w:t>
            </w:r>
          </w:p>
        </w:tc>
        <w:tc>
          <w:tcPr>
            <w:tcW w:w="1134" w:type="dxa"/>
            <w:vAlign w:val="center"/>
          </w:tcPr>
          <w:p w:rsidR="001872DE" w:rsidRPr="00601AE1" w:rsidRDefault="001872DE" w:rsidP="006D30B0">
            <w:pPr>
              <w:widowControl w:val="0"/>
              <w:numPr>
                <w:ilvl w:val="12"/>
                <w:numId w:val="0"/>
              </w:numPr>
              <w:jc w:val="center"/>
              <w:rPr>
                <w:b/>
                <w:sz w:val="16"/>
                <w:szCs w:val="16"/>
              </w:rPr>
            </w:pPr>
            <w:r>
              <w:rPr>
                <w:b/>
                <w:sz w:val="16"/>
                <w:szCs w:val="16"/>
              </w:rPr>
              <w:t>4440,5</w:t>
            </w:r>
          </w:p>
        </w:tc>
        <w:tc>
          <w:tcPr>
            <w:tcW w:w="1134" w:type="dxa"/>
            <w:vAlign w:val="center"/>
          </w:tcPr>
          <w:p w:rsidR="001872DE" w:rsidRPr="00601AE1" w:rsidRDefault="001872DE" w:rsidP="00DB5C6B">
            <w:pPr>
              <w:widowControl w:val="0"/>
              <w:numPr>
                <w:ilvl w:val="12"/>
                <w:numId w:val="0"/>
              </w:numPr>
              <w:jc w:val="center"/>
              <w:rPr>
                <w:b/>
                <w:sz w:val="16"/>
                <w:szCs w:val="16"/>
              </w:rPr>
            </w:pPr>
            <w:r>
              <w:rPr>
                <w:b/>
                <w:sz w:val="16"/>
                <w:szCs w:val="16"/>
              </w:rPr>
              <w:t>3693,1</w:t>
            </w:r>
          </w:p>
        </w:tc>
        <w:tc>
          <w:tcPr>
            <w:tcW w:w="1134" w:type="dxa"/>
            <w:vAlign w:val="center"/>
          </w:tcPr>
          <w:p w:rsidR="001872DE" w:rsidRPr="001872DE" w:rsidRDefault="001872DE" w:rsidP="001872DE">
            <w:pPr>
              <w:jc w:val="center"/>
              <w:rPr>
                <w:b/>
                <w:sz w:val="16"/>
                <w:szCs w:val="16"/>
              </w:rPr>
            </w:pPr>
            <w:r w:rsidRPr="001872DE">
              <w:rPr>
                <w:b/>
                <w:sz w:val="16"/>
                <w:szCs w:val="16"/>
              </w:rPr>
              <w:t>-747,4</w:t>
            </w:r>
          </w:p>
        </w:tc>
        <w:tc>
          <w:tcPr>
            <w:tcW w:w="1134" w:type="dxa"/>
            <w:vAlign w:val="center"/>
          </w:tcPr>
          <w:p w:rsidR="001872DE" w:rsidRPr="001872DE" w:rsidRDefault="001872DE" w:rsidP="001872DE">
            <w:pPr>
              <w:jc w:val="center"/>
              <w:rPr>
                <w:b/>
                <w:sz w:val="16"/>
                <w:szCs w:val="16"/>
              </w:rPr>
            </w:pPr>
            <w:r w:rsidRPr="001872DE">
              <w:rPr>
                <w:b/>
                <w:sz w:val="16"/>
                <w:szCs w:val="16"/>
              </w:rPr>
              <w:t>83,2</w:t>
            </w:r>
          </w:p>
        </w:tc>
        <w:tc>
          <w:tcPr>
            <w:tcW w:w="1098" w:type="dxa"/>
            <w:vAlign w:val="center"/>
          </w:tcPr>
          <w:p w:rsidR="001872DE" w:rsidRPr="00832FBF" w:rsidRDefault="005735BD" w:rsidP="00DB5C6B">
            <w:pPr>
              <w:widowControl w:val="0"/>
              <w:numPr>
                <w:ilvl w:val="12"/>
                <w:numId w:val="0"/>
              </w:numPr>
              <w:jc w:val="center"/>
              <w:rPr>
                <w:b/>
                <w:sz w:val="16"/>
                <w:szCs w:val="16"/>
              </w:rPr>
            </w:pPr>
            <w:r>
              <w:rPr>
                <w:b/>
                <w:sz w:val="16"/>
                <w:szCs w:val="16"/>
              </w:rPr>
              <w:t>43,8</w:t>
            </w:r>
          </w:p>
        </w:tc>
      </w:tr>
      <w:tr w:rsidR="001872DE" w:rsidRPr="002A072A" w:rsidTr="001872DE">
        <w:tc>
          <w:tcPr>
            <w:tcW w:w="4219" w:type="dxa"/>
          </w:tcPr>
          <w:p w:rsidR="001872DE" w:rsidRPr="001E0253" w:rsidRDefault="001872DE"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34" w:type="dxa"/>
            <w:vAlign w:val="center"/>
          </w:tcPr>
          <w:p w:rsidR="001872DE" w:rsidRPr="00601AE1" w:rsidRDefault="001872DE" w:rsidP="00DB5C6B">
            <w:pPr>
              <w:widowControl w:val="0"/>
              <w:numPr>
                <w:ilvl w:val="12"/>
                <w:numId w:val="0"/>
              </w:numPr>
              <w:jc w:val="center"/>
              <w:rPr>
                <w:sz w:val="16"/>
                <w:szCs w:val="16"/>
              </w:rPr>
            </w:pPr>
            <w:r>
              <w:rPr>
                <w:sz w:val="16"/>
                <w:szCs w:val="16"/>
              </w:rPr>
              <w:t>775,6</w:t>
            </w:r>
          </w:p>
        </w:tc>
        <w:tc>
          <w:tcPr>
            <w:tcW w:w="1134" w:type="dxa"/>
            <w:vAlign w:val="center"/>
          </w:tcPr>
          <w:p w:rsidR="001872DE" w:rsidRPr="00601AE1" w:rsidRDefault="001872DE" w:rsidP="00DB5C6B">
            <w:pPr>
              <w:widowControl w:val="0"/>
              <w:numPr>
                <w:ilvl w:val="12"/>
                <w:numId w:val="0"/>
              </w:numPr>
              <w:jc w:val="center"/>
              <w:rPr>
                <w:sz w:val="16"/>
                <w:szCs w:val="16"/>
              </w:rPr>
            </w:pPr>
            <w:r>
              <w:rPr>
                <w:sz w:val="16"/>
                <w:szCs w:val="16"/>
              </w:rPr>
              <w:t>744,1</w:t>
            </w:r>
          </w:p>
        </w:tc>
        <w:tc>
          <w:tcPr>
            <w:tcW w:w="1134" w:type="dxa"/>
            <w:vAlign w:val="center"/>
          </w:tcPr>
          <w:p w:rsidR="001872DE" w:rsidRPr="001872DE" w:rsidRDefault="001872DE" w:rsidP="001872DE">
            <w:pPr>
              <w:jc w:val="center"/>
              <w:rPr>
                <w:sz w:val="16"/>
                <w:szCs w:val="16"/>
              </w:rPr>
            </w:pPr>
            <w:r w:rsidRPr="001872DE">
              <w:rPr>
                <w:sz w:val="16"/>
                <w:szCs w:val="16"/>
              </w:rPr>
              <w:t>-31,5</w:t>
            </w:r>
          </w:p>
        </w:tc>
        <w:tc>
          <w:tcPr>
            <w:tcW w:w="1134" w:type="dxa"/>
            <w:vAlign w:val="center"/>
          </w:tcPr>
          <w:p w:rsidR="001872DE" w:rsidRPr="001872DE" w:rsidRDefault="001872DE" w:rsidP="001872DE">
            <w:pPr>
              <w:jc w:val="center"/>
              <w:rPr>
                <w:sz w:val="16"/>
                <w:szCs w:val="16"/>
              </w:rPr>
            </w:pPr>
            <w:r w:rsidRPr="001872DE">
              <w:rPr>
                <w:sz w:val="16"/>
                <w:szCs w:val="16"/>
              </w:rPr>
              <w:t>95,9</w:t>
            </w:r>
          </w:p>
        </w:tc>
        <w:tc>
          <w:tcPr>
            <w:tcW w:w="1098" w:type="dxa"/>
            <w:vAlign w:val="center"/>
          </w:tcPr>
          <w:p w:rsidR="001872DE" w:rsidRDefault="005735BD" w:rsidP="00DB5C6B">
            <w:pPr>
              <w:widowControl w:val="0"/>
              <w:numPr>
                <w:ilvl w:val="12"/>
                <w:numId w:val="0"/>
              </w:numPr>
              <w:jc w:val="center"/>
              <w:rPr>
                <w:sz w:val="16"/>
                <w:szCs w:val="16"/>
              </w:rPr>
            </w:pPr>
            <w:r>
              <w:rPr>
                <w:sz w:val="16"/>
                <w:szCs w:val="16"/>
              </w:rPr>
              <w:t>8,8</w:t>
            </w:r>
          </w:p>
        </w:tc>
      </w:tr>
      <w:tr w:rsidR="001872DE" w:rsidRPr="002A072A" w:rsidTr="001872DE">
        <w:tc>
          <w:tcPr>
            <w:tcW w:w="4219" w:type="dxa"/>
          </w:tcPr>
          <w:p w:rsidR="001872DE" w:rsidRPr="001E0253" w:rsidRDefault="001872DE"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34" w:type="dxa"/>
            <w:vAlign w:val="center"/>
          </w:tcPr>
          <w:p w:rsidR="001872DE" w:rsidRPr="00601AE1" w:rsidRDefault="001872DE" w:rsidP="00DB5C6B">
            <w:pPr>
              <w:widowControl w:val="0"/>
              <w:numPr>
                <w:ilvl w:val="12"/>
                <w:numId w:val="0"/>
              </w:numPr>
              <w:jc w:val="center"/>
              <w:rPr>
                <w:sz w:val="16"/>
                <w:szCs w:val="16"/>
              </w:rPr>
            </w:pPr>
            <w:r>
              <w:rPr>
                <w:sz w:val="16"/>
                <w:szCs w:val="16"/>
              </w:rPr>
              <w:t>2</w:t>
            </w:r>
          </w:p>
        </w:tc>
        <w:tc>
          <w:tcPr>
            <w:tcW w:w="1134" w:type="dxa"/>
            <w:vAlign w:val="center"/>
          </w:tcPr>
          <w:p w:rsidR="001872DE" w:rsidRPr="00601AE1" w:rsidRDefault="001872DE" w:rsidP="00DB5C6B">
            <w:pPr>
              <w:widowControl w:val="0"/>
              <w:numPr>
                <w:ilvl w:val="12"/>
                <w:numId w:val="0"/>
              </w:numPr>
              <w:jc w:val="center"/>
              <w:rPr>
                <w:sz w:val="16"/>
                <w:szCs w:val="16"/>
              </w:rPr>
            </w:pPr>
            <w:r>
              <w:rPr>
                <w:sz w:val="16"/>
                <w:szCs w:val="16"/>
              </w:rPr>
              <w:t>2</w:t>
            </w:r>
          </w:p>
        </w:tc>
        <w:tc>
          <w:tcPr>
            <w:tcW w:w="1134" w:type="dxa"/>
            <w:vAlign w:val="center"/>
          </w:tcPr>
          <w:p w:rsidR="001872DE" w:rsidRPr="001872DE" w:rsidRDefault="001872DE" w:rsidP="001872DE">
            <w:pPr>
              <w:jc w:val="center"/>
              <w:rPr>
                <w:sz w:val="16"/>
                <w:szCs w:val="16"/>
              </w:rPr>
            </w:pPr>
            <w:r w:rsidRPr="001872DE">
              <w:rPr>
                <w:sz w:val="16"/>
                <w:szCs w:val="16"/>
              </w:rPr>
              <w:t>0</w:t>
            </w:r>
          </w:p>
        </w:tc>
        <w:tc>
          <w:tcPr>
            <w:tcW w:w="1134" w:type="dxa"/>
            <w:vAlign w:val="center"/>
          </w:tcPr>
          <w:p w:rsidR="001872DE" w:rsidRPr="001872DE" w:rsidRDefault="001872DE" w:rsidP="001872DE">
            <w:pPr>
              <w:jc w:val="center"/>
              <w:rPr>
                <w:sz w:val="16"/>
                <w:szCs w:val="16"/>
              </w:rPr>
            </w:pPr>
            <w:r w:rsidRPr="001872DE">
              <w:rPr>
                <w:sz w:val="16"/>
                <w:szCs w:val="16"/>
              </w:rPr>
              <w:t>100</w:t>
            </w:r>
          </w:p>
        </w:tc>
        <w:tc>
          <w:tcPr>
            <w:tcW w:w="1098" w:type="dxa"/>
            <w:vAlign w:val="center"/>
          </w:tcPr>
          <w:p w:rsidR="001872DE" w:rsidRDefault="005735BD" w:rsidP="00DB5C6B">
            <w:pPr>
              <w:widowControl w:val="0"/>
              <w:numPr>
                <w:ilvl w:val="12"/>
                <w:numId w:val="0"/>
              </w:numPr>
              <w:jc w:val="center"/>
              <w:rPr>
                <w:sz w:val="16"/>
                <w:szCs w:val="16"/>
              </w:rPr>
            </w:pPr>
            <w:r>
              <w:rPr>
                <w:sz w:val="16"/>
                <w:szCs w:val="16"/>
              </w:rPr>
              <w:t>0,02</w:t>
            </w:r>
          </w:p>
        </w:tc>
      </w:tr>
      <w:tr w:rsidR="001872DE" w:rsidRPr="002A072A" w:rsidTr="001872DE">
        <w:tc>
          <w:tcPr>
            <w:tcW w:w="4219" w:type="dxa"/>
          </w:tcPr>
          <w:p w:rsidR="001872DE" w:rsidRPr="001E0253" w:rsidRDefault="001872DE"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34" w:type="dxa"/>
            <w:vAlign w:val="center"/>
          </w:tcPr>
          <w:p w:rsidR="001872DE" w:rsidRPr="00601AE1" w:rsidRDefault="001872DE" w:rsidP="00DB5C6B">
            <w:pPr>
              <w:widowControl w:val="0"/>
              <w:numPr>
                <w:ilvl w:val="12"/>
                <w:numId w:val="0"/>
              </w:numPr>
              <w:jc w:val="center"/>
              <w:rPr>
                <w:sz w:val="16"/>
                <w:szCs w:val="16"/>
              </w:rPr>
            </w:pPr>
            <w:r>
              <w:rPr>
                <w:sz w:val="16"/>
                <w:szCs w:val="16"/>
              </w:rPr>
              <w:t>3657,2</w:t>
            </w:r>
          </w:p>
        </w:tc>
        <w:tc>
          <w:tcPr>
            <w:tcW w:w="1134" w:type="dxa"/>
            <w:vAlign w:val="center"/>
          </w:tcPr>
          <w:p w:rsidR="001872DE" w:rsidRPr="00601AE1" w:rsidRDefault="001872DE" w:rsidP="00DB5C6B">
            <w:pPr>
              <w:widowControl w:val="0"/>
              <w:numPr>
                <w:ilvl w:val="12"/>
                <w:numId w:val="0"/>
              </w:numPr>
              <w:jc w:val="center"/>
              <w:rPr>
                <w:sz w:val="16"/>
                <w:szCs w:val="16"/>
              </w:rPr>
            </w:pPr>
            <w:r>
              <w:rPr>
                <w:sz w:val="16"/>
                <w:szCs w:val="16"/>
              </w:rPr>
              <w:t>2741,3</w:t>
            </w:r>
          </w:p>
        </w:tc>
        <w:tc>
          <w:tcPr>
            <w:tcW w:w="1134" w:type="dxa"/>
            <w:vAlign w:val="center"/>
          </w:tcPr>
          <w:p w:rsidR="001872DE" w:rsidRPr="001872DE" w:rsidRDefault="001872DE" w:rsidP="001872DE">
            <w:pPr>
              <w:jc w:val="center"/>
              <w:rPr>
                <w:sz w:val="16"/>
                <w:szCs w:val="16"/>
              </w:rPr>
            </w:pPr>
            <w:r w:rsidRPr="001872DE">
              <w:rPr>
                <w:sz w:val="16"/>
                <w:szCs w:val="16"/>
              </w:rPr>
              <w:t>-915,9</w:t>
            </w:r>
          </w:p>
        </w:tc>
        <w:tc>
          <w:tcPr>
            <w:tcW w:w="1134" w:type="dxa"/>
            <w:vAlign w:val="center"/>
          </w:tcPr>
          <w:p w:rsidR="001872DE" w:rsidRPr="001872DE" w:rsidRDefault="001872DE" w:rsidP="001872DE">
            <w:pPr>
              <w:jc w:val="center"/>
              <w:rPr>
                <w:sz w:val="16"/>
                <w:szCs w:val="16"/>
              </w:rPr>
            </w:pPr>
            <w:r w:rsidRPr="001872DE">
              <w:rPr>
                <w:sz w:val="16"/>
                <w:szCs w:val="16"/>
              </w:rPr>
              <w:t>75</w:t>
            </w:r>
          </w:p>
        </w:tc>
        <w:tc>
          <w:tcPr>
            <w:tcW w:w="1098" w:type="dxa"/>
            <w:vAlign w:val="center"/>
          </w:tcPr>
          <w:p w:rsidR="001872DE" w:rsidRDefault="005735BD" w:rsidP="00DB5C6B">
            <w:pPr>
              <w:widowControl w:val="0"/>
              <w:numPr>
                <w:ilvl w:val="12"/>
                <w:numId w:val="0"/>
              </w:numPr>
              <w:jc w:val="center"/>
              <w:rPr>
                <w:sz w:val="16"/>
                <w:szCs w:val="16"/>
              </w:rPr>
            </w:pPr>
            <w:r>
              <w:rPr>
                <w:sz w:val="16"/>
                <w:szCs w:val="16"/>
              </w:rPr>
              <w:t>32</w:t>
            </w:r>
          </w:p>
        </w:tc>
      </w:tr>
      <w:tr w:rsidR="001872DE" w:rsidRPr="002A072A" w:rsidTr="001872DE">
        <w:tc>
          <w:tcPr>
            <w:tcW w:w="4219" w:type="dxa"/>
          </w:tcPr>
          <w:p w:rsidR="001872DE" w:rsidRPr="001E0253" w:rsidRDefault="001872DE"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34" w:type="dxa"/>
            <w:vAlign w:val="center"/>
          </w:tcPr>
          <w:p w:rsidR="001872DE" w:rsidRDefault="001872DE" w:rsidP="00DB5C6B">
            <w:pPr>
              <w:widowControl w:val="0"/>
              <w:numPr>
                <w:ilvl w:val="12"/>
                <w:numId w:val="0"/>
              </w:numPr>
              <w:jc w:val="center"/>
              <w:rPr>
                <w:sz w:val="16"/>
                <w:szCs w:val="16"/>
              </w:rPr>
            </w:pPr>
            <w:r>
              <w:rPr>
                <w:sz w:val="16"/>
                <w:szCs w:val="16"/>
              </w:rPr>
              <w:t>0</w:t>
            </w:r>
          </w:p>
        </w:tc>
        <w:tc>
          <w:tcPr>
            <w:tcW w:w="1134" w:type="dxa"/>
            <w:vAlign w:val="center"/>
          </w:tcPr>
          <w:p w:rsidR="001872DE" w:rsidRDefault="001872DE" w:rsidP="00DB5C6B">
            <w:pPr>
              <w:widowControl w:val="0"/>
              <w:numPr>
                <w:ilvl w:val="12"/>
                <w:numId w:val="0"/>
              </w:numPr>
              <w:jc w:val="center"/>
              <w:rPr>
                <w:sz w:val="16"/>
                <w:szCs w:val="16"/>
              </w:rPr>
            </w:pPr>
            <w:r>
              <w:rPr>
                <w:sz w:val="16"/>
                <w:szCs w:val="16"/>
              </w:rPr>
              <w:t>200</w:t>
            </w:r>
          </w:p>
        </w:tc>
        <w:tc>
          <w:tcPr>
            <w:tcW w:w="1134" w:type="dxa"/>
            <w:vAlign w:val="center"/>
          </w:tcPr>
          <w:p w:rsidR="001872DE" w:rsidRPr="001872DE" w:rsidRDefault="001872DE" w:rsidP="001872DE">
            <w:pPr>
              <w:jc w:val="center"/>
              <w:rPr>
                <w:sz w:val="16"/>
                <w:szCs w:val="16"/>
              </w:rPr>
            </w:pPr>
            <w:r w:rsidRPr="001872DE">
              <w:rPr>
                <w:sz w:val="16"/>
                <w:szCs w:val="16"/>
              </w:rPr>
              <w:t>200</w:t>
            </w:r>
          </w:p>
        </w:tc>
        <w:tc>
          <w:tcPr>
            <w:tcW w:w="1134" w:type="dxa"/>
            <w:vAlign w:val="center"/>
          </w:tcPr>
          <w:p w:rsidR="001872DE" w:rsidRPr="001872DE" w:rsidRDefault="001872DE" w:rsidP="001872DE">
            <w:pPr>
              <w:jc w:val="center"/>
              <w:rPr>
                <w:sz w:val="16"/>
                <w:szCs w:val="16"/>
              </w:rPr>
            </w:pPr>
            <w:r>
              <w:rPr>
                <w:sz w:val="16"/>
                <w:szCs w:val="16"/>
              </w:rPr>
              <w:t>-</w:t>
            </w:r>
          </w:p>
        </w:tc>
        <w:tc>
          <w:tcPr>
            <w:tcW w:w="1098" w:type="dxa"/>
            <w:vAlign w:val="center"/>
          </w:tcPr>
          <w:p w:rsidR="001872DE" w:rsidRDefault="005735BD" w:rsidP="00DB5C6B">
            <w:pPr>
              <w:widowControl w:val="0"/>
              <w:numPr>
                <w:ilvl w:val="12"/>
                <w:numId w:val="0"/>
              </w:numPr>
              <w:jc w:val="center"/>
              <w:rPr>
                <w:sz w:val="16"/>
                <w:szCs w:val="16"/>
              </w:rPr>
            </w:pPr>
            <w:r>
              <w:rPr>
                <w:sz w:val="16"/>
                <w:szCs w:val="16"/>
              </w:rPr>
              <w:t>2,4</w:t>
            </w:r>
          </w:p>
        </w:tc>
      </w:tr>
      <w:tr w:rsidR="001872DE" w:rsidRPr="002A072A" w:rsidTr="001872DE">
        <w:tc>
          <w:tcPr>
            <w:tcW w:w="4219" w:type="dxa"/>
          </w:tcPr>
          <w:p w:rsidR="001872DE" w:rsidRPr="00883B52" w:rsidRDefault="001872DE" w:rsidP="006D30B0">
            <w:pPr>
              <w:widowControl w:val="0"/>
              <w:rPr>
                <w:sz w:val="16"/>
                <w:szCs w:val="16"/>
              </w:rPr>
            </w:pPr>
            <w:r w:rsidRPr="00883B52">
              <w:rPr>
                <w:sz w:val="16"/>
                <w:szCs w:val="16"/>
              </w:rPr>
              <w:t>Резервный фонд (0111)</w:t>
            </w:r>
          </w:p>
        </w:tc>
        <w:tc>
          <w:tcPr>
            <w:tcW w:w="1134" w:type="dxa"/>
            <w:vAlign w:val="center"/>
          </w:tcPr>
          <w:p w:rsidR="001872DE" w:rsidRPr="00601AE1" w:rsidRDefault="001872DE" w:rsidP="00DB5C6B">
            <w:pPr>
              <w:widowControl w:val="0"/>
              <w:numPr>
                <w:ilvl w:val="12"/>
                <w:numId w:val="0"/>
              </w:numPr>
              <w:jc w:val="center"/>
              <w:rPr>
                <w:sz w:val="16"/>
                <w:szCs w:val="16"/>
              </w:rPr>
            </w:pPr>
            <w:r>
              <w:rPr>
                <w:sz w:val="16"/>
                <w:szCs w:val="16"/>
              </w:rPr>
              <w:t>5</w:t>
            </w:r>
          </w:p>
        </w:tc>
        <w:tc>
          <w:tcPr>
            <w:tcW w:w="1134" w:type="dxa"/>
            <w:vAlign w:val="center"/>
          </w:tcPr>
          <w:p w:rsidR="001872DE" w:rsidRPr="00601AE1" w:rsidRDefault="001872DE" w:rsidP="00DB5C6B">
            <w:pPr>
              <w:widowControl w:val="0"/>
              <w:numPr>
                <w:ilvl w:val="12"/>
                <w:numId w:val="0"/>
              </w:numPr>
              <w:jc w:val="center"/>
              <w:rPr>
                <w:sz w:val="16"/>
                <w:szCs w:val="16"/>
              </w:rPr>
            </w:pPr>
            <w:r>
              <w:rPr>
                <w:sz w:val="16"/>
                <w:szCs w:val="16"/>
              </w:rPr>
              <w:t>5</w:t>
            </w:r>
          </w:p>
        </w:tc>
        <w:tc>
          <w:tcPr>
            <w:tcW w:w="1134" w:type="dxa"/>
            <w:vAlign w:val="center"/>
          </w:tcPr>
          <w:p w:rsidR="001872DE" w:rsidRPr="001872DE" w:rsidRDefault="001872DE" w:rsidP="001872DE">
            <w:pPr>
              <w:jc w:val="center"/>
              <w:rPr>
                <w:sz w:val="16"/>
                <w:szCs w:val="16"/>
              </w:rPr>
            </w:pPr>
            <w:r w:rsidRPr="001872DE">
              <w:rPr>
                <w:sz w:val="16"/>
                <w:szCs w:val="16"/>
              </w:rPr>
              <w:t>0</w:t>
            </w:r>
          </w:p>
        </w:tc>
        <w:tc>
          <w:tcPr>
            <w:tcW w:w="1134" w:type="dxa"/>
            <w:vAlign w:val="center"/>
          </w:tcPr>
          <w:p w:rsidR="001872DE" w:rsidRPr="001872DE" w:rsidRDefault="001872DE" w:rsidP="001872DE">
            <w:pPr>
              <w:jc w:val="center"/>
              <w:rPr>
                <w:sz w:val="16"/>
                <w:szCs w:val="16"/>
              </w:rPr>
            </w:pPr>
            <w:r w:rsidRPr="001872DE">
              <w:rPr>
                <w:sz w:val="16"/>
                <w:szCs w:val="16"/>
              </w:rPr>
              <w:t>100</w:t>
            </w:r>
          </w:p>
        </w:tc>
        <w:tc>
          <w:tcPr>
            <w:tcW w:w="1098" w:type="dxa"/>
            <w:vAlign w:val="center"/>
          </w:tcPr>
          <w:p w:rsidR="001872DE" w:rsidRDefault="005735BD" w:rsidP="00DB5C6B">
            <w:pPr>
              <w:widowControl w:val="0"/>
              <w:numPr>
                <w:ilvl w:val="12"/>
                <w:numId w:val="0"/>
              </w:numPr>
              <w:jc w:val="center"/>
              <w:rPr>
                <w:sz w:val="16"/>
                <w:szCs w:val="16"/>
              </w:rPr>
            </w:pPr>
            <w:r>
              <w:rPr>
                <w:sz w:val="16"/>
                <w:szCs w:val="16"/>
              </w:rPr>
              <w:t>0,06</w:t>
            </w:r>
          </w:p>
        </w:tc>
      </w:tr>
      <w:tr w:rsidR="001872DE" w:rsidRPr="002A072A" w:rsidTr="001872DE">
        <w:tc>
          <w:tcPr>
            <w:tcW w:w="4219" w:type="dxa"/>
          </w:tcPr>
          <w:p w:rsidR="001872DE" w:rsidRPr="00883B52" w:rsidRDefault="001872DE" w:rsidP="006D30B0">
            <w:pPr>
              <w:widowControl w:val="0"/>
              <w:rPr>
                <w:sz w:val="16"/>
                <w:szCs w:val="16"/>
              </w:rPr>
            </w:pPr>
            <w:r w:rsidRPr="00883B52">
              <w:rPr>
                <w:sz w:val="16"/>
                <w:szCs w:val="16"/>
              </w:rPr>
              <w:t>Другие общегосударственные вопросы (0113)</w:t>
            </w:r>
          </w:p>
        </w:tc>
        <w:tc>
          <w:tcPr>
            <w:tcW w:w="1134" w:type="dxa"/>
            <w:vAlign w:val="center"/>
          </w:tcPr>
          <w:p w:rsidR="001872DE" w:rsidRPr="00601AE1" w:rsidRDefault="001872DE" w:rsidP="00DB5C6B">
            <w:pPr>
              <w:widowControl w:val="0"/>
              <w:numPr>
                <w:ilvl w:val="12"/>
                <w:numId w:val="0"/>
              </w:numPr>
              <w:jc w:val="center"/>
              <w:rPr>
                <w:sz w:val="16"/>
                <w:szCs w:val="16"/>
              </w:rPr>
            </w:pPr>
            <w:r>
              <w:rPr>
                <w:sz w:val="16"/>
                <w:szCs w:val="16"/>
              </w:rPr>
              <w:t>0,7</w:t>
            </w:r>
          </w:p>
        </w:tc>
        <w:tc>
          <w:tcPr>
            <w:tcW w:w="1134" w:type="dxa"/>
            <w:vAlign w:val="center"/>
          </w:tcPr>
          <w:p w:rsidR="001872DE" w:rsidRPr="00601AE1" w:rsidRDefault="001872DE" w:rsidP="00DB5C6B">
            <w:pPr>
              <w:widowControl w:val="0"/>
              <w:numPr>
                <w:ilvl w:val="12"/>
                <w:numId w:val="0"/>
              </w:numPr>
              <w:jc w:val="center"/>
              <w:rPr>
                <w:sz w:val="16"/>
                <w:szCs w:val="16"/>
              </w:rPr>
            </w:pPr>
            <w:r>
              <w:rPr>
                <w:sz w:val="16"/>
                <w:szCs w:val="16"/>
              </w:rPr>
              <w:t>0,7</w:t>
            </w:r>
          </w:p>
        </w:tc>
        <w:tc>
          <w:tcPr>
            <w:tcW w:w="1134" w:type="dxa"/>
            <w:vAlign w:val="center"/>
          </w:tcPr>
          <w:p w:rsidR="001872DE" w:rsidRPr="001872DE" w:rsidRDefault="001872DE" w:rsidP="001872DE">
            <w:pPr>
              <w:jc w:val="center"/>
              <w:rPr>
                <w:sz w:val="16"/>
                <w:szCs w:val="16"/>
              </w:rPr>
            </w:pPr>
            <w:r w:rsidRPr="001872DE">
              <w:rPr>
                <w:sz w:val="16"/>
                <w:szCs w:val="16"/>
              </w:rPr>
              <w:t>0</w:t>
            </w:r>
          </w:p>
        </w:tc>
        <w:tc>
          <w:tcPr>
            <w:tcW w:w="1134" w:type="dxa"/>
            <w:vAlign w:val="center"/>
          </w:tcPr>
          <w:p w:rsidR="001872DE" w:rsidRPr="001872DE" w:rsidRDefault="001872DE" w:rsidP="001872DE">
            <w:pPr>
              <w:jc w:val="center"/>
              <w:rPr>
                <w:sz w:val="16"/>
                <w:szCs w:val="16"/>
              </w:rPr>
            </w:pPr>
            <w:r w:rsidRPr="001872DE">
              <w:rPr>
                <w:sz w:val="16"/>
                <w:szCs w:val="16"/>
              </w:rPr>
              <w:t>100</w:t>
            </w:r>
          </w:p>
        </w:tc>
        <w:tc>
          <w:tcPr>
            <w:tcW w:w="1098" w:type="dxa"/>
            <w:vAlign w:val="center"/>
          </w:tcPr>
          <w:p w:rsidR="001872DE" w:rsidRDefault="005735BD" w:rsidP="00DB5C6B">
            <w:pPr>
              <w:widowControl w:val="0"/>
              <w:numPr>
                <w:ilvl w:val="12"/>
                <w:numId w:val="0"/>
              </w:numPr>
              <w:jc w:val="center"/>
              <w:rPr>
                <w:sz w:val="16"/>
                <w:szCs w:val="16"/>
              </w:rPr>
            </w:pPr>
            <w:r>
              <w:rPr>
                <w:sz w:val="16"/>
                <w:szCs w:val="16"/>
              </w:rPr>
              <w:t>0,008</w:t>
            </w:r>
          </w:p>
        </w:tc>
      </w:tr>
      <w:tr w:rsidR="001872DE" w:rsidRPr="002A072A" w:rsidTr="001872DE">
        <w:tc>
          <w:tcPr>
            <w:tcW w:w="4219" w:type="dxa"/>
          </w:tcPr>
          <w:p w:rsidR="001872DE" w:rsidRPr="00883B52" w:rsidRDefault="001872DE" w:rsidP="006D30B0">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1134" w:type="dxa"/>
            <w:vAlign w:val="center"/>
          </w:tcPr>
          <w:p w:rsidR="001872DE" w:rsidRPr="00601AE1" w:rsidRDefault="001872DE" w:rsidP="00DB5C6B">
            <w:pPr>
              <w:widowControl w:val="0"/>
              <w:numPr>
                <w:ilvl w:val="12"/>
                <w:numId w:val="0"/>
              </w:numPr>
              <w:jc w:val="center"/>
              <w:rPr>
                <w:b/>
                <w:sz w:val="16"/>
                <w:szCs w:val="16"/>
              </w:rPr>
            </w:pPr>
            <w:r>
              <w:rPr>
                <w:b/>
                <w:sz w:val="16"/>
                <w:szCs w:val="16"/>
              </w:rPr>
              <w:t>137,3</w:t>
            </w:r>
          </w:p>
        </w:tc>
        <w:tc>
          <w:tcPr>
            <w:tcW w:w="1134" w:type="dxa"/>
            <w:vAlign w:val="center"/>
          </w:tcPr>
          <w:p w:rsidR="001872DE" w:rsidRPr="00601AE1" w:rsidRDefault="001872DE" w:rsidP="00DB5C6B">
            <w:pPr>
              <w:widowControl w:val="0"/>
              <w:numPr>
                <w:ilvl w:val="12"/>
                <w:numId w:val="0"/>
              </w:numPr>
              <w:jc w:val="center"/>
              <w:rPr>
                <w:b/>
                <w:sz w:val="16"/>
                <w:szCs w:val="16"/>
              </w:rPr>
            </w:pPr>
            <w:r>
              <w:rPr>
                <w:b/>
                <w:sz w:val="16"/>
                <w:szCs w:val="16"/>
              </w:rPr>
              <w:t>143,4</w:t>
            </w:r>
          </w:p>
        </w:tc>
        <w:tc>
          <w:tcPr>
            <w:tcW w:w="1134" w:type="dxa"/>
            <w:vAlign w:val="center"/>
          </w:tcPr>
          <w:p w:rsidR="001872DE" w:rsidRPr="001872DE" w:rsidRDefault="001872DE" w:rsidP="001872DE">
            <w:pPr>
              <w:jc w:val="center"/>
              <w:rPr>
                <w:b/>
                <w:sz w:val="16"/>
                <w:szCs w:val="16"/>
              </w:rPr>
            </w:pPr>
            <w:r w:rsidRPr="001872DE">
              <w:rPr>
                <w:b/>
                <w:sz w:val="16"/>
                <w:szCs w:val="16"/>
              </w:rPr>
              <w:t>6,1</w:t>
            </w:r>
          </w:p>
        </w:tc>
        <w:tc>
          <w:tcPr>
            <w:tcW w:w="1134" w:type="dxa"/>
            <w:vAlign w:val="center"/>
          </w:tcPr>
          <w:p w:rsidR="001872DE" w:rsidRPr="001872DE" w:rsidRDefault="001872DE" w:rsidP="001872DE">
            <w:pPr>
              <w:jc w:val="center"/>
              <w:rPr>
                <w:b/>
                <w:sz w:val="16"/>
                <w:szCs w:val="16"/>
              </w:rPr>
            </w:pPr>
            <w:r w:rsidRPr="001872DE">
              <w:rPr>
                <w:b/>
                <w:sz w:val="16"/>
                <w:szCs w:val="16"/>
              </w:rPr>
              <w:t>104,4</w:t>
            </w:r>
          </w:p>
        </w:tc>
        <w:tc>
          <w:tcPr>
            <w:tcW w:w="1098" w:type="dxa"/>
            <w:vAlign w:val="center"/>
          </w:tcPr>
          <w:p w:rsidR="001872DE" w:rsidRPr="0073485F" w:rsidRDefault="005735BD" w:rsidP="00DB5C6B">
            <w:pPr>
              <w:widowControl w:val="0"/>
              <w:numPr>
                <w:ilvl w:val="12"/>
                <w:numId w:val="0"/>
              </w:numPr>
              <w:jc w:val="center"/>
              <w:rPr>
                <w:b/>
                <w:sz w:val="16"/>
                <w:szCs w:val="16"/>
              </w:rPr>
            </w:pPr>
            <w:r>
              <w:rPr>
                <w:b/>
                <w:sz w:val="16"/>
                <w:szCs w:val="16"/>
              </w:rPr>
              <w:t>1,7</w:t>
            </w:r>
          </w:p>
        </w:tc>
      </w:tr>
      <w:tr w:rsidR="001872DE" w:rsidRPr="002A072A" w:rsidTr="001872DE">
        <w:tc>
          <w:tcPr>
            <w:tcW w:w="4219" w:type="dxa"/>
          </w:tcPr>
          <w:p w:rsidR="001872DE" w:rsidRPr="00832FBF" w:rsidRDefault="001872DE" w:rsidP="00D40A55">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Защита населения и территории от чрезвычайных ситуаций природного и техногенного характера, пожарная безопасность</w:t>
            </w:r>
            <w:r>
              <w:rPr>
                <w:sz w:val="16"/>
                <w:szCs w:val="16"/>
              </w:rPr>
              <w:t xml:space="preserve"> </w:t>
            </w:r>
            <w:r w:rsidRPr="002B6228">
              <w:rPr>
                <w:sz w:val="16"/>
                <w:szCs w:val="16"/>
              </w:rPr>
              <w:t xml:space="preserve"> (0310)</w:t>
            </w:r>
          </w:p>
        </w:tc>
        <w:tc>
          <w:tcPr>
            <w:tcW w:w="1134" w:type="dxa"/>
            <w:vAlign w:val="center"/>
          </w:tcPr>
          <w:p w:rsidR="001872DE" w:rsidRPr="00601AE1" w:rsidRDefault="001872DE" w:rsidP="00DB5C6B">
            <w:pPr>
              <w:widowControl w:val="0"/>
              <w:numPr>
                <w:ilvl w:val="12"/>
                <w:numId w:val="0"/>
              </w:numPr>
              <w:jc w:val="center"/>
              <w:rPr>
                <w:b/>
                <w:sz w:val="16"/>
                <w:szCs w:val="16"/>
              </w:rPr>
            </w:pPr>
            <w:r>
              <w:rPr>
                <w:b/>
                <w:sz w:val="16"/>
                <w:szCs w:val="16"/>
              </w:rPr>
              <w:t>38,8</w:t>
            </w:r>
          </w:p>
        </w:tc>
        <w:tc>
          <w:tcPr>
            <w:tcW w:w="1134" w:type="dxa"/>
            <w:vAlign w:val="center"/>
          </w:tcPr>
          <w:p w:rsidR="001872DE" w:rsidRPr="00601AE1" w:rsidRDefault="001872DE" w:rsidP="00DB5C6B">
            <w:pPr>
              <w:widowControl w:val="0"/>
              <w:numPr>
                <w:ilvl w:val="12"/>
                <w:numId w:val="0"/>
              </w:numPr>
              <w:jc w:val="center"/>
              <w:rPr>
                <w:b/>
                <w:sz w:val="16"/>
                <w:szCs w:val="16"/>
              </w:rPr>
            </w:pPr>
            <w:r>
              <w:rPr>
                <w:b/>
                <w:sz w:val="16"/>
                <w:szCs w:val="16"/>
              </w:rPr>
              <w:t>26</w:t>
            </w:r>
          </w:p>
        </w:tc>
        <w:tc>
          <w:tcPr>
            <w:tcW w:w="1134" w:type="dxa"/>
            <w:vAlign w:val="center"/>
          </w:tcPr>
          <w:p w:rsidR="001872DE" w:rsidRPr="001872DE" w:rsidRDefault="001872DE" w:rsidP="001872DE">
            <w:pPr>
              <w:jc w:val="center"/>
              <w:rPr>
                <w:b/>
                <w:sz w:val="16"/>
                <w:szCs w:val="16"/>
              </w:rPr>
            </w:pPr>
            <w:r w:rsidRPr="001872DE">
              <w:rPr>
                <w:b/>
                <w:sz w:val="16"/>
                <w:szCs w:val="16"/>
              </w:rPr>
              <w:t>-12,8</w:t>
            </w:r>
          </w:p>
        </w:tc>
        <w:tc>
          <w:tcPr>
            <w:tcW w:w="1134" w:type="dxa"/>
            <w:vAlign w:val="center"/>
          </w:tcPr>
          <w:p w:rsidR="001872DE" w:rsidRPr="001872DE" w:rsidRDefault="001872DE" w:rsidP="001872DE">
            <w:pPr>
              <w:jc w:val="center"/>
              <w:rPr>
                <w:b/>
                <w:sz w:val="16"/>
                <w:szCs w:val="16"/>
              </w:rPr>
            </w:pPr>
            <w:r w:rsidRPr="001872DE">
              <w:rPr>
                <w:b/>
                <w:sz w:val="16"/>
                <w:szCs w:val="16"/>
              </w:rPr>
              <w:t>67</w:t>
            </w:r>
          </w:p>
        </w:tc>
        <w:tc>
          <w:tcPr>
            <w:tcW w:w="1098" w:type="dxa"/>
            <w:vAlign w:val="center"/>
          </w:tcPr>
          <w:p w:rsidR="001872DE" w:rsidRPr="00DB5C6B" w:rsidRDefault="005735BD" w:rsidP="00DB5C6B">
            <w:pPr>
              <w:widowControl w:val="0"/>
              <w:numPr>
                <w:ilvl w:val="12"/>
                <w:numId w:val="0"/>
              </w:numPr>
              <w:jc w:val="center"/>
              <w:rPr>
                <w:b/>
                <w:sz w:val="16"/>
                <w:szCs w:val="16"/>
              </w:rPr>
            </w:pPr>
            <w:r>
              <w:rPr>
                <w:b/>
                <w:sz w:val="16"/>
                <w:szCs w:val="16"/>
              </w:rPr>
              <w:t>0,3</w:t>
            </w:r>
          </w:p>
        </w:tc>
      </w:tr>
      <w:tr w:rsidR="001872DE" w:rsidRPr="002A072A" w:rsidTr="001872DE">
        <w:tc>
          <w:tcPr>
            <w:tcW w:w="4219" w:type="dxa"/>
          </w:tcPr>
          <w:p w:rsidR="001872DE" w:rsidRPr="00DB5C6B" w:rsidRDefault="001872DE" w:rsidP="00EA05EC">
            <w:pPr>
              <w:autoSpaceDE w:val="0"/>
              <w:autoSpaceDN w:val="0"/>
              <w:adjustRightInd w:val="0"/>
              <w:rPr>
                <w:b/>
                <w:sz w:val="16"/>
                <w:szCs w:val="16"/>
              </w:rPr>
            </w:pPr>
            <w:r w:rsidRPr="00DB5C6B">
              <w:rPr>
                <w:b/>
                <w:sz w:val="16"/>
                <w:szCs w:val="16"/>
              </w:rPr>
              <w:t>Национальная экономика</w:t>
            </w:r>
            <w:r w:rsidRPr="00883B52">
              <w:rPr>
                <w:sz w:val="16"/>
                <w:szCs w:val="16"/>
              </w:rPr>
              <w:t xml:space="preserve"> </w:t>
            </w:r>
          </w:p>
        </w:tc>
        <w:tc>
          <w:tcPr>
            <w:tcW w:w="1134" w:type="dxa"/>
            <w:vAlign w:val="center"/>
          </w:tcPr>
          <w:p w:rsidR="001872DE" w:rsidRPr="00601AE1" w:rsidRDefault="001872DE" w:rsidP="00DB5C6B">
            <w:pPr>
              <w:widowControl w:val="0"/>
              <w:numPr>
                <w:ilvl w:val="12"/>
                <w:numId w:val="0"/>
              </w:numPr>
              <w:jc w:val="center"/>
              <w:rPr>
                <w:b/>
                <w:sz w:val="16"/>
                <w:szCs w:val="16"/>
              </w:rPr>
            </w:pPr>
            <w:r>
              <w:rPr>
                <w:b/>
                <w:sz w:val="16"/>
                <w:szCs w:val="16"/>
              </w:rPr>
              <w:t>982,5</w:t>
            </w:r>
          </w:p>
        </w:tc>
        <w:tc>
          <w:tcPr>
            <w:tcW w:w="1134" w:type="dxa"/>
            <w:vAlign w:val="center"/>
          </w:tcPr>
          <w:p w:rsidR="001872DE" w:rsidRPr="00601AE1" w:rsidRDefault="001872DE" w:rsidP="00DB5C6B">
            <w:pPr>
              <w:widowControl w:val="0"/>
              <w:numPr>
                <w:ilvl w:val="12"/>
                <w:numId w:val="0"/>
              </w:numPr>
              <w:jc w:val="center"/>
              <w:rPr>
                <w:b/>
                <w:sz w:val="16"/>
                <w:szCs w:val="16"/>
              </w:rPr>
            </w:pPr>
            <w:r>
              <w:rPr>
                <w:b/>
                <w:sz w:val="16"/>
                <w:szCs w:val="16"/>
              </w:rPr>
              <w:t>539,1</w:t>
            </w:r>
          </w:p>
        </w:tc>
        <w:tc>
          <w:tcPr>
            <w:tcW w:w="1134" w:type="dxa"/>
            <w:vAlign w:val="center"/>
          </w:tcPr>
          <w:p w:rsidR="001872DE" w:rsidRPr="001872DE" w:rsidRDefault="001872DE" w:rsidP="001872DE">
            <w:pPr>
              <w:jc w:val="center"/>
              <w:rPr>
                <w:b/>
                <w:sz w:val="16"/>
                <w:szCs w:val="16"/>
              </w:rPr>
            </w:pPr>
            <w:r w:rsidRPr="001872DE">
              <w:rPr>
                <w:b/>
                <w:sz w:val="16"/>
                <w:szCs w:val="16"/>
              </w:rPr>
              <w:t>-443,4</w:t>
            </w:r>
          </w:p>
        </w:tc>
        <w:tc>
          <w:tcPr>
            <w:tcW w:w="1134" w:type="dxa"/>
            <w:vAlign w:val="center"/>
          </w:tcPr>
          <w:p w:rsidR="001872DE" w:rsidRPr="001872DE" w:rsidRDefault="001872DE" w:rsidP="001872DE">
            <w:pPr>
              <w:jc w:val="center"/>
              <w:rPr>
                <w:b/>
                <w:sz w:val="16"/>
                <w:szCs w:val="16"/>
              </w:rPr>
            </w:pPr>
            <w:r w:rsidRPr="001872DE">
              <w:rPr>
                <w:b/>
                <w:sz w:val="16"/>
                <w:szCs w:val="16"/>
              </w:rPr>
              <w:t>54,9</w:t>
            </w:r>
          </w:p>
        </w:tc>
        <w:tc>
          <w:tcPr>
            <w:tcW w:w="1098" w:type="dxa"/>
            <w:vAlign w:val="center"/>
          </w:tcPr>
          <w:p w:rsidR="001872DE" w:rsidRPr="00DB5C6B" w:rsidRDefault="005735BD" w:rsidP="00DB5C6B">
            <w:pPr>
              <w:widowControl w:val="0"/>
              <w:numPr>
                <w:ilvl w:val="12"/>
                <w:numId w:val="0"/>
              </w:numPr>
              <w:jc w:val="center"/>
              <w:rPr>
                <w:b/>
                <w:sz w:val="16"/>
                <w:szCs w:val="16"/>
              </w:rPr>
            </w:pPr>
            <w:r>
              <w:rPr>
                <w:b/>
                <w:sz w:val="16"/>
                <w:szCs w:val="16"/>
              </w:rPr>
              <w:t>6,4</w:t>
            </w:r>
          </w:p>
        </w:tc>
      </w:tr>
      <w:tr w:rsidR="001872DE" w:rsidRPr="002A072A" w:rsidTr="001872DE">
        <w:tc>
          <w:tcPr>
            <w:tcW w:w="4219" w:type="dxa"/>
          </w:tcPr>
          <w:p w:rsidR="001872DE" w:rsidRPr="00DB5C6B" w:rsidRDefault="001872DE" w:rsidP="006D30B0">
            <w:pPr>
              <w:autoSpaceDE w:val="0"/>
              <w:autoSpaceDN w:val="0"/>
              <w:adjustRightInd w:val="0"/>
              <w:rPr>
                <w:b/>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1134" w:type="dxa"/>
            <w:vAlign w:val="center"/>
          </w:tcPr>
          <w:p w:rsidR="001872DE" w:rsidRPr="00EA05EC" w:rsidRDefault="001872DE" w:rsidP="00DB5C6B">
            <w:pPr>
              <w:widowControl w:val="0"/>
              <w:numPr>
                <w:ilvl w:val="12"/>
                <w:numId w:val="0"/>
              </w:numPr>
              <w:jc w:val="center"/>
              <w:rPr>
                <w:sz w:val="16"/>
                <w:szCs w:val="16"/>
              </w:rPr>
            </w:pPr>
            <w:r>
              <w:rPr>
                <w:sz w:val="16"/>
                <w:szCs w:val="16"/>
              </w:rPr>
              <w:t>970,5</w:t>
            </w:r>
          </w:p>
        </w:tc>
        <w:tc>
          <w:tcPr>
            <w:tcW w:w="1134" w:type="dxa"/>
            <w:vAlign w:val="center"/>
          </w:tcPr>
          <w:p w:rsidR="001872DE" w:rsidRPr="00EA05EC" w:rsidRDefault="001872DE" w:rsidP="00DB5C6B">
            <w:pPr>
              <w:widowControl w:val="0"/>
              <w:numPr>
                <w:ilvl w:val="12"/>
                <w:numId w:val="0"/>
              </w:numPr>
              <w:jc w:val="center"/>
              <w:rPr>
                <w:sz w:val="16"/>
                <w:szCs w:val="16"/>
              </w:rPr>
            </w:pPr>
            <w:r>
              <w:rPr>
                <w:sz w:val="16"/>
                <w:szCs w:val="16"/>
              </w:rPr>
              <w:t>389,1</w:t>
            </w:r>
          </w:p>
        </w:tc>
        <w:tc>
          <w:tcPr>
            <w:tcW w:w="1134" w:type="dxa"/>
            <w:vAlign w:val="center"/>
          </w:tcPr>
          <w:p w:rsidR="001872DE" w:rsidRPr="001872DE" w:rsidRDefault="001872DE" w:rsidP="001872DE">
            <w:pPr>
              <w:jc w:val="center"/>
              <w:rPr>
                <w:sz w:val="16"/>
                <w:szCs w:val="16"/>
              </w:rPr>
            </w:pPr>
            <w:r w:rsidRPr="001872DE">
              <w:rPr>
                <w:sz w:val="16"/>
                <w:szCs w:val="16"/>
              </w:rPr>
              <w:t>-581,4</w:t>
            </w:r>
          </w:p>
        </w:tc>
        <w:tc>
          <w:tcPr>
            <w:tcW w:w="1134" w:type="dxa"/>
            <w:vAlign w:val="center"/>
          </w:tcPr>
          <w:p w:rsidR="001872DE" w:rsidRPr="001872DE" w:rsidRDefault="001872DE" w:rsidP="001872DE">
            <w:pPr>
              <w:jc w:val="center"/>
              <w:rPr>
                <w:sz w:val="16"/>
                <w:szCs w:val="16"/>
              </w:rPr>
            </w:pPr>
            <w:r w:rsidRPr="001872DE">
              <w:rPr>
                <w:sz w:val="16"/>
                <w:szCs w:val="16"/>
              </w:rPr>
              <w:t>40,1</w:t>
            </w:r>
          </w:p>
        </w:tc>
        <w:tc>
          <w:tcPr>
            <w:tcW w:w="1098" w:type="dxa"/>
            <w:vAlign w:val="center"/>
          </w:tcPr>
          <w:p w:rsidR="001872DE" w:rsidRPr="00EA05EC" w:rsidRDefault="005735BD" w:rsidP="00DB5C6B">
            <w:pPr>
              <w:widowControl w:val="0"/>
              <w:numPr>
                <w:ilvl w:val="12"/>
                <w:numId w:val="0"/>
              </w:numPr>
              <w:jc w:val="center"/>
              <w:rPr>
                <w:sz w:val="16"/>
                <w:szCs w:val="16"/>
              </w:rPr>
            </w:pPr>
            <w:r>
              <w:rPr>
                <w:sz w:val="16"/>
                <w:szCs w:val="16"/>
              </w:rPr>
              <w:t>4,6</w:t>
            </w:r>
          </w:p>
        </w:tc>
      </w:tr>
      <w:tr w:rsidR="001872DE" w:rsidRPr="002A072A" w:rsidTr="001872DE">
        <w:tc>
          <w:tcPr>
            <w:tcW w:w="4219" w:type="dxa"/>
          </w:tcPr>
          <w:p w:rsidR="001872DE" w:rsidRPr="00883B52" w:rsidRDefault="001872DE" w:rsidP="006D30B0">
            <w:pPr>
              <w:autoSpaceDE w:val="0"/>
              <w:autoSpaceDN w:val="0"/>
              <w:adjustRightInd w:val="0"/>
              <w:rPr>
                <w:sz w:val="16"/>
                <w:szCs w:val="16"/>
              </w:rPr>
            </w:pPr>
            <w:r>
              <w:rPr>
                <w:sz w:val="16"/>
                <w:szCs w:val="16"/>
              </w:rPr>
              <w:t>Другие вопросы в области национальной экономики (0412)</w:t>
            </w:r>
          </w:p>
        </w:tc>
        <w:tc>
          <w:tcPr>
            <w:tcW w:w="1134" w:type="dxa"/>
            <w:vAlign w:val="center"/>
          </w:tcPr>
          <w:p w:rsidR="001872DE" w:rsidRPr="00EA05EC" w:rsidRDefault="001872DE" w:rsidP="00DB5C6B">
            <w:pPr>
              <w:widowControl w:val="0"/>
              <w:numPr>
                <w:ilvl w:val="12"/>
                <w:numId w:val="0"/>
              </w:numPr>
              <w:jc w:val="center"/>
              <w:rPr>
                <w:sz w:val="16"/>
                <w:szCs w:val="16"/>
              </w:rPr>
            </w:pPr>
            <w:r>
              <w:rPr>
                <w:sz w:val="16"/>
                <w:szCs w:val="16"/>
              </w:rPr>
              <w:t>12</w:t>
            </w:r>
          </w:p>
        </w:tc>
        <w:tc>
          <w:tcPr>
            <w:tcW w:w="1134" w:type="dxa"/>
            <w:vAlign w:val="center"/>
          </w:tcPr>
          <w:p w:rsidR="001872DE" w:rsidRPr="00EA05EC" w:rsidRDefault="001872DE" w:rsidP="00DB5C6B">
            <w:pPr>
              <w:widowControl w:val="0"/>
              <w:numPr>
                <w:ilvl w:val="12"/>
                <w:numId w:val="0"/>
              </w:numPr>
              <w:jc w:val="center"/>
              <w:rPr>
                <w:sz w:val="16"/>
                <w:szCs w:val="16"/>
              </w:rPr>
            </w:pPr>
            <w:r>
              <w:rPr>
                <w:sz w:val="16"/>
                <w:szCs w:val="16"/>
              </w:rPr>
              <w:t>150</w:t>
            </w:r>
          </w:p>
        </w:tc>
        <w:tc>
          <w:tcPr>
            <w:tcW w:w="1134" w:type="dxa"/>
            <w:vAlign w:val="center"/>
          </w:tcPr>
          <w:p w:rsidR="001872DE" w:rsidRPr="001872DE" w:rsidRDefault="001872DE" w:rsidP="001872DE">
            <w:pPr>
              <w:jc w:val="center"/>
              <w:rPr>
                <w:sz w:val="16"/>
                <w:szCs w:val="16"/>
              </w:rPr>
            </w:pPr>
            <w:r w:rsidRPr="001872DE">
              <w:rPr>
                <w:sz w:val="16"/>
                <w:szCs w:val="16"/>
              </w:rPr>
              <w:t>138</w:t>
            </w:r>
          </w:p>
        </w:tc>
        <w:tc>
          <w:tcPr>
            <w:tcW w:w="1134" w:type="dxa"/>
            <w:vAlign w:val="center"/>
          </w:tcPr>
          <w:p w:rsidR="001872DE" w:rsidRPr="001872DE" w:rsidRDefault="001872DE" w:rsidP="001872DE">
            <w:pPr>
              <w:jc w:val="center"/>
              <w:rPr>
                <w:sz w:val="16"/>
                <w:szCs w:val="16"/>
              </w:rPr>
            </w:pPr>
            <w:r w:rsidRPr="001872DE">
              <w:rPr>
                <w:sz w:val="16"/>
                <w:szCs w:val="16"/>
              </w:rPr>
              <w:t>1250</w:t>
            </w:r>
          </w:p>
        </w:tc>
        <w:tc>
          <w:tcPr>
            <w:tcW w:w="1098" w:type="dxa"/>
            <w:vAlign w:val="center"/>
          </w:tcPr>
          <w:p w:rsidR="001872DE" w:rsidRPr="00EA05EC" w:rsidRDefault="005735BD" w:rsidP="00DB5C6B">
            <w:pPr>
              <w:widowControl w:val="0"/>
              <w:numPr>
                <w:ilvl w:val="12"/>
                <w:numId w:val="0"/>
              </w:numPr>
              <w:jc w:val="center"/>
              <w:rPr>
                <w:sz w:val="16"/>
                <w:szCs w:val="16"/>
              </w:rPr>
            </w:pPr>
            <w:r>
              <w:rPr>
                <w:sz w:val="16"/>
                <w:szCs w:val="16"/>
              </w:rPr>
              <w:t>1,8</w:t>
            </w:r>
          </w:p>
        </w:tc>
      </w:tr>
      <w:tr w:rsidR="001872DE" w:rsidRPr="002A072A" w:rsidTr="001872DE">
        <w:tc>
          <w:tcPr>
            <w:tcW w:w="4219" w:type="dxa"/>
          </w:tcPr>
          <w:p w:rsidR="001872DE" w:rsidRPr="00DB5C6B" w:rsidRDefault="001872DE" w:rsidP="00CB45E1">
            <w:pPr>
              <w:autoSpaceDE w:val="0"/>
              <w:autoSpaceDN w:val="0"/>
              <w:adjustRightInd w:val="0"/>
              <w:rPr>
                <w:b/>
                <w:sz w:val="16"/>
                <w:szCs w:val="16"/>
              </w:rPr>
            </w:pPr>
            <w:r w:rsidRPr="00DB5C6B">
              <w:rPr>
                <w:b/>
                <w:sz w:val="16"/>
                <w:szCs w:val="16"/>
              </w:rPr>
              <w:t>Жилищно-коммунальное хозяйство</w:t>
            </w:r>
            <w:r w:rsidRPr="00883B52">
              <w:rPr>
                <w:sz w:val="16"/>
                <w:szCs w:val="16"/>
              </w:rPr>
              <w:t xml:space="preserve"> </w:t>
            </w:r>
          </w:p>
        </w:tc>
        <w:tc>
          <w:tcPr>
            <w:tcW w:w="1134" w:type="dxa"/>
            <w:vAlign w:val="center"/>
          </w:tcPr>
          <w:p w:rsidR="001872DE" w:rsidRPr="00601AE1" w:rsidRDefault="001872DE" w:rsidP="00DB5C6B">
            <w:pPr>
              <w:widowControl w:val="0"/>
              <w:numPr>
                <w:ilvl w:val="12"/>
                <w:numId w:val="0"/>
              </w:numPr>
              <w:jc w:val="center"/>
              <w:rPr>
                <w:b/>
                <w:sz w:val="16"/>
                <w:szCs w:val="16"/>
              </w:rPr>
            </w:pPr>
            <w:r>
              <w:rPr>
                <w:b/>
                <w:sz w:val="16"/>
                <w:szCs w:val="16"/>
              </w:rPr>
              <w:t>477,5</w:t>
            </w:r>
          </w:p>
        </w:tc>
        <w:tc>
          <w:tcPr>
            <w:tcW w:w="1134" w:type="dxa"/>
            <w:vAlign w:val="center"/>
          </w:tcPr>
          <w:p w:rsidR="001872DE" w:rsidRPr="00601AE1" w:rsidRDefault="001872DE" w:rsidP="00DB5C6B">
            <w:pPr>
              <w:widowControl w:val="0"/>
              <w:numPr>
                <w:ilvl w:val="12"/>
                <w:numId w:val="0"/>
              </w:numPr>
              <w:jc w:val="center"/>
              <w:rPr>
                <w:b/>
                <w:sz w:val="16"/>
                <w:szCs w:val="16"/>
              </w:rPr>
            </w:pPr>
            <w:r>
              <w:rPr>
                <w:b/>
                <w:sz w:val="16"/>
                <w:szCs w:val="16"/>
              </w:rPr>
              <w:t>1224</w:t>
            </w:r>
          </w:p>
        </w:tc>
        <w:tc>
          <w:tcPr>
            <w:tcW w:w="1134" w:type="dxa"/>
            <w:vAlign w:val="center"/>
          </w:tcPr>
          <w:p w:rsidR="001872DE" w:rsidRPr="001872DE" w:rsidRDefault="001872DE" w:rsidP="001872DE">
            <w:pPr>
              <w:jc w:val="center"/>
              <w:rPr>
                <w:b/>
                <w:sz w:val="16"/>
                <w:szCs w:val="16"/>
              </w:rPr>
            </w:pPr>
            <w:r w:rsidRPr="001872DE">
              <w:rPr>
                <w:b/>
                <w:sz w:val="16"/>
                <w:szCs w:val="16"/>
              </w:rPr>
              <w:t>746,5</w:t>
            </w:r>
          </w:p>
        </w:tc>
        <w:tc>
          <w:tcPr>
            <w:tcW w:w="1134" w:type="dxa"/>
            <w:vAlign w:val="center"/>
          </w:tcPr>
          <w:p w:rsidR="001872DE" w:rsidRPr="001872DE" w:rsidRDefault="001872DE" w:rsidP="001872DE">
            <w:pPr>
              <w:jc w:val="center"/>
              <w:rPr>
                <w:b/>
                <w:sz w:val="16"/>
                <w:szCs w:val="16"/>
              </w:rPr>
            </w:pPr>
            <w:r w:rsidRPr="001872DE">
              <w:rPr>
                <w:b/>
                <w:sz w:val="16"/>
                <w:szCs w:val="16"/>
              </w:rPr>
              <w:t>256,3</w:t>
            </w:r>
          </w:p>
        </w:tc>
        <w:tc>
          <w:tcPr>
            <w:tcW w:w="1098" w:type="dxa"/>
            <w:vAlign w:val="center"/>
          </w:tcPr>
          <w:p w:rsidR="001872DE" w:rsidRPr="00DB5C6B" w:rsidRDefault="005735BD" w:rsidP="00DB5C6B">
            <w:pPr>
              <w:widowControl w:val="0"/>
              <w:numPr>
                <w:ilvl w:val="12"/>
                <w:numId w:val="0"/>
              </w:numPr>
              <w:jc w:val="center"/>
              <w:rPr>
                <w:b/>
                <w:sz w:val="16"/>
                <w:szCs w:val="16"/>
              </w:rPr>
            </w:pPr>
            <w:r>
              <w:rPr>
                <w:b/>
                <w:sz w:val="16"/>
                <w:szCs w:val="16"/>
              </w:rPr>
              <w:t>14,5</w:t>
            </w:r>
          </w:p>
        </w:tc>
      </w:tr>
      <w:tr w:rsidR="001872DE" w:rsidRPr="002A072A" w:rsidTr="001872DE">
        <w:tc>
          <w:tcPr>
            <w:tcW w:w="4219" w:type="dxa"/>
          </w:tcPr>
          <w:p w:rsidR="001872DE" w:rsidRPr="00DB5C6B" w:rsidRDefault="001872DE" w:rsidP="006D30B0">
            <w:pPr>
              <w:autoSpaceDE w:val="0"/>
              <w:autoSpaceDN w:val="0"/>
              <w:adjustRightInd w:val="0"/>
              <w:rPr>
                <w:b/>
                <w:sz w:val="16"/>
                <w:szCs w:val="16"/>
              </w:rPr>
            </w:pPr>
            <w:r w:rsidRPr="00883B52">
              <w:rPr>
                <w:sz w:val="16"/>
                <w:szCs w:val="16"/>
              </w:rPr>
              <w:t>Благоустройство (0503)</w:t>
            </w:r>
          </w:p>
        </w:tc>
        <w:tc>
          <w:tcPr>
            <w:tcW w:w="1134" w:type="dxa"/>
            <w:vAlign w:val="center"/>
          </w:tcPr>
          <w:p w:rsidR="001872DE" w:rsidRPr="00CB45E1" w:rsidRDefault="001872DE" w:rsidP="00DB5C6B">
            <w:pPr>
              <w:widowControl w:val="0"/>
              <w:numPr>
                <w:ilvl w:val="12"/>
                <w:numId w:val="0"/>
              </w:numPr>
              <w:jc w:val="center"/>
              <w:rPr>
                <w:sz w:val="16"/>
                <w:szCs w:val="16"/>
              </w:rPr>
            </w:pPr>
            <w:r w:rsidRPr="00CB45E1">
              <w:rPr>
                <w:sz w:val="16"/>
                <w:szCs w:val="16"/>
              </w:rPr>
              <w:t>477,5</w:t>
            </w:r>
          </w:p>
        </w:tc>
        <w:tc>
          <w:tcPr>
            <w:tcW w:w="1134" w:type="dxa"/>
            <w:vAlign w:val="center"/>
          </w:tcPr>
          <w:p w:rsidR="001872DE" w:rsidRPr="00CB45E1" w:rsidRDefault="001872DE" w:rsidP="00DB5C6B">
            <w:pPr>
              <w:widowControl w:val="0"/>
              <w:numPr>
                <w:ilvl w:val="12"/>
                <w:numId w:val="0"/>
              </w:numPr>
              <w:jc w:val="center"/>
              <w:rPr>
                <w:sz w:val="16"/>
                <w:szCs w:val="16"/>
              </w:rPr>
            </w:pPr>
            <w:r>
              <w:rPr>
                <w:sz w:val="16"/>
                <w:szCs w:val="16"/>
              </w:rPr>
              <w:t>224</w:t>
            </w:r>
          </w:p>
        </w:tc>
        <w:tc>
          <w:tcPr>
            <w:tcW w:w="1134" w:type="dxa"/>
            <w:vAlign w:val="center"/>
          </w:tcPr>
          <w:p w:rsidR="001872DE" w:rsidRPr="001872DE" w:rsidRDefault="001872DE" w:rsidP="001872DE">
            <w:pPr>
              <w:jc w:val="center"/>
              <w:rPr>
                <w:sz w:val="16"/>
                <w:szCs w:val="16"/>
              </w:rPr>
            </w:pPr>
            <w:r w:rsidRPr="001872DE">
              <w:rPr>
                <w:sz w:val="16"/>
                <w:szCs w:val="16"/>
              </w:rPr>
              <w:t>-253,5</w:t>
            </w:r>
          </w:p>
        </w:tc>
        <w:tc>
          <w:tcPr>
            <w:tcW w:w="1134" w:type="dxa"/>
            <w:vAlign w:val="center"/>
          </w:tcPr>
          <w:p w:rsidR="001872DE" w:rsidRPr="001872DE" w:rsidRDefault="001872DE" w:rsidP="001872DE">
            <w:pPr>
              <w:jc w:val="center"/>
              <w:rPr>
                <w:sz w:val="16"/>
                <w:szCs w:val="16"/>
              </w:rPr>
            </w:pPr>
            <w:r w:rsidRPr="001872DE">
              <w:rPr>
                <w:sz w:val="16"/>
                <w:szCs w:val="16"/>
              </w:rPr>
              <w:t>46,9</w:t>
            </w:r>
          </w:p>
        </w:tc>
        <w:tc>
          <w:tcPr>
            <w:tcW w:w="1098" w:type="dxa"/>
            <w:vAlign w:val="center"/>
          </w:tcPr>
          <w:p w:rsidR="001872DE" w:rsidRPr="00CB45E1" w:rsidRDefault="005735BD" w:rsidP="00DB5C6B">
            <w:pPr>
              <w:widowControl w:val="0"/>
              <w:numPr>
                <w:ilvl w:val="12"/>
                <w:numId w:val="0"/>
              </w:numPr>
              <w:jc w:val="center"/>
              <w:rPr>
                <w:sz w:val="16"/>
                <w:szCs w:val="16"/>
              </w:rPr>
            </w:pPr>
            <w:r>
              <w:rPr>
                <w:sz w:val="16"/>
                <w:szCs w:val="16"/>
              </w:rPr>
              <w:t>2,7</w:t>
            </w:r>
          </w:p>
        </w:tc>
      </w:tr>
      <w:tr w:rsidR="001872DE" w:rsidRPr="002A072A" w:rsidTr="001872DE">
        <w:tc>
          <w:tcPr>
            <w:tcW w:w="4219" w:type="dxa"/>
          </w:tcPr>
          <w:p w:rsidR="001872DE" w:rsidRPr="00DB5C6B" w:rsidRDefault="001872DE" w:rsidP="006D30B0">
            <w:pPr>
              <w:autoSpaceDE w:val="0"/>
              <w:autoSpaceDN w:val="0"/>
              <w:adjustRightInd w:val="0"/>
              <w:rPr>
                <w:b/>
                <w:sz w:val="16"/>
                <w:szCs w:val="16"/>
              </w:rPr>
            </w:pPr>
            <w:r>
              <w:rPr>
                <w:sz w:val="16"/>
                <w:szCs w:val="16"/>
              </w:rPr>
              <w:t>Другие вопросы в области жилищно-коммунального хозяйства (0505)</w:t>
            </w:r>
          </w:p>
        </w:tc>
        <w:tc>
          <w:tcPr>
            <w:tcW w:w="1134" w:type="dxa"/>
            <w:vAlign w:val="center"/>
          </w:tcPr>
          <w:p w:rsidR="001872DE" w:rsidRPr="00CB45E1" w:rsidRDefault="001872DE" w:rsidP="00DB5C6B">
            <w:pPr>
              <w:widowControl w:val="0"/>
              <w:numPr>
                <w:ilvl w:val="12"/>
                <w:numId w:val="0"/>
              </w:numPr>
              <w:jc w:val="center"/>
              <w:rPr>
                <w:sz w:val="16"/>
                <w:szCs w:val="16"/>
              </w:rPr>
            </w:pPr>
            <w:r w:rsidRPr="00CB45E1">
              <w:rPr>
                <w:sz w:val="16"/>
                <w:szCs w:val="16"/>
              </w:rPr>
              <w:t>0</w:t>
            </w:r>
          </w:p>
        </w:tc>
        <w:tc>
          <w:tcPr>
            <w:tcW w:w="1134" w:type="dxa"/>
            <w:vAlign w:val="center"/>
          </w:tcPr>
          <w:p w:rsidR="001872DE" w:rsidRPr="00CB45E1" w:rsidRDefault="001872DE" w:rsidP="00DB5C6B">
            <w:pPr>
              <w:widowControl w:val="0"/>
              <w:numPr>
                <w:ilvl w:val="12"/>
                <w:numId w:val="0"/>
              </w:numPr>
              <w:jc w:val="center"/>
              <w:rPr>
                <w:sz w:val="16"/>
                <w:szCs w:val="16"/>
              </w:rPr>
            </w:pPr>
            <w:r>
              <w:rPr>
                <w:sz w:val="16"/>
                <w:szCs w:val="16"/>
              </w:rPr>
              <w:t>1000</w:t>
            </w:r>
          </w:p>
        </w:tc>
        <w:tc>
          <w:tcPr>
            <w:tcW w:w="1134" w:type="dxa"/>
            <w:vAlign w:val="center"/>
          </w:tcPr>
          <w:p w:rsidR="001872DE" w:rsidRPr="001872DE" w:rsidRDefault="001872DE" w:rsidP="001872DE">
            <w:pPr>
              <w:jc w:val="center"/>
              <w:rPr>
                <w:sz w:val="16"/>
                <w:szCs w:val="16"/>
              </w:rPr>
            </w:pPr>
            <w:r w:rsidRPr="001872DE">
              <w:rPr>
                <w:sz w:val="16"/>
                <w:szCs w:val="16"/>
              </w:rPr>
              <w:t>1000</w:t>
            </w:r>
          </w:p>
        </w:tc>
        <w:tc>
          <w:tcPr>
            <w:tcW w:w="1134" w:type="dxa"/>
            <w:vAlign w:val="center"/>
          </w:tcPr>
          <w:p w:rsidR="001872DE" w:rsidRPr="001872DE" w:rsidRDefault="001872DE" w:rsidP="001872DE">
            <w:pPr>
              <w:jc w:val="center"/>
              <w:rPr>
                <w:sz w:val="16"/>
                <w:szCs w:val="16"/>
              </w:rPr>
            </w:pPr>
            <w:r>
              <w:rPr>
                <w:sz w:val="16"/>
                <w:szCs w:val="16"/>
              </w:rPr>
              <w:t>-</w:t>
            </w:r>
          </w:p>
        </w:tc>
        <w:tc>
          <w:tcPr>
            <w:tcW w:w="1098" w:type="dxa"/>
            <w:vAlign w:val="center"/>
          </w:tcPr>
          <w:p w:rsidR="001872DE" w:rsidRPr="00CB45E1" w:rsidRDefault="005735BD" w:rsidP="00DB5C6B">
            <w:pPr>
              <w:widowControl w:val="0"/>
              <w:numPr>
                <w:ilvl w:val="12"/>
                <w:numId w:val="0"/>
              </w:numPr>
              <w:jc w:val="center"/>
              <w:rPr>
                <w:sz w:val="16"/>
                <w:szCs w:val="16"/>
              </w:rPr>
            </w:pPr>
            <w:r>
              <w:rPr>
                <w:sz w:val="16"/>
                <w:szCs w:val="16"/>
              </w:rPr>
              <w:t>11</w:t>
            </w:r>
          </w:p>
        </w:tc>
      </w:tr>
      <w:tr w:rsidR="001872DE" w:rsidRPr="002A072A" w:rsidTr="001872DE">
        <w:tc>
          <w:tcPr>
            <w:tcW w:w="4219" w:type="dxa"/>
          </w:tcPr>
          <w:p w:rsidR="001872DE" w:rsidRPr="00DB5C6B" w:rsidRDefault="001872DE" w:rsidP="006D30B0">
            <w:pPr>
              <w:autoSpaceDE w:val="0"/>
              <w:autoSpaceDN w:val="0"/>
              <w:adjustRightInd w:val="0"/>
              <w:rPr>
                <w:b/>
                <w:sz w:val="16"/>
                <w:szCs w:val="16"/>
              </w:rPr>
            </w:pPr>
            <w:r>
              <w:rPr>
                <w:b/>
                <w:sz w:val="16"/>
                <w:szCs w:val="16"/>
              </w:rPr>
              <w:t xml:space="preserve">Образование </w:t>
            </w:r>
            <w:r w:rsidRPr="00EA05EC">
              <w:rPr>
                <w:sz w:val="16"/>
                <w:szCs w:val="16"/>
              </w:rPr>
              <w:t>Профессиональная подготовка, переподготовка и повышение квалификации (0705)</w:t>
            </w:r>
          </w:p>
        </w:tc>
        <w:tc>
          <w:tcPr>
            <w:tcW w:w="1134" w:type="dxa"/>
            <w:vAlign w:val="center"/>
          </w:tcPr>
          <w:p w:rsidR="001872DE" w:rsidRDefault="001872DE" w:rsidP="00DB5C6B">
            <w:pPr>
              <w:widowControl w:val="0"/>
              <w:numPr>
                <w:ilvl w:val="12"/>
                <w:numId w:val="0"/>
              </w:numPr>
              <w:jc w:val="center"/>
              <w:rPr>
                <w:b/>
                <w:sz w:val="16"/>
                <w:szCs w:val="16"/>
              </w:rPr>
            </w:pPr>
            <w:r>
              <w:rPr>
                <w:b/>
                <w:sz w:val="16"/>
                <w:szCs w:val="16"/>
              </w:rPr>
              <w:t>31</w:t>
            </w:r>
          </w:p>
        </w:tc>
        <w:tc>
          <w:tcPr>
            <w:tcW w:w="1134" w:type="dxa"/>
            <w:vAlign w:val="center"/>
          </w:tcPr>
          <w:p w:rsidR="001872DE" w:rsidRPr="00601AE1" w:rsidRDefault="001872DE" w:rsidP="00DB5C6B">
            <w:pPr>
              <w:widowControl w:val="0"/>
              <w:numPr>
                <w:ilvl w:val="12"/>
                <w:numId w:val="0"/>
              </w:numPr>
              <w:jc w:val="center"/>
              <w:rPr>
                <w:b/>
                <w:sz w:val="16"/>
                <w:szCs w:val="16"/>
              </w:rPr>
            </w:pPr>
            <w:r>
              <w:rPr>
                <w:b/>
                <w:sz w:val="16"/>
                <w:szCs w:val="16"/>
              </w:rPr>
              <w:t>0</w:t>
            </w:r>
          </w:p>
        </w:tc>
        <w:tc>
          <w:tcPr>
            <w:tcW w:w="1134" w:type="dxa"/>
            <w:vAlign w:val="center"/>
          </w:tcPr>
          <w:p w:rsidR="001872DE" w:rsidRPr="001872DE" w:rsidRDefault="001872DE" w:rsidP="001872DE">
            <w:pPr>
              <w:jc w:val="center"/>
              <w:rPr>
                <w:b/>
                <w:sz w:val="16"/>
                <w:szCs w:val="16"/>
              </w:rPr>
            </w:pPr>
            <w:r w:rsidRPr="001872DE">
              <w:rPr>
                <w:b/>
                <w:sz w:val="16"/>
                <w:szCs w:val="16"/>
              </w:rPr>
              <w:t>-31</w:t>
            </w:r>
          </w:p>
        </w:tc>
        <w:tc>
          <w:tcPr>
            <w:tcW w:w="1134" w:type="dxa"/>
            <w:vAlign w:val="center"/>
          </w:tcPr>
          <w:p w:rsidR="001872DE" w:rsidRPr="001872DE" w:rsidRDefault="001872DE" w:rsidP="001872DE">
            <w:pPr>
              <w:jc w:val="center"/>
              <w:rPr>
                <w:b/>
                <w:sz w:val="16"/>
                <w:szCs w:val="16"/>
              </w:rPr>
            </w:pPr>
            <w:r>
              <w:rPr>
                <w:b/>
                <w:sz w:val="16"/>
                <w:szCs w:val="16"/>
              </w:rPr>
              <w:t>-</w:t>
            </w:r>
          </w:p>
        </w:tc>
        <w:tc>
          <w:tcPr>
            <w:tcW w:w="1098" w:type="dxa"/>
            <w:vAlign w:val="center"/>
          </w:tcPr>
          <w:p w:rsidR="001872DE" w:rsidRPr="00DB5C6B" w:rsidRDefault="005735BD" w:rsidP="00DB5C6B">
            <w:pPr>
              <w:widowControl w:val="0"/>
              <w:numPr>
                <w:ilvl w:val="12"/>
                <w:numId w:val="0"/>
              </w:numPr>
              <w:jc w:val="center"/>
              <w:rPr>
                <w:b/>
                <w:sz w:val="16"/>
                <w:szCs w:val="16"/>
              </w:rPr>
            </w:pPr>
            <w:r>
              <w:rPr>
                <w:b/>
                <w:sz w:val="16"/>
                <w:szCs w:val="16"/>
              </w:rPr>
              <w:t>-</w:t>
            </w:r>
          </w:p>
        </w:tc>
      </w:tr>
      <w:tr w:rsidR="001872DE" w:rsidRPr="002A072A" w:rsidTr="001872DE">
        <w:tc>
          <w:tcPr>
            <w:tcW w:w="4219" w:type="dxa"/>
          </w:tcPr>
          <w:p w:rsidR="001872DE" w:rsidRPr="00DB5C6B" w:rsidRDefault="001872DE" w:rsidP="006D30B0">
            <w:pPr>
              <w:autoSpaceDE w:val="0"/>
              <w:autoSpaceDN w:val="0"/>
              <w:adjustRightInd w:val="0"/>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1134" w:type="dxa"/>
            <w:vAlign w:val="center"/>
          </w:tcPr>
          <w:p w:rsidR="001872DE" w:rsidRPr="00601AE1" w:rsidRDefault="001872DE" w:rsidP="00DB5C6B">
            <w:pPr>
              <w:widowControl w:val="0"/>
              <w:numPr>
                <w:ilvl w:val="12"/>
                <w:numId w:val="0"/>
              </w:numPr>
              <w:jc w:val="center"/>
              <w:rPr>
                <w:b/>
                <w:sz w:val="16"/>
                <w:szCs w:val="16"/>
              </w:rPr>
            </w:pPr>
            <w:r>
              <w:rPr>
                <w:b/>
                <w:sz w:val="16"/>
                <w:szCs w:val="16"/>
              </w:rPr>
              <w:t>2046,5</w:t>
            </w:r>
          </w:p>
        </w:tc>
        <w:tc>
          <w:tcPr>
            <w:tcW w:w="1134" w:type="dxa"/>
            <w:vAlign w:val="center"/>
          </w:tcPr>
          <w:p w:rsidR="001872DE" w:rsidRPr="00601AE1" w:rsidRDefault="001872DE" w:rsidP="00DB5C6B">
            <w:pPr>
              <w:widowControl w:val="0"/>
              <w:numPr>
                <w:ilvl w:val="12"/>
                <w:numId w:val="0"/>
              </w:numPr>
              <w:jc w:val="center"/>
              <w:rPr>
                <w:b/>
                <w:sz w:val="16"/>
                <w:szCs w:val="16"/>
              </w:rPr>
            </w:pPr>
            <w:r>
              <w:rPr>
                <w:b/>
                <w:sz w:val="16"/>
                <w:szCs w:val="16"/>
              </w:rPr>
              <w:t>1784,2</w:t>
            </w:r>
          </w:p>
        </w:tc>
        <w:tc>
          <w:tcPr>
            <w:tcW w:w="1134" w:type="dxa"/>
            <w:vAlign w:val="center"/>
          </w:tcPr>
          <w:p w:rsidR="001872DE" w:rsidRPr="001872DE" w:rsidRDefault="001872DE" w:rsidP="001872DE">
            <w:pPr>
              <w:jc w:val="center"/>
              <w:rPr>
                <w:b/>
                <w:sz w:val="16"/>
                <w:szCs w:val="16"/>
              </w:rPr>
            </w:pPr>
            <w:r w:rsidRPr="001872DE">
              <w:rPr>
                <w:b/>
                <w:sz w:val="16"/>
                <w:szCs w:val="16"/>
              </w:rPr>
              <w:t>-262,3</w:t>
            </w:r>
          </w:p>
        </w:tc>
        <w:tc>
          <w:tcPr>
            <w:tcW w:w="1134" w:type="dxa"/>
            <w:vAlign w:val="center"/>
          </w:tcPr>
          <w:p w:rsidR="001872DE" w:rsidRPr="001872DE" w:rsidRDefault="001872DE" w:rsidP="001872DE">
            <w:pPr>
              <w:jc w:val="center"/>
              <w:rPr>
                <w:b/>
                <w:sz w:val="16"/>
                <w:szCs w:val="16"/>
              </w:rPr>
            </w:pPr>
            <w:r w:rsidRPr="001872DE">
              <w:rPr>
                <w:b/>
                <w:sz w:val="16"/>
                <w:szCs w:val="16"/>
              </w:rPr>
              <w:t>87,2</w:t>
            </w:r>
          </w:p>
        </w:tc>
        <w:tc>
          <w:tcPr>
            <w:tcW w:w="1098" w:type="dxa"/>
            <w:vAlign w:val="center"/>
          </w:tcPr>
          <w:p w:rsidR="001872DE" w:rsidRPr="008C792C" w:rsidRDefault="005735BD" w:rsidP="00BC5359">
            <w:pPr>
              <w:widowControl w:val="0"/>
              <w:numPr>
                <w:ilvl w:val="12"/>
                <w:numId w:val="0"/>
              </w:numPr>
              <w:jc w:val="center"/>
              <w:rPr>
                <w:b/>
                <w:sz w:val="16"/>
                <w:szCs w:val="16"/>
              </w:rPr>
            </w:pPr>
            <w:r>
              <w:rPr>
                <w:b/>
                <w:sz w:val="16"/>
                <w:szCs w:val="16"/>
              </w:rPr>
              <w:t>21,2</w:t>
            </w:r>
          </w:p>
        </w:tc>
      </w:tr>
      <w:tr w:rsidR="001872DE" w:rsidRPr="002A072A" w:rsidTr="001872DE">
        <w:tc>
          <w:tcPr>
            <w:tcW w:w="4219" w:type="dxa"/>
          </w:tcPr>
          <w:p w:rsidR="001872DE" w:rsidRDefault="001872DE" w:rsidP="006D30B0">
            <w:pPr>
              <w:autoSpaceDE w:val="0"/>
              <w:autoSpaceDN w:val="0"/>
              <w:adjustRightInd w:val="0"/>
              <w:rPr>
                <w:b/>
                <w:sz w:val="16"/>
                <w:szCs w:val="16"/>
              </w:rPr>
            </w:pPr>
            <w:r w:rsidRPr="00FA7CAE">
              <w:rPr>
                <w:b/>
                <w:sz w:val="16"/>
                <w:szCs w:val="16"/>
              </w:rPr>
              <w:t>Социальная политика</w:t>
            </w:r>
            <w:r>
              <w:rPr>
                <w:sz w:val="16"/>
                <w:szCs w:val="16"/>
              </w:rPr>
              <w:t xml:space="preserve"> Пенсионное обеспечение (1001)</w:t>
            </w:r>
          </w:p>
        </w:tc>
        <w:tc>
          <w:tcPr>
            <w:tcW w:w="1134" w:type="dxa"/>
            <w:vAlign w:val="center"/>
          </w:tcPr>
          <w:p w:rsidR="001872DE" w:rsidRDefault="001872DE" w:rsidP="00DB5C6B">
            <w:pPr>
              <w:widowControl w:val="0"/>
              <w:numPr>
                <w:ilvl w:val="12"/>
                <w:numId w:val="0"/>
              </w:numPr>
              <w:jc w:val="center"/>
              <w:rPr>
                <w:b/>
                <w:sz w:val="16"/>
                <w:szCs w:val="16"/>
              </w:rPr>
            </w:pPr>
            <w:r>
              <w:rPr>
                <w:b/>
                <w:sz w:val="16"/>
                <w:szCs w:val="16"/>
              </w:rPr>
              <w:t>145,7</w:t>
            </w:r>
          </w:p>
        </w:tc>
        <w:tc>
          <w:tcPr>
            <w:tcW w:w="1134" w:type="dxa"/>
            <w:vAlign w:val="center"/>
          </w:tcPr>
          <w:p w:rsidR="001872DE" w:rsidRPr="00601AE1" w:rsidRDefault="001872DE" w:rsidP="00DB5C6B">
            <w:pPr>
              <w:widowControl w:val="0"/>
              <w:numPr>
                <w:ilvl w:val="12"/>
                <w:numId w:val="0"/>
              </w:numPr>
              <w:jc w:val="center"/>
              <w:rPr>
                <w:b/>
                <w:sz w:val="16"/>
                <w:szCs w:val="16"/>
              </w:rPr>
            </w:pPr>
            <w:r>
              <w:rPr>
                <w:b/>
                <w:sz w:val="16"/>
                <w:szCs w:val="16"/>
              </w:rPr>
              <w:t>125</w:t>
            </w:r>
          </w:p>
        </w:tc>
        <w:tc>
          <w:tcPr>
            <w:tcW w:w="1134" w:type="dxa"/>
            <w:vAlign w:val="center"/>
          </w:tcPr>
          <w:p w:rsidR="001872DE" w:rsidRPr="001872DE" w:rsidRDefault="001872DE" w:rsidP="001872DE">
            <w:pPr>
              <w:jc w:val="center"/>
              <w:rPr>
                <w:b/>
                <w:sz w:val="16"/>
                <w:szCs w:val="16"/>
              </w:rPr>
            </w:pPr>
            <w:r w:rsidRPr="001872DE">
              <w:rPr>
                <w:b/>
                <w:sz w:val="16"/>
                <w:szCs w:val="16"/>
              </w:rPr>
              <w:t>-20,7</w:t>
            </w:r>
          </w:p>
        </w:tc>
        <w:tc>
          <w:tcPr>
            <w:tcW w:w="1134" w:type="dxa"/>
            <w:vAlign w:val="center"/>
          </w:tcPr>
          <w:p w:rsidR="001872DE" w:rsidRPr="001872DE" w:rsidRDefault="001872DE" w:rsidP="001872DE">
            <w:pPr>
              <w:jc w:val="center"/>
              <w:rPr>
                <w:b/>
                <w:sz w:val="16"/>
                <w:szCs w:val="16"/>
              </w:rPr>
            </w:pPr>
            <w:r w:rsidRPr="001872DE">
              <w:rPr>
                <w:b/>
                <w:sz w:val="16"/>
                <w:szCs w:val="16"/>
              </w:rPr>
              <w:t>85,8</w:t>
            </w:r>
          </w:p>
        </w:tc>
        <w:tc>
          <w:tcPr>
            <w:tcW w:w="1098" w:type="dxa"/>
            <w:vAlign w:val="center"/>
          </w:tcPr>
          <w:p w:rsidR="001872DE" w:rsidRPr="008C792C" w:rsidRDefault="005735BD" w:rsidP="00BC5359">
            <w:pPr>
              <w:widowControl w:val="0"/>
              <w:numPr>
                <w:ilvl w:val="12"/>
                <w:numId w:val="0"/>
              </w:numPr>
              <w:jc w:val="center"/>
              <w:rPr>
                <w:b/>
                <w:sz w:val="16"/>
                <w:szCs w:val="16"/>
              </w:rPr>
            </w:pPr>
            <w:r>
              <w:rPr>
                <w:b/>
                <w:sz w:val="16"/>
                <w:szCs w:val="16"/>
              </w:rPr>
              <w:t>1,5</w:t>
            </w:r>
          </w:p>
        </w:tc>
      </w:tr>
      <w:tr w:rsidR="001872DE" w:rsidRPr="002A072A" w:rsidTr="001872DE">
        <w:tc>
          <w:tcPr>
            <w:tcW w:w="4219" w:type="dxa"/>
          </w:tcPr>
          <w:p w:rsidR="001872DE" w:rsidRPr="00BC5359" w:rsidRDefault="001872DE"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1134" w:type="dxa"/>
            <w:vAlign w:val="center"/>
          </w:tcPr>
          <w:p w:rsidR="001872DE" w:rsidRPr="00BC5359" w:rsidRDefault="001872DE" w:rsidP="006D30B0">
            <w:pPr>
              <w:widowControl w:val="0"/>
              <w:numPr>
                <w:ilvl w:val="12"/>
                <w:numId w:val="0"/>
              </w:numPr>
              <w:jc w:val="center"/>
              <w:rPr>
                <w:b/>
                <w:sz w:val="16"/>
                <w:szCs w:val="16"/>
              </w:rPr>
            </w:pPr>
            <w:r>
              <w:rPr>
                <w:b/>
                <w:sz w:val="16"/>
                <w:szCs w:val="16"/>
              </w:rPr>
              <w:t>0,1</w:t>
            </w:r>
          </w:p>
        </w:tc>
        <w:tc>
          <w:tcPr>
            <w:tcW w:w="1134" w:type="dxa"/>
            <w:vAlign w:val="center"/>
          </w:tcPr>
          <w:p w:rsidR="001872DE" w:rsidRPr="00BC5359" w:rsidRDefault="001872DE" w:rsidP="00DB5C6B">
            <w:pPr>
              <w:widowControl w:val="0"/>
              <w:numPr>
                <w:ilvl w:val="12"/>
                <w:numId w:val="0"/>
              </w:numPr>
              <w:jc w:val="center"/>
              <w:rPr>
                <w:b/>
                <w:sz w:val="16"/>
                <w:szCs w:val="16"/>
              </w:rPr>
            </w:pPr>
            <w:r>
              <w:rPr>
                <w:b/>
                <w:sz w:val="16"/>
                <w:szCs w:val="16"/>
              </w:rPr>
              <w:t>0,1</w:t>
            </w:r>
          </w:p>
        </w:tc>
        <w:tc>
          <w:tcPr>
            <w:tcW w:w="1134" w:type="dxa"/>
            <w:vAlign w:val="center"/>
          </w:tcPr>
          <w:p w:rsidR="001872DE" w:rsidRPr="001872DE" w:rsidRDefault="001872DE" w:rsidP="001872DE">
            <w:pPr>
              <w:jc w:val="center"/>
              <w:rPr>
                <w:b/>
                <w:sz w:val="16"/>
                <w:szCs w:val="16"/>
              </w:rPr>
            </w:pPr>
            <w:r w:rsidRPr="001872DE">
              <w:rPr>
                <w:b/>
                <w:sz w:val="16"/>
                <w:szCs w:val="16"/>
              </w:rPr>
              <w:t>0</w:t>
            </w:r>
          </w:p>
        </w:tc>
        <w:tc>
          <w:tcPr>
            <w:tcW w:w="1134" w:type="dxa"/>
            <w:vAlign w:val="center"/>
          </w:tcPr>
          <w:p w:rsidR="001872DE" w:rsidRPr="001872DE" w:rsidRDefault="001872DE" w:rsidP="001872DE">
            <w:pPr>
              <w:jc w:val="center"/>
              <w:rPr>
                <w:b/>
                <w:sz w:val="16"/>
                <w:szCs w:val="16"/>
              </w:rPr>
            </w:pPr>
            <w:r w:rsidRPr="001872DE">
              <w:rPr>
                <w:b/>
                <w:sz w:val="16"/>
                <w:szCs w:val="16"/>
              </w:rPr>
              <w:t>100</w:t>
            </w:r>
          </w:p>
        </w:tc>
        <w:tc>
          <w:tcPr>
            <w:tcW w:w="1098" w:type="dxa"/>
            <w:vAlign w:val="center"/>
          </w:tcPr>
          <w:p w:rsidR="001872DE" w:rsidRPr="00BC5359" w:rsidRDefault="005735BD" w:rsidP="00DB5C6B">
            <w:pPr>
              <w:widowControl w:val="0"/>
              <w:numPr>
                <w:ilvl w:val="12"/>
                <w:numId w:val="0"/>
              </w:numPr>
              <w:jc w:val="center"/>
              <w:rPr>
                <w:b/>
                <w:sz w:val="16"/>
                <w:szCs w:val="16"/>
              </w:rPr>
            </w:pPr>
            <w:r>
              <w:rPr>
                <w:b/>
                <w:sz w:val="16"/>
                <w:szCs w:val="16"/>
              </w:rPr>
              <w:t>-</w:t>
            </w:r>
          </w:p>
        </w:tc>
      </w:tr>
      <w:tr w:rsidR="001872DE" w:rsidRPr="002A072A" w:rsidTr="001872DE">
        <w:tc>
          <w:tcPr>
            <w:tcW w:w="4219" w:type="dxa"/>
          </w:tcPr>
          <w:p w:rsidR="001872DE" w:rsidRPr="00DB5C6B" w:rsidRDefault="001872DE"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1134" w:type="dxa"/>
            <w:vAlign w:val="center"/>
          </w:tcPr>
          <w:p w:rsidR="001872DE" w:rsidRPr="00601AE1" w:rsidRDefault="001872DE" w:rsidP="00DB5C6B">
            <w:pPr>
              <w:widowControl w:val="0"/>
              <w:numPr>
                <w:ilvl w:val="12"/>
                <w:numId w:val="0"/>
              </w:numPr>
              <w:jc w:val="center"/>
              <w:rPr>
                <w:b/>
                <w:sz w:val="16"/>
                <w:szCs w:val="16"/>
              </w:rPr>
            </w:pPr>
            <w:r>
              <w:rPr>
                <w:b/>
                <w:sz w:val="16"/>
                <w:szCs w:val="16"/>
              </w:rPr>
              <w:t>3801</w:t>
            </w:r>
          </w:p>
        </w:tc>
        <w:tc>
          <w:tcPr>
            <w:tcW w:w="1134" w:type="dxa"/>
            <w:vAlign w:val="center"/>
          </w:tcPr>
          <w:p w:rsidR="001872DE" w:rsidRPr="00601AE1" w:rsidRDefault="001872DE" w:rsidP="00DB5C6B">
            <w:pPr>
              <w:widowControl w:val="0"/>
              <w:numPr>
                <w:ilvl w:val="12"/>
                <w:numId w:val="0"/>
              </w:numPr>
              <w:jc w:val="center"/>
              <w:rPr>
                <w:b/>
                <w:sz w:val="16"/>
                <w:szCs w:val="16"/>
              </w:rPr>
            </w:pPr>
            <w:r>
              <w:rPr>
                <w:b/>
                <w:sz w:val="16"/>
                <w:szCs w:val="16"/>
              </w:rPr>
              <w:t>900,8</w:t>
            </w:r>
          </w:p>
        </w:tc>
        <w:tc>
          <w:tcPr>
            <w:tcW w:w="1134" w:type="dxa"/>
            <w:vAlign w:val="center"/>
          </w:tcPr>
          <w:p w:rsidR="001872DE" w:rsidRPr="001872DE" w:rsidRDefault="001872DE" w:rsidP="001872DE">
            <w:pPr>
              <w:jc w:val="center"/>
              <w:rPr>
                <w:b/>
                <w:sz w:val="16"/>
                <w:szCs w:val="16"/>
              </w:rPr>
            </w:pPr>
            <w:r w:rsidRPr="001872DE">
              <w:rPr>
                <w:b/>
                <w:sz w:val="16"/>
                <w:szCs w:val="16"/>
              </w:rPr>
              <w:t>-2900,2</w:t>
            </w:r>
          </w:p>
        </w:tc>
        <w:tc>
          <w:tcPr>
            <w:tcW w:w="1134" w:type="dxa"/>
            <w:vAlign w:val="center"/>
          </w:tcPr>
          <w:p w:rsidR="001872DE" w:rsidRPr="001872DE" w:rsidRDefault="001872DE" w:rsidP="001872DE">
            <w:pPr>
              <w:jc w:val="center"/>
              <w:rPr>
                <w:b/>
                <w:sz w:val="16"/>
                <w:szCs w:val="16"/>
              </w:rPr>
            </w:pPr>
            <w:r w:rsidRPr="001872DE">
              <w:rPr>
                <w:b/>
                <w:sz w:val="16"/>
                <w:szCs w:val="16"/>
              </w:rPr>
              <w:t>23,7</w:t>
            </w:r>
          </w:p>
        </w:tc>
        <w:tc>
          <w:tcPr>
            <w:tcW w:w="1098" w:type="dxa"/>
            <w:vAlign w:val="center"/>
          </w:tcPr>
          <w:p w:rsidR="001872DE" w:rsidRPr="00DB5C6B" w:rsidRDefault="005735BD" w:rsidP="00DB5C6B">
            <w:pPr>
              <w:widowControl w:val="0"/>
              <w:numPr>
                <w:ilvl w:val="12"/>
                <w:numId w:val="0"/>
              </w:numPr>
              <w:jc w:val="center"/>
              <w:rPr>
                <w:b/>
                <w:sz w:val="16"/>
                <w:szCs w:val="16"/>
              </w:rPr>
            </w:pPr>
            <w:r>
              <w:rPr>
                <w:b/>
                <w:sz w:val="16"/>
                <w:szCs w:val="16"/>
              </w:rPr>
              <w:t>10,7</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rsidR="00663C5C">
        <w:t xml:space="preserve">в 2022 году </w:t>
      </w:r>
      <w:r>
        <w:t xml:space="preserve">определены </w:t>
      </w:r>
      <w:r w:rsidRPr="006B68FA">
        <w:t xml:space="preserve">расходы </w:t>
      </w:r>
      <w:r>
        <w:t xml:space="preserve">на </w:t>
      </w:r>
      <w:r w:rsidRPr="006B68FA">
        <w:t>«Общегосударственные расходы»</w:t>
      </w:r>
      <w:r>
        <w:t xml:space="preserve">, </w:t>
      </w:r>
      <w:r w:rsidRPr="006B68FA">
        <w:t>объем</w:t>
      </w:r>
      <w:r>
        <w:t xml:space="preserve"> которых составит</w:t>
      </w:r>
      <w:r w:rsidR="00663C5C">
        <w:t xml:space="preserve"> </w:t>
      </w:r>
      <w:r w:rsidR="00A22562">
        <w:t>–</w:t>
      </w:r>
      <w:r>
        <w:t xml:space="preserve"> </w:t>
      </w:r>
      <w:r w:rsidR="00BF2669">
        <w:t>3693,1</w:t>
      </w:r>
      <w:r w:rsidR="00A22562">
        <w:t xml:space="preserve"> тыс. рублей (или </w:t>
      </w:r>
      <w:r w:rsidR="00BF2669">
        <w:t>43,8</w:t>
      </w:r>
      <w:r w:rsidRPr="006B68FA">
        <w:t>%</w:t>
      </w:r>
      <w:r w:rsidR="00A22562">
        <w:t>)</w:t>
      </w:r>
      <w:r w:rsidRPr="006B68FA">
        <w:t xml:space="preserve">, </w:t>
      </w:r>
      <w:r>
        <w:t>«Культура, кинематография</w:t>
      </w:r>
      <w:r w:rsidRPr="004F6FB5">
        <w:t>»</w:t>
      </w:r>
      <w:r w:rsidR="00663C5C">
        <w:t xml:space="preserve"> </w:t>
      </w:r>
      <w:r w:rsidR="00A22562">
        <w:t>–</w:t>
      </w:r>
      <w:r>
        <w:t xml:space="preserve"> </w:t>
      </w:r>
      <w:r w:rsidR="00BF2669">
        <w:t>1784,2</w:t>
      </w:r>
      <w:r w:rsidR="00A22562">
        <w:t xml:space="preserve"> тыс. рублей (или </w:t>
      </w:r>
      <w:r w:rsidR="00BF2669">
        <w:t>21,2</w:t>
      </w:r>
      <w:r w:rsidRPr="006B68FA">
        <w:t>%</w:t>
      </w:r>
      <w:r w:rsidR="00A22562">
        <w:t>)</w:t>
      </w:r>
      <w:r w:rsidR="00663C5C">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F941EB">
        <w:rPr>
          <w:rFonts w:ascii="Times New Roman" w:hAnsi="Times New Roman"/>
        </w:rPr>
        <w:t>2</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F941EB">
        <w:rPr>
          <w:rFonts w:ascii="Times New Roman" w:hAnsi="Times New Roman"/>
        </w:rPr>
        <w:t>1</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D266CF">
        <w:rPr>
          <w:rFonts w:ascii="Times New Roman" w:hAnsi="Times New Roman"/>
        </w:rPr>
        <w:t>двум</w:t>
      </w:r>
      <w:r w:rsidRPr="00283264">
        <w:rPr>
          <w:rFonts w:ascii="Times New Roman" w:hAnsi="Times New Roman"/>
        </w:rPr>
        <w:t xml:space="preserve"> из </w:t>
      </w:r>
      <w:r w:rsidR="00BF2669">
        <w:rPr>
          <w:rFonts w:ascii="Times New Roman" w:hAnsi="Times New Roman"/>
        </w:rPr>
        <w:t>девяти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F941EB">
        <w:rPr>
          <w:rFonts w:ascii="Times New Roman" w:hAnsi="Times New Roman"/>
          <w:snapToGrid w:val="0"/>
        </w:rPr>
        <w:t>6,1</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w:t>
      </w:r>
      <w:r w:rsidR="00F941EB">
        <w:rPr>
          <w:rFonts w:ascii="Times New Roman" w:hAnsi="Times New Roman"/>
          <w:snapToGrid w:val="0"/>
        </w:rPr>
        <w:t>104,4</w:t>
      </w:r>
      <w:r w:rsidR="0084197B">
        <w:rPr>
          <w:rFonts w:ascii="Times New Roman" w:hAnsi="Times New Roman"/>
          <w:snapToGrid w:val="0"/>
        </w:rPr>
        <w:t>%),</w:t>
      </w:r>
      <w:r w:rsidR="00F941EB">
        <w:rPr>
          <w:rFonts w:ascii="Times New Roman" w:hAnsi="Times New Roman"/>
          <w:snapToGrid w:val="0"/>
        </w:rPr>
        <w:t xml:space="preserve"> </w:t>
      </w:r>
      <w:r w:rsidR="00EC4A96">
        <w:rPr>
          <w:rFonts w:ascii="Times New Roman" w:hAnsi="Times New Roman"/>
          <w:snapToGrid w:val="0"/>
        </w:rPr>
        <w:t>«</w:t>
      </w:r>
      <w:r w:rsidR="00BF2669">
        <w:rPr>
          <w:rFonts w:ascii="Times New Roman" w:hAnsi="Times New Roman"/>
          <w:snapToGrid w:val="0"/>
        </w:rPr>
        <w:t>Жилищно-коммунальное хозяйство</w:t>
      </w:r>
      <w:r w:rsidR="00EC4A96">
        <w:rPr>
          <w:rFonts w:ascii="Times New Roman" w:hAnsi="Times New Roman"/>
          <w:snapToGrid w:val="0"/>
        </w:rPr>
        <w:t xml:space="preserve">» - на </w:t>
      </w:r>
      <w:r w:rsidR="00BF2669">
        <w:rPr>
          <w:rFonts w:ascii="Times New Roman" w:hAnsi="Times New Roman"/>
          <w:snapToGrid w:val="0"/>
        </w:rPr>
        <w:t>746,5</w:t>
      </w:r>
      <w:r w:rsidR="00EC4A96">
        <w:rPr>
          <w:rFonts w:ascii="Times New Roman" w:hAnsi="Times New Roman"/>
          <w:snapToGrid w:val="0"/>
        </w:rPr>
        <w:t xml:space="preserve"> тыс. руб. (рост </w:t>
      </w:r>
      <w:r w:rsidR="00BF2669">
        <w:rPr>
          <w:rFonts w:ascii="Times New Roman" w:hAnsi="Times New Roman"/>
          <w:snapToGrid w:val="0"/>
        </w:rPr>
        <w:t>256,3</w:t>
      </w:r>
      <w:r w:rsidR="00EC4A96">
        <w:rPr>
          <w:rFonts w:ascii="Times New Roman" w:hAnsi="Times New Roman"/>
          <w:snapToGrid w:val="0"/>
        </w:rPr>
        <w:t>%)</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BD020E">
        <w:t>2</w:t>
      </w:r>
      <w:r w:rsidRPr="00595634">
        <w:t xml:space="preserve"> г. установлены в объеме </w:t>
      </w:r>
      <w:r w:rsidR="00BF2669">
        <w:t>3693,1</w:t>
      </w:r>
      <w:r w:rsidRPr="00595634">
        <w:t xml:space="preserve"> тыс.руб., </w:t>
      </w:r>
      <w:r w:rsidR="00DC2F83">
        <w:t>со снижением</w:t>
      </w:r>
      <w:r w:rsidRPr="00595634">
        <w:t xml:space="preserve"> на </w:t>
      </w:r>
      <w:r w:rsidR="00BF2669">
        <w:t>747,4</w:t>
      </w:r>
      <w:r w:rsidRPr="00595634">
        <w:t xml:space="preserve"> тыс.руб. </w:t>
      </w:r>
      <w:r w:rsidR="00B931F8" w:rsidRPr="00595634">
        <w:t>(-</w:t>
      </w:r>
      <w:r w:rsidR="00BF2669">
        <w:t>16,8</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8715F5">
        <w:t>1</w:t>
      </w:r>
      <w:r w:rsidRPr="00595634">
        <w:t xml:space="preserve">г. Данные расходы составляют </w:t>
      </w:r>
      <w:r w:rsidR="00BF2669">
        <w:t>43,8</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8715F5">
        <w:t>2</w:t>
      </w:r>
      <w:r w:rsidRPr="00595634">
        <w:t>г</w:t>
      </w:r>
      <w:r w:rsidR="008715F5">
        <w:t>.</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A7455B">
        <w:t>Тимошинского</w:t>
      </w:r>
      <w:r w:rsidR="0000549E">
        <w:t xml:space="preserve"> сельского поселения</w:t>
      </w:r>
      <w:r w:rsidRPr="00895EC4">
        <w:t xml:space="preserve"> расходы объединены по </w:t>
      </w:r>
      <w:r w:rsidR="00D92996">
        <w:t xml:space="preserve">шести </w:t>
      </w:r>
      <w:r w:rsidR="00C15EE2">
        <w:t>подразделам:</w:t>
      </w:r>
      <w:r w:rsidRPr="00895EC4">
        <w:t xml:space="preserve"> </w:t>
      </w:r>
    </w:p>
    <w:p w:rsidR="00B40168" w:rsidRPr="00895EC4" w:rsidRDefault="00745D94" w:rsidP="00B40168">
      <w:pPr>
        <w:widowControl w:val="0"/>
        <w:numPr>
          <w:ilvl w:val="12"/>
          <w:numId w:val="0"/>
        </w:num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53219B">
        <w:t>2</w:t>
      </w:r>
      <w:r w:rsidRPr="00895EC4">
        <w:t xml:space="preserve"> г</w:t>
      </w:r>
      <w:r>
        <w:t>од установлены</w:t>
      </w:r>
      <w:r w:rsidRPr="00895EC4">
        <w:t xml:space="preserve"> расходы на обеспечение деятельности главы </w:t>
      </w:r>
      <w:r w:rsidR="00A7455B">
        <w:t>Тимошинского</w:t>
      </w:r>
      <w:r w:rsidR="0000549E">
        <w:t xml:space="preserve"> сельского поселения</w:t>
      </w:r>
      <w:r w:rsidRPr="00895EC4">
        <w:t xml:space="preserve"> в сумме </w:t>
      </w:r>
      <w:r w:rsidR="00BF2669">
        <w:t>744,1</w:t>
      </w:r>
      <w:r w:rsidR="004E4D52">
        <w:t xml:space="preserve"> </w:t>
      </w:r>
      <w:r w:rsidRPr="00895EC4">
        <w:t>тыс.руб.</w:t>
      </w:r>
      <w:r w:rsidR="00E53E0C">
        <w:t>,</w:t>
      </w:r>
      <w:r w:rsidR="006469FD">
        <w:t xml:space="preserve"> </w:t>
      </w:r>
      <w:r>
        <w:t>с</w:t>
      </w:r>
      <w:r w:rsidR="00F74BD4">
        <w:t>о</w:t>
      </w:r>
      <w:r>
        <w:t xml:space="preserve"> </w:t>
      </w:r>
      <w:r w:rsidR="00F74BD4">
        <w:t>снижением</w:t>
      </w:r>
      <w:r w:rsidRPr="00895EC4">
        <w:t xml:space="preserve"> на </w:t>
      </w:r>
      <w:r w:rsidR="00BF2669">
        <w:t>31,5</w:t>
      </w:r>
      <w:r w:rsidR="0071451C">
        <w:t xml:space="preserve"> </w:t>
      </w:r>
      <w:r w:rsidRPr="00895EC4">
        <w:t>тыс.руб. (</w:t>
      </w:r>
      <w:r w:rsidR="00F74BD4">
        <w:t>-</w:t>
      </w:r>
      <w:r w:rsidR="00BF2669">
        <w:t>4,1</w:t>
      </w:r>
      <w:r w:rsidRPr="00895EC4">
        <w:t>%)</w:t>
      </w:r>
      <w:r>
        <w:t xml:space="preserve"> к оценке ожидаемого исполнения расходов в 20</w:t>
      </w:r>
      <w:r w:rsidR="00F74BD4">
        <w:t>2</w:t>
      </w:r>
      <w:r w:rsidR="0053219B">
        <w:t>1</w:t>
      </w:r>
      <w:r>
        <w:t xml:space="preserve"> году</w:t>
      </w:r>
      <w:r w:rsidR="00F74BD4">
        <w:t xml:space="preserve">. </w:t>
      </w:r>
      <w:r w:rsidR="00B40168" w:rsidRPr="00595634">
        <w:t xml:space="preserve">Данные расходы составляют </w:t>
      </w:r>
      <w:r w:rsidR="00BF2669">
        <w:t>8,8</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BF2669">
        <w:t>20,1</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A7455B">
        <w:t>Тимошинского</w:t>
      </w:r>
      <w:r w:rsidR="0000549E">
        <w:t xml:space="preserve"> сельского поселения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3A2337">
        <w:t>2</w:t>
      </w:r>
      <w:r w:rsidRPr="00895EC4">
        <w:t xml:space="preserve"> г</w:t>
      </w:r>
      <w:r>
        <w:t>од</w:t>
      </w:r>
      <w:r w:rsidRPr="00895EC4">
        <w:t xml:space="preserve"> </w:t>
      </w:r>
      <w:r>
        <w:t>установлен</w:t>
      </w:r>
      <w:r w:rsidRPr="00895EC4">
        <w:t xml:space="preserve"> в </w:t>
      </w:r>
      <w:r>
        <w:t>сумме</w:t>
      </w:r>
      <w:r w:rsidRPr="00895EC4">
        <w:t xml:space="preserve"> </w:t>
      </w:r>
      <w:r w:rsidR="00BF2669">
        <w:t>2</w:t>
      </w:r>
      <w:r w:rsidRPr="00895EC4">
        <w:t xml:space="preserve"> тыс.руб., </w:t>
      </w:r>
      <w:r w:rsidR="004E4D52">
        <w:t>на</w:t>
      </w:r>
      <w:r>
        <w:t xml:space="preserve"> уровн</w:t>
      </w:r>
      <w:r w:rsidR="004E4D52">
        <w:t>е</w:t>
      </w:r>
      <w:r>
        <w:t xml:space="preserve"> ожидаемого исполнения расходов в 20</w:t>
      </w:r>
      <w:r w:rsidR="00AD1D8D">
        <w:t>2</w:t>
      </w:r>
      <w:r w:rsidR="00625D7E">
        <w:t>1</w:t>
      </w:r>
      <w:r>
        <w:t xml:space="preserve"> году</w:t>
      </w:r>
      <w:r w:rsidRPr="00895EC4">
        <w:t xml:space="preserve">. </w:t>
      </w:r>
      <w:r w:rsidR="00B40168" w:rsidRPr="00595634">
        <w:t xml:space="preserve">Данные расходы составляют </w:t>
      </w:r>
      <w:r w:rsidR="00B40168">
        <w:t>0,0</w:t>
      </w:r>
      <w:r w:rsidR="00BF2669">
        <w:t>2</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BF2669">
        <w:t>5</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A7455B">
        <w:t>Тимошинского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5C3023">
        <w:t>2</w:t>
      </w:r>
      <w:r w:rsidRPr="00895EC4">
        <w:t xml:space="preserve"> г. в </w:t>
      </w:r>
      <w:r>
        <w:t>сумме</w:t>
      </w:r>
      <w:r w:rsidRPr="00895EC4">
        <w:t xml:space="preserve"> </w:t>
      </w:r>
      <w:r w:rsidR="00BF2669">
        <w:t>2741,3</w:t>
      </w:r>
      <w:r w:rsidR="005C516D">
        <w:t xml:space="preserve"> </w:t>
      </w:r>
      <w:r w:rsidRPr="00895EC4">
        <w:t xml:space="preserve">тыс. руб., </w:t>
      </w:r>
      <w:r w:rsidR="005C3023">
        <w:t>со</w:t>
      </w:r>
      <w:r w:rsidRPr="00895EC4">
        <w:t xml:space="preserve"> </w:t>
      </w:r>
      <w:r w:rsidR="005C3023">
        <w:t>снижением к уровню</w:t>
      </w:r>
      <w:r w:rsidRPr="00895EC4">
        <w:t xml:space="preserve"> </w:t>
      </w:r>
      <w:r>
        <w:t xml:space="preserve">ожидаемого исполнения </w:t>
      </w:r>
      <w:r w:rsidRPr="00895EC4">
        <w:t>расходов 20</w:t>
      </w:r>
      <w:r w:rsidR="00AD1D8D">
        <w:t>2</w:t>
      </w:r>
      <w:r w:rsidR="005C3023">
        <w:t>1</w:t>
      </w:r>
      <w:r w:rsidRPr="00895EC4">
        <w:t xml:space="preserve"> г</w:t>
      </w:r>
      <w:r>
        <w:t>ода</w:t>
      </w:r>
      <w:r w:rsidRPr="00895EC4">
        <w:t xml:space="preserve"> на </w:t>
      </w:r>
      <w:r w:rsidR="00BF2669">
        <w:t>915,9</w:t>
      </w:r>
      <w:r w:rsidR="00DE0B51">
        <w:t xml:space="preserve"> </w:t>
      </w:r>
      <w:r w:rsidRPr="00895EC4">
        <w:t>тыс.руб. (</w:t>
      </w:r>
      <w:r w:rsidR="003A2337">
        <w:t>-</w:t>
      </w:r>
      <w:r w:rsidR="00BF2669">
        <w:t>25</w:t>
      </w:r>
      <w:r w:rsidRPr="00895EC4">
        <w:t xml:space="preserve">%). </w:t>
      </w:r>
      <w:r w:rsidR="00B40168" w:rsidRPr="00595634">
        <w:t xml:space="preserve">Данные расходы составляют </w:t>
      </w:r>
      <w:r w:rsidR="00BF2669">
        <w:t>32</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BF2669">
        <w:t>74,2</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463AB1" w:rsidP="00B40168">
      <w:pPr>
        <w:widowControl w:val="0"/>
        <w:numPr>
          <w:ilvl w:val="12"/>
          <w:numId w:val="0"/>
        </w:numPr>
        <w:ind w:firstLine="567"/>
        <w:jc w:val="both"/>
      </w:pPr>
      <w:r w:rsidRPr="00E82948">
        <w:rPr>
          <w:i/>
        </w:rPr>
        <w:t>По подразделу 0107 «Обеспечение проведения выборов и референдумов»</w:t>
      </w:r>
      <w:r w:rsidRPr="00E82948">
        <w:t xml:space="preserve"> предусмотрены бюджетные ассигнования в объеме </w:t>
      </w:r>
      <w:r w:rsidR="00BF2669">
        <w:rPr>
          <w:bCs/>
        </w:rPr>
        <w:t>200</w:t>
      </w:r>
      <w:r w:rsidRPr="00E82948">
        <w:t xml:space="preserve"> тыс. рублей на проведение выборов главы </w:t>
      </w:r>
      <w:r w:rsidR="005C3023">
        <w:t xml:space="preserve">и думы </w:t>
      </w:r>
      <w:r w:rsidRPr="00E82948">
        <w:t>поселения</w:t>
      </w:r>
      <w:r>
        <w:t xml:space="preserve"> в 2022 году</w:t>
      </w:r>
      <w:r w:rsidRPr="00E82948">
        <w:t>.</w:t>
      </w:r>
      <w:r w:rsidR="00B40168" w:rsidRPr="00B40168">
        <w:t xml:space="preserve"> </w:t>
      </w:r>
      <w:r w:rsidR="00B40168" w:rsidRPr="00595634">
        <w:t xml:space="preserve">Данные расходы составляют </w:t>
      </w:r>
      <w:r w:rsidR="00BF2669">
        <w:t>2,4</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BF2669">
        <w:t>5,4</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A7455B">
        <w:rPr>
          <w:bCs/>
        </w:rPr>
        <w:t>Тимошинского</w:t>
      </w:r>
      <w:r w:rsidR="0000549E">
        <w:rPr>
          <w:bCs/>
        </w:rPr>
        <w:t xml:space="preserve"> сельского поселения</w:t>
      </w:r>
      <w:r>
        <w:t xml:space="preserve"> на 20</w:t>
      </w:r>
      <w:r w:rsidR="003E78ED">
        <w:t>2</w:t>
      </w:r>
      <w:r w:rsidR="00227333">
        <w:t>2</w:t>
      </w:r>
      <w:r w:rsidR="00A315C2">
        <w:t xml:space="preserve"> год </w:t>
      </w:r>
      <w:r w:rsidRPr="000A7F43">
        <w:t xml:space="preserve">в сумме </w:t>
      </w:r>
      <w:r w:rsidR="00BF2669">
        <w:t>5</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w:t>
      </w:r>
      <w:r w:rsidR="00BF2669">
        <w:t>06</w:t>
      </w:r>
      <w:r w:rsidR="00B40168" w:rsidRPr="00595634">
        <w:t xml:space="preserve">% от общей суммы расходов </w:t>
      </w:r>
      <w:r w:rsidR="00B40168">
        <w:t xml:space="preserve">местного </w:t>
      </w:r>
      <w:r w:rsidR="00B40168" w:rsidRPr="00595634">
        <w:t xml:space="preserve">бюджета </w:t>
      </w:r>
      <w:r w:rsidR="00B40168">
        <w:t>и 0,</w:t>
      </w:r>
      <w:r w:rsidR="00BF2669">
        <w:t>1</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DD256E">
        <w:rPr>
          <w:i/>
        </w:rPr>
        <w:t xml:space="preserve">По подразделу 0113 «Другие общегосударственные вопросы» </w:t>
      </w:r>
      <w:r w:rsidRPr="00DD256E">
        <w:t>на 20</w:t>
      </w:r>
      <w:r w:rsidR="00FB3BD8">
        <w:t>2</w:t>
      </w:r>
      <w:r w:rsidR="008A5EBB">
        <w:t>2</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227333">
        <w:t>1</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0,0</w:t>
      </w:r>
      <w:r w:rsidR="00BF2669">
        <w:t>08</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730856">
        <w:t>2</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5944C6" w:rsidRPr="00895EC4" w:rsidRDefault="001B27EA" w:rsidP="005944C6">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227333">
        <w:t>2</w:t>
      </w:r>
      <w:r w:rsidR="005944C6" w:rsidRPr="00595634">
        <w:t xml:space="preserve"> г. установлены в объеме </w:t>
      </w:r>
      <w:r w:rsidR="00227333">
        <w:t>143,4</w:t>
      </w:r>
      <w:r w:rsidR="005944C6" w:rsidRPr="00595634">
        <w:t xml:space="preserve"> тыс.руб., </w:t>
      </w:r>
      <w:r w:rsidR="00227333">
        <w:t>с ростом</w:t>
      </w:r>
      <w:r w:rsidR="005944C6" w:rsidRPr="00595634">
        <w:t xml:space="preserve"> на </w:t>
      </w:r>
      <w:r w:rsidR="00227333">
        <w:t>6,1</w:t>
      </w:r>
      <w:r w:rsidR="005944C6" w:rsidRPr="00595634">
        <w:t xml:space="preserve"> тыс.руб. </w:t>
      </w:r>
      <w:r w:rsidR="005944C6">
        <w:t>(+</w:t>
      </w:r>
      <w:r w:rsidR="00227333">
        <w:t>4,4</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227333">
        <w:t>1</w:t>
      </w:r>
      <w:r w:rsidR="005944C6" w:rsidRPr="00595634">
        <w:t xml:space="preserve"> г. Данные расходы составляют </w:t>
      </w:r>
      <w:r w:rsidR="00BF2669">
        <w:t>1,7</w:t>
      </w:r>
      <w:r w:rsidR="005944C6" w:rsidRPr="00595634">
        <w:t xml:space="preserve">% от общей суммы расходов </w:t>
      </w:r>
      <w:r w:rsidR="005944C6">
        <w:t xml:space="preserve">местного </w:t>
      </w:r>
      <w:r w:rsidR="005944C6" w:rsidRPr="00595634">
        <w:t>бюджета на 20</w:t>
      </w:r>
      <w:r w:rsidR="005944C6">
        <w:t>2</w:t>
      </w:r>
      <w:r w:rsidR="00227333">
        <w:t>2</w:t>
      </w:r>
      <w:r w:rsidR="005944C6" w:rsidRPr="00595634">
        <w:t xml:space="preserve"> г.</w:t>
      </w:r>
      <w:r w:rsidR="005944C6" w:rsidRPr="00895EC4">
        <w:t xml:space="preserve"> </w:t>
      </w:r>
    </w:p>
    <w:p w:rsidR="00B44358" w:rsidRPr="004566BF" w:rsidRDefault="00BA0EC3" w:rsidP="00B44358">
      <w:pPr>
        <w:autoSpaceDE w:val="0"/>
        <w:autoSpaceDN w:val="0"/>
        <w:adjustRightInd w:val="0"/>
        <w:ind w:firstLine="567"/>
        <w:jc w:val="both"/>
        <w:rPr>
          <w:i/>
        </w:rPr>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30856" w:rsidRPr="00E63E36">
        <w:t xml:space="preserve">подразделу 0310 «Защита населения и территории от чрезвычайных ситуаций природного и техногенного характера, пожарная безопасность» </w:t>
      </w:r>
      <w:r w:rsidRPr="00895EC4">
        <w:t xml:space="preserve">расходы </w:t>
      </w:r>
      <w:r>
        <w:t>на</w:t>
      </w:r>
      <w:r w:rsidRPr="00895EC4">
        <w:t xml:space="preserve"> 20</w:t>
      </w:r>
      <w:r>
        <w:t>2</w:t>
      </w:r>
      <w:r w:rsidR="003D2D64">
        <w:t>2</w:t>
      </w:r>
      <w:r w:rsidRPr="00895EC4">
        <w:t xml:space="preserve"> г. </w:t>
      </w:r>
      <w:r>
        <w:t xml:space="preserve">установлены в сумме </w:t>
      </w:r>
      <w:r w:rsidR="00BF2669">
        <w:t>26</w:t>
      </w:r>
      <w:r>
        <w:t xml:space="preserve"> тыс. руб., с</w:t>
      </w:r>
      <w:r w:rsidR="00BF2669">
        <w:t>о</w:t>
      </w:r>
      <w:r>
        <w:t xml:space="preserve"> снижением</w:t>
      </w:r>
      <w:r w:rsidRPr="00895EC4">
        <w:t xml:space="preserve"> на </w:t>
      </w:r>
      <w:r w:rsidR="00BF2669">
        <w:t>12,8</w:t>
      </w:r>
      <w:r w:rsidRPr="00895EC4">
        <w:t xml:space="preserve"> тыс.руб. (</w:t>
      </w:r>
      <w:r>
        <w:t>-</w:t>
      </w:r>
      <w:r w:rsidR="00BF2669">
        <w:t>33</w:t>
      </w:r>
      <w:r>
        <w:t>%</w:t>
      </w:r>
      <w:r w:rsidRPr="00895EC4">
        <w:t>)</w:t>
      </w:r>
      <w:r>
        <w:t xml:space="preserve"> к оценке </w:t>
      </w:r>
      <w:r w:rsidR="003D2D64">
        <w:t xml:space="preserve">исполнения </w:t>
      </w:r>
      <w:r>
        <w:t>202</w:t>
      </w:r>
      <w:r w:rsidR="003D2D64">
        <w:t>1</w:t>
      </w:r>
      <w:r>
        <w:t xml:space="preserve"> года</w:t>
      </w:r>
      <w:r w:rsidR="002E7F82">
        <w:t>,</w:t>
      </w:r>
      <w:r w:rsidRPr="00895EC4">
        <w:t xml:space="preserve"> </w:t>
      </w:r>
      <w:r w:rsidR="002E7F82">
        <w:t>в</w:t>
      </w:r>
      <w:r w:rsidR="00B44358">
        <w:t xml:space="preserve"> том числе установлены расходы в сумме 10 тыс. руб. на реализацию мероприятий муниципальной программы «Обеспечение пожарной безопасности на территории Тимошинского сельского поселения на 2019-2021 годы». Объемы финансирования соответствуют паспорту муниципальной программы (2022 год – 10 тыс. руб.).</w:t>
      </w:r>
      <w:r w:rsidR="00B44358" w:rsidRPr="00895EC4">
        <w:t xml:space="preserve"> </w:t>
      </w:r>
    </w:p>
    <w:p w:rsidR="00FB4726" w:rsidRDefault="00BA0EC3" w:rsidP="00BA0EC3">
      <w:pPr>
        <w:autoSpaceDE w:val="0"/>
        <w:autoSpaceDN w:val="0"/>
        <w:adjustRightInd w:val="0"/>
        <w:ind w:firstLine="567"/>
        <w:jc w:val="both"/>
      </w:pPr>
      <w:r w:rsidRPr="00895EC4">
        <w:t xml:space="preserve">Данные расходы составляют </w:t>
      </w:r>
      <w:r w:rsidR="00BF2669">
        <w:t>0,3</w:t>
      </w:r>
      <w:r w:rsidRPr="00895EC4">
        <w:t xml:space="preserve">% от общей суммы расходов </w:t>
      </w:r>
      <w:r>
        <w:t xml:space="preserve">местного </w:t>
      </w:r>
      <w:r w:rsidRPr="00895EC4">
        <w:t>бюджета на 20</w:t>
      </w:r>
      <w:r>
        <w:t>2</w:t>
      </w:r>
      <w:r w:rsidR="003D2D64">
        <w:t>2</w:t>
      </w:r>
      <w:r w:rsidRPr="00895EC4">
        <w:t xml:space="preserve"> г</w:t>
      </w:r>
      <w:r>
        <w:t>од</w:t>
      </w:r>
      <w:r w:rsidR="00FB4726">
        <w:t>.</w:t>
      </w:r>
    </w:p>
    <w:p w:rsidR="00745D94" w:rsidRDefault="00745D94" w:rsidP="00A5643D">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9520B1">
        <w:rPr>
          <w:u w:val="single"/>
        </w:rPr>
        <w:t xml:space="preserve"> </w:t>
      </w:r>
      <w:r w:rsidR="002E1E04" w:rsidRPr="002E1E04">
        <w:t xml:space="preserve">на </w:t>
      </w:r>
      <w:r w:rsidR="002E1E04" w:rsidRPr="00595634">
        <w:t>20</w:t>
      </w:r>
      <w:r w:rsidR="002E1E04">
        <w:t>2</w:t>
      </w:r>
      <w:r w:rsidR="00882706">
        <w:t>2</w:t>
      </w:r>
      <w:r w:rsidR="002E1E04" w:rsidRPr="00595634">
        <w:t xml:space="preserve">г. установлены в объеме </w:t>
      </w:r>
      <w:r w:rsidR="00B44358">
        <w:t>539,1</w:t>
      </w:r>
      <w:r w:rsidR="002E1E04" w:rsidRPr="00595634">
        <w:t xml:space="preserve"> тыс.руб., </w:t>
      </w:r>
      <w:r w:rsidR="00882706">
        <w:t>со снижением</w:t>
      </w:r>
      <w:r w:rsidR="002E1E04" w:rsidRPr="00595634">
        <w:t xml:space="preserve"> на </w:t>
      </w:r>
      <w:r w:rsidR="00B44358">
        <w:t>443,4</w:t>
      </w:r>
      <w:r w:rsidR="002E1E04" w:rsidRPr="00595634">
        <w:t xml:space="preserve"> тыс.руб. </w:t>
      </w:r>
      <w:r w:rsidR="002E1E04">
        <w:t>(</w:t>
      </w:r>
      <w:r w:rsidR="009C1066">
        <w:t>-</w:t>
      </w:r>
      <w:r w:rsidR="00B44358">
        <w:t>45,1</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882706">
        <w:t>1</w:t>
      </w:r>
      <w:r w:rsidR="002E1E04" w:rsidRPr="00595634">
        <w:t xml:space="preserve">г. Данные расходы составляют </w:t>
      </w:r>
      <w:r w:rsidR="00B44358">
        <w:t>6,4</w:t>
      </w:r>
      <w:r w:rsidR="002E1E04" w:rsidRPr="00595634">
        <w:t xml:space="preserve">% от общей суммы расходов </w:t>
      </w:r>
      <w:r w:rsidR="002E1E04">
        <w:t xml:space="preserve">местного </w:t>
      </w:r>
      <w:r w:rsidR="002E1E04" w:rsidRPr="00595634">
        <w:t>бюджета на 20</w:t>
      </w:r>
      <w:r w:rsidR="002E1E04">
        <w:t>2</w:t>
      </w:r>
      <w:r w:rsidR="00882706">
        <w:t>2</w:t>
      </w:r>
      <w:r w:rsidR="002E1E04" w:rsidRPr="00595634">
        <w:t>г.</w:t>
      </w:r>
      <w:r w:rsidR="002E1E04" w:rsidRPr="00895EC4">
        <w:t xml:space="preserve"> </w:t>
      </w:r>
    </w:p>
    <w:p w:rsidR="002E7F82" w:rsidRPr="004566BF" w:rsidRDefault="009C1066" w:rsidP="002E7F82">
      <w:pPr>
        <w:autoSpaceDE w:val="0"/>
        <w:autoSpaceDN w:val="0"/>
        <w:adjustRightInd w:val="0"/>
        <w:ind w:firstLine="567"/>
        <w:jc w:val="both"/>
        <w:rPr>
          <w:i/>
        </w:rPr>
      </w:pPr>
      <w:r>
        <w:t xml:space="preserve">Расходы за счет средств муниципального дорожного фонда </w:t>
      </w:r>
      <w:r w:rsidR="00BE7ADA">
        <w:t xml:space="preserve">по </w:t>
      </w:r>
      <w:r w:rsidR="00BE7ADA" w:rsidRPr="006A1059">
        <w:t>подразделу 0409 «Дорожное хозяйство (дорожные фонды)»</w:t>
      </w:r>
      <w:r w:rsidR="00BE7ADA" w:rsidRPr="002E1E04">
        <w:t xml:space="preserve"> </w:t>
      </w:r>
      <w:r>
        <w:t>направ</w:t>
      </w:r>
      <w:r w:rsidR="00882706">
        <w:t>ляются</w:t>
      </w:r>
      <w:r>
        <w:t xml:space="preserve"> на ремонт и содержание автомобильных дорог общего пользования местного значения</w:t>
      </w:r>
      <w:r w:rsidR="00BE7ADA">
        <w:t xml:space="preserve">, установлены в объеме </w:t>
      </w:r>
      <w:r w:rsidR="00B44358">
        <w:t>389,1</w:t>
      </w:r>
      <w:r w:rsidR="00BE7ADA">
        <w:t xml:space="preserve"> тыс. руб., со снижением к оценке исполнения 2021г. на </w:t>
      </w:r>
      <w:r w:rsidR="00B44358">
        <w:t>581,4</w:t>
      </w:r>
      <w:r w:rsidR="00BE7ADA">
        <w:t xml:space="preserve"> тыс. руб. (-</w:t>
      </w:r>
      <w:r w:rsidR="00B44358">
        <w:t>59,9</w:t>
      </w:r>
      <w:r w:rsidR="00BE7ADA">
        <w:t>%)</w:t>
      </w:r>
      <w:r w:rsidR="002E7F82">
        <w:t>,</w:t>
      </w:r>
      <w:r w:rsidR="00BE7ADA">
        <w:t xml:space="preserve"> </w:t>
      </w:r>
      <w:r w:rsidR="002E7F82">
        <w:t>в том числе расходы в сумме 246 тыс. руб. установлены на реализацию муниципальной программы «Комплексное развитие транспортной инфраструктуры Тимошинского сельского поселения на период 2017-2027 годы и с перспективой до 2032 года». Объемы финансирования соответствуют паспорту муниципальной программы (2022 год – 246 тыс. руб.).</w:t>
      </w:r>
      <w:r w:rsidR="002E7F82" w:rsidRPr="00895EC4">
        <w:t xml:space="preserve"> </w:t>
      </w:r>
    </w:p>
    <w:p w:rsidR="00BE7ADA" w:rsidRDefault="00BE7ADA" w:rsidP="009C1066">
      <w:pPr>
        <w:widowControl w:val="0"/>
        <w:numPr>
          <w:ilvl w:val="12"/>
          <w:numId w:val="0"/>
        </w:numPr>
        <w:ind w:firstLine="567"/>
        <w:jc w:val="both"/>
      </w:pPr>
      <w:r>
        <w:t xml:space="preserve">Удельный вес данных расходов в общем объеме расходов бюджета составляет </w:t>
      </w:r>
      <w:r w:rsidR="00B44358">
        <w:t>4,6</w:t>
      </w:r>
      <w:r>
        <w:t xml:space="preserve">%, в объеме расходов раздела «Национальная экономика» - </w:t>
      </w:r>
      <w:r w:rsidR="002E7F82">
        <w:t>72,2</w:t>
      </w:r>
      <w:r>
        <w:t>%.</w:t>
      </w:r>
    </w:p>
    <w:p w:rsidR="00E9192F" w:rsidRDefault="00BE7ADA" w:rsidP="006A1059">
      <w:pPr>
        <w:widowControl w:val="0"/>
        <w:numPr>
          <w:ilvl w:val="12"/>
          <w:numId w:val="0"/>
        </w:numPr>
        <w:ind w:firstLine="567"/>
        <w:jc w:val="both"/>
      </w:pPr>
      <w:r>
        <w:t>Расходы по подразделу 0412</w:t>
      </w:r>
      <w:r w:rsidR="006A1059">
        <w:t xml:space="preserve"> «Другие вопросы в области национальной экономики» установлены в объеме </w:t>
      </w:r>
      <w:r w:rsidR="002E7F82">
        <w:t>150</w:t>
      </w:r>
      <w:r w:rsidR="006A1059">
        <w:t xml:space="preserve"> тыс. руб.</w:t>
      </w:r>
      <w:r w:rsidR="00846E96">
        <w:t xml:space="preserve">, </w:t>
      </w:r>
      <w:r w:rsidR="00E9192F">
        <w:t xml:space="preserve">с ростом на 138 тыс. руб. (в 12,5 раз) к оценке исполнения 2021г., </w:t>
      </w:r>
      <w:r w:rsidR="00846E96">
        <w:t>предусмотрены на мероприятия в области землепользования, землеустройства и жилищного</w:t>
      </w:r>
      <w:r w:rsidR="0074632E">
        <w:t xml:space="preserve"> </w:t>
      </w:r>
      <w:r w:rsidR="00846E96">
        <w:t>хозяйства.</w:t>
      </w:r>
      <w:r w:rsidR="006A1059">
        <w:t xml:space="preserve"> </w:t>
      </w:r>
    </w:p>
    <w:p w:rsidR="006A1059" w:rsidRDefault="006A1059" w:rsidP="006A1059">
      <w:pPr>
        <w:widowControl w:val="0"/>
        <w:numPr>
          <w:ilvl w:val="12"/>
          <w:numId w:val="0"/>
        </w:numPr>
        <w:ind w:firstLine="567"/>
        <w:jc w:val="both"/>
      </w:pPr>
      <w:r>
        <w:t xml:space="preserve">Удельный вес данных расходов в общем объеме расходов бюджета составляет </w:t>
      </w:r>
      <w:r w:rsidR="002E7F82">
        <w:t>1,8</w:t>
      </w:r>
      <w:r>
        <w:t xml:space="preserve">%, в объеме расходов раздела «Национальная экономика» - </w:t>
      </w:r>
      <w:r w:rsidR="002E7F82">
        <w:t>27,8</w:t>
      </w:r>
      <w:r>
        <w:t>%.</w:t>
      </w:r>
    </w:p>
    <w:p w:rsidR="0056094C" w:rsidRDefault="009C1066" w:rsidP="0056094C">
      <w:pPr>
        <w:widowControl w:val="0"/>
        <w:numPr>
          <w:ilvl w:val="12"/>
          <w:numId w:val="0"/>
        </w:numPr>
        <w:ind w:firstLine="567"/>
        <w:jc w:val="both"/>
      </w:pPr>
      <w:r>
        <w:t xml:space="preserve"> </w:t>
      </w:r>
      <w:r w:rsidR="0056094C" w:rsidRPr="00425074">
        <w:rPr>
          <w:snapToGrid w:val="0"/>
          <w:szCs w:val="28"/>
          <w:u w:val="single"/>
        </w:rPr>
        <w:t>По р</w:t>
      </w:r>
      <w:r w:rsidR="0056094C" w:rsidRPr="00425074">
        <w:rPr>
          <w:u w:val="single"/>
        </w:rPr>
        <w:t>азделу 0500 «Жилищно-коммунальное хозяйство»</w:t>
      </w:r>
      <w:r w:rsidR="0056094C" w:rsidRPr="00425074">
        <w:rPr>
          <w:b/>
          <w:u w:val="single"/>
        </w:rPr>
        <w:t xml:space="preserve"> </w:t>
      </w:r>
      <w:r w:rsidR="0056094C" w:rsidRPr="00425074">
        <w:t>проектом</w:t>
      </w:r>
      <w:r w:rsidR="0056094C">
        <w:t xml:space="preserve"> бюджета расходы </w:t>
      </w:r>
      <w:r w:rsidR="0056094C" w:rsidRPr="000D1B29">
        <w:t>установлены на 20</w:t>
      </w:r>
      <w:r w:rsidR="0056094C">
        <w:t>22</w:t>
      </w:r>
      <w:r w:rsidR="0056094C" w:rsidRPr="000D1B29">
        <w:t xml:space="preserve">г. в сумме </w:t>
      </w:r>
      <w:r w:rsidR="0056094C">
        <w:t>1224</w:t>
      </w:r>
      <w:r w:rsidR="0056094C" w:rsidRPr="000D1B29">
        <w:t xml:space="preserve"> тыс.руб., </w:t>
      </w:r>
      <w:r w:rsidR="0056094C">
        <w:t>с ростом</w:t>
      </w:r>
      <w:r w:rsidR="0056094C" w:rsidRPr="000D1B29">
        <w:t xml:space="preserve"> на </w:t>
      </w:r>
      <w:r w:rsidR="0056094C">
        <w:t>746,5</w:t>
      </w:r>
      <w:r w:rsidR="0056094C" w:rsidRPr="000D1B29">
        <w:t xml:space="preserve"> тыс. руб. (</w:t>
      </w:r>
      <w:r w:rsidR="0056094C">
        <w:t>или 256,3</w:t>
      </w:r>
      <w:r w:rsidR="0056094C" w:rsidRPr="000D1B29">
        <w:t xml:space="preserve">%) </w:t>
      </w:r>
      <w:r w:rsidR="0056094C">
        <w:t>к оценке</w:t>
      </w:r>
      <w:r w:rsidR="0056094C" w:rsidRPr="000D1B29">
        <w:t xml:space="preserve"> исполнения </w:t>
      </w:r>
      <w:r w:rsidR="0056094C">
        <w:t xml:space="preserve">расходов </w:t>
      </w:r>
      <w:r w:rsidR="0056094C" w:rsidRPr="000D1B29">
        <w:t>в 20</w:t>
      </w:r>
      <w:r w:rsidR="0056094C">
        <w:t>21</w:t>
      </w:r>
      <w:r w:rsidR="0056094C" w:rsidRPr="000D1B29">
        <w:t xml:space="preserve"> году. Данные расходы составляют </w:t>
      </w:r>
      <w:r w:rsidR="0056094C">
        <w:t>14,5</w:t>
      </w:r>
      <w:r w:rsidR="0056094C" w:rsidRPr="000D1B29">
        <w:t>% от общей суммы</w:t>
      </w:r>
      <w:r w:rsidR="0056094C" w:rsidRPr="00895EC4">
        <w:t xml:space="preserve"> расходов </w:t>
      </w:r>
      <w:r w:rsidR="0056094C">
        <w:t xml:space="preserve">местного </w:t>
      </w:r>
      <w:r w:rsidR="0056094C" w:rsidRPr="00895EC4">
        <w:t>бюджета на 20</w:t>
      </w:r>
      <w:r w:rsidR="0056094C">
        <w:t>22</w:t>
      </w:r>
      <w:r w:rsidR="0056094C" w:rsidRPr="00895EC4">
        <w:t xml:space="preserve"> г</w:t>
      </w:r>
      <w:r w:rsidR="0056094C">
        <w:t>од</w:t>
      </w:r>
      <w:r w:rsidR="0056094C" w:rsidRPr="00895EC4">
        <w:t>.</w:t>
      </w:r>
      <w:r w:rsidR="0056094C">
        <w:t xml:space="preserve"> </w:t>
      </w:r>
    </w:p>
    <w:p w:rsidR="0056094C" w:rsidRDefault="0056094C" w:rsidP="0056094C">
      <w:pPr>
        <w:pStyle w:val="a9"/>
        <w:spacing w:after="0"/>
        <w:ind w:left="0" w:firstLine="567"/>
        <w:jc w:val="both"/>
      </w:pPr>
      <w:r>
        <w:rPr>
          <w:u w:val="single"/>
        </w:rPr>
        <w:t xml:space="preserve">По </w:t>
      </w:r>
      <w:r w:rsidRPr="00425074">
        <w:rPr>
          <w:u w:val="single"/>
        </w:rPr>
        <w:t>подразделу 0503 «Благоустройство»</w:t>
      </w:r>
      <w:r>
        <w:rPr>
          <w:u w:val="single"/>
        </w:rPr>
        <w:t xml:space="preserve"> </w:t>
      </w:r>
      <w:r w:rsidRPr="00A048E2">
        <w:t>установлены р</w:t>
      </w:r>
      <w:r w:rsidRPr="00CA576D">
        <w:t>асходы</w:t>
      </w:r>
      <w:r>
        <w:t xml:space="preserve"> на 2022 год в сумме 224 тыс. руб., со снижением на 253,5 тыс. руб. (-53,1%), предусмотрены на реализацию мероприятий перечня проектов народных инициатив в сумме 204,1 тыс. руб. (в т.ч. средства областного бюджета – 200 тыс. руб., средства местного бюджета – 4,1 тыс. руб.), </w:t>
      </w:r>
      <w:r w:rsidRPr="00846E96">
        <w:t xml:space="preserve"> </w:t>
      </w:r>
      <w:r>
        <w:t>на благоустройство поселения в сумме 19,9 тыс. руб.</w:t>
      </w:r>
    </w:p>
    <w:p w:rsidR="0056094C" w:rsidRDefault="0056094C" w:rsidP="0056094C">
      <w:pPr>
        <w:widowControl w:val="0"/>
        <w:numPr>
          <w:ilvl w:val="12"/>
          <w:numId w:val="0"/>
        </w:numPr>
        <w:ind w:firstLine="567"/>
        <w:jc w:val="both"/>
      </w:pPr>
      <w:r>
        <w:t>Удельный вес данных расходов в общем объеме расходов бюджета составляет 2,7%, в объеме расходов раздела «</w:t>
      </w:r>
      <w:r w:rsidRPr="00DB0F60">
        <w:t>Жилищно-коммунальное хозяйство</w:t>
      </w:r>
      <w:r>
        <w:t>» - 18,3%.</w:t>
      </w:r>
    </w:p>
    <w:p w:rsidR="0056094C" w:rsidRDefault="0056094C" w:rsidP="0056094C">
      <w:pPr>
        <w:pStyle w:val="a9"/>
        <w:spacing w:after="0"/>
        <w:ind w:left="0" w:firstLine="567"/>
        <w:jc w:val="both"/>
      </w:pPr>
      <w:r w:rsidRPr="00A048E2">
        <w:rPr>
          <w:u w:val="single"/>
        </w:rPr>
        <w:t>По подразделу 0505 «Другие вопросы в области жилищно-коммунального хозяйства»</w:t>
      </w:r>
      <w:r>
        <w:t xml:space="preserve"> установлены расходы на 2022 год в сумме 1000 тыс. руб. на реализацию мероприятий муниципальной программы комплексного развития системы коммунальной инфраструктуры Тимошинского сельского поселения на 2015-2031 годы».</w:t>
      </w:r>
    </w:p>
    <w:p w:rsidR="0056094C" w:rsidRDefault="0056094C" w:rsidP="0056094C">
      <w:pPr>
        <w:widowControl w:val="0"/>
        <w:numPr>
          <w:ilvl w:val="12"/>
          <w:numId w:val="0"/>
        </w:numPr>
        <w:ind w:firstLine="567"/>
        <w:jc w:val="both"/>
      </w:pPr>
      <w:r>
        <w:t xml:space="preserve">Удельный вес данных расходов в общем объеме расходов бюджета составляет </w:t>
      </w:r>
      <w:r w:rsidR="00F42DC6">
        <w:t>11</w:t>
      </w:r>
      <w:r>
        <w:t>%, в объеме расходов раздела «</w:t>
      </w:r>
      <w:r w:rsidRPr="00DB0F60">
        <w:t>Жилищно-коммунальное хозяйство</w:t>
      </w:r>
      <w:r>
        <w:t xml:space="preserve">» - </w:t>
      </w:r>
      <w:r w:rsidR="00F42DC6">
        <w:t>81,7</w:t>
      </w:r>
      <w:r>
        <w:t>%.</w:t>
      </w:r>
    </w:p>
    <w:p w:rsidR="00973EAE" w:rsidRDefault="0017693E" w:rsidP="0056094C">
      <w:pPr>
        <w:widowControl w:val="0"/>
        <w:numPr>
          <w:ilvl w:val="12"/>
          <w:numId w:val="0"/>
        </w:numPr>
        <w:ind w:firstLine="567"/>
        <w:jc w:val="both"/>
      </w:pPr>
      <w:r w:rsidRPr="0017693E">
        <w:t>В проекте бюджета на  20</w:t>
      </w:r>
      <w:r w:rsidR="000E6383">
        <w:t>2</w:t>
      </w:r>
      <w:r w:rsidR="00F322BD">
        <w:t>2</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B92B2E">
        <w:t xml:space="preserve">1784,2 </w:t>
      </w:r>
      <w:r w:rsidRPr="00096BA2">
        <w:t>тыс.руб., с</w:t>
      </w:r>
      <w:r>
        <w:t>о</w:t>
      </w:r>
      <w:r w:rsidRPr="00096BA2">
        <w:t xml:space="preserve"> </w:t>
      </w:r>
      <w:r>
        <w:t>снижением</w:t>
      </w:r>
      <w:r w:rsidRPr="00096BA2">
        <w:t xml:space="preserve"> к уровню ожидаемого исполнения расходов 20</w:t>
      </w:r>
      <w:r w:rsidR="00732BBC">
        <w:t>2</w:t>
      </w:r>
      <w:r w:rsidR="00F322BD">
        <w:t>1</w:t>
      </w:r>
      <w:r w:rsidRPr="00096BA2">
        <w:t xml:space="preserve">г. на </w:t>
      </w:r>
      <w:r w:rsidR="00B92B2E">
        <w:t>262,3</w:t>
      </w:r>
      <w:r w:rsidRPr="00096BA2">
        <w:t xml:space="preserve"> тыс.руб. (</w:t>
      </w:r>
      <w:r>
        <w:t>-</w:t>
      </w:r>
      <w:r w:rsidR="00B92B2E">
        <w:t>12,8</w:t>
      </w:r>
      <w:r w:rsidRPr="00096BA2">
        <w:t xml:space="preserve">%).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B92B2E">
        <w:t>21,2</w:t>
      </w:r>
      <w:r w:rsidRPr="00895EC4">
        <w:t xml:space="preserve">% от общей суммы расходов </w:t>
      </w:r>
      <w:r>
        <w:t>местного</w:t>
      </w:r>
      <w:r w:rsidRPr="00895EC4">
        <w:t xml:space="preserve"> бюджета на 20</w:t>
      </w:r>
      <w:r w:rsidR="000E6383">
        <w:t>2</w:t>
      </w:r>
      <w:r w:rsidR="00F322BD">
        <w:t>2</w:t>
      </w:r>
      <w:r w:rsidRPr="00895EC4">
        <w:t xml:space="preserve"> г</w:t>
      </w:r>
      <w:r>
        <w:t>од.</w:t>
      </w:r>
    </w:p>
    <w:p w:rsidR="00B92B2E" w:rsidRDefault="00B92B2E" w:rsidP="00B92B2E">
      <w:pPr>
        <w:widowControl w:val="0"/>
        <w:numPr>
          <w:ilvl w:val="12"/>
          <w:numId w:val="0"/>
        </w:numPr>
        <w:ind w:firstLine="567"/>
        <w:jc w:val="both"/>
      </w:pPr>
      <w:r w:rsidRPr="00895EC4">
        <w:t xml:space="preserve">Проектом бюджета расходы по </w:t>
      </w:r>
      <w:r w:rsidRPr="00B92B2E">
        <w:rPr>
          <w:u w:val="single"/>
        </w:rPr>
        <w:t>разделу 1000 «Социальная политика» подразделу 1001 «Пенсионное обеспечение»</w:t>
      </w:r>
      <w:r>
        <w:t xml:space="preserve"> установлены</w:t>
      </w:r>
      <w:r w:rsidRPr="00895EC4">
        <w:t xml:space="preserve"> </w:t>
      </w:r>
      <w:r w:rsidRPr="00FE0F2B">
        <w:t>на выплату пенсии за выслугу лет муниципальн</w:t>
      </w:r>
      <w:r>
        <w:t>ы</w:t>
      </w:r>
      <w:r w:rsidRPr="00FE0F2B">
        <w:t>м служащ</w:t>
      </w:r>
      <w:r>
        <w:t>и</w:t>
      </w:r>
      <w:r w:rsidRPr="00FE0F2B">
        <w:t>м</w:t>
      </w:r>
      <w:r w:rsidRPr="00895EC4">
        <w:t xml:space="preserve"> на 20</w:t>
      </w:r>
      <w:r>
        <w:t>22г.</w:t>
      </w:r>
      <w:r w:rsidRPr="00895EC4">
        <w:t xml:space="preserve"> в сумме </w:t>
      </w:r>
      <w:r>
        <w:t>125</w:t>
      </w:r>
      <w:r w:rsidRPr="00895EC4">
        <w:t xml:space="preserve"> тыс.руб.</w:t>
      </w:r>
      <w:r>
        <w:t>,</w:t>
      </w:r>
      <w:r w:rsidRPr="00CB5BA2">
        <w:t xml:space="preserve"> </w:t>
      </w:r>
      <w:r>
        <w:t xml:space="preserve">со снижением на 20,7 тыс. руб. (-14,2%) к уровню оценки исполнения 2021г. Доля данных </w:t>
      </w:r>
      <w:r w:rsidRPr="00895EC4">
        <w:t>расход</w:t>
      </w:r>
      <w:r>
        <w:t>ов</w:t>
      </w:r>
      <w:r w:rsidRPr="00895EC4">
        <w:t xml:space="preserve">  составля</w:t>
      </w:r>
      <w:r>
        <w:t>е</w:t>
      </w:r>
      <w:r w:rsidRPr="00895EC4">
        <w:t xml:space="preserve">т </w:t>
      </w:r>
      <w:r>
        <w:t>1,5</w:t>
      </w:r>
      <w:r w:rsidRPr="00895EC4">
        <w:t xml:space="preserve">% от общей суммы расходов </w:t>
      </w:r>
      <w:r>
        <w:t>местного</w:t>
      </w:r>
      <w:r w:rsidRPr="00895EC4">
        <w:t xml:space="preserve"> бюджета на 20</w:t>
      </w:r>
      <w:r>
        <w:t>22</w:t>
      </w:r>
      <w:r w:rsidRPr="00895EC4">
        <w:t xml:space="preserve"> г</w:t>
      </w:r>
      <w:r>
        <w:t>од.</w:t>
      </w:r>
    </w:p>
    <w:p w:rsidR="00E602C1" w:rsidRPr="00E602C1" w:rsidRDefault="00E602C1" w:rsidP="00172D24">
      <w:pPr>
        <w:autoSpaceDE w:val="0"/>
        <w:autoSpaceDN w:val="0"/>
        <w:adjustRightInd w:val="0"/>
        <w:ind w:firstLine="567"/>
        <w:jc w:val="both"/>
      </w:pPr>
      <w:r w:rsidRPr="00E602C1">
        <w:t>В проекте бюджета на 202</w:t>
      </w:r>
      <w:r w:rsidR="00F37982">
        <w:t>2</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на 202</w:t>
      </w:r>
      <w:r w:rsidR="005178DC">
        <w:t>2</w:t>
      </w:r>
      <w:r>
        <w:t xml:space="preserve"> год в сумме 0,1 тыс. руб</w:t>
      </w:r>
      <w:r w:rsidR="005178DC">
        <w:t>лей</w:t>
      </w:r>
      <w:r>
        <w:t>.</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5178DC">
        <w:t>2</w:t>
      </w:r>
      <w:r w:rsidR="00340449">
        <w:t>г.</w:t>
      </w:r>
      <w:r w:rsidR="00340449" w:rsidRPr="00895EC4">
        <w:t xml:space="preserve"> в сумме </w:t>
      </w:r>
      <w:r w:rsidR="005178DC">
        <w:t>900,</w:t>
      </w:r>
      <w:r w:rsidR="001C0717">
        <w:t>8</w:t>
      </w:r>
      <w:r w:rsidR="00340449" w:rsidRPr="00895EC4">
        <w:t xml:space="preserve"> тыс.руб.</w:t>
      </w:r>
      <w:r w:rsidR="00340449">
        <w:t>,</w:t>
      </w:r>
      <w:r w:rsidR="00340449" w:rsidRPr="00CB5BA2">
        <w:t xml:space="preserve"> </w:t>
      </w:r>
      <w:r w:rsidR="00340449">
        <w:t>с</w:t>
      </w:r>
      <w:r w:rsidR="00B92B2E">
        <w:t>о</w:t>
      </w:r>
      <w:r w:rsidR="00340449">
        <w:t xml:space="preserve"> </w:t>
      </w:r>
      <w:r w:rsidR="00B92B2E">
        <w:t>снижением</w:t>
      </w:r>
      <w:r w:rsidR="00340449">
        <w:t xml:space="preserve"> к оценке исполнения 202</w:t>
      </w:r>
      <w:r w:rsidR="005178DC">
        <w:t>1</w:t>
      </w:r>
      <w:r w:rsidR="00340449">
        <w:t xml:space="preserve">г. на </w:t>
      </w:r>
      <w:r w:rsidR="00B92B2E">
        <w:t>2900,2 тыс.руб. (-76,3</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5178DC">
        <w:t>141,</w:t>
      </w:r>
      <w:r w:rsidR="001C0717">
        <w:t>2</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5178DC">
        <w:t xml:space="preserve">759,6 </w:t>
      </w:r>
      <w:r w:rsidR="00335D6E">
        <w:t>тыс. руб</w:t>
      </w:r>
      <w:r w:rsidR="005178DC">
        <w:t>.</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B92B2E">
        <w:t>10,7</w:t>
      </w:r>
      <w:r w:rsidRPr="00895EC4">
        <w:t xml:space="preserve">% от общей суммы расходов </w:t>
      </w:r>
      <w:r>
        <w:t>местного</w:t>
      </w:r>
      <w:r w:rsidRPr="00895EC4">
        <w:t xml:space="preserve"> бюджета на 20</w:t>
      </w:r>
      <w:r w:rsidR="00E775EA">
        <w:t>2</w:t>
      </w:r>
      <w:r w:rsidR="005178DC">
        <w:t>2</w:t>
      </w:r>
      <w:r w:rsidRPr="00895EC4">
        <w:t xml:space="preserve"> г</w:t>
      </w:r>
      <w:r>
        <w:t>од.</w:t>
      </w:r>
    </w:p>
    <w:p w:rsidR="001350D1" w:rsidRDefault="001350D1" w:rsidP="00E04187">
      <w:pPr>
        <w:widowControl w:val="0"/>
        <w:numPr>
          <w:ilvl w:val="12"/>
          <w:numId w:val="0"/>
        </w:numPr>
        <w:ind w:firstLine="567"/>
        <w:jc w:val="both"/>
      </w:pPr>
    </w:p>
    <w:p w:rsidR="001C6B7F" w:rsidRDefault="001C6B7F" w:rsidP="00C91429">
      <w:pPr>
        <w:widowControl w:val="0"/>
        <w:numPr>
          <w:ilvl w:val="12"/>
          <w:numId w:val="0"/>
        </w:numPr>
        <w:ind w:firstLine="720"/>
        <w:jc w:val="center"/>
      </w:pPr>
    </w:p>
    <w:p w:rsidR="001C6B7F" w:rsidRDefault="001C6B7F" w:rsidP="00C91429">
      <w:pPr>
        <w:widowControl w:val="0"/>
        <w:numPr>
          <w:ilvl w:val="12"/>
          <w:numId w:val="0"/>
        </w:numPr>
        <w:ind w:firstLine="720"/>
        <w:jc w:val="center"/>
      </w:pPr>
    </w:p>
    <w:p w:rsidR="001C6B7F" w:rsidRDefault="001C6B7F" w:rsidP="00C91429">
      <w:pPr>
        <w:widowControl w:val="0"/>
        <w:numPr>
          <w:ilvl w:val="12"/>
          <w:numId w:val="0"/>
        </w:numPr>
        <w:ind w:firstLine="720"/>
        <w:jc w:val="center"/>
      </w:pPr>
    </w:p>
    <w:p w:rsidR="00C91429" w:rsidRDefault="00C91429" w:rsidP="00C91429">
      <w:pPr>
        <w:widowControl w:val="0"/>
        <w:numPr>
          <w:ilvl w:val="12"/>
          <w:numId w:val="0"/>
        </w:numPr>
        <w:ind w:firstLine="720"/>
        <w:jc w:val="center"/>
      </w:pPr>
      <w:r w:rsidRPr="00AA04FE">
        <w:t>Основные выводы, рекомендации:</w:t>
      </w:r>
    </w:p>
    <w:p w:rsidR="001C6B7F" w:rsidRDefault="001C6B7F" w:rsidP="00C91429">
      <w:pPr>
        <w:widowControl w:val="0"/>
        <w:numPr>
          <w:ilvl w:val="12"/>
          <w:numId w:val="0"/>
        </w:numPr>
        <w:ind w:firstLine="720"/>
        <w:jc w:val="center"/>
      </w:pPr>
    </w:p>
    <w:p w:rsidR="009E6291" w:rsidRPr="009D21FF" w:rsidRDefault="00E771B2" w:rsidP="003F3333">
      <w:pPr>
        <w:ind w:firstLine="709"/>
        <w:jc w:val="both"/>
      </w:pPr>
      <w:r w:rsidRPr="009D21FF">
        <w:t xml:space="preserve">1. </w:t>
      </w:r>
      <w:r w:rsidR="009E6291" w:rsidRPr="009D21FF">
        <w:t>Проект решения</w:t>
      </w:r>
      <w:r w:rsidR="003F3333">
        <w:t xml:space="preserve"> Думы</w:t>
      </w:r>
      <w:r w:rsidR="009E6291" w:rsidRPr="009D21FF">
        <w:t xml:space="preserve"> «</w:t>
      </w:r>
      <w:r w:rsidR="009E6291" w:rsidRPr="009D21FF">
        <w:rPr>
          <w:rFonts w:eastAsia="TimesNewRomanPSMT"/>
        </w:rPr>
        <w:t xml:space="preserve">О бюджете </w:t>
      </w:r>
      <w:r w:rsidR="00A7455B">
        <w:t>Тимошинского</w:t>
      </w:r>
      <w:r w:rsidR="0000549E" w:rsidRPr="009D21FF">
        <w:t xml:space="preserve"> </w:t>
      </w:r>
      <w:r w:rsidR="007255F5" w:rsidRPr="009D21FF">
        <w:t>муниципального образования</w:t>
      </w:r>
      <w:r w:rsidR="007255F5" w:rsidRPr="009D21FF">
        <w:rPr>
          <w:rFonts w:eastAsia="TimesNewRomanPSMT"/>
        </w:rPr>
        <w:t xml:space="preserve"> </w:t>
      </w:r>
      <w:r w:rsidR="00803359" w:rsidRPr="009D21FF">
        <w:rPr>
          <w:rFonts w:eastAsia="TimesNewRomanPSMT"/>
        </w:rPr>
        <w:t xml:space="preserve">на </w:t>
      </w:r>
      <w:r w:rsidR="007965C5" w:rsidRPr="009D21FF">
        <w:rPr>
          <w:rFonts w:eastAsia="TimesNewRomanPSMT"/>
        </w:rPr>
        <w:t>202</w:t>
      </w:r>
      <w:r w:rsidR="00314F7B">
        <w:rPr>
          <w:rFonts w:eastAsia="TimesNewRomanPSMT"/>
        </w:rPr>
        <w:t>2</w:t>
      </w:r>
      <w:r w:rsidR="007965C5" w:rsidRPr="009D21FF">
        <w:rPr>
          <w:rFonts w:eastAsia="TimesNewRomanPSMT"/>
        </w:rPr>
        <w:t xml:space="preserve"> год и плановый период 202</w:t>
      </w:r>
      <w:r w:rsidR="00314F7B">
        <w:rPr>
          <w:rFonts w:eastAsia="TimesNewRomanPSMT"/>
        </w:rPr>
        <w:t>3</w:t>
      </w:r>
      <w:r w:rsidR="007965C5" w:rsidRPr="009D21FF">
        <w:rPr>
          <w:rFonts w:eastAsia="TimesNewRomanPSMT"/>
        </w:rPr>
        <w:t xml:space="preserve"> и 202</w:t>
      </w:r>
      <w:r w:rsidR="00314F7B">
        <w:rPr>
          <w:rFonts w:eastAsia="TimesNewRomanPSMT"/>
        </w:rPr>
        <w:t>4</w:t>
      </w:r>
      <w:r w:rsidR="007965C5" w:rsidRPr="009D21FF">
        <w:rPr>
          <w:rFonts w:eastAsia="TimesNewRomanPSMT"/>
        </w:rPr>
        <w:t xml:space="preserve"> годов</w:t>
      </w:r>
      <w:r w:rsidR="009E6291" w:rsidRPr="009D21FF">
        <w:t xml:space="preserve">» внесен на рассмотрение в Думу </w:t>
      </w:r>
      <w:r w:rsidR="00A7455B">
        <w:t>Тимошинского</w:t>
      </w:r>
      <w:r w:rsidR="0000549E" w:rsidRPr="009D21FF">
        <w:t xml:space="preserve"> сельского поселения</w:t>
      </w:r>
      <w:r w:rsidR="009E6291" w:rsidRPr="009D21FF">
        <w:t xml:space="preserve"> в срок, установленный </w:t>
      </w:r>
      <w:r w:rsidR="00314F7B">
        <w:t>статьей 185 БК РФ (до 15 ноября текущего года)</w:t>
      </w:r>
      <w:r w:rsidR="009E6291" w:rsidRPr="009D21FF">
        <w:t xml:space="preserve">.                     </w:t>
      </w:r>
    </w:p>
    <w:p w:rsidR="009E6291" w:rsidRPr="009D21FF" w:rsidRDefault="009E6291" w:rsidP="003F3333">
      <w:pPr>
        <w:ind w:firstLine="709"/>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на 202</w:t>
      </w:r>
      <w:r w:rsidR="00372C07">
        <w:t>2</w:t>
      </w:r>
      <w:r w:rsidR="00BF73BD" w:rsidRPr="009D21FF">
        <w:t xml:space="preserve"> год и плановый период 202</w:t>
      </w:r>
      <w:r w:rsidR="00372C07">
        <w:t>3</w:t>
      </w:r>
      <w:r w:rsidR="004E3333" w:rsidRPr="009D21FF">
        <w:t xml:space="preserve"> и </w:t>
      </w:r>
      <w:r w:rsidR="00BF73BD" w:rsidRPr="009D21FF">
        <w:t>202</w:t>
      </w:r>
      <w:r w:rsidR="00372C07">
        <w:t>4</w:t>
      </w:r>
      <w:r w:rsidR="00BF73BD" w:rsidRPr="009D21FF">
        <w:t xml:space="preserve"> годов</w:t>
      </w:r>
      <w:r w:rsidR="00E771B2" w:rsidRPr="009D21FF">
        <w:t xml:space="preserve">: общий объем доходов, общий объем расходов, дефицит бюджета. </w:t>
      </w:r>
    </w:p>
    <w:p w:rsidR="00601385" w:rsidRDefault="009E6291" w:rsidP="003F3333">
      <w:pPr>
        <w:autoSpaceDE w:val="0"/>
        <w:autoSpaceDN w:val="0"/>
        <w:adjustRightInd w:val="0"/>
        <w:ind w:firstLine="709"/>
        <w:jc w:val="both"/>
      </w:pPr>
      <w:r w:rsidRPr="009D21FF">
        <w:t xml:space="preserve">3. </w:t>
      </w:r>
      <w:r w:rsidR="00601385" w:rsidRPr="009D21FF">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размеру резервного фонда.</w:t>
      </w:r>
    </w:p>
    <w:p w:rsidR="00E7138D" w:rsidRPr="0092797C" w:rsidRDefault="00E465C4" w:rsidP="00E7138D">
      <w:pPr>
        <w:autoSpaceDE w:val="0"/>
        <w:autoSpaceDN w:val="0"/>
        <w:adjustRightInd w:val="0"/>
        <w:ind w:firstLine="709"/>
        <w:jc w:val="both"/>
      </w:pPr>
      <w:r>
        <w:t>4</w:t>
      </w:r>
      <w:r w:rsidR="00030371">
        <w:t xml:space="preserve">. Объем безвозмездных поступлений </w:t>
      </w:r>
      <w:r w:rsidR="003F3333">
        <w:t xml:space="preserve">в проекте решения Думы </w:t>
      </w:r>
      <w:r w:rsidR="003F3333" w:rsidRPr="009D21FF">
        <w:t>«</w:t>
      </w:r>
      <w:r w:rsidR="003F3333" w:rsidRPr="009D21FF">
        <w:rPr>
          <w:rFonts w:eastAsia="TimesNewRomanPSMT"/>
        </w:rPr>
        <w:t xml:space="preserve">О бюджете </w:t>
      </w:r>
      <w:r w:rsidR="003F3333">
        <w:t>Тимошинского</w:t>
      </w:r>
      <w:r w:rsidR="003F3333" w:rsidRPr="009D21FF">
        <w:t xml:space="preserve"> муниципального образования</w:t>
      </w:r>
      <w:r w:rsidR="003F3333" w:rsidRPr="009D21FF">
        <w:rPr>
          <w:rFonts w:eastAsia="TimesNewRomanPSMT"/>
        </w:rPr>
        <w:t xml:space="preserve"> на 202</w:t>
      </w:r>
      <w:r w:rsidR="003F3333">
        <w:rPr>
          <w:rFonts w:eastAsia="TimesNewRomanPSMT"/>
        </w:rPr>
        <w:t>2</w:t>
      </w:r>
      <w:r w:rsidR="003F3333" w:rsidRPr="009D21FF">
        <w:rPr>
          <w:rFonts w:eastAsia="TimesNewRomanPSMT"/>
        </w:rPr>
        <w:t xml:space="preserve"> год и плановый период 202</w:t>
      </w:r>
      <w:r w:rsidR="003F3333">
        <w:rPr>
          <w:rFonts w:eastAsia="TimesNewRomanPSMT"/>
        </w:rPr>
        <w:t>3</w:t>
      </w:r>
      <w:r w:rsidR="003F3333" w:rsidRPr="009D21FF">
        <w:rPr>
          <w:rFonts w:eastAsia="TimesNewRomanPSMT"/>
        </w:rPr>
        <w:t xml:space="preserve"> и 202</w:t>
      </w:r>
      <w:r w:rsidR="003F3333">
        <w:rPr>
          <w:rFonts w:eastAsia="TimesNewRomanPSMT"/>
        </w:rPr>
        <w:t>4</w:t>
      </w:r>
      <w:r w:rsidR="003F3333" w:rsidRPr="009D21FF">
        <w:rPr>
          <w:rFonts w:eastAsia="TimesNewRomanPSMT"/>
        </w:rPr>
        <w:t xml:space="preserve"> годов</w:t>
      </w:r>
      <w:r w:rsidR="003F3333" w:rsidRPr="009D21FF">
        <w:t xml:space="preserve">» </w:t>
      </w:r>
      <w:r w:rsidR="00030371">
        <w:t xml:space="preserve">предусмотрен в соответствии с </w:t>
      </w:r>
      <w:r w:rsidR="00030371" w:rsidRPr="0053720D">
        <w:t>проект</w:t>
      </w:r>
      <w:r w:rsidR="00030371">
        <w:t>ом</w:t>
      </w:r>
      <w:r w:rsidR="00030371" w:rsidRPr="0053720D">
        <w:t xml:space="preserve"> Закона </w:t>
      </w:r>
      <w:r w:rsidR="00030371" w:rsidRPr="003F3333">
        <w:t xml:space="preserve">Иркутской области «Об областном бюджете на 2022 год и на </w:t>
      </w:r>
      <w:r w:rsidR="00E7138D">
        <w:t xml:space="preserve">плановый период 2023 и 2024гг.», </w:t>
      </w:r>
      <w:r w:rsidR="00E7138D" w:rsidRPr="0092797C">
        <w:t>проект</w:t>
      </w:r>
      <w:r w:rsidR="00E7138D">
        <w:t>а</w:t>
      </w:r>
      <w:r w:rsidR="00E7138D" w:rsidRPr="0092797C">
        <w:t xml:space="preserve"> решения Думы муниципального образования «Жигаловский район» «О бюджете муниципального образования «Жигаловский район» на 2022 год и плановый период 2023 и 2024 годов».</w:t>
      </w:r>
    </w:p>
    <w:p w:rsidR="00E04F09" w:rsidRPr="003F3333" w:rsidRDefault="00E465C4" w:rsidP="003F3333">
      <w:pPr>
        <w:ind w:firstLine="709"/>
        <w:jc w:val="both"/>
      </w:pPr>
      <w:r w:rsidRPr="003F3333">
        <w:t>5</w:t>
      </w:r>
      <w:r w:rsidR="00812723" w:rsidRPr="003F3333">
        <w:t>.</w:t>
      </w:r>
      <w:r w:rsidR="00B57DA6" w:rsidRPr="003F3333">
        <w:t xml:space="preserve"> </w:t>
      </w:r>
      <w:r w:rsidR="001C6B7F" w:rsidRPr="003F3333">
        <w:t xml:space="preserve">В нарушение требований абзаца 2 пункта 4 статьи 173 БК РФ в пояснительной записке к Прогнозу отсутствует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r w:rsidR="001C6B7F" w:rsidRPr="003F3333">
        <w:rPr>
          <w:bCs/>
        </w:rPr>
        <w:t>Единицы измерений показателей Прогноза отражены не корректно</w:t>
      </w:r>
      <w:r w:rsidR="00D65064" w:rsidRPr="003F3333">
        <w:rPr>
          <w:bCs/>
        </w:rPr>
        <w:t>.</w:t>
      </w:r>
    </w:p>
    <w:p w:rsidR="00D65064" w:rsidRPr="003F3333" w:rsidRDefault="00E465C4" w:rsidP="003F3333">
      <w:pPr>
        <w:ind w:firstLine="709"/>
        <w:jc w:val="both"/>
        <w:rPr>
          <w:bCs/>
        </w:rPr>
      </w:pPr>
      <w:r w:rsidRPr="003F3333">
        <w:rPr>
          <w:bCs/>
        </w:rPr>
        <w:t>6</w:t>
      </w:r>
      <w:r w:rsidR="00983C0F" w:rsidRPr="003F3333">
        <w:rPr>
          <w:bCs/>
        </w:rPr>
        <w:t xml:space="preserve">. </w:t>
      </w:r>
      <w:r w:rsidR="00D65064" w:rsidRPr="003F3333">
        <w:rPr>
          <w:bCs/>
        </w:rPr>
        <w:t>С</w:t>
      </w:r>
      <w:r w:rsidR="00D65064" w:rsidRPr="003F3333">
        <w:t xml:space="preserve"> нарушением статьи 61.5 БК РФ, п.3 статьи 3 проекта закона Иркутской области «Об областном бюджете на 2022 год и на плановый период 2023 и 2024 годов» в Реестре источников доходов бюджета Тимошинского сельского поселения на 2022 год и плановый период 2023 и 2024 годов установлен норматив зачислений в местный бюджет по акцизам по подакцизным товарам (продукции), производимым на территории Российской Федерации.</w:t>
      </w:r>
    </w:p>
    <w:p w:rsidR="00E465C4" w:rsidRPr="003F3333" w:rsidRDefault="00E465C4" w:rsidP="003F3333">
      <w:pPr>
        <w:ind w:firstLine="709"/>
        <w:jc w:val="both"/>
      </w:pPr>
      <w:r w:rsidRPr="003F3333">
        <w:t xml:space="preserve">7. </w:t>
      </w:r>
      <w:r w:rsidR="003F3333" w:rsidRPr="003F3333">
        <w:rPr>
          <w:bCs/>
        </w:rPr>
        <w:t xml:space="preserve">Показатели прогноза безвозмездных поступлений от других бюджетов бюджетной </w:t>
      </w:r>
      <w:r w:rsidR="00DE626F">
        <w:rPr>
          <w:bCs/>
        </w:rPr>
        <w:t>,</w:t>
      </w:r>
      <w:r w:rsidR="003F3333" w:rsidRPr="003F3333">
        <w:rPr>
          <w:bCs/>
        </w:rPr>
        <w:t xml:space="preserve">системы Российской Федерации Реестра </w:t>
      </w:r>
      <w:r w:rsidR="003F3333" w:rsidRPr="003F3333">
        <w:t xml:space="preserve">источников доходов бюджета Тимошинского сельского поселения на 2022 год и плановый период 2023 и 2024 годов </w:t>
      </w:r>
      <w:r w:rsidR="003F3333" w:rsidRPr="003F3333">
        <w:rPr>
          <w:bCs/>
        </w:rPr>
        <w:t xml:space="preserve">не соответствуют  показателям </w:t>
      </w:r>
      <w:r w:rsidR="003F3333" w:rsidRPr="003F3333">
        <w:t>проекта Закона Иркутской области «Об областном бюджете на 2022 год и на плановый период 2023 и 2024 годов» и показателям проекта решения Думы муниципального образования «Жигаловский район» «О бюджете муниципального образования «Жигаловский район» на 2022 год и плановый период 2023 и 2024 годов», относящимся к планированию бюджета Тимошинского муниципального образования</w:t>
      </w:r>
      <w:r w:rsidR="00DE626F">
        <w:t>.</w:t>
      </w:r>
      <w:r w:rsidR="003F3333" w:rsidRPr="003F3333">
        <w:t xml:space="preserve"> </w:t>
      </w:r>
    </w:p>
    <w:p w:rsidR="005D5345" w:rsidRPr="003F3333" w:rsidRDefault="00E465C4" w:rsidP="003F3333">
      <w:pPr>
        <w:tabs>
          <w:tab w:val="left" w:pos="709"/>
        </w:tabs>
        <w:ind w:firstLine="709"/>
        <w:jc w:val="both"/>
      </w:pPr>
      <w:r w:rsidRPr="003F3333">
        <w:t xml:space="preserve">8. </w:t>
      </w:r>
      <w:r w:rsidR="006628FB" w:rsidRPr="003F3333">
        <w:t>КСК района предлагает учесть и устранить замечания, отраженные в данном заключении.</w:t>
      </w:r>
    </w:p>
    <w:p w:rsidR="001350D1" w:rsidRDefault="001350D1" w:rsidP="003F3333">
      <w:pPr>
        <w:ind w:firstLine="709"/>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A7455B">
        <w:t>Тимошинского</w:t>
      </w:r>
      <w:r>
        <w:t xml:space="preserve"> сельского поселения</w:t>
      </w:r>
      <w:r w:rsidRPr="00521E70">
        <w:t xml:space="preserve"> «О бюджете </w:t>
      </w:r>
      <w:r w:rsidR="00A7455B">
        <w:t>Тимошинского</w:t>
      </w:r>
      <w:r>
        <w:t xml:space="preserve"> </w:t>
      </w:r>
      <w:r w:rsidR="00523166">
        <w:t>муниципального образования</w:t>
      </w:r>
      <w:r w:rsidRPr="00521E70">
        <w:t xml:space="preserve"> </w:t>
      </w:r>
      <w:r w:rsidR="00803359">
        <w:t xml:space="preserve">на </w:t>
      </w:r>
      <w:r w:rsidR="007965C5">
        <w:t>202</w:t>
      </w:r>
      <w:r w:rsidR="006628FB">
        <w:t>2</w:t>
      </w:r>
      <w:r w:rsidR="007965C5">
        <w:t xml:space="preserve"> год и плановый период 202</w:t>
      </w:r>
      <w:r w:rsidR="006628FB">
        <w:t>3</w:t>
      </w:r>
      <w:r w:rsidR="007965C5">
        <w:t xml:space="preserve"> и 202</w:t>
      </w:r>
      <w:r w:rsidR="006628FB">
        <w:t>4</w:t>
      </w:r>
      <w:r w:rsidR="007965C5">
        <w:t xml:space="preserve"> годов</w:t>
      </w:r>
      <w:r w:rsidRPr="00521E70">
        <w:t>» соответствует бюджетному законодательству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1350D1" w:rsidRDefault="001350D1" w:rsidP="00D43127">
      <w:pPr>
        <w:widowControl w:val="0"/>
        <w:jc w:val="both"/>
        <w:outlineLvl w:val="0"/>
      </w:pPr>
    </w:p>
    <w:p w:rsidR="009D21FF" w:rsidRDefault="009D21FF" w:rsidP="00D43127">
      <w:pPr>
        <w:widowControl w:val="0"/>
        <w:jc w:val="both"/>
        <w:outlineLvl w:val="0"/>
      </w:pPr>
    </w:p>
    <w:p w:rsidR="00E04F09"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p w:rsidR="00E04F09" w:rsidRPr="00E04F09" w:rsidRDefault="00E04F09" w:rsidP="00E04F09"/>
    <w:p w:rsidR="00E04F09" w:rsidRPr="00E04F09" w:rsidRDefault="00E04F09" w:rsidP="00E04F09"/>
    <w:p w:rsidR="00E04F09" w:rsidRDefault="00E04F09" w:rsidP="00E04F09"/>
    <w:sectPr w:rsidR="00E04F0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3EB" w:rsidRDefault="004F53EB" w:rsidP="00645CD8">
      <w:r>
        <w:separator/>
      </w:r>
    </w:p>
  </w:endnote>
  <w:endnote w:type="continuationSeparator" w:id="1">
    <w:p w:rsidR="004F53EB" w:rsidRDefault="004F53EB"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3EB" w:rsidRDefault="004F53EB" w:rsidP="00645CD8">
      <w:r>
        <w:separator/>
      </w:r>
    </w:p>
  </w:footnote>
  <w:footnote w:type="continuationSeparator" w:id="1">
    <w:p w:rsidR="004F53EB" w:rsidRDefault="004F53EB"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69" w:rsidRDefault="00304ECE" w:rsidP="002B637C">
    <w:pPr>
      <w:pStyle w:val="aff2"/>
      <w:framePr w:wrap="around" w:vAnchor="text" w:hAnchor="margin" w:xAlign="right" w:y="1"/>
      <w:rPr>
        <w:rStyle w:val="aff4"/>
      </w:rPr>
    </w:pPr>
    <w:r>
      <w:rPr>
        <w:rStyle w:val="aff4"/>
      </w:rPr>
      <w:fldChar w:fldCharType="begin"/>
    </w:r>
    <w:r w:rsidR="00BF2669">
      <w:rPr>
        <w:rStyle w:val="aff4"/>
      </w:rPr>
      <w:instrText xml:space="preserve">PAGE  </w:instrText>
    </w:r>
    <w:r>
      <w:rPr>
        <w:rStyle w:val="aff4"/>
      </w:rPr>
      <w:fldChar w:fldCharType="end"/>
    </w:r>
  </w:p>
  <w:p w:rsidR="00BF2669" w:rsidRDefault="00BF2669"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69" w:rsidRDefault="00304ECE">
    <w:pPr>
      <w:pStyle w:val="aff2"/>
      <w:jc w:val="right"/>
    </w:pPr>
    <w:fldSimple w:instr=" PAGE   \* MERGEFORMAT ">
      <w:r w:rsidR="004F53EB">
        <w:rPr>
          <w:noProof/>
        </w:rPr>
        <w:t>1</w:t>
      </w:r>
    </w:fldSimple>
  </w:p>
  <w:p w:rsidR="00BF2669" w:rsidRDefault="00BF2669"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43"/>
    <w:rsid w:val="000241E0"/>
    <w:rsid w:val="000265FB"/>
    <w:rsid w:val="000267E3"/>
    <w:rsid w:val="00026E77"/>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5A16"/>
    <w:rsid w:val="00046618"/>
    <w:rsid w:val="00047FDB"/>
    <w:rsid w:val="00050193"/>
    <w:rsid w:val="0005107B"/>
    <w:rsid w:val="00051F71"/>
    <w:rsid w:val="000521A1"/>
    <w:rsid w:val="00053D62"/>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8E7"/>
    <w:rsid w:val="000638C9"/>
    <w:rsid w:val="00063DA0"/>
    <w:rsid w:val="00064087"/>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5C37"/>
    <w:rsid w:val="000861C5"/>
    <w:rsid w:val="00086DFB"/>
    <w:rsid w:val="00087028"/>
    <w:rsid w:val="000871E3"/>
    <w:rsid w:val="000909E5"/>
    <w:rsid w:val="00092964"/>
    <w:rsid w:val="00095573"/>
    <w:rsid w:val="0009602F"/>
    <w:rsid w:val="000968D9"/>
    <w:rsid w:val="00096BA2"/>
    <w:rsid w:val="000A072E"/>
    <w:rsid w:val="000A1214"/>
    <w:rsid w:val="000A1B57"/>
    <w:rsid w:val="000A390A"/>
    <w:rsid w:val="000A42D3"/>
    <w:rsid w:val="000A434D"/>
    <w:rsid w:val="000A4FCB"/>
    <w:rsid w:val="000A7E1A"/>
    <w:rsid w:val="000A7F43"/>
    <w:rsid w:val="000B2884"/>
    <w:rsid w:val="000B2A6A"/>
    <w:rsid w:val="000B304E"/>
    <w:rsid w:val="000B3852"/>
    <w:rsid w:val="000B46A9"/>
    <w:rsid w:val="000B6006"/>
    <w:rsid w:val="000B627F"/>
    <w:rsid w:val="000B774E"/>
    <w:rsid w:val="000C0262"/>
    <w:rsid w:val="000C13EF"/>
    <w:rsid w:val="000C1609"/>
    <w:rsid w:val="000C2594"/>
    <w:rsid w:val="000C276D"/>
    <w:rsid w:val="000C3D04"/>
    <w:rsid w:val="000C4113"/>
    <w:rsid w:val="000C46C8"/>
    <w:rsid w:val="000C486F"/>
    <w:rsid w:val="000C55CD"/>
    <w:rsid w:val="000C57EE"/>
    <w:rsid w:val="000C65B2"/>
    <w:rsid w:val="000C6AF0"/>
    <w:rsid w:val="000C7128"/>
    <w:rsid w:val="000D1B01"/>
    <w:rsid w:val="000D1B29"/>
    <w:rsid w:val="000D413E"/>
    <w:rsid w:val="000D4CE1"/>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F7"/>
    <w:rsid w:val="000F043A"/>
    <w:rsid w:val="000F0924"/>
    <w:rsid w:val="000F098A"/>
    <w:rsid w:val="000F1547"/>
    <w:rsid w:val="000F3260"/>
    <w:rsid w:val="000F5B01"/>
    <w:rsid w:val="000F670B"/>
    <w:rsid w:val="000F675B"/>
    <w:rsid w:val="000F6ADD"/>
    <w:rsid w:val="000F74BC"/>
    <w:rsid w:val="000F76D5"/>
    <w:rsid w:val="000F7CB5"/>
    <w:rsid w:val="0010052A"/>
    <w:rsid w:val="00100B17"/>
    <w:rsid w:val="00101436"/>
    <w:rsid w:val="0010160B"/>
    <w:rsid w:val="0010338F"/>
    <w:rsid w:val="00105D7D"/>
    <w:rsid w:val="001060D0"/>
    <w:rsid w:val="00106464"/>
    <w:rsid w:val="00106633"/>
    <w:rsid w:val="0010697C"/>
    <w:rsid w:val="00106B5B"/>
    <w:rsid w:val="00110AA8"/>
    <w:rsid w:val="00111F72"/>
    <w:rsid w:val="0011233D"/>
    <w:rsid w:val="00113EB0"/>
    <w:rsid w:val="00114889"/>
    <w:rsid w:val="00120747"/>
    <w:rsid w:val="00120EEA"/>
    <w:rsid w:val="00120FE2"/>
    <w:rsid w:val="00121A65"/>
    <w:rsid w:val="001220E2"/>
    <w:rsid w:val="00123306"/>
    <w:rsid w:val="0012360F"/>
    <w:rsid w:val="00123F36"/>
    <w:rsid w:val="00126ADC"/>
    <w:rsid w:val="00126EAC"/>
    <w:rsid w:val="00127153"/>
    <w:rsid w:val="00130749"/>
    <w:rsid w:val="00130B92"/>
    <w:rsid w:val="001314D0"/>
    <w:rsid w:val="00131F0A"/>
    <w:rsid w:val="0013292B"/>
    <w:rsid w:val="00132A06"/>
    <w:rsid w:val="00133B5F"/>
    <w:rsid w:val="001350D1"/>
    <w:rsid w:val="00137EE6"/>
    <w:rsid w:val="001401C4"/>
    <w:rsid w:val="001414DD"/>
    <w:rsid w:val="00141D36"/>
    <w:rsid w:val="001448E4"/>
    <w:rsid w:val="0014598E"/>
    <w:rsid w:val="00146C76"/>
    <w:rsid w:val="001503D8"/>
    <w:rsid w:val="00151290"/>
    <w:rsid w:val="00151A3E"/>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10E1"/>
    <w:rsid w:val="00171264"/>
    <w:rsid w:val="00172085"/>
    <w:rsid w:val="00172D24"/>
    <w:rsid w:val="001732F2"/>
    <w:rsid w:val="001757B9"/>
    <w:rsid w:val="00175FFF"/>
    <w:rsid w:val="0017693E"/>
    <w:rsid w:val="00177E78"/>
    <w:rsid w:val="00181006"/>
    <w:rsid w:val="00182699"/>
    <w:rsid w:val="00182F29"/>
    <w:rsid w:val="001836A9"/>
    <w:rsid w:val="00184555"/>
    <w:rsid w:val="00184CBC"/>
    <w:rsid w:val="001861EF"/>
    <w:rsid w:val="001866E9"/>
    <w:rsid w:val="001867E1"/>
    <w:rsid w:val="001872DE"/>
    <w:rsid w:val="00190379"/>
    <w:rsid w:val="001903A0"/>
    <w:rsid w:val="00190665"/>
    <w:rsid w:val="00190EAC"/>
    <w:rsid w:val="0019153F"/>
    <w:rsid w:val="0019164B"/>
    <w:rsid w:val="00192DF0"/>
    <w:rsid w:val="0019316A"/>
    <w:rsid w:val="00193526"/>
    <w:rsid w:val="00194FB0"/>
    <w:rsid w:val="00196F7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51FC"/>
    <w:rsid w:val="001B57DA"/>
    <w:rsid w:val="001B595B"/>
    <w:rsid w:val="001B6392"/>
    <w:rsid w:val="001B7185"/>
    <w:rsid w:val="001C0717"/>
    <w:rsid w:val="001C1093"/>
    <w:rsid w:val="001C4041"/>
    <w:rsid w:val="001C5B13"/>
    <w:rsid w:val="001C5C36"/>
    <w:rsid w:val="001C6B7F"/>
    <w:rsid w:val="001D1F44"/>
    <w:rsid w:val="001D30CC"/>
    <w:rsid w:val="001D3A93"/>
    <w:rsid w:val="001D6CC9"/>
    <w:rsid w:val="001E06B6"/>
    <w:rsid w:val="001E0E59"/>
    <w:rsid w:val="001E114B"/>
    <w:rsid w:val="001E2FAA"/>
    <w:rsid w:val="001E59EA"/>
    <w:rsid w:val="001E62E6"/>
    <w:rsid w:val="001E7AAA"/>
    <w:rsid w:val="001F05D6"/>
    <w:rsid w:val="001F0800"/>
    <w:rsid w:val="001F0B1C"/>
    <w:rsid w:val="001F13CC"/>
    <w:rsid w:val="001F1623"/>
    <w:rsid w:val="001F1DA0"/>
    <w:rsid w:val="001F2E0F"/>
    <w:rsid w:val="001F35BC"/>
    <w:rsid w:val="001F39A9"/>
    <w:rsid w:val="001F3B6E"/>
    <w:rsid w:val="001F4451"/>
    <w:rsid w:val="001F54A9"/>
    <w:rsid w:val="001F557E"/>
    <w:rsid w:val="001F5C16"/>
    <w:rsid w:val="001F7DE3"/>
    <w:rsid w:val="0020015F"/>
    <w:rsid w:val="00201521"/>
    <w:rsid w:val="0020231F"/>
    <w:rsid w:val="0020276A"/>
    <w:rsid w:val="00203C1D"/>
    <w:rsid w:val="002051F5"/>
    <w:rsid w:val="00205F4B"/>
    <w:rsid w:val="00210876"/>
    <w:rsid w:val="00210B1C"/>
    <w:rsid w:val="002116B1"/>
    <w:rsid w:val="00211838"/>
    <w:rsid w:val="00211D25"/>
    <w:rsid w:val="0021233B"/>
    <w:rsid w:val="00213084"/>
    <w:rsid w:val="00213B17"/>
    <w:rsid w:val="00214FB0"/>
    <w:rsid w:val="00215DD6"/>
    <w:rsid w:val="002162F7"/>
    <w:rsid w:val="0021675D"/>
    <w:rsid w:val="00216F86"/>
    <w:rsid w:val="00217152"/>
    <w:rsid w:val="002174D6"/>
    <w:rsid w:val="00220DD4"/>
    <w:rsid w:val="00221654"/>
    <w:rsid w:val="0022485E"/>
    <w:rsid w:val="00225144"/>
    <w:rsid w:val="00225359"/>
    <w:rsid w:val="00225F8D"/>
    <w:rsid w:val="002264AA"/>
    <w:rsid w:val="0022659F"/>
    <w:rsid w:val="00226D25"/>
    <w:rsid w:val="0022705E"/>
    <w:rsid w:val="00227333"/>
    <w:rsid w:val="002278EB"/>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7B2A"/>
    <w:rsid w:val="00267BAF"/>
    <w:rsid w:val="00267CF8"/>
    <w:rsid w:val="00270672"/>
    <w:rsid w:val="00271CD5"/>
    <w:rsid w:val="002734BC"/>
    <w:rsid w:val="00274A96"/>
    <w:rsid w:val="00274B68"/>
    <w:rsid w:val="00275CAA"/>
    <w:rsid w:val="0027613F"/>
    <w:rsid w:val="0027667A"/>
    <w:rsid w:val="0027687B"/>
    <w:rsid w:val="0027691C"/>
    <w:rsid w:val="00276C66"/>
    <w:rsid w:val="00276D56"/>
    <w:rsid w:val="00277461"/>
    <w:rsid w:val="002810FB"/>
    <w:rsid w:val="002813E3"/>
    <w:rsid w:val="00281D05"/>
    <w:rsid w:val="00282219"/>
    <w:rsid w:val="002828BA"/>
    <w:rsid w:val="00284A63"/>
    <w:rsid w:val="00284CAF"/>
    <w:rsid w:val="002862A2"/>
    <w:rsid w:val="00286C12"/>
    <w:rsid w:val="00286C28"/>
    <w:rsid w:val="00287F45"/>
    <w:rsid w:val="002908F8"/>
    <w:rsid w:val="00291879"/>
    <w:rsid w:val="0029276E"/>
    <w:rsid w:val="00292AAA"/>
    <w:rsid w:val="00292B6F"/>
    <w:rsid w:val="002938CD"/>
    <w:rsid w:val="002949E0"/>
    <w:rsid w:val="00294BF0"/>
    <w:rsid w:val="00294D88"/>
    <w:rsid w:val="0029518A"/>
    <w:rsid w:val="00295790"/>
    <w:rsid w:val="002969BF"/>
    <w:rsid w:val="00297007"/>
    <w:rsid w:val="002A05AB"/>
    <w:rsid w:val="002A1A24"/>
    <w:rsid w:val="002A327E"/>
    <w:rsid w:val="002A388D"/>
    <w:rsid w:val="002A534E"/>
    <w:rsid w:val="002A6EE4"/>
    <w:rsid w:val="002A78BB"/>
    <w:rsid w:val="002A7EBC"/>
    <w:rsid w:val="002B0077"/>
    <w:rsid w:val="002B1E8B"/>
    <w:rsid w:val="002B3228"/>
    <w:rsid w:val="002B4DD4"/>
    <w:rsid w:val="002B5C8C"/>
    <w:rsid w:val="002B6228"/>
    <w:rsid w:val="002B637C"/>
    <w:rsid w:val="002B6469"/>
    <w:rsid w:val="002C0737"/>
    <w:rsid w:val="002C0FBC"/>
    <w:rsid w:val="002C1732"/>
    <w:rsid w:val="002C19C5"/>
    <w:rsid w:val="002C33A8"/>
    <w:rsid w:val="002C413E"/>
    <w:rsid w:val="002C41F6"/>
    <w:rsid w:val="002C4A19"/>
    <w:rsid w:val="002C4AC9"/>
    <w:rsid w:val="002C5BA2"/>
    <w:rsid w:val="002D0CB3"/>
    <w:rsid w:val="002D0DE1"/>
    <w:rsid w:val="002D21D4"/>
    <w:rsid w:val="002D2A24"/>
    <w:rsid w:val="002D3507"/>
    <w:rsid w:val="002D4B0B"/>
    <w:rsid w:val="002D4ED3"/>
    <w:rsid w:val="002D68C0"/>
    <w:rsid w:val="002E1E04"/>
    <w:rsid w:val="002E2A41"/>
    <w:rsid w:val="002E2D37"/>
    <w:rsid w:val="002E44B4"/>
    <w:rsid w:val="002E46F5"/>
    <w:rsid w:val="002E5865"/>
    <w:rsid w:val="002E597F"/>
    <w:rsid w:val="002E6276"/>
    <w:rsid w:val="002E63AF"/>
    <w:rsid w:val="002E6E53"/>
    <w:rsid w:val="002E6EB1"/>
    <w:rsid w:val="002E7F82"/>
    <w:rsid w:val="002F33D7"/>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4ECE"/>
    <w:rsid w:val="00306AE5"/>
    <w:rsid w:val="00306C81"/>
    <w:rsid w:val="0030716A"/>
    <w:rsid w:val="00310024"/>
    <w:rsid w:val="00310260"/>
    <w:rsid w:val="0031175E"/>
    <w:rsid w:val="00311E1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1459"/>
    <w:rsid w:val="00321FDA"/>
    <w:rsid w:val="003223C5"/>
    <w:rsid w:val="00324772"/>
    <w:rsid w:val="00325613"/>
    <w:rsid w:val="003260BE"/>
    <w:rsid w:val="00331CFC"/>
    <w:rsid w:val="003324C6"/>
    <w:rsid w:val="00332AAF"/>
    <w:rsid w:val="00335827"/>
    <w:rsid w:val="00335D6E"/>
    <w:rsid w:val="00336FA6"/>
    <w:rsid w:val="00340449"/>
    <w:rsid w:val="00340627"/>
    <w:rsid w:val="00340FCD"/>
    <w:rsid w:val="003412ED"/>
    <w:rsid w:val="003415F2"/>
    <w:rsid w:val="00341658"/>
    <w:rsid w:val="00341DED"/>
    <w:rsid w:val="003444E3"/>
    <w:rsid w:val="0034478D"/>
    <w:rsid w:val="0034491A"/>
    <w:rsid w:val="003459C9"/>
    <w:rsid w:val="00345EB5"/>
    <w:rsid w:val="0034756B"/>
    <w:rsid w:val="003505DC"/>
    <w:rsid w:val="00353218"/>
    <w:rsid w:val="003536F9"/>
    <w:rsid w:val="00354FBD"/>
    <w:rsid w:val="003558B0"/>
    <w:rsid w:val="00355FDE"/>
    <w:rsid w:val="003577BA"/>
    <w:rsid w:val="00357E2B"/>
    <w:rsid w:val="003610DB"/>
    <w:rsid w:val="003655A5"/>
    <w:rsid w:val="00365A84"/>
    <w:rsid w:val="00365BF4"/>
    <w:rsid w:val="00365F17"/>
    <w:rsid w:val="00366489"/>
    <w:rsid w:val="00367358"/>
    <w:rsid w:val="00367CBA"/>
    <w:rsid w:val="00367F89"/>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87D50"/>
    <w:rsid w:val="0039068B"/>
    <w:rsid w:val="00390C6C"/>
    <w:rsid w:val="00390D3A"/>
    <w:rsid w:val="003925B2"/>
    <w:rsid w:val="00393272"/>
    <w:rsid w:val="00393ADE"/>
    <w:rsid w:val="00393CA5"/>
    <w:rsid w:val="003944DF"/>
    <w:rsid w:val="00395CA7"/>
    <w:rsid w:val="00395E5A"/>
    <w:rsid w:val="0039610E"/>
    <w:rsid w:val="003963F2"/>
    <w:rsid w:val="0039671B"/>
    <w:rsid w:val="0039796A"/>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300E"/>
    <w:rsid w:val="003C306B"/>
    <w:rsid w:val="003C39D2"/>
    <w:rsid w:val="003C4797"/>
    <w:rsid w:val="003C4819"/>
    <w:rsid w:val="003C5C6E"/>
    <w:rsid w:val="003C75F3"/>
    <w:rsid w:val="003D0B98"/>
    <w:rsid w:val="003D1268"/>
    <w:rsid w:val="003D1DDF"/>
    <w:rsid w:val="003D2D64"/>
    <w:rsid w:val="003D51AD"/>
    <w:rsid w:val="003D59CE"/>
    <w:rsid w:val="003D59F1"/>
    <w:rsid w:val="003D6295"/>
    <w:rsid w:val="003D6522"/>
    <w:rsid w:val="003D7A7F"/>
    <w:rsid w:val="003E0888"/>
    <w:rsid w:val="003E2CB7"/>
    <w:rsid w:val="003E34D0"/>
    <w:rsid w:val="003E361A"/>
    <w:rsid w:val="003E3D47"/>
    <w:rsid w:val="003E428E"/>
    <w:rsid w:val="003E49A2"/>
    <w:rsid w:val="003E599C"/>
    <w:rsid w:val="003E5CC2"/>
    <w:rsid w:val="003E61EF"/>
    <w:rsid w:val="003E78ED"/>
    <w:rsid w:val="003F1064"/>
    <w:rsid w:val="003F1BA2"/>
    <w:rsid w:val="003F3333"/>
    <w:rsid w:val="003F3669"/>
    <w:rsid w:val="003F3D6E"/>
    <w:rsid w:val="003F50CD"/>
    <w:rsid w:val="003F5847"/>
    <w:rsid w:val="003F6A13"/>
    <w:rsid w:val="003F736E"/>
    <w:rsid w:val="003F7608"/>
    <w:rsid w:val="003F7A39"/>
    <w:rsid w:val="004004FC"/>
    <w:rsid w:val="0040109B"/>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59B9"/>
    <w:rsid w:val="004161B9"/>
    <w:rsid w:val="00416233"/>
    <w:rsid w:val="0041678D"/>
    <w:rsid w:val="00416E5B"/>
    <w:rsid w:val="00417057"/>
    <w:rsid w:val="00422BC3"/>
    <w:rsid w:val="00422EBE"/>
    <w:rsid w:val="00423A44"/>
    <w:rsid w:val="00424510"/>
    <w:rsid w:val="00424D8E"/>
    <w:rsid w:val="00424EC3"/>
    <w:rsid w:val="00425074"/>
    <w:rsid w:val="0042518B"/>
    <w:rsid w:val="004257DE"/>
    <w:rsid w:val="0042599D"/>
    <w:rsid w:val="00425F3C"/>
    <w:rsid w:val="00426071"/>
    <w:rsid w:val="0042748C"/>
    <w:rsid w:val="00430227"/>
    <w:rsid w:val="00430F5B"/>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30FA"/>
    <w:rsid w:val="00453A60"/>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66DC"/>
    <w:rsid w:val="00497A13"/>
    <w:rsid w:val="00497E33"/>
    <w:rsid w:val="004A0945"/>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600E"/>
    <w:rsid w:val="004C677F"/>
    <w:rsid w:val="004D0578"/>
    <w:rsid w:val="004D0A21"/>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041"/>
    <w:rsid w:val="004E4CE0"/>
    <w:rsid w:val="004E4D52"/>
    <w:rsid w:val="004E667E"/>
    <w:rsid w:val="004E6D47"/>
    <w:rsid w:val="004E7398"/>
    <w:rsid w:val="004F05D6"/>
    <w:rsid w:val="004F063B"/>
    <w:rsid w:val="004F07CD"/>
    <w:rsid w:val="004F0A12"/>
    <w:rsid w:val="004F4091"/>
    <w:rsid w:val="004F53EB"/>
    <w:rsid w:val="004F6958"/>
    <w:rsid w:val="004F6FB5"/>
    <w:rsid w:val="004F742F"/>
    <w:rsid w:val="00500D6A"/>
    <w:rsid w:val="005050F5"/>
    <w:rsid w:val="0050555B"/>
    <w:rsid w:val="00505FA1"/>
    <w:rsid w:val="00505FD5"/>
    <w:rsid w:val="005079C4"/>
    <w:rsid w:val="00510575"/>
    <w:rsid w:val="00510FC7"/>
    <w:rsid w:val="00511351"/>
    <w:rsid w:val="005115A6"/>
    <w:rsid w:val="005129F1"/>
    <w:rsid w:val="005160A5"/>
    <w:rsid w:val="005174A6"/>
    <w:rsid w:val="005178DC"/>
    <w:rsid w:val="0052131D"/>
    <w:rsid w:val="00521DD3"/>
    <w:rsid w:val="00523166"/>
    <w:rsid w:val="00523BB5"/>
    <w:rsid w:val="00523EA5"/>
    <w:rsid w:val="00523F22"/>
    <w:rsid w:val="00524A9E"/>
    <w:rsid w:val="00524FA0"/>
    <w:rsid w:val="00525343"/>
    <w:rsid w:val="00527527"/>
    <w:rsid w:val="00527990"/>
    <w:rsid w:val="00527C20"/>
    <w:rsid w:val="00530930"/>
    <w:rsid w:val="00531260"/>
    <w:rsid w:val="005314D2"/>
    <w:rsid w:val="00531C4F"/>
    <w:rsid w:val="0053219B"/>
    <w:rsid w:val="00532514"/>
    <w:rsid w:val="005358D6"/>
    <w:rsid w:val="00535EF4"/>
    <w:rsid w:val="00536A66"/>
    <w:rsid w:val="00536E78"/>
    <w:rsid w:val="00540A23"/>
    <w:rsid w:val="00541773"/>
    <w:rsid w:val="0054256C"/>
    <w:rsid w:val="00542D98"/>
    <w:rsid w:val="00542DC2"/>
    <w:rsid w:val="00543A57"/>
    <w:rsid w:val="0054537F"/>
    <w:rsid w:val="0054559E"/>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9C9"/>
    <w:rsid w:val="0056005B"/>
    <w:rsid w:val="00560299"/>
    <w:rsid w:val="00560732"/>
    <w:rsid w:val="0056094C"/>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35BD"/>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6E4E"/>
    <w:rsid w:val="00593D39"/>
    <w:rsid w:val="005944C6"/>
    <w:rsid w:val="00594D2A"/>
    <w:rsid w:val="0059504F"/>
    <w:rsid w:val="0059537F"/>
    <w:rsid w:val="00595634"/>
    <w:rsid w:val="00595749"/>
    <w:rsid w:val="00596080"/>
    <w:rsid w:val="0059752A"/>
    <w:rsid w:val="005A13E5"/>
    <w:rsid w:val="005A1BDD"/>
    <w:rsid w:val="005A2010"/>
    <w:rsid w:val="005A3033"/>
    <w:rsid w:val="005A31DE"/>
    <w:rsid w:val="005A4DF9"/>
    <w:rsid w:val="005A518E"/>
    <w:rsid w:val="005A5A30"/>
    <w:rsid w:val="005A601A"/>
    <w:rsid w:val="005A75D9"/>
    <w:rsid w:val="005A7AB7"/>
    <w:rsid w:val="005B1ED8"/>
    <w:rsid w:val="005B2086"/>
    <w:rsid w:val="005B23E5"/>
    <w:rsid w:val="005B266C"/>
    <w:rsid w:val="005B2C12"/>
    <w:rsid w:val="005B3D37"/>
    <w:rsid w:val="005B470E"/>
    <w:rsid w:val="005B6949"/>
    <w:rsid w:val="005B7693"/>
    <w:rsid w:val="005B7B09"/>
    <w:rsid w:val="005C0509"/>
    <w:rsid w:val="005C0D98"/>
    <w:rsid w:val="005C3023"/>
    <w:rsid w:val="005C3FCE"/>
    <w:rsid w:val="005C516D"/>
    <w:rsid w:val="005C5E39"/>
    <w:rsid w:val="005D1B99"/>
    <w:rsid w:val="005D1D37"/>
    <w:rsid w:val="005D2651"/>
    <w:rsid w:val="005D2957"/>
    <w:rsid w:val="005D2B37"/>
    <w:rsid w:val="005D3DB8"/>
    <w:rsid w:val="005D4863"/>
    <w:rsid w:val="005D51BA"/>
    <w:rsid w:val="005D5345"/>
    <w:rsid w:val="005D7371"/>
    <w:rsid w:val="005E06FA"/>
    <w:rsid w:val="005E0975"/>
    <w:rsid w:val="005E0D36"/>
    <w:rsid w:val="005E5F52"/>
    <w:rsid w:val="005E6F57"/>
    <w:rsid w:val="005F0C84"/>
    <w:rsid w:val="005F0FE5"/>
    <w:rsid w:val="005F1711"/>
    <w:rsid w:val="005F1C89"/>
    <w:rsid w:val="005F2F27"/>
    <w:rsid w:val="005F4D44"/>
    <w:rsid w:val="005F4E38"/>
    <w:rsid w:val="005F7D0D"/>
    <w:rsid w:val="005F7EA9"/>
    <w:rsid w:val="005F7F4F"/>
    <w:rsid w:val="00601385"/>
    <w:rsid w:val="006017C0"/>
    <w:rsid w:val="00601AE1"/>
    <w:rsid w:val="00603C06"/>
    <w:rsid w:val="006047A2"/>
    <w:rsid w:val="00605252"/>
    <w:rsid w:val="006064BC"/>
    <w:rsid w:val="0060686E"/>
    <w:rsid w:val="006071EA"/>
    <w:rsid w:val="006073CA"/>
    <w:rsid w:val="00607B74"/>
    <w:rsid w:val="00607C12"/>
    <w:rsid w:val="0061045A"/>
    <w:rsid w:val="00611157"/>
    <w:rsid w:val="00611D63"/>
    <w:rsid w:val="00612885"/>
    <w:rsid w:val="006135FE"/>
    <w:rsid w:val="00614D91"/>
    <w:rsid w:val="0061544D"/>
    <w:rsid w:val="00615D3D"/>
    <w:rsid w:val="00615EF1"/>
    <w:rsid w:val="00621111"/>
    <w:rsid w:val="00624ADA"/>
    <w:rsid w:val="00624C23"/>
    <w:rsid w:val="006252BD"/>
    <w:rsid w:val="00625D7E"/>
    <w:rsid w:val="006266C8"/>
    <w:rsid w:val="00626A17"/>
    <w:rsid w:val="00626B74"/>
    <w:rsid w:val="00627C4B"/>
    <w:rsid w:val="00630549"/>
    <w:rsid w:val="0063278E"/>
    <w:rsid w:val="00632F49"/>
    <w:rsid w:val="0063334B"/>
    <w:rsid w:val="0063411C"/>
    <w:rsid w:val="00635C2D"/>
    <w:rsid w:val="00635EDA"/>
    <w:rsid w:val="0063788A"/>
    <w:rsid w:val="00640ADE"/>
    <w:rsid w:val="00641541"/>
    <w:rsid w:val="0064194D"/>
    <w:rsid w:val="00641987"/>
    <w:rsid w:val="00641F8C"/>
    <w:rsid w:val="00642283"/>
    <w:rsid w:val="00642C9F"/>
    <w:rsid w:val="00642CA6"/>
    <w:rsid w:val="00643B23"/>
    <w:rsid w:val="00643E05"/>
    <w:rsid w:val="00645CD8"/>
    <w:rsid w:val="006469FD"/>
    <w:rsid w:val="00651878"/>
    <w:rsid w:val="00651E43"/>
    <w:rsid w:val="00652708"/>
    <w:rsid w:val="00652720"/>
    <w:rsid w:val="00652934"/>
    <w:rsid w:val="0065324A"/>
    <w:rsid w:val="00653573"/>
    <w:rsid w:val="00655C9A"/>
    <w:rsid w:val="006568F3"/>
    <w:rsid w:val="00656F66"/>
    <w:rsid w:val="00657F6C"/>
    <w:rsid w:val="006609B0"/>
    <w:rsid w:val="00661CE8"/>
    <w:rsid w:val="006628FB"/>
    <w:rsid w:val="00663C5C"/>
    <w:rsid w:val="006641C7"/>
    <w:rsid w:val="00664C6F"/>
    <w:rsid w:val="00664D6E"/>
    <w:rsid w:val="00665E89"/>
    <w:rsid w:val="006661C7"/>
    <w:rsid w:val="0066622A"/>
    <w:rsid w:val="006678F9"/>
    <w:rsid w:val="0067155B"/>
    <w:rsid w:val="0067170B"/>
    <w:rsid w:val="00671E41"/>
    <w:rsid w:val="00672888"/>
    <w:rsid w:val="00672FF2"/>
    <w:rsid w:val="00673E00"/>
    <w:rsid w:val="00674005"/>
    <w:rsid w:val="006750D3"/>
    <w:rsid w:val="0067517D"/>
    <w:rsid w:val="00680092"/>
    <w:rsid w:val="00680921"/>
    <w:rsid w:val="00681C8B"/>
    <w:rsid w:val="0068202D"/>
    <w:rsid w:val="00682202"/>
    <w:rsid w:val="00682E39"/>
    <w:rsid w:val="006836AF"/>
    <w:rsid w:val="006843F4"/>
    <w:rsid w:val="00685027"/>
    <w:rsid w:val="00686034"/>
    <w:rsid w:val="006874B4"/>
    <w:rsid w:val="006876CF"/>
    <w:rsid w:val="006923F7"/>
    <w:rsid w:val="00692C7A"/>
    <w:rsid w:val="00696C83"/>
    <w:rsid w:val="00697773"/>
    <w:rsid w:val="006A1059"/>
    <w:rsid w:val="006A1AF5"/>
    <w:rsid w:val="006A2E11"/>
    <w:rsid w:val="006A3DC9"/>
    <w:rsid w:val="006A4628"/>
    <w:rsid w:val="006A4746"/>
    <w:rsid w:val="006A5E32"/>
    <w:rsid w:val="006A6EF0"/>
    <w:rsid w:val="006A7360"/>
    <w:rsid w:val="006A74C2"/>
    <w:rsid w:val="006B03C9"/>
    <w:rsid w:val="006B0710"/>
    <w:rsid w:val="006B0838"/>
    <w:rsid w:val="006B0F90"/>
    <w:rsid w:val="006B12FF"/>
    <w:rsid w:val="006B27F1"/>
    <w:rsid w:val="006B2AA8"/>
    <w:rsid w:val="006B2C29"/>
    <w:rsid w:val="006B3C61"/>
    <w:rsid w:val="006B4DCC"/>
    <w:rsid w:val="006B5F47"/>
    <w:rsid w:val="006B68FA"/>
    <w:rsid w:val="006C047A"/>
    <w:rsid w:val="006C09FA"/>
    <w:rsid w:val="006C14EF"/>
    <w:rsid w:val="006C3B52"/>
    <w:rsid w:val="006C441B"/>
    <w:rsid w:val="006C4871"/>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F0D"/>
    <w:rsid w:val="006F3382"/>
    <w:rsid w:val="006F3C6A"/>
    <w:rsid w:val="006F3D90"/>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4E8D"/>
    <w:rsid w:val="007052B6"/>
    <w:rsid w:val="00705D1F"/>
    <w:rsid w:val="007072F1"/>
    <w:rsid w:val="007075B0"/>
    <w:rsid w:val="0070793B"/>
    <w:rsid w:val="00707CFA"/>
    <w:rsid w:val="0071162A"/>
    <w:rsid w:val="00713549"/>
    <w:rsid w:val="00713A28"/>
    <w:rsid w:val="00713FEE"/>
    <w:rsid w:val="0071451C"/>
    <w:rsid w:val="007147A6"/>
    <w:rsid w:val="00715968"/>
    <w:rsid w:val="0071607F"/>
    <w:rsid w:val="00716D46"/>
    <w:rsid w:val="0071788E"/>
    <w:rsid w:val="00717966"/>
    <w:rsid w:val="00721947"/>
    <w:rsid w:val="00722830"/>
    <w:rsid w:val="00723A38"/>
    <w:rsid w:val="00723CCA"/>
    <w:rsid w:val="00723F71"/>
    <w:rsid w:val="0072404F"/>
    <w:rsid w:val="00724533"/>
    <w:rsid w:val="007245A4"/>
    <w:rsid w:val="00724B79"/>
    <w:rsid w:val="007255F5"/>
    <w:rsid w:val="00725BA6"/>
    <w:rsid w:val="0072616A"/>
    <w:rsid w:val="00726658"/>
    <w:rsid w:val="00727BC0"/>
    <w:rsid w:val="00730856"/>
    <w:rsid w:val="00730FD0"/>
    <w:rsid w:val="00731178"/>
    <w:rsid w:val="00732055"/>
    <w:rsid w:val="00732BBC"/>
    <w:rsid w:val="007342C5"/>
    <w:rsid w:val="0073485F"/>
    <w:rsid w:val="00734A70"/>
    <w:rsid w:val="00734C10"/>
    <w:rsid w:val="00735DFC"/>
    <w:rsid w:val="00737C72"/>
    <w:rsid w:val="00740B4D"/>
    <w:rsid w:val="007413B9"/>
    <w:rsid w:val="007417E9"/>
    <w:rsid w:val="00744139"/>
    <w:rsid w:val="00744871"/>
    <w:rsid w:val="007450A5"/>
    <w:rsid w:val="007456A6"/>
    <w:rsid w:val="00745D94"/>
    <w:rsid w:val="0074632E"/>
    <w:rsid w:val="007464B5"/>
    <w:rsid w:val="00747A28"/>
    <w:rsid w:val="00750B81"/>
    <w:rsid w:val="00750FE9"/>
    <w:rsid w:val="00754034"/>
    <w:rsid w:val="00754553"/>
    <w:rsid w:val="00755284"/>
    <w:rsid w:val="00757C44"/>
    <w:rsid w:val="0076038F"/>
    <w:rsid w:val="007622F7"/>
    <w:rsid w:val="00762F1D"/>
    <w:rsid w:val="007639F9"/>
    <w:rsid w:val="00764545"/>
    <w:rsid w:val="00764986"/>
    <w:rsid w:val="007664C9"/>
    <w:rsid w:val="00766B2B"/>
    <w:rsid w:val="00766D54"/>
    <w:rsid w:val="007719CB"/>
    <w:rsid w:val="0077200F"/>
    <w:rsid w:val="00772059"/>
    <w:rsid w:val="007723FC"/>
    <w:rsid w:val="00773BA2"/>
    <w:rsid w:val="00774056"/>
    <w:rsid w:val="007746F9"/>
    <w:rsid w:val="00774830"/>
    <w:rsid w:val="00774D93"/>
    <w:rsid w:val="0077679C"/>
    <w:rsid w:val="00776870"/>
    <w:rsid w:val="00776CC4"/>
    <w:rsid w:val="00777509"/>
    <w:rsid w:val="00781312"/>
    <w:rsid w:val="007813E7"/>
    <w:rsid w:val="00781773"/>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97954"/>
    <w:rsid w:val="007A026D"/>
    <w:rsid w:val="007A0B58"/>
    <w:rsid w:val="007A2A1D"/>
    <w:rsid w:val="007A3C29"/>
    <w:rsid w:val="007A415D"/>
    <w:rsid w:val="007A4543"/>
    <w:rsid w:val="007A46E0"/>
    <w:rsid w:val="007A4BE3"/>
    <w:rsid w:val="007A565F"/>
    <w:rsid w:val="007A5BD6"/>
    <w:rsid w:val="007A70A8"/>
    <w:rsid w:val="007A74C4"/>
    <w:rsid w:val="007A7D11"/>
    <w:rsid w:val="007B0E15"/>
    <w:rsid w:val="007B1B8F"/>
    <w:rsid w:val="007B283D"/>
    <w:rsid w:val="007B3323"/>
    <w:rsid w:val="007B38E4"/>
    <w:rsid w:val="007B44C0"/>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8B8"/>
    <w:rsid w:val="007E2A34"/>
    <w:rsid w:val="007E2DC9"/>
    <w:rsid w:val="007E5C8A"/>
    <w:rsid w:val="007E6D2A"/>
    <w:rsid w:val="007F209B"/>
    <w:rsid w:val="007F27C6"/>
    <w:rsid w:val="007F3091"/>
    <w:rsid w:val="007F4841"/>
    <w:rsid w:val="007F4FA1"/>
    <w:rsid w:val="007F542A"/>
    <w:rsid w:val="007F7632"/>
    <w:rsid w:val="007F7942"/>
    <w:rsid w:val="00800B3B"/>
    <w:rsid w:val="0080146A"/>
    <w:rsid w:val="00801B46"/>
    <w:rsid w:val="008023FA"/>
    <w:rsid w:val="0080317B"/>
    <w:rsid w:val="00803359"/>
    <w:rsid w:val="008042A7"/>
    <w:rsid w:val="008056C3"/>
    <w:rsid w:val="008065F9"/>
    <w:rsid w:val="008066B8"/>
    <w:rsid w:val="00807797"/>
    <w:rsid w:val="0081052C"/>
    <w:rsid w:val="0081078F"/>
    <w:rsid w:val="00810CB9"/>
    <w:rsid w:val="00812723"/>
    <w:rsid w:val="00814BB4"/>
    <w:rsid w:val="0081511C"/>
    <w:rsid w:val="00815514"/>
    <w:rsid w:val="00815DBA"/>
    <w:rsid w:val="008167ED"/>
    <w:rsid w:val="00816E77"/>
    <w:rsid w:val="008179F6"/>
    <w:rsid w:val="0082028F"/>
    <w:rsid w:val="008206BB"/>
    <w:rsid w:val="00821E2C"/>
    <w:rsid w:val="008223FD"/>
    <w:rsid w:val="008240E4"/>
    <w:rsid w:val="00824654"/>
    <w:rsid w:val="00825E30"/>
    <w:rsid w:val="00826150"/>
    <w:rsid w:val="00826527"/>
    <w:rsid w:val="008271CC"/>
    <w:rsid w:val="0082766B"/>
    <w:rsid w:val="008278E3"/>
    <w:rsid w:val="0083030C"/>
    <w:rsid w:val="00830EFA"/>
    <w:rsid w:val="00830F17"/>
    <w:rsid w:val="008316E2"/>
    <w:rsid w:val="00832194"/>
    <w:rsid w:val="00832FBF"/>
    <w:rsid w:val="00834051"/>
    <w:rsid w:val="00834B6D"/>
    <w:rsid w:val="00836F19"/>
    <w:rsid w:val="008371D7"/>
    <w:rsid w:val="0083755B"/>
    <w:rsid w:val="00837DC8"/>
    <w:rsid w:val="00840E1E"/>
    <w:rsid w:val="0084197B"/>
    <w:rsid w:val="00842D37"/>
    <w:rsid w:val="008438F3"/>
    <w:rsid w:val="00843A9C"/>
    <w:rsid w:val="00843C36"/>
    <w:rsid w:val="008459F3"/>
    <w:rsid w:val="00845C93"/>
    <w:rsid w:val="00846E96"/>
    <w:rsid w:val="00846F45"/>
    <w:rsid w:val="00847294"/>
    <w:rsid w:val="008504FA"/>
    <w:rsid w:val="00851EAD"/>
    <w:rsid w:val="008520E8"/>
    <w:rsid w:val="00852ECC"/>
    <w:rsid w:val="0085426E"/>
    <w:rsid w:val="0085592E"/>
    <w:rsid w:val="00856E86"/>
    <w:rsid w:val="0085701A"/>
    <w:rsid w:val="00857D64"/>
    <w:rsid w:val="0086006F"/>
    <w:rsid w:val="00861D01"/>
    <w:rsid w:val="008638E1"/>
    <w:rsid w:val="00864380"/>
    <w:rsid w:val="008647D1"/>
    <w:rsid w:val="00866176"/>
    <w:rsid w:val="0086643A"/>
    <w:rsid w:val="008668BB"/>
    <w:rsid w:val="0086724D"/>
    <w:rsid w:val="008715F5"/>
    <w:rsid w:val="00872A33"/>
    <w:rsid w:val="00876304"/>
    <w:rsid w:val="00876772"/>
    <w:rsid w:val="008767DF"/>
    <w:rsid w:val="00877816"/>
    <w:rsid w:val="00882706"/>
    <w:rsid w:val="00882777"/>
    <w:rsid w:val="00882F43"/>
    <w:rsid w:val="00883644"/>
    <w:rsid w:val="008848D7"/>
    <w:rsid w:val="00884915"/>
    <w:rsid w:val="008860A5"/>
    <w:rsid w:val="008861EC"/>
    <w:rsid w:val="008878C6"/>
    <w:rsid w:val="0089141F"/>
    <w:rsid w:val="00894AD9"/>
    <w:rsid w:val="008952F8"/>
    <w:rsid w:val="00895843"/>
    <w:rsid w:val="00895B41"/>
    <w:rsid w:val="008963A3"/>
    <w:rsid w:val="00896741"/>
    <w:rsid w:val="008968C4"/>
    <w:rsid w:val="00896CB9"/>
    <w:rsid w:val="00897578"/>
    <w:rsid w:val="008A165E"/>
    <w:rsid w:val="008A18FC"/>
    <w:rsid w:val="008A1F8F"/>
    <w:rsid w:val="008A28D7"/>
    <w:rsid w:val="008A2E59"/>
    <w:rsid w:val="008A4B99"/>
    <w:rsid w:val="008A5493"/>
    <w:rsid w:val="008A5EBB"/>
    <w:rsid w:val="008B11D5"/>
    <w:rsid w:val="008B1836"/>
    <w:rsid w:val="008B21DF"/>
    <w:rsid w:val="008B3F82"/>
    <w:rsid w:val="008B6D70"/>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C7F80"/>
    <w:rsid w:val="008D0DE0"/>
    <w:rsid w:val="008D184C"/>
    <w:rsid w:val="008D1EF0"/>
    <w:rsid w:val="008D2450"/>
    <w:rsid w:val="008D4392"/>
    <w:rsid w:val="008D4ABC"/>
    <w:rsid w:val="008D4B50"/>
    <w:rsid w:val="008D5AAF"/>
    <w:rsid w:val="008D6828"/>
    <w:rsid w:val="008D69EE"/>
    <w:rsid w:val="008D6EDB"/>
    <w:rsid w:val="008D7790"/>
    <w:rsid w:val="008E10CA"/>
    <w:rsid w:val="008E165C"/>
    <w:rsid w:val="008E4488"/>
    <w:rsid w:val="008E4A26"/>
    <w:rsid w:val="008E4B12"/>
    <w:rsid w:val="008E5096"/>
    <w:rsid w:val="008E5E4B"/>
    <w:rsid w:val="008E6987"/>
    <w:rsid w:val="008F093A"/>
    <w:rsid w:val="008F0F6D"/>
    <w:rsid w:val="008F26D2"/>
    <w:rsid w:val="008F2747"/>
    <w:rsid w:val="008F5845"/>
    <w:rsid w:val="008F696E"/>
    <w:rsid w:val="008F79CF"/>
    <w:rsid w:val="00900621"/>
    <w:rsid w:val="009014C1"/>
    <w:rsid w:val="00901A57"/>
    <w:rsid w:val="009023E5"/>
    <w:rsid w:val="00903AB9"/>
    <w:rsid w:val="009059FD"/>
    <w:rsid w:val="00906BB5"/>
    <w:rsid w:val="00906E02"/>
    <w:rsid w:val="009103DC"/>
    <w:rsid w:val="00912537"/>
    <w:rsid w:val="00912A43"/>
    <w:rsid w:val="00913187"/>
    <w:rsid w:val="00914ACF"/>
    <w:rsid w:val="009153D4"/>
    <w:rsid w:val="0091597D"/>
    <w:rsid w:val="00920ABE"/>
    <w:rsid w:val="0092107B"/>
    <w:rsid w:val="00921B5C"/>
    <w:rsid w:val="00922AC7"/>
    <w:rsid w:val="00923391"/>
    <w:rsid w:val="0092439C"/>
    <w:rsid w:val="00927A2F"/>
    <w:rsid w:val="00931459"/>
    <w:rsid w:val="009318A2"/>
    <w:rsid w:val="00933D1B"/>
    <w:rsid w:val="00941C09"/>
    <w:rsid w:val="009424A5"/>
    <w:rsid w:val="00943230"/>
    <w:rsid w:val="009450F4"/>
    <w:rsid w:val="00945288"/>
    <w:rsid w:val="00945896"/>
    <w:rsid w:val="00950680"/>
    <w:rsid w:val="00950B58"/>
    <w:rsid w:val="00950D6C"/>
    <w:rsid w:val="00950F81"/>
    <w:rsid w:val="009520B1"/>
    <w:rsid w:val="00953B18"/>
    <w:rsid w:val="00955EF4"/>
    <w:rsid w:val="00957686"/>
    <w:rsid w:val="00957F9E"/>
    <w:rsid w:val="0096011C"/>
    <w:rsid w:val="00960328"/>
    <w:rsid w:val="009607EA"/>
    <w:rsid w:val="0096168D"/>
    <w:rsid w:val="009616B5"/>
    <w:rsid w:val="00962D57"/>
    <w:rsid w:val="009670A1"/>
    <w:rsid w:val="009714CD"/>
    <w:rsid w:val="0097206B"/>
    <w:rsid w:val="009726DE"/>
    <w:rsid w:val="00972A8D"/>
    <w:rsid w:val="00973573"/>
    <w:rsid w:val="009738D3"/>
    <w:rsid w:val="00973C5A"/>
    <w:rsid w:val="00973EAE"/>
    <w:rsid w:val="0097479C"/>
    <w:rsid w:val="0097740A"/>
    <w:rsid w:val="00977AEE"/>
    <w:rsid w:val="00980B04"/>
    <w:rsid w:val="0098136E"/>
    <w:rsid w:val="00983C0F"/>
    <w:rsid w:val="00983D48"/>
    <w:rsid w:val="00984EA4"/>
    <w:rsid w:val="00985192"/>
    <w:rsid w:val="00986004"/>
    <w:rsid w:val="00990526"/>
    <w:rsid w:val="00990647"/>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8FA"/>
    <w:rsid w:val="009A17AB"/>
    <w:rsid w:val="009A1BE4"/>
    <w:rsid w:val="009A298A"/>
    <w:rsid w:val="009A2ACA"/>
    <w:rsid w:val="009A354A"/>
    <w:rsid w:val="009A4C69"/>
    <w:rsid w:val="009A570F"/>
    <w:rsid w:val="009A5AF6"/>
    <w:rsid w:val="009A5EB2"/>
    <w:rsid w:val="009A77F7"/>
    <w:rsid w:val="009A7BFB"/>
    <w:rsid w:val="009B02E8"/>
    <w:rsid w:val="009B1744"/>
    <w:rsid w:val="009B3DEB"/>
    <w:rsid w:val="009B40D6"/>
    <w:rsid w:val="009B7CF6"/>
    <w:rsid w:val="009C0446"/>
    <w:rsid w:val="009C1066"/>
    <w:rsid w:val="009C1148"/>
    <w:rsid w:val="009C1524"/>
    <w:rsid w:val="009C1CC0"/>
    <w:rsid w:val="009C2BAE"/>
    <w:rsid w:val="009C3D37"/>
    <w:rsid w:val="009C4745"/>
    <w:rsid w:val="009C4897"/>
    <w:rsid w:val="009C49E7"/>
    <w:rsid w:val="009C59E6"/>
    <w:rsid w:val="009C7324"/>
    <w:rsid w:val="009D0FAD"/>
    <w:rsid w:val="009D21FF"/>
    <w:rsid w:val="009D239D"/>
    <w:rsid w:val="009D2EE3"/>
    <w:rsid w:val="009D3F02"/>
    <w:rsid w:val="009D49F5"/>
    <w:rsid w:val="009D66F8"/>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9F7B35"/>
    <w:rsid w:val="00A0054F"/>
    <w:rsid w:val="00A02078"/>
    <w:rsid w:val="00A02CFC"/>
    <w:rsid w:val="00A044AF"/>
    <w:rsid w:val="00A05BA4"/>
    <w:rsid w:val="00A06621"/>
    <w:rsid w:val="00A10376"/>
    <w:rsid w:val="00A10E3D"/>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40493"/>
    <w:rsid w:val="00A40BBB"/>
    <w:rsid w:val="00A41152"/>
    <w:rsid w:val="00A4124E"/>
    <w:rsid w:val="00A4602D"/>
    <w:rsid w:val="00A47DEE"/>
    <w:rsid w:val="00A47EA9"/>
    <w:rsid w:val="00A50CEF"/>
    <w:rsid w:val="00A514B3"/>
    <w:rsid w:val="00A526AC"/>
    <w:rsid w:val="00A53100"/>
    <w:rsid w:val="00A531EE"/>
    <w:rsid w:val="00A5341B"/>
    <w:rsid w:val="00A536A0"/>
    <w:rsid w:val="00A560DB"/>
    <w:rsid w:val="00A5643D"/>
    <w:rsid w:val="00A57071"/>
    <w:rsid w:val="00A579AB"/>
    <w:rsid w:val="00A57F42"/>
    <w:rsid w:val="00A60990"/>
    <w:rsid w:val="00A61859"/>
    <w:rsid w:val="00A621A3"/>
    <w:rsid w:val="00A63ACF"/>
    <w:rsid w:val="00A66CEC"/>
    <w:rsid w:val="00A703B4"/>
    <w:rsid w:val="00A71494"/>
    <w:rsid w:val="00A71C20"/>
    <w:rsid w:val="00A72BDC"/>
    <w:rsid w:val="00A733AB"/>
    <w:rsid w:val="00A7388A"/>
    <w:rsid w:val="00A740BF"/>
    <w:rsid w:val="00A7455B"/>
    <w:rsid w:val="00A74787"/>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CAA"/>
    <w:rsid w:val="00A86FF1"/>
    <w:rsid w:val="00A876D2"/>
    <w:rsid w:val="00A903F0"/>
    <w:rsid w:val="00A90AD7"/>
    <w:rsid w:val="00A90C3C"/>
    <w:rsid w:val="00A938A4"/>
    <w:rsid w:val="00A95ED0"/>
    <w:rsid w:val="00A97616"/>
    <w:rsid w:val="00AA04FE"/>
    <w:rsid w:val="00AA2AA4"/>
    <w:rsid w:val="00AA30BF"/>
    <w:rsid w:val="00AA338E"/>
    <w:rsid w:val="00AA34D2"/>
    <w:rsid w:val="00AA4F96"/>
    <w:rsid w:val="00AA5047"/>
    <w:rsid w:val="00AA5219"/>
    <w:rsid w:val="00AA59DE"/>
    <w:rsid w:val="00AA6CAD"/>
    <w:rsid w:val="00AA7083"/>
    <w:rsid w:val="00AA7C01"/>
    <w:rsid w:val="00AB0539"/>
    <w:rsid w:val="00AB21A3"/>
    <w:rsid w:val="00AB2687"/>
    <w:rsid w:val="00AB318B"/>
    <w:rsid w:val="00AB35CD"/>
    <w:rsid w:val="00AB6006"/>
    <w:rsid w:val="00AB7F84"/>
    <w:rsid w:val="00AC02D2"/>
    <w:rsid w:val="00AC0CD9"/>
    <w:rsid w:val="00AC1735"/>
    <w:rsid w:val="00AC1C37"/>
    <w:rsid w:val="00AC1F61"/>
    <w:rsid w:val="00AC1FD0"/>
    <w:rsid w:val="00AC3176"/>
    <w:rsid w:val="00AC334B"/>
    <w:rsid w:val="00AC3906"/>
    <w:rsid w:val="00AC39D2"/>
    <w:rsid w:val="00AC3C3A"/>
    <w:rsid w:val="00AC5505"/>
    <w:rsid w:val="00AC5900"/>
    <w:rsid w:val="00AC60CD"/>
    <w:rsid w:val="00AC6751"/>
    <w:rsid w:val="00AC7C0E"/>
    <w:rsid w:val="00AD0358"/>
    <w:rsid w:val="00AD11DF"/>
    <w:rsid w:val="00AD1C38"/>
    <w:rsid w:val="00AD1D8D"/>
    <w:rsid w:val="00AD221A"/>
    <w:rsid w:val="00AD246E"/>
    <w:rsid w:val="00AD54F3"/>
    <w:rsid w:val="00AD5CCF"/>
    <w:rsid w:val="00AE11E4"/>
    <w:rsid w:val="00AE2462"/>
    <w:rsid w:val="00AE2744"/>
    <w:rsid w:val="00AE3CF9"/>
    <w:rsid w:val="00AE459D"/>
    <w:rsid w:val="00AE54D9"/>
    <w:rsid w:val="00AE5973"/>
    <w:rsid w:val="00AF0541"/>
    <w:rsid w:val="00AF0788"/>
    <w:rsid w:val="00AF13EC"/>
    <w:rsid w:val="00AF21EA"/>
    <w:rsid w:val="00AF2337"/>
    <w:rsid w:val="00AF2997"/>
    <w:rsid w:val="00AF2BC1"/>
    <w:rsid w:val="00AF2CBF"/>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D3A"/>
    <w:rsid w:val="00B122B4"/>
    <w:rsid w:val="00B129EA"/>
    <w:rsid w:val="00B1300B"/>
    <w:rsid w:val="00B1372D"/>
    <w:rsid w:val="00B139DA"/>
    <w:rsid w:val="00B15436"/>
    <w:rsid w:val="00B1556F"/>
    <w:rsid w:val="00B1570D"/>
    <w:rsid w:val="00B167EF"/>
    <w:rsid w:val="00B16A63"/>
    <w:rsid w:val="00B16C70"/>
    <w:rsid w:val="00B170D9"/>
    <w:rsid w:val="00B1740E"/>
    <w:rsid w:val="00B17B07"/>
    <w:rsid w:val="00B204C2"/>
    <w:rsid w:val="00B20F12"/>
    <w:rsid w:val="00B23C06"/>
    <w:rsid w:val="00B23F5D"/>
    <w:rsid w:val="00B2433D"/>
    <w:rsid w:val="00B246DB"/>
    <w:rsid w:val="00B251DB"/>
    <w:rsid w:val="00B25E57"/>
    <w:rsid w:val="00B26378"/>
    <w:rsid w:val="00B266FC"/>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0168"/>
    <w:rsid w:val="00B40243"/>
    <w:rsid w:val="00B41AF5"/>
    <w:rsid w:val="00B41F4C"/>
    <w:rsid w:val="00B4209A"/>
    <w:rsid w:val="00B42D18"/>
    <w:rsid w:val="00B44358"/>
    <w:rsid w:val="00B453B4"/>
    <w:rsid w:val="00B4551C"/>
    <w:rsid w:val="00B45632"/>
    <w:rsid w:val="00B46BC6"/>
    <w:rsid w:val="00B47205"/>
    <w:rsid w:val="00B47615"/>
    <w:rsid w:val="00B479FC"/>
    <w:rsid w:val="00B47D0C"/>
    <w:rsid w:val="00B53312"/>
    <w:rsid w:val="00B53410"/>
    <w:rsid w:val="00B538C4"/>
    <w:rsid w:val="00B54BB8"/>
    <w:rsid w:val="00B5695F"/>
    <w:rsid w:val="00B57DA6"/>
    <w:rsid w:val="00B60217"/>
    <w:rsid w:val="00B60932"/>
    <w:rsid w:val="00B61C9A"/>
    <w:rsid w:val="00B63354"/>
    <w:rsid w:val="00B63482"/>
    <w:rsid w:val="00B63B2C"/>
    <w:rsid w:val="00B64080"/>
    <w:rsid w:val="00B650B6"/>
    <w:rsid w:val="00B651D5"/>
    <w:rsid w:val="00B666F9"/>
    <w:rsid w:val="00B67348"/>
    <w:rsid w:val="00B7038A"/>
    <w:rsid w:val="00B714B8"/>
    <w:rsid w:val="00B7265E"/>
    <w:rsid w:val="00B72DA2"/>
    <w:rsid w:val="00B730B2"/>
    <w:rsid w:val="00B73CD0"/>
    <w:rsid w:val="00B746B4"/>
    <w:rsid w:val="00B752D5"/>
    <w:rsid w:val="00B75888"/>
    <w:rsid w:val="00B75A5C"/>
    <w:rsid w:val="00B75C66"/>
    <w:rsid w:val="00B77065"/>
    <w:rsid w:val="00B777B6"/>
    <w:rsid w:val="00B80E16"/>
    <w:rsid w:val="00B8146E"/>
    <w:rsid w:val="00B83308"/>
    <w:rsid w:val="00B83313"/>
    <w:rsid w:val="00B8545C"/>
    <w:rsid w:val="00B85E6B"/>
    <w:rsid w:val="00B87E37"/>
    <w:rsid w:val="00B91242"/>
    <w:rsid w:val="00B927AA"/>
    <w:rsid w:val="00B92B2E"/>
    <w:rsid w:val="00B92FFF"/>
    <w:rsid w:val="00B931F8"/>
    <w:rsid w:val="00B943A6"/>
    <w:rsid w:val="00B945B6"/>
    <w:rsid w:val="00B94D0A"/>
    <w:rsid w:val="00B9579E"/>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4D0"/>
    <w:rsid w:val="00BB257F"/>
    <w:rsid w:val="00BB27A8"/>
    <w:rsid w:val="00BB2C45"/>
    <w:rsid w:val="00BB2FAE"/>
    <w:rsid w:val="00BB45FA"/>
    <w:rsid w:val="00BB4C22"/>
    <w:rsid w:val="00BB7B7F"/>
    <w:rsid w:val="00BC0A38"/>
    <w:rsid w:val="00BC0E9F"/>
    <w:rsid w:val="00BC1B6E"/>
    <w:rsid w:val="00BC1C17"/>
    <w:rsid w:val="00BC1F79"/>
    <w:rsid w:val="00BC5359"/>
    <w:rsid w:val="00BC5812"/>
    <w:rsid w:val="00BC5EFE"/>
    <w:rsid w:val="00BC5F45"/>
    <w:rsid w:val="00BC7E5C"/>
    <w:rsid w:val="00BD020E"/>
    <w:rsid w:val="00BD141F"/>
    <w:rsid w:val="00BD1603"/>
    <w:rsid w:val="00BD2F76"/>
    <w:rsid w:val="00BD3A8B"/>
    <w:rsid w:val="00BD3FA9"/>
    <w:rsid w:val="00BD4862"/>
    <w:rsid w:val="00BD6403"/>
    <w:rsid w:val="00BD66D7"/>
    <w:rsid w:val="00BD6739"/>
    <w:rsid w:val="00BD73AC"/>
    <w:rsid w:val="00BD75B2"/>
    <w:rsid w:val="00BE19D3"/>
    <w:rsid w:val="00BE2561"/>
    <w:rsid w:val="00BE3FD2"/>
    <w:rsid w:val="00BE7A55"/>
    <w:rsid w:val="00BE7ADA"/>
    <w:rsid w:val="00BE7C00"/>
    <w:rsid w:val="00BF0BE8"/>
    <w:rsid w:val="00BF11EB"/>
    <w:rsid w:val="00BF2669"/>
    <w:rsid w:val="00BF2EFC"/>
    <w:rsid w:val="00BF30B7"/>
    <w:rsid w:val="00BF3799"/>
    <w:rsid w:val="00BF411E"/>
    <w:rsid w:val="00BF6601"/>
    <w:rsid w:val="00BF67DE"/>
    <w:rsid w:val="00BF6B74"/>
    <w:rsid w:val="00BF6C84"/>
    <w:rsid w:val="00BF6F63"/>
    <w:rsid w:val="00BF7012"/>
    <w:rsid w:val="00BF73BD"/>
    <w:rsid w:val="00C0067C"/>
    <w:rsid w:val="00C010C7"/>
    <w:rsid w:val="00C02FBF"/>
    <w:rsid w:val="00C03D21"/>
    <w:rsid w:val="00C04FF3"/>
    <w:rsid w:val="00C051A2"/>
    <w:rsid w:val="00C05274"/>
    <w:rsid w:val="00C052D7"/>
    <w:rsid w:val="00C064DB"/>
    <w:rsid w:val="00C064DF"/>
    <w:rsid w:val="00C06668"/>
    <w:rsid w:val="00C06D4A"/>
    <w:rsid w:val="00C07058"/>
    <w:rsid w:val="00C07682"/>
    <w:rsid w:val="00C07706"/>
    <w:rsid w:val="00C11819"/>
    <w:rsid w:val="00C1365B"/>
    <w:rsid w:val="00C139C7"/>
    <w:rsid w:val="00C14333"/>
    <w:rsid w:val="00C14808"/>
    <w:rsid w:val="00C15B58"/>
    <w:rsid w:val="00C15EE2"/>
    <w:rsid w:val="00C167B0"/>
    <w:rsid w:val="00C16835"/>
    <w:rsid w:val="00C1737C"/>
    <w:rsid w:val="00C20458"/>
    <w:rsid w:val="00C219C8"/>
    <w:rsid w:val="00C21A98"/>
    <w:rsid w:val="00C26005"/>
    <w:rsid w:val="00C26B3C"/>
    <w:rsid w:val="00C273BB"/>
    <w:rsid w:val="00C27996"/>
    <w:rsid w:val="00C279F1"/>
    <w:rsid w:val="00C304E2"/>
    <w:rsid w:val="00C31C6A"/>
    <w:rsid w:val="00C321A3"/>
    <w:rsid w:val="00C32250"/>
    <w:rsid w:val="00C3420B"/>
    <w:rsid w:val="00C34941"/>
    <w:rsid w:val="00C35F7D"/>
    <w:rsid w:val="00C36174"/>
    <w:rsid w:val="00C36C81"/>
    <w:rsid w:val="00C37064"/>
    <w:rsid w:val="00C374B4"/>
    <w:rsid w:val="00C37686"/>
    <w:rsid w:val="00C37CC0"/>
    <w:rsid w:val="00C37E0B"/>
    <w:rsid w:val="00C40057"/>
    <w:rsid w:val="00C4038B"/>
    <w:rsid w:val="00C407ED"/>
    <w:rsid w:val="00C410EF"/>
    <w:rsid w:val="00C41300"/>
    <w:rsid w:val="00C42647"/>
    <w:rsid w:val="00C43260"/>
    <w:rsid w:val="00C43C32"/>
    <w:rsid w:val="00C44033"/>
    <w:rsid w:val="00C45257"/>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5139"/>
    <w:rsid w:val="00C662F4"/>
    <w:rsid w:val="00C66D11"/>
    <w:rsid w:val="00C670A5"/>
    <w:rsid w:val="00C67B07"/>
    <w:rsid w:val="00C70AF2"/>
    <w:rsid w:val="00C70D26"/>
    <w:rsid w:val="00C72AC7"/>
    <w:rsid w:val="00C72B95"/>
    <w:rsid w:val="00C72C6B"/>
    <w:rsid w:val="00C741EB"/>
    <w:rsid w:val="00C75804"/>
    <w:rsid w:val="00C75B8B"/>
    <w:rsid w:val="00C774E8"/>
    <w:rsid w:val="00C779AA"/>
    <w:rsid w:val="00C77BB2"/>
    <w:rsid w:val="00C801FC"/>
    <w:rsid w:val="00C82A41"/>
    <w:rsid w:val="00C82B69"/>
    <w:rsid w:val="00C833DA"/>
    <w:rsid w:val="00C8373B"/>
    <w:rsid w:val="00C85DE6"/>
    <w:rsid w:val="00C85FC2"/>
    <w:rsid w:val="00C86D3C"/>
    <w:rsid w:val="00C9110D"/>
    <w:rsid w:val="00C91429"/>
    <w:rsid w:val="00C934D7"/>
    <w:rsid w:val="00C943C7"/>
    <w:rsid w:val="00C9602E"/>
    <w:rsid w:val="00C96B5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3C29"/>
    <w:rsid w:val="00CB4503"/>
    <w:rsid w:val="00CB45E1"/>
    <w:rsid w:val="00CB564A"/>
    <w:rsid w:val="00CB5BA2"/>
    <w:rsid w:val="00CB622F"/>
    <w:rsid w:val="00CB6900"/>
    <w:rsid w:val="00CC1E3B"/>
    <w:rsid w:val="00CC31A4"/>
    <w:rsid w:val="00CC3746"/>
    <w:rsid w:val="00CC6BA6"/>
    <w:rsid w:val="00CD0831"/>
    <w:rsid w:val="00CD1E90"/>
    <w:rsid w:val="00CD2B1D"/>
    <w:rsid w:val="00CD324E"/>
    <w:rsid w:val="00CD3597"/>
    <w:rsid w:val="00CD36F0"/>
    <w:rsid w:val="00CD3DBD"/>
    <w:rsid w:val="00CD4D67"/>
    <w:rsid w:val="00CD588C"/>
    <w:rsid w:val="00CD62DC"/>
    <w:rsid w:val="00CD6C58"/>
    <w:rsid w:val="00CD70E8"/>
    <w:rsid w:val="00CD729C"/>
    <w:rsid w:val="00CE0461"/>
    <w:rsid w:val="00CE0CE1"/>
    <w:rsid w:val="00CE0D16"/>
    <w:rsid w:val="00CE211B"/>
    <w:rsid w:val="00CE276C"/>
    <w:rsid w:val="00CE2B92"/>
    <w:rsid w:val="00CE4B6E"/>
    <w:rsid w:val="00CE5B2E"/>
    <w:rsid w:val="00CE6965"/>
    <w:rsid w:val="00CF0A51"/>
    <w:rsid w:val="00CF12F5"/>
    <w:rsid w:val="00CF310D"/>
    <w:rsid w:val="00CF414E"/>
    <w:rsid w:val="00CF47C9"/>
    <w:rsid w:val="00CF4B1C"/>
    <w:rsid w:val="00CF643F"/>
    <w:rsid w:val="00CF6E11"/>
    <w:rsid w:val="00CF6F2E"/>
    <w:rsid w:val="00CF7E1A"/>
    <w:rsid w:val="00CF7F62"/>
    <w:rsid w:val="00D00D84"/>
    <w:rsid w:val="00D00FD0"/>
    <w:rsid w:val="00D03CD8"/>
    <w:rsid w:val="00D05020"/>
    <w:rsid w:val="00D05A69"/>
    <w:rsid w:val="00D0696C"/>
    <w:rsid w:val="00D06EA6"/>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110C"/>
    <w:rsid w:val="00D3138E"/>
    <w:rsid w:val="00D32703"/>
    <w:rsid w:val="00D33432"/>
    <w:rsid w:val="00D33CE6"/>
    <w:rsid w:val="00D3527C"/>
    <w:rsid w:val="00D3645F"/>
    <w:rsid w:val="00D37041"/>
    <w:rsid w:val="00D371FC"/>
    <w:rsid w:val="00D372FC"/>
    <w:rsid w:val="00D378EF"/>
    <w:rsid w:val="00D4043B"/>
    <w:rsid w:val="00D405C2"/>
    <w:rsid w:val="00D40A55"/>
    <w:rsid w:val="00D41C17"/>
    <w:rsid w:val="00D41E98"/>
    <w:rsid w:val="00D41F5B"/>
    <w:rsid w:val="00D42262"/>
    <w:rsid w:val="00D43127"/>
    <w:rsid w:val="00D44DA6"/>
    <w:rsid w:val="00D454CD"/>
    <w:rsid w:val="00D45CBA"/>
    <w:rsid w:val="00D46ECC"/>
    <w:rsid w:val="00D50BBE"/>
    <w:rsid w:val="00D51A79"/>
    <w:rsid w:val="00D53CD2"/>
    <w:rsid w:val="00D53E8F"/>
    <w:rsid w:val="00D54808"/>
    <w:rsid w:val="00D55A59"/>
    <w:rsid w:val="00D55A90"/>
    <w:rsid w:val="00D5615A"/>
    <w:rsid w:val="00D563B3"/>
    <w:rsid w:val="00D56976"/>
    <w:rsid w:val="00D56D2B"/>
    <w:rsid w:val="00D56FD1"/>
    <w:rsid w:val="00D5754F"/>
    <w:rsid w:val="00D57D8E"/>
    <w:rsid w:val="00D57F6F"/>
    <w:rsid w:val="00D60EA6"/>
    <w:rsid w:val="00D61D98"/>
    <w:rsid w:val="00D61F1F"/>
    <w:rsid w:val="00D6279B"/>
    <w:rsid w:val="00D627A1"/>
    <w:rsid w:val="00D62875"/>
    <w:rsid w:val="00D63A77"/>
    <w:rsid w:val="00D64F1A"/>
    <w:rsid w:val="00D64F94"/>
    <w:rsid w:val="00D65064"/>
    <w:rsid w:val="00D65AFF"/>
    <w:rsid w:val="00D661F4"/>
    <w:rsid w:val="00D66362"/>
    <w:rsid w:val="00D66444"/>
    <w:rsid w:val="00D666DD"/>
    <w:rsid w:val="00D66AEA"/>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1EA3"/>
    <w:rsid w:val="00D826A4"/>
    <w:rsid w:val="00D8389B"/>
    <w:rsid w:val="00D841BC"/>
    <w:rsid w:val="00D85644"/>
    <w:rsid w:val="00D859C1"/>
    <w:rsid w:val="00D85A72"/>
    <w:rsid w:val="00D867A5"/>
    <w:rsid w:val="00D86F9A"/>
    <w:rsid w:val="00D871BE"/>
    <w:rsid w:val="00D872B8"/>
    <w:rsid w:val="00D90645"/>
    <w:rsid w:val="00D910D4"/>
    <w:rsid w:val="00D916FF"/>
    <w:rsid w:val="00D9237A"/>
    <w:rsid w:val="00D92996"/>
    <w:rsid w:val="00D92D96"/>
    <w:rsid w:val="00D93587"/>
    <w:rsid w:val="00D93BB8"/>
    <w:rsid w:val="00D9426A"/>
    <w:rsid w:val="00D951AB"/>
    <w:rsid w:val="00D95C0A"/>
    <w:rsid w:val="00D95F1A"/>
    <w:rsid w:val="00D964FC"/>
    <w:rsid w:val="00D96E58"/>
    <w:rsid w:val="00DA0F4C"/>
    <w:rsid w:val="00DA2581"/>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2F83"/>
    <w:rsid w:val="00DC36FE"/>
    <w:rsid w:val="00DC3E23"/>
    <w:rsid w:val="00DC6D2A"/>
    <w:rsid w:val="00DC7C59"/>
    <w:rsid w:val="00DC7CA4"/>
    <w:rsid w:val="00DD187B"/>
    <w:rsid w:val="00DD18A2"/>
    <w:rsid w:val="00DD35A9"/>
    <w:rsid w:val="00DD3D30"/>
    <w:rsid w:val="00DD3E51"/>
    <w:rsid w:val="00DD3FB7"/>
    <w:rsid w:val="00DD4E9A"/>
    <w:rsid w:val="00DD6238"/>
    <w:rsid w:val="00DD66DD"/>
    <w:rsid w:val="00DE0B51"/>
    <w:rsid w:val="00DE12D4"/>
    <w:rsid w:val="00DE1D51"/>
    <w:rsid w:val="00DE1DF4"/>
    <w:rsid w:val="00DE320D"/>
    <w:rsid w:val="00DE5410"/>
    <w:rsid w:val="00DE5ECA"/>
    <w:rsid w:val="00DE626F"/>
    <w:rsid w:val="00DE6478"/>
    <w:rsid w:val="00DE6C8F"/>
    <w:rsid w:val="00DE7370"/>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4F09"/>
    <w:rsid w:val="00E055AD"/>
    <w:rsid w:val="00E05710"/>
    <w:rsid w:val="00E060D7"/>
    <w:rsid w:val="00E065F2"/>
    <w:rsid w:val="00E10AA7"/>
    <w:rsid w:val="00E10E33"/>
    <w:rsid w:val="00E118AF"/>
    <w:rsid w:val="00E11D78"/>
    <w:rsid w:val="00E13272"/>
    <w:rsid w:val="00E13F4E"/>
    <w:rsid w:val="00E154FE"/>
    <w:rsid w:val="00E15E69"/>
    <w:rsid w:val="00E17398"/>
    <w:rsid w:val="00E2127A"/>
    <w:rsid w:val="00E21D8B"/>
    <w:rsid w:val="00E237D4"/>
    <w:rsid w:val="00E2409D"/>
    <w:rsid w:val="00E24BE8"/>
    <w:rsid w:val="00E2571A"/>
    <w:rsid w:val="00E27B03"/>
    <w:rsid w:val="00E30483"/>
    <w:rsid w:val="00E30675"/>
    <w:rsid w:val="00E30703"/>
    <w:rsid w:val="00E31698"/>
    <w:rsid w:val="00E32291"/>
    <w:rsid w:val="00E3290C"/>
    <w:rsid w:val="00E32E7F"/>
    <w:rsid w:val="00E3591B"/>
    <w:rsid w:val="00E36557"/>
    <w:rsid w:val="00E3716A"/>
    <w:rsid w:val="00E4038F"/>
    <w:rsid w:val="00E42312"/>
    <w:rsid w:val="00E42E13"/>
    <w:rsid w:val="00E437F8"/>
    <w:rsid w:val="00E44145"/>
    <w:rsid w:val="00E44146"/>
    <w:rsid w:val="00E45F9A"/>
    <w:rsid w:val="00E465C4"/>
    <w:rsid w:val="00E468B7"/>
    <w:rsid w:val="00E4699F"/>
    <w:rsid w:val="00E47240"/>
    <w:rsid w:val="00E5122F"/>
    <w:rsid w:val="00E51EF2"/>
    <w:rsid w:val="00E531B9"/>
    <w:rsid w:val="00E53609"/>
    <w:rsid w:val="00E53E0C"/>
    <w:rsid w:val="00E541BE"/>
    <w:rsid w:val="00E54264"/>
    <w:rsid w:val="00E554E7"/>
    <w:rsid w:val="00E560CA"/>
    <w:rsid w:val="00E6009C"/>
    <w:rsid w:val="00E602C1"/>
    <w:rsid w:val="00E60D22"/>
    <w:rsid w:val="00E61FD2"/>
    <w:rsid w:val="00E631A6"/>
    <w:rsid w:val="00E637CE"/>
    <w:rsid w:val="00E63CBE"/>
    <w:rsid w:val="00E63E36"/>
    <w:rsid w:val="00E64283"/>
    <w:rsid w:val="00E642A2"/>
    <w:rsid w:val="00E644E3"/>
    <w:rsid w:val="00E651BB"/>
    <w:rsid w:val="00E66C32"/>
    <w:rsid w:val="00E671EB"/>
    <w:rsid w:val="00E6735B"/>
    <w:rsid w:val="00E67AA0"/>
    <w:rsid w:val="00E67BEB"/>
    <w:rsid w:val="00E704CA"/>
    <w:rsid w:val="00E70A09"/>
    <w:rsid w:val="00E70CA6"/>
    <w:rsid w:val="00E70CA7"/>
    <w:rsid w:val="00E7138D"/>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5852"/>
    <w:rsid w:val="00E85B1E"/>
    <w:rsid w:val="00E86985"/>
    <w:rsid w:val="00E86B67"/>
    <w:rsid w:val="00E8748E"/>
    <w:rsid w:val="00E87C5A"/>
    <w:rsid w:val="00E90984"/>
    <w:rsid w:val="00E90E01"/>
    <w:rsid w:val="00E9192F"/>
    <w:rsid w:val="00E91F69"/>
    <w:rsid w:val="00E9460D"/>
    <w:rsid w:val="00E94967"/>
    <w:rsid w:val="00E94D0F"/>
    <w:rsid w:val="00E95298"/>
    <w:rsid w:val="00E9648C"/>
    <w:rsid w:val="00E96671"/>
    <w:rsid w:val="00E96BA2"/>
    <w:rsid w:val="00E97A5A"/>
    <w:rsid w:val="00E97D84"/>
    <w:rsid w:val="00EA05EC"/>
    <w:rsid w:val="00EA18F4"/>
    <w:rsid w:val="00EA2C60"/>
    <w:rsid w:val="00EA34B0"/>
    <w:rsid w:val="00EA4684"/>
    <w:rsid w:val="00EA4D38"/>
    <w:rsid w:val="00EA4EF5"/>
    <w:rsid w:val="00EA54E3"/>
    <w:rsid w:val="00EA6A7C"/>
    <w:rsid w:val="00EA77D1"/>
    <w:rsid w:val="00EA7CC7"/>
    <w:rsid w:val="00EB133D"/>
    <w:rsid w:val="00EB33B3"/>
    <w:rsid w:val="00EB49BC"/>
    <w:rsid w:val="00EB501A"/>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3FC0"/>
    <w:rsid w:val="00ED75A4"/>
    <w:rsid w:val="00EE0A30"/>
    <w:rsid w:val="00EE118E"/>
    <w:rsid w:val="00EE15ED"/>
    <w:rsid w:val="00EE4581"/>
    <w:rsid w:val="00EE5AEF"/>
    <w:rsid w:val="00EF0217"/>
    <w:rsid w:val="00EF098A"/>
    <w:rsid w:val="00EF3A30"/>
    <w:rsid w:val="00EF404F"/>
    <w:rsid w:val="00EF48F3"/>
    <w:rsid w:val="00EF6F63"/>
    <w:rsid w:val="00F0075A"/>
    <w:rsid w:val="00F00AA5"/>
    <w:rsid w:val="00F00EB8"/>
    <w:rsid w:val="00F012B2"/>
    <w:rsid w:val="00F015C9"/>
    <w:rsid w:val="00F02B6C"/>
    <w:rsid w:val="00F030FF"/>
    <w:rsid w:val="00F0378B"/>
    <w:rsid w:val="00F03E31"/>
    <w:rsid w:val="00F064B3"/>
    <w:rsid w:val="00F06714"/>
    <w:rsid w:val="00F077F3"/>
    <w:rsid w:val="00F10437"/>
    <w:rsid w:val="00F1076E"/>
    <w:rsid w:val="00F12C22"/>
    <w:rsid w:val="00F12C86"/>
    <w:rsid w:val="00F13037"/>
    <w:rsid w:val="00F147D8"/>
    <w:rsid w:val="00F14F81"/>
    <w:rsid w:val="00F15223"/>
    <w:rsid w:val="00F15CB6"/>
    <w:rsid w:val="00F170C1"/>
    <w:rsid w:val="00F173CF"/>
    <w:rsid w:val="00F17AE7"/>
    <w:rsid w:val="00F21AA3"/>
    <w:rsid w:val="00F2337E"/>
    <w:rsid w:val="00F23391"/>
    <w:rsid w:val="00F2348E"/>
    <w:rsid w:val="00F23A88"/>
    <w:rsid w:val="00F24738"/>
    <w:rsid w:val="00F24F7A"/>
    <w:rsid w:val="00F25981"/>
    <w:rsid w:val="00F26DB4"/>
    <w:rsid w:val="00F27250"/>
    <w:rsid w:val="00F2779D"/>
    <w:rsid w:val="00F3004D"/>
    <w:rsid w:val="00F30889"/>
    <w:rsid w:val="00F322BD"/>
    <w:rsid w:val="00F35995"/>
    <w:rsid w:val="00F37982"/>
    <w:rsid w:val="00F37CA0"/>
    <w:rsid w:val="00F37E88"/>
    <w:rsid w:val="00F402A9"/>
    <w:rsid w:val="00F4090D"/>
    <w:rsid w:val="00F424E8"/>
    <w:rsid w:val="00F42CD7"/>
    <w:rsid w:val="00F42DC6"/>
    <w:rsid w:val="00F432F5"/>
    <w:rsid w:val="00F4452A"/>
    <w:rsid w:val="00F45955"/>
    <w:rsid w:val="00F45DE6"/>
    <w:rsid w:val="00F544DC"/>
    <w:rsid w:val="00F548ED"/>
    <w:rsid w:val="00F55E0F"/>
    <w:rsid w:val="00F5664C"/>
    <w:rsid w:val="00F572EC"/>
    <w:rsid w:val="00F5760F"/>
    <w:rsid w:val="00F57A26"/>
    <w:rsid w:val="00F601F8"/>
    <w:rsid w:val="00F60B36"/>
    <w:rsid w:val="00F61262"/>
    <w:rsid w:val="00F6314F"/>
    <w:rsid w:val="00F639B2"/>
    <w:rsid w:val="00F64B1D"/>
    <w:rsid w:val="00F64E34"/>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175A"/>
    <w:rsid w:val="00F91A64"/>
    <w:rsid w:val="00F92B29"/>
    <w:rsid w:val="00F93609"/>
    <w:rsid w:val="00F94052"/>
    <w:rsid w:val="00F941EB"/>
    <w:rsid w:val="00F947D1"/>
    <w:rsid w:val="00F94A85"/>
    <w:rsid w:val="00F94D93"/>
    <w:rsid w:val="00F95A36"/>
    <w:rsid w:val="00F95E62"/>
    <w:rsid w:val="00F9784E"/>
    <w:rsid w:val="00F97F74"/>
    <w:rsid w:val="00FA1041"/>
    <w:rsid w:val="00FA349D"/>
    <w:rsid w:val="00FA43A3"/>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2C47"/>
    <w:rsid w:val="00FC33C5"/>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805"/>
    <w:rsid w:val="00FD3937"/>
    <w:rsid w:val="00FD4396"/>
    <w:rsid w:val="00FD4A4F"/>
    <w:rsid w:val="00FD578E"/>
    <w:rsid w:val="00FD5CA8"/>
    <w:rsid w:val="00FE04CB"/>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12C1-2602-4895-A9B0-57A79B07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11</Pages>
  <Words>5837</Words>
  <Characters>33271</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Аудитор                                                                         </vt:lpstr>
    </vt:vector>
  </TitlesOfParts>
  <Company>*</Company>
  <LinksUpToDate>false</LinksUpToDate>
  <CharactersWithSpaces>39030</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36</cp:revision>
  <cp:lastPrinted>2021-11-29T08:37:00Z</cp:lastPrinted>
  <dcterms:created xsi:type="dcterms:W3CDTF">2021-11-29T00:50:00Z</dcterms:created>
  <dcterms:modified xsi:type="dcterms:W3CDTF">2021-12-01T00:40:00Z</dcterms:modified>
</cp:coreProperties>
</file>