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2E1D16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75ABC">
        <w:rPr>
          <w:rFonts w:ascii="Times New Roman" w:hAnsi="Times New Roman" w:cs="Times New Roman"/>
          <w:sz w:val="24"/>
          <w:szCs w:val="24"/>
        </w:rPr>
        <w:t xml:space="preserve"> мая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E1D16">
        <w:rPr>
          <w:rFonts w:ascii="Times New Roman" w:hAnsi="Times New Roman" w:cs="Times New Roman"/>
          <w:bCs/>
          <w:sz w:val="28"/>
          <w:szCs w:val="28"/>
        </w:rPr>
        <w:t>26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87A66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 xml:space="preserve">экспертизы проекта решения Думы </w:t>
      </w:r>
      <w:r w:rsidR="003C19EA">
        <w:rPr>
          <w:bCs/>
          <w:sz w:val="24"/>
          <w:szCs w:val="24"/>
        </w:rPr>
        <w:t>Дальне-Закорского</w:t>
      </w:r>
      <w:r w:rsidR="00675ABC">
        <w:rPr>
          <w:bCs/>
          <w:sz w:val="24"/>
          <w:szCs w:val="24"/>
        </w:rPr>
        <w:t xml:space="preserve"> сельского поселения «Об установлении на территории </w:t>
      </w:r>
      <w:r w:rsidR="003C19EA">
        <w:rPr>
          <w:bCs/>
          <w:sz w:val="24"/>
          <w:szCs w:val="24"/>
        </w:rPr>
        <w:t xml:space="preserve">Дальне-Закорского </w:t>
      </w:r>
      <w:r w:rsidR="00675ABC">
        <w:rPr>
          <w:bCs/>
          <w:sz w:val="24"/>
          <w:szCs w:val="24"/>
        </w:rPr>
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845570">
      <w:pPr>
        <w:ind w:firstLine="709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3C19EA">
        <w:rPr>
          <w:bCs/>
          <w:sz w:val="24"/>
          <w:szCs w:val="24"/>
        </w:rPr>
        <w:t xml:space="preserve">Дальне-Закорского </w:t>
      </w:r>
      <w:r w:rsidR="00CD7083">
        <w:rPr>
          <w:bCs/>
          <w:sz w:val="24"/>
          <w:szCs w:val="24"/>
        </w:rPr>
        <w:t xml:space="preserve">сельского поселения «Об установлении на территории </w:t>
      </w:r>
      <w:r w:rsidR="003C19EA">
        <w:rPr>
          <w:bCs/>
          <w:sz w:val="24"/>
          <w:szCs w:val="24"/>
        </w:rPr>
        <w:t xml:space="preserve">Дальне-Закорского </w:t>
      </w:r>
      <w:r w:rsidR="00CD7083">
        <w:rPr>
          <w:bCs/>
          <w:sz w:val="24"/>
          <w:szCs w:val="24"/>
        </w:rPr>
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  <w:r w:rsidR="00165FE5" w:rsidRPr="00845570">
        <w:rPr>
          <w:sz w:val="24"/>
          <w:szCs w:val="24"/>
        </w:rPr>
        <w:t xml:space="preserve"> 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675ABC" w:rsidRPr="00E50B64">
        <w:rPr>
          <w:sz w:val="24"/>
          <w:szCs w:val="24"/>
          <w:u w:val="single"/>
        </w:rPr>
        <w:t>экспертизы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08308A">
        <w:rPr>
          <w:sz w:val="24"/>
          <w:szCs w:val="24"/>
          <w:u w:val="single"/>
        </w:rPr>
        <w:t>:</w:t>
      </w:r>
    </w:p>
    <w:p w:rsidR="003F3059" w:rsidRPr="000709A2" w:rsidRDefault="003C0ED9" w:rsidP="00675ABC">
      <w:pPr>
        <w:pStyle w:val="afc"/>
        <w:spacing w:before="0" w:beforeAutospacing="0" w:after="0" w:afterAutospacing="0"/>
        <w:ind w:firstLine="709"/>
        <w:jc w:val="both"/>
      </w:pPr>
      <w:r w:rsidRPr="000709A2">
        <w:t>-</w:t>
      </w:r>
      <w:r w:rsidR="000709A2" w:rsidRPr="000709A2">
        <w:t xml:space="preserve"> </w:t>
      </w:r>
      <w:r w:rsidR="0096467B" w:rsidRPr="000709A2">
        <w:t>установить законность и обоснованность принятия</w:t>
      </w:r>
      <w:r w:rsidR="000709A2" w:rsidRPr="000709A2">
        <w:t xml:space="preserve"> МПА.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P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>
        <w:rPr>
          <w:sz w:val="24"/>
          <w:szCs w:val="24"/>
        </w:rPr>
        <w:t>«</w:t>
      </w:r>
      <w:r w:rsidRPr="00DA0493">
        <w:rPr>
          <w:sz w:val="24"/>
          <w:szCs w:val="24"/>
        </w:rPr>
        <w:t xml:space="preserve">установить на территории </w:t>
      </w:r>
      <w:r w:rsidR="003C19EA">
        <w:rPr>
          <w:bCs/>
          <w:sz w:val="24"/>
          <w:szCs w:val="24"/>
        </w:rPr>
        <w:t xml:space="preserve">Дальне-Закорского </w:t>
      </w:r>
      <w:r w:rsidRPr="00DA0493">
        <w:rPr>
          <w:sz w:val="24"/>
          <w:szCs w:val="24"/>
        </w:rPr>
        <w:t xml:space="preserve">муниципального образования </w:t>
      </w:r>
      <w:r w:rsidR="000A2E16">
        <w:rPr>
          <w:sz w:val="24"/>
          <w:szCs w:val="24"/>
        </w:rPr>
        <w:t xml:space="preserve">следующее </w:t>
      </w:r>
      <w:r w:rsidRPr="00DA0493">
        <w:rPr>
          <w:sz w:val="24"/>
          <w:szCs w:val="24"/>
        </w:rPr>
        <w:t>дополнительн</w:t>
      </w:r>
      <w:r w:rsidR="000A2E16">
        <w:rPr>
          <w:sz w:val="24"/>
          <w:szCs w:val="24"/>
        </w:rPr>
        <w:t>о</w:t>
      </w:r>
      <w:r w:rsidRPr="00DA0493">
        <w:rPr>
          <w:sz w:val="24"/>
          <w:szCs w:val="24"/>
        </w:rPr>
        <w:t>е основани</w:t>
      </w:r>
      <w:r w:rsidR="000A2E16">
        <w:rPr>
          <w:sz w:val="24"/>
          <w:szCs w:val="24"/>
        </w:rPr>
        <w:t>е</w:t>
      </w:r>
      <w:r w:rsidRPr="00DA0493">
        <w:rPr>
          <w:sz w:val="24"/>
          <w:szCs w:val="24"/>
        </w:rPr>
        <w:t xml:space="preserve">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0A2E16" w:rsidRPr="000A2E16" w:rsidRDefault="000A2E16" w:rsidP="000A2E1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0A2E16">
        <w:rPr>
          <w:color w:val="000000" w:themeColor="text1"/>
          <w:sz w:val="24"/>
          <w:szCs w:val="24"/>
        </w:rPr>
        <w:t>Безнадежными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2023 года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возникновения.</w:t>
      </w:r>
    </w:p>
    <w:p w:rsidR="00DA0493" w:rsidRPr="00DA0493" w:rsidRDefault="000A2E16" w:rsidP="000A2E16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 </w:t>
      </w:r>
      <w:r w:rsidR="00DA0493" w:rsidRPr="00DA0493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="00DA0493" w:rsidRPr="00DA0493">
        <w:rPr>
          <w:sz w:val="24"/>
          <w:szCs w:val="24"/>
        </w:rPr>
        <w:t xml:space="preserve">  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истечением трехлетнего срока исковой давности с момента их возникновения и сроков взыскания задолженности, установленных </w:t>
      </w:r>
      <w:hyperlink r:id="rId7" w:history="1">
        <w:r w:rsidRPr="00DA0493">
          <w:rPr>
            <w:rStyle w:val="aa"/>
            <w:color w:val="auto"/>
            <w:sz w:val="24"/>
            <w:szCs w:val="24"/>
          </w:rPr>
          <w:t>статьей 48</w:t>
        </w:r>
      </w:hyperlink>
      <w:r w:rsidRPr="00DA0493">
        <w:rPr>
          <w:sz w:val="24"/>
          <w:szCs w:val="24"/>
        </w:rPr>
        <w:t xml:space="preserve"> НК РФ;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окончанием исполнительного производства по основаниям, предусмотренным </w:t>
      </w:r>
      <w:hyperlink r:id="rId8" w:history="1">
        <w:r w:rsidRPr="00DA0493">
          <w:rPr>
            <w:rStyle w:val="aa"/>
            <w:color w:val="auto"/>
            <w:sz w:val="24"/>
            <w:szCs w:val="24"/>
          </w:rPr>
          <w:t>пунктами 3</w:t>
        </w:r>
      </w:hyperlink>
      <w:r w:rsidRPr="00DA0493">
        <w:rPr>
          <w:sz w:val="24"/>
          <w:szCs w:val="24"/>
        </w:rPr>
        <w:t xml:space="preserve"> и </w:t>
      </w:r>
      <w:hyperlink r:id="rId9" w:history="1">
        <w:r w:rsidRPr="00DA0493">
          <w:rPr>
            <w:rStyle w:val="aa"/>
            <w:color w:val="auto"/>
            <w:sz w:val="24"/>
            <w:szCs w:val="24"/>
          </w:rPr>
          <w:t>4 статьи 46</w:t>
        </w:r>
      </w:hyperlink>
      <w:r w:rsidRPr="00DA0493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с соблюдением процедуры повторного </w:t>
      </w:r>
      <w:r w:rsidRPr="00DA0493">
        <w:rPr>
          <w:sz w:val="24"/>
          <w:szCs w:val="24"/>
        </w:rPr>
        <w:lastRenderedPageBreak/>
        <w:t xml:space="preserve">предъявления исполнительного документа в пределах срока, установленного </w:t>
      </w:r>
      <w:hyperlink r:id="rId10" w:history="1">
        <w:r w:rsidRPr="00DA0493">
          <w:rPr>
            <w:rStyle w:val="aa"/>
            <w:color w:val="auto"/>
            <w:sz w:val="24"/>
            <w:szCs w:val="24"/>
          </w:rPr>
          <w:t>статьей 21</w:t>
        </w:r>
      </w:hyperlink>
      <w:r w:rsidRPr="00DA0493">
        <w:rPr>
          <w:sz w:val="24"/>
          <w:szCs w:val="24"/>
        </w:rPr>
        <w:t xml:space="preserve">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2 представленного на экспертизу проекта решения Думы предлагается «Списание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</w:t>
      </w:r>
      <w:hyperlink w:anchor="sub_11" w:history="1">
        <w:r w:rsidRPr="00DA0493">
          <w:rPr>
            <w:rStyle w:val="aa"/>
            <w:color w:val="auto"/>
            <w:sz w:val="24"/>
            <w:szCs w:val="24"/>
          </w:rPr>
          <w:t>пункте 1.1</w:t>
        </w:r>
      </w:hyperlink>
      <w:r w:rsidRPr="00DA0493">
        <w:rPr>
          <w:sz w:val="24"/>
          <w:szCs w:val="24"/>
        </w:rPr>
        <w:t>.</w:t>
      </w:r>
      <w:r w:rsidR="00240BA1">
        <w:rPr>
          <w:sz w:val="24"/>
          <w:szCs w:val="24"/>
        </w:rPr>
        <w:t>, 1.2</w:t>
      </w:r>
      <w:r w:rsidRPr="00DA0493">
        <w:rPr>
          <w:sz w:val="24"/>
          <w:szCs w:val="24"/>
        </w:rPr>
        <w:t xml:space="preserve"> настоящего Решения, производить на основании прилагаемой справки налогового органа» (Прим.: форма справки налогового органа представлена в приложении к проекту МПА).</w:t>
      </w:r>
    </w:p>
    <w:p w:rsidR="00BD0483" w:rsidRPr="00BD0483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rPr>
          <w:shd w:val="clear" w:color="auto" w:fill="FFFFFF"/>
        </w:rPr>
        <w:t>В соответствии со статьями 387 и 399 Налогового кодекса Российской Федерации (далее – НК РФ) зе</w:t>
      </w:r>
      <w:r w:rsidRPr="00BD0483">
        <w:t>мельный налог и налог на имущество физических лиц устанавливается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 w:rsidR="0096467B">
        <w:t>.</w:t>
      </w:r>
    </w:p>
    <w:p w:rsidR="003C0ED9" w:rsidRPr="0049186A" w:rsidRDefault="00BD0483" w:rsidP="00CC6FBF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Земельный налог и н</w:t>
      </w:r>
      <w:r w:rsidR="003C0ED9" w:rsidRPr="0049186A">
        <w:t xml:space="preserve">алог на имущество физических лиц – </w:t>
      </w:r>
      <w:r>
        <w:t>это</w:t>
      </w:r>
      <w:r w:rsidR="003C0ED9" w:rsidRPr="0049186A">
        <w:t xml:space="preserve"> </w:t>
      </w:r>
      <w:r>
        <w:t xml:space="preserve">доходы </w:t>
      </w:r>
      <w:r w:rsidR="003C0ED9" w:rsidRPr="0049186A">
        <w:t>местны</w:t>
      </w:r>
      <w:r>
        <w:t>х</w:t>
      </w:r>
      <w:r w:rsidR="003C0ED9" w:rsidRPr="0049186A">
        <w:t xml:space="preserve"> </w:t>
      </w:r>
      <w:r>
        <w:t>бюджетов</w:t>
      </w:r>
      <w:r w:rsidR="003C0ED9" w:rsidRPr="0049186A">
        <w:t xml:space="preserve">, которые </w:t>
      </w:r>
      <w:r>
        <w:t>на основании</w:t>
      </w:r>
      <w:r w:rsidR="003C0ED9" w:rsidRPr="0049186A">
        <w:t xml:space="preserve"> ст. 61.</w:t>
      </w:r>
      <w:r>
        <w:t>5</w:t>
      </w:r>
      <w:r w:rsidR="003C0ED9" w:rsidRPr="0049186A">
        <w:t xml:space="preserve"> Бюджетного кодекса Российской Федерации зачисляются в бюджет</w:t>
      </w:r>
      <w:r w:rsidR="0096467B">
        <w:t>ы</w:t>
      </w:r>
      <w:r w:rsidR="003C0ED9" w:rsidRPr="0049186A">
        <w:t xml:space="preserve"> </w:t>
      </w:r>
      <w:r>
        <w:t>сельск</w:t>
      </w:r>
      <w:r w:rsidR="0096467B">
        <w:t>их</w:t>
      </w:r>
      <w:r>
        <w:t xml:space="preserve"> поселени</w:t>
      </w:r>
      <w:r w:rsidR="0096467B">
        <w:t>й</w:t>
      </w:r>
      <w:r w:rsidR="003C0ED9" w:rsidRPr="0049186A">
        <w:t xml:space="preserve"> по нормативу 100</w:t>
      </w:r>
      <w:r>
        <w:t xml:space="preserve"> </w:t>
      </w:r>
      <w:r w:rsidR="003C0ED9" w:rsidRPr="0049186A">
        <w:t>%.</w:t>
      </w:r>
    </w:p>
    <w:p w:rsidR="00CC6FBF" w:rsidRPr="00CC6FBF" w:rsidRDefault="00CC6FBF" w:rsidP="00CC6FBF">
      <w:pPr>
        <w:widowControl/>
        <w:ind w:firstLine="720"/>
        <w:jc w:val="both"/>
        <w:rPr>
          <w:sz w:val="24"/>
          <w:szCs w:val="24"/>
        </w:rPr>
      </w:pPr>
      <w:r w:rsidRPr="00CC6FBF">
        <w:rPr>
          <w:sz w:val="24"/>
          <w:szCs w:val="24"/>
        </w:rPr>
        <w:t xml:space="preserve">Пунктом 3 статьи 59 НК РФ представительным органам муниципальных образований дано право нормативным правовым актом </w:t>
      </w:r>
      <w:r w:rsidR="008D5895" w:rsidRPr="00CC6FBF">
        <w:rPr>
          <w:sz w:val="24"/>
          <w:szCs w:val="24"/>
        </w:rPr>
        <w:t xml:space="preserve">установить </w:t>
      </w:r>
      <w:r w:rsidRPr="00CC6FBF">
        <w:rPr>
          <w:sz w:val="24"/>
          <w:szCs w:val="24"/>
        </w:rPr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E4743" w:rsidRDefault="003E4743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3E47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</w:t>
      </w:r>
      <w:r>
        <w:rPr>
          <w:sz w:val="24"/>
          <w:szCs w:val="24"/>
        </w:rPr>
        <w:t>е</w:t>
      </w:r>
      <w:r w:rsidRPr="003E474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3E4743">
        <w:rPr>
          <w:sz w:val="24"/>
          <w:szCs w:val="24"/>
        </w:rPr>
        <w:t xml:space="preserve">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sz w:val="24"/>
          <w:szCs w:val="24"/>
        </w:rPr>
        <w:t xml:space="preserve"> утвержден Приказом </w:t>
      </w:r>
      <w:r w:rsidRPr="003E4743">
        <w:rPr>
          <w:sz w:val="24"/>
          <w:szCs w:val="24"/>
        </w:rPr>
        <w:t>Федеральной налоговой службы от 2 апреля 2019 г. № ММВ-7-8/164@</w:t>
      </w:r>
      <w:r>
        <w:rPr>
          <w:sz w:val="24"/>
          <w:szCs w:val="24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задолженности по пеням и штрафам по местным налогам физических лиц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8C17AA" w:rsidRDefault="003626E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КСК района отмечает следующее: </w:t>
      </w:r>
    </w:p>
    <w:p w:rsidR="003E4743" w:rsidRDefault="003626E4" w:rsidP="00722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2F6D">
        <w:rPr>
          <w:sz w:val="24"/>
          <w:szCs w:val="24"/>
        </w:rPr>
        <w:t xml:space="preserve">в преамбуле проекта решения Думы </w:t>
      </w:r>
      <w:r w:rsidR="00A60193">
        <w:rPr>
          <w:sz w:val="24"/>
          <w:szCs w:val="24"/>
        </w:rPr>
        <w:t xml:space="preserve">наименование </w:t>
      </w:r>
      <w:r w:rsidR="003C19EA">
        <w:rPr>
          <w:sz w:val="24"/>
          <w:szCs w:val="24"/>
        </w:rPr>
        <w:t xml:space="preserve">муниципального образования </w:t>
      </w:r>
      <w:r w:rsidR="00722F6D">
        <w:rPr>
          <w:sz w:val="24"/>
          <w:szCs w:val="24"/>
        </w:rPr>
        <w:t>«</w:t>
      </w:r>
      <w:r w:rsidR="003C19EA">
        <w:rPr>
          <w:sz w:val="24"/>
          <w:szCs w:val="24"/>
        </w:rPr>
        <w:t>дальне-Закорского</w:t>
      </w:r>
      <w:r w:rsidR="00722F6D">
        <w:rPr>
          <w:sz w:val="24"/>
          <w:szCs w:val="24"/>
        </w:rPr>
        <w:t xml:space="preserve">» указано с «маленькой буквы», следует </w:t>
      </w:r>
      <w:r w:rsidR="009550BB">
        <w:rPr>
          <w:sz w:val="24"/>
          <w:szCs w:val="24"/>
        </w:rPr>
        <w:t>указать с заглавной буквы</w:t>
      </w:r>
      <w:r w:rsidR="00722F6D">
        <w:rPr>
          <w:sz w:val="24"/>
          <w:szCs w:val="24"/>
        </w:rPr>
        <w:t>.</w:t>
      </w:r>
    </w:p>
    <w:p w:rsidR="003E4743" w:rsidRDefault="003E4743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2F6D">
        <w:rPr>
          <w:sz w:val="24"/>
          <w:szCs w:val="24"/>
        </w:rPr>
        <w:t xml:space="preserve">в пункте 2 </w:t>
      </w:r>
      <w:r>
        <w:rPr>
          <w:sz w:val="24"/>
          <w:szCs w:val="24"/>
        </w:rPr>
        <w:t>проект</w:t>
      </w:r>
      <w:r w:rsidR="00722F6D">
        <w:rPr>
          <w:sz w:val="24"/>
          <w:szCs w:val="24"/>
        </w:rPr>
        <w:t>а</w:t>
      </w:r>
      <w:r>
        <w:rPr>
          <w:sz w:val="24"/>
          <w:szCs w:val="24"/>
        </w:rPr>
        <w:t xml:space="preserve"> решения Думы </w:t>
      </w:r>
      <w:r w:rsidR="009550BB">
        <w:rPr>
          <w:sz w:val="24"/>
          <w:szCs w:val="24"/>
        </w:rPr>
        <w:t xml:space="preserve">после словосочетания «налогового органа» </w:t>
      </w:r>
      <w:r w:rsidR="00722F6D">
        <w:rPr>
          <w:sz w:val="24"/>
          <w:szCs w:val="24"/>
        </w:rPr>
        <w:t>следует добавить «(приложение)</w:t>
      </w:r>
      <w:r w:rsidR="009550BB">
        <w:rPr>
          <w:sz w:val="24"/>
          <w:szCs w:val="24"/>
        </w:rPr>
        <w:t>»</w:t>
      </w:r>
      <w:r w:rsidR="00CA659E">
        <w:rPr>
          <w:sz w:val="24"/>
          <w:szCs w:val="24"/>
        </w:rPr>
        <w:t>.</w:t>
      </w:r>
    </w:p>
    <w:p w:rsidR="00CC3498" w:rsidRDefault="00CC3498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Приложении к проекту решения Думы словосочетание «муниципального образования» изменить на словосочетание «сельского поселения».</w:t>
      </w:r>
    </w:p>
    <w:p w:rsidR="003731E0" w:rsidRPr="00F24A7D" w:rsidRDefault="006A4DE7" w:rsidP="003E4743">
      <w:pPr>
        <w:widowControl/>
        <w:ind w:firstLine="720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 xml:space="preserve">решения Думы </w:t>
      </w:r>
      <w:r w:rsidR="003C19EA">
        <w:rPr>
          <w:bCs/>
          <w:sz w:val="24"/>
          <w:szCs w:val="24"/>
        </w:rPr>
        <w:t xml:space="preserve">Дальне-Закорского </w:t>
      </w:r>
      <w:r w:rsidR="003E4743">
        <w:rPr>
          <w:bCs/>
          <w:sz w:val="24"/>
          <w:szCs w:val="24"/>
        </w:rPr>
        <w:t xml:space="preserve">сельского поселения «Об установлении на территории </w:t>
      </w:r>
      <w:r w:rsidR="003C19EA">
        <w:rPr>
          <w:bCs/>
          <w:sz w:val="24"/>
          <w:szCs w:val="24"/>
        </w:rPr>
        <w:t xml:space="preserve">Дальне-Закорского </w:t>
      </w:r>
      <w:r w:rsidR="003E4743">
        <w:rPr>
          <w:bCs/>
          <w:sz w:val="24"/>
          <w:szCs w:val="24"/>
        </w:rPr>
        <w:t xml:space="preserve"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лиц», </w:t>
      </w:r>
      <w:r w:rsidR="004D18A8" w:rsidRPr="003E4743">
        <w:rPr>
          <w:bCs/>
          <w:sz w:val="24"/>
          <w:szCs w:val="24"/>
          <w:u w:val="single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11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B4" w:rsidRDefault="00C519B4">
      <w:r>
        <w:separator/>
      </w:r>
    </w:p>
  </w:endnote>
  <w:endnote w:type="continuationSeparator" w:id="1">
    <w:p w:rsidR="00C519B4" w:rsidRDefault="00C5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DC7927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9B4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B4" w:rsidRDefault="00C519B4">
      <w:r>
        <w:separator/>
      </w:r>
    </w:p>
  </w:footnote>
  <w:footnote w:type="continuationSeparator" w:id="1">
    <w:p w:rsidR="00C519B4" w:rsidRDefault="00C51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1D16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19EA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19B4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927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619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3</cp:revision>
  <cp:lastPrinted>2022-05-16T02:27:00Z</cp:lastPrinted>
  <dcterms:created xsi:type="dcterms:W3CDTF">2022-05-16T02:23:00Z</dcterms:created>
  <dcterms:modified xsi:type="dcterms:W3CDTF">2022-05-16T02:27:00Z</dcterms:modified>
</cp:coreProperties>
</file>