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C77079" w:rsidP="00874C5C">
            <w:pPr>
              <w:keepNext/>
              <w:keepLines/>
              <w:spacing w:after="87" w:line="230" w:lineRule="exact"/>
              <w:rPr>
                <w:bCs/>
                <w:sz w:val="24"/>
                <w:szCs w:val="24"/>
              </w:rPr>
            </w:pPr>
            <w:r>
              <w:rPr>
                <w:bCs/>
                <w:sz w:val="24"/>
                <w:szCs w:val="24"/>
              </w:rPr>
              <w:t>11</w:t>
            </w:r>
            <w:r w:rsidR="007B4F24" w:rsidRPr="00CE4D99">
              <w:rPr>
                <w:bCs/>
                <w:sz w:val="24"/>
                <w:szCs w:val="24"/>
              </w:rPr>
              <w:t xml:space="preserve"> апреля  20</w:t>
            </w:r>
            <w:r w:rsidR="00A440D2" w:rsidRPr="00CE4D99">
              <w:rPr>
                <w:bCs/>
                <w:sz w:val="24"/>
                <w:szCs w:val="24"/>
              </w:rPr>
              <w:t>2</w:t>
            </w:r>
            <w:r>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A661E4">
        <w:rPr>
          <w:sz w:val="24"/>
          <w:szCs w:val="24"/>
        </w:rPr>
        <w:t>08</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6E430E" w:rsidP="00CE4D99">
      <w:pPr>
        <w:jc w:val="center"/>
        <w:rPr>
          <w:bCs/>
          <w:sz w:val="24"/>
          <w:szCs w:val="24"/>
        </w:rPr>
      </w:pPr>
      <w:r w:rsidRPr="00A661E4">
        <w:rPr>
          <w:sz w:val="24"/>
          <w:szCs w:val="24"/>
        </w:rPr>
        <w:t>Лукиновского муниципального образования</w:t>
      </w:r>
      <w:r w:rsidRPr="00A661E4">
        <w:rPr>
          <w:bCs/>
          <w:sz w:val="24"/>
          <w:szCs w:val="24"/>
        </w:rPr>
        <w:t xml:space="preserve"> за 202</w:t>
      </w:r>
      <w:r w:rsidR="00A661E4">
        <w:rPr>
          <w:bCs/>
          <w:sz w:val="24"/>
          <w:szCs w:val="24"/>
        </w:rPr>
        <w:t>1</w:t>
      </w:r>
      <w:r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Pr>
          <w:sz w:val="24"/>
          <w:szCs w:val="24"/>
        </w:rPr>
        <w:t>6</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4"/>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Pr>
          <w:sz w:val="24"/>
          <w:szCs w:val="24"/>
        </w:rPr>
        <w:t>Лукиновского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Pr>
          <w:sz w:val="24"/>
          <w:szCs w:val="24"/>
          <w:shd w:val="clear" w:color="auto" w:fill="FFFFFF"/>
        </w:rPr>
        <w:t>Лукиновского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бюджета Лукиновского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проведена с уведомлением главы Лукиновского муниципального образования</w:t>
      </w:r>
      <w:r w:rsidR="006E430E" w:rsidRPr="00CE4D99">
        <w:rPr>
          <w:color w:val="FF0000"/>
          <w:sz w:val="24"/>
          <w:szCs w:val="24"/>
        </w:rPr>
        <w:t xml:space="preserve"> </w:t>
      </w:r>
      <w:r w:rsidR="006E430E" w:rsidRPr="00CE4D99">
        <w:rPr>
          <w:sz w:val="24"/>
          <w:szCs w:val="24"/>
        </w:rPr>
        <w:t xml:space="preserve">Дикопольцева </w:t>
      </w:r>
      <w:r>
        <w:rPr>
          <w:sz w:val="24"/>
          <w:szCs w:val="24"/>
        </w:rPr>
        <w:t>Е</w:t>
      </w:r>
      <w:r w:rsidR="006E430E" w:rsidRPr="00CE4D99">
        <w:rPr>
          <w:sz w:val="24"/>
          <w:szCs w:val="24"/>
        </w:rPr>
        <w:t>.Ю.</w:t>
      </w:r>
    </w:p>
    <w:p w:rsidR="00CE4D99" w:rsidRPr="00CE4D99" w:rsidRDefault="00CE4D99" w:rsidP="00CE4D99">
      <w:pPr>
        <w:ind w:left="360" w:firstLine="709"/>
        <w:jc w:val="center"/>
        <w:rPr>
          <w:b/>
          <w:sz w:val="24"/>
          <w:szCs w:val="24"/>
        </w:rPr>
      </w:pPr>
    </w:p>
    <w:p w:rsidR="006E430E" w:rsidRPr="001936DC" w:rsidRDefault="006E430E" w:rsidP="00CE4D99">
      <w:pPr>
        <w:ind w:left="360" w:firstLine="709"/>
        <w:jc w:val="center"/>
        <w:rPr>
          <w:sz w:val="24"/>
          <w:szCs w:val="24"/>
        </w:rPr>
      </w:pPr>
      <w:r w:rsidRPr="001936DC">
        <w:rPr>
          <w:sz w:val="24"/>
          <w:szCs w:val="24"/>
        </w:rPr>
        <w:t>Общие положения.</w:t>
      </w: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Думой Лукиновского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Лукиновского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xml:space="preserve">, в том числе Инструкции </w:t>
      </w:r>
      <w:r w:rsidRPr="00CE4D99">
        <w:rPr>
          <w:sz w:val="24"/>
          <w:szCs w:val="24"/>
        </w:rPr>
        <w:lastRenderedPageBreak/>
        <w:t>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6E430E" w:rsidRPr="00CE4D99" w:rsidRDefault="006E430E" w:rsidP="00CE4D99">
      <w:pPr>
        <w:shd w:val="clear" w:color="auto" w:fill="FFFFFF"/>
        <w:ind w:firstLine="709"/>
        <w:jc w:val="both"/>
        <w:rPr>
          <w:sz w:val="24"/>
          <w:szCs w:val="24"/>
        </w:rPr>
      </w:pPr>
      <w:r w:rsidRPr="00CE4D99">
        <w:rPr>
          <w:sz w:val="24"/>
          <w:szCs w:val="24"/>
        </w:rPr>
        <w:t>Законом Иркутской области от 02.12.2004г. № 68-ОЗ «О статусе и границах муниципальных образований Жигаловского района Иркутской области» Лукиновское муниципальное образование наделено статусом сельского поселения с административным центром в с. Лукиново (далее МО, сельское поселение). В состав сельского поселения входит   три населенных пункта с. Лукиново, с.Бачай, д.Байдоново.</w:t>
      </w:r>
    </w:p>
    <w:p w:rsidR="002D7A1B" w:rsidRPr="001936DC" w:rsidRDefault="006E430E" w:rsidP="002D7A1B">
      <w:pPr>
        <w:ind w:firstLine="709"/>
        <w:jc w:val="both"/>
        <w:rPr>
          <w:sz w:val="24"/>
          <w:szCs w:val="24"/>
        </w:rPr>
      </w:pPr>
      <w:r w:rsidRPr="00CE4D99">
        <w:rPr>
          <w:sz w:val="24"/>
          <w:szCs w:val="24"/>
        </w:rPr>
        <w:t xml:space="preserve">По данным Отдела территориального органа Федеральной службы государственной </w:t>
      </w:r>
      <w:r w:rsidRPr="001936DC">
        <w:rPr>
          <w:sz w:val="24"/>
          <w:szCs w:val="24"/>
        </w:rPr>
        <w:t>статистики по Иркутской области численность населения Лукиновского муниципального образования составляла по состоянию на 01.01.2019г. – 154 человек, на 01.01.2020г. – 153 человека</w:t>
      </w:r>
      <w:r w:rsidR="002D7A1B" w:rsidRPr="001936DC">
        <w:rPr>
          <w:sz w:val="24"/>
          <w:szCs w:val="24"/>
        </w:rPr>
        <w:t>, на 01.01.2021г. – 150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6E430E" w:rsidP="00CE4D99">
      <w:pPr>
        <w:ind w:firstLine="709"/>
        <w:jc w:val="both"/>
        <w:rPr>
          <w:sz w:val="24"/>
          <w:szCs w:val="24"/>
        </w:rPr>
      </w:pPr>
      <w:r w:rsidRPr="001936DC">
        <w:rPr>
          <w:sz w:val="24"/>
          <w:szCs w:val="24"/>
        </w:rPr>
        <w:t>Администрация Лукиновского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1936D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 xml:space="preserve">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131-ФЗ</w:t>
      </w:r>
      <w:r w:rsidR="00B5473A" w:rsidRPr="001936DC">
        <w:rPr>
          <w:sz w:val="24"/>
          <w:szCs w:val="24"/>
        </w:rPr>
        <w:t xml:space="preserve"> «Об </w:t>
      </w:r>
      <w:r w:rsidR="00B5473A" w:rsidRPr="001936DC">
        <w:t>общих принципах организации местного самоуправления в Российской Федерации»</w:t>
      </w:r>
      <w:r w:rsidRPr="001936D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Бюджетный процесс Лукиновского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AE3EBE" w:rsidRPr="001936DC">
        <w:rPr>
          <w:sz w:val="24"/>
          <w:szCs w:val="24"/>
        </w:rPr>
        <w:t>Лукиновского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Годовой отчет об исполнении бюджета Лукиновского СП за 202</w:t>
      </w:r>
      <w:r w:rsidR="00475424" w:rsidRPr="001936DC">
        <w:rPr>
          <w:sz w:val="24"/>
          <w:szCs w:val="24"/>
        </w:rPr>
        <w:t>1</w:t>
      </w:r>
      <w:r w:rsidRPr="001936DC">
        <w:rPr>
          <w:sz w:val="24"/>
          <w:szCs w:val="24"/>
        </w:rPr>
        <w:t xml:space="preserve"> год представлен в КСК района  </w:t>
      </w:r>
      <w:r w:rsidR="00475424" w:rsidRPr="001936DC">
        <w:rPr>
          <w:sz w:val="24"/>
          <w:szCs w:val="24"/>
        </w:rPr>
        <w:t>22</w:t>
      </w:r>
      <w:r w:rsidRPr="001936DC">
        <w:rPr>
          <w:sz w:val="24"/>
          <w:szCs w:val="24"/>
        </w:rPr>
        <w:t>.03.202</w:t>
      </w:r>
      <w:r w:rsidR="00207FAC">
        <w:rPr>
          <w:sz w:val="24"/>
          <w:szCs w:val="24"/>
        </w:rPr>
        <w:t>2</w:t>
      </w:r>
      <w:r w:rsidRPr="001936DC">
        <w:rPr>
          <w:sz w:val="24"/>
          <w:szCs w:val="24"/>
        </w:rPr>
        <w:t xml:space="preserve"> г. (вхд. № </w:t>
      </w:r>
      <w:r w:rsidR="00475424" w:rsidRPr="001936DC">
        <w:rPr>
          <w:sz w:val="24"/>
          <w:szCs w:val="24"/>
        </w:rPr>
        <w:t>29</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AE3EBE" w:rsidRPr="001936DC">
        <w:rPr>
          <w:sz w:val="24"/>
          <w:szCs w:val="24"/>
        </w:rPr>
        <w:t>Лукиновского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Решением Думы Лукиновского сельского поселения от 25.12.20</w:t>
      </w:r>
      <w:r w:rsidR="00AD4CEC">
        <w:rPr>
          <w:sz w:val="24"/>
          <w:szCs w:val="24"/>
        </w:rPr>
        <w:t>20</w:t>
      </w:r>
      <w:r w:rsidRPr="00CE4D99">
        <w:rPr>
          <w:sz w:val="24"/>
          <w:szCs w:val="24"/>
        </w:rPr>
        <w:t xml:space="preserve"> года № </w:t>
      </w:r>
      <w:r w:rsidR="00AD4CEC">
        <w:rPr>
          <w:sz w:val="24"/>
          <w:szCs w:val="24"/>
        </w:rPr>
        <w:t>74</w:t>
      </w:r>
      <w:r w:rsidRPr="00CE4D99">
        <w:rPr>
          <w:sz w:val="24"/>
          <w:szCs w:val="24"/>
        </w:rPr>
        <w:t xml:space="preserve"> «О бюджете Лукиновского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AD4CEC">
        <w:rPr>
          <w:sz w:val="24"/>
          <w:szCs w:val="24"/>
        </w:rPr>
        <w:t>74</w:t>
      </w:r>
      <w:r w:rsidRPr="00CE4D99">
        <w:rPr>
          <w:sz w:val="24"/>
          <w:szCs w:val="24"/>
        </w:rPr>
        <w:t xml:space="preserve">) утвержден бюджет с общим объемом доходов в сумме </w:t>
      </w:r>
      <w:r w:rsidR="00AD4CEC">
        <w:rPr>
          <w:sz w:val="24"/>
          <w:szCs w:val="24"/>
        </w:rPr>
        <w:t>6285,9</w:t>
      </w:r>
      <w:r w:rsidRPr="00CE4D99">
        <w:rPr>
          <w:sz w:val="24"/>
          <w:szCs w:val="24"/>
        </w:rPr>
        <w:t xml:space="preserve"> тыс. рублей (в т.ч. объем безвозмездных поступлений в сумме </w:t>
      </w:r>
      <w:r w:rsidR="00AD4CEC">
        <w:rPr>
          <w:sz w:val="24"/>
          <w:szCs w:val="24"/>
        </w:rPr>
        <w:t>5734,5</w:t>
      </w:r>
      <w:r w:rsidRPr="00CE4D99">
        <w:rPr>
          <w:sz w:val="24"/>
          <w:szCs w:val="24"/>
        </w:rPr>
        <w:t xml:space="preserve"> тыс. рублей) и общим объемом расходов в сумме </w:t>
      </w:r>
      <w:r w:rsidR="00AD4CEC">
        <w:rPr>
          <w:sz w:val="24"/>
          <w:szCs w:val="24"/>
        </w:rPr>
        <w:t>6306,5</w:t>
      </w:r>
      <w:r w:rsidRPr="00CE4D99">
        <w:rPr>
          <w:sz w:val="24"/>
          <w:szCs w:val="24"/>
        </w:rPr>
        <w:t xml:space="preserve"> тыс. рублей, размер дефицита </w:t>
      </w:r>
      <w:r w:rsidRPr="00CE4D99">
        <w:rPr>
          <w:color w:val="1D1B11"/>
          <w:sz w:val="24"/>
          <w:szCs w:val="24"/>
        </w:rPr>
        <w:t xml:space="preserve">в сумме </w:t>
      </w:r>
      <w:r w:rsidR="00AD4CEC">
        <w:rPr>
          <w:color w:val="1D1B11"/>
          <w:sz w:val="24"/>
          <w:szCs w:val="24"/>
        </w:rPr>
        <w:t>20,6</w:t>
      </w:r>
      <w:r w:rsidRPr="00CE4D99">
        <w:rPr>
          <w:color w:val="1D1B11"/>
          <w:sz w:val="24"/>
          <w:szCs w:val="24"/>
        </w:rPr>
        <w:t xml:space="preserve"> тыс. рублей, или 3,74%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4"/>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AD4CEC">
        <w:t>74</w:t>
      </w:r>
      <w:r w:rsidR="007C50D9" w:rsidRPr="00CE4D99">
        <w:t xml:space="preserve"> </w:t>
      </w:r>
      <w:r w:rsidR="00AD4CEC">
        <w:t>пять</w:t>
      </w:r>
      <w:r w:rsidR="007C50D9" w:rsidRPr="00CE4D99">
        <w:t xml:space="preserve"> раз вносились изменения: </w:t>
      </w:r>
      <w:r w:rsidR="00AD4CEC">
        <w:t>от 28.01.2021г. № 75, от 23.06.2021г. № 80, от 24.09.2021г. № 83, от 29.10.2021г. № 85,</w:t>
      </w:r>
      <w:r w:rsidRPr="00CE4D99">
        <w:t xml:space="preserve"> от </w:t>
      </w:r>
      <w:r w:rsidR="00AD4CEC">
        <w:t>28</w:t>
      </w:r>
      <w:r w:rsidRPr="00CE4D99">
        <w:t>.12.202</w:t>
      </w:r>
      <w:r w:rsidR="00AD4CEC">
        <w:t>1</w:t>
      </w:r>
      <w:r w:rsidRPr="00CE4D99">
        <w:t xml:space="preserve"> г. № </w:t>
      </w:r>
      <w:r w:rsidR="00AD4CEC">
        <w:t>8</w:t>
      </w:r>
      <w:r w:rsidRPr="00CE4D99">
        <w:t>7</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 обусловлены увеличением объемов собственных доходов и объема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AD4CEC">
        <w:rPr>
          <w:sz w:val="24"/>
          <w:szCs w:val="24"/>
        </w:rPr>
        <w:t>74</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AD4CEC">
        <w:rPr>
          <w:sz w:val="24"/>
          <w:szCs w:val="24"/>
        </w:rPr>
        <w:t>8</w:t>
      </w:r>
      <w:r w:rsidR="00B177C0" w:rsidRPr="00CE4D99">
        <w:rPr>
          <w:sz w:val="24"/>
          <w:szCs w:val="24"/>
        </w:rPr>
        <w:t>7</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C365B3">
        <w:rPr>
          <w:color w:val="1D1B11"/>
          <w:sz w:val="24"/>
          <w:szCs w:val="24"/>
        </w:rPr>
        <w:t>9711,2</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C365B3">
        <w:rPr>
          <w:color w:val="1D1B11"/>
          <w:sz w:val="24"/>
          <w:szCs w:val="24"/>
        </w:rPr>
        <w:t>9173,6</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C365B3">
        <w:rPr>
          <w:color w:val="1D1B11"/>
          <w:sz w:val="24"/>
          <w:szCs w:val="24"/>
        </w:rPr>
        <w:t>10318,3</w:t>
      </w:r>
      <w:r w:rsidRPr="00CE4D99">
        <w:rPr>
          <w:color w:val="1D1B11"/>
          <w:sz w:val="24"/>
          <w:szCs w:val="24"/>
        </w:rPr>
        <w:t xml:space="preserve"> тыс.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C365B3">
        <w:rPr>
          <w:color w:val="1D1B11"/>
          <w:sz w:val="24"/>
          <w:szCs w:val="24"/>
        </w:rPr>
        <w:t>607,1</w:t>
      </w:r>
      <w:r w:rsidRPr="00CE4D99">
        <w:rPr>
          <w:color w:val="1D1B11"/>
          <w:sz w:val="24"/>
          <w:szCs w:val="24"/>
        </w:rPr>
        <w:t xml:space="preserve"> тыс. рублей, или </w:t>
      </w:r>
      <w:r w:rsidR="00C365B3">
        <w:rPr>
          <w:color w:val="1D1B11"/>
          <w:sz w:val="24"/>
          <w:szCs w:val="24"/>
        </w:rPr>
        <w:t>112,9</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Лукиновского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C365B3">
        <w:rPr>
          <w:sz w:val="24"/>
          <w:szCs w:val="24"/>
        </w:rPr>
        <w:t>587,0</w:t>
      </w:r>
      <w:r w:rsidRPr="00CE4D99">
        <w:rPr>
          <w:sz w:val="24"/>
          <w:szCs w:val="24"/>
        </w:rPr>
        <w:t xml:space="preserve"> тыс. руб. Размер дефицита бюджета без учета суммы снижения остатка на счете составляет </w:t>
      </w:r>
      <w:r w:rsidR="00C365B3">
        <w:rPr>
          <w:sz w:val="24"/>
          <w:szCs w:val="24"/>
        </w:rPr>
        <w:t>20,1</w:t>
      </w:r>
      <w:r w:rsidRPr="00CE4D99">
        <w:rPr>
          <w:sz w:val="24"/>
          <w:szCs w:val="24"/>
        </w:rPr>
        <w:t xml:space="preserve"> тыс. рублей, или 3,7</w:t>
      </w:r>
      <w:r w:rsidR="00C365B3">
        <w:rPr>
          <w:sz w:val="24"/>
          <w:szCs w:val="24"/>
        </w:rPr>
        <w:t>4</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0"/>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EB0392">
            <w:pPr>
              <w:jc w:val="center"/>
            </w:pPr>
            <w:r w:rsidRPr="009F24BD">
              <w:t xml:space="preserve">№ </w:t>
            </w:r>
            <w:r w:rsidR="00EB0392">
              <w:t>74</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CC630B">
            <w:pPr>
              <w:jc w:val="center"/>
            </w:pPr>
            <w:r w:rsidRPr="009F24BD">
              <w:t xml:space="preserve">№ </w:t>
            </w:r>
            <w:r w:rsidR="00EB0392">
              <w:t>87</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7172C1" w:rsidP="007C78D0">
            <w:pPr>
              <w:jc w:val="center"/>
            </w:pPr>
            <w:r>
              <w:t>6285,9</w:t>
            </w:r>
          </w:p>
        </w:tc>
        <w:tc>
          <w:tcPr>
            <w:tcW w:w="1526" w:type="dxa"/>
            <w:vAlign w:val="center"/>
          </w:tcPr>
          <w:p w:rsidR="00E61784" w:rsidRPr="009F24BD" w:rsidRDefault="007172C1" w:rsidP="007C78D0">
            <w:pPr>
              <w:jc w:val="center"/>
            </w:pPr>
            <w:r>
              <w:t>9711,2</w:t>
            </w:r>
          </w:p>
        </w:tc>
        <w:tc>
          <w:tcPr>
            <w:tcW w:w="1413" w:type="dxa"/>
            <w:vAlign w:val="bottom"/>
          </w:tcPr>
          <w:p w:rsidR="00E61784" w:rsidRPr="009F24BD" w:rsidRDefault="001564C2" w:rsidP="001564C2">
            <w:pPr>
              <w:jc w:val="center"/>
            </w:pPr>
            <w:r>
              <w:t>9714,9</w:t>
            </w:r>
          </w:p>
        </w:tc>
        <w:tc>
          <w:tcPr>
            <w:tcW w:w="1341" w:type="dxa"/>
            <w:vAlign w:val="bottom"/>
          </w:tcPr>
          <w:p w:rsidR="00E61784" w:rsidRPr="009F24BD" w:rsidRDefault="001564C2" w:rsidP="00E61784">
            <w:pPr>
              <w:jc w:val="center"/>
            </w:pPr>
            <w:r>
              <w:t>100,04</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7172C1" w:rsidP="007C78D0">
            <w:pPr>
              <w:jc w:val="center"/>
            </w:pPr>
            <w:r>
              <w:t>551,4</w:t>
            </w:r>
          </w:p>
        </w:tc>
        <w:tc>
          <w:tcPr>
            <w:tcW w:w="1526" w:type="dxa"/>
            <w:vAlign w:val="center"/>
          </w:tcPr>
          <w:p w:rsidR="00E61784" w:rsidRPr="009F24BD" w:rsidRDefault="007172C1" w:rsidP="007C78D0">
            <w:pPr>
              <w:jc w:val="center"/>
            </w:pPr>
            <w:r>
              <w:t>537,6</w:t>
            </w:r>
          </w:p>
        </w:tc>
        <w:tc>
          <w:tcPr>
            <w:tcW w:w="1413" w:type="dxa"/>
            <w:vAlign w:val="bottom"/>
          </w:tcPr>
          <w:p w:rsidR="00E61784" w:rsidRPr="009F24BD" w:rsidRDefault="001564C2" w:rsidP="001564C2">
            <w:pPr>
              <w:jc w:val="center"/>
            </w:pPr>
            <w:r>
              <w:t>541,3</w:t>
            </w:r>
          </w:p>
        </w:tc>
        <w:tc>
          <w:tcPr>
            <w:tcW w:w="1341" w:type="dxa"/>
            <w:vAlign w:val="bottom"/>
          </w:tcPr>
          <w:p w:rsidR="00E61784" w:rsidRPr="009F24BD" w:rsidRDefault="001564C2" w:rsidP="00E61784">
            <w:pPr>
              <w:jc w:val="center"/>
            </w:pPr>
            <w:r>
              <w:t>100,7</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7172C1" w:rsidP="007C78D0">
            <w:pPr>
              <w:jc w:val="center"/>
            </w:pPr>
            <w:r>
              <w:t>5734,5</w:t>
            </w:r>
          </w:p>
        </w:tc>
        <w:tc>
          <w:tcPr>
            <w:tcW w:w="1526" w:type="dxa"/>
            <w:vAlign w:val="center"/>
          </w:tcPr>
          <w:p w:rsidR="00E61784" w:rsidRPr="009F24BD" w:rsidRDefault="007172C1" w:rsidP="007C78D0">
            <w:pPr>
              <w:jc w:val="center"/>
            </w:pPr>
            <w:r>
              <w:t>9173,6</w:t>
            </w:r>
          </w:p>
        </w:tc>
        <w:tc>
          <w:tcPr>
            <w:tcW w:w="1413" w:type="dxa"/>
            <w:vAlign w:val="bottom"/>
          </w:tcPr>
          <w:p w:rsidR="00E61784" w:rsidRPr="009F24BD" w:rsidRDefault="001564C2" w:rsidP="00E61784">
            <w:pPr>
              <w:jc w:val="center"/>
            </w:pPr>
            <w:r>
              <w:t>9173,6</w:t>
            </w:r>
          </w:p>
        </w:tc>
        <w:tc>
          <w:tcPr>
            <w:tcW w:w="1341" w:type="dxa"/>
            <w:vAlign w:val="bottom"/>
          </w:tcPr>
          <w:p w:rsidR="00E61784" w:rsidRPr="009F24BD" w:rsidRDefault="006E7872"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7172C1" w:rsidP="007C78D0">
            <w:pPr>
              <w:jc w:val="center"/>
            </w:pPr>
            <w:r>
              <w:t>6306,5</w:t>
            </w:r>
          </w:p>
        </w:tc>
        <w:tc>
          <w:tcPr>
            <w:tcW w:w="1526" w:type="dxa"/>
            <w:vAlign w:val="center"/>
          </w:tcPr>
          <w:p w:rsidR="00E61784" w:rsidRPr="009F24BD" w:rsidRDefault="007172C1" w:rsidP="007C78D0">
            <w:pPr>
              <w:jc w:val="center"/>
            </w:pPr>
            <w:r>
              <w:t>10318,3</w:t>
            </w:r>
          </w:p>
        </w:tc>
        <w:tc>
          <w:tcPr>
            <w:tcW w:w="1413" w:type="dxa"/>
            <w:vAlign w:val="bottom"/>
          </w:tcPr>
          <w:p w:rsidR="00E61784" w:rsidRPr="009F24BD" w:rsidRDefault="001564C2" w:rsidP="00E61784">
            <w:pPr>
              <w:jc w:val="center"/>
            </w:pPr>
            <w:r>
              <w:t>7862,8</w:t>
            </w:r>
          </w:p>
        </w:tc>
        <w:tc>
          <w:tcPr>
            <w:tcW w:w="1341" w:type="dxa"/>
            <w:vAlign w:val="bottom"/>
          </w:tcPr>
          <w:p w:rsidR="00E61784" w:rsidRPr="009F24BD" w:rsidRDefault="006E7872" w:rsidP="00E61784">
            <w:pPr>
              <w:jc w:val="center"/>
            </w:pPr>
            <w:r>
              <w:t>76,2</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7172C1" w:rsidP="007C78D0">
            <w:pPr>
              <w:jc w:val="center"/>
            </w:pPr>
            <w:r>
              <w:t>-20,6</w:t>
            </w:r>
          </w:p>
        </w:tc>
        <w:tc>
          <w:tcPr>
            <w:tcW w:w="1526" w:type="dxa"/>
            <w:vAlign w:val="center"/>
          </w:tcPr>
          <w:p w:rsidR="007C50D9" w:rsidRPr="009F24BD" w:rsidRDefault="007172C1" w:rsidP="007172C1">
            <w:pPr>
              <w:jc w:val="center"/>
            </w:pPr>
            <w:r>
              <w:t>-607,1</w:t>
            </w:r>
          </w:p>
        </w:tc>
        <w:tc>
          <w:tcPr>
            <w:tcW w:w="1413" w:type="dxa"/>
            <w:vAlign w:val="center"/>
          </w:tcPr>
          <w:p w:rsidR="007C50D9" w:rsidRPr="009F24BD" w:rsidRDefault="001564C2" w:rsidP="007C78D0">
            <w:pPr>
              <w:jc w:val="center"/>
            </w:pPr>
            <w:r>
              <w:t>+1852,1</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увеличение доходной части </w:t>
      </w:r>
      <w:r w:rsidR="006E7872" w:rsidRPr="007C75CB">
        <w:rPr>
          <w:sz w:val="24"/>
          <w:szCs w:val="24"/>
        </w:rPr>
        <w:t xml:space="preserve">к первоначальному бюджету </w:t>
      </w:r>
      <w:r w:rsidRPr="007C75CB">
        <w:rPr>
          <w:sz w:val="24"/>
          <w:szCs w:val="24"/>
        </w:rPr>
        <w:t xml:space="preserve">на </w:t>
      </w:r>
      <w:r w:rsidR="006E7872" w:rsidRPr="007C75CB">
        <w:rPr>
          <w:sz w:val="24"/>
          <w:szCs w:val="24"/>
        </w:rPr>
        <w:t>342</w:t>
      </w:r>
      <w:r w:rsidR="00753966" w:rsidRPr="007C75CB">
        <w:rPr>
          <w:sz w:val="24"/>
          <w:szCs w:val="24"/>
        </w:rPr>
        <w:t>5</w:t>
      </w:r>
      <w:r w:rsidR="006E7872" w:rsidRPr="007C75CB">
        <w:rPr>
          <w:sz w:val="24"/>
          <w:szCs w:val="24"/>
        </w:rPr>
        <w:t>,</w:t>
      </w:r>
      <w:r w:rsidR="00753966" w:rsidRPr="007C75CB">
        <w:rPr>
          <w:sz w:val="24"/>
          <w:szCs w:val="24"/>
        </w:rPr>
        <w:t>3</w:t>
      </w:r>
      <w:r w:rsidRPr="007C75CB">
        <w:rPr>
          <w:sz w:val="24"/>
          <w:szCs w:val="24"/>
        </w:rPr>
        <w:t xml:space="preserve"> тыс. руб., или на </w:t>
      </w:r>
      <w:r w:rsidR="006E7872" w:rsidRPr="007C75CB">
        <w:rPr>
          <w:sz w:val="24"/>
          <w:szCs w:val="24"/>
        </w:rPr>
        <w:t>54,5</w:t>
      </w:r>
      <w:r w:rsidRPr="007C75CB">
        <w:rPr>
          <w:sz w:val="24"/>
          <w:szCs w:val="24"/>
        </w:rPr>
        <w:t xml:space="preserve">%, в том числе </w:t>
      </w:r>
      <w:r w:rsidR="00B45E99" w:rsidRPr="007C75CB">
        <w:rPr>
          <w:sz w:val="24"/>
          <w:szCs w:val="24"/>
        </w:rPr>
        <w:t xml:space="preserve">за счет уменьшения </w:t>
      </w:r>
      <w:r w:rsidR="007B785C" w:rsidRPr="007C75CB">
        <w:rPr>
          <w:sz w:val="24"/>
          <w:szCs w:val="24"/>
        </w:rPr>
        <w:t xml:space="preserve">прогноза </w:t>
      </w:r>
      <w:r w:rsidR="00B45E99" w:rsidRPr="007C75CB">
        <w:rPr>
          <w:sz w:val="24"/>
          <w:szCs w:val="24"/>
        </w:rPr>
        <w:t xml:space="preserve">поступления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7B785C" w:rsidRPr="007C75CB">
        <w:rPr>
          <w:sz w:val="24"/>
          <w:szCs w:val="24"/>
        </w:rPr>
        <w:t>13,8</w:t>
      </w:r>
      <w:r w:rsidR="00B45E99" w:rsidRPr="007C75CB">
        <w:rPr>
          <w:sz w:val="24"/>
          <w:szCs w:val="24"/>
        </w:rPr>
        <w:t xml:space="preserve"> тыс. руб. (-</w:t>
      </w:r>
      <w:r w:rsidR="00B368F6" w:rsidRPr="007C75CB">
        <w:rPr>
          <w:sz w:val="24"/>
          <w:szCs w:val="24"/>
        </w:rPr>
        <w:t>2,5</w:t>
      </w:r>
      <w:r w:rsidRPr="007C75CB">
        <w:rPr>
          <w:sz w:val="24"/>
          <w:szCs w:val="24"/>
        </w:rPr>
        <w:t xml:space="preserve">%) и </w:t>
      </w:r>
      <w:r w:rsidR="00B45E99" w:rsidRPr="007C75CB">
        <w:rPr>
          <w:sz w:val="24"/>
          <w:szCs w:val="24"/>
        </w:rPr>
        <w:t xml:space="preserve">роста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753966" w:rsidRPr="007C75CB">
        <w:rPr>
          <w:sz w:val="24"/>
          <w:szCs w:val="24"/>
        </w:rPr>
        <w:t xml:space="preserve">3439,1 </w:t>
      </w:r>
      <w:r w:rsidRPr="007C75CB">
        <w:rPr>
          <w:sz w:val="24"/>
          <w:szCs w:val="24"/>
        </w:rPr>
        <w:t xml:space="preserve">тыс. руб. (на </w:t>
      </w:r>
      <w:r w:rsidR="00753966" w:rsidRPr="007C75CB">
        <w:rPr>
          <w:sz w:val="24"/>
          <w:szCs w:val="24"/>
        </w:rPr>
        <w:t>60</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увеличена на </w:t>
      </w:r>
      <w:r w:rsidR="00B368F6" w:rsidRPr="007C75CB">
        <w:rPr>
          <w:sz w:val="24"/>
          <w:szCs w:val="24"/>
        </w:rPr>
        <w:t>4011,8</w:t>
      </w:r>
      <w:r w:rsidRPr="007C75CB">
        <w:rPr>
          <w:sz w:val="24"/>
          <w:szCs w:val="24"/>
        </w:rPr>
        <w:t xml:space="preserve"> тыс. руб., или на </w:t>
      </w:r>
      <w:r w:rsidR="00B368F6" w:rsidRPr="007C75CB">
        <w:rPr>
          <w:sz w:val="24"/>
          <w:szCs w:val="24"/>
        </w:rPr>
        <w:t>63,7</w:t>
      </w:r>
      <w:r w:rsidRPr="007C75CB">
        <w:rPr>
          <w:sz w:val="24"/>
          <w:szCs w:val="24"/>
        </w:rPr>
        <w:t xml:space="preserve">%. </w:t>
      </w:r>
    </w:p>
    <w:p w:rsidR="00753966" w:rsidRPr="007C75CB" w:rsidRDefault="00753966" w:rsidP="00753966">
      <w:pPr>
        <w:ind w:firstLine="567"/>
        <w:jc w:val="both"/>
        <w:rPr>
          <w:sz w:val="24"/>
          <w:szCs w:val="24"/>
        </w:rPr>
      </w:pPr>
      <w:r w:rsidRPr="007C75CB">
        <w:rPr>
          <w:sz w:val="24"/>
          <w:szCs w:val="24"/>
        </w:rPr>
        <w:t xml:space="preserve">Фактическое исполнение по доходам за 2021 год составило </w:t>
      </w:r>
      <w:r w:rsidR="00657763" w:rsidRPr="007C75CB">
        <w:rPr>
          <w:sz w:val="24"/>
          <w:szCs w:val="24"/>
        </w:rPr>
        <w:t>9714,9</w:t>
      </w:r>
      <w:r w:rsidRPr="007C75CB">
        <w:rPr>
          <w:sz w:val="24"/>
          <w:szCs w:val="24"/>
        </w:rPr>
        <w:t xml:space="preserve"> тыс. руб., по расходам </w:t>
      </w:r>
      <w:r w:rsidR="00657763" w:rsidRPr="007C75CB">
        <w:rPr>
          <w:sz w:val="24"/>
          <w:szCs w:val="24"/>
        </w:rPr>
        <w:t>7862,8</w:t>
      </w:r>
      <w:r w:rsidRPr="007C75CB">
        <w:rPr>
          <w:sz w:val="24"/>
          <w:szCs w:val="24"/>
        </w:rPr>
        <w:t xml:space="preserve"> тыс. руб., профицит бюджета составляет </w:t>
      </w:r>
      <w:r w:rsidR="00657763" w:rsidRPr="007C75CB">
        <w:rPr>
          <w:sz w:val="24"/>
          <w:szCs w:val="24"/>
        </w:rPr>
        <w:t>1852,1</w:t>
      </w:r>
      <w:r w:rsidRPr="007C75CB">
        <w:rPr>
          <w:sz w:val="24"/>
          <w:szCs w:val="24"/>
        </w:rPr>
        <w:t xml:space="preserve"> тыс. руб.  Профицит бюджета направлен на увеличение остатков средств на счет</w:t>
      </w:r>
      <w:r w:rsidR="00657763" w:rsidRPr="007C75CB">
        <w:rPr>
          <w:sz w:val="24"/>
          <w:szCs w:val="24"/>
        </w:rPr>
        <w:t>е</w:t>
      </w:r>
      <w:r w:rsidRPr="007C75CB">
        <w:rPr>
          <w:sz w:val="24"/>
          <w:szCs w:val="24"/>
        </w:rPr>
        <w:t xml:space="preserve"> бюджета</w:t>
      </w:r>
      <w:r w:rsidR="00657763" w:rsidRPr="007C75CB">
        <w:rPr>
          <w:sz w:val="24"/>
          <w:szCs w:val="24"/>
        </w:rPr>
        <w:t xml:space="preserve"> поселения</w:t>
      </w:r>
      <w:r w:rsidRPr="007C75CB">
        <w:rPr>
          <w:sz w:val="24"/>
          <w:szCs w:val="24"/>
        </w:rPr>
        <w:t xml:space="preserve">.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на начало отчетного периода составил </w:t>
      </w:r>
      <w:r w:rsidR="00657763" w:rsidRPr="007C75CB">
        <w:rPr>
          <w:sz w:val="24"/>
          <w:szCs w:val="24"/>
        </w:rPr>
        <w:t>587</w:t>
      </w:r>
      <w:r w:rsidRPr="007C75CB">
        <w:rPr>
          <w:sz w:val="24"/>
          <w:szCs w:val="24"/>
        </w:rPr>
        <w:t xml:space="preserve"> тыс. руб., на конец отчетного периода – </w:t>
      </w:r>
      <w:r w:rsidR="00657763" w:rsidRPr="007C75CB">
        <w:rPr>
          <w:sz w:val="24"/>
          <w:szCs w:val="24"/>
        </w:rPr>
        <w:t>2439,0</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A4632F" w:rsidRPr="007C75CB">
        <w:rPr>
          <w:sz w:val="24"/>
          <w:szCs w:val="24"/>
        </w:rPr>
        <w:t>881,9</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Pr="007C75CB">
        <w:rPr>
          <w:sz w:val="24"/>
          <w:szCs w:val="24"/>
        </w:rPr>
        <w:t xml:space="preserve">4,2 </w:t>
      </w:r>
      <w:r w:rsidR="00753966" w:rsidRPr="007C75CB">
        <w:rPr>
          <w:sz w:val="24"/>
          <w:szCs w:val="24"/>
        </w:rPr>
        <w:t>тыс. руб.</w:t>
      </w:r>
      <w:r w:rsidR="00753966" w:rsidRPr="007C75CB">
        <w:rPr>
          <w:sz w:val="24"/>
          <w:szCs w:val="24"/>
          <w:highlight w:val="yellow"/>
        </w:rPr>
        <w:t xml:space="preserve"> </w:t>
      </w:r>
    </w:p>
    <w:p w:rsidR="00A4632F" w:rsidRPr="007C75CB" w:rsidRDefault="00A4632F" w:rsidP="00753966">
      <w:pPr>
        <w:ind w:firstLine="567"/>
        <w:jc w:val="both"/>
        <w:rPr>
          <w:sz w:val="24"/>
          <w:szCs w:val="24"/>
        </w:rPr>
      </w:pPr>
      <w:r w:rsidRPr="007C75CB">
        <w:rPr>
          <w:sz w:val="24"/>
          <w:szCs w:val="24"/>
        </w:rPr>
        <w:t>- остатки средств по договору пожертвования от 26.10.2021г. № 1770/21 по причине переноса сроков проведения конкурсных процедур по приобретению автомобиля «Соболь», запасных частей и дополнительных опций к нему – 155</w:t>
      </w:r>
      <w:r w:rsidR="00BD27A1" w:rsidRPr="007C75CB">
        <w:rPr>
          <w:sz w:val="24"/>
          <w:szCs w:val="24"/>
        </w:rPr>
        <w:t>2</w:t>
      </w:r>
      <w:r w:rsidRPr="007C75CB">
        <w:rPr>
          <w:sz w:val="24"/>
          <w:szCs w:val="24"/>
        </w:rPr>
        <w:t>,</w:t>
      </w:r>
      <w:r w:rsidR="00BD27A1" w:rsidRPr="007C75CB">
        <w:rPr>
          <w:sz w:val="24"/>
          <w:szCs w:val="24"/>
        </w:rPr>
        <w:t>9</w:t>
      </w:r>
      <w:r w:rsidRPr="007C75CB">
        <w:rPr>
          <w:sz w:val="24"/>
          <w:szCs w:val="24"/>
        </w:rPr>
        <w:t xml:space="preserve"> тыс. руб.</w:t>
      </w:r>
    </w:p>
    <w:p w:rsidR="00753966" w:rsidRDefault="00753966"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000C8D" w:rsidRPr="00501BAF">
        <w:rPr>
          <w:iCs/>
          <w:sz w:val="24"/>
          <w:szCs w:val="24"/>
        </w:rPr>
        <w:t xml:space="preserve">Лукиновского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6656BC" w:rsidRPr="00CE4D99" w:rsidRDefault="006656BC" w:rsidP="00CE4D99">
      <w:pPr>
        <w:ind w:firstLine="709"/>
        <w:jc w:val="center"/>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9714,9 тыс. руб., что составляет 100,04% от плановых показателей. По сравнению с 2020 годом доходы бюджета увеличились на </w:t>
      </w:r>
      <w:r w:rsidR="008811D3" w:rsidRPr="008811D3">
        <w:rPr>
          <w:sz w:val="24"/>
          <w:szCs w:val="24"/>
        </w:rPr>
        <w:t>2286,7</w:t>
      </w:r>
      <w:r w:rsidRPr="008811D3">
        <w:rPr>
          <w:sz w:val="24"/>
          <w:szCs w:val="24"/>
        </w:rPr>
        <w:t xml:space="preserve"> тыс. руб., или на </w:t>
      </w:r>
      <w:r w:rsidR="008811D3" w:rsidRPr="008811D3">
        <w:rPr>
          <w:sz w:val="24"/>
          <w:szCs w:val="24"/>
        </w:rPr>
        <w:t>30,7</w:t>
      </w:r>
      <w:r w:rsidRPr="008811D3">
        <w:rPr>
          <w:sz w:val="24"/>
          <w:szCs w:val="24"/>
        </w:rPr>
        <w:t xml:space="preserve">%, в том числе </w:t>
      </w:r>
      <w:r w:rsidR="008811D3" w:rsidRPr="008811D3">
        <w:rPr>
          <w:sz w:val="24"/>
          <w:szCs w:val="24"/>
        </w:rPr>
        <w:t xml:space="preserve">за счет роста </w:t>
      </w:r>
      <w:r w:rsidRPr="008811D3">
        <w:rPr>
          <w:sz w:val="24"/>
          <w:szCs w:val="24"/>
        </w:rPr>
        <w:t>безвозмездны</w:t>
      </w:r>
      <w:r w:rsidR="008811D3" w:rsidRPr="008811D3">
        <w:rPr>
          <w:sz w:val="24"/>
          <w:szCs w:val="24"/>
        </w:rPr>
        <w:t>х</w:t>
      </w:r>
      <w:r w:rsidRPr="008811D3">
        <w:rPr>
          <w:sz w:val="24"/>
          <w:szCs w:val="24"/>
        </w:rPr>
        <w:t xml:space="preserve"> поступлени</w:t>
      </w:r>
      <w:r w:rsidR="008811D3" w:rsidRPr="008811D3">
        <w:rPr>
          <w:sz w:val="24"/>
          <w:szCs w:val="24"/>
        </w:rPr>
        <w:t>й</w:t>
      </w:r>
      <w:r w:rsidRPr="008811D3">
        <w:rPr>
          <w:sz w:val="24"/>
          <w:szCs w:val="24"/>
        </w:rPr>
        <w:t xml:space="preserve"> на </w:t>
      </w:r>
      <w:r w:rsidR="008811D3" w:rsidRPr="008811D3">
        <w:rPr>
          <w:sz w:val="24"/>
          <w:szCs w:val="24"/>
        </w:rPr>
        <w:t>2361,8</w:t>
      </w:r>
      <w:r w:rsidRPr="008811D3">
        <w:rPr>
          <w:sz w:val="24"/>
          <w:szCs w:val="24"/>
        </w:rPr>
        <w:t xml:space="preserve"> тыс. руб.</w:t>
      </w:r>
      <w:r w:rsidR="008811D3" w:rsidRPr="008811D3">
        <w:rPr>
          <w:sz w:val="24"/>
          <w:szCs w:val="24"/>
        </w:rPr>
        <w:t xml:space="preserve"> (+15,4%) и сокращения собственных доходов на 75,1 тыс. руб. (-12,2%).</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Лукиновского муниципального образования в сумме </w:t>
      </w:r>
      <w:r w:rsidR="006E1FB4" w:rsidRPr="006E1FB4">
        <w:rPr>
          <w:sz w:val="24"/>
          <w:szCs w:val="24"/>
        </w:rPr>
        <w:t>9 714 851,22</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A946E0" w:rsidRPr="00CE4D99" w:rsidRDefault="00B97BDE" w:rsidP="001A3331">
      <w:pPr>
        <w:ind w:firstLine="709"/>
        <w:jc w:val="both"/>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представлен в следующей таблице (в тыс.руб.):</w:t>
      </w: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6E1FB4">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6E1FB4">
              <w:rPr>
                <w:bCs/>
              </w:rPr>
              <w:t>8</w:t>
            </w:r>
            <w:r w:rsidR="001E5E36" w:rsidRPr="009F24BD">
              <w:rPr>
                <w:bCs/>
              </w:rPr>
              <w:t>7</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rPr>
                <w:bCs/>
              </w:rPr>
            </w:pPr>
            <w:r w:rsidRPr="00B40920">
              <w:rPr>
                <w:bCs/>
              </w:rPr>
              <w:t>ДОХОДЫ, всего:</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center"/>
              <w:rPr>
                <w:bCs/>
              </w:rPr>
            </w:pPr>
            <w:r w:rsidRPr="00B40920">
              <w:rPr>
                <w:bCs/>
              </w:rPr>
              <w:t>7428,2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center"/>
            </w:pPr>
            <w:r w:rsidRPr="00B40920">
              <w:t>9711,2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center"/>
              <w:rPr>
                <w:bCs/>
              </w:rPr>
            </w:pPr>
            <w:r w:rsidRPr="00B40920">
              <w:rPr>
                <w:bCs/>
              </w:rPr>
              <w:t>9714,9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541BCE">
            <w:pPr>
              <w:jc w:val="center"/>
            </w:pPr>
            <w:r w:rsidRPr="00A946E0">
              <w:t>100,0</w:t>
            </w:r>
            <w:r w:rsidR="00541BCE">
              <w:t>4</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rPr>
                <w:bCs/>
              </w:rPr>
            </w:pPr>
            <w:r w:rsidRPr="00B40920">
              <w:rPr>
                <w:bCs/>
              </w:rPr>
              <w:t xml:space="preserve">Налоговые и неналоговые доходы, </w:t>
            </w:r>
          </w:p>
          <w:p w:rsidR="00A946E0" w:rsidRPr="00B40920" w:rsidRDefault="00A946E0" w:rsidP="006E1FB4">
            <w:pPr>
              <w:snapToGrid w:val="0"/>
              <w:rPr>
                <w:bCs/>
              </w:rPr>
            </w:pPr>
            <w:r w:rsidRPr="00B40920">
              <w:rPr>
                <w:bCs/>
              </w:rPr>
              <w:t>в т. 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center"/>
              <w:rPr>
                <w:bCs/>
              </w:rPr>
            </w:pPr>
            <w:r w:rsidRPr="00B40920">
              <w:rPr>
                <w:bCs/>
              </w:rPr>
              <w:t>616,4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center"/>
            </w:pPr>
            <w:r w:rsidRPr="00B40920">
              <w:t>537,6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center"/>
              <w:rPr>
                <w:bCs/>
              </w:rPr>
            </w:pPr>
            <w:r w:rsidRPr="00B40920">
              <w:rPr>
                <w:bCs/>
              </w:rPr>
              <w:t>541,3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541BCE">
            <w:pPr>
              <w:jc w:val="center"/>
            </w:pPr>
            <w:r w:rsidRPr="00A946E0">
              <w:t>100,</w:t>
            </w:r>
            <w:r w:rsidR="00541BCE">
              <w:t>7</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pPr>
            <w:r w:rsidRPr="00B40920">
              <w:t>Налог на доходы физических лиц</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center"/>
            </w:pPr>
            <w:r w:rsidRPr="00B40920">
              <w:t>119,3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A946E0">
            <w:pPr>
              <w:jc w:val="center"/>
            </w:pPr>
            <w:r w:rsidRPr="00B40920">
              <w:t>123,0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center"/>
            </w:pPr>
            <w:r w:rsidRPr="00B40920">
              <w:t>128,3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5,3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541BCE">
            <w:pPr>
              <w:jc w:val="center"/>
            </w:pPr>
            <w:r w:rsidRPr="00A946E0">
              <w:t>104,3</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pPr>
            <w:r w:rsidRPr="00B40920">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center"/>
            </w:pPr>
            <w:r w:rsidRPr="00B40920">
              <w:t>401,1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center"/>
            </w:pPr>
            <w:r w:rsidRPr="00B40920">
              <w:t>370,7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center"/>
            </w:pPr>
            <w:r w:rsidRPr="00B40920">
              <w:t>377,9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7,2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541BCE">
            <w:pPr>
              <w:jc w:val="center"/>
            </w:pPr>
            <w:r w:rsidRPr="00A946E0">
              <w:t>101,9</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tcPr>
          <w:p w:rsidR="00A946E0" w:rsidRPr="00B40920" w:rsidRDefault="00A946E0" w:rsidP="006E1FB4">
            <w:pPr>
              <w:tabs>
                <w:tab w:val="left" w:pos="9923"/>
              </w:tabs>
              <w:ind w:right="-3"/>
              <w:rPr>
                <w:lang w:eastAsia="ru-RU"/>
              </w:rPr>
            </w:pPr>
            <w:r w:rsidRPr="00B40920">
              <w:rPr>
                <w:lang w:eastAsia="ru-RU"/>
              </w:rPr>
              <w:t xml:space="preserve">Налоги на имущество, </w:t>
            </w:r>
          </w:p>
          <w:p w:rsidR="00A946E0" w:rsidRPr="00B40920" w:rsidRDefault="00A946E0" w:rsidP="006E1FB4">
            <w:pPr>
              <w:tabs>
                <w:tab w:val="left" w:pos="9923"/>
              </w:tabs>
              <w:ind w:right="-3"/>
            </w:pPr>
            <w:r w:rsidRPr="00B40920">
              <w:rPr>
                <w:lang w:eastAsia="ru-RU"/>
              </w:rPr>
              <w:t>в т.ч.: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center"/>
            </w:pPr>
            <w:r w:rsidRPr="00B40920">
              <w:t>69,9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center"/>
            </w:pPr>
            <w:r w:rsidRPr="00B40920">
              <w:t>36,7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center"/>
            </w:pPr>
            <w:r w:rsidRPr="00B40920">
              <w:t>35,0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541BCE">
            <w:pPr>
              <w:jc w:val="center"/>
            </w:pPr>
            <w:r w:rsidRPr="00A946E0">
              <w:t>95,</w:t>
            </w:r>
            <w:r w:rsidR="00541BCE">
              <w:t>4</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tcPr>
          <w:p w:rsidR="00A946E0" w:rsidRPr="00B40920" w:rsidRDefault="00A946E0" w:rsidP="006E1FB4">
            <w:pPr>
              <w:autoSpaceDE w:val="0"/>
              <w:autoSpaceDN w:val="0"/>
              <w:adjustRightInd w:val="0"/>
              <w:rPr>
                <w:i/>
              </w:rPr>
            </w:pPr>
            <w:r w:rsidRPr="00B40920">
              <w:rPr>
                <w:i/>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right"/>
              <w:rPr>
                <w:i/>
              </w:rPr>
            </w:pPr>
            <w:r w:rsidRPr="00B40920">
              <w:rPr>
                <w:i/>
              </w:rPr>
              <w:t>3,7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right"/>
              <w:rPr>
                <w:i/>
              </w:rPr>
            </w:pPr>
            <w:r w:rsidRPr="00B40920">
              <w:rPr>
                <w:i/>
              </w:rPr>
              <w:t>0,7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right"/>
              <w:rPr>
                <w:i/>
              </w:rPr>
            </w:pPr>
            <w:r w:rsidRPr="00B40920">
              <w:rPr>
                <w:i/>
              </w:rPr>
              <w:t>-1,5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541BCE">
            <w:pPr>
              <w:jc w:val="center"/>
            </w:pPr>
            <w:r w:rsidRPr="00A946E0">
              <w:t>-214,</w:t>
            </w:r>
            <w:r w:rsidR="00541BCE">
              <w:t>3</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tcPr>
          <w:p w:rsidR="00A946E0" w:rsidRPr="00B40920" w:rsidRDefault="00A946E0" w:rsidP="006E1FB4">
            <w:pPr>
              <w:tabs>
                <w:tab w:val="left" w:pos="9923"/>
              </w:tabs>
              <w:ind w:right="-3"/>
              <w:rPr>
                <w:i/>
              </w:rPr>
            </w:pPr>
            <w:r w:rsidRPr="00B40920">
              <w:rPr>
                <w:i/>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right"/>
              <w:rPr>
                <w:i/>
              </w:rPr>
            </w:pPr>
            <w:r w:rsidRPr="00B40920">
              <w:rPr>
                <w:i/>
              </w:rPr>
              <w:t>40,2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right"/>
              <w:rPr>
                <w:i/>
              </w:rPr>
            </w:pPr>
            <w:r w:rsidRPr="00B40920">
              <w:rPr>
                <w:i/>
              </w:rPr>
              <w:t>11,0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right"/>
              <w:rPr>
                <w:i/>
              </w:rPr>
            </w:pPr>
            <w:r w:rsidRPr="00B40920">
              <w:rPr>
                <w:i/>
              </w:rPr>
              <w:t>11,4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541BCE">
            <w:pPr>
              <w:jc w:val="center"/>
            </w:pPr>
            <w:r w:rsidRPr="00A946E0">
              <w:t>103,6</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tcPr>
          <w:p w:rsidR="00A946E0" w:rsidRPr="00B40920" w:rsidRDefault="00A946E0" w:rsidP="006E1FB4">
            <w:pPr>
              <w:tabs>
                <w:tab w:val="left" w:pos="9923"/>
              </w:tabs>
              <w:ind w:right="-3"/>
              <w:rPr>
                <w:i/>
                <w:lang w:eastAsia="ru-RU"/>
              </w:rPr>
            </w:pPr>
            <w:r w:rsidRPr="00B40920">
              <w:rPr>
                <w:i/>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right"/>
              <w:rPr>
                <w:i/>
              </w:rPr>
            </w:pPr>
            <w:r w:rsidRPr="00B40920">
              <w:rPr>
                <w:i/>
              </w:rPr>
              <w:t>26,1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right"/>
              <w:rPr>
                <w:i/>
              </w:rPr>
            </w:pPr>
            <w:r w:rsidRPr="00B40920">
              <w:rPr>
                <w:i/>
              </w:rPr>
              <w:t>25,0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right"/>
              <w:rPr>
                <w:i/>
              </w:rPr>
            </w:pPr>
            <w:r w:rsidRPr="00B40920">
              <w:rPr>
                <w:i/>
              </w:rPr>
              <w:t>25,1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100,4</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pPr>
            <w:r w:rsidRPr="00B40920">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center"/>
            </w:pPr>
            <w:r w:rsidRPr="00B40920">
              <w:t>26,1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center"/>
            </w:pPr>
            <w:r w:rsidRPr="00B40920">
              <w:t>7,2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center"/>
            </w:pPr>
            <w:r w:rsidRPr="00B40920">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-7,2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rPr>
                <w:bCs/>
              </w:rPr>
            </w:pPr>
            <w:r w:rsidRPr="00B40920">
              <w:rPr>
                <w:bCs/>
              </w:rPr>
              <w:t>Безвозмездные поступления, в т.ч.: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center"/>
              <w:rPr>
                <w:bCs/>
              </w:rPr>
            </w:pPr>
            <w:r w:rsidRPr="00B40920">
              <w:rPr>
                <w:bCs/>
              </w:rPr>
              <w:t>6811,8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center"/>
            </w:pPr>
            <w:r w:rsidRPr="00B40920">
              <w:t>9173,6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center"/>
              <w:rPr>
                <w:bCs/>
              </w:rPr>
            </w:pPr>
            <w:r w:rsidRPr="00B40920">
              <w:rPr>
                <w:bCs/>
              </w:rPr>
              <w:t>9173,6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rPr>
                <w:bCs/>
                <w:i/>
              </w:rPr>
            </w:pPr>
            <w:r w:rsidRPr="00B40920">
              <w:rPr>
                <w:bCs/>
                <w:i/>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A946E0" w:rsidP="006E1FB4">
            <w:pPr>
              <w:snapToGrid w:val="0"/>
              <w:jc w:val="center"/>
              <w:rPr>
                <w:bCs/>
                <w:i/>
              </w:rPr>
            </w:pPr>
            <w:r w:rsidRPr="00B40920">
              <w:rPr>
                <w:bCs/>
                <w:i/>
              </w:rPr>
              <w:t>3697,3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jc w:val="center"/>
              <w:rPr>
                <w:i/>
              </w:rPr>
            </w:pPr>
            <w:r w:rsidRPr="00B40920">
              <w:rPr>
                <w:i/>
              </w:rPr>
              <w:t>3974,1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A946E0" w:rsidP="006E1FB4">
            <w:pPr>
              <w:snapToGrid w:val="0"/>
              <w:jc w:val="center"/>
              <w:rPr>
                <w:bCs/>
                <w:i/>
              </w:rPr>
            </w:pPr>
            <w:r w:rsidRPr="00B40920">
              <w:rPr>
                <w:bCs/>
                <w:i/>
              </w:rPr>
              <w:t>3974,1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9F24BD" w:rsidRDefault="00A946E0" w:rsidP="006E1FB4">
            <w:pPr>
              <w:snapToGrid w:val="0"/>
              <w:rPr>
                <w:bCs/>
                <w:i/>
              </w:rPr>
            </w:pPr>
            <w:r w:rsidRPr="009F24BD">
              <w:rPr>
                <w:bCs/>
                <w:i/>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A946E0" w:rsidP="006E1FB4">
            <w:pPr>
              <w:snapToGrid w:val="0"/>
              <w:jc w:val="center"/>
              <w:rPr>
                <w:bCs/>
                <w:i/>
              </w:rPr>
            </w:pPr>
            <w:r w:rsidRPr="009F24BD">
              <w:rPr>
                <w:bCs/>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A946E0" w:rsidP="006E1FB4">
            <w:pPr>
              <w:jc w:val="center"/>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A946E0" w:rsidP="006E1FB4">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9F24BD" w:rsidRDefault="00A946E0" w:rsidP="006E1FB4">
            <w:pPr>
              <w:snapToGrid w:val="0"/>
              <w:rPr>
                <w:bCs/>
                <w:i/>
              </w:rPr>
            </w:pPr>
            <w:r w:rsidRPr="009F24BD">
              <w:rPr>
                <w:bCs/>
                <w:i/>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A946E0" w:rsidP="006E1FB4">
            <w:pPr>
              <w:snapToGrid w:val="0"/>
              <w:jc w:val="center"/>
              <w:rPr>
                <w:bCs/>
                <w:i/>
              </w:rPr>
            </w:pPr>
            <w:r w:rsidRPr="009F24BD">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946E0" w:rsidP="006E1FB4">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946E0" w:rsidP="006E1FB4">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9F24BD" w:rsidRDefault="00A946E0" w:rsidP="006E1FB4">
            <w:pPr>
              <w:snapToGrid w:val="0"/>
              <w:rPr>
                <w:bCs/>
                <w:i/>
              </w:rPr>
            </w:pPr>
            <w:r w:rsidRPr="009F24BD">
              <w:rPr>
                <w:bCs/>
                <w:i/>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A946E0" w:rsidP="006E1FB4">
            <w:pPr>
              <w:snapToGrid w:val="0"/>
              <w:jc w:val="center"/>
              <w:rPr>
                <w:bCs/>
                <w:i/>
              </w:rPr>
            </w:pPr>
            <w:r w:rsidRPr="009F24BD">
              <w:rPr>
                <w:bCs/>
                <w:i/>
              </w:rPr>
              <w:t>2779,7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946E0" w:rsidP="006E1FB4">
            <w:pPr>
              <w:jc w:val="center"/>
              <w:rPr>
                <w:i/>
              </w:rPr>
            </w:pPr>
            <w:r>
              <w:rPr>
                <w:i/>
              </w:rPr>
              <w:t>2861,5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946E0" w:rsidP="006E1FB4">
            <w:pPr>
              <w:snapToGrid w:val="0"/>
              <w:jc w:val="center"/>
              <w:rPr>
                <w:bCs/>
                <w:i/>
              </w:rPr>
            </w:pPr>
            <w:r>
              <w:rPr>
                <w:bCs/>
                <w:i/>
              </w:rPr>
              <w:t>2861,5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9F24BD" w:rsidRDefault="00A946E0" w:rsidP="006E1FB4">
            <w:pPr>
              <w:snapToGrid w:val="0"/>
              <w:rPr>
                <w:bCs/>
                <w:i/>
              </w:rPr>
            </w:pPr>
            <w:r>
              <w:rPr>
                <w:bCs/>
                <w:i/>
              </w:rPr>
              <w:t>Безвозмездные поступления от негосударственных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A946E0" w:rsidP="006E1FB4">
            <w:pPr>
              <w:snapToGrid w:val="0"/>
              <w:jc w:val="center"/>
              <w:rPr>
                <w:bCs/>
                <w:i/>
              </w:rPr>
            </w:pPr>
            <w:r>
              <w:rPr>
                <w:bCs/>
                <w:i/>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Default="00A946E0" w:rsidP="006E1FB4">
            <w:pPr>
              <w:jc w:val="center"/>
              <w:rPr>
                <w:i/>
              </w:rPr>
            </w:pPr>
            <w:r>
              <w:rPr>
                <w:i/>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A946E0" w:rsidP="006E1FB4">
            <w:pPr>
              <w:snapToGrid w:val="0"/>
              <w:jc w:val="center"/>
              <w:rPr>
                <w:bCs/>
                <w:i/>
              </w:rPr>
            </w:pPr>
            <w:r>
              <w:rPr>
                <w:bCs/>
                <w:i/>
              </w:rPr>
              <w:t>2000,0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5,6%, безвозмездных поступлений – 94,4%.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1A3331">
        <w:rPr>
          <w:rFonts w:ascii="Times New Roman" w:hAnsi="Times New Roman" w:cs="Times New Roman"/>
          <w:b w:val="0"/>
          <w:sz w:val="24"/>
          <w:szCs w:val="24"/>
        </w:rPr>
        <w:t>541,3</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100,7</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132092" w:rsidRPr="00132092">
        <w:rPr>
          <w:rFonts w:ascii="Times New Roman" w:hAnsi="Times New Roman" w:cs="Times New Roman"/>
          <w:b w:val="0"/>
          <w:sz w:val="24"/>
          <w:szCs w:val="24"/>
        </w:rPr>
        <w:t xml:space="preserve">на 100% состоят из налоговых доходов.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A21BF9">
        <w:rPr>
          <w:sz w:val="24"/>
          <w:szCs w:val="24"/>
          <w:lang w:eastAsia="ru-RU"/>
        </w:rPr>
        <w:t>541,3</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A21BF9">
        <w:rPr>
          <w:sz w:val="24"/>
          <w:szCs w:val="24"/>
          <w:lang w:eastAsia="ru-RU"/>
        </w:rPr>
        <w:t>3,7</w:t>
      </w:r>
      <w:r w:rsidR="006910DA" w:rsidRPr="00CE4D99">
        <w:rPr>
          <w:sz w:val="24"/>
          <w:szCs w:val="24"/>
          <w:lang w:eastAsia="ru-RU"/>
        </w:rPr>
        <w:t xml:space="preserve"> тыс. рублей </w:t>
      </w:r>
      <w:r w:rsidR="00A21BF9">
        <w:rPr>
          <w:sz w:val="24"/>
          <w:szCs w:val="24"/>
          <w:lang w:eastAsia="ru-RU"/>
        </w:rPr>
        <w:t>(+0,7</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A21BF9">
        <w:rPr>
          <w:sz w:val="24"/>
          <w:szCs w:val="24"/>
          <w:lang w:eastAsia="ru-RU"/>
        </w:rPr>
        <w:t>23,7</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A21BF9">
        <w:rPr>
          <w:sz w:val="24"/>
          <w:szCs w:val="24"/>
          <w:lang w:eastAsia="ru-RU"/>
        </w:rPr>
        <w:t>128,3</w:t>
      </w:r>
      <w:r w:rsidRPr="00CE4D99">
        <w:rPr>
          <w:sz w:val="24"/>
          <w:szCs w:val="24"/>
          <w:lang w:eastAsia="ru-RU"/>
        </w:rPr>
        <w:t xml:space="preserve"> 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A21BF9">
        <w:rPr>
          <w:sz w:val="24"/>
          <w:szCs w:val="24"/>
          <w:lang w:eastAsia="ru-RU"/>
        </w:rPr>
        <w:t>104,3</w:t>
      </w:r>
      <w:r w:rsidR="00334E55" w:rsidRPr="00CE4D99">
        <w:rPr>
          <w:sz w:val="24"/>
          <w:szCs w:val="24"/>
          <w:lang w:eastAsia="ru-RU"/>
        </w:rPr>
        <w:t>% к плану</w:t>
      </w:r>
      <w:r w:rsidRPr="00CE4D99">
        <w:rPr>
          <w:sz w:val="24"/>
          <w:szCs w:val="24"/>
          <w:lang w:eastAsia="ru-RU"/>
        </w:rPr>
        <w:t xml:space="preserve">), на </w:t>
      </w:r>
      <w:r w:rsidR="00DC4F4F">
        <w:rPr>
          <w:sz w:val="24"/>
          <w:szCs w:val="24"/>
          <w:lang w:eastAsia="ru-RU"/>
        </w:rPr>
        <w:t>69,8</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DC4F4F">
        <w:rPr>
          <w:bCs/>
          <w:sz w:val="24"/>
          <w:szCs w:val="24"/>
        </w:rPr>
        <w:t>377,9</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DC4F4F">
        <w:rPr>
          <w:bCs/>
          <w:sz w:val="24"/>
          <w:szCs w:val="24"/>
        </w:rPr>
        <w:t>6,5</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DC4F4F">
        <w:rPr>
          <w:bCs/>
          <w:sz w:val="24"/>
          <w:szCs w:val="24"/>
        </w:rPr>
        <w:t>35,0</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95,4</w:t>
      </w:r>
      <w:r w:rsidR="00334E55" w:rsidRPr="00CE4D99">
        <w:rPr>
          <w:sz w:val="24"/>
          <w:szCs w:val="24"/>
          <w:lang w:eastAsia="ru-RU"/>
        </w:rPr>
        <w:t>% к плану</w:t>
      </w:r>
      <w:r w:rsidRPr="00CE4D99">
        <w:rPr>
          <w:bCs/>
          <w:sz w:val="24"/>
          <w:szCs w:val="24"/>
        </w:rPr>
        <w:t xml:space="preserve">). </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9 тыс. руб. (+7,5%),</w:t>
      </w:r>
    </w:p>
    <w:p w:rsidR="003D107A" w:rsidRDefault="000F5715" w:rsidP="00CE4D99">
      <w:pPr>
        <w:ind w:firstLine="709"/>
        <w:jc w:val="both"/>
        <w:rPr>
          <w:bCs/>
          <w:sz w:val="24"/>
          <w:szCs w:val="24"/>
        </w:rPr>
      </w:pPr>
      <w:r>
        <w:rPr>
          <w:bCs/>
          <w:sz w:val="24"/>
          <w:szCs w:val="24"/>
        </w:rPr>
        <w:t xml:space="preserve">- снижение объема поступления акцизов на нефтепродукты </w:t>
      </w:r>
      <w:r w:rsidR="003D107A">
        <w:rPr>
          <w:bCs/>
          <w:sz w:val="24"/>
          <w:szCs w:val="24"/>
        </w:rPr>
        <w:t xml:space="preserve">(в связи с уменьшением дифференцированного норматива отчислений в местный бюджет) </w:t>
      </w:r>
      <w:r>
        <w:rPr>
          <w:bCs/>
          <w:sz w:val="24"/>
          <w:szCs w:val="24"/>
        </w:rPr>
        <w:t>на 23,2 тыс. руб. (-5,8%)</w:t>
      </w:r>
      <w:r w:rsidR="003D107A">
        <w:rPr>
          <w:bCs/>
          <w:sz w:val="24"/>
          <w:szCs w:val="24"/>
        </w:rPr>
        <w:t>,</w:t>
      </w:r>
    </w:p>
    <w:p w:rsidR="000F5715" w:rsidRPr="00CE4D99" w:rsidRDefault="003D107A" w:rsidP="00CE4D99">
      <w:pPr>
        <w:ind w:firstLine="709"/>
        <w:jc w:val="both"/>
        <w:rPr>
          <w:sz w:val="24"/>
          <w:szCs w:val="24"/>
          <w:lang w:eastAsia="ru-RU"/>
        </w:rPr>
      </w:pPr>
      <w:r>
        <w:rPr>
          <w:bCs/>
          <w:sz w:val="24"/>
          <w:szCs w:val="24"/>
        </w:rPr>
        <w:t>- снижение объема поступлений налогов на имущество</w:t>
      </w:r>
      <w:r w:rsidR="000F5715">
        <w:rPr>
          <w:bCs/>
          <w:sz w:val="24"/>
          <w:szCs w:val="24"/>
        </w:rPr>
        <w:t xml:space="preserve"> </w:t>
      </w:r>
      <w:r>
        <w:rPr>
          <w:bCs/>
          <w:sz w:val="24"/>
          <w:szCs w:val="24"/>
        </w:rPr>
        <w:t>(в связи со снижением кадастровой стоимости объектов налогообложения, уточнением поступивших ранее платежей) на 34,9 тыс. руб. (-50%)</w:t>
      </w:r>
      <w:r w:rsidR="006D4096">
        <w:rPr>
          <w:bCs/>
          <w:sz w:val="24"/>
          <w:szCs w:val="24"/>
        </w:rPr>
        <w:t>.</w:t>
      </w:r>
    </w:p>
    <w:p w:rsidR="006910DA" w:rsidRPr="00CE4D99" w:rsidRDefault="0064602A" w:rsidP="00CE4D99">
      <w:pPr>
        <w:ind w:firstLine="709"/>
        <w:jc w:val="both"/>
        <w:rPr>
          <w:sz w:val="24"/>
          <w:szCs w:val="24"/>
          <w:lang w:eastAsia="ru-RU"/>
        </w:rPr>
      </w:pPr>
      <w:r w:rsidRPr="00CE4D99">
        <w:rPr>
          <w:sz w:val="24"/>
          <w:szCs w:val="24"/>
          <w:u w:val="single"/>
          <w:lang w:eastAsia="ru-RU"/>
        </w:rPr>
        <w:t>Неналоговые доходы</w:t>
      </w:r>
      <w:r w:rsidRPr="00CE4D99">
        <w:rPr>
          <w:sz w:val="24"/>
          <w:szCs w:val="24"/>
          <w:lang w:eastAsia="ru-RU"/>
        </w:rPr>
        <w:t xml:space="preserve"> </w:t>
      </w:r>
      <w:r w:rsidR="00DC4F4F">
        <w:rPr>
          <w:sz w:val="24"/>
          <w:szCs w:val="24"/>
          <w:lang w:eastAsia="ru-RU"/>
        </w:rPr>
        <w:t xml:space="preserve">прогнозировались в объеме 7,2 тыс. рублей, </w:t>
      </w:r>
      <w:r w:rsidR="00DF270D" w:rsidRPr="00CE4D99">
        <w:rPr>
          <w:sz w:val="24"/>
          <w:szCs w:val="24"/>
          <w:lang w:eastAsia="ru-RU"/>
        </w:rPr>
        <w:t xml:space="preserve">исполнены в сумме </w:t>
      </w:r>
      <w:r w:rsidR="00DC4F4F">
        <w:rPr>
          <w:sz w:val="24"/>
          <w:szCs w:val="24"/>
          <w:lang w:eastAsia="ru-RU"/>
        </w:rPr>
        <w:t>0,35</w:t>
      </w:r>
      <w:r w:rsidR="00DF270D" w:rsidRPr="00CE4D99">
        <w:rPr>
          <w:sz w:val="24"/>
          <w:szCs w:val="24"/>
          <w:lang w:eastAsia="ru-RU"/>
        </w:rPr>
        <w:t xml:space="preserve"> </w:t>
      </w:r>
      <w:r w:rsidR="00DC4F4F">
        <w:rPr>
          <w:sz w:val="24"/>
          <w:szCs w:val="24"/>
          <w:lang w:eastAsia="ru-RU"/>
        </w:rPr>
        <w:t>руб</w:t>
      </w:r>
      <w:r w:rsidR="00DF270D" w:rsidRPr="00CE4D99">
        <w:rPr>
          <w:sz w:val="24"/>
          <w:szCs w:val="24"/>
          <w:lang w:eastAsia="ru-RU"/>
        </w:rPr>
        <w:t>.</w:t>
      </w:r>
      <w:r w:rsidR="00DC4F4F">
        <w:rPr>
          <w:sz w:val="24"/>
          <w:szCs w:val="24"/>
          <w:lang w:eastAsia="ru-RU"/>
        </w:rPr>
        <w:t xml:space="preserve"> по причине не поступления</w:t>
      </w:r>
      <w:r w:rsidR="00DF270D" w:rsidRPr="00CE4D99">
        <w:rPr>
          <w:sz w:val="24"/>
          <w:szCs w:val="24"/>
          <w:lang w:eastAsia="ru-RU"/>
        </w:rPr>
        <w:t xml:space="preserve"> </w:t>
      </w:r>
      <w:r w:rsidR="002A3F20" w:rsidRPr="00CE4D99">
        <w:rPr>
          <w:sz w:val="24"/>
          <w:szCs w:val="24"/>
          <w:lang w:eastAsia="ru-RU"/>
        </w:rPr>
        <w:t>д</w:t>
      </w:r>
      <w:r w:rsidR="00117468" w:rsidRPr="00CE4D99">
        <w:rPr>
          <w:sz w:val="24"/>
          <w:szCs w:val="24"/>
          <w:lang w:eastAsia="ru-RU"/>
        </w:rPr>
        <w:t>о</w:t>
      </w:r>
      <w:r w:rsidR="00117468" w:rsidRPr="00CE4D99">
        <w:rPr>
          <w:sz w:val="24"/>
          <w:szCs w:val="24"/>
        </w:rPr>
        <w:t>ход</w:t>
      </w:r>
      <w:r w:rsidR="002A3F20" w:rsidRPr="00CE4D99">
        <w:rPr>
          <w:sz w:val="24"/>
          <w:szCs w:val="24"/>
        </w:rPr>
        <w:t>ов</w:t>
      </w:r>
      <w:r w:rsidR="00117468" w:rsidRPr="00CE4D99">
        <w:rPr>
          <w:sz w:val="24"/>
          <w:szCs w:val="24"/>
        </w:rPr>
        <w:t xml:space="preserve"> </w:t>
      </w:r>
      <w:r w:rsidR="00DC4F4F">
        <w:rPr>
          <w:sz w:val="24"/>
          <w:szCs w:val="24"/>
        </w:rPr>
        <w:t>за оказанные услуги по</w:t>
      </w:r>
      <w:r w:rsidR="00117468" w:rsidRPr="00CE4D99">
        <w:rPr>
          <w:sz w:val="24"/>
          <w:szCs w:val="24"/>
        </w:rPr>
        <w:t xml:space="preserve"> размещени</w:t>
      </w:r>
      <w:r w:rsidR="00DC4F4F">
        <w:rPr>
          <w:sz w:val="24"/>
          <w:szCs w:val="24"/>
        </w:rPr>
        <w:t>ю и ответственному хранению оборудования (</w:t>
      </w:r>
      <w:r w:rsidR="00AB5379" w:rsidRPr="00CE4D99">
        <w:rPr>
          <w:sz w:val="24"/>
          <w:szCs w:val="24"/>
          <w:lang w:eastAsia="ru-RU"/>
        </w:rPr>
        <w:t>таксофона</w:t>
      </w:r>
      <w:r w:rsidR="00502565" w:rsidRPr="00CE4D99">
        <w:rPr>
          <w:sz w:val="24"/>
          <w:szCs w:val="24"/>
          <w:lang w:eastAsia="ru-RU"/>
        </w:rPr>
        <w:t xml:space="preserve"> в здании администрации поселения</w:t>
      </w:r>
      <w:r w:rsidR="00DC4F4F">
        <w:rPr>
          <w:sz w:val="24"/>
          <w:szCs w:val="24"/>
          <w:lang w:eastAsia="ru-RU"/>
        </w:rPr>
        <w:t>) от АО «Красноярское конструкторское бюро «Искра»</w:t>
      </w:r>
      <w:r w:rsidR="006910DA" w:rsidRPr="00CE4D99">
        <w:rPr>
          <w:bCs/>
          <w:sz w:val="24"/>
          <w:szCs w:val="24"/>
        </w:rPr>
        <w:t xml:space="preserve">. </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6D4096">
        <w:rPr>
          <w:bCs/>
          <w:sz w:val="24"/>
          <w:szCs w:val="24"/>
        </w:rPr>
        <w:t>9173,6</w:t>
      </w:r>
      <w:r w:rsidRPr="00CE4D99">
        <w:rPr>
          <w:bCs/>
          <w:sz w:val="24"/>
          <w:szCs w:val="24"/>
        </w:rPr>
        <w:t xml:space="preserve"> тыс. рублей, или </w:t>
      </w:r>
      <w:r w:rsidR="006D4096">
        <w:rPr>
          <w:bCs/>
          <w:sz w:val="24"/>
          <w:szCs w:val="24"/>
        </w:rPr>
        <w:t>94,4</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6D4096">
        <w:rPr>
          <w:sz w:val="24"/>
          <w:szCs w:val="24"/>
        </w:rPr>
        <w:t>3974,1</w:t>
      </w:r>
      <w:r w:rsidRPr="00CE4D99">
        <w:rPr>
          <w:sz w:val="24"/>
          <w:szCs w:val="24"/>
        </w:rPr>
        <w:t xml:space="preserve"> тыс. рублей</w:t>
      </w:r>
      <w:r w:rsidR="00E179A6" w:rsidRPr="00CE4D99">
        <w:rPr>
          <w:sz w:val="24"/>
          <w:szCs w:val="24"/>
        </w:rPr>
        <w:t xml:space="preserve">, </w:t>
      </w:r>
      <w:r w:rsidR="009951F2" w:rsidRPr="00CE4D99">
        <w:rPr>
          <w:sz w:val="24"/>
          <w:szCs w:val="24"/>
          <w:lang w:eastAsia="ru-RU"/>
        </w:rPr>
        <w:t xml:space="preserve">с </w:t>
      </w:r>
      <w:r w:rsidR="00D912FA" w:rsidRPr="00CE4D99">
        <w:rPr>
          <w:sz w:val="24"/>
          <w:szCs w:val="24"/>
          <w:lang w:eastAsia="ru-RU"/>
        </w:rPr>
        <w:t>ростом</w:t>
      </w:r>
      <w:r w:rsidR="009951F2" w:rsidRPr="00CE4D99">
        <w:rPr>
          <w:sz w:val="24"/>
          <w:szCs w:val="24"/>
          <w:lang w:eastAsia="ru-RU"/>
        </w:rPr>
        <w:t xml:space="preserve"> на </w:t>
      </w:r>
      <w:r w:rsidR="006D4096">
        <w:rPr>
          <w:sz w:val="24"/>
          <w:szCs w:val="24"/>
          <w:lang w:eastAsia="ru-RU"/>
        </w:rPr>
        <w:t>276,8</w:t>
      </w:r>
      <w:r w:rsidR="00050E13" w:rsidRPr="00CE4D99">
        <w:rPr>
          <w:sz w:val="24"/>
          <w:szCs w:val="24"/>
          <w:lang w:eastAsia="ru-RU"/>
        </w:rPr>
        <w:t xml:space="preserve"> тыс. рублей (</w:t>
      </w:r>
      <w:r w:rsidR="006D4096">
        <w:rPr>
          <w:sz w:val="24"/>
          <w:szCs w:val="24"/>
          <w:lang w:eastAsia="ru-RU"/>
        </w:rPr>
        <w:t>или 107</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951F2" w:rsidRPr="00CE4D99">
        <w:rPr>
          <w:sz w:val="24"/>
          <w:szCs w:val="24"/>
          <w:lang w:eastAsia="ru-RU"/>
        </w:rPr>
        <w:t xml:space="preserve"> году, </w:t>
      </w:r>
      <w:r w:rsidR="00E179A6" w:rsidRPr="00CE4D99">
        <w:rPr>
          <w:sz w:val="24"/>
          <w:szCs w:val="24"/>
        </w:rPr>
        <w:t xml:space="preserve">в том числе дотации на выравнивание бюджетной обеспеченности </w:t>
      </w:r>
      <w:r w:rsidR="009951F2" w:rsidRPr="00CE4D99">
        <w:rPr>
          <w:sz w:val="24"/>
          <w:szCs w:val="24"/>
        </w:rPr>
        <w:t xml:space="preserve">в сумме </w:t>
      </w:r>
      <w:r w:rsidR="006D4096">
        <w:rPr>
          <w:sz w:val="24"/>
          <w:szCs w:val="24"/>
        </w:rPr>
        <w:t>3811,2</w:t>
      </w:r>
      <w:r w:rsidR="009951F2" w:rsidRPr="00CE4D99">
        <w:rPr>
          <w:sz w:val="24"/>
          <w:szCs w:val="24"/>
        </w:rPr>
        <w:t xml:space="preserve"> тыс. рублей (</w:t>
      </w:r>
      <w:r w:rsidR="00801B54" w:rsidRPr="00CE4D99">
        <w:rPr>
          <w:sz w:val="24"/>
          <w:szCs w:val="24"/>
        </w:rPr>
        <w:t>средства</w:t>
      </w:r>
      <w:r w:rsidR="00CB75ED" w:rsidRPr="00CE4D99">
        <w:rPr>
          <w:sz w:val="24"/>
          <w:szCs w:val="24"/>
        </w:rPr>
        <w:t xml:space="preserve"> районного бюджета</w:t>
      </w:r>
      <w:r w:rsidR="009951F2" w:rsidRPr="00CE4D99">
        <w:rPr>
          <w:sz w:val="24"/>
          <w:szCs w:val="24"/>
        </w:rPr>
        <w:t>)</w:t>
      </w:r>
      <w:r w:rsidR="00543C0D" w:rsidRPr="00CE4D99">
        <w:rPr>
          <w:sz w:val="24"/>
          <w:szCs w:val="24"/>
        </w:rPr>
        <w:t xml:space="preserve"> и в сумме </w:t>
      </w:r>
      <w:r w:rsidR="006D4096">
        <w:rPr>
          <w:sz w:val="24"/>
          <w:szCs w:val="24"/>
        </w:rPr>
        <w:t>162,9</w:t>
      </w:r>
      <w:r w:rsidR="00543C0D" w:rsidRPr="00CE4D99">
        <w:rPr>
          <w:sz w:val="24"/>
          <w:szCs w:val="24"/>
        </w:rPr>
        <w:t xml:space="preserve"> тыс. рублей (средства областного бюджета)</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D912FA" w:rsidRPr="00CE4D99">
        <w:rPr>
          <w:sz w:val="24"/>
          <w:szCs w:val="24"/>
        </w:rPr>
        <w:t>200</w:t>
      </w:r>
      <w:r w:rsidR="00741DD3">
        <w:rPr>
          <w:sz w:val="24"/>
          <w:szCs w:val="24"/>
        </w:rPr>
        <w:t xml:space="preserve"> тыс. рублей на </w:t>
      </w:r>
      <w:r w:rsidR="00D912FA" w:rsidRPr="00CE4D99">
        <w:rPr>
          <w:sz w:val="24"/>
          <w:szCs w:val="24"/>
          <w:lang w:eastAsia="ru-RU"/>
        </w:rPr>
        <w:t>уровн</w:t>
      </w:r>
      <w:r w:rsidR="00741DD3">
        <w:rPr>
          <w:sz w:val="24"/>
          <w:szCs w:val="24"/>
          <w:lang w:eastAsia="ru-RU"/>
        </w:rPr>
        <w:t>е</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D24351" w:rsidRPr="00CE4D99" w:rsidRDefault="00801B54" w:rsidP="00CE4D99">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462C8E">
        <w:rPr>
          <w:sz w:val="24"/>
          <w:szCs w:val="24"/>
        </w:rPr>
        <w:t>2861,5</w:t>
      </w:r>
      <w:r w:rsidR="00462C8E" w:rsidRPr="00CE4D99">
        <w:rPr>
          <w:sz w:val="24"/>
          <w:szCs w:val="24"/>
        </w:rPr>
        <w:t xml:space="preserve"> тыс. рублей, с ростом на </w:t>
      </w:r>
      <w:r w:rsidR="00462C8E">
        <w:rPr>
          <w:sz w:val="24"/>
          <w:szCs w:val="24"/>
        </w:rPr>
        <w:t>81,8</w:t>
      </w:r>
      <w:r w:rsidR="00462C8E" w:rsidRPr="00CE4D99">
        <w:rPr>
          <w:sz w:val="24"/>
          <w:szCs w:val="24"/>
        </w:rPr>
        <w:t xml:space="preserve"> тыс. рублей, или </w:t>
      </w:r>
      <w:r w:rsidR="00462C8E">
        <w:rPr>
          <w:sz w:val="24"/>
          <w:szCs w:val="24"/>
        </w:rPr>
        <w:t>102</w:t>
      </w:r>
      <w:r w:rsidR="00462C8E" w:rsidRPr="00CE4D99">
        <w:rPr>
          <w:sz w:val="24"/>
          <w:szCs w:val="24"/>
        </w:rPr>
        <w:t>% к уровню 20</w:t>
      </w:r>
      <w:r w:rsidR="00462C8E">
        <w:rPr>
          <w:sz w:val="24"/>
          <w:szCs w:val="24"/>
        </w:rPr>
        <w:t>20</w:t>
      </w:r>
      <w:r w:rsidR="00462C8E" w:rsidRPr="00CE4D99">
        <w:rPr>
          <w:sz w:val="24"/>
          <w:szCs w:val="24"/>
        </w:rPr>
        <w:t xml:space="preserve"> года</w:t>
      </w:r>
      <w:r w:rsidR="00462C8E">
        <w:rPr>
          <w:sz w:val="24"/>
          <w:szCs w:val="24"/>
        </w:rPr>
        <w:t>, в том числе</w:t>
      </w:r>
      <w:r w:rsidR="00462C8E" w:rsidRPr="00CE4D99">
        <w:rPr>
          <w:sz w:val="24"/>
          <w:szCs w:val="24"/>
        </w:rPr>
        <w:t xml:space="preserve"> </w:t>
      </w:r>
      <w:r w:rsidR="00FB3CA4" w:rsidRPr="00CE4D99">
        <w:rPr>
          <w:sz w:val="24"/>
          <w:szCs w:val="24"/>
        </w:rPr>
        <w:t xml:space="preserve">средства районного бюджета </w:t>
      </w:r>
      <w:r w:rsidR="00462C8E">
        <w:rPr>
          <w:sz w:val="24"/>
          <w:szCs w:val="24"/>
        </w:rPr>
        <w:t>в сумме 2858,2 тыс. руб., средства областного бюджета в сумме 3,3 тыс. руб</w:t>
      </w:r>
      <w:r w:rsidR="005D0514">
        <w:rPr>
          <w:sz w:val="24"/>
          <w:szCs w:val="24"/>
        </w:rPr>
        <w:t>лей</w:t>
      </w:r>
      <w:r w:rsidR="00462C8E">
        <w:rPr>
          <w:sz w:val="24"/>
          <w:szCs w:val="24"/>
        </w:rPr>
        <w:t>.</w:t>
      </w:r>
    </w:p>
    <w:p w:rsidR="00CE4595" w:rsidRPr="00CE4D99" w:rsidRDefault="00CE4595" w:rsidP="00CE4D99">
      <w:pPr>
        <w:autoSpaceDE w:val="0"/>
        <w:autoSpaceDN w:val="0"/>
        <w:adjustRightInd w:val="0"/>
        <w:ind w:firstLine="709"/>
        <w:jc w:val="both"/>
        <w:rPr>
          <w:sz w:val="24"/>
          <w:szCs w:val="24"/>
          <w:lang w:eastAsia="ru-RU"/>
        </w:rPr>
      </w:pPr>
      <w:r w:rsidRPr="00CE4D99">
        <w:rPr>
          <w:sz w:val="24"/>
          <w:szCs w:val="24"/>
        </w:rPr>
        <w:t xml:space="preserve">Объем поступивших в бюджет </w:t>
      </w:r>
      <w:r w:rsidR="00AE3EBE" w:rsidRPr="00CE4D99">
        <w:rPr>
          <w:sz w:val="24"/>
          <w:szCs w:val="24"/>
        </w:rPr>
        <w:t>Лукиновского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606865">
        <w:rPr>
          <w:sz w:val="24"/>
          <w:szCs w:val="24"/>
        </w:rPr>
        <w:t xml:space="preserve">504,2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3F1572" w:rsidRDefault="004E253E" w:rsidP="00CE4D99">
      <w:pPr>
        <w:ind w:firstLine="709"/>
        <w:jc w:val="center"/>
        <w:rPr>
          <w:iCs/>
          <w:sz w:val="24"/>
          <w:szCs w:val="24"/>
        </w:rPr>
      </w:pPr>
      <w:r w:rsidRPr="003F1572">
        <w:rPr>
          <w:iCs/>
          <w:sz w:val="24"/>
          <w:szCs w:val="24"/>
        </w:rPr>
        <w:t xml:space="preserve">Анализ исполнения расходной части бюджета Лукиновского сельского поселения </w:t>
      </w:r>
    </w:p>
    <w:p w:rsidR="004E253E" w:rsidRPr="003F1572" w:rsidRDefault="004E253E" w:rsidP="00CE4D99">
      <w:pPr>
        <w:ind w:firstLine="709"/>
        <w:jc w:val="center"/>
        <w:rPr>
          <w:iCs/>
          <w:sz w:val="24"/>
          <w:szCs w:val="24"/>
        </w:rPr>
      </w:pPr>
      <w:r w:rsidRPr="003F1572">
        <w:rPr>
          <w:iCs/>
          <w:sz w:val="24"/>
          <w:szCs w:val="24"/>
        </w:rPr>
        <w:t>за 202</w:t>
      </w:r>
      <w:r w:rsidR="00B40920" w:rsidRPr="003F1572">
        <w:rPr>
          <w:iCs/>
          <w:sz w:val="24"/>
          <w:szCs w:val="24"/>
        </w:rPr>
        <w:t>1</w:t>
      </w:r>
      <w:r w:rsidRPr="003F1572">
        <w:rPr>
          <w:iCs/>
          <w:sz w:val="24"/>
          <w:szCs w:val="24"/>
        </w:rPr>
        <w:t xml:space="preserve"> год</w:t>
      </w:r>
    </w:p>
    <w:p w:rsidR="004E253E" w:rsidRPr="00CE4D99" w:rsidRDefault="004E253E" w:rsidP="00CE4D99">
      <w:pPr>
        <w:ind w:firstLine="709"/>
        <w:jc w:val="center"/>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Лукиновского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D43AF5" w:rsidRPr="00D43AF5" w:rsidRDefault="00D43AF5" w:rsidP="00D43AF5">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p>
    <w:bookmarkEnd w:id="1"/>
    <w:p w:rsidR="00722BB1" w:rsidRPr="00D43AF5" w:rsidRDefault="00D43AF5" w:rsidP="00D43AF5">
      <w:pPr>
        <w:pStyle w:val="a9"/>
        <w:spacing w:after="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Pr="00D43AF5">
        <w:rPr>
          <w:sz w:val="24"/>
          <w:szCs w:val="24"/>
        </w:rPr>
        <w:t xml:space="preserve">Лукиновского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BB4F71" w:rsidRDefault="00722BB1" w:rsidP="00722BB1">
      <w:pPr>
        <w:pStyle w:val="a9"/>
        <w:spacing w:after="0"/>
        <w:ind w:firstLine="567"/>
        <w:jc w:val="both"/>
        <w:rPr>
          <w:sz w:val="24"/>
          <w:szCs w:val="24"/>
        </w:rPr>
      </w:pPr>
      <w:r w:rsidRPr="00BB4F71">
        <w:rPr>
          <w:sz w:val="24"/>
          <w:szCs w:val="24"/>
        </w:rPr>
        <w:t xml:space="preserve">Структура расходов бюджета </w:t>
      </w:r>
      <w:r w:rsidR="007F5C8E" w:rsidRPr="00BB4F71">
        <w:rPr>
          <w:sz w:val="24"/>
          <w:szCs w:val="24"/>
        </w:rPr>
        <w:t xml:space="preserve">Лукиновского </w:t>
      </w:r>
      <w:r w:rsidRPr="00BB4F71">
        <w:rPr>
          <w:sz w:val="24"/>
          <w:szCs w:val="24"/>
        </w:rPr>
        <w:t xml:space="preserve">сельского поселения в 2021 году состоит из 9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7F5C8E" w:rsidRPr="00BB4F71">
        <w:rPr>
          <w:sz w:val="24"/>
          <w:szCs w:val="24"/>
        </w:rPr>
        <w:t>Лукиновского</w:t>
      </w:r>
      <w:r w:rsidRPr="00BB4F71">
        <w:rPr>
          <w:sz w:val="24"/>
          <w:szCs w:val="24"/>
        </w:rPr>
        <w:t xml:space="preserve"> </w:t>
      </w:r>
      <w:r w:rsidR="007F5C8E" w:rsidRPr="00BB4F71">
        <w:rPr>
          <w:sz w:val="24"/>
          <w:szCs w:val="24"/>
        </w:rPr>
        <w:t>сельского поселения</w:t>
      </w:r>
      <w:r w:rsidRPr="00BB4F71">
        <w:rPr>
          <w:sz w:val="24"/>
          <w:szCs w:val="24"/>
        </w:rPr>
        <w:t xml:space="preserve">. </w:t>
      </w:r>
      <w:r w:rsidR="00BB4F71" w:rsidRPr="00BB4F71">
        <w:rPr>
          <w:sz w:val="24"/>
          <w:szCs w:val="24"/>
        </w:rPr>
        <w:t>Расходы б</w:t>
      </w:r>
      <w:r w:rsidRPr="00BB4F71">
        <w:rPr>
          <w:sz w:val="24"/>
          <w:szCs w:val="24"/>
        </w:rPr>
        <w:t>юджет</w:t>
      </w:r>
      <w:r w:rsidR="00BB4F71" w:rsidRPr="00BB4F71">
        <w:rPr>
          <w:sz w:val="24"/>
          <w:szCs w:val="24"/>
        </w:rPr>
        <w:t>а направлены на реализацию непрограммных мероприятий.</w:t>
      </w:r>
      <w:r w:rsidRPr="00BB4F71">
        <w:rPr>
          <w:sz w:val="24"/>
          <w:szCs w:val="24"/>
        </w:rPr>
        <w:t xml:space="preserve"> </w:t>
      </w:r>
    </w:p>
    <w:p w:rsidR="008A3C19" w:rsidRPr="00CE4D99" w:rsidRDefault="008A3C19" w:rsidP="00CE4D99">
      <w:pPr>
        <w:ind w:firstLine="709"/>
        <w:jc w:val="both"/>
        <w:rPr>
          <w:sz w:val="24"/>
          <w:szCs w:val="24"/>
        </w:rPr>
      </w:pPr>
      <w:r w:rsidRPr="00CE4D99">
        <w:rPr>
          <w:sz w:val="24"/>
          <w:szCs w:val="24"/>
        </w:rPr>
        <w:t xml:space="preserve">Расходы бюджета </w:t>
      </w:r>
      <w:r w:rsidRPr="00CE4D99">
        <w:rPr>
          <w:iCs/>
          <w:sz w:val="24"/>
          <w:szCs w:val="24"/>
        </w:rPr>
        <w:t xml:space="preserve">Лукиновского сельского поселения за </w:t>
      </w:r>
      <w:r w:rsidRPr="00CE4D99">
        <w:rPr>
          <w:sz w:val="24"/>
          <w:szCs w:val="24"/>
        </w:rPr>
        <w:t>202</w:t>
      </w:r>
      <w:r w:rsidR="00BB4F71">
        <w:rPr>
          <w:sz w:val="24"/>
          <w:szCs w:val="24"/>
        </w:rPr>
        <w:t>1</w:t>
      </w:r>
      <w:r w:rsidRPr="00CE4D99">
        <w:rPr>
          <w:sz w:val="24"/>
          <w:szCs w:val="24"/>
        </w:rPr>
        <w:t xml:space="preserve"> г. исполнены в сумме </w:t>
      </w:r>
      <w:r w:rsidR="002173FC">
        <w:rPr>
          <w:sz w:val="24"/>
          <w:szCs w:val="24"/>
        </w:rPr>
        <w:t>7862,8</w:t>
      </w:r>
      <w:r w:rsidRPr="00CE4D99">
        <w:rPr>
          <w:sz w:val="24"/>
          <w:szCs w:val="24"/>
        </w:rPr>
        <w:t xml:space="preserve"> тыс.руб., </w:t>
      </w:r>
      <w:r w:rsidR="00611A02" w:rsidRPr="00CE4D99">
        <w:rPr>
          <w:sz w:val="24"/>
          <w:szCs w:val="24"/>
        </w:rPr>
        <w:t xml:space="preserve">с ростом на </w:t>
      </w:r>
      <w:r w:rsidR="002173FC">
        <w:rPr>
          <w:sz w:val="24"/>
          <w:szCs w:val="24"/>
        </w:rPr>
        <w:t>558,7</w:t>
      </w:r>
      <w:r w:rsidR="00611A02" w:rsidRPr="00CE4D99">
        <w:rPr>
          <w:sz w:val="24"/>
          <w:szCs w:val="24"/>
        </w:rPr>
        <w:t xml:space="preserve"> тыс. рублей, или </w:t>
      </w:r>
      <w:r w:rsidR="002173FC">
        <w:rPr>
          <w:sz w:val="24"/>
          <w:szCs w:val="24"/>
        </w:rPr>
        <w:t>107,6</w:t>
      </w:r>
      <w:r w:rsidR="00611A02" w:rsidRPr="00CE4D99">
        <w:rPr>
          <w:sz w:val="24"/>
          <w:szCs w:val="24"/>
        </w:rPr>
        <w:t xml:space="preserve">% </w:t>
      </w:r>
      <w:r w:rsidRPr="00CE4D99">
        <w:rPr>
          <w:sz w:val="24"/>
          <w:szCs w:val="24"/>
        </w:rPr>
        <w:t>к уровню исполнения 20</w:t>
      </w:r>
      <w:r w:rsidR="002173FC">
        <w:rPr>
          <w:sz w:val="24"/>
          <w:szCs w:val="24"/>
        </w:rPr>
        <w:t>20</w:t>
      </w:r>
      <w:r w:rsidRPr="00CE4D99">
        <w:rPr>
          <w:sz w:val="24"/>
          <w:szCs w:val="24"/>
        </w:rPr>
        <w:t xml:space="preserve"> года.</w:t>
      </w:r>
    </w:p>
    <w:p w:rsidR="00431C13" w:rsidRPr="00CE4D99" w:rsidRDefault="00431C13" w:rsidP="00CE4D99">
      <w:pPr>
        <w:ind w:firstLine="709"/>
        <w:jc w:val="both"/>
        <w:textAlignment w:val="baseline"/>
        <w:rPr>
          <w:sz w:val="24"/>
          <w:szCs w:val="24"/>
        </w:rPr>
      </w:pPr>
      <w:r w:rsidRPr="00CE4D99">
        <w:rPr>
          <w:sz w:val="24"/>
          <w:szCs w:val="24"/>
        </w:rPr>
        <w:t xml:space="preserve">Объем расходов, осуществленных при исполнении расходных обязательств бюджета </w:t>
      </w:r>
      <w:r w:rsidR="00AE3EBE" w:rsidRPr="00CE4D99">
        <w:rPr>
          <w:sz w:val="24"/>
          <w:szCs w:val="24"/>
        </w:rPr>
        <w:t>Лукиновского</w:t>
      </w:r>
      <w:r w:rsidRPr="00CE4D99">
        <w:rPr>
          <w:sz w:val="24"/>
          <w:szCs w:val="24"/>
        </w:rPr>
        <w:t xml:space="preserve"> </w:t>
      </w:r>
      <w:r w:rsidR="007E1B6C" w:rsidRPr="00CE4D99">
        <w:rPr>
          <w:sz w:val="24"/>
          <w:szCs w:val="24"/>
        </w:rPr>
        <w:t>сельского поселения</w:t>
      </w:r>
      <w:r w:rsidRPr="00CE4D99">
        <w:rPr>
          <w:sz w:val="24"/>
          <w:szCs w:val="24"/>
        </w:rPr>
        <w:t xml:space="preserve"> в сумме </w:t>
      </w:r>
      <w:r w:rsidR="008A3C19" w:rsidRPr="00CE4D99">
        <w:rPr>
          <w:sz w:val="24"/>
          <w:szCs w:val="24"/>
        </w:rPr>
        <w:t>7</w:t>
      </w:r>
      <w:r w:rsidR="002173FC">
        <w:rPr>
          <w:sz w:val="24"/>
          <w:szCs w:val="24"/>
        </w:rPr>
        <w:t> 862 781,50</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D43AF5"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D548DA" w:rsidRDefault="00D548DA"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DB41E5" w:rsidP="00D43AF5">
            <w:pPr>
              <w:jc w:val="center"/>
              <w:rPr>
                <w:color w:val="000000"/>
                <w:lang w:eastAsia="ru-RU"/>
              </w:rPr>
            </w:pPr>
            <w:r>
              <w:rPr>
                <w:color w:val="000000"/>
                <w:lang w:eastAsia="ru-RU"/>
              </w:rPr>
              <w:t>факт</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D43AF5">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D43AF5">
              <w:rPr>
                <w:color w:val="000000"/>
                <w:lang w:eastAsia="ru-RU"/>
              </w:rPr>
              <w:t>8</w:t>
            </w:r>
            <w:r w:rsidR="00CA1348" w:rsidRPr="009F24BD">
              <w:rPr>
                <w:color w:val="000000"/>
                <w:lang w:eastAsia="ru-RU"/>
              </w:rPr>
              <w:t>7</w:t>
            </w:r>
            <w:r w:rsidRPr="009F24BD">
              <w:rPr>
                <w:color w:val="000000"/>
                <w:lang w:eastAsia="ru-RU"/>
              </w:rPr>
              <w:t>)</w:t>
            </w:r>
          </w:p>
        </w:tc>
        <w:tc>
          <w:tcPr>
            <w:tcW w:w="992" w:type="dxa"/>
            <w:shd w:val="clear" w:color="auto" w:fill="auto"/>
            <w:vAlign w:val="center"/>
            <w:hideMark/>
          </w:tcPr>
          <w:p w:rsidR="00DF209C" w:rsidRPr="009F24BD" w:rsidRDefault="00DB41E5" w:rsidP="00D43AF5">
            <w:pPr>
              <w:jc w:val="center"/>
              <w:rPr>
                <w:color w:val="000000"/>
                <w:lang w:eastAsia="ru-RU"/>
              </w:rPr>
            </w:pPr>
            <w:r>
              <w:rPr>
                <w:color w:val="000000"/>
                <w:lang w:eastAsia="ru-RU"/>
              </w:rPr>
              <w:t>факт</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3D2C60" w:rsidRPr="009F24BD" w:rsidTr="003D2C60">
        <w:trPr>
          <w:trHeight w:val="193"/>
        </w:trPr>
        <w:tc>
          <w:tcPr>
            <w:tcW w:w="4111" w:type="dxa"/>
            <w:shd w:val="clear" w:color="auto" w:fill="auto"/>
            <w:vAlign w:val="center"/>
            <w:hideMark/>
          </w:tcPr>
          <w:p w:rsidR="003D2C60" w:rsidRPr="005B1B05" w:rsidRDefault="003D2C60" w:rsidP="00886E64">
            <w:pPr>
              <w:rPr>
                <w:bCs/>
                <w:color w:val="000000"/>
                <w:lang w:eastAsia="ru-RU"/>
              </w:rPr>
            </w:pPr>
            <w:r w:rsidRPr="005B1B05">
              <w:rPr>
                <w:bCs/>
                <w:color w:val="000000"/>
                <w:lang w:eastAsia="ru-RU"/>
              </w:rPr>
              <w:t>РАСХОДЫ, всего:</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7304,1</w:t>
            </w:r>
          </w:p>
        </w:tc>
        <w:tc>
          <w:tcPr>
            <w:tcW w:w="993" w:type="dxa"/>
            <w:vAlign w:val="center"/>
          </w:tcPr>
          <w:p w:rsidR="003D2C60" w:rsidRPr="009F24BD" w:rsidRDefault="003D2C60" w:rsidP="005E4724">
            <w:pPr>
              <w:jc w:val="center"/>
              <w:rPr>
                <w:color w:val="000000"/>
                <w:lang w:eastAsia="ru-RU"/>
              </w:rPr>
            </w:pPr>
            <w:r>
              <w:rPr>
                <w:color w:val="000000"/>
                <w:lang w:eastAsia="ru-RU"/>
              </w:rPr>
              <w:t>10318,3</w:t>
            </w:r>
          </w:p>
        </w:tc>
        <w:tc>
          <w:tcPr>
            <w:tcW w:w="992" w:type="dxa"/>
            <w:shd w:val="clear" w:color="auto" w:fill="auto"/>
            <w:vAlign w:val="center"/>
            <w:hideMark/>
          </w:tcPr>
          <w:p w:rsidR="003D2C60" w:rsidRPr="009F24BD" w:rsidRDefault="003D2C60" w:rsidP="005E4724">
            <w:pPr>
              <w:jc w:val="center"/>
              <w:rPr>
                <w:color w:val="000000"/>
                <w:lang w:eastAsia="ru-RU"/>
              </w:rPr>
            </w:pPr>
            <w:r>
              <w:rPr>
                <w:color w:val="000000"/>
                <w:lang w:eastAsia="ru-RU"/>
              </w:rPr>
              <w:t>7862,8</w:t>
            </w:r>
          </w:p>
        </w:tc>
        <w:tc>
          <w:tcPr>
            <w:tcW w:w="1134" w:type="dxa"/>
            <w:shd w:val="clear" w:color="auto" w:fill="auto"/>
            <w:vAlign w:val="center"/>
          </w:tcPr>
          <w:p w:rsidR="003D2C60" w:rsidRPr="003D2C60" w:rsidRDefault="003D2C60" w:rsidP="003D2C60">
            <w:pPr>
              <w:jc w:val="center"/>
            </w:pPr>
            <w:r w:rsidRPr="003D2C60">
              <w:t>-2455,5</w:t>
            </w:r>
          </w:p>
        </w:tc>
        <w:tc>
          <w:tcPr>
            <w:tcW w:w="709" w:type="dxa"/>
            <w:shd w:val="clear" w:color="auto" w:fill="auto"/>
            <w:vAlign w:val="center"/>
            <w:hideMark/>
          </w:tcPr>
          <w:p w:rsidR="003D2C60" w:rsidRPr="003D2C60" w:rsidRDefault="003D2C60" w:rsidP="003D2C60">
            <w:pPr>
              <w:jc w:val="center"/>
            </w:pPr>
            <w:r w:rsidRPr="003D2C60">
              <w:t>76,2</w:t>
            </w:r>
          </w:p>
        </w:tc>
        <w:tc>
          <w:tcPr>
            <w:tcW w:w="708" w:type="dxa"/>
            <w:vAlign w:val="center"/>
          </w:tcPr>
          <w:p w:rsidR="003D2C60" w:rsidRPr="009F24BD" w:rsidRDefault="00D548DA" w:rsidP="005E4724">
            <w:pPr>
              <w:jc w:val="center"/>
              <w:rPr>
                <w:color w:val="000000"/>
                <w:lang w:eastAsia="ru-RU"/>
              </w:rPr>
            </w:pPr>
            <w:r>
              <w:rPr>
                <w:color w:val="000000"/>
                <w:lang w:eastAsia="ru-RU"/>
              </w:rPr>
              <w:t>100</w:t>
            </w:r>
          </w:p>
        </w:tc>
      </w:tr>
      <w:tr w:rsidR="003D2C60" w:rsidRPr="009F24BD" w:rsidTr="003D2C60">
        <w:trPr>
          <w:trHeight w:val="127"/>
        </w:trPr>
        <w:tc>
          <w:tcPr>
            <w:tcW w:w="4111" w:type="dxa"/>
            <w:shd w:val="clear" w:color="auto" w:fill="auto"/>
            <w:hideMark/>
          </w:tcPr>
          <w:p w:rsidR="003D2C60" w:rsidRPr="005B1B05" w:rsidRDefault="003D2C60" w:rsidP="00DF209C">
            <w:pPr>
              <w:rPr>
                <w:bCs/>
                <w:color w:val="000000"/>
              </w:rPr>
            </w:pPr>
            <w:r w:rsidRPr="005B1B05">
              <w:rPr>
                <w:bCs/>
                <w:color w:val="000000"/>
              </w:rPr>
              <w:t>Общегосударственные вопросы (0100)</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3489,9</w:t>
            </w:r>
          </w:p>
        </w:tc>
        <w:tc>
          <w:tcPr>
            <w:tcW w:w="993" w:type="dxa"/>
            <w:vAlign w:val="center"/>
          </w:tcPr>
          <w:p w:rsidR="003D2C60" w:rsidRPr="005B1B05" w:rsidRDefault="003D2C60" w:rsidP="0047150B">
            <w:pPr>
              <w:jc w:val="center"/>
              <w:rPr>
                <w:color w:val="000000"/>
                <w:lang w:eastAsia="ru-RU"/>
              </w:rPr>
            </w:pPr>
            <w:r>
              <w:rPr>
                <w:color w:val="000000"/>
                <w:lang w:eastAsia="ru-RU"/>
              </w:rPr>
              <w:t>3578,4</w:t>
            </w:r>
          </w:p>
        </w:tc>
        <w:tc>
          <w:tcPr>
            <w:tcW w:w="992" w:type="dxa"/>
            <w:shd w:val="clear" w:color="auto" w:fill="auto"/>
            <w:vAlign w:val="center"/>
            <w:hideMark/>
          </w:tcPr>
          <w:p w:rsidR="003D2C60" w:rsidRPr="005B1B05" w:rsidRDefault="003D2C60" w:rsidP="009751B8">
            <w:pPr>
              <w:jc w:val="center"/>
              <w:rPr>
                <w:color w:val="000000"/>
                <w:lang w:eastAsia="ru-RU"/>
              </w:rPr>
            </w:pPr>
            <w:r>
              <w:rPr>
                <w:color w:val="000000"/>
                <w:lang w:eastAsia="ru-RU"/>
              </w:rPr>
              <w:t>3565,1</w:t>
            </w:r>
          </w:p>
        </w:tc>
        <w:tc>
          <w:tcPr>
            <w:tcW w:w="1134" w:type="dxa"/>
            <w:shd w:val="clear" w:color="auto" w:fill="auto"/>
            <w:vAlign w:val="center"/>
          </w:tcPr>
          <w:p w:rsidR="003D2C60" w:rsidRPr="003D2C60" w:rsidRDefault="003D2C60" w:rsidP="003D2C60">
            <w:pPr>
              <w:jc w:val="center"/>
            </w:pPr>
            <w:r w:rsidRPr="003D2C60">
              <w:t>-13,3</w:t>
            </w:r>
          </w:p>
        </w:tc>
        <w:tc>
          <w:tcPr>
            <w:tcW w:w="709" w:type="dxa"/>
            <w:shd w:val="clear" w:color="auto" w:fill="auto"/>
            <w:vAlign w:val="center"/>
            <w:hideMark/>
          </w:tcPr>
          <w:p w:rsidR="003D2C60" w:rsidRPr="003D2C60" w:rsidRDefault="003D2C60" w:rsidP="003D2C60">
            <w:pPr>
              <w:jc w:val="center"/>
            </w:pPr>
            <w:r w:rsidRPr="003D2C60">
              <w:t>99,6</w:t>
            </w:r>
          </w:p>
        </w:tc>
        <w:tc>
          <w:tcPr>
            <w:tcW w:w="708" w:type="dxa"/>
            <w:vAlign w:val="center"/>
          </w:tcPr>
          <w:p w:rsidR="003D2C60" w:rsidRPr="005B1B05" w:rsidRDefault="00D548DA" w:rsidP="0076000C">
            <w:pPr>
              <w:jc w:val="center"/>
              <w:rPr>
                <w:color w:val="000000"/>
                <w:lang w:eastAsia="ru-RU"/>
              </w:rPr>
            </w:pPr>
            <w:r>
              <w:rPr>
                <w:color w:val="000000"/>
                <w:lang w:eastAsia="ru-RU"/>
              </w:rPr>
              <w:t>45,3</w:t>
            </w:r>
          </w:p>
        </w:tc>
      </w:tr>
      <w:tr w:rsidR="003D2C60" w:rsidRPr="009F24BD" w:rsidTr="003D2C60">
        <w:trPr>
          <w:trHeight w:val="463"/>
        </w:trPr>
        <w:tc>
          <w:tcPr>
            <w:tcW w:w="4111" w:type="dxa"/>
            <w:shd w:val="clear" w:color="auto" w:fill="auto"/>
            <w:hideMark/>
          </w:tcPr>
          <w:p w:rsidR="003D2C60" w:rsidRPr="00D548DA" w:rsidRDefault="003D2C60"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3D2C60" w:rsidRPr="00D548DA" w:rsidRDefault="003D2C60" w:rsidP="00886E64">
            <w:pPr>
              <w:jc w:val="center"/>
              <w:rPr>
                <w:i/>
                <w:color w:val="000000"/>
                <w:lang w:eastAsia="ru-RU"/>
              </w:rPr>
            </w:pPr>
            <w:r w:rsidRPr="00D548DA">
              <w:rPr>
                <w:i/>
                <w:color w:val="000000"/>
                <w:lang w:eastAsia="ru-RU"/>
              </w:rPr>
              <w:t>832,8</w:t>
            </w:r>
          </w:p>
        </w:tc>
        <w:tc>
          <w:tcPr>
            <w:tcW w:w="993" w:type="dxa"/>
            <w:vAlign w:val="center"/>
          </w:tcPr>
          <w:p w:rsidR="003D2C60" w:rsidRPr="00D548DA" w:rsidRDefault="003D2C60" w:rsidP="008E424B">
            <w:pPr>
              <w:jc w:val="center"/>
              <w:rPr>
                <w:i/>
                <w:color w:val="000000"/>
                <w:lang w:eastAsia="ru-RU"/>
              </w:rPr>
            </w:pPr>
            <w:r w:rsidRPr="00D548DA">
              <w:rPr>
                <w:i/>
                <w:color w:val="000000"/>
                <w:lang w:eastAsia="ru-RU"/>
              </w:rPr>
              <w:t>772,1</w:t>
            </w:r>
          </w:p>
        </w:tc>
        <w:tc>
          <w:tcPr>
            <w:tcW w:w="992" w:type="dxa"/>
            <w:shd w:val="clear" w:color="auto" w:fill="auto"/>
            <w:vAlign w:val="center"/>
            <w:hideMark/>
          </w:tcPr>
          <w:p w:rsidR="003D2C60" w:rsidRPr="00D548DA" w:rsidRDefault="003D2C60" w:rsidP="009751B8">
            <w:pPr>
              <w:jc w:val="center"/>
              <w:rPr>
                <w:i/>
                <w:color w:val="000000"/>
                <w:lang w:eastAsia="ru-RU"/>
              </w:rPr>
            </w:pPr>
            <w:r w:rsidRPr="00D548DA">
              <w:rPr>
                <w:i/>
                <w:color w:val="000000"/>
                <w:lang w:eastAsia="ru-RU"/>
              </w:rPr>
              <w:t>772,1</w:t>
            </w:r>
          </w:p>
        </w:tc>
        <w:tc>
          <w:tcPr>
            <w:tcW w:w="1134" w:type="dxa"/>
            <w:shd w:val="clear" w:color="auto" w:fill="auto"/>
            <w:vAlign w:val="center"/>
          </w:tcPr>
          <w:p w:rsidR="003D2C60" w:rsidRPr="00D548DA" w:rsidRDefault="003D2C60" w:rsidP="003D2C60">
            <w:pPr>
              <w:jc w:val="center"/>
              <w:rPr>
                <w:i/>
              </w:rPr>
            </w:pPr>
            <w:r w:rsidRPr="00D548DA">
              <w:rPr>
                <w:i/>
              </w:rPr>
              <w:t>0,0</w:t>
            </w:r>
          </w:p>
        </w:tc>
        <w:tc>
          <w:tcPr>
            <w:tcW w:w="709" w:type="dxa"/>
            <w:shd w:val="clear" w:color="auto" w:fill="auto"/>
            <w:vAlign w:val="center"/>
            <w:hideMark/>
          </w:tcPr>
          <w:p w:rsidR="003D2C60" w:rsidRPr="00D548DA" w:rsidRDefault="003D2C60" w:rsidP="003D2C60">
            <w:pPr>
              <w:jc w:val="center"/>
              <w:rPr>
                <w:i/>
              </w:rPr>
            </w:pPr>
            <w:r w:rsidRPr="00D548DA">
              <w:rPr>
                <w:i/>
              </w:rPr>
              <w:t>100</w:t>
            </w:r>
          </w:p>
        </w:tc>
        <w:tc>
          <w:tcPr>
            <w:tcW w:w="708" w:type="dxa"/>
            <w:vAlign w:val="center"/>
          </w:tcPr>
          <w:p w:rsidR="003D2C60" w:rsidRPr="00D548DA" w:rsidRDefault="00D548DA" w:rsidP="0076000C">
            <w:pPr>
              <w:jc w:val="center"/>
              <w:rPr>
                <w:i/>
                <w:color w:val="000000"/>
                <w:lang w:eastAsia="ru-RU"/>
              </w:rPr>
            </w:pPr>
            <w:r>
              <w:rPr>
                <w:i/>
                <w:color w:val="000000"/>
                <w:lang w:eastAsia="ru-RU"/>
              </w:rPr>
              <w:t>9,8</w:t>
            </w:r>
          </w:p>
        </w:tc>
      </w:tr>
      <w:tr w:rsidR="003D2C60" w:rsidRPr="009F24BD" w:rsidTr="003D2C60">
        <w:trPr>
          <w:trHeight w:val="463"/>
        </w:trPr>
        <w:tc>
          <w:tcPr>
            <w:tcW w:w="4111" w:type="dxa"/>
            <w:shd w:val="clear" w:color="auto" w:fill="auto"/>
            <w:hideMark/>
          </w:tcPr>
          <w:p w:rsidR="003D2C60" w:rsidRPr="00D548DA" w:rsidRDefault="003D2C60" w:rsidP="005E4724">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3D2C60" w:rsidRPr="00D548DA" w:rsidRDefault="003D2C60" w:rsidP="00886E64">
            <w:pPr>
              <w:jc w:val="center"/>
              <w:rPr>
                <w:i/>
                <w:color w:val="000000"/>
                <w:lang w:eastAsia="ru-RU"/>
              </w:rPr>
            </w:pPr>
            <w:r w:rsidRPr="00D548DA">
              <w:rPr>
                <w:i/>
                <w:color w:val="000000"/>
                <w:lang w:eastAsia="ru-RU"/>
              </w:rPr>
              <w:t>1,0</w:t>
            </w:r>
          </w:p>
        </w:tc>
        <w:tc>
          <w:tcPr>
            <w:tcW w:w="993" w:type="dxa"/>
            <w:vAlign w:val="center"/>
          </w:tcPr>
          <w:p w:rsidR="003D2C60" w:rsidRPr="00D548DA" w:rsidRDefault="003D2C60" w:rsidP="009751B8">
            <w:pPr>
              <w:jc w:val="center"/>
              <w:rPr>
                <w:i/>
                <w:color w:val="000000"/>
                <w:lang w:eastAsia="ru-RU"/>
              </w:rPr>
            </w:pPr>
            <w:r w:rsidRPr="00D548DA">
              <w:rPr>
                <w:i/>
                <w:color w:val="000000"/>
                <w:lang w:eastAsia="ru-RU"/>
              </w:rPr>
              <w:t>1,0</w:t>
            </w:r>
          </w:p>
        </w:tc>
        <w:tc>
          <w:tcPr>
            <w:tcW w:w="992" w:type="dxa"/>
            <w:shd w:val="clear" w:color="auto" w:fill="auto"/>
            <w:vAlign w:val="center"/>
            <w:hideMark/>
          </w:tcPr>
          <w:p w:rsidR="003D2C60" w:rsidRPr="00D548DA" w:rsidRDefault="003D2C60" w:rsidP="009751B8">
            <w:pPr>
              <w:jc w:val="center"/>
              <w:rPr>
                <w:i/>
                <w:color w:val="000000"/>
                <w:lang w:eastAsia="ru-RU"/>
              </w:rPr>
            </w:pPr>
            <w:r w:rsidRPr="00D548DA">
              <w:rPr>
                <w:i/>
                <w:color w:val="000000"/>
                <w:lang w:eastAsia="ru-RU"/>
              </w:rPr>
              <w:t>1,0</w:t>
            </w:r>
          </w:p>
        </w:tc>
        <w:tc>
          <w:tcPr>
            <w:tcW w:w="1134" w:type="dxa"/>
            <w:shd w:val="clear" w:color="auto" w:fill="auto"/>
            <w:vAlign w:val="center"/>
          </w:tcPr>
          <w:p w:rsidR="003D2C60" w:rsidRPr="00D548DA" w:rsidRDefault="003D2C60" w:rsidP="003D2C60">
            <w:pPr>
              <w:jc w:val="center"/>
              <w:rPr>
                <w:i/>
              </w:rPr>
            </w:pPr>
            <w:r w:rsidRPr="00D548DA">
              <w:rPr>
                <w:i/>
              </w:rPr>
              <w:t>0,0</w:t>
            </w:r>
          </w:p>
        </w:tc>
        <w:tc>
          <w:tcPr>
            <w:tcW w:w="709" w:type="dxa"/>
            <w:shd w:val="clear" w:color="auto" w:fill="auto"/>
            <w:vAlign w:val="center"/>
            <w:hideMark/>
          </w:tcPr>
          <w:p w:rsidR="003D2C60" w:rsidRPr="00D548DA" w:rsidRDefault="003D2C60" w:rsidP="003D2C60">
            <w:pPr>
              <w:jc w:val="center"/>
              <w:rPr>
                <w:i/>
              </w:rPr>
            </w:pPr>
            <w:r w:rsidRPr="00D548DA">
              <w:rPr>
                <w:i/>
              </w:rPr>
              <w:t>100</w:t>
            </w:r>
          </w:p>
        </w:tc>
        <w:tc>
          <w:tcPr>
            <w:tcW w:w="708" w:type="dxa"/>
            <w:vAlign w:val="center"/>
          </w:tcPr>
          <w:p w:rsidR="003D2C60" w:rsidRPr="00D548DA" w:rsidRDefault="00D548DA" w:rsidP="0076000C">
            <w:pPr>
              <w:jc w:val="center"/>
              <w:rPr>
                <w:i/>
                <w:color w:val="000000"/>
                <w:lang w:eastAsia="ru-RU"/>
              </w:rPr>
            </w:pPr>
            <w:r>
              <w:rPr>
                <w:i/>
                <w:color w:val="000000"/>
                <w:lang w:eastAsia="ru-RU"/>
              </w:rPr>
              <w:t>-</w:t>
            </w:r>
          </w:p>
        </w:tc>
      </w:tr>
      <w:tr w:rsidR="003D2C60" w:rsidRPr="009F24BD" w:rsidTr="003D2C60">
        <w:trPr>
          <w:trHeight w:val="463"/>
        </w:trPr>
        <w:tc>
          <w:tcPr>
            <w:tcW w:w="4111" w:type="dxa"/>
            <w:shd w:val="clear" w:color="auto" w:fill="auto"/>
            <w:hideMark/>
          </w:tcPr>
          <w:p w:rsidR="003D2C60" w:rsidRPr="00D548DA" w:rsidRDefault="003D2C60"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3D2C60" w:rsidRPr="00D548DA" w:rsidRDefault="003D2C60" w:rsidP="00886E64">
            <w:pPr>
              <w:jc w:val="center"/>
              <w:rPr>
                <w:bCs/>
                <w:i/>
                <w:color w:val="000000"/>
              </w:rPr>
            </w:pPr>
            <w:r w:rsidRPr="00D548DA">
              <w:rPr>
                <w:bCs/>
                <w:i/>
                <w:color w:val="000000"/>
              </w:rPr>
              <w:t>2655,4</w:t>
            </w:r>
          </w:p>
        </w:tc>
        <w:tc>
          <w:tcPr>
            <w:tcW w:w="993" w:type="dxa"/>
            <w:vAlign w:val="center"/>
          </w:tcPr>
          <w:p w:rsidR="003D2C60" w:rsidRPr="00D548DA" w:rsidRDefault="003D2C60" w:rsidP="008E424B">
            <w:pPr>
              <w:jc w:val="center"/>
              <w:rPr>
                <w:i/>
                <w:color w:val="000000"/>
                <w:lang w:eastAsia="ru-RU"/>
              </w:rPr>
            </w:pPr>
            <w:r w:rsidRPr="00D548DA">
              <w:rPr>
                <w:i/>
                <w:color w:val="000000"/>
                <w:lang w:eastAsia="ru-RU"/>
              </w:rPr>
              <w:t>2804,5</w:t>
            </w:r>
          </w:p>
        </w:tc>
        <w:tc>
          <w:tcPr>
            <w:tcW w:w="992" w:type="dxa"/>
            <w:shd w:val="clear" w:color="auto" w:fill="auto"/>
            <w:vAlign w:val="center"/>
            <w:hideMark/>
          </w:tcPr>
          <w:p w:rsidR="003D2C60" w:rsidRPr="00D548DA" w:rsidRDefault="003D2C60" w:rsidP="009751B8">
            <w:pPr>
              <w:jc w:val="center"/>
              <w:rPr>
                <w:bCs/>
                <w:i/>
                <w:color w:val="000000"/>
              </w:rPr>
            </w:pPr>
            <w:r w:rsidRPr="00D548DA">
              <w:rPr>
                <w:bCs/>
                <w:i/>
                <w:color w:val="000000"/>
              </w:rPr>
              <w:t>2791,3</w:t>
            </w:r>
          </w:p>
        </w:tc>
        <w:tc>
          <w:tcPr>
            <w:tcW w:w="1134" w:type="dxa"/>
            <w:shd w:val="clear" w:color="auto" w:fill="auto"/>
            <w:vAlign w:val="center"/>
          </w:tcPr>
          <w:p w:rsidR="003D2C60" w:rsidRPr="00D548DA" w:rsidRDefault="003D2C60" w:rsidP="003D2C60">
            <w:pPr>
              <w:jc w:val="center"/>
              <w:rPr>
                <w:i/>
              </w:rPr>
            </w:pPr>
            <w:r w:rsidRPr="00D548DA">
              <w:rPr>
                <w:i/>
              </w:rPr>
              <w:t>-13,2</w:t>
            </w:r>
          </w:p>
        </w:tc>
        <w:tc>
          <w:tcPr>
            <w:tcW w:w="709" w:type="dxa"/>
            <w:shd w:val="clear" w:color="auto" w:fill="auto"/>
            <w:vAlign w:val="center"/>
            <w:hideMark/>
          </w:tcPr>
          <w:p w:rsidR="003D2C60" w:rsidRPr="00D548DA" w:rsidRDefault="003D2C60" w:rsidP="003D2C60">
            <w:pPr>
              <w:jc w:val="center"/>
              <w:rPr>
                <w:i/>
              </w:rPr>
            </w:pPr>
            <w:r w:rsidRPr="00D548DA">
              <w:rPr>
                <w:i/>
              </w:rPr>
              <w:t>99,5</w:t>
            </w:r>
          </w:p>
        </w:tc>
        <w:tc>
          <w:tcPr>
            <w:tcW w:w="708" w:type="dxa"/>
            <w:vAlign w:val="center"/>
          </w:tcPr>
          <w:p w:rsidR="003D2C60" w:rsidRPr="00D548DA" w:rsidRDefault="00D548DA" w:rsidP="0076000C">
            <w:pPr>
              <w:jc w:val="center"/>
              <w:rPr>
                <w:i/>
                <w:color w:val="000000"/>
                <w:lang w:eastAsia="ru-RU"/>
              </w:rPr>
            </w:pPr>
            <w:r>
              <w:rPr>
                <w:i/>
                <w:color w:val="000000"/>
                <w:lang w:eastAsia="ru-RU"/>
              </w:rPr>
              <w:t>35,5</w:t>
            </w:r>
          </w:p>
        </w:tc>
      </w:tr>
      <w:tr w:rsidR="003D2C60" w:rsidRPr="009F24BD" w:rsidTr="003D2C60">
        <w:trPr>
          <w:trHeight w:val="161"/>
        </w:trPr>
        <w:tc>
          <w:tcPr>
            <w:tcW w:w="4111" w:type="dxa"/>
            <w:shd w:val="clear" w:color="auto" w:fill="auto"/>
            <w:hideMark/>
          </w:tcPr>
          <w:p w:rsidR="003D2C60" w:rsidRPr="00D548DA" w:rsidRDefault="003D2C60" w:rsidP="004E659F">
            <w:pPr>
              <w:tabs>
                <w:tab w:val="left" w:pos="9923"/>
              </w:tabs>
              <w:ind w:right="-3"/>
              <w:rPr>
                <w:i/>
              </w:rPr>
            </w:pPr>
            <w:r w:rsidRPr="00D548DA">
              <w:rPr>
                <w:i/>
              </w:rPr>
              <w:t>Другие общегосударственные вопросы (0113)</w:t>
            </w:r>
          </w:p>
        </w:tc>
        <w:tc>
          <w:tcPr>
            <w:tcW w:w="992" w:type="dxa"/>
            <w:vAlign w:val="center"/>
          </w:tcPr>
          <w:p w:rsidR="003D2C60" w:rsidRPr="00D548DA" w:rsidRDefault="003D2C60" w:rsidP="00886E64">
            <w:pPr>
              <w:jc w:val="center"/>
              <w:rPr>
                <w:i/>
                <w:color w:val="000000"/>
                <w:lang w:eastAsia="ru-RU"/>
              </w:rPr>
            </w:pPr>
            <w:r w:rsidRPr="00D548DA">
              <w:rPr>
                <w:i/>
                <w:color w:val="000000"/>
                <w:lang w:eastAsia="ru-RU"/>
              </w:rPr>
              <w:t>0,7</w:t>
            </w:r>
          </w:p>
        </w:tc>
        <w:tc>
          <w:tcPr>
            <w:tcW w:w="993" w:type="dxa"/>
            <w:vAlign w:val="center"/>
          </w:tcPr>
          <w:p w:rsidR="003D2C60" w:rsidRPr="00D548DA" w:rsidRDefault="003D2C60" w:rsidP="009751B8">
            <w:pPr>
              <w:jc w:val="center"/>
              <w:rPr>
                <w:i/>
                <w:color w:val="000000"/>
                <w:lang w:eastAsia="ru-RU"/>
              </w:rPr>
            </w:pPr>
            <w:r w:rsidRPr="00D548DA">
              <w:rPr>
                <w:i/>
                <w:color w:val="000000"/>
                <w:lang w:eastAsia="ru-RU"/>
              </w:rPr>
              <w:t>0,7</w:t>
            </w:r>
          </w:p>
        </w:tc>
        <w:tc>
          <w:tcPr>
            <w:tcW w:w="992" w:type="dxa"/>
            <w:shd w:val="clear" w:color="auto" w:fill="auto"/>
            <w:vAlign w:val="center"/>
            <w:hideMark/>
          </w:tcPr>
          <w:p w:rsidR="003D2C60" w:rsidRPr="00D548DA" w:rsidRDefault="003D2C60" w:rsidP="009751B8">
            <w:pPr>
              <w:jc w:val="center"/>
              <w:rPr>
                <w:i/>
                <w:color w:val="000000"/>
                <w:lang w:eastAsia="ru-RU"/>
              </w:rPr>
            </w:pPr>
            <w:r w:rsidRPr="00D548DA">
              <w:rPr>
                <w:i/>
                <w:color w:val="000000"/>
                <w:lang w:eastAsia="ru-RU"/>
              </w:rPr>
              <w:t>0,7</w:t>
            </w:r>
          </w:p>
        </w:tc>
        <w:tc>
          <w:tcPr>
            <w:tcW w:w="1134" w:type="dxa"/>
            <w:shd w:val="clear" w:color="auto" w:fill="auto"/>
            <w:vAlign w:val="center"/>
          </w:tcPr>
          <w:p w:rsidR="003D2C60" w:rsidRPr="00D548DA" w:rsidRDefault="003D2C60" w:rsidP="003D2C60">
            <w:pPr>
              <w:jc w:val="center"/>
              <w:rPr>
                <w:i/>
              </w:rPr>
            </w:pPr>
            <w:r w:rsidRPr="00D548DA">
              <w:rPr>
                <w:i/>
              </w:rPr>
              <w:t>0,0</w:t>
            </w:r>
          </w:p>
        </w:tc>
        <w:tc>
          <w:tcPr>
            <w:tcW w:w="709" w:type="dxa"/>
            <w:shd w:val="clear" w:color="auto" w:fill="auto"/>
            <w:vAlign w:val="center"/>
            <w:hideMark/>
          </w:tcPr>
          <w:p w:rsidR="003D2C60" w:rsidRPr="00D548DA" w:rsidRDefault="003D2C60" w:rsidP="003D2C60">
            <w:pPr>
              <w:jc w:val="center"/>
              <w:rPr>
                <w:i/>
              </w:rPr>
            </w:pPr>
            <w:r w:rsidRPr="00D548DA">
              <w:rPr>
                <w:i/>
              </w:rPr>
              <w:t>100</w:t>
            </w:r>
          </w:p>
        </w:tc>
        <w:tc>
          <w:tcPr>
            <w:tcW w:w="708" w:type="dxa"/>
            <w:vAlign w:val="center"/>
          </w:tcPr>
          <w:p w:rsidR="003D2C60" w:rsidRPr="00D548DA" w:rsidRDefault="00D548DA" w:rsidP="00A96B7E">
            <w:pPr>
              <w:jc w:val="center"/>
              <w:rPr>
                <w:i/>
                <w:color w:val="000000"/>
                <w:lang w:eastAsia="ru-RU"/>
              </w:rPr>
            </w:pPr>
            <w:r>
              <w:rPr>
                <w:i/>
                <w:color w:val="000000"/>
                <w:lang w:eastAsia="ru-RU"/>
              </w:rPr>
              <w:t>-</w:t>
            </w:r>
          </w:p>
        </w:tc>
      </w:tr>
      <w:tr w:rsidR="003D2C60" w:rsidRPr="009F24BD" w:rsidTr="003D2C60">
        <w:trPr>
          <w:trHeight w:val="320"/>
        </w:trPr>
        <w:tc>
          <w:tcPr>
            <w:tcW w:w="4111" w:type="dxa"/>
            <w:shd w:val="clear" w:color="auto" w:fill="auto"/>
            <w:hideMark/>
          </w:tcPr>
          <w:p w:rsidR="003D2C60" w:rsidRPr="005B1B05" w:rsidRDefault="003D2C60" w:rsidP="004E659F">
            <w:pPr>
              <w:rPr>
                <w:bCs/>
                <w:color w:val="000000"/>
              </w:rPr>
            </w:pPr>
            <w:r w:rsidRPr="005B1B05">
              <w:rPr>
                <w:bCs/>
                <w:color w:val="000000"/>
              </w:rPr>
              <w:t>Национальная оборона (0200)</w:t>
            </w:r>
          </w:p>
          <w:p w:rsidR="003D2C60" w:rsidRPr="005B1B05" w:rsidRDefault="003D2C60" w:rsidP="004E659F">
            <w:pPr>
              <w:rPr>
                <w:bCs/>
                <w:color w:val="000000"/>
              </w:rPr>
            </w:pPr>
            <w:r w:rsidRPr="005B1B05">
              <w:rPr>
                <w:bCs/>
                <w:color w:val="000000"/>
              </w:rPr>
              <w:t>Мобилизационная и вневойсковая подготовка (0203)</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134,1</w:t>
            </w:r>
          </w:p>
        </w:tc>
        <w:tc>
          <w:tcPr>
            <w:tcW w:w="993" w:type="dxa"/>
            <w:vAlign w:val="center"/>
          </w:tcPr>
          <w:p w:rsidR="003D2C60" w:rsidRPr="005B1B05" w:rsidRDefault="003D2C60" w:rsidP="009751B8">
            <w:pPr>
              <w:jc w:val="center"/>
              <w:rPr>
                <w:color w:val="000000"/>
                <w:lang w:eastAsia="ru-RU"/>
              </w:rPr>
            </w:pPr>
            <w:r>
              <w:rPr>
                <w:color w:val="000000"/>
                <w:lang w:eastAsia="ru-RU"/>
              </w:rPr>
              <w:t xml:space="preserve"> 137,3</w:t>
            </w:r>
          </w:p>
        </w:tc>
        <w:tc>
          <w:tcPr>
            <w:tcW w:w="992" w:type="dxa"/>
            <w:shd w:val="clear" w:color="auto" w:fill="auto"/>
            <w:vAlign w:val="center"/>
            <w:hideMark/>
          </w:tcPr>
          <w:p w:rsidR="003D2C60" w:rsidRPr="005B1B05" w:rsidRDefault="003D2C60" w:rsidP="009751B8">
            <w:pPr>
              <w:jc w:val="center"/>
              <w:rPr>
                <w:color w:val="000000"/>
                <w:lang w:eastAsia="ru-RU"/>
              </w:rPr>
            </w:pPr>
            <w:r>
              <w:rPr>
                <w:color w:val="000000"/>
                <w:lang w:eastAsia="ru-RU"/>
              </w:rPr>
              <w:t>137,3</w:t>
            </w:r>
          </w:p>
        </w:tc>
        <w:tc>
          <w:tcPr>
            <w:tcW w:w="1134" w:type="dxa"/>
            <w:shd w:val="clear" w:color="auto" w:fill="auto"/>
            <w:vAlign w:val="center"/>
          </w:tcPr>
          <w:p w:rsidR="003D2C60" w:rsidRPr="003D2C60" w:rsidRDefault="003D2C60" w:rsidP="003D2C60">
            <w:pPr>
              <w:jc w:val="center"/>
            </w:pPr>
            <w:r w:rsidRPr="003D2C60">
              <w:t>0</w:t>
            </w:r>
            <w:r>
              <w:t>,0</w:t>
            </w:r>
          </w:p>
        </w:tc>
        <w:tc>
          <w:tcPr>
            <w:tcW w:w="709" w:type="dxa"/>
            <w:shd w:val="clear" w:color="auto" w:fill="auto"/>
            <w:vAlign w:val="center"/>
            <w:hideMark/>
          </w:tcPr>
          <w:p w:rsidR="003D2C60" w:rsidRPr="003D2C60" w:rsidRDefault="003D2C60" w:rsidP="003D2C60">
            <w:pPr>
              <w:jc w:val="center"/>
            </w:pPr>
            <w:r w:rsidRPr="003D2C60">
              <w:t>100</w:t>
            </w:r>
          </w:p>
        </w:tc>
        <w:tc>
          <w:tcPr>
            <w:tcW w:w="708" w:type="dxa"/>
            <w:vAlign w:val="center"/>
          </w:tcPr>
          <w:p w:rsidR="003D2C60" w:rsidRPr="005B1B05" w:rsidRDefault="00D548DA" w:rsidP="0076000C">
            <w:pPr>
              <w:jc w:val="center"/>
              <w:rPr>
                <w:color w:val="000000"/>
                <w:lang w:eastAsia="ru-RU"/>
              </w:rPr>
            </w:pPr>
            <w:r>
              <w:rPr>
                <w:color w:val="000000"/>
                <w:lang w:eastAsia="ru-RU"/>
              </w:rPr>
              <w:t>1,7</w:t>
            </w:r>
          </w:p>
        </w:tc>
      </w:tr>
      <w:tr w:rsidR="003D2C60" w:rsidRPr="009F24BD" w:rsidTr="003D2C60">
        <w:trPr>
          <w:trHeight w:val="320"/>
        </w:trPr>
        <w:tc>
          <w:tcPr>
            <w:tcW w:w="4111" w:type="dxa"/>
            <w:shd w:val="clear" w:color="auto" w:fill="auto"/>
            <w:hideMark/>
          </w:tcPr>
          <w:p w:rsidR="003D2C60" w:rsidRPr="0091181E" w:rsidRDefault="003D2C60" w:rsidP="00075443">
            <w:pPr>
              <w:rPr>
                <w:bCs/>
              </w:rPr>
            </w:pPr>
            <w:r w:rsidRPr="0091181E">
              <w:rPr>
                <w:bCs/>
                <w:color w:val="000000"/>
              </w:rPr>
              <w:t>Национальная безопасность и правоохранительная деятельность  (0300)</w:t>
            </w:r>
            <w:r w:rsidRPr="0091181E">
              <w:rPr>
                <w:bCs/>
              </w:rPr>
              <w:t xml:space="preserve"> </w:t>
            </w:r>
          </w:p>
          <w:p w:rsidR="003D2C60" w:rsidRPr="0091181E" w:rsidRDefault="0091181E" w:rsidP="004A5579">
            <w:pPr>
              <w:rPr>
                <w:bCs/>
                <w:color w:val="000000"/>
              </w:rPr>
            </w:pPr>
            <w:r w:rsidRPr="0091181E">
              <w:rPr>
                <w:lang w:eastAsia="ru-RU"/>
              </w:rPr>
              <w:t>Защита населения и территории от чрезвычайных ситуаций природного и техногенного характера, пожарная безопасность</w:t>
            </w:r>
            <w:r w:rsidRPr="0091181E">
              <w:rPr>
                <w:bCs/>
              </w:rPr>
              <w:t xml:space="preserve"> </w:t>
            </w:r>
            <w:r w:rsidR="003D2C60" w:rsidRPr="0091181E">
              <w:rPr>
                <w:bCs/>
              </w:rPr>
              <w:t>(0310)</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113,6</w:t>
            </w:r>
          </w:p>
        </w:tc>
        <w:tc>
          <w:tcPr>
            <w:tcW w:w="993" w:type="dxa"/>
            <w:vAlign w:val="center"/>
          </w:tcPr>
          <w:p w:rsidR="003D2C60" w:rsidRPr="005B1B05" w:rsidRDefault="003D2C60" w:rsidP="009751B8">
            <w:pPr>
              <w:jc w:val="center"/>
              <w:rPr>
                <w:color w:val="000000"/>
                <w:lang w:eastAsia="ru-RU"/>
              </w:rPr>
            </w:pPr>
            <w:r>
              <w:rPr>
                <w:color w:val="000000"/>
                <w:lang w:eastAsia="ru-RU"/>
              </w:rPr>
              <w:t>96,3</w:t>
            </w:r>
          </w:p>
        </w:tc>
        <w:tc>
          <w:tcPr>
            <w:tcW w:w="992" w:type="dxa"/>
            <w:shd w:val="clear" w:color="auto" w:fill="auto"/>
            <w:vAlign w:val="center"/>
            <w:hideMark/>
          </w:tcPr>
          <w:p w:rsidR="003D2C60" w:rsidRPr="005B1B05" w:rsidRDefault="003D2C60" w:rsidP="009751B8">
            <w:pPr>
              <w:jc w:val="center"/>
              <w:rPr>
                <w:color w:val="000000"/>
                <w:lang w:eastAsia="ru-RU"/>
              </w:rPr>
            </w:pPr>
            <w:r>
              <w:rPr>
                <w:color w:val="000000"/>
                <w:lang w:eastAsia="ru-RU"/>
              </w:rPr>
              <w:t>96,3</w:t>
            </w:r>
          </w:p>
        </w:tc>
        <w:tc>
          <w:tcPr>
            <w:tcW w:w="1134" w:type="dxa"/>
            <w:shd w:val="clear" w:color="auto" w:fill="auto"/>
            <w:vAlign w:val="center"/>
          </w:tcPr>
          <w:p w:rsidR="003D2C60" w:rsidRPr="003D2C60" w:rsidRDefault="003D2C60" w:rsidP="003D2C60">
            <w:pPr>
              <w:jc w:val="center"/>
            </w:pPr>
            <w:r w:rsidRPr="003D2C60">
              <w:t>0</w:t>
            </w:r>
            <w:r>
              <w:t>,0</w:t>
            </w:r>
          </w:p>
        </w:tc>
        <w:tc>
          <w:tcPr>
            <w:tcW w:w="709" w:type="dxa"/>
            <w:shd w:val="clear" w:color="auto" w:fill="auto"/>
            <w:vAlign w:val="center"/>
            <w:hideMark/>
          </w:tcPr>
          <w:p w:rsidR="003D2C60" w:rsidRPr="003D2C60" w:rsidRDefault="003D2C60" w:rsidP="003D2C60">
            <w:pPr>
              <w:jc w:val="center"/>
            </w:pPr>
            <w:r w:rsidRPr="003D2C60">
              <w:t>100</w:t>
            </w:r>
          </w:p>
        </w:tc>
        <w:tc>
          <w:tcPr>
            <w:tcW w:w="708" w:type="dxa"/>
            <w:vAlign w:val="center"/>
          </w:tcPr>
          <w:p w:rsidR="003D2C60" w:rsidRPr="005B1B05" w:rsidRDefault="00D548DA" w:rsidP="0076000C">
            <w:pPr>
              <w:jc w:val="center"/>
              <w:rPr>
                <w:color w:val="000000"/>
                <w:lang w:eastAsia="ru-RU"/>
              </w:rPr>
            </w:pPr>
            <w:r>
              <w:rPr>
                <w:color w:val="000000"/>
                <w:lang w:eastAsia="ru-RU"/>
              </w:rPr>
              <w:t>1,2</w:t>
            </w:r>
          </w:p>
        </w:tc>
      </w:tr>
      <w:tr w:rsidR="003D2C60" w:rsidRPr="009F24BD" w:rsidTr="003D2C60">
        <w:trPr>
          <w:trHeight w:val="233"/>
        </w:trPr>
        <w:tc>
          <w:tcPr>
            <w:tcW w:w="4111" w:type="dxa"/>
            <w:shd w:val="clear" w:color="auto" w:fill="auto"/>
            <w:hideMark/>
          </w:tcPr>
          <w:p w:rsidR="003D2C60" w:rsidRPr="005B1B05" w:rsidRDefault="003D2C60" w:rsidP="003D2C60">
            <w:pPr>
              <w:rPr>
                <w:bCs/>
                <w:color w:val="000000"/>
              </w:rPr>
            </w:pPr>
            <w:r w:rsidRPr="005B1B05">
              <w:rPr>
                <w:bCs/>
                <w:color w:val="000000"/>
              </w:rPr>
              <w:t xml:space="preserve">Национальная экономика (0400) </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379,2</w:t>
            </w:r>
          </w:p>
        </w:tc>
        <w:tc>
          <w:tcPr>
            <w:tcW w:w="993" w:type="dxa"/>
            <w:vAlign w:val="center"/>
          </w:tcPr>
          <w:p w:rsidR="003D2C60" w:rsidRPr="005B1B05" w:rsidRDefault="003D2C60" w:rsidP="009751B8">
            <w:pPr>
              <w:jc w:val="center"/>
              <w:rPr>
                <w:color w:val="000000"/>
                <w:lang w:eastAsia="ru-RU"/>
              </w:rPr>
            </w:pPr>
            <w:r>
              <w:rPr>
                <w:color w:val="000000"/>
                <w:lang w:eastAsia="ru-RU"/>
              </w:rPr>
              <w:t>1075,5</w:t>
            </w:r>
          </w:p>
        </w:tc>
        <w:tc>
          <w:tcPr>
            <w:tcW w:w="992" w:type="dxa"/>
            <w:shd w:val="clear" w:color="auto" w:fill="auto"/>
            <w:vAlign w:val="center"/>
            <w:hideMark/>
          </w:tcPr>
          <w:p w:rsidR="003D2C60" w:rsidRPr="005B1B05" w:rsidRDefault="003D2C60" w:rsidP="009751B8">
            <w:pPr>
              <w:jc w:val="center"/>
              <w:rPr>
                <w:color w:val="000000"/>
                <w:lang w:eastAsia="ru-RU"/>
              </w:rPr>
            </w:pPr>
            <w:r>
              <w:rPr>
                <w:color w:val="000000"/>
                <w:lang w:eastAsia="ru-RU"/>
              </w:rPr>
              <w:t>200,8</w:t>
            </w:r>
          </w:p>
        </w:tc>
        <w:tc>
          <w:tcPr>
            <w:tcW w:w="1134" w:type="dxa"/>
            <w:shd w:val="clear" w:color="auto" w:fill="auto"/>
            <w:vAlign w:val="center"/>
          </w:tcPr>
          <w:p w:rsidR="003D2C60" w:rsidRPr="003D2C60" w:rsidRDefault="003D2C60" w:rsidP="003D2C60">
            <w:pPr>
              <w:jc w:val="center"/>
            </w:pPr>
            <w:r w:rsidRPr="003D2C60">
              <w:t>-874,7</w:t>
            </w:r>
          </w:p>
        </w:tc>
        <w:tc>
          <w:tcPr>
            <w:tcW w:w="709" w:type="dxa"/>
            <w:shd w:val="clear" w:color="auto" w:fill="auto"/>
            <w:vAlign w:val="center"/>
            <w:hideMark/>
          </w:tcPr>
          <w:p w:rsidR="003D2C60" w:rsidRPr="003D2C60" w:rsidRDefault="003D2C60" w:rsidP="003D2C60">
            <w:pPr>
              <w:jc w:val="center"/>
            </w:pPr>
            <w:r w:rsidRPr="003D2C60">
              <w:t>18,7</w:t>
            </w:r>
          </w:p>
        </w:tc>
        <w:tc>
          <w:tcPr>
            <w:tcW w:w="708" w:type="dxa"/>
            <w:vAlign w:val="center"/>
          </w:tcPr>
          <w:p w:rsidR="003D2C60" w:rsidRPr="005B1B05" w:rsidRDefault="00D548DA" w:rsidP="0076000C">
            <w:pPr>
              <w:jc w:val="center"/>
              <w:rPr>
                <w:color w:val="000000"/>
                <w:lang w:eastAsia="ru-RU"/>
              </w:rPr>
            </w:pPr>
            <w:r>
              <w:rPr>
                <w:color w:val="000000"/>
                <w:lang w:eastAsia="ru-RU"/>
              </w:rPr>
              <w:t>2,6</w:t>
            </w:r>
          </w:p>
        </w:tc>
      </w:tr>
      <w:tr w:rsidR="003D2C60" w:rsidRPr="009F24BD" w:rsidTr="003D2C60">
        <w:trPr>
          <w:trHeight w:val="233"/>
        </w:trPr>
        <w:tc>
          <w:tcPr>
            <w:tcW w:w="4111" w:type="dxa"/>
            <w:shd w:val="clear" w:color="auto" w:fill="auto"/>
            <w:hideMark/>
          </w:tcPr>
          <w:p w:rsidR="003D2C60" w:rsidRPr="00D548DA" w:rsidRDefault="003D2C60" w:rsidP="00075443">
            <w:pPr>
              <w:rPr>
                <w:bCs/>
                <w:i/>
                <w:color w:val="000000"/>
              </w:rPr>
            </w:pPr>
            <w:r w:rsidRPr="00D548DA">
              <w:rPr>
                <w:bCs/>
                <w:i/>
                <w:color w:val="000000"/>
              </w:rPr>
              <w:t>Дорожное хозяйство (дорожные фонды) (0409)</w:t>
            </w:r>
          </w:p>
        </w:tc>
        <w:tc>
          <w:tcPr>
            <w:tcW w:w="992" w:type="dxa"/>
            <w:vAlign w:val="center"/>
          </w:tcPr>
          <w:p w:rsidR="003D2C60" w:rsidRPr="00D548DA" w:rsidRDefault="003D2C60" w:rsidP="00886E64">
            <w:pPr>
              <w:jc w:val="center"/>
              <w:rPr>
                <w:i/>
                <w:color w:val="000000"/>
                <w:lang w:eastAsia="ru-RU"/>
              </w:rPr>
            </w:pPr>
            <w:r w:rsidRPr="00D548DA">
              <w:rPr>
                <w:i/>
                <w:color w:val="000000"/>
                <w:lang w:eastAsia="ru-RU"/>
              </w:rPr>
              <w:t>159,2</w:t>
            </w:r>
          </w:p>
        </w:tc>
        <w:tc>
          <w:tcPr>
            <w:tcW w:w="993" w:type="dxa"/>
            <w:vAlign w:val="center"/>
          </w:tcPr>
          <w:p w:rsidR="003D2C60" w:rsidRPr="00D548DA" w:rsidRDefault="003D2C60" w:rsidP="009751B8">
            <w:pPr>
              <w:jc w:val="center"/>
              <w:rPr>
                <w:i/>
                <w:color w:val="000000"/>
                <w:lang w:eastAsia="ru-RU"/>
              </w:rPr>
            </w:pPr>
            <w:r w:rsidRPr="00D548DA">
              <w:rPr>
                <w:i/>
                <w:color w:val="000000"/>
                <w:lang w:eastAsia="ru-RU"/>
              </w:rPr>
              <w:t>1075,5</w:t>
            </w:r>
          </w:p>
        </w:tc>
        <w:tc>
          <w:tcPr>
            <w:tcW w:w="992" w:type="dxa"/>
            <w:shd w:val="clear" w:color="auto" w:fill="auto"/>
            <w:vAlign w:val="center"/>
            <w:hideMark/>
          </w:tcPr>
          <w:p w:rsidR="003D2C60" w:rsidRPr="00D548DA" w:rsidRDefault="003D2C60" w:rsidP="009751B8">
            <w:pPr>
              <w:jc w:val="center"/>
              <w:rPr>
                <w:i/>
                <w:color w:val="000000"/>
                <w:lang w:eastAsia="ru-RU"/>
              </w:rPr>
            </w:pPr>
            <w:r w:rsidRPr="00D548DA">
              <w:rPr>
                <w:i/>
                <w:color w:val="000000"/>
                <w:lang w:eastAsia="ru-RU"/>
              </w:rPr>
              <w:t>200,8</w:t>
            </w:r>
          </w:p>
        </w:tc>
        <w:tc>
          <w:tcPr>
            <w:tcW w:w="1134" w:type="dxa"/>
            <w:shd w:val="clear" w:color="auto" w:fill="auto"/>
            <w:vAlign w:val="center"/>
          </w:tcPr>
          <w:p w:rsidR="003D2C60" w:rsidRPr="00D548DA" w:rsidRDefault="003D2C60" w:rsidP="003D2C60">
            <w:pPr>
              <w:jc w:val="center"/>
              <w:rPr>
                <w:i/>
              </w:rPr>
            </w:pPr>
            <w:r w:rsidRPr="00D548DA">
              <w:rPr>
                <w:i/>
              </w:rPr>
              <w:t>-874,7</w:t>
            </w:r>
          </w:p>
        </w:tc>
        <w:tc>
          <w:tcPr>
            <w:tcW w:w="709" w:type="dxa"/>
            <w:shd w:val="clear" w:color="auto" w:fill="auto"/>
            <w:vAlign w:val="center"/>
            <w:hideMark/>
          </w:tcPr>
          <w:p w:rsidR="003D2C60" w:rsidRPr="00D548DA" w:rsidRDefault="003D2C60" w:rsidP="003D2C60">
            <w:pPr>
              <w:jc w:val="center"/>
              <w:rPr>
                <w:i/>
              </w:rPr>
            </w:pPr>
            <w:r w:rsidRPr="00D548DA">
              <w:rPr>
                <w:i/>
              </w:rPr>
              <w:t>18,7</w:t>
            </w:r>
          </w:p>
        </w:tc>
        <w:tc>
          <w:tcPr>
            <w:tcW w:w="708" w:type="dxa"/>
            <w:vAlign w:val="center"/>
          </w:tcPr>
          <w:p w:rsidR="003D2C60" w:rsidRPr="00D548DA" w:rsidRDefault="00D548DA" w:rsidP="0076000C">
            <w:pPr>
              <w:jc w:val="center"/>
              <w:rPr>
                <w:i/>
                <w:color w:val="000000"/>
                <w:lang w:eastAsia="ru-RU"/>
              </w:rPr>
            </w:pPr>
            <w:r>
              <w:rPr>
                <w:i/>
                <w:color w:val="000000"/>
                <w:lang w:eastAsia="ru-RU"/>
              </w:rPr>
              <w:t>2,6</w:t>
            </w:r>
          </w:p>
        </w:tc>
      </w:tr>
      <w:tr w:rsidR="003D2C60" w:rsidRPr="009F24BD" w:rsidTr="003D2C60">
        <w:trPr>
          <w:trHeight w:val="233"/>
        </w:trPr>
        <w:tc>
          <w:tcPr>
            <w:tcW w:w="4111" w:type="dxa"/>
            <w:shd w:val="clear" w:color="auto" w:fill="auto"/>
            <w:hideMark/>
          </w:tcPr>
          <w:p w:rsidR="003D2C60" w:rsidRPr="00D548DA" w:rsidRDefault="003D2C60"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3D2C60" w:rsidRPr="00D548DA" w:rsidRDefault="003D2C60" w:rsidP="00886E64">
            <w:pPr>
              <w:jc w:val="center"/>
              <w:rPr>
                <w:i/>
                <w:color w:val="000000"/>
                <w:lang w:eastAsia="ru-RU"/>
              </w:rPr>
            </w:pPr>
            <w:r w:rsidRPr="00D548DA">
              <w:rPr>
                <w:i/>
                <w:color w:val="000000"/>
                <w:lang w:eastAsia="ru-RU"/>
              </w:rPr>
              <w:t>220,0</w:t>
            </w:r>
          </w:p>
        </w:tc>
        <w:tc>
          <w:tcPr>
            <w:tcW w:w="993" w:type="dxa"/>
            <w:vAlign w:val="center"/>
          </w:tcPr>
          <w:p w:rsidR="003D2C60" w:rsidRPr="00D548DA" w:rsidRDefault="003D2C60" w:rsidP="009751B8">
            <w:pPr>
              <w:jc w:val="center"/>
              <w:rPr>
                <w:i/>
                <w:color w:val="000000"/>
                <w:lang w:eastAsia="ru-RU"/>
              </w:rPr>
            </w:pPr>
            <w:r w:rsidRPr="00D548DA">
              <w:rPr>
                <w:i/>
                <w:color w:val="000000"/>
                <w:lang w:eastAsia="ru-RU"/>
              </w:rPr>
              <w:t>0,0</w:t>
            </w:r>
          </w:p>
        </w:tc>
        <w:tc>
          <w:tcPr>
            <w:tcW w:w="992" w:type="dxa"/>
            <w:shd w:val="clear" w:color="auto" w:fill="auto"/>
            <w:vAlign w:val="center"/>
            <w:hideMark/>
          </w:tcPr>
          <w:p w:rsidR="003D2C60" w:rsidRPr="00D548DA" w:rsidRDefault="003D2C60" w:rsidP="009751B8">
            <w:pPr>
              <w:jc w:val="center"/>
              <w:rPr>
                <w:i/>
                <w:color w:val="000000"/>
                <w:lang w:eastAsia="ru-RU"/>
              </w:rPr>
            </w:pPr>
            <w:r w:rsidRPr="00D548DA">
              <w:rPr>
                <w:i/>
                <w:color w:val="000000"/>
                <w:lang w:eastAsia="ru-RU"/>
              </w:rPr>
              <w:t>0,0</w:t>
            </w:r>
          </w:p>
        </w:tc>
        <w:tc>
          <w:tcPr>
            <w:tcW w:w="1134" w:type="dxa"/>
            <w:shd w:val="clear" w:color="auto" w:fill="auto"/>
            <w:vAlign w:val="center"/>
          </w:tcPr>
          <w:p w:rsidR="003D2C60" w:rsidRPr="00D548DA" w:rsidRDefault="003D2C60" w:rsidP="003D2C60">
            <w:pPr>
              <w:jc w:val="center"/>
              <w:rPr>
                <w:i/>
              </w:rPr>
            </w:pPr>
            <w:r w:rsidRPr="00D548DA">
              <w:rPr>
                <w:i/>
              </w:rPr>
              <w:t>0,0</w:t>
            </w:r>
          </w:p>
        </w:tc>
        <w:tc>
          <w:tcPr>
            <w:tcW w:w="709" w:type="dxa"/>
            <w:shd w:val="clear" w:color="auto" w:fill="auto"/>
            <w:vAlign w:val="center"/>
            <w:hideMark/>
          </w:tcPr>
          <w:p w:rsidR="003D2C60" w:rsidRPr="00D548DA" w:rsidRDefault="003D2C60" w:rsidP="003D2C60">
            <w:pPr>
              <w:jc w:val="center"/>
              <w:rPr>
                <w:i/>
              </w:rPr>
            </w:pPr>
            <w:r w:rsidRPr="00D548DA">
              <w:rPr>
                <w:i/>
              </w:rPr>
              <w:t>-</w:t>
            </w:r>
          </w:p>
        </w:tc>
        <w:tc>
          <w:tcPr>
            <w:tcW w:w="708" w:type="dxa"/>
            <w:vAlign w:val="center"/>
          </w:tcPr>
          <w:p w:rsidR="003D2C60" w:rsidRPr="00D548DA" w:rsidRDefault="00D548DA" w:rsidP="0076000C">
            <w:pPr>
              <w:jc w:val="center"/>
              <w:rPr>
                <w:i/>
                <w:color w:val="000000"/>
                <w:lang w:eastAsia="ru-RU"/>
              </w:rPr>
            </w:pPr>
            <w:r>
              <w:rPr>
                <w:i/>
                <w:color w:val="000000"/>
                <w:lang w:eastAsia="ru-RU"/>
              </w:rPr>
              <w:t>-</w:t>
            </w:r>
          </w:p>
        </w:tc>
      </w:tr>
      <w:tr w:rsidR="003D2C60" w:rsidRPr="009F24BD" w:rsidTr="003D2C60">
        <w:trPr>
          <w:trHeight w:val="60"/>
        </w:trPr>
        <w:tc>
          <w:tcPr>
            <w:tcW w:w="4111" w:type="dxa"/>
            <w:shd w:val="clear" w:color="auto" w:fill="auto"/>
            <w:hideMark/>
          </w:tcPr>
          <w:p w:rsidR="003D2C60" w:rsidRPr="005B1B05" w:rsidRDefault="003D2C60" w:rsidP="004E659F">
            <w:pPr>
              <w:rPr>
                <w:bCs/>
                <w:color w:val="000000"/>
              </w:rPr>
            </w:pPr>
            <w:r w:rsidRPr="005B1B05">
              <w:rPr>
                <w:bCs/>
                <w:color w:val="000000"/>
              </w:rPr>
              <w:t>Жилищно-коммунальное хозяйство (0500)</w:t>
            </w:r>
          </w:p>
          <w:p w:rsidR="003D2C60" w:rsidRPr="005B1B05" w:rsidRDefault="003D2C60" w:rsidP="004E659F">
            <w:pPr>
              <w:rPr>
                <w:bCs/>
                <w:color w:val="000000"/>
              </w:rPr>
            </w:pPr>
            <w:r w:rsidRPr="005B1B05">
              <w:rPr>
                <w:bCs/>
                <w:color w:val="000000"/>
              </w:rPr>
              <w:t xml:space="preserve">Благоустройство (0503) </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408,5</w:t>
            </w:r>
          </w:p>
        </w:tc>
        <w:tc>
          <w:tcPr>
            <w:tcW w:w="993" w:type="dxa"/>
            <w:vAlign w:val="center"/>
          </w:tcPr>
          <w:p w:rsidR="003D2C60" w:rsidRPr="005B1B05" w:rsidRDefault="003D2C60" w:rsidP="009751B8">
            <w:pPr>
              <w:jc w:val="center"/>
              <w:rPr>
                <w:color w:val="000000"/>
                <w:lang w:eastAsia="ru-RU"/>
              </w:rPr>
            </w:pPr>
            <w:r>
              <w:rPr>
                <w:color w:val="000000"/>
                <w:lang w:eastAsia="ru-RU"/>
              </w:rPr>
              <w:t>105,4</w:t>
            </w:r>
          </w:p>
        </w:tc>
        <w:tc>
          <w:tcPr>
            <w:tcW w:w="992" w:type="dxa"/>
            <w:vAlign w:val="center"/>
            <w:hideMark/>
          </w:tcPr>
          <w:p w:rsidR="003D2C60" w:rsidRPr="005B1B05" w:rsidRDefault="003D2C60" w:rsidP="00697FD5">
            <w:pPr>
              <w:jc w:val="center"/>
              <w:rPr>
                <w:color w:val="000000"/>
                <w:lang w:eastAsia="ru-RU"/>
              </w:rPr>
            </w:pPr>
            <w:r>
              <w:rPr>
                <w:color w:val="000000"/>
                <w:lang w:eastAsia="ru-RU"/>
              </w:rPr>
              <w:t>105,4</w:t>
            </w:r>
          </w:p>
        </w:tc>
        <w:tc>
          <w:tcPr>
            <w:tcW w:w="1134" w:type="dxa"/>
            <w:vAlign w:val="center"/>
          </w:tcPr>
          <w:p w:rsidR="003D2C60" w:rsidRPr="003D2C60" w:rsidRDefault="003D2C60" w:rsidP="003D2C60">
            <w:pPr>
              <w:jc w:val="center"/>
            </w:pPr>
            <w:r w:rsidRPr="003D2C60">
              <w:t>0</w:t>
            </w:r>
            <w:r>
              <w:t>,0</w:t>
            </w:r>
          </w:p>
        </w:tc>
        <w:tc>
          <w:tcPr>
            <w:tcW w:w="709" w:type="dxa"/>
            <w:vAlign w:val="center"/>
            <w:hideMark/>
          </w:tcPr>
          <w:p w:rsidR="003D2C60" w:rsidRPr="003D2C60" w:rsidRDefault="003D2C60" w:rsidP="003D2C60">
            <w:pPr>
              <w:jc w:val="center"/>
            </w:pPr>
            <w:r w:rsidRPr="003D2C60">
              <w:t>100</w:t>
            </w:r>
          </w:p>
        </w:tc>
        <w:tc>
          <w:tcPr>
            <w:tcW w:w="708" w:type="dxa"/>
            <w:vAlign w:val="center"/>
          </w:tcPr>
          <w:p w:rsidR="003D2C60" w:rsidRPr="005B1B05" w:rsidRDefault="00D548DA" w:rsidP="0076000C">
            <w:pPr>
              <w:jc w:val="center"/>
              <w:rPr>
                <w:color w:val="000000"/>
                <w:lang w:eastAsia="ru-RU"/>
              </w:rPr>
            </w:pPr>
            <w:r>
              <w:rPr>
                <w:color w:val="000000"/>
                <w:lang w:eastAsia="ru-RU"/>
              </w:rPr>
              <w:t>1,3</w:t>
            </w:r>
          </w:p>
        </w:tc>
      </w:tr>
      <w:tr w:rsidR="003D2C60" w:rsidRPr="009F24BD" w:rsidTr="003D2C60">
        <w:trPr>
          <w:trHeight w:val="60"/>
        </w:trPr>
        <w:tc>
          <w:tcPr>
            <w:tcW w:w="4111" w:type="dxa"/>
            <w:shd w:val="clear" w:color="auto" w:fill="auto"/>
            <w:hideMark/>
          </w:tcPr>
          <w:p w:rsidR="003D2C60" w:rsidRPr="005B1B05" w:rsidRDefault="003D2C60" w:rsidP="004E659F">
            <w:pPr>
              <w:rPr>
                <w:bCs/>
                <w:color w:val="000000"/>
              </w:rPr>
            </w:pPr>
            <w:r w:rsidRPr="005B1B05">
              <w:rPr>
                <w:bCs/>
                <w:color w:val="000000"/>
              </w:rPr>
              <w:t>Образование (0700)</w:t>
            </w:r>
          </w:p>
          <w:p w:rsidR="003D2C60" w:rsidRPr="005B1B05" w:rsidRDefault="003D2C60"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0,0</w:t>
            </w:r>
          </w:p>
        </w:tc>
        <w:tc>
          <w:tcPr>
            <w:tcW w:w="993" w:type="dxa"/>
            <w:vAlign w:val="center"/>
          </w:tcPr>
          <w:p w:rsidR="003D2C60" w:rsidRPr="005B1B05" w:rsidRDefault="003D2C60" w:rsidP="009751B8">
            <w:pPr>
              <w:jc w:val="center"/>
              <w:rPr>
                <w:color w:val="000000"/>
                <w:lang w:eastAsia="ru-RU"/>
              </w:rPr>
            </w:pPr>
            <w:r>
              <w:rPr>
                <w:color w:val="000000"/>
                <w:lang w:eastAsia="ru-RU"/>
              </w:rPr>
              <w:t>5,0</w:t>
            </w:r>
          </w:p>
        </w:tc>
        <w:tc>
          <w:tcPr>
            <w:tcW w:w="992" w:type="dxa"/>
            <w:vAlign w:val="center"/>
            <w:hideMark/>
          </w:tcPr>
          <w:p w:rsidR="003D2C60" w:rsidRPr="005B1B05" w:rsidRDefault="003D2C60" w:rsidP="00697FD5">
            <w:pPr>
              <w:jc w:val="center"/>
              <w:rPr>
                <w:color w:val="000000"/>
                <w:lang w:eastAsia="ru-RU"/>
              </w:rPr>
            </w:pPr>
            <w:r>
              <w:rPr>
                <w:color w:val="000000"/>
                <w:lang w:eastAsia="ru-RU"/>
              </w:rPr>
              <w:t>5,0</w:t>
            </w:r>
          </w:p>
        </w:tc>
        <w:tc>
          <w:tcPr>
            <w:tcW w:w="1134" w:type="dxa"/>
            <w:vAlign w:val="center"/>
          </w:tcPr>
          <w:p w:rsidR="003D2C60" w:rsidRPr="003D2C60" w:rsidRDefault="003D2C60" w:rsidP="003D2C60">
            <w:pPr>
              <w:jc w:val="center"/>
            </w:pPr>
            <w:r w:rsidRPr="003D2C60">
              <w:t>0</w:t>
            </w:r>
            <w:r>
              <w:t>,0</w:t>
            </w:r>
          </w:p>
        </w:tc>
        <w:tc>
          <w:tcPr>
            <w:tcW w:w="709" w:type="dxa"/>
            <w:vAlign w:val="center"/>
            <w:hideMark/>
          </w:tcPr>
          <w:p w:rsidR="003D2C60" w:rsidRPr="003D2C60" w:rsidRDefault="003D2C60" w:rsidP="003D2C60">
            <w:pPr>
              <w:jc w:val="center"/>
            </w:pPr>
            <w:r w:rsidRPr="003D2C60">
              <w:t>100</w:t>
            </w:r>
          </w:p>
        </w:tc>
        <w:tc>
          <w:tcPr>
            <w:tcW w:w="708" w:type="dxa"/>
            <w:vAlign w:val="center"/>
          </w:tcPr>
          <w:p w:rsidR="003D2C60" w:rsidRPr="005B1B05" w:rsidRDefault="00D548DA" w:rsidP="0076000C">
            <w:pPr>
              <w:jc w:val="center"/>
              <w:rPr>
                <w:color w:val="000000"/>
                <w:lang w:eastAsia="ru-RU"/>
              </w:rPr>
            </w:pPr>
            <w:r>
              <w:rPr>
                <w:color w:val="000000"/>
                <w:lang w:eastAsia="ru-RU"/>
              </w:rPr>
              <w:t>0,1</w:t>
            </w:r>
          </w:p>
        </w:tc>
      </w:tr>
      <w:tr w:rsidR="003D2C60" w:rsidRPr="009F24BD" w:rsidTr="003D2C60">
        <w:trPr>
          <w:trHeight w:val="376"/>
        </w:trPr>
        <w:tc>
          <w:tcPr>
            <w:tcW w:w="4111" w:type="dxa"/>
            <w:shd w:val="clear" w:color="auto" w:fill="auto"/>
            <w:hideMark/>
          </w:tcPr>
          <w:p w:rsidR="003D2C60" w:rsidRPr="005B1B05" w:rsidRDefault="003D2C60" w:rsidP="004E659F">
            <w:pPr>
              <w:rPr>
                <w:bCs/>
                <w:color w:val="000000"/>
              </w:rPr>
            </w:pPr>
            <w:r w:rsidRPr="005B1B05">
              <w:rPr>
                <w:bCs/>
                <w:color w:val="000000"/>
              </w:rPr>
              <w:t>Культура, кинематография (0800)</w:t>
            </w:r>
          </w:p>
          <w:p w:rsidR="003D2C60" w:rsidRPr="005B1B05" w:rsidRDefault="003D2C60" w:rsidP="004E659F">
            <w:pPr>
              <w:rPr>
                <w:bCs/>
                <w:color w:val="000000"/>
              </w:rPr>
            </w:pPr>
            <w:r w:rsidRPr="005B1B05">
              <w:rPr>
                <w:bCs/>
                <w:color w:val="000000"/>
              </w:rPr>
              <w:t>Культура (0801)</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1958,7</w:t>
            </w:r>
          </w:p>
        </w:tc>
        <w:tc>
          <w:tcPr>
            <w:tcW w:w="993" w:type="dxa"/>
            <w:vAlign w:val="center"/>
          </w:tcPr>
          <w:p w:rsidR="003D2C60" w:rsidRPr="005B1B05" w:rsidRDefault="003D2C60" w:rsidP="008E424B">
            <w:pPr>
              <w:jc w:val="center"/>
              <w:rPr>
                <w:color w:val="000000"/>
                <w:lang w:eastAsia="ru-RU"/>
              </w:rPr>
            </w:pPr>
            <w:r>
              <w:rPr>
                <w:color w:val="000000"/>
                <w:lang w:eastAsia="ru-RU"/>
              </w:rPr>
              <w:t>4373,8</w:t>
            </w:r>
          </w:p>
        </w:tc>
        <w:tc>
          <w:tcPr>
            <w:tcW w:w="992" w:type="dxa"/>
            <w:shd w:val="clear" w:color="auto" w:fill="auto"/>
            <w:vAlign w:val="center"/>
            <w:hideMark/>
          </w:tcPr>
          <w:p w:rsidR="003D2C60" w:rsidRPr="005B1B05" w:rsidRDefault="003D2C60" w:rsidP="009751B8">
            <w:pPr>
              <w:jc w:val="center"/>
              <w:rPr>
                <w:color w:val="000000"/>
                <w:lang w:eastAsia="ru-RU"/>
              </w:rPr>
            </w:pPr>
            <w:r>
              <w:rPr>
                <w:color w:val="000000"/>
                <w:lang w:eastAsia="ru-RU"/>
              </w:rPr>
              <w:t>2806,3</w:t>
            </w:r>
          </w:p>
        </w:tc>
        <w:tc>
          <w:tcPr>
            <w:tcW w:w="1134" w:type="dxa"/>
            <w:shd w:val="clear" w:color="auto" w:fill="auto"/>
            <w:vAlign w:val="center"/>
          </w:tcPr>
          <w:p w:rsidR="003D2C60" w:rsidRPr="003D2C60" w:rsidRDefault="003D2C60" w:rsidP="003D2C60">
            <w:pPr>
              <w:jc w:val="center"/>
            </w:pPr>
            <w:r w:rsidRPr="003D2C60">
              <w:t>-1567,5</w:t>
            </w:r>
          </w:p>
        </w:tc>
        <w:tc>
          <w:tcPr>
            <w:tcW w:w="709" w:type="dxa"/>
            <w:shd w:val="clear" w:color="auto" w:fill="auto"/>
            <w:vAlign w:val="center"/>
            <w:hideMark/>
          </w:tcPr>
          <w:p w:rsidR="003D2C60" w:rsidRPr="003D2C60" w:rsidRDefault="003D2C60" w:rsidP="003D2C60">
            <w:pPr>
              <w:jc w:val="center"/>
            </w:pPr>
            <w:r w:rsidRPr="003D2C60">
              <w:t>64,2</w:t>
            </w:r>
          </w:p>
        </w:tc>
        <w:tc>
          <w:tcPr>
            <w:tcW w:w="708" w:type="dxa"/>
            <w:vAlign w:val="center"/>
          </w:tcPr>
          <w:p w:rsidR="003D2C60" w:rsidRPr="005B1B05" w:rsidRDefault="00D548DA" w:rsidP="0076000C">
            <w:pPr>
              <w:jc w:val="center"/>
              <w:rPr>
                <w:color w:val="000000"/>
                <w:lang w:eastAsia="ru-RU"/>
              </w:rPr>
            </w:pPr>
            <w:r>
              <w:rPr>
                <w:color w:val="000000"/>
                <w:lang w:eastAsia="ru-RU"/>
              </w:rPr>
              <w:t>35,7</w:t>
            </w:r>
          </w:p>
        </w:tc>
      </w:tr>
      <w:tr w:rsidR="003D2C60" w:rsidRPr="009F24BD" w:rsidTr="003D2C60">
        <w:trPr>
          <w:trHeight w:val="376"/>
        </w:trPr>
        <w:tc>
          <w:tcPr>
            <w:tcW w:w="4111" w:type="dxa"/>
            <w:shd w:val="clear" w:color="auto" w:fill="auto"/>
            <w:hideMark/>
          </w:tcPr>
          <w:p w:rsidR="003D2C60" w:rsidRPr="005B1B05" w:rsidRDefault="003D2C60" w:rsidP="004E659F">
            <w:pPr>
              <w:rPr>
                <w:bCs/>
                <w:color w:val="000000"/>
              </w:rPr>
            </w:pPr>
            <w:r w:rsidRPr="005B1B05">
              <w:rPr>
                <w:bCs/>
                <w:color w:val="000000"/>
              </w:rPr>
              <w:t xml:space="preserve">Социальная политика (1000) </w:t>
            </w:r>
          </w:p>
          <w:p w:rsidR="003D2C60" w:rsidRPr="005B1B05" w:rsidRDefault="003D2C60" w:rsidP="004E659F">
            <w:pPr>
              <w:rPr>
                <w:bCs/>
                <w:color w:val="000000"/>
              </w:rPr>
            </w:pPr>
            <w:r w:rsidRPr="005B1B05">
              <w:rPr>
                <w:bCs/>
                <w:color w:val="000000"/>
              </w:rPr>
              <w:t>Пенсионное обеспечение (1001)</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145,8</w:t>
            </w:r>
          </w:p>
        </w:tc>
        <w:tc>
          <w:tcPr>
            <w:tcW w:w="993" w:type="dxa"/>
            <w:vAlign w:val="center"/>
          </w:tcPr>
          <w:p w:rsidR="003D2C60" w:rsidRPr="005B1B05" w:rsidRDefault="003D2C60" w:rsidP="007870AA">
            <w:pPr>
              <w:jc w:val="center"/>
              <w:rPr>
                <w:color w:val="000000"/>
                <w:lang w:eastAsia="ru-RU"/>
              </w:rPr>
            </w:pPr>
            <w:r>
              <w:rPr>
                <w:color w:val="000000"/>
                <w:lang w:eastAsia="ru-RU"/>
              </w:rPr>
              <w:t>145,5</w:t>
            </w:r>
          </w:p>
        </w:tc>
        <w:tc>
          <w:tcPr>
            <w:tcW w:w="992" w:type="dxa"/>
            <w:shd w:val="clear" w:color="auto" w:fill="auto"/>
            <w:vAlign w:val="center"/>
            <w:hideMark/>
          </w:tcPr>
          <w:p w:rsidR="003D2C60" w:rsidRPr="005B1B05" w:rsidRDefault="003D2C60" w:rsidP="007870AA">
            <w:pPr>
              <w:jc w:val="center"/>
              <w:rPr>
                <w:color w:val="000000"/>
                <w:lang w:eastAsia="ru-RU"/>
              </w:rPr>
            </w:pPr>
            <w:r>
              <w:rPr>
                <w:color w:val="000000"/>
                <w:lang w:eastAsia="ru-RU"/>
              </w:rPr>
              <w:t>145,5</w:t>
            </w:r>
          </w:p>
        </w:tc>
        <w:tc>
          <w:tcPr>
            <w:tcW w:w="1134" w:type="dxa"/>
            <w:shd w:val="clear" w:color="auto" w:fill="auto"/>
            <w:vAlign w:val="center"/>
          </w:tcPr>
          <w:p w:rsidR="003D2C60" w:rsidRPr="003D2C60" w:rsidRDefault="003D2C60" w:rsidP="003D2C60">
            <w:pPr>
              <w:jc w:val="center"/>
            </w:pPr>
            <w:r w:rsidRPr="003D2C60">
              <w:t>0</w:t>
            </w:r>
            <w:r>
              <w:t>,0</w:t>
            </w:r>
          </w:p>
        </w:tc>
        <w:tc>
          <w:tcPr>
            <w:tcW w:w="709" w:type="dxa"/>
            <w:shd w:val="clear" w:color="auto" w:fill="auto"/>
            <w:vAlign w:val="center"/>
            <w:hideMark/>
          </w:tcPr>
          <w:p w:rsidR="003D2C60" w:rsidRPr="003D2C60" w:rsidRDefault="003D2C60" w:rsidP="003D2C60">
            <w:pPr>
              <w:jc w:val="center"/>
            </w:pPr>
            <w:r w:rsidRPr="003D2C60">
              <w:t>100</w:t>
            </w:r>
          </w:p>
        </w:tc>
        <w:tc>
          <w:tcPr>
            <w:tcW w:w="708" w:type="dxa"/>
            <w:vAlign w:val="center"/>
          </w:tcPr>
          <w:p w:rsidR="003D2C60" w:rsidRPr="005B1B05" w:rsidRDefault="00D548DA" w:rsidP="0076000C">
            <w:pPr>
              <w:jc w:val="center"/>
              <w:rPr>
                <w:color w:val="000000"/>
                <w:lang w:eastAsia="ru-RU"/>
              </w:rPr>
            </w:pPr>
            <w:r>
              <w:rPr>
                <w:color w:val="000000"/>
                <w:lang w:eastAsia="ru-RU"/>
              </w:rPr>
              <w:t>1,9</w:t>
            </w:r>
          </w:p>
        </w:tc>
      </w:tr>
      <w:tr w:rsidR="003D2C60" w:rsidRPr="009F24BD" w:rsidTr="003D2C60">
        <w:trPr>
          <w:trHeight w:val="403"/>
        </w:trPr>
        <w:tc>
          <w:tcPr>
            <w:tcW w:w="4111" w:type="dxa"/>
            <w:shd w:val="clear" w:color="auto" w:fill="auto"/>
            <w:hideMark/>
          </w:tcPr>
          <w:p w:rsidR="003D2C60" w:rsidRPr="005B1B05" w:rsidRDefault="003D2C60"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3D2C60" w:rsidRPr="005B1B05" w:rsidRDefault="003D2C60"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3D2C60" w:rsidRPr="005B1B05" w:rsidRDefault="003D2C60" w:rsidP="00886E64">
            <w:pPr>
              <w:jc w:val="center"/>
              <w:rPr>
                <w:color w:val="000000"/>
                <w:lang w:eastAsia="ru-RU"/>
              </w:rPr>
            </w:pPr>
            <w:r w:rsidRPr="005B1B05">
              <w:rPr>
                <w:color w:val="000000"/>
                <w:lang w:eastAsia="ru-RU"/>
              </w:rPr>
              <w:t>674,3</w:t>
            </w:r>
          </w:p>
        </w:tc>
        <w:tc>
          <w:tcPr>
            <w:tcW w:w="993" w:type="dxa"/>
            <w:vAlign w:val="center"/>
          </w:tcPr>
          <w:p w:rsidR="003D2C60" w:rsidRPr="005B1B05" w:rsidRDefault="003D2C60" w:rsidP="009751B8">
            <w:pPr>
              <w:jc w:val="center"/>
              <w:rPr>
                <w:color w:val="000000"/>
                <w:lang w:eastAsia="ru-RU"/>
              </w:rPr>
            </w:pPr>
            <w:r>
              <w:rPr>
                <w:color w:val="000000"/>
                <w:lang w:eastAsia="ru-RU"/>
              </w:rPr>
              <w:t>801,0</w:t>
            </w:r>
          </w:p>
        </w:tc>
        <w:tc>
          <w:tcPr>
            <w:tcW w:w="992" w:type="dxa"/>
            <w:shd w:val="clear" w:color="auto" w:fill="auto"/>
            <w:vAlign w:val="center"/>
            <w:hideMark/>
          </w:tcPr>
          <w:p w:rsidR="003D2C60" w:rsidRPr="005B1B05" w:rsidRDefault="003D2C60" w:rsidP="009751B8">
            <w:pPr>
              <w:jc w:val="center"/>
              <w:rPr>
                <w:color w:val="000000"/>
                <w:lang w:eastAsia="ru-RU"/>
              </w:rPr>
            </w:pPr>
            <w:r>
              <w:rPr>
                <w:color w:val="000000"/>
                <w:lang w:eastAsia="ru-RU"/>
              </w:rPr>
              <w:t>801,0</w:t>
            </w:r>
          </w:p>
        </w:tc>
        <w:tc>
          <w:tcPr>
            <w:tcW w:w="1134" w:type="dxa"/>
            <w:shd w:val="clear" w:color="auto" w:fill="auto"/>
            <w:vAlign w:val="center"/>
          </w:tcPr>
          <w:p w:rsidR="003D2C60" w:rsidRPr="003D2C60" w:rsidRDefault="003D2C60" w:rsidP="003D2C60">
            <w:pPr>
              <w:jc w:val="center"/>
            </w:pPr>
            <w:r w:rsidRPr="003D2C60">
              <w:t>0</w:t>
            </w:r>
            <w:r>
              <w:t>,0</w:t>
            </w:r>
          </w:p>
        </w:tc>
        <w:tc>
          <w:tcPr>
            <w:tcW w:w="709" w:type="dxa"/>
            <w:shd w:val="clear" w:color="auto" w:fill="auto"/>
            <w:vAlign w:val="center"/>
            <w:hideMark/>
          </w:tcPr>
          <w:p w:rsidR="003D2C60" w:rsidRPr="003D2C60" w:rsidRDefault="003D2C60" w:rsidP="003D2C60">
            <w:pPr>
              <w:jc w:val="center"/>
            </w:pPr>
            <w:r w:rsidRPr="003D2C60">
              <w:t>100</w:t>
            </w:r>
          </w:p>
        </w:tc>
        <w:tc>
          <w:tcPr>
            <w:tcW w:w="708" w:type="dxa"/>
            <w:vAlign w:val="center"/>
          </w:tcPr>
          <w:p w:rsidR="003D2C60" w:rsidRPr="005B1B05" w:rsidRDefault="00D548DA" w:rsidP="0076000C">
            <w:pPr>
              <w:jc w:val="center"/>
              <w:rPr>
                <w:color w:val="000000"/>
                <w:lang w:eastAsia="ru-RU"/>
              </w:rPr>
            </w:pPr>
            <w:r>
              <w:rPr>
                <w:color w:val="000000"/>
                <w:lang w:eastAsia="ru-RU"/>
              </w:rPr>
              <w:t>10,2</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Из вышеприведенной таблицы следует, что наибольший удельный вес в структуре расходов занимают расходы на общегосударственные вопросы – 45,3% (3565,1 тыс. руб.) и расходы на культуру 35,7% (2806,3 тыс. руб.).</w:t>
      </w:r>
    </w:p>
    <w:p w:rsidR="00C351D6" w:rsidRDefault="00040802" w:rsidP="00040802">
      <w:pPr>
        <w:shd w:val="clear" w:color="auto" w:fill="FFFFFF"/>
        <w:ind w:firstLine="567"/>
        <w:jc w:val="both"/>
        <w:rPr>
          <w:sz w:val="24"/>
          <w:szCs w:val="24"/>
        </w:rPr>
      </w:pPr>
      <w:r w:rsidRPr="00040802">
        <w:rPr>
          <w:sz w:val="24"/>
          <w:szCs w:val="24"/>
        </w:rPr>
        <w:t xml:space="preserve">Основной удельный вес в исполнении расходов занимает «оплата труда с начислениями» - </w:t>
      </w:r>
      <w:r>
        <w:rPr>
          <w:sz w:val="24"/>
          <w:szCs w:val="24"/>
        </w:rPr>
        <w:t>5392,7</w:t>
      </w:r>
      <w:r w:rsidRPr="00040802">
        <w:rPr>
          <w:sz w:val="24"/>
          <w:szCs w:val="24"/>
        </w:rPr>
        <w:t xml:space="preserve"> тыс. руб. (</w:t>
      </w:r>
      <w:r>
        <w:rPr>
          <w:sz w:val="24"/>
          <w:szCs w:val="24"/>
        </w:rPr>
        <w:t>68,6</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«услуги связи» - 81,2 тыс. руб.,</w:t>
      </w:r>
    </w:p>
    <w:p w:rsidR="00C351D6" w:rsidRDefault="00C351D6" w:rsidP="00040802">
      <w:pPr>
        <w:shd w:val="clear" w:color="auto" w:fill="FFFFFF"/>
        <w:ind w:firstLine="567"/>
        <w:jc w:val="both"/>
        <w:rPr>
          <w:sz w:val="24"/>
          <w:szCs w:val="24"/>
        </w:rPr>
      </w:pPr>
      <w:r>
        <w:rPr>
          <w:sz w:val="24"/>
          <w:szCs w:val="24"/>
        </w:rPr>
        <w:t>- «коммунальные услуги» - 85,6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FA6440">
        <w:rPr>
          <w:sz w:val="24"/>
          <w:szCs w:val="24"/>
        </w:rPr>
        <w:t>247,3</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FA6440">
        <w:rPr>
          <w:sz w:val="24"/>
          <w:szCs w:val="24"/>
        </w:rPr>
        <w:t>173,2</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«страхование» -</w:t>
      </w:r>
      <w:r w:rsidR="00FA6440">
        <w:rPr>
          <w:sz w:val="24"/>
          <w:szCs w:val="24"/>
        </w:rPr>
        <w:t xml:space="preserve"> 3,7</w:t>
      </w:r>
      <w:r w:rsidR="00FA6440" w:rsidRPr="00FA6440">
        <w:rPr>
          <w:sz w:val="24"/>
          <w:szCs w:val="24"/>
        </w:rPr>
        <w:t xml:space="preserve"> </w:t>
      </w:r>
      <w:r w:rsidR="00FA6440">
        <w:rPr>
          <w:sz w:val="24"/>
          <w:szCs w:val="24"/>
        </w:rPr>
        <w:t>тыс. руб.,</w:t>
      </w:r>
    </w:p>
    <w:p w:rsidR="00FA6440" w:rsidRDefault="00FA6440" w:rsidP="00FA6440">
      <w:pPr>
        <w:shd w:val="clear" w:color="auto" w:fill="FFFFFF"/>
        <w:ind w:firstLine="567"/>
        <w:jc w:val="both"/>
        <w:rPr>
          <w:sz w:val="24"/>
          <w:szCs w:val="24"/>
        </w:rPr>
      </w:pPr>
      <w:r>
        <w:rPr>
          <w:sz w:val="24"/>
          <w:szCs w:val="24"/>
        </w:rPr>
        <w:t>- «перечисления другим бюджетам бюджетной системы РФ» - 801,0 тыс. руб.,</w:t>
      </w:r>
    </w:p>
    <w:p w:rsidR="00FA6440" w:rsidRDefault="00FA6440" w:rsidP="00FA6440">
      <w:pPr>
        <w:shd w:val="clear" w:color="auto" w:fill="FFFFFF"/>
        <w:ind w:firstLine="567"/>
        <w:jc w:val="both"/>
        <w:rPr>
          <w:sz w:val="24"/>
          <w:szCs w:val="24"/>
        </w:rPr>
      </w:pPr>
      <w:r>
        <w:rPr>
          <w:sz w:val="24"/>
          <w:szCs w:val="24"/>
        </w:rPr>
        <w:t>- «выплату пенсий муниципальным служащим» - 145,5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FA6440">
        <w:rPr>
          <w:sz w:val="24"/>
          <w:szCs w:val="24"/>
        </w:rPr>
        <w:t>15,7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5419E2">
        <w:rPr>
          <w:sz w:val="24"/>
          <w:szCs w:val="24"/>
        </w:rPr>
        <w:t xml:space="preserve">0,1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5419E2">
        <w:rPr>
          <w:sz w:val="24"/>
          <w:szCs w:val="24"/>
        </w:rPr>
        <w:t xml:space="preserve">250,2 </w:t>
      </w:r>
      <w:r>
        <w:rPr>
          <w:sz w:val="24"/>
          <w:szCs w:val="24"/>
        </w:rPr>
        <w:t>тыс. руб.,</w:t>
      </w:r>
    </w:p>
    <w:p w:rsidR="00FA6440" w:rsidRDefault="00FA6440" w:rsidP="00040802">
      <w:pPr>
        <w:shd w:val="clear" w:color="auto" w:fill="FFFFFF"/>
        <w:ind w:firstLine="567"/>
        <w:jc w:val="both"/>
        <w:rPr>
          <w:sz w:val="24"/>
          <w:szCs w:val="24"/>
        </w:rPr>
      </w:pPr>
      <w:r>
        <w:rPr>
          <w:sz w:val="24"/>
          <w:szCs w:val="24"/>
        </w:rPr>
        <w:t>- «приобретение ГСМ</w:t>
      </w:r>
      <w:r w:rsidR="00886E64">
        <w:rPr>
          <w:sz w:val="24"/>
          <w:szCs w:val="24"/>
        </w:rPr>
        <w:t xml:space="preserve"> (дрова)</w:t>
      </w:r>
      <w:r>
        <w:rPr>
          <w:sz w:val="24"/>
          <w:szCs w:val="24"/>
        </w:rPr>
        <w:t xml:space="preserve">» - </w:t>
      </w:r>
      <w:r w:rsidR="005419E2">
        <w:rPr>
          <w:sz w:val="24"/>
          <w:szCs w:val="24"/>
        </w:rPr>
        <w:t xml:space="preserve">146,3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строительных материалов» - </w:t>
      </w:r>
      <w:r w:rsidR="005419E2">
        <w:rPr>
          <w:sz w:val="24"/>
          <w:szCs w:val="24"/>
        </w:rPr>
        <w:t xml:space="preserve">447,6 </w:t>
      </w:r>
      <w:r>
        <w:rPr>
          <w:sz w:val="24"/>
          <w:szCs w:val="24"/>
        </w:rPr>
        <w:t>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72,8</w:t>
      </w:r>
      <w:r>
        <w:rPr>
          <w:sz w:val="24"/>
          <w:szCs w:val="24"/>
        </w:rPr>
        <w:t xml:space="preserve"> тыс. руб.</w:t>
      </w:r>
    </w:p>
    <w:p w:rsidR="00E37C01" w:rsidRPr="00CE4D99" w:rsidRDefault="00E37C01" w:rsidP="00CE4D99">
      <w:pPr>
        <w:autoSpaceDE w:val="0"/>
        <w:autoSpaceDN w:val="0"/>
        <w:adjustRightInd w:val="0"/>
        <w:ind w:firstLine="567"/>
        <w:jc w:val="both"/>
        <w:rPr>
          <w:rFonts w:eastAsia="TT1Bo00"/>
          <w:sz w:val="24"/>
          <w:szCs w:val="24"/>
        </w:rPr>
      </w:pPr>
      <w:r w:rsidRPr="00CE4D99">
        <w:rPr>
          <w:rFonts w:eastAsia="TT1Bo00"/>
          <w:sz w:val="24"/>
          <w:szCs w:val="24"/>
        </w:rPr>
        <w:t xml:space="preserve">В целом, законодательно утвержденные бюджетные ассигнования </w:t>
      </w:r>
      <w:r w:rsidR="004E3481" w:rsidRPr="00CE4D99">
        <w:rPr>
          <w:rFonts w:eastAsia="TT1Bo00"/>
          <w:sz w:val="24"/>
          <w:szCs w:val="24"/>
        </w:rPr>
        <w:t xml:space="preserve">по разделам классификации расходов </w:t>
      </w:r>
      <w:r w:rsidRPr="00CE4D99">
        <w:rPr>
          <w:rFonts w:eastAsia="TT1Bo00"/>
          <w:sz w:val="24"/>
          <w:szCs w:val="24"/>
        </w:rPr>
        <w:t xml:space="preserve">бюджета поселения исполнены в диапазоне от </w:t>
      </w:r>
      <w:r w:rsidR="008A223B">
        <w:rPr>
          <w:rFonts w:eastAsia="TT1Bo00"/>
          <w:sz w:val="24"/>
          <w:szCs w:val="24"/>
        </w:rPr>
        <w:t>18,7</w:t>
      </w:r>
      <w:r w:rsidRPr="00CE4D99">
        <w:rPr>
          <w:rFonts w:eastAsia="TT1Bo00"/>
          <w:sz w:val="24"/>
          <w:szCs w:val="24"/>
        </w:rPr>
        <w:t>% до 100%</w:t>
      </w:r>
      <w:r w:rsidR="00D1015E">
        <w:rPr>
          <w:rFonts w:eastAsia="TT1Bo00"/>
          <w:sz w:val="24"/>
          <w:szCs w:val="24"/>
        </w:rPr>
        <w:t xml:space="preserve"> (</w:t>
      </w:r>
      <w:r w:rsidR="00D1015E" w:rsidRPr="00CE4D99">
        <w:rPr>
          <w:color w:val="000000"/>
          <w:spacing w:val="1"/>
          <w:sz w:val="24"/>
          <w:szCs w:val="24"/>
        </w:rPr>
        <w:t xml:space="preserve">по </w:t>
      </w:r>
      <w:r w:rsidR="00D1015E">
        <w:rPr>
          <w:color w:val="000000"/>
          <w:spacing w:val="1"/>
          <w:sz w:val="24"/>
          <w:szCs w:val="24"/>
        </w:rPr>
        <w:t>шести</w:t>
      </w:r>
      <w:r w:rsidR="00D1015E" w:rsidRPr="00CE4D99">
        <w:rPr>
          <w:color w:val="000000"/>
          <w:spacing w:val="1"/>
          <w:sz w:val="24"/>
          <w:szCs w:val="24"/>
        </w:rPr>
        <w:t xml:space="preserve"> из восьми разделов классификации расходов бюджета</w:t>
      </w:r>
      <w:r w:rsidR="00D1015E">
        <w:rPr>
          <w:color w:val="000000"/>
          <w:spacing w:val="1"/>
          <w:sz w:val="24"/>
          <w:szCs w:val="24"/>
        </w:rPr>
        <w:t>)</w:t>
      </w:r>
      <w:r w:rsidRPr="00CE4D99">
        <w:rPr>
          <w:rFonts w:eastAsia="TT1Bo00"/>
          <w:sz w:val="24"/>
          <w:szCs w:val="24"/>
        </w:rPr>
        <w:t>.</w:t>
      </w:r>
    </w:p>
    <w:p w:rsidR="00AF3664" w:rsidRPr="00CE4D99" w:rsidRDefault="00E37C01" w:rsidP="00CE4D99">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sidR="00D1015E">
        <w:rPr>
          <w:color w:val="000000"/>
          <w:spacing w:val="1"/>
          <w:sz w:val="24"/>
          <w:szCs w:val="24"/>
        </w:rPr>
        <w:t>18,7</w:t>
      </w:r>
      <w:r w:rsidRPr="00CE4D99">
        <w:rPr>
          <w:color w:val="000000"/>
          <w:spacing w:val="1"/>
          <w:sz w:val="24"/>
          <w:szCs w:val="24"/>
        </w:rPr>
        <w:t xml:space="preserve">%. Данный факт объясняется </w:t>
      </w:r>
      <w:r w:rsidR="00D1015E">
        <w:rPr>
          <w:color w:val="000000"/>
          <w:spacing w:val="1"/>
          <w:sz w:val="24"/>
          <w:szCs w:val="24"/>
        </w:rPr>
        <w:t>накоплением</w:t>
      </w:r>
      <w:r w:rsidRPr="00CE4D99">
        <w:rPr>
          <w:color w:val="000000"/>
          <w:spacing w:val="1"/>
          <w:sz w:val="24"/>
          <w:szCs w:val="24"/>
        </w:rPr>
        <w:t xml:space="preserve"> </w:t>
      </w:r>
      <w:r w:rsidR="004947C6" w:rsidRPr="00CE4D99">
        <w:rPr>
          <w:color w:val="000000"/>
          <w:spacing w:val="1"/>
          <w:sz w:val="24"/>
          <w:szCs w:val="24"/>
        </w:rPr>
        <w:t xml:space="preserve">большего объема </w:t>
      </w:r>
      <w:r w:rsidRPr="00CE4D99">
        <w:rPr>
          <w:color w:val="000000"/>
          <w:spacing w:val="1"/>
          <w:sz w:val="24"/>
          <w:szCs w:val="24"/>
        </w:rPr>
        <w:t xml:space="preserve">расходов </w:t>
      </w:r>
      <w:r w:rsidR="00F65A11" w:rsidRPr="00CE4D99">
        <w:rPr>
          <w:color w:val="000000"/>
          <w:spacing w:val="1"/>
          <w:sz w:val="24"/>
          <w:szCs w:val="24"/>
        </w:rPr>
        <w:t xml:space="preserve">по подразделу «Дорожное хозяйство (дорожные фонды)» </w:t>
      </w:r>
      <w:r w:rsidRPr="00CE4D99">
        <w:rPr>
          <w:color w:val="000000"/>
          <w:spacing w:val="1"/>
          <w:sz w:val="24"/>
          <w:szCs w:val="24"/>
        </w:rPr>
        <w:t>на проведение ремонтных работ, связанных с дорожной деятельностью</w:t>
      </w:r>
      <w:r w:rsidR="004947C6" w:rsidRPr="00CE4D99">
        <w:rPr>
          <w:color w:val="000000"/>
          <w:spacing w:val="1"/>
          <w:sz w:val="24"/>
          <w:szCs w:val="24"/>
        </w:rPr>
        <w:t>.</w:t>
      </w:r>
    </w:p>
    <w:p w:rsidR="00281E75" w:rsidRPr="00162724" w:rsidRDefault="00B81947" w:rsidP="00CE4D99">
      <w:pPr>
        <w:tabs>
          <w:tab w:val="left" w:pos="567"/>
        </w:tabs>
        <w:ind w:firstLine="565"/>
        <w:jc w:val="both"/>
        <w:rPr>
          <w:sz w:val="24"/>
          <w:szCs w:val="24"/>
        </w:rPr>
      </w:pPr>
      <w:r w:rsidRPr="00162724">
        <w:rPr>
          <w:sz w:val="24"/>
          <w:szCs w:val="24"/>
        </w:rPr>
        <w:t>По разделу 0100 «Общегосударственные вопросы» о</w:t>
      </w:r>
      <w:r w:rsidR="00281E75" w:rsidRPr="00162724">
        <w:rPr>
          <w:sz w:val="24"/>
          <w:szCs w:val="24"/>
        </w:rPr>
        <w:t>бщая сумма расходов в 20</w:t>
      </w:r>
      <w:r w:rsidR="00611A02" w:rsidRPr="00162724">
        <w:rPr>
          <w:sz w:val="24"/>
          <w:szCs w:val="24"/>
        </w:rPr>
        <w:t>2</w:t>
      </w:r>
      <w:r w:rsidR="00797CA8" w:rsidRPr="00162724">
        <w:rPr>
          <w:sz w:val="24"/>
          <w:szCs w:val="24"/>
        </w:rPr>
        <w:t>1</w:t>
      </w:r>
      <w:r w:rsidR="00281E75" w:rsidRPr="00162724">
        <w:rPr>
          <w:sz w:val="24"/>
          <w:szCs w:val="24"/>
        </w:rPr>
        <w:t xml:space="preserve"> году</w:t>
      </w:r>
      <w:r w:rsidR="006E5C01" w:rsidRPr="00162724">
        <w:rPr>
          <w:sz w:val="24"/>
          <w:szCs w:val="24"/>
        </w:rPr>
        <w:t xml:space="preserve"> </w:t>
      </w:r>
      <w:r w:rsidR="00281E75" w:rsidRPr="00162724">
        <w:rPr>
          <w:sz w:val="24"/>
          <w:szCs w:val="24"/>
        </w:rPr>
        <w:t xml:space="preserve">составила </w:t>
      </w:r>
      <w:r w:rsidR="00933AD4" w:rsidRPr="00162724">
        <w:rPr>
          <w:sz w:val="24"/>
          <w:szCs w:val="24"/>
        </w:rPr>
        <w:t>3565,1</w:t>
      </w:r>
      <w:r w:rsidR="00281E75" w:rsidRPr="00162724">
        <w:rPr>
          <w:sz w:val="24"/>
          <w:szCs w:val="24"/>
        </w:rPr>
        <w:t xml:space="preserve"> тыс. рублей</w:t>
      </w:r>
      <w:r w:rsidR="00933AD4" w:rsidRPr="00162724">
        <w:rPr>
          <w:sz w:val="24"/>
          <w:szCs w:val="24"/>
        </w:rPr>
        <w:t xml:space="preserve"> (99,6% к плану)</w:t>
      </w:r>
      <w:r w:rsidR="00281E75" w:rsidRPr="00162724">
        <w:rPr>
          <w:sz w:val="24"/>
          <w:szCs w:val="24"/>
        </w:rPr>
        <w:t xml:space="preserve">, или </w:t>
      </w:r>
      <w:r w:rsidR="00933AD4" w:rsidRPr="00162724">
        <w:rPr>
          <w:sz w:val="24"/>
          <w:szCs w:val="24"/>
        </w:rPr>
        <w:t>45,3</w:t>
      </w:r>
      <w:r w:rsidR="00281E75" w:rsidRPr="00162724">
        <w:rPr>
          <w:sz w:val="24"/>
          <w:szCs w:val="24"/>
        </w:rPr>
        <w:t>% от общего объема расходов бюджета поселения. В 20</w:t>
      </w:r>
      <w:r w:rsidR="00611A02" w:rsidRPr="00162724">
        <w:rPr>
          <w:sz w:val="24"/>
          <w:szCs w:val="24"/>
        </w:rPr>
        <w:t>2</w:t>
      </w:r>
      <w:r w:rsidR="00933AD4" w:rsidRPr="00162724">
        <w:rPr>
          <w:sz w:val="24"/>
          <w:szCs w:val="24"/>
        </w:rPr>
        <w:t>1</w:t>
      </w:r>
      <w:r w:rsidR="00281E75" w:rsidRPr="00162724">
        <w:rPr>
          <w:sz w:val="24"/>
          <w:szCs w:val="24"/>
        </w:rPr>
        <w:t xml:space="preserve"> году </w:t>
      </w:r>
      <w:r w:rsidR="00C821DE" w:rsidRPr="00162724">
        <w:rPr>
          <w:sz w:val="24"/>
          <w:szCs w:val="24"/>
        </w:rPr>
        <w:t xml:space="preserve">рост </w:t>
      </w:r>
      <w:r w:rsidR="00281E75" w:rsidRPr="00162724">
        <w:rPr>
          <w:sz w:val="24"/>
          <w:szCs w:val="24"/>
        </w:rPr>
        <w:t>расход</w:t>
      </w:r>
      <w:r w:rsidR="00C821DE" w:rsidRPr="00162724">
        <w:rPr>
          <w:sz w:val="24"/>
          <w:szCs w:val="24"/>
        </w:rPr>
        <w:t>ов</w:t>
      </w:r>
      <w:r w:rsidR="00281E75" w:rsidRPr="00162724">
        <w:rPr>
          <w:sz w:val="24"/>
          <w:szCs w:val="24"/>
        </w:rPr>
        <w:t xml:space="preserve"> </w:t>
      </w:r>
      <w:r w:rsidR="00C821DE" w:rsidRPr="00162724">
        <w:rPr>
          <w:sz w:val="24"/>
          <w:szCs w:val="24"/>
        </w:rPr>
        <w:t xml:space="preserve">составил </w:t>
      </w:r>
      <w:r w:rsidR="00933AD4" w:rsidRPr="00162724">
        <w:rPr>
          <w:sz w:val="24"/>
          <w:szCs w:val="24"/>
        </w:rPr>
        <w:t>75,2</w:t>
      </w:r>
      <w:r w:rsidR="00281E75" w:rsidRPr="00162724">
        <w:rPr>
          <w:sz w:val="24"/>
          <w:szCs w:val="24"/>
        </w:rPr>
        <w:t xml:space="preserve"> тыс. рублей, или </w:t>
      </w:r>
      <w:r w:rsidR="00933AD4" w:rsidRPr="00162724">
        <w:rPr>
          <w:sz w:val="24"/>
          <w:szCs w:val="24"/>
        </w:rPr>
        <w:t>102,1</w:t>
      </w:r>
      <w:r w:rsidR="00281E75" w:rsidRPr="00162724">
        <w:rPr>
          <w:sz w:val="24"/>
          <w:szCs w:val="24"/>
        </w:rPr>
        <w:t>%</w:t>
      </w:r>
      <w:r w:rsidR="00C821DE" w:rsidRPr="00162724">
        <w:rPr>
          <w:sz w:val="24"/>
          <w:szCs w:val="24"/>
        </w:rPr>
        <w:t xml:space="preserve"> к </w:t>
      </w:r>
      <w:r w:rsidR="00611A02" w:rsidRPr="00162724">
        <w:rPr>
          <w:sz w:val="24"/>
          <w:szCs w:val="24"/>
        </w:rPr>
        <w:t xml:space="preserve">уровню исполнения </w:t>
      </w:r>
      <w:r w:rsidR="00C821DE" w:rsidRPr="00162724">
        <w:rPr>
          <w:sz w:val="24"/>
          <w:szCs w:val="24"/>
        </w:rPr>
        <w:t>20</w:t>
      </w:r>
      <w:r w:rsidR="00933AD4" w:rsidRPr="00162724">
        <w:rPr>
          <w:sz w:val="24"/>
          <w:szCs w:val="24"/>
        </w:rPr>
        <w:t>20</w:t>
      </w:r>
      <w:r w:rsidR="00C821DE" w:rsidRPr="00162724">
        <w:rPr>
          <w:sz w:val="24"/>
          <w:szCs w:val="24"/>
        </w:rPr>
        <w:t xml:space="preserve"> год</w:t>
      </w:r>
      <w:r w:rsidR="00611A02" w:rsidRPr="00162724">
        <w:rPr>
          <w:sz w:val="24"/>
          <w:szCs w:val="24"/>
        </w:rPr>
        <w:t>а</w:t>
      </w:r>
      <w:r w:rsidR="00281E75" w:rsidRPr="00162724">
        <w:rPr>
          <w:sz w:val="24"/>
          <w:szCs w:val="24"/>
        </w:rPr>
        <w:t xml:space="preserve">. </w:t>
      </w:r>
    </w:p>
    <w:p w:rsidR="003E49A9" w:rsidRPr="00162724" w:rsidRDefault="003E49A9" w:rsidP="00CE4D99">
      <w:pPr>
        <w:pStyle w:val="consplusnormal0"/>
        <w:tabs>
          <w:tab w:val="left" w:pos="2340"/>
        </w:tabs>
        <w:spacing w:before="0" w:after="0"/>
        <w:ind w:firstLine="567"/>
        <w:jc w:val="both"/>
      </w:pPr>
      <w:r w:rsidRPr="00162724">
        <w:t>На выплату зараб</w:t>
      </w:r>
      <w:r w:rsidR="009077B5" w:rsidRPr="00162724">
        <w:t>отной платы с начислениями в 202</w:t>
      </w:r>
      <w:r w:rsidR="00933AD4" w:rsidRPr="00162724">
        <w:t>1</w:t>
      </w:r>
      <w:r w:rsidR="00176B4B" w:rsidRPr="00162724">
        <w:t xml:space="preserve"> году, в целом по разделу «Общегосударственные вопросы», </w:t>
      </w:r>
      <w:r w:rsidRPr="00162724">
        <w:t xml:space="preserve">направлено </w:t>
      </w:r>
      <w:r w:rsidR="006C2ED3" w:rsidRPr="00162724">
        <w:t>3197,7 тыс. рублей</w:t>
      </w:r>
      <w:r w:rsidRPr="00162724">
        <w:t xml:space="preserve">, </w:t>
      </w:r>
      <w:r w:rsidR="006C2ED3" w:rsidRPr="00162724">
        <w:t>со снижением</w:t>
      </w:r>
      <w:r w:rsidR="002845E7" w:rsidRPr="00162724">
        <w:t xml:space="preserve"> </w:t>
      </w:r>
      <w:r w:rsidR="006C2ED3" w:rsidRPr="00162724">
        <w:t>на</w:t>
      </w:r>
      <w:r w:rsidRPr="00162724">
        <w:t xml:space="preserve"> </w:t>
      </w:r>
      <w:r w:rsidR="006C2ED3" w:rsidRPr="00162724">
        <w:t>52,8</w:t>
      </w:r>
      <w:r w:rsidRPr="00162724">
        <w:t xml:space="preserve"> тыс. рублей </w:t>
      </w:r>
      <w:r w:rsidR="00176B4B" w:rsidRPr="00162724">
        <w:t>(</w:t>
      </w:r>
      <w:r w:rsidR="006C2ED3" w:rsidRPr="00162724">
        <w:t>-1,6</w:t>
      </w:r>
      <w:r w:rsidRPr="00162724">
        <w:t>%</w:t>
      </w:r>
      <w:r w:rsidR="00176B4B" w:rsidRPr="00162724">
        <w:t>)</w:t>
      </w:r>
      <w:r w:rsidRPr="00162724">
        <w:t xml:space="preserve"> </w:t>
      </w:r>
      <w:r w:rsidR="002845E7" w:rsidRPr="00162724">
        <w:t>к уровню</w:t>
      </w:r>
      <w:r w:rsidRPr="00162724">
        <w:t xml:space="preserve"> </w:t>
      </w:r>
      <w:r w:rsidR="00CB347F" w:rsidRPr="00162724">
        <w:t xml:space="preserve">исполнения </w:t>
      </w:r>
      <w:r w:rsidRPr="00162724">
        <w:t>20</w:t>
      </w:r>
      <w:r w:rsidR="006C2ED3" w:rsidRPr="00162724">
        <w:t>20</w:t>
      </w:r>
      <w:r w:rsidRPr="00162724">
        <w:t xml:space="preserve"> год</w:t>
      </w:r>
      <w:r w:rsidR="002845E7" w:rsidRPr="00162724">
        <w:t>а</w:t>
      </w:r>
      <w:r w:rsidRPr="00162724">
        <w:t xml:space="preserve"> </w:t>
      </w:r>
      <w:r w:rsidR="009077B5" w:rsidRPr="00162724">
        <w:t>(</w:t>
      </w:r>
      <w:r w:rsidR="006C2ED3" w:rsidRPr="00162724">
        <w:t>3250,5</w:t>
      </w:r>
      <w:r w:rsidRPr="00162724">
        <w:t xml:space="preserve"> тыс. рублей</w:t>
      </w:r>
      <w:r w:rsidR="009077B5" w:rsidRPr="00162724">
        <w:t>)</w:t>
      </w:r>
      <w:r w:rsidRPr="00162724">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597D7D">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AE3EBE" w:rsidRPr="00162724">
        <w:rPr>
          <w:sz w:val="24"/>
          <w:szCs w:val="24"/>
        </w:rPr>
        <w:t>Лукиновского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F14AF3" w:rsidRPr="00162724">
        <w:rPr>
          <w:sz w:val="24"/>
          <w:szCs w:val="24"/>
        </w:rPr>
        <w:t>100</w:t>
      </w:r>
      <w:r w:rsidRPr="00162724">
        <w:rPr>
          <w:sz w:val="24"/>
          <w:szCs w:val="24"/>
        </w:rPr>
        <w:t xml:space="preserve">% от плана в сумме </w:t>
      </w:r>
      <w:r w:rsidR="00542D7A" w:rsidRPr="00162724">
        <w:rPr>
          <w:sz w:val="24"/>
          <w:szCs w:val="24"/>
        </w:rPr>
        <w:t>772,1</w:t>
      </w:r>
      <w:r w:rsidRPr="00162724">
        <w:rPr>
          <w:sz w:val="24"/>
          <w:szCs w:val="24"/>
        </w:rPr>
        <w:t xml:space="preserve"> тыс. рублей, </w:t>
      </w:r>
      <w:r w:rsidR="00ED60DA" w:rsidRPr="00162724">
        <w:rPr>
          <w:sz w:val="24"/>
          <w:szCs w:val="24"/>
        </w:rPr>
        <w:t>с</w:t>
      </w:r>
      <w:r w:rsidR="00542D7A" w:rsidRPr="00162724">
        <w:rPr>
          <w:sz w:val="24"/>
          <w:szCs w:val="24"/>
        </w:rPr>
        <w:t>о</w:t>
      </w:r>
      <w:r w:rsidRPr="00162724">
        <w:rPr>
          <w:sz w:val="24"/>
          <w:szCs w:val="24"/>
        </w:rPr>
        <w:t xml:space="preserve"> </w:t>
      </w:r>
      <w:r w:rsidR="00542D7A" w:rsidRPr="00162724">
        <w:rPr>
          <w:sz w:val="24"/>
          <w:szCs w:val="24"/>
        </w:rPr>
        <w:t>снижением</w:t>
      </w:r>
      <w:r w:rsidRPr="00162724">
        <w:rPr>
          <w:sz w:val="24"/>
          <w:szCs w:val="24"/>
        </w:rPr>
        <w:t xml:space="preserve"> </w:t>
      </w:r>
      <w:r w:rsidR="00ED60DA" w:rsidRPr="00162724">
        <w:rPr>
          <w:sz w:val="24"/>
          <w:szCs w:val="24"/>
        </w:rPr>
        <w:t xml:space="preserve">на </w:t>
      </w:r>
      <w:r w:rsidR="00542D7A" w:rsidRPr="00162724">
        <w:rPr>
          <w:sz w:val="24"/>
          <w:szCs w:val="24"/>
        </w:rPr>
        <w:t>60,7</w:t>
      </w:r>
      <w:r w:rsidRPr="00162724">
        <w:rPr>
          <w:sz w:val="24"/>
          <w:szCs w:val="24"/>
        </w:rPr>
        <w:t xml:space="preserve"> тыс. рублей (</w:t>
      </w:r>
      <w:r w:rsidR="00542D7A" w:rsidRPr="00162724">
        <w:rPr>
          <w:sz w:val="24"/>
          <w:szCs w:val="24"/>
        </w:rPr>
        <w:t>-7,3</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Лукиновского МО на 2021 год установлен Министерством труда и занятости Иркутской области в размере 643,1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5C4F1E" w:rsidRPr="00162724">
        <w:rPr>
          <w:sz w:val="24"/>
          <w:szCs w:val="24"/>
        </w:rPr>
        <w:t>594,3</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542D7A" w:rsidRPr="00162724">
        <w:rPr>
          <w:sz w:val="24"/>
          <w:szCs w:val="24"/>
        </w:rPr>
        <w:t>9,8</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542D7A" w:rsidRPr="00162724">
        <w:rPr>
          <w:sz w:val="24"/>
          <w:szCs w:val="24"/>
        </w:rPr>
        <w:t>21,7</w:t>
      </w:r>
      <w:r w:rsidR="00F1577B" w:rsidRPr="00162724">
        <w:rPr>
          <w:sz w:val="24"/>
          <w:szCs w:val="24"/>
        </w:rPr>
        <w:t>%</w:t>
      </w:r>
      <w:r w:rsidR="00C06DED" w:rsidRPr="00162724">
        <w:rPr>
          <w:sz w:val="24"/>
          <w:szCs w:val="24"/>
        </w:rPr>
        <w:t>;</w:t>
      </w:r>
    </w:p>
    <w:p w:rsidR="005B6A08" w:rsidRPr="00162724" w:rsidRDefault="00C06DED" w:rsidP="00CE4D99">
      <w:pPr>
        <w:tabs>
          <w:tab w:val="left" w:pos="851"/>
        </w:tabs>
        <w:ind w:firstLine="567"/>
        <w:jc w:val="both"/>
        <w:rPr>
          <w:sz w:val="24"/>
          <w:szCs w:val="24"/>
        </w:rPr>
      </w:pPr>
      <w:r w:rsidRPr="00162724">
        <w:rPr>
          <w:sz w:val="24"/>
          <w:szCs w:val="24"/>
        </w:rPr>
        <w:t xml:space="preserve">- </w:t>
      </w:r>
      <w:r w:rsidR="005B6A08" w:rsidRPr="00162724">
        <w:rPr>
          <w:sz w:val="24"/>
          <w:szCs w:val="24"/>
          <w:u w:val="single"/>
        </w:rPr>
        <w:t xml:space="preserve">по подразделу </w:t>
      </w:r>
      <w:r w:rsidR="00C227F3" w:rsidRPr="00162724">
        <w:rPr>
          <w:sz w:val="24"/>
          <w:szCs w:val="24"/>
          <w:u w:val="single"/>
        </w:rPr>
        <w:t>0103</w:t>
      </w:r>
      <w:r w:rsidR="00C227F3" w:rsidRPr="00162724">
        <w:rPr>
          <w:sz w:val="24"/>
          <w:szCs w:val="24"/>
        </w:rPr>
        <w:t xml:space="preserve"> </w:t>
      </w:r>
      <w:r w:rsidR="005B6A08" w:rsidRPr="00162724">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162724">
        <w:rPr>
          <w:sz w:val="24"/>
          <w:szCs w:val="24"/>
        </w:rPr>
        <w:t xml:space="preserve">функционирование Думы </w:t>
      </w:r>
      <w:r w:rsidR="00AE3EBE" w:rsidRPr="00162724">
        <w:rPr>
          <w:sz w:val="24"/>
          <w:szCs w:val="24"/>
        </w:rPr>
        <w:t>Лукиновского</w:t>
      </w:r>
      <w:r w:rsidR="00E043A1" w:rsidRPr="00162724">
        <w:rPr>
          <w:sz w:val="24"/>
          <w:szCs w:val="24"/>
        </w:rPr>
        <w:t xml:space="preserve"> </w:t>
      </w:r>
      <w:r w:rsidR="00D15D7A" w:rsidRPr="00162724">
        <w:rPr>
          <w:sz w:val="24"/>
          <w:szCs w:val="24"/>
        </w:rPr>
        <w:t>сельского поселения</w:t>
      </w:r>
      <w:r w:rsidR="00E043A1" w:rsidRPr="00162724">
        <w:rPr>
          <w:sz w:val="24"/>
          <w:szCs w:val="24"/>
        </w:rPr>
        <w:t xml:space="preserve"> </w:t>
      </w:r>
      <w:r w:rsidR="005B6A08" w:rsidRPr="00162724">
        <w:rPr>
          <w:sz w:val="24"/>
          <w:szCs w:val="24"/>
        </w:rPr>
        <w:t xml:space="preserve">расходы </w:t>
      </w:r>
      <w:r w:rsidR="00816CDF" w:rsidRPr="00162724">
        <w:rPr>
          <w:sz w:val="24"/>
          <w:szCs w:val="24"/>
        </w:rPr>
        <w:t>в 202</w:t>
      </w:r>
      <w:r w:rsidR="005972CD" w:rsidRPr="00162724">
        <w:rPr>
          <w:sz w:val="24"/>
          <w:szCs w:val="24"/>
        </w:rPr>
        <w:t>1</w:t>
      </w:r>
      <w:r w:rsidR="00816CDF" w:rsidRPr="00162724">
        <w:rPr>
          <w:sz w:val="24"/>
          <w:szCs w:val="24"/>
        </w:rPr>
        <w:t xml:space="preserve"> году </w:t>
      </w:r>
      <w:r w:rsidR="005B6A08" w:rsidRPr="00162724">
        <w:rPr>
          <w:sz w:val="24"/>
          <w:szCs w:val="24"/>
        </w:rPr>
        <w:t xml:space="preserve">исполнены на 100% от плана в сумме </w:t>
      </w:r>
      <w:r w:rsidR="006E72F1" w:rsidRPr="00162724">
        <w:rPr>
          <w:sz w:val="24"/>
          <w:szCs w:val="24"/>
        </w:rPr>
        <w:t>1</w:t>
      </w:r>
      <w:r w:rsidR="005B6A08" w:rsidRPr="00162724">
        <w:rPr>
          <w:sz w:val="24"/>
          <w:szCs w:val="24"/>
        </w:rPr>
        <w:t>,0 тыс. рублей</w:t>
      </w:r>
      <w:r w:rsidR="009E05DC" w:rsidRPr="00162724">
        <w:rPr>
          <w:sz w:val="24"/>
          <w:szCs w:val="24"/>
        </w:rPr>
        <w:t xml:space="preserve"> (приобретены материальные запасы)</w:t>
      </w:r>
      <w:r w:rsidR="005B6A08" w:rsidRPr="00162724">
        <w:rPr>
          <w:sz w:val="24"/>
          <w:szCs w:val="24"/>
        </w:rPr>
        <w:t>, что соответствует уровню аналогичных расходов 20</w:t>
      </w:r>
      <w:r w:rsidR="005972CD" w:rsidRPr="00162724">
        <w:rPr>
          <w:sz w:val="24"/>
          <w:szCs w:val="24"/>
        </w:rPr>
        <w:t>20</w:t>
      </w:r>
      <w:r w:rsidR="005B6A08" w:rsidRPr="00162724">
        <w:rPr>
          <w:sz w:val="24"/>
          <w:szCs w:val="24"/>
        </w:rPr>
        <w:t xml:space="preserve"> год</w:t>
      </w:r>
      <w:r w:rsidR="00D15D7A" w:rsidRPr="00162724">
        <w:rPr>
          <w:sz w:val="24"/>
          <w:szCs w:val="24"/>
        </w:rPr>
        <w:t>а</w:t>
      </w:r>
      <w:r w:rsidR="00D6176A" w:rsidRPr="00162724">
        <w:rPr>
          <w:sz w:val="24"/>
          <w:szCs w:val="24"/>
        </w:rPr>
        <w:t>. Удельный вес расходов по данному подразделу составил в общем объеме расходов местного бюджета – 0,0</w:t>
      </w:r>
      <w:r w:rsidR="005972CD" w:rsidRPr="00162724">
        <w:rPr>
          <w:sz w:val="24"/>
          <w:szCs w:val="24"/>
        </w:rPr>
        <w:t>1</w:t>
      </w:r>
      <w:r w:rsidR="00D6176A" w:rsidRPr="00162724">
        <w:rPr>
          <w:sz w:val="24"/>
          <w:szCs w:val="24"/>
        </w:rPr>
        <w:t>%, в общем объеме расходов по разделу «Общегосударственные вопросы» - 0,0</w:t>
      </w:r>
      <w:r w:rsidR="005972CD" w:rsidRPr="00162724">
        <w:rPr>
          <w:sz w:val="24"/>
          <w:szCs w:val="24"/>
        </w:rPr>
        <w:t>2</w:t>
      </w:r>
      <w:r w:rsidR="00D6176A"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AE3EBE" w:rsidRPr="00162724">
        <w:rPr>
          <w:sz w:val="24"/>
          <w:szCs w:val="24"/>
        </w:rPr>
        <w:t>Лукиновского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F14AF3" w:rsidRPr="00162724">
        <w:rPr>
          <w:sz w:val="24"/>
          <w:szCs w:val="24"/>
        </w:rPr>
        <w:t>99</w:t>
      </w:r>
      <w:r w:rsidR="005972CD" w:rsidRPr="00162724">
        <w:rPr>
          <w:sz w:val="24"/>
          <w:szCs w:val="24"/>
        </w:rPr>
        <w:t>,5</w:t>
      </w:r>
      <w:r w:rsidR="00E63F48" w:rsidRPr="00162724">
        <w:rPr>
          <w:sz w:val="24"/>
          <w:szCs w:val="24"/>
        </w:rPr>
        <w:t xml:space="preserve">% от плана в сумме </w:t>
      </w:r>
      <w:r w:rsidR="005972CD" w:rsidRPr="00162724">
        <w:rPr>
          <w:sz w:val="24"/>
          <w:szCs w:val="24"/>
        </w:rPr>
        <w:t>2791,3</w:t>
      </w:r>
      <w:r w:rsidR="00E63F48" w:rsidRPr="00162724">
        <w:rPr>
          <w:sz w:val="24"/>
          <w:szCs w:val="24"/>
        </w:rPr>
        <w:t xml:space="preserve"> тыс. рублей, </w:t>
      </w:r>
      <w:r w:rsidR="007D6FA8" w:rsidRPr="00162724">
        <w:rPr>
          <w:sz w:val="24"/>
          <w:szCs w:val="24"/>
        </w:rPr>
        <w:t xml:space="preserve">с ростом </w:t>
      </w:r>
      <w:r w:rsidR="00E63F48" w:rsidRPr="00162724">
        <w:rPr>
          <w:sz w:val="24"/>
          <w:szCs w:val="24"/>
        </w:rPr>
        <w:t xml:space="preserve">на </w:t>
      </w:r>
      <w:r w:rsidR="005972CD" w:rsidRPr="00162724">
        <w:rPr>
          <w:sz w:val="24"/>
          <w:szCs w:val="24"/>
        </w:rPr>
        <w:t>135,9</w:t>
      </w:r>
      <w:r w:rsidR="00176DC5" w:rsidRPr="00162724">
        <w:rPr>
          <w:sz w:val="24"/>
          <w:szCs w:val="24"/>
        </w:rPr>
        <w:t xml:space="preserve"> </w:t>
      </w:r>
      <w:r w:rsidR="00E63F48" w:rsidRPr="00162724">
        <w:rPr>
          <w:sz w:val="24"/>
          <w:szCs w:val="24"/>
        </w:rPr>
        <w:t>тыс. рублей (</w:t>
      </w:r>
      <w:r w:rsidR="00AA380A" w:rsidRPr="00162724">
        <w:rPr>
          <w:sz w:val="24"/>
          <w:szCs w:val="24"/>
        </w:rPr>
        <w:t xml:space="preserve">или </w:t>
      </w:r>
      <w:r w:rsidR="005972CD" w:rsidRPr="00162724">
        <w:rPr>
          <w:sz w:val="24"/>
          <w:szCs w:val="24"/>
        </w:rPr>
        <w:t>105,1</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5972CD" w:rsidRPr="00162724">
        <w:rPr>
          <w:sz w:val="24"/>
          <w:szCs w:val="24"/>
        </w:rPr>
        <w:t>35,5</w:t>
      </w:r>
      <w:r w:rsidR="00D6176A" w:rsidRPr="00162724">
        <w:rPr>
          <w:sz w:val="24"/>
          <w:szCs w:val="24"/>
        </w:rPr>
        <w:t xml:space="preserve">%, в общем объеме расходов по разделу «Общегосударственные вопросы» - </w:t>
      </w:r>
      <w:r w:rsidR="005972CD" w:rsidRPr="00162724">
        <w:rPr>
          <w:sz w:val="24"/>
          <w:szCs w:val="24"/>
        </w:rPr>
        <w:t>78,3</w:t>
      </w:r>
      <w:r w:rsidR="00D6176A" w:rsidRPr="00162724">
        <w:rPr>
          <w:sz w:val="24"/>
          <w:szCs w:val="24"/>
        </w:rPr>
        <w:t>%</w:t>
      </w:r>
      <w:r w:rsidR="00650458" w:rsidRPr="00162724">
        <w:rPr>
          <w:sz w:val="24"/>
          <w:szCs w:val="24"/>
        </w:rPr>
        <w:t>.</w:t>
      </w:r>
    </w:p>
    <w:p w:rsidR="005972CD" w:rsidRPr="00162724" w:rsidRDefault="005972CD" w:rsidP="005972CD">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учитывая численность населения Лукиновского сельского поселения</w:t>
      </w:r>
      <w:r w:rsidRPr="00162724">
        <w:rPr>
          <w:color w:val="FF0000"/>
          <w:sz w:val="24"/>
          <w:szCs w:val="24"/>
        </w:rPr>
        <w:t xml:space="preserve"> </w:t>
      </w:r>
      <w:r w:rsidRPr="00162724">
        <w:rPr>
          <w:sz w:val="24"/>
          <w:szCs w:val="24"/>
        </w:rPr>
        <w:t xml:space="preserve">(по состоянию на 01.01.2021г. – 150 чел.), Министерством труда и занятости Иркутской области установлены нормативы численности работников администрации </w:t>
      </w:r>
      <w:r w:rsidR="00290FA7" w:rsidRPr="00162724">
        <w:rPr>
          <w:sz w:val="24"/>
          <w:szCs w:val="24"/>
        </w:rPr>
        <w:t>Лукиновского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Pr="00162724">
        <w:rPr>
          <w:sz w:val="24"/>
          <w:szCs w:val="24"/>
        </w:rPr>
        <w:t>10 шт. ед. (муниципальные служащие – 3,</w:t>
      </w:r>
      <w:r w:rsidR="00290FA7" w:rsidRPr="00162724">
        <w:rPr>
          <w:sz w:val="24"/>
          <w:szCs w:val="24"/>
        </w:rPr>
        <w:t>54</w:t>
      </w:r>
      <w:r w:rsidRPr="00162724">
        <w:rPr>
          <w:sz w:val="24"/>
          <w:szCs w:val="24"/>
        </w:rPr>
        <w:t xml:space="preserve"> шт. ед., технический персонал – 2 шт. ед., вспомогательный персонал – 4 шт. ед.). </w:t>
      </w:r>
    </w:p>
    <w:p w:rsidR="00886E64" w:rsidRPr="00162724" w:rsidRDefault="00886E64" w:rsidP="005972CD">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630B73" w:rsidRPr="00162724">
        <w:rPr>
          <w:sz w:val="24"/>
          <w:szCs w:val="24"/>
        </w:rPr>
        <w:t>нормативы численности работников не превышены, по состоянию на 01.01.2022 года в Администрации утверждено штатным расписанием 5,9 шт. ед. (муниципальные служащие – 3 шт. ед., технический персонал – 1,4 шт. ед., вспомогательный персонал – 1,5 шт. ед.)</w:t>
      </w:r>
      <w:r w:rsidR="005C4F1E" w:rsidRPr="00162724">
        <w:rPr>
          <w:sz w:val="24"/>
          <w:szCs w:val="24"/>
        </w:rPr>
        <w:t>, расходы на заработную плату администрации поселения за 2021 год составили 1874,3 тыс. руб.</w:t>
      </w:r>
      <w:r w:rsidR="00630B73" w:rsidRPr="00162724">
        <w:rPr>
          <w:sz w:val="24"/>
          <w:szCs w:val="24"/>
        </w:rPr>
        <w:t xml:space="preserve">  </w:t>
      </w:r>
    </w:p>
    <w:p w:rsidR="00823A1C" w:rsidRPr="00162724" w:rsidRDefault="00823A1C" w:rsidP="00823A1C">
      <w:pPr>
        <w:shd w:val="clear" w:color="auto" w:fill="FFFFFF"/>
        <w:ind w:firstLine="567"/>
        <w:jc w:val="both"/>
        <w:rPr>
          <w:bCs/>
          <w:sz w:val="24"/>
          <w:szCs w:val="24"/>
        </w:rPr>
      </w:pPr>
      <w:r w:rsidRPr="00162724">
        <w:rPr>
          <w:bCs/>
          <w:sz w:val="24"/>
          <w:szCs w:val="24"/>
        </w:rP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w:t>
      </w:r>
      <w:r w:rsidR="00A67D4E" w:rsidRPr="00162724">
        <w:rPr>
          <w:bCs/>
          <w:sz w:val="24"/>
          <w:szCs w:val="24"/>
        </w:rPr>
        <w:t>, Отчета ф.0503075).</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066266" w:rsidRPr="00162724">
        <w:rPr>
          <w:sz w:val="24"/>
          <w:szCs w:val="24"/>
        </w:rPr>
        <w:t>089</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066266" w:rsidRPr="00162724">
        <w:rPr>
          <w:sz w:val="24"/>
          <w:szCs w:val="24"/>
        </w:rPr>
        <w:t>1</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F14AF3" w:rsidRPr="00162724">
        <w:rPr>
          <w:color w:val="000000"/>
          <w:sz w:val="24"/>
          <w:szCs w:val="24"/>
        </w:rPr>
        <w:t>5</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162724">
        <w:rPr>
          <w:sz w:val="24"/>
          <w:szCs w:val="24"/>
        </w:rPr>
        <w:t>По разделу 0200 «Национальная оборона»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7B347E" w:rsidRPr="00162724">
        <w:rPr>
          <w:bCs/>
          <w:sz w:val="24"/>
          <w:szCs w:val="24"/>
        </w:rPr>
        <w:t>1,7</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7B347E" w:rsidRPr="00162724">
        <w:rPr>
          <w:sz w:val="24"/>
          <w:szCs w:val="24"/>
        </w:rPr>
        <w:t>129,9</w:t>
      </w:r>
      <w:r w:rsidRPr="00162724">
        <w:rPr>
          <w:sz w:val="24"/>
          <w:szCs w:val="24"/>
        </w:rPr>
        <w:t xml:space="preserve"> тыс. рублей, расходы на приобретение </w:t>
      </w:r>
      <w:r w:rsidR="007B347E" w:rsidRPr="00162724">
        <w:rPr>
          <w:sz w:val="24"/>
          <w:szCs w:val="24"/>
        </w:rPr>
        <w:t>основных средств</w:t>
      </w:r>
      <w:r w:rsidRPr="00162724">
        <w:rPr>
          <w:sz w:val="24"/>
          <w:szCs w:val="24"/>
        </w:rPr>
        <w:t xml:space="preserve"> – </w:t>
      </w:r>
      <w:r w:rsidR="007B347E" w:rsidRPr="00162724">
        <w:rPr>
          <w:sz w:val="24"/>
          <w:szCs w:val="24"/>
        </w:rPr>
        <w:t>7,4</w:t>
      </w:r>
      <w:r w:rsidRPr="00162724">
        <w:rPr>
          <w:sz w:val="24"/>
          <w:szCs w:val="24"/>
        </w:rPr>
        <w:t xml:space="preserve"> тыс. рублей.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4B659A" w:rsidRPr="00162724" w:rsidRDefault="00CE722C" w:rsidP="00CE4D99">
      <w:pPr>
        <w:shd w:val="clear" w:color="auto" w:fill="FFFFFF"/>
        <w:tabs>
          <w:tab w:val="left" w:pos="9923"/>
        </w:tabs>
        <w:ind w:right="-3" w:firstLine="567"/>
        <w:jc w:val="both"/>
        <w:rPr>
          <w:sz w:val="24"/>
          <w:szCs w:val="24"/>
        </w:rPr>
      </w:pPr>
      <w:r w:rsidRPr="00162724">
        <w:rPr>
          <w:bCs/>
          <w:sz w:val="24"/>
          <w:szCs w:val="24"/>
        </w:rPr>
        <w:t>П</w:t>
      </w:r>
      <w:r w:rsidR="004B659A" w:rsidRPr="00162724">
        <w:rPr>
          <w:bCs/>
          <w:sz w:val="24"/>
          <w:szCs w:val="24"/>
        </w:rPr>
        <w:t xml:space="preserve">о разделу 0300 «Национальная безопасность и правоохранительная деятельность» </w:t>
      </w:r>
      <w:r w:rsidR="007A6CD7" w:rsidRPr="00162724">
        <w:rPr>
          <w:sz w:val="24"/>
          <w:szCs w:val="24"/>
        </w:rPr>
        <w:t xml:space="preserve">подразделу 0310 </w:t>
      </w:r>
      <w:r w:rsidR="007A6CD7" w:rsidRPr="00162724">
        <w:rPr>
          <w:bCs/>
          <w:sz w:val="24"/>
          <w:szCs w:val="24"/>
        </w:rPr>
        <w:t>«</w:t>
      </w:r>
      <w:r w:rsidR="0091181E" w:rsidRPr="0091181E">
        <w:rPr>
          <w:sz w:val="24"/>
          <w:szCs w:val="24"/>
          <w:lang w:eastAsia="ru-RU"/>
        </w:rPr>
        <w:t>Защита населения и территории от чрезвычайных ситуаций природного и техногенного характера, пожарная безопасность</w:t>
      </w:r>
      <w:r w:rsidR="007A6CD7" w:rsidRPr="0091181E">
        <w:rPr>
          <w:bCs/>
          <w:sz w:val="24"/>
          <w:szCs w:val="24"/>
        </w:rPr>
        <w:t xml:space="preserve">» </w:t>
      </w:r>
      <w:r w:rsidR="004B659A" w:rsidRPr="0091181E">
        <w:rPr>
          <w:bCs/>
          <w:sz w:val="24"/>
          <w:szCs w:val="24"/>
        </w:rPr>
        <w:t>расходы</w:t>
      </w:r>
      <w:r w:rsidR="004B659A" w:rsidRPr="00162724">
        <w:rPr>
          <w:bCs/>
          <w:sz w:val="24"/>
          <w:szCs w:val="24"/>
        </w:rPr>
        <w:t xml:space="preserve"> </w:t>
      </w:r>
      <w:r w:rsidR="009B1179" w:rsidRPr="00162724">
        <w:rPr>
          <w:bCs/>
          <w:sz w:val="24"/>
          <w:szCs w:val="24"/>
        </w:rPr>
        <w:t>в 202</w:t>
      </w:r>
      <w:r w:rsidR="003A2BAE" w:rsidRPr="00162724">
        <w:rPr>
          <w:bCs/>
          <w:sz w:val="24"/>
          <w:szCs w:val="24"/>
        </w:rPr>
        <w:t>1</w:t>
      </w:r>
      <w:r w:rsidR="009B1179" w:rsidRPr="00162724">
        <w:rPr>
          <w:bCs/>
          <w:sz w:val="24"/>
          <w:szCs w:val="24"/>
        </w:rPr>
        <w:t xml:space="preserve"> году исполнены в сумме </w:t>
      </w:r>
      <w:r w:rsidR="003A2BAE" w:rsidRPr="00162724">
        <w:rPr>
          <w:bCs/>
          <w:sz w:val="24"/>
          <w:szCs w:val="24"/>
        </w:rPr>
        <w:t>96,3</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7A6CD7" w:rsidRPr="00162724">
        <w:rPr>
          <w:bCs/>
          <w:sz w:val="24"/>
          <w:szCs w:val="24"/>
        </w:rPr>
        <w:t>100</w:t>
      </w:r>
      <w:r w:rsidR="004B659A" w:rsidRPr="00162724">
        <w:rPr>
          <w:bCs/>
          <w:sz w:val="24"/>
          <w:szCs w:val="24"/>
        </w:rPr>
        <w:t xml:space="preserve">% от запланированного объема, или </w:t>
      </w:r>
      <w:r w:rsidR="003A2BAE" w:rsidRPr="00162724">
        <w:rPr>
          <w:bCs/>
          <w:sz w:val="24"/>
          <w:szCs w:val="24"/>
        </w:rPr>
        <w:t>1,2</w:t>
      </w:r>
      <w:r w:rsidR="004B659A" w:rsidRPr="00162724">
        <w:rPr>
          <w:bCs/>
          <w:sz w:val="24"/>
          <w:szCs w:val="24"/>
        </w:rPr>
        <w:t xml:space="preserve">% </w:t>
      </w:r>
      <w:r w:rsidR="004B659A" w:rsidRPr="00162724">
        <w:rPr>
          <w:sz w:val="24"/>
          <w:szCs w:val="24"/>
        </w:rPr>
        <w:t>от общего объема расходов бюджета поселения. В 20</w:t>
      </w:r>
      <w:r w:rsidR="009B1179" w:rsidRPr="00162724">
        <w:rPr>
          <w:sz w:val="24"/>
          <w:szCs w:val="24"/>
        </w:rPr>
        <w:t>2</w:t>
      </w:r>
      <w:r w:rsidR="003A2BAE" w:rsidRPr="00162724">
        <w:rPr>
          <w:sz w:val="24"/>
          <w:szCs w:val="24"/>
        </w:rPr>
        <w:t>1</w:t>
      </w:r>
      <w:r w:rsidR="004B659A" w:rsidRPr="00162724">
        <w:rPr>
          <w:sz w:val="24"/>
          <w:szCs w:val="24"/>
        </w:rPr>
        <w:t xml:space="preserve"> году расходы местного бюджета</w:t>
      </w:r>
      <w:r w:rsidR="009B1179" w:rsidRPr="00162724">
        <w:rPr>
          <w:sz w:val="24"/>
          <w:szCs w:val="24"/>
        </w:rPr>
        <w:t xml:space="preserve"> по подразделу 0310</w:t>
      </w:r>
      <w:r w:rsidR="004B659A" w:rsidRPr="00162724">
        <w:rPr>
          <w:sz w:val="24"/>
          <w:szCs w:val="24"/>
        </w:rPr>
        <w:t xml:space="preserve">, </w:t>
      </w:r>
      <w:r w:rsidR="009B1179" w:rsidRPr="00162724">
        <w:rPr>
          <w:sz w:val="24"/>
          <w:szCs w:val="24"/>
        </w:rPr>
        <w:t>к уровню исполнения</w:t>
      </w:r>
      <w:r w:rsidR="004B659A" w:rsidRPr="00162724">
        <w:rPr>
          <w:sz w:val="24"/>
          <w:szCs w:val="24"/>
        </w:rPr>
        <w:t xml:space="preserve"> 20</w:t>
      </w:r>
      <w:r w:rsidR="003A2BAE" w:rsidRPr="00162724">
        <w:rPr>
          <w:sz w:val="24"/>
          <w:szCs w:val="24"/>
        </w:rPr>
        <w:t>20</w:t>
      </w:r>
      <w:r w:rsidR="004B659A" w:rsidRPr="00162724">
        <w:rPr>
          <w:sz w:val="24"/>
          <w:szCs w:val="24"/>
        </w:rPr>
        <w:t xml:space="preserve"> года </w:t>
      </w:r>
      <w:r w:rsidR="003A2BAE" w:rsidRPr="00162724">
        <w:rPr>
          <w:sz w:val="24"/>
          <w:szCs w:val="24"/>
        </w:rPr>
        <w:t>сокращены</w:t>
      </w:r>
      <w:r w:rsidR="004B659A" w:rsidRPr="00162724">
        <w:rPr>
          <w:sz w:val="24"/>
          <w:szCs w:val="24"/>
        </w:rPr>
        <w:t xml:space="preserve"> на </w:t>
      </w:r>
      <w:r w:rsidR="003A2BAE" w:rsidRPr="00162724">
        <w:rPr>
          <w:sz w:val="24"/>
          <w:szCs w:val="24"/>
        </w:rPr>
        <w:t>17,3</w:t>
      </w:r>
      <w:r w:rsidR="007A6CD7" w:rsidRPr="00162724">
        <w:rPr>
          <w:sz w:val="24"/>
          <w:szCs w:val="24"/>
        </w:rPr>
        <w:t xml:space="preserve"> </w:t>
      </w:r>
      <w:r w:rsidR="004B659A" w:rsidRPr="00162724">
        <w:rPr>
          <w:sz w:val="24"/>
          <w:szCs w:val="24"/>
        </w:rPr>
        <w:t xml:space="preserve">тыс. рублей </w:t>
      </w:r>
      <w:r w:rsidR="003A2BAE" w:rsidRPr="00162724">
        <w:rPr>
          <w:sz w:val="24"/>
          <w:szCs w:val="24"/>
        </w:rPr>
        <w:t>(-15,2</w:t>
      </w:r>
      <w:r w:rsidR="004B659A" w:rsidRPr="00162724">
        <w:rPr>
          <w:sz w:val="24"/>
          <w:szCs w:val="24"/>
        </w:rPr>
        <w:t>%</w:t>
      </w:r>
      <w:r w:rsidR="003A2BAE" w:rsidRPr="00162724">
        <w:rPr>
          <w:sz w:val="24"/>
          <w:szCs w:val="24"/>
        </w:rPr>
        <w:t>)</w:t>
      </w:r>
      <w:r w:rsidR="007A6CD7" w:rsidRPr="00162724">
        <w:rPr>
          <w:sz w:val="24"/>
          <w:szCs w:val="24"/>
        </w:rPr>
        <w:t xml:space="preserve"> </w:t>
      </w:r>
      <w:r w:rsidR="004B659A" w:rsidRPr="00162724">
        <w:rPr>
          <w:sz w:val="24"/>
          <w:szCs w:val="24"/>
        </w:rPr>
        <w:t xml:space="preserve">– это расходы </w:t>
      </w:r>
      <w:r w:rsidR="008D0560" w:rsidRPr="00162724">
        <w:rPr>
          <w:sz w:val="24"/>
          <w:szCs w:val="24"/>
        </w:rPr>
        <w:t xml:space="preserve">на работы, услуги по содержанию имущества </w:t>
      </w:r>
      <w:r w:rsidR="00D24ADD" w:rsidRPr="00162724">
        <w:rPr>
          <w:sz w:val="24"/>
          <w:szCs w:val="24"/>
        </w:rPr>
        <w:t xml:space="preserve">(договор ГПХ по охране здания пожарной машины) </w:t>
      </w:r>
      <w:r w:rsidR="008D0560" w:rsidRPr="00162724">
        <w:rPr>
          <w:sz w:val="24"/>
          <w:szCs w:val="24"/>
        </w:rPr>
        <w:t xml:space="preserve">в сумме </w:t>
      </w:r>
      <w:r w:rsidR="007A6CD7" w:rsidRPr="00162724">
        <w:rPr>
          <w:sz w:val="24"/>
          <w:szCs w:val="24"/>
        </w:rPr>
        <w:t>44,2</w:t>
      </w:r>
      <w:r w:rsidR="008D0560" w:rsidRPr="00162724">
        <w:rPr>
          <w:sz w:val="24"/>
          <w:szCs w:val="24"/>
        </w:rPr>
        <w:t xml:space="preserve"> тыс. рублей, прочие работы, услуги</w:t>
      </w:r>
      <w:r w:rsidR="004B659A" w:rsidRPr="00162724">
        <w:rPr>
          <w:sz w:val="24"/>
          <w:szCs w:val="24"/>
        </w:rPr>
        <w:t xml:space="preserve"> </w:t>
      </w:r>
      <w:r w:rsidR="00D24ADD" w:rsidRPr="00162724">
        <w:rPr>
          <w:sz w:val="24"/>
          <w:szCs w:val="24"/>
        </w:rPr>
        <w:t xml:space="preserve">(договор ГПХ по </w:t>
      </w:r>
      <w:r w:rsidRPr="00162724">
        <w:rPr>
          <w:sz w:val="24"/>
          <w:szCs w:val="24"/>
        </w:rPr>
        <w:t xml:space="preserve">техническому </w:t>
      </w:r>
      <w:r w:rsidR="00D24ADD" w:rsidRPr="00162724">
        <w:rPr>
          <w:sz w:val="24"/>
          <w:szCs w:val="24"/>
        </w:rPr>
        <w:t xml:space="preserve">обслуживанию пожарной машины) </w:t>
      </w:r>
      <w:r w:rsidR="004B659A" w:rsidRPr="00162724">
        <w:rPr>
          <w:sz w:val="24"/>
          <w:szCs w:val="24"/>
        </w:rPr>
        <w:t xml:space="preserve">в сумме </w:t>
      </w:r>
      <w:r w:rsidR="007A6CD7" w:rsidRPr="00162724">
        <w:rPr>
          <w:sz w:val="24"/>
          <w:szCs w:val="24"/>
        </w:rPr>
        <w:t>44,2</w:t>
      </w:r>
      <w:r w:rsidR="004B659A" w:rsidRPr="00162724">
        <w:rPr>
          <w:sz w:val="24"/>
          <w:szCs w:val="24"/>
        </w:rPr>
        <w:t xml:space="preserve"> тыс. рублей</w:t>
      </w:r>
      <w:r w:rsidRPr="00162724">
        <w:rPr>
          <w:sz w:val="24"/>
          <w:szCs w:val="24"/>
        </w:rPr>
        <w:t xml:space="preserve">, </w:t>
      </w:r>
      <w:r w:rsidR="003A2BAE" w:rsidRPr="00162724">
        <w:rPr>
          <w:sz w:val="24"/>
          <w:szCs w:val="24"/>
        </w:rPr>
        <w:t>коммунальные услуги</w:t>
      </w:r>
      <w:r w:rsidRPr="00162724">
        <w:rPr>
          <w:sz w:val="24"/>
          <w:szCs w:val="24"/>
        </w:rPr>
        <w:t xml:space="preserve"> в сумме </w:t>
      </w:r>
      <w:r w:rsidR="003A2BAE" w:rsidRPr="00162724">
        <w:rPr>
          <w:sz w:val="24"/>
          <w:szCs w:val="24"/>
        </w:rPr>
        <w:t>7,9</w:t>
      </w:r>
      <w:r w:rsidRPr="00162724">
        <w:rPr>
          <w:sz w:val="24"/>
          <w:szCs w:val="24"/>
        </w:rPr>
        <w:t xml:space="preserve"> тыс. рублей</w:t>
      </w:r>
      <w:r w:rsidR="004B659A" w:rsidRPr="00162724">
        <w:rPr>
          <w:sz w:val="24"/>
          <w:szCs w:val="24"/>
        </w:rPr>
        <w:t xml:space="preserve">. </w:t>
      </w:r>
    </w:p>
    <w:p w:rsidR="00F73615" w:rsidRPr="00162724" w:rsidRDefault="00F73615" w:rsidP="00CE4D99">
      <w:pPr>
        <w:pStyle w:val="130"/>
        <w:ind w:firstLine="567"/>
        <w:jc w:val="both"/>
        <w:rPr>
          <w:color w:val="auto"/>
          <w:sz w:val="24"/>
          <w:szCs w:val="24"/>
        </w:rPr>
      </w:pPr>
      <w:r w:rsidRPr="00162724">
        <w:rPr>
          <w:color w:val="auto"/>
          <w:sz w:val="24"/>
          <w:szCs w:val="24"/>
        </w:rPr>
        <w:t xml:space="preserve">Расходы по разделу 0400 «Национальная экономика» </w:t>
      </w:r>
      <w:r w:rsidR="00D73143" w:rsidRPr="00162724">
        <w:rPr>
          <w:bCs/>
          <w:color w:val="auto"/>
          <w:sz w:val="24"/>
          <w:szCs w:val="24"/>
        </w:rPr>
        <w:t>по подразделу 0409 «Дорожное хозяйство (дорожные фонды)»</w:t>
      </w:r>
      <w:r w:rsidR="00D73143" w:rsidRPr="00162724">
        <w:rPr>
          <w:color w:val="auto"/>
          <w:sz w:val="24"/>
          <w:szCs w:val="24"/>
        </w:rPr>
        <w:t xml:space="preserve"> </w:t>
      </w:r>
      <w:r w:rsidRPr="00162724">
        <w:rPr>
          <w:color w:val="auto"/>
          <w:sz w:val="24"/>
          <w:szCs w:val="24"/>
        </w:rPr>
        <w:t>в 20</w:t>
      </w:r>
      <w:r w:rsidR="002073A5" w:rsidRPr="00162724">
        <w:rPr>
          <w:color w:val="auto"/>
          <w:sz w:val="24"/>
          <w:szCs w:val="24"/>
        </w:rPr>
        <w:t>2</w:t>
      </w:r>
      <w:r w:rsidR="00FB1A83" w:rsidRPr="00162724">
        <w:rPr>
          <w:color w:val="auto"/>
          <w:sz w:val="24"/>
          <w:szCs w:val="24"/>
        </w:rPr>
        <w:t>1</w:t>
      </w:r>
      <w:r w:rsidRPr="00162724">
        <w:rPr>
          <w:color w:val="auto"/>
          <w:sz w:val="24"/>
          <w:szCs w:val="24"/>
        </w:rPr>
        <w:t xml:space="preserve"> году исполнены в сумме </w:t>
      </w:r>
      <w:r w:rsidR="00FB1A83" w:rsidRPr="00162724">
        <w:rPr>
          <w:color w:val="auto"/>
          <w:sz w:val="24"/>
          <w:szCs w:val="24"/>
        </w:rPr>
        <w:t>200,8</w:t>
      </w:r>
      <w:r w:rsidRPr="00162724">
        <w:rPr>
          <w:color w:val="auto"/>
          <w:sz w:val="24"/>
          <w:szCs w:val="24"/>
        </w:rPr>
        <w:t xml:space="preserve"> тыс. рублей (или на </w:t>
      </w:r>
      <w:r w:rsidR="00FB1A83" w:rsidRPr="00162724">
        <w:rPr>
          <w:color w:val="auto"/>
          <w:sz w:val="24"/>
          <w:szCs w:val="24"/>
        </w:rPr>
        <w:t>18,7</w:t>
      </w:r>
      <w:r w:rsidRPr="00162724">
        <w:rPr>
          <w:color w:val="auto"/>
          <w:sz w:val="24"/>
          <w:szCs w:val="24"/>
        </w:rPr>
        <w:t xml:space="preserve">% к плану), </w:t>
      </w:r>
      <w:r w:rsidRPr="00162724">
        <w:rPr>
          <w:bCs/>
          <w:color w:val="auto"/>
          <w:sz w:val="24"/>
          <w:szCs w:val="24"/>
        </w:rPr>
        <w:t xml:space="preserve">составляют </w:t>
      </w:r>
      <w:r w:rsidR="00FB1A83" w:rsidRPr="00162724">
        <w:rPr>
          <w:bCs/>
          <w:color w:val="auto"/>
          <w:sz w:val="24"/>
          <w:szCs w:val="24"/>
        </w:rPr>
        <w:t>2,6</w:t>
      </w:r>
      <w:r w:rsidRPr="00162724">
        <w:rPr>
          <w:bCs/>
          <w:color w:val="auto"/>
          <w:sz w:val="24"/>
          <w:szCs w:val="24"/>
        </w:rPr>
        <w:t xml:space="preserve">% </w:t>
      </w:r>
      <w:r w:rsidRPr="00162724">
        <w:rPr>
          <w:color w:val="auto"/>
          <w:sz w:val="24"/>
          <w:szCs w:val="24"/>
        </w:rPr>
        <w:t>от общего объема расходов бюджета поселения</w:t>
      </w:r>
      <w:r w:rsidR="00CC630B">
        <w:rPr>
          <w:color w:val="auto"/>
          <w:sz w:val="24"/>
          <w:szCs w:val="24"/>
        </w:rPr>
        <w:t xml:space="preserve"> </w:t>
      </w:r>
      <w:r w:rsidR="00CC630B" w:rsidRPr="00CC630B">
        <w:rPr>
          <w:color w:val="auto"/>
          <w:sz w:val="24"/>
          <w:szCs w:val="24"/>
        </w:rPr>
        <w:t>–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(услуги) по содержанию автомобильных дорог общего пользования местного значения.</w:t>
      </w:r>
      <w:r w:rsidRPr="00CC630B">
        <w:rPr>
          <w:color w:val="auto"/>
          <w:sz w:val="24"/>
          <w:szCs w:val="24"/>
        </w:rPr>
        <w:t xml:space="preserve"> </w:t>
      </w:r>
      <w:r w:rsidR="002073A5" w:rsidRPr="00CC630B">
        <w:rPr>
          <w:color w:val="auto"/>
          <w:sz w:val="24"/>
          <w:szCs w:val="24"/>
        </w:rPr>
        <w:t xml:space="preserve">К </w:t>
      </w:r>
      <w:r w:rsidR="002073A5" w:rsidRPr="00162724">
        <w:rPr>
          <w:color w:val="auto"/>
          <w:sz w:val="24"/>
          <w:szCs w:val="24"/>
        </w:rPr>
        <w:t>уровню исполнения</w:t>
      </w:r>
      <w:r w:rsidRPr="00162724">
        <w:rPr>
          <w:color w:val="auto"/>
          <w:sz w:val="24"/>
          <w:szCs w:val="24"/>
        </w:rPr>
        <w:t xml:space="preserve"> 20</w:t>
      </w:r>
      <w:r w:rsidR="00FB1A83" w:rsidRPr="00162724">
        <w:rPr>
          <w:color w:val="auto"/>
          <w:sz w:val="24"/>
          <w:szCs w:val="24"/>
        </w:rPr>
        <w:t>20</w:t>
      </w:r>
      <w:r w:rsidRPr="00162724">
        <w:rPr>
          <w:color w:val="auto"/>
          <w:sz w:val="24"/>
          <w:szCs w:val="24"/>
        </w:rPr>
        <w:t xml:space="preserve"> год</w:t>
      </w:r>
      <w:r w:rsidR="002073A5" w:rsidRPr="00162724">
        <w:rPr>
          <w:color w:val="auto"/>
          <w:sz w:val="24"/>
          <w:szCs w:val="24"/>
        </w:rPr>
        <w:t>а</w:t>
      </w:r>
      <w:r w:rsidRPr="00162724">
        <w:rPr>
          <w:color w:val="auto"/>
          <w:sz w:val="24"/>
          <w:szCs w:val="24"/>
        </w:rPr>
        <w:t xml:space="preserve"> расходы местного бюджета </w:t>
      </w:r>
      <w:r w:rsidR="008705EF" w:rsidRPr="00162724">
        <w:rPr>
          <w:color w:val="auto"/>
          <w:sz w:val="24"/>
          <w:szCs w:val="24"/>
        </w:rPr>
        <w:t>выросли</w:t>
      </w:r>
      <w:r w:rsidRPr="00162724">
        <w:rPr>
          <w:color w:val="auto"/>
          <w:sz w:val="24"/>
          <w:szCs w:val="24"/>
        </w:rPr>
        <w:t xml:space="preserve"> на </w:t>
      </w:r>
      <w:r w:rsidR="00D73143" w:rsidRPr="00162724">
        <w:rPr>
          <w:color w:val="auto"/>
          <w:sz w:val="24"/>
          <w:szCs w:val="24"/>
        </w:rPr>
        <w:t>41,6</w:t>
      </w:r>
      <w:r w:rsidR="008705EF" w:rsidRPr="00162724">
        <w:rPr>
          <w:color w:val="auto"/>
          <w:sz w:val="24"/>
          <w:szCs w:val="24"/>
        </w:rPr>
        <w:t xml:space="preserve"> тыс. рублей (или </w:t>
      </w:r>
      <w:r w:rsidR="00D73143" w:rsidRPr="00162724">
        <w:rPr>
          <w:color w:val="auto"/>
          <w:sz w:val="24"/>
          <w:szCs w:val="24"/>
        </w:rPr>
        <w:t>126,1</w:t>
      </w:r>
      <w:r w:rsidRPr="00162724">
        <w:rPr>
          <w:color w:val="auto"/>
          <w:sz w:val="24"/>
          <w:szCs w:val="24"/>
        </w:rPr>
        <w:t>%).</w:t>
      </w:r>
    </w:p>
    <w:p w:rsidR="00F73615" w:rsidRPr="00162724" w:rsidRDefault="00EF1967" w:rsidP="00CE4D99">
      <w:pPr>
        <w:ind w:firstLine="567"/>
        <w:jc w:val="both"/>
        <w:rPr>
          <w:sz w:val="24"/>
          <w:szCs w:val="24"/>
        </w:rPr>
      </w:pPr>
      <w:r w:rsidRPr="00162724">
        <w:rPr>
          <w:sz w:val="24"/>
          <w:szCs w:val="24"/>
        </w:rPr>
        <w:t xml:space="preserve">Неисполнение по подразделу составило </w:t>
      </w:r>
      <w:r w:rsidR="00D73143" w:rsidRPr="00162724">
        <w:rPr>
          <w:sz w:val="24"/>
          <w:szCs w:val="24"/>
        </w:rPr>
        <w:t>874,7</w:t>
      </w:r>
      <w:r w:rsidRPr="00162724">
        <w:rPr>
          <w:sz w:val="24"/>
          <w:szCs w:val="24"/>
        </w:rPr>
        <w:t xml:space="preserve"> тыс. рублей (</w:t>
      </w:r>
      <w:r w:rsidR="00D73143" w:rsidRPr="00162724">
        <w:rPr>
          <w:sz w:val="24"/>
          <w:szCs w:val="24"/>
        </w:rPr>
        <w:t>или 81,3</w:t>
      </w:r>
      <w:r w:rsidRPr="00162724">
        <w:rPr>
          <w:sz w:val="24"/>
          <w:szCs w:val="24"/>
        </w:rPr>
        <w:t>%)</w:t>
      </w:r>
      <w:r w:rsidR="00CC630B">
        <w:rPr>
          <w:sz w:val="24"/>
          <w:szCs w:val="24"/>
        </w:rPr>
        <w:t>.</w:t>
      </w:r>
      <w:r w:rsidRPr="00162724">
        <w:rPr>
          <w:sz w:val="24"/>
          <w:szCs w:val="24"/>
        </w:rPr>
        <w:t xml:space="preserve"> </w:t>
      </w:r>
    </w:p>
    <w:p w:rsidR="00D73143" w:rsidRPr="00162724" w:rsidRDefault="00D73143" w:rsidP="00D73143">
      <w:pPr>
        <w:autoSpaceDE w:val="0"/>
        <w:autoSpaceDN w:val="0"/>
        <w:adjustRightInd w:val="0"/>
        <w:ind w:firstLine="567"/>
        <w:jc w:val="both"/>
        <w:rPr>
          <w:sz w:val="24"/>
          <w:szCs w:val="24"/>
        </w:rPr>
      </w:pPr>
      <w:r w:rsidRPr="00162724">
        <w:rPr>
          <w:sz w:val="24"/>
          <w:szCs w:val="24"/>
        </w:rPr>
        <w:t>Согласно расшифровке остатков средств, числящихся на счете бюджета поселения, остатки средств дорожного фонда на счете Лукиновского поселения на 01.01.2022г. составляют 881,8 тыс. руб. Данные средства должны быть направлены на формирование дорожного фонда в 2022 году.</w:t>
      </w:r>
    </w:p>
    <w:p w:rsidR="00CA3F86" w:rsidRPr="00162724" w:rsidRDefault="00E70620" w:rsidP="00CE4D99">
      <w:pPr>
        <w:ind w:firstLine="567"/>
        <w:jc w:val="both"/>
        <w:rPr>
          <w:bCs/>
          <w:sz w:val="24"/>
          <w:szCs w:val="24"/>
        </w:rPr>
      </w:pPr>
      <w:r w:rsidRPr="00162724">
        <w:rPr>
          <w:bCs/>
          <w:sz w:val="24"/>
          <w:szCs w:val="24"/>
        </w:rPr>
        <w:t xml:space="preserve">По разделу </w:t>
      </w:r>
      <w:r w:rsidR="00304927" w:rsidRPr="00162724">
        <w:rPr>
          <w:bCs/>
          <w:sz w:val="24"/>
          <w:szCs w:val="24"/>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D73143" w:rsidRPr="00162724">
        <w:rPr>
          <w:bCs/>
          <w:sz w:val="24"/>
          <w:szCs w:val="24"/>
        </w:rPr>
        <w:t>105,4</w:t>
      </w:r>
      <w:r w:rsidR="00CA3F86" w:rsidRPr="00162724">
        <w:rPr>
          <w:bCs/>
          <w:sz w:val="24"/>
          <w:szCs w:val="24"/>
        </w:rPr>
        <w:t xml:space="preserve"> тыс. рублей, с</w:t>
      </w:r>
      <w:r w:rsidR="00D73143" w:rsidRPr="00162724">
        <w:rPr>
          <w:bCs/>
          <w:sz w:val="24"/>
          <w:szCs w:val="24"/>
        </w:rPr>
        <w:t>о</w:t>
      </w:r>
      <w:r w:rsidR="00CA3F86" w:rsidRPr="00162724">
        <w:rPr>
          <w:bCs/>
          <w:sz w:val="24"/>
          <w:szCs w:val="24"/>
        </w:rPr>
        <w:t xml:space="preserve"> </w:t>
      </w:r>
      <w:r w:rsidR="00D73143" w:rsidRPr="00162724">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D73143" w:rsidRPr="00162724">
        <w:rPr>
          <w:bCs/>
          <w:sz w:val="24"/>
          <w:szCs w:val="24"/>
        </w:rPr>
        <w:t>303,1</w:t>
      </w:r>
      <w:r w:rsidR="00CA3F86" w:rsidRPr="00162724">
        <w:rPr>
          <w:bCs/>
          <w:sz w:val="24"/>
          <w:szCs w:val="24"/>
        </w:rPr>
        <w:t xml:space="preserve"> тыс. рублей (</w:t>
      </w:r>
      <w:r w:rsidR="00D73143" w:rsidRPr="00162724">
        <w:rPr>
          <w:bCs/>
          <w:sz w:val="24"/>
          <w:szCs w:val="24"/>
        </w:rPr>
        <w:t>-74,2%</w:t>
      </w:r>
      <w:r w:rsidR="00CA3F86" w:rsidRPr="00162724">
        <w:rPr>
          <w:bCs/>
          <w:sz w:val="24"/>
          <w:szCs w:val="24"/>
        </w:rPr>
        <w:t>), направлены</w:t>
      </w:r>
      <w:r w:rsidR="00D73143" w:rsidRPr="00162724">
        <w:rPr>
          <w:bCs/>
          <w:sz w:val="24"/>
          <w:szCs w:val="24"/>
        </w:rPr>
        <w:t xml:space="preserve"> на оплату (работ, услуг) по технологическому присоединению к электрическим сетям в сумме 97,7 тыс. руб., приобретение материалов (анкерных зажимов) в сумме 7,7 тыс.руб.</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131269" w:rsidRPr="00162724">
        <w:rPr>
          <w:bCs/>
          <w:sz w:val="24"/>
          <w:szCs w:val="24"/>
        </w:rPr>
        <w:t>1,3</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по разделу </w:t>
      </w:r>
      <w:r w:rsidRPr="00162724">
        <w:rPr>
          <w:bCs/>
          <w:iCs/>
          <w:sz w:val="24"/>
          <w:szCs w:val="24"/>
        </w:rPr>
        <w:t>0700 «Образование»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5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Удельный вес расходов по данному подразделу составил в общем объеме расходов местного бюджета – 0,1%.</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162724">
        <w:rPr>
          <w:bCs/>
          <w:sz w:val="24"/>
          <w:szCs w:val="24"/>
        </w:rPr>
        <w:t>по разделу</w:t>
      </w:r>
      <w:r w:rsidR="00A245F0" w:rsidRPr="00162724">
        <w:rPr>
          <w:bCs/>
          <w:sz w:val="24"/>
          <w:szCs w:val="24"/>
        </w:rPr>
        <w:t xml:space="preserve"> </w:t>
      </w:r>
      <w:r w:rsidRPr="00162724">
        <w:rPr>
          <w:bCs/>
          <w:iCs/>
          <w:sz w:val="24"/>
          <w:szCs w:val="24"/>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1E38A4" w:rsidRPr="00162724">
        <w:rPr>
          <w:bCs/>
          <w:sz w:val="24"/>
          <w:szCs w:val="24"/>
        </w:rPr>
        <w:t>2806,3</w:t>
      </w:r>
      <w:r w:rsidR="00E70620" w:rsidRPr="00162724">
        <w:rPr>
          <w:bCs/>
          <w:sz w:val="24"/>
          <w:szCs w:val="24"/>
        </w:rPr>
        <w:t xml:space="preserve"> тыс. рублей</w:t>
      </w:r>
      <w:r w:rsidR="0054172C" w:rsidRPr="00162724">
        <w:rPr>
          <w:bCs/>
          <w:sz w:val="24"/>
          <w:szCs w:val="24"/>
        </w:rPr>
        <w:t xml:space="preserve"> (или на </w:t>
      </w:r>
      <w:r w:rsidR="001E38A4" w:rsidRPr="00162724">
        <w:rPr>
          <w:bCs/>
          <w:sz w:val="24"/>
          <w:szCs w:val="24"/>
        </w:rPr>
        <w:t>64,2</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1E38A4" w:rsidRPr="00162724">
        <w:rPr>
          <w:bCs/>
          <w:sz w:val="24"/>
          <w:szCs w:val="24"/>
        </w:rPr>
        <w:t>847,6</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+43,3</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это расходы на обеспечение деятельности подведомственного МКУ</w:t>
      </w:r>
      <w:r w:rsidR="001E38A4" w:rsidRPr="00162724">
        <w:rPr>
          <w:bCs/>
          <w:sz w:val="24"/>
          <w:szCs w:val="24"/>
        </w:rPr>
        <w:t>К</w:t>
      </w:r>
      <w:r w:rsidR="004A1A0B" w:rsidRPr="00162724">
        <w:rPr>
          <w:bCs/>
          <w:sz w:val="24"/>
          <w:szCs w:val="24"/>
        </w:rPr>
        <w:t xml:space="preserve"> </w:t>
      </w:r>
      <w:r w:rsidR="00AE3EBE" w:rsidRPr="00162724">
        <w:rPr>
          <w:bCs/>
          <w:sz w:val="24"/>
          <w:szCs w:val="24"/>
        </w:rPr>
        <w:t>Лукиновский</w:t>
      </w:r>
      <w:r w:rsidR="004A1A0B" w:rsidRPr="00162724">
        <w:rPr>
          <w:bCs/>
          <w:sz w:val="24"/>
          <w:szCs w:val="24"/>
        </w:rPr>
        <w:t xml:space="preserve"> КИЦ</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1E38A4" w:rsidRPr="00162724">
        <w:rPr>
          <w:bCs/>
          <w:sz w:val="24"/>
          <w:szCs w:val="24"/>
        </w:rPr>
        <w:t>2065,2</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1E38A4" w:rsidRPr="00162724">
        <w:rPr>
          <w:bCs/>
          <w:sz w:val="24"/>
          <w:szCs w:val="24"/>
        </w:rPr>
        <w:t>152,7</w:t>
      </w:r>
      <w:r w:rsidR="005910C6" w:rsidRPr="00162724">
        <w:rPr>
          <w:bCs/>
          <w:sz w:val="24"/>
          <w:szCs w:val="24"/>
        </w:rPr>
        <w:t xml:space="preserve"> тыс. рублей, или </w:t>
      </w:r>
      <w:r w:rsidR="001E38A4" w:rsidRPr="00162724">
        <w:rPr>
          <w:bCs/>
          <w:sz w:val="24"/>
          <w:szCs w:val="24"/>
        </w:rPr>
        <w:t>108</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1E38A4" w:rsidRPr="00162724">
        <w:rPr>
          <w:bCs/>
          <w:sz w:val="24"/>
          <w:szCs w:val="24"/>
        </w:rPr>
        <w:t>1912,5</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F24566" w:rsidRPr="00162724" w:rsidRDefault="001E38A4" w:rsidP="00CE4D99">
      <w:pPr>
        <w:ind w:firstLine="567"/>
        <w:jc w:val="both"/>
        <w:rPr>
          <w:sz w:val="24"/>
          <w:szCs w:val="24"/>
          <w:lang w:eastAsia="ru-RU"/>
        </w:rPr>
      </w:pPr>
      <w:r w:rsidRPr="00162724">
        <w:rPr>
          <w:sz w:val="24"/>
          <w:szCs w:val="24"/>
          <w:lang w:eastAsia="ru-RU"/>
        </w:rPr>
        <w:t xml:space="preserve">Расходы по данному подразделу были направлены </w:t>
      </w:r>
      <w:r w:rsidR="003243EF" w:rsidRPr="00162724">
        <w:rPr>
          <w:sz w:val="24"/>
          <w:szCs w:val="24"/>
          <w:lang w:eastAsia="ru-RU"/>
        </w:rPr>
        <w:t xml:space="preserve">на финансовое обеспечение социально-творческих мероприятий, </w:t>
      </w:r>
      <w:r w:rsidRPr="00162724">
        <w:rPr>
          <w:sz w:val="24"/>
          <w:szCs w:val="24"/>
          <w:lang w:eastAsia="ru-RU"/>
        </w:rPr>
        <w:t xml:space="preserve">на содержание муниципального казенного учреждения культуры (коммунальные услуги в сумме 47,1 тыс.руб., </w:t>
      </w:r>
      <w:r w:rsidR="00F24566" w:rsidRPr="00162724">
        <w:rPr>
          <w:sz w:val="24"/>
          <w:szCs w:val="24"/>
          <w:lang w:eastAsia="ru-RU"/>
        </w:rPr>
        <w:t>прочие работы в сумме 3,8 тыс. руб., приобретение дров в сумме 28,4 тыс. руб.)</w:t>
      </w:r>
      <w:r w:rsidRPr="00162724">
        <w:rPr>
          <w:sz w:val="24"/>
          <w:szCs w:val="24"/>
          <w:lang w:eastAsia="ru-RU"/>
        </w:rPr>
        <w:t>, на реализацию значимых проектов, основанных на местных инициативах</w:t>
      </w:r>
      <w:r w:rsidR="00F24566" w:rsidRPr="00162724">
        <w:rPr>
          <w:sz w:val="24"/>
          <w:szCs w:val="24"/>
          <w:lang w:eastAsia="ru-RU"/>
        </w:rPr>
        <w:t xml:space="preserve"> в сумме 202,1 тыс. руб. (за счет средств бюджетов: областного в сумме 200 тыс. руб. и местного в сумме 2,1 тыс. руб. приобретены детский игровой комплекс в сумме 101,0 тыс. руб. и электронно-вычислительная техника</w:t>
      </w:r>
      <w:r w:rsidR="003243EF" w:rsidRPr="00162724">
        <w:rPr>
          <w:sz w:val="24"/>
          <w:szCs w:val="24"/>
          <w:lang w:eastAsia="ru-RU"/>
        </w:rPr>
        <w:t xml:space="preserve"> в сумме 101,1 тыс. руб.)</w:t>
      </w:r>
      <w:r w:rsidR="00F24566" w:rsidRPr="00162724">
        <w:rPr>
          <w:sz w:val="24"/>
          <w:szCs w:val="24"/>
          <w:lang w:eastAsia="ru-RU"/>
        </w:rPr>
        <w:t>.</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1E38A4" w:rsidRPr="00162724">
        <w:rPr>
          <w:bCs/>
          <w:sz w:val="24"/>
          <w:szCs w:val="24"/>
        </w:rPr>
        <w:t>35,7</w:t>
      </w:r>
      <w:r w:rsidRPr="00162724">
        <w:rPr>
          <w:bCs/>
          <w:sz w:val="24"/>
          <w:szCs w:val="24"/>
        </w:rPr>
        <w:t xml:space="preserve">%. </w:t>
      </w:r>
    </w:p>
    <w:p w:rsidR="00256BE2" w:rsidRPr="00162724" w:rsidRDefault="00256BE2" w:rsidP="00CE4D99">
      <w:pPr>
        <w:tabs>
          <w:tab w:val="left" w:pos="709"/>
        </w:tabs>
        <w:ind w:firstLine="567"/>
        <w:jc w:val="both"/>
        <w:rPr>
          <w:sz w:val="24"/>
          <w:szCs w:val="24"/>
        </w:rPr>
      </w:pPr>
      <w:r w:rsidRPr="00162724">
        <w:rPr>
          <w:sz w:val="24"/>
          <w:szCs w:val="24"/>
        </w:rPr>
        <w:t>По разделу 1000 «Социальная политика» бюджетные ассигнования в 20</w:t>
      </w:r>
      <w:r w:rsidR="002F73C3" w:rsidRPr="00162724">
        <w:rPr>
          <w:sz w:val="24"/>
          <w:szCs w:val="24"/>
        </w:rPr>
        <w:t>2</w:t>
      </w:r>
      <w:r w:rsidR="003243EF" w:rsidRPr="00162724">
        <w:rPr>
          <w:sz w:val="24"/>
          <w:szCs w:val="24"/>
        </w:rPr>
        <w:t>1</w:t>
      </w:r>
      <w:r w:rsidRPr="00162724">
        <w:rPr>
          <w:sz w:val="24"/>
          <w:szCs w:val="24"/>
        </w:rPr>
        <w:t xml:space="preserve"> году исполнены в сумме </w:t>
      </w:r>
      <w:r w:rsidR="003243EF" w:rsidRPr="00162724">
        <w:rPr>
          <w:sz w:val="24"/>
          <w:szCs w:val="24"/>
        </w:rPr>
        <w:t>145,5</w:t>
      </w:r>
      <w:r w:rsidRPr="00162724">
        <w:rPr>
          <w:sz w:val="24"/>
          <w:szCs w:val="24"/>
        </w:rPr>
        <w:t xml:space="preserve"> тыс. рублей (или 100% к плану)</w:t>
      </w:r>
      <w:r w:rsidR="003243EF" w:rsidRPr="00162724">
        <w:rPr>
          <w:sz w:val="24"/>
          <w:szCs w:val="24"/>
        </w:rPr>
        <w:t>, со снижением</w:t>
      </w:r>
      <w:r w:rsidR="002A0616" w:rsidRPr="00162724">
        <w:rPr>
          <w:sz w:val="24"/>
          <w:szCs w:val="24"/>
        </w:rPr>
        <w:t xml:space="preserve"> на </w:t>
      </w:r>
      <w:r w:rsidR="003243EF" w:rsidRPr="00162724">
        <w:rPr>
          <w:sz w:val="24"/>
          <w:szCs w:val="24"/>
        </w:rPr>
        <w:t>0,3</w:t>
      </w:r>
      <w:r w:rsidR="002A0616" w:rsidRPr="00162724">
        <w:rPr>
          <w:sz w:val="24"/>
          <w:szCs w:val="24"/>
        </w:rPr>
        <w:t xml:space="preserve"> тыс. рублей (</w:t>
      </w:r>
      <w:r w:rsidR="003243EF" w:rsidRPr="00162724">
        <w:rPr>
          <w:sz w:val="24"/>
          <w:szCs w:val="24"/>
        </w:rPr>
        <w:t>-0,2</w:t>
      </w:r>
      <w:r w:rsidR="002A0616" w:rsidRPr="00162724">
        <w:rPr>
          <w:sz w:val="24"/>
          <w:szCs w:val="24"/>
        </w:rPr>
        <w:t>%) к уровню 20</w:t>
      </w:r>
      <w:r w:rsidR="003243EF" w:rsidRPr="00162724">
        <w:rPr>
          <w:sz w:val="24"/>
          <w:szCs w:val="24"/>
        </w:rPr>
        <w:t>20</w:t>
      </w:r>
      <w:r w:rsidR="002A0616" w:rsidRPr="00162724">
        <w:rPr>
          <w:sz w:val="24"/>
          <w:szCs w:val="24"/>
        </w:rPr>
        <w:t xml:space="preserve"> года</w:t>
      </w:r>
      <w:r w:rsidRPr="00162724">
        <w:rPr>
          <w:sz w:val="24"/>
          <w:szCs w:val="24"/>
        </w:rPr>
        <w:t xml:space="preserve">. Удельный вес в общем объеме расходов бюджета по подразделу 1001 «Пенсионное обеспечение» составил </w:t>
      </w:r>
      <w:r w:rsidR="003243EF" w:rsidRPr="00162724">
        <w:rPr>
          <w:sz w:val="24"/>
          <w:szCs w:val="24"/>
        </w:rPr>
        <w:t>1,9</w:t>
      </w:r>
      <w:r w:rsidRPr="00162724">
        <w:rPr>
          <w:sz w:val="24"/>
          <w:szCs w:val="24"/>
        </w:rPr>
        <w:t>%.</w:t>
      </w:r>
    </w:p>
    <w:p w:rsidR="00256BE2" w:rsidRPr="00162724" w:rsidRDefault="00256BE2" w:rsidP="00CE4D99">
      <w:pPr>
        <w:tabs>
          <w:tab w:val="left" w:pos="0"/>
          <w:tab w:val="left" w:pos="1134"/>
          <w:tab w:val="left" w:pos="1276"/>
        </w:tabs>
        <w:ind w:firstLine="567"/>
        <w:jc w:val="both"/>
        <w:rPr>
          <w:sz w:val="24"/>
          <w:szCs w:val="24"/>
        </w:rPr>
      </w:pPr>
      <w:r w:rsidRPr="00162724">
        <w:rPr>
          <w:sz w:val="24"/>
          <w:szCs w:val="24"/>
        </w:rPr>
        <w:t>Средства местного бюджета направлены на выплату пенсии за выслугу лет (за стаж работы на муниципальной службе).</w:t>
      </w:r>
    </w:p>
    <w:p w:rsidR="00BA2442" w:rsidRPr="00162724" w:rsidRDefault="009E5F3F" w:rsidP="00CE4D99">
      <w:pPr>
        <w:ind w:firstLine="567"/>
        <w:jc w:val="both"/>
        <w:rPr>
          <w:bCs/>
          <w:color w:val="000000"/>
          <w:sz w:val="24"/>
          <w:szCs w:val="24"/>
        </w:rPr>
      </w:pPr>
      <w:r w:rsidRPr="00162724">
        <w:rPr>
          <w:color w:val="000000"/>
          <w:sz w:val="24"/>
          <w:szCs w:val="24"/>
        </w:rPr>
        <w:t>Расходы по р</w:t>
      </w:r>
      <w:r w:rsidR="00E70620" w:rsidRPr="00162724">
        <w:rPr>
          <w:color w:val="000000"/>
          <w:sz w:val="24"/>
          <w:szCs w:val="24"/>
        </w:rPr>
        <w:t>аздел</w:t>
      </w:r>
      <w:r w:rsidRPr="00162724">
        <w:rPr>
          <w:color w:val="000000"/>
          <w:sz w:val="24"/>
          <w:szCs w:val="24"/>
        </w:rPr>
        <w:t>у</w:t>
      </w:r>
      <w:r w:rsidR="00E70620" w:rsidRPr="00162724">
        <w:rPr>
          <w:color w:val="000000"/>
          <w:sz w:val="24"/>
          <w:szCs w:val="24"/>
        </w:rPr>
        <w:t xml:space="preserve"> 14</w:t>
      </w:r>
      <w:r w:rsidR="00964F09" w:rsidRPr="00162724">
        <w:rPr>
          <w:color w:val="000000"/>
          <w:sz w:val="24"/>
          <w:szCs w:val="24"/>
        </w:rPr>
        <w:t>00</w:t>
      </w:r>
      <w:r w:rsidR="00E70620" w:rsidRPr="00162724">
        <w:rPr>
          <w:color w:val="000000"/>
          <w:sz w:val="24"/>
          <w:szCs w:val="24"/>
        </w:rPr>
        <w:t xml:space="preserve"> «Межбюджетные трансферты общего характера бюджетам </w:t>
      </w:r>
      <w:r w:rsidR="00B7000C" w:rsidRPr="00162724">
        <w:rPr>
          <w:color w:val="000000"/>
          <w:sz w:val="24"/>
          <w:szCs w:val="24"/>
        </w:rPr>
        <w:t>бюджетной системы РФ</w:t>
      </w:r>
      <w:r w:rsidR="00E70620" w:rsidRPr="00162724">
        <w:rPr>
          <w:color w:val="000000"/>
          <w:sz w:val="24"/>
          <w:szCs w:val="24"/>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3243EF" w:rsidRPr="00162724">
        <w:rPr>
          <w:color w:val="000000"/>
          <w:sz w:val="24"/>
          <w:szCs w:val="24"/>
        </w:rPr>
        <w:t>801</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3243EF" w:rsidRPr="00162724">
        <w:rPr>
          <w:color w:val="000000"/>
          <w:sz w:val="24"/>
          <w:szCs w:val="24"/>
        </w:rPr>
        <w:t>126,7</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3243EF" w:rsidRPr="00162724">
        <w:rPr>
          <w:color w:val="000000"/>
          <w:sz w:val="24"/>
          <w:szCs w:val="24"/>
        </w:rPr>
        <w:t>118,8</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6D29F1" w:rsidRPr="00162724">
        <w:rPr>
          <w:color w:val="000000"/>
          <w:sz w:val="24"/>
          <w:szCs w:val="24"/>
        </w:rPr>
        <w:t>6</w:t>
      </w:r>
      <w:r w:rsidRPr="00162724">
        <w:rPr>
          <w:color w:val="000000"/>
          <w:sz w:val="24"/>
          <w:szCs w:val="24"/>
        </w:rPr>
        <w:t xml:space="preserve"> в объеме </w:t>
      </w:r>
      <w:r w:rsidR="003243EF" w:rsidRPr="00162724">
        <w:rPr>
          <w:color w:val="000000"/>
          <w:sz w:val="24"/>
          <w:szCs w:val="24"/>
        </w:rPr>
        <w:t>135,8</w:t>
      </w:r>
      <w:r w:rsidRPr="00162724">
        <w:rPr>
          <w:color w:val="000000"/>
          <w:sz w:val="24"/>
          <w:szCs w:val="24"/>
        </w:rPr>
        <w:t xml:space="preserve"> тыс. рублей;</w:t>
      </w:r>
    </w:p>
    <w:p w:rsidR="001967C9" w:rsidRPr="00162724"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3243EF" w:rsidRPr="00162724">
        <w:rPr>
          <w:color w:val="000000"/>
          <w:sz w:val="24"/>
          <w:szCs w:val="24"/>
        </w:rPr>
        <w:t>665,2</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3243EF" w:rsidRPr="00162724">
        <w:rPr>
          <w:bCs/>
          <w:color w:val="000000"/>
          <w:sz w:val="24"/>
          <w:szCs w:val="24"/>
        </w:rPr>
        <w:t>10</w:t>
      </w:r>
      <w:r w:rsidR="00D36FD5" w:rsidRPr="00162724">
        <w:rPr>
          <w:bCs/>
          <w:color w:val="000000"/>
          <w:sz w:val="24"/>
          <w:szCs w:val="24"/>
        </w:rPr>
        <w:t>,2</w:t>
      </w:r>
      <w:r w:rsidRPr="00162724">
        <w:rPr>
          <w:bCs/>
          <w:color w:val="000000"/>
          <w:sz w:val="24"/>
          <w:szCs w:val="24"/>
        </w:rPr>
        <w:t>%.</w:t>
      </w:r>
    </w:p>
    <w:p w:rsidR="00CE4D99" w:rsidRPr="00162724" w:rsidRDefault="00CE4D99" w:rsidP="00CE4D99">
      <w:pPr>
        <w:shd w:val="clear" w:color="auto" w:fill="FFFFFF"/>
        <w:tabs>
          <w:tab w:val="left" w:pos="9923"/>
        </w:tabs>
        <w:autoSpaceDE w:val="0"/>
        <w:ind w:right="-3" w:firstLine="567"/>
        <w:jc w:val="center"/>
        <w:rPr>
          <w:sz w:val="24"/>
          <w:szCs w:val="24"/>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Лукиновского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формы бюджетной отчетности, которые не имеют числового значения, администрацией Лукиновского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Во исполнение требований статьи 269.2. БК РФ должностным лицом администрации поселения осуществлена проверка годовой бюджетной отчетности Лукиновского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представлено Заключение от 03.03.202</w:t>
      </w:r>
      <w:r w:rsidR="002E2618" w:rsidRPr="00162724">
        <w:rPr>
          <w:sz w:val="24"/>
          <w:szCs w:val="24"/>
        </w:rPr>
        <w:t>2</w:t>
      </w:r>
      <w:r w:rsidRPr="00162724">
        <w:rPr>
          <w:sz w:val="24"/>
          <w:szCs w:val="24"/>
        </w:rPr>
        <w:t xml:space="preserve"> № 01 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4"/>
        <w:tabs>
          <w:tab w:val="left" w:pos="0"/>
          <w:tab w:val="left" w:pos="567"/>
        </w:tabs>
        <w:spacing w:before="0" w:after="0"/>
        <w:ind w:right="45" w:firstLine="567"/>
        <w:jc w:val="both"/>
      </w:pPr>
      <w:r w:rsidRPr="00162724">
        <w:rPr>
          <w:spacing w:val="7"/>
        </w:rPr>
        <w:t xml:space="preserve">  </w:t>
      </w:r>
      <w:r w:rsidRPr="00162724">
        <w:t>В части установления полноты годовой бюджетной отчетности администрации Лукиновского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4"/>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162724">
        <w:rPr>
          <w:color w:val="000000"/>
          <w:spacing w:val="7"/>
          <w:sz w:val="24"/>
          <w:szCs w:val="24"/>
        </w:rPr>
        <w:t>О</w:t>
      </w:r>
      <w:r w:rsidRPr="00162724">
        <w:rPr>
          <w:sz w:val="24"/>
          <w:szCs w:val="24"/>
        </w:rPr>
        <w:t xml:space="preserve">статок средств на едином бюджетном счете № </w:t>
      </w:r>
      <w:r w:rsidR="002E2618" w:rsidRPr="00162724">
        <w:rPr>
          <w:sz w:val="24"/>
          <w:szCs w:val="24"/>
        </w:rPr>
        <w:t>032316</w:t>
      </w:r>
      <w:r w:rsidR="00D12AE3" w:rsidRPr="00162724">
        <w:rPr>
          <w:sz w:val="24"/>
          <w:szCs w:val="24"/>
        </w:rPr>
        <w:t>43256064193400</w:t>
      </w:r>
      <w:r w:rsidRPr="00162724">
        <w:rPr>
          <w:sz w:val="24"/>
          <w:szCs w:val="24"/>
        </w:rPr>
        <w:t xml:space="preserve"> после завершения операций по принятым бюджетным обязательствам по состоянию на 01.01.202</w:t>
      </w:r>
      <w:r w:rsidR="00D12AE3" w:rsidRPr="00162724">
        <w:rPr>
          <w:sz w:val="24"/>
          <w:szCs w:val="24"/>
        </w:rPr>
        <w:t>2</w:t>
      </w:r>
      <w:r w:rsidRPr="00162724">
        <w:rPr>
          <w:sz w:val="24"/>
          <w:szCs w:val="24"/>
        </w:rPr>
        <w:t xml:space="preserve"> года сложился в сумме </w:t>
      </w:r>
      <w:r w:rsidR="00D12AE3" w:rsidRPr="00162724">
        <w:rPr>
          <w:sz w:val="24"/>
          <w:szCs w:val="24"/>
        </w:rPr>
        <w:t>2 439 031,53</w:t>
      </w:r>
      <w:r w:rsidRPr="00162724">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Лукиновского сельского поселения (ф. 0531859) за 31.12.202</w:t>
      </w:r>
      <w:r w:rsidR="00D12AE3"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D12AE3" w:rsidRPr="00162724">
        <w:rPr>
          <w:sz w:val="24"/>
          <w:szCs w:val="24"/>
        </w:rPr>
        <w:t>21</w:t>
      </w:r>
      <w:r w:rsidRPr="00162724">
        <w:rPr>
          <w:sz w:val="24"/>
          <w:szCs w:val="24"/>
        </w:rPr>
        <w:t>.0</w:t>
      </w:r>
      <w:r w:rsidR="00D12AE3" w:rsidRPr="00162724">
        <w:rPr>
          <w:sz w:val="24"/>
          <w:szCs w:val="24"/>
        </w:rPr>
        <w:t>3</w:t>
      </w:r>
      <w:r w:rsidRPr="00162724">
        <w:rPr>
          <w:sz w:val="24"/>
          <w:szCs w:val="24"/>
        </w:rPr>
        <w:t>.202</w:t>
      </w:r>
      <w:r w:rsidR="00D12AE3" w:rsidRPr="00162724">
        <w:rPr>
          <w:sz w:val="24"/>
          <w:szCs w:val="24"/>
        </w:rPr>
        <w:t>2</w:t>
      </w:r>
      <w:r w:rsidRPr="00162724">
        <w:rPr>
          <w:sz w:val="24"/>
          <w:szCs w:val="24"/>
        </w:rPr>
        <w:t>г. № 34-12-79/11-</w:t>
      </w:r>
      <w:r w:rsidR="00D12AE3" w:rsidRPr="00162724">
        <w:rPr>
          <w:sz w:val="24"/>
          <w:szCs w:val="24"/>
        </w:rPr>
        <w:t>1627</w:t>
      </w:r>
      <w:r w:rsidRPr="0016272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9F24BD" w:rsidRPr="00162724" w:rsidRDefault="009F24BD" w:rsidP="00CE4D99">
      <w:pPr>
        <w:pStyle w:val="af4"/>
        <w:tabs>
          <w:tab w:val="left" w:pos="0"/>
          <w:tab w:val="left" w:pos="567"/>
        </w:tabs>
        <w:spacing w:before="0" w:after="0"/>
        <w:ind w:right="45" w:firstLine="567"/>
        <w:jc w:val="both"/>
      </w:pPr>
      <w:r w:rsidRPr="00162724">
        <w:t xml:space="preserve">Анализ </w:t>
      </w:r>
      <w:r w:rsidRPr="00162724">
        <w:rPr>
          <w:iCs/>
        </w:rPr>
        <w:t xml:space="preserve">Отчета об исполнении бюджета Лукиновского сельского поселения </w:t>
      </w:r>
      <w:r w:rsidRPr="00162724">
        <w:t>(ф.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Лукиновского сельского поселения от 25.12.20</w:t>
      </w:r>
      <w:r w:rsidR="00D12AE3" w:rsidRPr="00162724">
        <w:t>20</w:t>
      </w:r>
      <w:r w:rsidRPr="00162724">
        <w:t xml:space="preserve">  года № </w:t>
      </w:r>
      <w:r w:rsidR="00D12AE3" w:rsidRPr="00162724">
        <w:t>74</w:t>
      </w:r>
      <w:r w:rsidRPr="00162724">
        <w:t xml:space="preserve"> «О бюджете Лукиновского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D12AE3" w:rsidRPr="00162724">
        <w:t>8</w:t>
      </w:r>
      <w:r w:rsidRPr="00162724">
        <w:t>7).</w:t>
      </w:r>
    </w:p>
    <w:p w:rsidR="00EC6510" w:rsidRPr="00BF66FC" w:rsidRDefault="00EC6510" w:rsidP="00EC6510">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местного бюджета </w:t>
      </w:r>
      <w:r>
        <w:rPr>
          <w:i/>
          <w:sz w:val="24"/>
          <w:szCs w:val="24"/>
          <w:lang w:eastAsia="ru-RU"/>
        </w:rPr>
        <w:t>Лукиновского</w:t>
      </w:r>
      <w:r w:rsidRPr="00BF66FC">
        <w:rPr>
          <w:i/>
          <w:sz w:val="24"/>
          <w:szCs w:val="24"/>
          <w:lang w:eastAsia="ru-RU"/>
        </w:rPr>
        <w:t xml:space="preserve"> сельского поселения за 2021 год установлено, что средства бюджета в сумме </w:t>
      </w:r>
      <w:r>
        <w:rPr>
          <w:i/>
          <w:sz w:val="24"/>
          <w:szCs w:val="24"/>
          <w:lang w:eastAsia="ru-RU"/>
        </w:rPr>
        <w:t>113,36</w:t>
      </w:r>
      <w:r w:rsidRPr="00BF66FC">
        <w:rPr>
          <w:i/>
          <w:sz w:val="24"/>
          <w:szCs w:val="24"/>
          <w:lang w:eastAsia="ru-RU"/>
        </w:rPr>
        <w:t xml:space="preserve">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EC6510" w:rsidRPr="00BF66FC" w:rsidRDefault="00EC6510" w:rsidP="00EC6510">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EC6510" w:rsidRPr="00BF66FC" w:rsidRDefault="00EC6510" w:rsidP="00EC6510">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Pr>
          <w:i/>
          <w:sz w:val="24"/>
          <w:szCs w:val="24"/>
          <w:lang w:eastAsia="ru-RU"/>
        </w:rPr>
        <w:t>Лукиновского</w:t>
      </w:r>
      <w:r w:rsidRPr="00BF66FC">
        <w:rPr>
          <w:i/>
          <w:sz w:val="24"/>
          <w:szCs w:val="24"/>
          <w:lang w:eastAsia="ru-RU"/>
        </w:rPr>
        <w:t xml:space="preserve"> сельского поселения  в сумме </w:t>
      </w:r>
      <w:r>
        <w:rPr>
          <w:i/>
          <w:sz w:val="24"/>
          <w:szCs w:val="24"/>
          <w:lang w:eastAsia="ru-RU"/>
        </w:rPr>
        <w:t>113,36</w:t>
      </w:r>
      <w:r w:rsidRPr="00BF66FC">
        <w:rPr>
          <w:i/>
          <w:sz w:val="24"/>
          <w:szCs w:val="24"/>
          <w:lang w:eastAsia="ru-RU"/>
        </w:rPr>
        <w:t xml:space="preserve"> рублей являются неэффективными.</w:t>
      </w:r>
    </w:p>
    <w:p w:rsidR="006411D4" w:rsidRPr="00162724" w:rsidRDefault="006411D4"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346C81">
      <w:pPr>
        <w:ind w:firstLine="709"/>
        <w:jc w:val="both"/>
        <w:rPr>
          <w:color w:val="1D1B11"/>
          <w:sz w:val="24"/>
          <w:szCs w:val="24"/>
        </w:rPr>
      </w:pPr>
      <w:r w:rsidRPr="00162724">
        <w:rPr>
          <w:sz w:val="24"/>
          <w:szCs w:val="24"/>
        </w:rPr>
        <w:t xml:space="preserve">Решением Думы </w:t>
      </w:r>
      <w:r w:rsidR="00AE3EBE" w:rsidRPr="00162724">
        <w:rPr>
          <w:sz w:val="24"/>
          <w:szCs w:val="24"/>
        </w:rPr>
        <w:t>Лукиновского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346C81" w:rsidRPr="00162724">
        <w:rPr>
          <w:sz w:val="24"/>
          <w:szCs w:val="24"/>
        </w:rPr>
        <w:t>74</w:t>
      </w:r>
      <w:r w:rsidRPr="00162724">
        <w:rPr>
          <w:sz w:val="24"/>
          <w:szCs w:val="24"/>
        </w:rPr>
        <w:t xml:space="preserve"> «О бюджете </w:t>
      </w:r>
      <w:r w:rsidR="00AE3EBE" w:rsidRPr="00162724">
        <w:rPr>
          <w:sz w:val="24"/>
          <w:szCs w:val="24"/>
        </w:rPr>
        <w:t>Лукиновского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346C81" w:rsidRPr="00162724">
        <w:rPr>
          <w:sz w:val="24"/>
          <w:szCs w:val="24"/>
        </w:rPr>
        <w:t>8</w:t>
      </w:r>
      <w:r w:rsidR="00D36FD5" w:rsidRPr="00162724">
        <w:rPr>
          <w:sz w:val="24"/>
          <w:szCs w:val="24"/>
        </w:rPr>
        <w:t>7</w:t>
      </w:r>
      <w:r w:rsidRPr="00162724">
        <w:rPr>
          <w:sz w:val="24"/>
          <w:szCs w:val="24"/>
        </w:rPr>
        <w:t xml:space="preserve">) </w:t>
      </w:r>
      <w:r w:rsidR="006A6828" w:rsidRPr="00162724">
        <w:rPr>
          <w:sz w:val="24"/>
          <w:szCs w:val="24"/>
        </w:rPr>
        <w:t xml:space="preserve">дефицит бюджета </w:t>
      </w:r>
      <w:r w:rsidR="00AE3EBE" w:rsidRPr="00162724">
        <w:rPr>
          <w:sz w:val="24"/>
          <w:szCs w:val="24"/>
        </w:rPr>
        <w:t>Лукиновского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607,1 тыс. рублей, или 112,9% утвержденного общего годового объема доходов без учета утвержденного объема безвозмездных поступлений.</w:t>
      </w:r>
    </w:p>
    <w:p w:rsidR="00AD2098" w:rsidRPr="00162724" w:rsidRDefault="00AD2098" w:rsidP="00CE4D99">
      <w:pPr>
        <w:ind w:firstLine="567"/>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CE4D99">
      <w:pPr>
        <w:ind w:firstLine="567"/>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AE3EBE" w:rsidRPr="00162724">
        <w:rPr>
          <w:sz w:val="24"/>
          <w:szCs w:val="24"/>
        </w:rPr>
        <w:t>Лукиновского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AD2098" w:rsidRPr="00162724">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346C81" w:rsidRPr="00162724">
        <w:rPr>
          <w:sz w:val="24"/>
          <w:szCs w:val="24"/>
        </w:rPr>
        <w:t>1852,1</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5F3AB5" w:rsidRPr="00162724">
        <w:rPr>
          <w:sz w:val="24"/>
          <w:szCs w:val="24"/>
        </w:rPr>
        <w:t xml:space="preserve">доходам </w:t>
      </w:r>
      <w:r w:rsidRPr="00162724">
        <w:rPr>
          <w:sz w:val="24"/>
          <w:szCs w:val="24"/>
        </w:rPr>
        <w:t>в сумме</w:t>
      </w:r>
      <w:r w:rsidR="005F3AB5" w:rsidRPr="00162724">
        <w:rPr>
          <w:sz w:val="24"/>
          <w:szCs w:val="24"/>
        </w:rPr>
        <w:t xml:space="preserve"> </w:t>
      </w:r>
      <w:r w:rsidR="00346C81" w:rsidRPr="00162724">
        <w:rPr>
          <w:sz w:val="24"/>
          <w:szCs w:val="24"/>
        </w:rPr>
        <w:t>9714,9</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5F3AB5" w:rsidRPr="00162724">
        <w:rPr>
          <w:sz w:val="24"/>
          <w:szCs w:val="24"/>
        </w:rPr>
        <w:t xml:space="preserve">расходам </w:t>
      </w:r>
      <w:r w:rsidRPr="00162724">
        <w:rPr>
          <w:sz w:val="24"/>
          <w:szCs w:val="24"/>
        </w:rPr>
        <w:t xml:space="preserve">в сумме </w:t>
      </w:r>
      <w:r w:rsidR="00346C81" w:rsidRPr="00162724">
        <w:rPr>
          <w:sz w:val="24"/>
          <w:szCs w:val="24"/>
        </w:rPr>
        <w:t>7862,8</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CE4D99">
      <w:pPr>
        <w:ind w:firstLine="567"/>
        <w:jc w:val="both"/>
        <w:rPr>
          <w:sz w:val="24"/>
          <w:szCs w:val="24"/>
        </w:rPr>
      </w:pPr>
      <w:r w:rsidRPr="00162724">
        <w:rPr>
          <w:sz w:val="24"/>
          <w:szCs w:val="24"/>
        </w:rPr>
        <w:t xml:space="preserve"> 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AE3EBE" w:rsidRPr="00162724">
        <w:rPr>
          <w:sz w:val="24"/>
          <w:szCs w:val="24"/>
        </w:rPr>
        <w:t>Лукиновским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CE4D99">
      <w:pPr>
        <w:tabs>
          <w:tab w:val="left" w:pos="567"/>
        </w:tabs>
        <w:ind w:firstLine="567"/>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346C81" w:rsidRPr="00162724">
        <w:rPr>
          <w:sz w:val="24"/>
          <w:szCs w:val="24"/>
        </w:rPr>
        <w:t>945,5</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D81277" w:rsidRPr="00162724">
        <w:rPr>
          <w:sz w:val="24"/>
          <w:szCs w:val="24"/>
        </w:rPr>
        <w:t>16475,9</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D81277" w:rsidRPr="00162724">
        <w:rPr>
          <w:sz w:val="24"/>
          <w:szCs w:val="24"/>
        </w:rPr>
        <w:t>17421,4</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CE4D99">
      <w:pPr>
        <w:tabs>
          <w:tab w:val="left" w:pos="567"/>
        </w:tabs>
        <w:ind w:firstLine="567"/>
        <w:jc w:val="both"/>
        <w:rPr>
          <w:sz w:val="24"/>
          <w:szCs w:val="24"/>
        </w:rPr>
      </w:pPr>
      <w:r w:rsidRPr="00162724">
        <w:rPr>
          <w:sz w:val="24"/>
          <w:szCs w:val="24"/>
        </w:rPr>
        <w:t xml:space="preserve">- </w:t>
      </w:r>
      <w:r w:rsidR="00D81277" w:rsidRPr="00162724">
        <w:rPr>
          <w:sz w:val="24"/>
          <w:szCs w:val="24"/>
        </w:rPr>
        <w:t>6,1</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7C78D0" w:rsidRPr="00162724" w:rsidRDefault="007C78D0" w:rsidP="00CE4D99">
      <w:pPr>
        <w:tabs>
          <w:tab w:val="left" w:pos="567"/>
        </w:tabs>
        <w:ind w:firstLine="567"/>
        <w:jc w:val="both"/>
        <w:rPr>
          <w:sz w:val="24"/>
          <w:szCs w:val="24"/>
        </w:rPr>
      </w:pPr>
      <w:r w:rsidRPr="00162724">
        <w:rPr>
          <w:sz w:val="24"/>
          <w:szCs w:val="24"/>
        </w:rPr>
        <w:t xml:space="preserve">- </w:t>
      </w:r>
      <w:r w:rsidR="00D81277" w:rsidRPr="00162724">
        <w:rPr>
          <w:sz w:val="24"/>
          <w:szCs w:val="24"/>
        </w:rPr>
        <w:t>17403,9</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p>
    <w:p w:rsidR="00D81277" w:rsidRPr="00162724" w:rsidRDefault="00D81277" w:rsidP="00D81277">
      <w:pPr>
        <w:tabs>
          <w:tab w:val="left" w:pos="567"/>
        </w:tabs>
        <w:ind w:firstLine="567"/>
        <w:jc w:val="both"/>
        <w:rPr>
          <w:sz w:val="24"/>
          <w:szCs w:val="24"/>
        </w:rPr>
      </w:pPr>
      <w:r w:rsidRPr="00162724">
        <w:rPr>
          <w:sz w:val="24"/>
          <w:szCs w:val="24"/>
        </w:rPr>
        <w:t xml:space="preserve">- 0,4 тыс. руб. (по счету 1 206 34 000) – по расчетам </w:t>
      </w:r>
      <w:r w:rsidR="002E6142" w:rsidRPr="00162724">
        <w:rPr>
          <w:sz w:val="24"/>
          <w:szCs w:val="24"/>
        </w:rPr>
        <w:t>по авансам по приобретению материальных запасов</w:t>
      </w:r>
      <w:r w:rsidRPr="00162724">
        <w:rPr>
          <w:sz w:val="24"/>
          <w:szCs w:val="24"/>
        </w:rPr>
        <w:t>;</w:t>
      </w:r>
    </w:p>
    <w:p w:rsidR="009230DE" w:rsidRPr="00162724" w:rsidRDefault="007C78D0" w:rsidP="00CE4D99">
      <w:pPr>
        <w:tabs>
          <w:tab w:val="left" w:pos="567"/>
        </w:tabs>
        <w:ind w:firstLine="567"/>
        <w:jc w:val="both"/>
        <w:rPr>
          <w:sz w:val="24"/>
          <w:szCs w:val="24"/>
        </w:rPr>
      </w:pPr>
      <w:r w:rsidRPr="00162724">
        <w:rPr>
          <w:sz w:val="24"/>
          <w:szCs w:val="24"/>
        </w:rPr>
        <w:t xml:space="preserve">- </w:t>
      </w:r>
      <w:r w:rsidR="009230DE" w:rsidRPr="00162724">
        <w:rPr>
          <w:sz w:val="24"/>
          <w:szCs w:val="24"/>
        </w:rPr>
        <w:t>7,2</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209</w:t>
      </w:r>
      <w:r w:rsidR="00161D5D" w:rsidRPr="00162724">
        <w:rPr>
          <w:sz w:val="24"/>
          <w:szCs w:val="24"/>
        </w:rPr>
        <w:t xml:space="preserve"> </w:t>
      </w:r>
      <w:r w:rsidR="009230DE" w:rsidRPr="00162724">
        <w:rPr>
          <w:sz w:val="24"/>
          <w:szCs w:val="24"/>
        </w:rPr>
        <w:t>34</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расчетам по доходам от компенсации затрат;</w:t>
      </w:r>
    </w:p>
    <w:p w:rsidR="007C78D0" w:rsidRPr="00162724" w:rsidRDefault="009230DE" w:rsidP="00CE4D99">
      <w:pPr>
        <w:tabs>
          <w:tab w:val="left" w:pos="567"/>
        </w:tabs>
        <w:ind w:firstLine="567"/>
        <w:jc w:val="both"/>
        <w:rPr>
          <w:sz w:val="24"/>
          <w:szCs w:val="24"/>
        </w:rPr>
      </w:pPr>
      <w:r w:rsidRPr="00162724">
        <w:rPr>
          <w:sz w:val="24"/>
          <w:szCs w:val="24"/>
        </w:rPr>
        <w:t xml:space="preserve">- </w:t>
      </w:r>
      <w:r w:rsidR="002E6142" w:rsidRPr="00162724">
        <w:rPr>
          <w:sz w:val="24"/>
          <w:szCs w:val="24"/>
        </w:rPr>
        <w:t>3,9</w:t>
      </w:r>
      <w:r w:rsidRPr="00162724">
        <w:rPr>
          <w:sz w:val="24"/>
          <w:szCs w:val="24"/>
        </w:rPr>
        <w:t xml:space="preserve"> тыс. руб. (по с</w:t>
      </w:r>
      <w:r w:rsidR="007A011C" w:rsidRPr="00162724">
        <w:rPr>
          <w:sz w:val="24"/>
          <w:szCs w:val="24"/>
        </w:rPr>
        <w:t>ч</w:t>
      </w:r>
      <w:r w:rsidRPr="00162724">
        <w:rPr>
          <w:sz w:val="24"/>
          <w:szCs w:val="24"/>
        </w:rPr>
        <w:t xml:space="preserve">ету </w:t>
      </w:r>
      <w:r w:rsidR="00161D5D" w:rsidRPr="00162724">
        <w:rPr>
          <w:sz w:val="24"/>
          <w:szCs w:val="24"/>
        </w:rPr>
        <w:t>1 </w:t>
      </w:r>
      <w:r w:rsidRPr="00162724">
        <w:rPr>
          <w:sz w:val="24"/>
          <w:szCs w:val="24"/>
        </w:rPr>
        <w:t>303</w:t>
      </w:r>
      <w:r w:rsidR="00161D5D" w:rsidRPr="00162724">
        <w:rPr>
          <w:sz w:val="24"/>
          <w:szCs w:val="24"/>
        </w:rPr>
        <w:t xml:space="preserve"> </w:t>
      </w:r>
      <w:r w:rsidRPr="00162724">
        <w:rPr>
          <w:sz w:val="24"/>
          <w:szCs w:val="24"/>
        </w:rPr>
        <w:t>13</w:t>
      </w:r>
      <w:r w:rsidR="00161D5D" w:rsidRPr="00162724">
        <w:rPr>
          <w:sz w:val="24"/>
          <w:szCs w:val="24"/>
        </w:rPr>
        <w:t xml:space="preserve"> 000</w:t>
      </w:r>
      <w:r w:rsidRPr="00162724">
        <w:rPr>
          <w:sz w:val="24"/>
          <w:szCs w:val="24"/>
        </w:rPr>
        <w:t>) – по расчетам по земельному налогу.</w:t>
      </w:r>
    </w:p>
    <w:p w:rsidR="001C132C" w:rsidRPr="00162724" w:rsidRDefault="001C132C" w:rsidP="00CE4D99">
      <w:pPr>
        <w:tabs>
          <w:tab w:val="left" w:pos="567"/>
        </w:tabs>
        <w:ind w:firstLine="567"/>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2E6142" w:rsidRPr="00162724">
        <w:rPr>
          <w:sz w:val="24"/>
          <w:szCs w:val="24"/>
        </w:rPr>
        <w:t>4,7</w:t>
      </w:r>
      <w:r w:rsidR="00B520A9" w:rsidRPr="00162724">
        <w:rPr>
          <w:sz w:val="24"/>
          <w:szCs w:val="24"/>
        </w:rPr>
        <w:t xml:space="preserve"> тыс. рублей </w:t>
      </w:r>
      <w:r w:rsidR="009230DE" w:rsidRPr="00162724">
        <w:rPr>
          <w:sz w:val="24"/>
          <w:szCs w:val="24"/>
        </w:rPr>
        <w:t>увеличилась</w:t>
      </w:r>
      <w:r w:rsidR="000727DB" w:rsidRPr="00162724">
        <w:rPr>
          <w:sz w:val="24"/>
          <w:szCs w:val="24"/>
        </w:rPr>
        <w:t xml:space="preserve"> </w:t>
      </w:r>
      <w:r w:rsidR="00B520A9" w:rsidRPr="00162724">
        <w:rPr>
          <w:sz w:val="24"/>
          <w:szCs w:val="24"/>
        </w:rPr>
        <w:t xml:space="preserve">на </w:t>
      </w:r>
      <w:r w:rsidR="00BC240E" w:rsidRPr="00162724">
        <w:rPr>
          <w:sz w:val="24"/>
          <w:szCs w:val="24"/>
        </w:rPr>
        <w:t>1</w:t>
      </w:r>
      <w:r w:rsidR="009230DE" w:rsidRPr="00162724">
        <w:rPr>
          <w:sz w:val="24"/>
          <w:szCs w:val="24"/>
        </w:rPr>
        <w:t>2,4</w:t>
      </w:r>
      <w:r w:rsidR="004E210C" w:rsidRPr="00162724">
        <w:rPr>
          <w:sz w:val="24"/>
          <w:szCs w:val="24"/>
        </w:rPr>
        <w:t xml:space="preserve"> тыс. рублей  (</w:t>
      </w:r>
      <w:r w:rsidR="009230DE" w:rsidRPr="00162724">
        <w:rPr>
          <w:sz w:val="24"/>
          <w:szCs w:val="24"/>
        </w:rPr>
        <w:t xml:space="preserve">в </w:t>
      </w:r>
      <w:r w:rsidR="00BC240E" w:rsidRPr="00162724">
        <w:rPr>
          <w:sz w:val="24"/>
          <w:szCs w:val="24"/>
        </w:rPr>
        <w:t>3,6</w:t>
      </w:r>
      <w:r w:rsidR="009230DE" w:rsidRPr="00162724">
        <w:rPr>
          <w:sz w:val="24"/>
          <w:szCs w:val="24"/>
        </w:rPr>
        <w:t xml:space="preserve"> раза</w:t>
      </w:r>
      <w:r w:rsidR="00B520A9" w:rsidRPr="00162724">
        <w:rPr>
          <w:sz w:val="24"/>
          <w:szCs w:val="24"/>
        </w:rPr>
        <w:t xml:space="preserve">) и составила </w:t>
      </w:r>
      <w:r w:rsidR="00BC240E" w:rsidRPr="00162724">
        <w:rPr>
          <w:sz w:val="24"/>
          <w:szCs w:val="24"/>
        </w:rPr>
        <w:t>17,1</w:t>
      </w:r>
      <w:r w:rsidR="00B520A9" w:rsidRPr="00162724">
        <w:rPr>
          <w:sz w:val="24"/>
          <w:szCs w:val="24"/>
        </w:rPr>
        <w:t xml:space="preserve"> тыс. рублей.</w:t>
      </w:r>
    </w:p>
    <w:p w:rsidR="00CE5C39" w:rsidRPr="00162724" w:rsidRDefault="00F25CC4" w:rsidP="00CE4D99">
      <w:pPr>
        <w:tabs>
          <w:tab w:val="left" w:pos="567"/>
        </w:tabs>
        <w:ind w:firstLine="567"/>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BC240E" w:rsidRPr="00162724">
        <w:rPr>
          <w:sz w:val="24"/>
          <w:szCs w:val="24"/>
        </w:rPr>
        <w:t>60,7</w:t>
      </w:r>
      <w:r w:rsidRPr="00162724">
        <w:rPr>
          <w:sz w:val="24"/>
          <w:szCs w:val="24"/>
        </w:rPr>
        <w:t xml:space="preserve"> тыс. рублей </w:t>
      </w:r>
      <w:r w:rsidR="00F47663" w:rsidRPr="00162724">
        <w:rPr>
          <w:sz w:val="24"/>
          <w:szCs w:val="24"/>
        </w:rPr>
        <w:t>уменьшилась</w:t>
      </w:r>
      <w:r w:rsidRPr="00162724">
        <w:rPr>
          <w:sz w:val="24"/>
          <w:szCs w:val="24"/>
        </w:rPr>
        <w:t xml:space="preserve"> на </w:t>
      </w:r>
      <w:r w:rsidR="00BC240E" w:rsidRPr="00162724">
        <w:rPr>
          <w:sz w:val="24"/>
          <w:szCs w:val="24"/>
        </w:rPr>
        <w:t>21,5</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2A1925" w:rsidRPr="00162724">
        <w:rPr>
          <w:sz w:val="24"/>
          <w:szCs w:val="24"/>
        </w:rPr>
        <w:t>-</w:t>
      </w:r>
      <w:r w:rsidR="00BC240E" w:rsidRPr="00162724">
        <w:rPr>
          <w:sz w:val="24"/>
          <w:szCs w:val="24"/>
        </w:rPr>
        <w:t>35,5</w:t>
      </w:r>
      <w:r w:rsidRPr="00162724">
        <w:rPr>
          <w:sz w:val="24"/>
          <w:szCs w:val="24"/>
        </w:rPr>
        <w:t xml:space="preserve">%) и составила </w:t>
      </w:r>
      <w:r w:rsidR="00BC240E" w:rsidRPr="00162724">
        <w:rPr>
          <w:sz w:val="24"/>
          <w:szCs w:val="24"/>
        </w:rPr>
        <w:t>39,2</w:t>
      </w:r>
      <w:r w:rsidRPr="00162724">
        <w:rPr>
          <w:sz w:val="24"/>
          <w:szCs w:val="24"/>
        </w:rPr>
        <w:t xml:space="preserve">  тыс. рублей, в том числе:</w:t>
      </w:r>
    </w:p>
    <w:p w:rsidR="001C132C" w:rsidRPr="00162724" w:rsidRDefault="001C132C" w:rsidP="00CE4D99">
      <w:pPr>
        <w:tabs>
          <w:tab w:val="left" w:pos="567"/>
        </w:tabs>
        <w:ind w:firstLine="567"/>
        <w:jc w:val="both"/>
        <w:rPr>
          <w:sz w:val="24"/>
          <w:szCs w:val="24"/>
        </w:rPr>
      </w:pPr>
      <w:r w:rsidRPr="00162724">
        <w:rPr>
          <w:sz w:val="24"/>
          <w:szCs w:val="24"/>
        </w:rPr>
        <w:t xml:space="preserve">- </w:t>
      </w:r>
      <w:r w:rsidR="00BC240E" w:rsidRPr="00162724">
        <w:rPr>
          <w:sz w:val="24"/>
          <w:szCs w:val="24"/>
        </w:rPr>
        <w:t>20,9</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1C132C" w:rsidRPr="00162724" w:rsidRDefault="004B157E" w:rsidP="00CE4D99">
      <w:pPr>
        <w:tabs>
          <w:tab w:val="left" w:pos="567"/>
        </w:tabs>
        <w:ind w:firstLine="567"/>
        <w:jc w:val="both"/>
        <w:rPr>
          <w:sz w:val="24"/>
          <w:szCs w:val="24"/>
        </w:rPr>
      </w:pPr>
      <w:r w:rsidRPr="00162724">
        <w:rPr>
          <w:sz w:val="24"/>
          <w:szCs w:val="24"/>
        </w:rPr>
        <w:t xml:space="preserve">- </w:t>
      </w:r>
      <w:r w:rsidR="00BC240E" w:rsidRPr="00162724">
        <w:rPr>
          <w:sz w:val="24"/>
          <w:szCs w:val="24"/>
        </w:rPr>
        <w:t>8,8</w:t>
      </w:r>
      <w:r w:rsidRPr="00162724">
        <w:rPr>
          <w:sz w:val="24"/>
          <w:szCs w:val="24"/>
        </w:rPr>
        <w:t xml:space="preserve"> тыс. руб. - по расчетам по </w:t>
      </w:r>
      <w:r w:rsidR="007A011C" w:rsidRPr="00162724">
        <w:rPr>
          <w:sz w:val="24"/>
          <w:szCs w:val="24"/>
        </w:rPr>
        <w:t>принятым обязательствам</w:t>
      </w:r>
      <w:r w:rsidR="00BC240E" w:rsidRPr="00162724">
        <w:rPr>
          <w:sz w:val="24"/>
          <w:szCs w:val="24"/>
        </w:rPr>
        <w:t>;</w:t>
      </w:r>
    </w:p>
    <w:p w:rsidR="00BC240E" w:rsidRPr="00162724" w:rsidRDefault="00BC240E" w:rsidP="00CE4D99">
      <w:pPr>
        <w:tabs>
          <w:tab w:val="left" w:pos="567"/>
        </w:tabs>
        <w:ind w:firstLine="567"/>
        <w:jc w:val="both"/>
        <w:rPr>
          <w:spacing w:val="1"/>
          <w:sz w:val="24"/>
          <w:szCs w:val="24"/>
        </w:rPr>
      </w:pPr>
      <w:r w:rsidRPr="00162724">
        <w:rPr>
          <w:sz w:val="24"/>
          <w:szCs w:val="24"/>
        </w:rPr>
        <w:t>- 9,5 тыс. руб. - по расчетам по платежам в бюджеты.</w:t>
      </w:r>
      <w:r w:rsidRPr="00162724">
        <w:rPr>
          <w:spacing w:val="1"/>
          <w:sz w:val="24"/>
          <w:szCs w:val="24"/>
        </w:rPr>
        <w:t xml:space="preserve"> </w:t>
      </w:r>
    </w:p>
    <w:p w:rsidR="007A011C" w:rsidRPr="00162724" w:rsidRDefault="00161D5D" w:rsidP="00CE4D99">
      <w:pPr>
        <w:tabs>
          <w:tab w:val="left" w:pos="567"/>
        </w:tabs>
        <w:ind w:firstLine="567"/>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BC240E" w:rsidRPr="00162724">
        <w:rPr>
          <w:spacing w:val="1"/>
          <w:sz w:val="24"/>
          <w:szCs w:val="24"/>
        </w:rPr>
        <w:t>17403,9</w:t>
      </w:r>
      <w:r w:rsidRPr="00162724">
        <w:rPr>
          <w:spacing w:val="1"/>
          <w:sz w:val="24"/>
          <w:szCs w:val="24"/>
        </w:rPr>
        <w:t xml:space="preserve"> 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Pr="00162724" w:rsidRDefault="001C132C" w:rsidP="00CE4D99">
      <w:pPr>
        <w:tabs>
          <w:tab w:val="left" w:pos="567"/>
        </w:tabs>
        <w:ind w:firstLine="567"/>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D81277" w:rsidRPr="00162724" w:rsidRDefault="00FF233B" w:rsidP="00D81277">
      <w:pPr>
        <w:pStyle w:val="afe"/>
      </w:pPr>
      <w:r w:rsidRPr="00162724">
        <w:t xml:space="preserve">          </w:t>
      </w:r>
    </w:p>
    <w:p w:rsidR="00F13B14" w:rsidRPr="0016272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69234D" w:rsidRPr="00162724" w:rsidRDefault="0069234D" w:rsidP="00CE4D99">
      <w:pPr>
        <w:pStyle w:val="230"/>
        <w:ind w:right="-1"/>
        <w:jc w:val="center"/>
        <w:rPr>
          <w:sz w:val="24"/>
          <w:szCs w:val="24"/>
        </w:rPr>
      </w:pPr>
    </w:p>
    <w:p w:rsidR="00515283" w:rsidRPr="00162724" w:rsidRDefault="00F13B14" w:rsidP="00CE4D99">
      <w:pPr>
        <w:pStyle w:val="af4"/>
        <w:tabs>
          <w:tab w:val="left" w:pos="9923"/>
        </w:tabs>
        <w:spacing w:before="0" w:after="0"/>
        <w:ind w:right="-3" w:firstLine="567"/>
        <w:jc w:val="both"/>
        <w:rPr>
          <w:i/>
        </w:rPr>
      </w:pPr>
      <w:r w:rsidRPr="00162724">
        <w:rPr>
          <w:color w:val="auto"/>
        </w:rPr>
        <w:t xml:space="preserve">В соответствии с п.2 ст.264.5, ст.264.6, п.3 ст.264.1 БК РФ в Думу </w:t>
      </w:r>
      <w:r w:rsidR="00AE3EBE" w:rsidRPr="00162724">
        <w:rPr>
          <w:color w:val="auto"/>
        </w:rPr>
        <w:t>Лукиновского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AE3EBE" w:rsidRPr="00162724">
        <w:rPr>
          <w:color w:val="auto"/>
        </w:rPr>
        <w:t>Лукиновского</w:t>
      </w:r>
      <w:r w:rsidR="003069F8" w:rsidRPr="00162724">
        <w:rPr>
          <w:color w:val="auto"/>
        </w:rPr>
        <w:t xml:space="preserve"> сельского поселения </w:t>
      </w:r>
      <w:r w:rsidRPr="00162724">
        <w:rPr>
          <w:color w:val="auto"/>
        </w:rPr>
        <w:t xml:space="preserve">«Об исполнении бюджета </w:t>
      </w:r>
      <w:r w:rsidR="00AE3EBE" w:rsidRPr="00162724">
        <w:rPr>
          <w:color w:val="auto"/>
        </w:rPr>
        <w:t>Лукиновского</w:t>
      </w:r>
      <w:r w:rsidR="003069F8" w:rsidRPr="00162724">
        <w:rPr>
          <w:color w:val="auto"/>
        </w:rPr>
        <w:t xml:space="preserve"> </w:t>
      </w:r>
      <w:r w:rsidR="003F7870" w:rsidRPr="00162724">
        <w:rPr>
          <w:color w:val="auto"/>
        </w:rPr>
        <w:t>муниципального образования</w:t>
      </w:r>
      <w:r w:rsidR="003069F8"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CE4D99">
      <w:pPr>
        <w:autoSpaceDE w:val="0"/>
        <w:autoSpaceDN w:val="0"/>
        <w:adjustRightInd w:val="0"/>
        <w:ind w:firstLine="567"/>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CE4D99">
      <w:pPr>
        <w:autoSpaceDE w:val="0"/>
        <w:autoSpaceDN w:val="0"/>
        <w:adjustRightInd w:val="0"/>
        <w:ind w:firstLine="567"/>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CE4D99">
      <w:pPr>
        <w:autoSpaceDE w:val="0"/>
        <w:autoSpaceDN w:val="0"/>
        <w:adjustRightInd w:val="0"/>
        <w:ind w:firstLine="567"/>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CE4D99">
      <w:pPr>
        <w:autoSpaceDE w:val="0"/>
        <w:autoSpaceDN w:val="0"/>
        <w:adjustRightInd w:val="0"/>
        <w:ind w:firstLine="567"/>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AD5FB8" w:rsidRPr="00162724" w:rsidRDefault="0022120A" w:rsidP="00CE4D99">
      <w:pPr>
        <w:autoSpaceDE w:val="0"/>
        <w:autoSpaceDN w:val="0"/>
        <w:adjustRightInd w:val="0"/>
        <w:ind w:firstLine="720"/>
        <w:jc w:val="both"/>
        <w:rPr>
          <w:sz w:val="24"/>
          <w:szCs w:val="24"/>
          <w:lang w:eastAsia="ru-RU"/>
        </w:rPr>
      </w:pPr>
      <w:r w:rsidRPr="00162724">
        <w:rPr>
          <w:sz w:val="24"/>
          <w:szCs w:val="24"/>
          <w:lang w:eastAsia="ru-RU"/>
        </w:rPr>
        <w:t>Нарушений не установлено.</w:t>
      </w:r>
    </w:p>
    <w:p w:rsidR="008D36DB" w:rsidRPr="00162724" w:rsidRDefault="008D36DB"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CE4D99">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AE3EBE" w:rsidRPr="00162724">
        <w:rPr>
          <w:rFonts w:ascii="Times New Roman" w:eastAsia="Times New Roman" w:hAnsi="Times New Roman"/>
          <w:sz w:val="24"/>
          <w:szCs w:val="24"/>
          <w:lang w:eastAsia="ru-RU"/>
        </w:rPr>
        <w:t>Лукиновского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AE3EBE" w:rsidRPr="00162724">
        <w:rPr>
          <w:rFonts w:ascii="Times New Roman" w:eastAsia="Times New Roman" w:hAnsi="Times New Roman"/>
          <w:sz w:val="24"/>
          <w:szCs w:val="24"/>
          <w:lang w:eastAsia="ru-RU"/>
        </w:rPr>
        <w:t>Лукиновского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22120A" w:rsidRPr="00162724" w:rsidRDefault="0022120A" w:rsidP="00CE4D99">
      <w:pPr>
        <w:shd w:val="clear" w:color="auto" w:fill="FFFFFF"/>
        <w:autoSpaceDE w:val="0"/>
        <w:autoSpaceDN w:val="0"/>
        <w:adjustRightInd w:val="0"/>
        <w:ind w:right="11" w:firstLine="567"/>
        <w:jc w:val="both"/>
        <w:rPr>
          <w:color w:val="000000"/>
          <w:spacing w:val="-1"/>
          <w:sz w:val="24"/>
          <w:szCs w:val="24"/>
        </w:rPr>
      </w:pPr>
      <w:r w:rsidRPr="00162724">
        <w:rPr>
          <w:color w:val="000000"/>
          <w:spacing w:val="-1"/>
          <w:sz w:val="24"/>
          <w:szCs w:val="24"/>
        </w:rPr>
        <w:t xml:space="preserve">Проект решения Думы </w:t>
      </w:r>
      <w:r w:rsidRPr="00162724">
        <w:rPr>
          <w:sz w:val="24"/>
          <w:szCs w:val="24"/>
          <w:lang w:eastAsia="ru-RU"/>
        </w:rPr>
        <w:t xml:space="preserve">Лукиновского </w:t>
      </w:r>
      <w:r w:rsidRPr="00162724">
        <w:rPr>
          <w:color w:val="000000"/>
          <w:spacing w:val="-1"/>
          <w:sz w:val="24"/>
          <w:szCs w:val="24"/>
        </w:rPr>
        <w:t xml:space="preserve">сельского поселения «Об исполнении бюджета </w:t>
      </w:r>
      <w:r w:rsidRPr="00162724">
        <w:rPr>
          <w:sz w:val="24"/>
          <w:szCs w:val="24"/>
          <w:lang w:eastAsia="ru-RU"/>
        </w:rPr>
        <w:t xml:space="preserve">Лукиновского </w:t>
      </w:r>
      <w:r w:rsidRPr="00162724">
        <w:rPr>
          <w:color w:val="000000"/>
          <w:spacing w:val="-1"/>
          <w:sz w:val="24"/>
          <w:szCs w:val="24"/>
        </w:rPr>
        <w:t>сельского поселения за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 и отдельны</w:t>
      </w:r>
      <w:r w:rsidR="00BE05FD" w:rsidRPr="00162724">
        <w:rPr>
          <w:color w:val="000000"/>
          <w:spacing w:val="-1"/>
          <w:sz w:val="24"/>
          <w:szCs w:val="24"/>
        </w:rPr>
        <w:t>е</w:t>
      </w:r>
      <w:r w:rsidRPr="00162724">
        <w:rPr>
          <w:color w:val="000000"/>
          <w:spacing w:val="-1"/>
          <w:sz w:val="24"/>
          <w:szCs w:val="24"/>
        </w:rPr>
        <w:t xml:space="preserve"> приложени</w:t>
      </w:r>
      <w:r w:rsidR="00BE05FD" w:rsidRPr="00162724">
        <w:rPr>
          <w:color w:val="000000"/>
          <w:spacing w:val="-1"/>
          <w:sz w:val="24"/>
          <w:szCs w:val="24"/>
        </w:rPr>
        <w:t>я</w:t>
      </w:r>
      <w:r w:rsidRPr="00162724">
        <w:rPr>
          <w:color w:val="000000"/>
          <w:spacing w:val="-1"/>
          <w:sz w:val="24"/>
          <w:szCs w:val="24"/>
        </w:rPr>
        <w:t xml:space="preserve"> к нему </w:t>
      </w:r>
      <w:r w:rsidRPr="00162724">
        <w:rPr>
          <w:i/>
          <w:color w:val="000000"/>
          <w:spacing w:val="-1"/>
          <w:sz w:val="24"/>
          <w:szCs w:val="24"/>
        </w:rPr>
        <w:t xml:space="preserve"> </w:t>
      </w:r>
      <w:r w:rsidRPr="00162724">
        <w:rPr>
          <w:color w:val="000000"/>
          <w:spacing w:val="-1"/>
          <w:sz w:val="24"/>
          <w:szCs w:val="24"/>
        </w:rPr>
        <w:t>соответству</w:t>
      </w:r>
      <w:r w:rsidR="00BE05FD" w:rsidRPr="00162724">
        <w:rPr>
          <w:color w:val="000000"/>
          <w:spacing w:val="-1"/>
          <w:sz w:val="24"/>
          <w:szCs w:val="24"/>
        </w:rPr>
        <w:t>ю</w:t>
      </w:r>
      <w:r w:rsidRPr="00162724">
        <w:rPr>
          <w:color w:val="000000"/>
          <w:spacing w:val="-1"/>
          <w:sz w:val="24"/>
          <w:szCs w:val="24"/>
        </w:rPr>
        <w:t>т требованиям статьи 264.6. Бюджетного кодекса Российской Федерации.</w:t>
      </w:r>
    </w:p>
    <w:p w:rsidR="005A4EF1" w:rsidRPr="00162724" w:rsidRDefault="005A4EF1" w:rsidP="00CE4D99">
      <w:pPr>
        <w:shd w:val="clear" w:color="auto" w:fill="FFFFFF"/>
        <w:autoSpaceDE w:val="0"/>
        <w:autoSpaceDN w:val="0"/>
        <w:adjustRightInd w:val="0"/>
        <w:ind w:right="11" w:firstLine="567"/>
        <w:jc w:val="both"/>
        <w:rPr>
          <w:sz w:val="24"/>
          <w:szCs w:val="24"/>
        </w:rPr>
      </w:pPr>
      <w:r w:rsidRPr="00162724">
        <w:rPr>
          <w:color w:val="000000"/>
          <w:spacing w:val="-1"/>
          <w:sz w:val="24"/>
          <w:szCs w:val="24"/>
        </w:rPr>
        <w:t xml:space="preserve">Доходная часть бюджета поселения исполнена в сумме </w:t>
      </w:r>
      <w:r w:rsidR="00813ABF" w:rsidRPr="00162724">
        <w:rPr>
          <w:color w:val="000000"/>
          <w:spacing w:val="-1"/>
          <w:sz w:val="24"/>
          <w:szCs w:val="24"/>
        </w:rPr>
        <w:t>9714,9</w:t>
      </w:r>
      <w:r w:rsidRPr="00162724">
        <w:rPr>
          <w:color w:val="000000"/>
          <w:spacing w:val="-1"/>
          <w:sz w:val="24"/>
          <w:szCs w:val="24"/>
        </w:rPr>
        <w:t xml:space="preserve"> тыс. рублей, или на </w:t>
      </w:r>
      <w:r w:rsidR="00813ABF" w:rsidRPr="00162724">
        <w:rPr>
          <w:color w:val="000000"/>
          <w:spacing w:val="-1"/>
          <w:sz w:val="24"/>
          <w:szCs w:val="24"/>
        </w:rPr>
        <w:t>100,04</w:t>
      </w:r>
      <w:r w:rsidRPr="00162724">
        <w:rPr>
          <w:color w:val="000000"/>
          <w:spacing w:val="-1"/>
          <w:sz w:val="24"/>
          <w:szCs w:val="24"/>
        </w:rPr>
        <w:t xml:space="preserve">% к плановым назначениям, расходная часть в сумме </w:t>
      </w:r>
      <w:r w:rsidR="00813ABF" w:rsidRPr="00162724">
        <w:rPr>
          <w:color w:val="000000"/>
          <w:spacing w:val="-1"/>
          <w:sz w:val="24"/>
          <w:szCs w:val="24"/>
        </w:rPr>
        <w:t>7862,8</w:t>
      </w:r>
      <w:r w:rsidRPr="00162724">
        <w:rPr>
          <w:color w:val="000000"/>
          <w:spacing w:val="-1"/>
          <w:sz w:val="24"/>
          <w:szCs w:val="24"/>
        </w:rPr>
        <w:t xml:space="preserve"> тыс. рублей, или на </w:t>
      </w:r>
      <w:r w:rsidR="00813ABF" w:rsidRPr="00162724">
        <w:rPr>
          <w:color w:val="000000"/>
          <w:spacing w:val="-1"/>
          <w:sz w:val="24"/>
          <w:szCs w:val="24"/>
        </w:rPr>
        <w:t>76,2</w:t>
      </w:r>
      <w:r w:rsidRPr="00162724">
        <w:rPr>
          <w:color w:val="000000"/>
          <w:spacing w:val="-1"/>
          <w:sz w:val="24"/>
          <w:szCs w:val="24"/>
        </w:rPr>
        <w:t xml:space="preserve">% к плановым назначениям, </w:t>
      </w:r>
      <w:r w:rsidR="00BE05FD" w:rsidRPr="00162724">
        <w:rPr>
          <w:color w:val="000000"/>
          <w:spacing w:val="-1"/>
          <w:sz w:val="24"/>
          <w:szCs w:val="24"/>
        </w:rPr>
        <w:t>про</w:t>
      </w:r>
      <w:r w:rsidRPr="00162724">
        <w:rPr>
          <w:color w:val="000000"/>
          <w:spacing w:val="-1"/>
          <w:sz w:val="24"/>
          <w:szCs w:val="24"/>
        </w:rPr>
        <w:t xml:space="preserve">фицит бюджета составил </w:t>
      </w:r>
      <w:r w:rsidR="00813ABF" w:rsidRPr="00162724">
        <w:rPr>
          <w:color w:val="000000"/>
          <w:spacing w:val="-1"/>
          <w:sz w:val="24"/>
          <w:szCs w:val="24"/>
        </w:rPr>
        <w:t>1852,1</w:t>
      </w:r>
      <w:r w:rsidRPr="00162724">
        <w:rPr>
          <w:color w:val="000000"/>
          <w:spacing w:val="-1"/>
          <w:sz w:val="24"/>
          <w:szCs w:val="24"/>
        </w:rPr>
        <w:t xml:space="preserve"> тыс. рублей.</w:t>
      </w:r>
    </w:p>
    <w:p w:rsidR="005A4EF1" w:rsidRPr="00162724" w:rsidRDefault="005A4EF1" w:rsidP="00CE4D99">
      <w:pPr>
        <w:shd w:val="clear" w:color="auto" w:fill="FFFFFF"/>
        <w:ind w:firstLine="567"/>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813ABF" w:rsidRPr="00162724">
        <w:rPr>
          <w:color w:val="000000"/>
          <w:spacing w:val="-1"/>
          <w:sz w:val="24"/>
          <w:szCs w:val="24"/>
        </w:rPr>
        <w:t>94,4</w:t>
      </w:r>
      <w:r w:rsidRPr="00162724">
        <w:rPr>
          <w:color w:val="000000"/>
          <w:spacing w:val="-1"/>
          <w:sz w:val="24"/>
          <w:szCs w:val="24"/>
        </w:rPr>
        <w:t xml:space="preserve">% - безвозмездными поступлениями и на </w:t>
      </w:r>
      <w:r w:rsidR="00813ABF" w:rsidRPr="00162724">
        <w:rPr>
          <w:color w:val="000000"/>
          <w:spacing w:val="-1"/>
          <w:sz w:val="24"/>
          <w:szCs w:val="24"/>
        </w:rPr>
        <w:t>5,6</w:t>
      </w:r>
      <w:r w:rsidRPr="00162724">
        <w:rPr>
          <w:color w:val="000000"/>
          <w:spacing w:val="-1"/>
          <w:sz w:val="24"/>
          <w:szCs w:val="24"/>
        </w:rPr>
        <w:t xml:space="preserve">% - налоговыми и неналоговыми доходами. </w:t>
      </w:r>
    </w:p>
    <w:p w:rsidR="00275BF3" w:rsidRPr="00162724" w:rsidRDefault="00275BF3" w:rsidP="00CE4D99">
      <w:pPr>
        <w:ind w:firstLine="567"/>
        <w:jc w:val="both"/>
        <w:textAlignment w:val="baseline"/>
        <w:rPr>
          <w:sz w:val="24"/>
          <w:szCs w:val="24"/>
        </w:rPr>
      </w:pPr>
      <w:r w:rsidRPr="00162724">
        <w:rPr>
          <w:sz w:val="24"/>
          <w:szCs w:val="24"/>
        </w:rPr>
        <w:t xml:space="preserve">Объем доходов и объем расходов бюджета </w:t>
      </w:r>
      <w:r w:rsidR="00AE3EBE" w:rsidRPr="00162724">
        <w:rPr>
          <w:sz w:val="24"/>
          <w:szCs w:val="24"/>
        </w:rPr>
        <w:t>Лукиновского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CE4D99">
      <w:pPr>
        <w:tabs>
          <w:tab w:val="left" w:pos="426"/>
        </w:tabs>
        <w:ind w:firstLine="612"/>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813ABF" w:rsidRPr="00162724">
        <w:rPr>
          <w:sz w:val="24"/>
          <w:szCs w:val="24"/>
        </w:rPr>
        <w:t xml:space="preserve">2 439 031,53 </w:t>
      </w:r>
      <w:r w:rsidRPr="00162724">
        <w:rPr>
          <w:sz w:val="24"/>
          <w:szCs w:val="24"/>
        </w:rPr>
        <w:t>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Лукиновского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741C49" w:rsidRPr="00741C49" w:rsidRDefault="00741C49" w:rsidP="00741C49">
      <w:pPr>
        <w:tabs>
          <w:tab w:val="left" w:pos="1080"/>
        </w:tabs>
        <w:ind w:firstLine="709"/>
        <w:jc w:val="both"/>
        <w:rPr>
          <w:sz w:val="24"/>
          <w:szCs w:val="24"/>
          <w:lang w:eastAsia="ru-RU"/>
        </w:rPr>
      </w:pPr>
      <w:r w:rsidRPr="00741C49">
        <w:rPr>
          <w:sz w:val="24"/>
          <w:szCs w:val="24"/>
          <w:lang w:eastAsia="ru-RU"/>
        </w:rPr>
        <w:t>Расходы бюджета Лукиновского сельского поселения на оплату штрафов за нарушение законодательства о налогах и сборах, законодательства о страховых взносах в сумме 113,36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CE4D99">
      <w:pPr>
        <w:shd w:val="clear" w:color="auto" w:fill="FFFFFF"/>
        <w:autoSpaceDE w:val="0"/>
        <w:autoSpaceDN w:val="0"/>
        <w:adjustRightInd w:val="0"/>
        <w:ind w:right="11" w:firstLine="567"/>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CE4D99">
      <w:pPr>
        <w:shd w:val="clear" w:color="auto" w:fill="FFFFFF"/>
        <w:autoSpaceDE w:val="0"/>
        <w:autoSpaceDN w:val="0"/>
        <w:adjustRightInd w:val="0"/>
        <w:ind w:right="11" w:firstLine="567"/>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AE3EBE" w:rsidRPr="00162724">
        <w:rPr>
          <w:sz w:val="24"/>
          <w:szCs w:val="24"/>
        </w:rPr>
        <w:t>Лукиновского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AE3EBE" w:rsidRPr="00162724">
        <w:rPr>
          <w:sz w:val="24"/>
          <w:szCs w:val="24"/>
        </w:rPr>
        <w:t>Лукиновского</w:t>
      </w:r>
      <w:r w:rsidR="00A20BD6" w:rsidRPr="00162724">
        <w:rPr>
          <w:sz w:val="24"/>
          <w:szCs w:val="24"/>
        </w:rPr>
        <w:t xml:space="preserve"> сельского поселения для принятия к утверждению.</w:t>
      </w:r>
    </w:p>
    <w:p w:rsidR="00727F9C" w:rsidRPr="00162724" w:rsidRDefault="00813ABF" w:rsidP="00CE4D99">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Предлагаемые проектом решения Думы к утверждению показатели исполнения бюджета Лукиновского сельского поселения за 2021 год достоверны</w:t>
      </w:r>
      <w:r w:rsidRPr="00162724">
        <w:rPr>
          <w:rFonts w:ascii="Times New Roman" w:eastAsia="Times New Roman" w:hAnsi="Times New Roman"/>
          <w:sz w:val="26"/>
          <w:szCs w:val="26"/>
          <w:lang w:eastAsia="ru-RU"/>
        </w:rPr>
        <w:t>.</w:t>
      </w:r>
    </w:p>
    <w:p w:rsidR="00813ABF" w:rsidRPr="00162724" w:rsidRDefault="00813ABF">
      <w:pPr>
        <w:pStyle w:val="af4"/>
        <w:tabs>
          <w:tab w:val="left" w:pos="9638"/>
        </w:tabs>
        <w:spacing w:before="0" w:after="0"/>
        <w:ind w:left="1656" w:right="-1" w:hanging="1372"/>
        <w:jc w:val="both"/>
        <w:rPr>
          <w:shd w:val="clear" w:color="auto" w:fill="FFFFFF"/>
        </w:rPr>
      </w:pPr>
    </w:p>
    <w:p w:rsidR="00813ABF" w:rsidRPr="00162724" w:rsidRDefault="00813ABF">
      <w:pPr>
        <w:pStyle w:val="af4"/>
        <w:tabs>
          <w:tab w:val="left" w:pos="9638"/>
        </w:tabs>
        <w:spacing w:before="0" w:after="0"/>
        <w:ind w:left="1656" w:right="-1" w:hanging="1372"/>
        <w:jc w:val="both"/>
        <w:rPr>
          <w:shd w:val="clear" w:color="auto" w:fill="FFFFFF"/>
        </w:rPr>
      </w:pPr>
    </w:p>
    <w:p w:rsidR="00813ABF" w:rsidRPr="00162724" w:rsidRDefault="00813ABF">
      <w:pPr>
        <w:pStyle w:val="af4"/>
        <w:tabs>
          <w:tab w:val="left" w:pos="9638"/>
        </w:tabs>
        <w:spacing w:before="0" w:after="0"/>
        <w:ind w:left="1656" w:right="-1" w:hanging="1372"/>
        <w:jc w:val="both"/>
        <w:rPr>
          <w:shd w:val="clear" w:color="auto" w:fill="FFFFFF"/>
        </w:rPr>
      </w:pPr>
    </w:p>
    <w:p w:rsidR="004D71B0" w:rsidRPr="00CE4D99" w:rsidRDefault="00813ABF">
      <w:pPr>
        <w:pStyle w:val="af4"/>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87C" w:rsidRDefault="0057487C">
      <w:r>
        <w:separator/>
      </w:r>
    </w:p>
  </w:endnote>
  <w:endnote w:type="continuationSeparator" w:id="1">
    <w:p w:rsidR="0057487C" w:rsidRDefault="0057487C">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87C" w:rsidRDefault="0057487C">
      <w:r>
        <w:separator/>
      </w:r>
    </w:p>
  </w:footnote>
  <w:footnote w:type="continuationSeparator" w:id="1">
    <w:p w:rsidR="0057487C" w:rsidRDefault="00574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335E"/>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61FC6"/>
    <w:rsid w:val="00063604"/>
    <w:rsid w:val="000659C8"/>
    <w:rsid w:val="00065C74"/>
    <w:rsid w:val="00066266"/>
    <w:rsid w:val="0006627D"/>
    <w:rsid w:val="00066B36"/>
    <w:rsid w:val="00070A81"/>
    <w:rsid w:val="00070C77"/>
    <w:rsid w:val="00071C1D"/>
    <w:rsid w:val="00071E1F"/>
    <w:rsid w:val="000727DB"/>
    <w:rsid w:val="00074359"/>
    <w:rsid w:val="000744EE"/>
    <w:rsid w:val="00074E9A"/>
    <w:rsid w:val="00075443"/>
    <w:rsid w:val="00075939"/>
    <w:rsid w:val="000760A1"/>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169B"/>
    <w:rsid w:val="000D278D"/>
    <w:rsid w:val="000D3806"/>
    <w:rsid w:val="000D4F42"/>
    <w:rsid w:val="000D54F7"/>
    <w:rsid w:val="000D55AE"/>
    <w:rsid w:val="000D5CC0"/>
    <w:rsid w:val="000D61C3"/>
    <w:rsid w:val="000D6F62"/>
    <w:rsid w:val="000D7B31"/>
    <w:rsid w:val="000D7F56"/>
    <w:rsid w:val="000E0B37"/>
    <w:rsid w:val="000E2A02"/>
    <w:rsid w:val="000E3371"/>
    <w:rsid w:val="000E3F7F"/>
    <w:rsid w:val="000E4C2E"/>
    <w:rsid w:val="000E598D"/>
    <w:rsid w:val="000E6EF8"/>
    <w:rsid w:val="000E70A5"/>
    <w:rsid w:val="000F039A"/>
    <w:rsid w:val="000F2318"/>
    <w:rsid w:val="000F2A48"/>
    <w:rsid w:val="000F326F"/>
    <w:rsid w:val="000F41C0"/>
    <w:rsid w:val="000F4CC0"/>
    <w:rsid w:val="000F5715"/>
    <w:rsid w:val="000F5F66"/>
    <w:rsid w:val="000F716B"/>
    <w:rsid w:val="000F7500"/>
    <w:rsid w:val="000F76F5"/>
    <w:rsid w:val="000F7D32"/>
    <w:rsid w:val="00101466"/>
    <w:rsid w:val="00101AAF"/>
    <w:rsid w:val="00101F0B"/>
    <w:rsid w:val="00101FB6"/>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1644"/>
    <w:rsid w:val="00132092"/>
    <w:rsid w:val="00132977"/>
    <w:rsid w:val="001348C0"/>
    <w:rsid w:val="00135895"/>
    <w:rsid w:val="0014042C"/>
    <w:rsid w:val="00140AD8"/>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C1D"/>
    <w:rsid w:val="0017267A"/>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70A"/>
    <w:rsid w:val="00190C0F"/>
    <w:rsid w:val="00191588"/>
    <w:rsid w:val="00192585"/>
    <w:rsid w:val="00193018"/>
    <w:rsid w:val="001936DC"/>
    <w:rsid w:val="001939B9"/>
    <w:rsid w:val="00193A44"/>
    <w:rsid w:val="00193CCD"/>
    <w:rsid w:val="001955AB"/>
    <w:rsid w:val="001959BD"/>
    <w:rsid w:val="001967C9"/>
    <w:rsid w:val="00196832"/>
    <w:rsid w:val="00196A8F"/>
    <w:rsid w:val="001970CC"/>
    <w:rsid w:val="001A08B0"/>
    <w:rsid w:val="001A0B05"/>
    <w:rsid w:val="001A0BF1"/>
    <w:rsid w:val="001A3331"/>
    <w:rsid w:val="001A3885"/>
    <w:rsid w:val="001A3EA9"/>
    <w:rsid w:val="001A42E8"/>
    <w:rsid w:val="001A45B8"/>
    <w:rsid w:val="001A7560"/>
    <w:rsid w:val="001B0091"/>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5715"/>
    <w:rsid w:val="001C648D"/>
    <w:rsid w:val="001D0314"/>
    <w:rsid w:val="001D2438"/>
    <w:rsid w:val="001D5249"/>
    <w:rsid w:val="001D6028"/>
    <w:rsid w:val="001E1C94"/>
    <w:rsid w:val="001E21E6"/>
    <w:rsid w:val="001E385A"/>
    <w:rsid w:val="001E38A4"/>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07FAC"/>
    <w:rsid w:val="00211A7B"/>
    <w:rsid w:val="00211E1C"/>
    <w:rsid w:val="00212A65"/>
    <w:rsid w:val="00212CBA"/>
    <w:rsid w:val="00213CB3"/>
    <w:rsid w:val="00214720"/>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BE2"/>
    <w:rsid w:val="00257FA3"/>
    <w:rsid w:val="00263FFD"/>
    <w:rsid w:val="00264646"/>
    <w:rsid w:val="002651FD"/>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469"/>
    <w:rsid w:val="002836A9"/>
    <w:rsid w:val="00283F16"/>
    <w:rsid w:val="00283F31"/>
    <w:rsid w:val="002845E7"/>
    <w:rsid w:val="00285515"/>
    <w:rsid w:val="00285E26"/>
    <w:rsid w:val="0028739D"/>
    <w:rsid w:val="00287E01"/>
    <w:rsid w:val="00290FA7"/>
    <w:rsid w:val="002918F9"/>
    <w:rsid w:val="00292766"/>
    <w:rsid w:val="00293D2E"/>
    <w:rsid w:val="00294073"/>
    <w:rsid w:val="00294D08"/>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A9F"/>
    <w:rsid w:val="002C406F"/>
    <w:rsid w:val="002C4466"/>
    <w:rsid w:val="002C5E61"/>
    <w:rsid w:val="002C68ED"/>
    <w:rsid w:val="002D0852"/>
    <w:rsid w:val="002D1AE7"/>
    <w:rsid w:val="002D2218"/>
    <w:rsid w:val="002D2DF4"/>
    <w:rsid w:val="002D340D"/>
    <w:rsid w:val="002D516D"/>
    <w:rsid w:val="002D58B9"/>
    <w:rsid w:val="002D5E5D"/>
    <w:rsid w:val="002D6714"/>
    <w:rsid w:val="002D72BC"/>
    <w:rsid w:val="002D7A1B"/>
    <w:rsid w:val="002D7B45"/>
    <w:rsid w:val="002D7FE6"/>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3EF"/>
    <w:rsid w:val="00324BFD"/>
    <w:rsid w:val="003263C6"/>
    <w:rsid w:val="0032645C"/>
    <w:rsid w:val="00326A81"/>
    <w:rsid w:val="0032772B"/>
    <w:rsid w:val="003304B0"/>
    <w:rsid w:val="00330FAE"/>
    <w:rsid w:val="00331EA4"/>
    <w:rsid w:val="00332322"/>
    <w:rsid w:val="00333CBD"/>
    <w:rsid w:val="00334E55"/>
    <w:rsid w:val="00335FE2"/>
    <w:rsid w:val="0033656E"/>
    <w:rsid w:val="00336730"/>
    <w:rsid w:val="00340317"/>
    <w:rsid w:val="0034048D"/>
    <w:rsid w:val="00341F0C"/>
    <w:rsid w:val="00342D05"/>
    <w:rsid w:val="003447B8"/>
    <w:rsid w:val="0034608C"/>
    <w:rsid w:val="00346C81"/>
    <w:rsid w:val="00346CA1"/>
    <w:rsid w:val="00346DBF"/>
    <w:rsid w:val="00350227"/>
    <w:rsid w:val="00353314"/>
    <w:rsid w:val="0035332F"/>
    <w:rsid w:val="00353598"/>
    <w:rsid w:val="003547DE"/>
    <w:rsid w:val="003547EB"/>
    <w:rsid w:val="00354C10"/>
    <w:rsid w:val="00354CDE"/>
    <w:rsid w:val="00355132"/>
    <w:rsid w:val="0035530F"/>
    <w:rsid w:val="00361911"/>
    <w:rsid w:val="00361CA4"/>
    <w:rsid w:val="00361EB3"/>
    <w:rsid w:val="003649FD"/>
    <w:rsid w:val="00364C1B"/>
    <w:rsid w:val="00365961"/>
    <w:rsid w:val="003662A8"/>
    <w:rsid w:val="003667B4"/>
    <w:rsid w:val="00370394"/>
    <w:rsid w:val="00370A57"/>
    <w:rsid w:val="00371D98"/>
    <w:rsid w:val="0037339A"/>
    <w:rsid w:val="003738B9"/>
    <w:rsid w:val="00373E77"/>
    <w:rsid w:val="00374970"/>
    <w:rsid w:val="003750AB"/>
    <w:rsid w:val="00375C92"/>
    <w:rsid w:val="003768C7"/>
    <w:rsid w:val="003804E8"/>
    <w:rsid w:val="00380F1A"/>
    <w:rsid w:val="00381510"/>
    <w:rsid w:val="003816B3"/>
    <w:rsid w:val="00381A00"/>
    <w:rsid w:val="00382F05"/>
    <w:rsid w:val="00383E65"/>
    <w:rsid w:val="003852F4"/>
    <w:rsid w:val="00385992"/>
    <w:rsid w:val="00387125"/>
    <w:rsid w:val="00393A5F"/>
    <w:rsid w:val="00395D34"/>
    <w:rsid w:val="00397321"/>
    <w:rsid w:val="003A0E8A"/>
    <w:rsid w:val="003A1A77"/>
    <w:rsid w:val="003A21B5"/>
    <w:rsid w:val="003A2BAE"/>
    <w:rsid w:val="003A336D"/>
    <w:rsid w:val="003A3B6B"/>
    <w:rsid w:val="003A50DB"/>
    <w:rsid w:val="003A55D9"/>
    <w:rsid w:val="003B155B"/>
    <w:rsid w:val="003B1C5A"/>
    <w:rsid w:val="003B1D1D"/>
    <w:rsid w:val="003B2AD6"/>
    <w:rsid w:val="003B373B"/>
    <w:rsid w:val="003B4969"/>
    <w:rsid w:val="003B5140"/>
    <w:rsid w:val="003B640C"/>
    <w:rsid w:val="003B683C"/>
    <w:rsid w:val="003B6B84"/>
    <w:rsid w:val="003B7ED3"/>
    <w:rsid w:val="003C2883"/>
    <w:rsid w:val="003C2A23"/>
    <w:rsid w:val="003C3877"/>
    <w:rsid w:val="003C3D77"/>
    <w:rsid w:val="003C71B7"/>
    <w:rsid w:val="003D107A"/>
    <w:rsid w:val="003D269D"/>
    <w:rsid w:val="003D2C60"/>
    <w:rsid w:val="003D2CB6"/>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2C8E"/>
    <w:rsid w:val="0046307F"/>
    <w:rsid w:val="00464033"/>
    <w:rsid w:val="00465B91"/>
    <w:rsid w:val="00466874"/>
    <w:rsid w:val="004670B7"/>
    <w:rsid w:val="00467512"/>
    <w:rsid w:val="00467955"/>
    <w:rsid w:val="0047086D"/>
    <w:rsid w:val="0047150B"/>
    <w:rsid w:val="00471589"/>
    <w:rsid w:val="00471E42"/>
    <w:rsid w:val="00473196"/>
    <w:rsid w:val="00473EFB"/>
    <w:rsid w:val="0047512A"/>
    <w:rsid w:val="0047529E"/>
    <w:rsid w:val="00475424"/>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6A8D"/>
    <w:rsid w:val="004C75FD"/>
    <w:rsid w:val="004C7710"/>
    <w:rsid w:val="004D26BC"/>
    <w:rsid w:val="004D27C4"/>
    <w:rsid w:val="004D2F07"/>
    <w:rsid w:val="004D32FF"/>
    <w:rsid w:val="004D3754"/>
    <w:rsid w:val="004D3D42"/>
    <w:rsid w:val="004D3F23"/>
    <w:rsid w:val="004D4754"/>
    <w:rsid w:val="004D47B8"/>
    <w:rsid w:val="004D57D3"/>
    <w:rsid w:val="004D71B0"/>
    <w:rsid w:val="004E1824"/>
    <w:rsid w:val="004E210C"/>
    <w:rsid w:val="004E253E"/>
    <w:rsid w:val="004E2C59"/>
    <w:rsid w:val="004E3481"/>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11097"/>
    <w:rsid w:val="0051150D"/>
    <w:rsid w:val="00511A01"/>
    <w:rsid w:val="00512237"/>
    <w:rsid w:val="005132C9"/>
    <w:rsid w:val="00515283"/>
    <w:rsid w:val="0051609C"/>
    <w:rsid w:val="005166A6"/>
    <w:rsid w:val="00520A1D"/>
    <w:rsid w:val="005248D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E46"/>
    <w:rsid w:val="005462DC"/>
    <w:rsid w:val="00553817"/>
    <w:rsid w:val="00555B65"/>
    <w:rsid w:val="00560537"/>
    <w:rsid w:val="00561D24"/>
    <w:rsid w:val="00561DCA"/>
    <w:rsid w:val="005637AC"/>
    <w:rsid w:val="00566804"/>
    <w:rsid w:val="00566915"/>
    <w:rsid w:val="0056780C"/>
    <w:rsid w:val="00570EBC"/>
    <w:rsid w:val="00571186"/>
    <w:rsid w:val="005717E0"/>
    <w:rsid w:val="005726A1"/>
    <w:rsid w:val="00573575"/>
    <w:rsid w:val="0057487C"/>
    <w:rsid w:val="00575DD0"/>
    <w:rsid w:val="00580BCA"/>
    <w:rsid w:val="00583D3C"/>
    <w:rsid w:val="00585300"/>
    <w:rsid w:val="0058534D"/>
    <w:rsid w:val="005910C6"/>
    <w:rsid w:val="0059125E"/>
    <w:rsid w:val="005915A3"/>
    <w:rsid w:val="00591A8F"/>
    <w:rsid w:val="00593F7D"/>
    <w:rsid w:val="00594397"/>
    <w:rsid w:val="00594B12"/>
    <w:rsid w:val="00595DDB"/>
    <w:rsid w:val="00596353"/>
    <w:rsid w:val="00596EED"/>
    <w:rsid w:val="005972CD"/>
    <w:rsid w:val="00597591"/>
    <w:rsid w:val="00597D7D"/>
    <w:rsid w:val="005A0184"/>
    <w:rsid w:val="005A09AB"/>
    <w:rsid w:val="005A2EF9"/>
    <w:rsid w:val="005A3C11"/>
    <w:rsid w:val="005A4EF1"/>
    <w:rsid w:val="005A517C"/>
    <w:rsid w:val="005A54E3"/>
    <w:rsid w:val="005A5CA0"/>
    <w:rsid w:val="005A6D67"/>
    <w:rsid w:val="005B07A4"/>
    <w:rsid w:val="005B1B05"/>
    <w:rsid w:val="005B4078"/>
    <w:rsid w:val="005B6763"/>
    <w:rsid w:val="005B6A08"/>
    <w:rsid w:val="005C0114"/>
    <w:rsid w:val="005C1E25"/>
    <w:rsid w:val="005C440B"/>
    <w:rsid w:val="005C4DDA"/>
    <w:rsid w:val="005C4F1E"/>
    <w:rsid w:val="005C5418"/>
    <w:rsid w:val="005C58B1"/>
    <w:rsid w:val="005C66EC"/>
    <w:rsid w:val="005C7EA1"/>
    <w:rsid w:val="005D012C"/>
    <w:rsid w:val="005D029E"/>
    <w:rsid w:val="005D0514"/>
    <w:rsid w:val="005D162D"/>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B1B"/>
    <w:rsid w:val="005F2F88"/>
    <w:rsid w:val="005F34B8"/>
    <w:rsid w:val="005F3AB5"/>
    <w:rsid w:val="005F4672"/>
    <w:rsid w:val="005F4A4E"/>
    <w:rsid w:val="005F4A57"/>
    <w:rsid w:val="005F54B9"/>
    <w:rsid w:val="005F65FF"/>
    <w:rsid w:val="005F7F44"/>
    <w:rsid w:val="00602059"/>
    <w:rsid w:val="00602689"/>
    <w:rsid w:val="00602914"/>
    <w:rsid w:val="006041C0"/>
    <w:rsid w:val="006043B6"/>
    <w:rsid w:val="00604DB7"/>
    <w:rsid w:val="006058A6"/>
    <w:rsid w:val="00605E2A"/>
    <w:rsid w:val="00606865"/>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B73"/>
    <w:rsid w:val="00630DE3"/>
    <w:rsid w:val="00631F52"/>
    <w:rsid w:val="0063298C"/>
    <w:rsid w:val="00632ADB"/>
    <w:rsid w:val="00632D89"/>
    <w:rsid w:val="00632F3A"/>
    <w:rsid w:val="00635CA8"/>
    <w:rsid w:val="00636176"/>
    <w:rsid w:val="006374F7"/>
    <w:rsid w:val="006408D9"/>
    <w:rsid w:val="00640E74"/>
    <w:rsid w:val="006411D4"/>
    <w:rsid w:val="00641B89"/>
    <w:rsid w:val="00642D99"/>
    <w:rsid w:val="00643FDF"/>
    <w:rsid w:val="0064548D"/>
    <w:rsid w:val="0064602A"/>
    <w:rsid w:val="006475A5"/>
    <w:rsid w:val="00650458"/>
    <w:rsid w:val="00652848"/>
    <w:rsid w:val="00654190"/>
    <w:rsid w:val="00655EDD"/>
    <w:rsid w:val="00657763"/>
    <w:rsid w:val="006605F9"/>
    <w:rsid w:val="00660B4B"/>
    <w:rsid w:val="00662CB1"/>
    <w:rsid w:val="006640B7"/>
    <w:rsid w:val="006656BC"/>
    <w:rsid w:val="00667DE6"/>
    <w:rsid w:val="00670B43"/>
    <w:rsid w:val="0067109A"/>
    <w:rsid w:val="00672E6F"/>
    <w:rsid w:val="006741EF"/>
    <w:rsid w:val="006755CF"/>
    <w:rsid w:val="0068049B"/>
    <w:rsid w:val="00680BDA"/>
    <w:rsid w:val="00681C2D"/>
    <w:rsid w:val="00681C41"/>
    <w:rsid w:val="00683858"/>
    <w:rsid w:val="00684C06"/>
    <w:rsid w:val="00686561"/>
    <w:rsid w:val="00686FBC"/>
    <w:rsid w:val="0069055F"/>
    <w:rsid w:val="006910DA"/>
    <w:rsid w:val="006911AE"/>
    <w:rsid w:val="0069234D"/>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2ED3"/>
    <w:rsid w:val="006C3249"/>
    <w:rsid w:val="006C6C7E"/>
    <w:rsid w:val="006D07B4"/>
    <w:rsid w:val="006D08CB"/>
    <w:rsid w:val="006D1A7B"/>
    <w:rsid w:val="006D2969"/>
    <w:rsid w:val="006D29F1"/>
    <w:rsid w:val="006D2D51"/>
    <w:rsid w:val="006D381E"/>
    <w:rsid w:val="006D4096"/>
    <w:rsid w:val="006D4C62"/>
    <w:rsid w:val="006D6322"/>
    <w:rsid w:val="006D7AFA"/>
    <w:rsid w:val="006D7C62"/>
    <w:rsid w:val="006E01BB"/>
    <w:rsid w:val="006E0D12"/>
    <w:rsid w:val="006E1FB4"/>
    <w:rsid w:val="006E430E"/>
    <w:rsid w:val="006E4CA1"/>
    <w:rsid w:val="006E4D73"/>
    <w:rsid w:val="006E5C01"/>
    <w:rsid w:val="006E5C60"/>
    <w:rsid w:val="006E72F1"/>
    <w:rsid w:val="006E74A1"/>
    <w:rsid w:val="006E7781"/>
    <w:rsid w:val="006E7872"/>
    <w:rsid w:val="006E7AEC"/>
    <w:rsid w:val="006F0017"/>
    <w:rsid w:val="006F2E51"/>
    <w:rsid w:val="006F3C45"/>
    <w:rsid w:val="006F5F59"/>
    <w:rsid w:val="006F6C8E"/>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6CE4"/>
    <w:rsid w:val="007172C1"/>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4034B"/>
    <w:rsid w:val="00740D61"/>
    <w:rsid w:val="00741C49"/>
    <w:rsid w:val="00741DD3"/>
    <w:rsid w:val="007433FF"/>
    <w:rsid w:val="007442ED"/>
    <w:rsid w:val="007469C6"/>
    <w:rsid w:val="00747866"/>
    <w:rsid w:val="00753966"/>
    <w:rsid w:val="00753E04"/>
    <w:rsid w:val="00754CAF"/>
    <w:rsid w:val="0075519C"/>
    <w:rsid w:val="0075524F"/>
    <w:rsid w:val="0075575E"/>
    <w:rsid w:val="007564B1"/>
    <w:rsid w:val="0076000C"/>
    <w:rsid w:val="00760859"/>
    <w:rsid w:val="0076185E"/>
    <w:rsid w:val="00762E06"/>
    <w:rsid w:val="00764EF9"/>
    <w:rsid w:val="007663EA"/>
    <w:rsid w:val="00767862"/>
    <w:rsid w:val="00771359"/>
    <w:rsid w:val="0077168B"/>
    <w:rsid w:val="00771CAA"/>
    <w:rsid w:val="0077580E"/>
    <w:rsid w:val="00776210"/>
    <w:rsid w:val="007776EE"/>
    <w:rsid w:val="00781648"/>
    <w:rsid w:val="00781AC7"/>
    <w:rsid w:val="00782485"/>
    <w:rsid w:val="00782EB4"/>
    <w:rsid w:val="00785385"/>
    <w:rsid w:val="0078649D"/>
    <w:rsid w:val="007870AA"/>
    <w:rsid w:val="00792A38"/>
    <w:rsid w:val="00792E05"/>
    <w:rsid w:val="007933F9"/>
    <w:rsid w:val="0079391F"/>
    <w:rsid w:val="00794EE7"/>
    <w:rsid w:val="00795027"/>
    <w:rsid w:val="0079549D"/>
    <w:rsid w:val="00795570"/>
    <w:rsid w:val="00795FA5"/>
    <w:rsid w:val="00796146"/>
    <w:rsid w:val="00796C99"/>
    <w:rsid w:val="00797506"/>
    <w:rsid w:val="00797CA8"/>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347E"/>
    <w:rsid w:val="007B440C"/>
    <w:rsid w:val="007B4F24"/>
    <w:rsid w:val="007B52F1"/>
    <w:rsid w:val="007B5C3C"/>
    <w:rsid w:val="007B5CBD"/>
    <w:rsid w:val="007B6221"/>
    <w:rsid w:val="007B676D"/>
    <w:rsid w:val="007B69B2"/>
    <w:rsid w:val="007B6CE3"/>
    <w:rsid w:val="007B785C"/>
    <w:rsid w:val="007C0A50"/>
    <w:rsid w:val="007C1A27"/>
    <w:rsid w:val="007C4994"/>
    <w:rsid w:val="007C4F7C"/>
    <w:rsid w:val="007C50D9"/>
    <w:rsid w:val="007C70C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7283"/>
    <w:rsid w:val="00807E79"/>
    <w:rsid w:val="00811C86"/>
    <w:rsid w:val="00813ABF"/>
    <w:rsid w:val="008145C4"/>
    <w:rsid w:val="00816573"/>
    <w:rsid w:val="008168D1"/>
    <w:rsid w:val="00816CDF"/>
    <w:rsid w:val="008174B0"/>
    <w:rsid w:val="00820147"/>
    <w:rsid w:val="00820577"/>
    <w:rsid w:val="00821D5C"/>
    <w:rsid w:val="00821EA2"/>
    <w:rsid w:val="00822058"/>
    <w:rsid w:val="00823A1C"/>
    <w:rsid w:val="008253F2"/>
    <w:rsid w:val="00826084"/>
    <w:rsid w:val="008269D1"/>
    <w:rsid w:val="00827E0A"/>
    <w:rsid w:val="008340E5"/>
    <w:rsid w:val="008345E1"/>
    <w:rsid w:val="00834C6E"/>
    <w:rsid w:val="00835000"/>
    <w:rsid w:val="00836B9F"/>
    <w:rsid w:val="00840B48"/>
    <w:rsid w:val="00840E9C"/>
    <w:rsid w:val="008417FD"/>
    <w:rsid w:val="0084244E"/>
    <w:rsid w:val="00845570"/>
    <w:rsid w:val="00845D4C"/>
    <w:rsid w:val="0084699F"/>
    <w:rsid w:val="00846EB0"/>
    <w:rsid w:val="00846F33"/>
    <w:rsid w:val="0085171D"/>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4C5C"/>
    <w:rsid w:val="00876D59"/>
    <w:rsid w:val="008806BF"/>
    <w:rsid w:val="008811D3"/>
    <w:rsid w:val="00881D93"/>
    <w:rsid w:val="008846EB"/>
    <w:rsid w:val="00886E64"/>
    <w:rsid w:val="008905AC"/>
    <w:rsid w:val="008910B5"/>
    <w:rsid w:val="008934CE"/>
    <w:rsid w:val="00893B38"/>
    <w:rsid w:val="00897020"/>
    <w:rsid w:val="008971D7"/>
    <w:rsid w:val="008A0B63"/>
    <w:rsid w:val="008A0D30"/>
    <w:rsid w:val="008A223B"/>
    <w:rsid w:val="008A3758"/>
    <w:rsid w:val="008A3C19"/>
    <w:rsid w:val="008A4FEA"/>
    <w:rsid w:val="008B0010"/>
    <w:rsid w:val="008B3242"/>
    <w:rsid w:val="008B34C5"/>
    <w:rsid w:val="008B41A1"/>
    <w:rsid w:val="008B4843"/>
    <w:rsid w:val="008B5D9B"/>
    <w:rsid w:val="008B7053"/>
    <w:rsid w:val="008C119D"/>
    <w:rsid w:val="008C29D3"/>
    <w:rsid w:val="008C3830"/>
    <w:rsid w:val="008C7AB9"/>
    <w:rsid w:val="008D0560"/>
    <w:rsid w:val="008D1990"/>
    <w:rsid w:val="008D339F"/>
    <w:rsid w:val="008D34D7"/>
    <w:rsid w:val="008D36DB"/>
    <w:rsid w:val="008D65F3"/>
    <w:rsid w:val="008D6C8F"/>
    <w:rsid w:val="008D76A8"/>
    <w:rsid w:val="008D7CAA"/>
    <w:rsid w:val="008D7CB6"/>
    <w:rsid w:val="008E0A6F"/>
    <w:rsid w:val="008E19DA"/>
    <w:rsid w:val="008E22B2"/>
    <w:rsid w:val="008E323E"/>
    <w:rsid w:val="008E424B"/>
    <w:rsid w:val="008E654A"/>
    <w:rsid w:val="008E6C54"/>
    <w:rsid w:val="008F0201"/>
    <w:rsid w:val="008F25A0"/>
    <w:rsid w:val="008F2879"/>
    <w:rsid w:val="008F46A7"/>
    <w:rsid w:val="008F7A9F"/>
    <w:rsid w:val="008F7D81"/>
    <w:rsid w:val="00902730"/>
    <w:rsid w:val="009052CC"/>
    <w:rsid w:val="0090639C"/>
    <w:rsid w:val="0090665A"/>
    <w:rsid w:val="00906FDD"/>
    <w:rsid w:val="009075D4"/>
    <w:rsid w:val="009077B5"/>
    <w:rsid w:val="0091181E"/>
    <w:rsid w:val="0091368E"/>
    <w:rsid w:val="009137BB"/>
    <w:rsid w:val="009140CA"/>
    <w:rsid w:val="00915EFC"/>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3AD4"/>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CAC"/>
    <w:rsid w:val="00986E0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5109"/>
    <w:rsid w:val="009E5F3F"/>
    <w:rsid w:val="009F060A"/>
    <w:rsid w:val="009F153A"/>
    <w:rsid w:val="009F1EEC"/>
    <w:rsid w:val="009F24BD"/>
    <w:rsid w:val="009F4D79"/>
    <w:rsid w:val="009F7E81"/>
    <w:rsid w:val="00A002DF"/>
    <w:rsid w:val="00A00A0A"/>
    <w:rsid w:val="00A01D5A"/>
    <w:rsid w:val="00A01E68"/>
    <w:rsid w:val="00A026F4"/>
    <w:rsid w:val="00A02DBF"/>
    <w:rsid w:val="00A0377F"/>
    <w:rsid w:val="00A06316"/>
    <w:rsid w:val="00A06A22"/>
    <w:rsid w:val="00A10FC6"/>
    <w:rsid w:val="00A14CBA"/>
    <w:rsid w:val="00A16E09"/>
    <w:rsid w:val="00A171CE"/>
    <w:rsid w:val="00A2013A"/>
    <w:rsid w:val="00A204CD"/>
    <w:rsid w:val="00A20BD6"/>
    <w:rsid w:val="00A20F94"/>
    <w:rsid w:val="00A212AB"/>
    <w:rsid w:val="00A21AFA"/>
    <w:rsid w:val="00A21B54"/>
    <w:rsid w:val="00A21BF9"/>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632F"/>
    <w:rsid w:val="00A47D55"/>
    <w:rsid w:val="00A50F98"/>
    <w:rsid w:val="00A52362"/>
    <w:rsid w:val="00A54924"/>
    <w:rsid w:val="00A55685"/>
    <w:rsid w:val="00A5654E"/>
    <w:rsid w:val="00A5662A"/>
    <w:rsid w:val="00A56B70"/>
    <w:rsid w:val="00A56CA7"/>
    <w:rsid w:val="00A60D11"/>
    <w:rsid w:val="00A6229A"/>
    <w:rsid w:val="00A634BE"/>
    <w:rsid w:val="00A635CF"/>
    <w:rsid w:val="00A63CBB"/>
    <w:rsid w:val="00A661E4"/>
    <w:rsid w:val="00A66950"/>
    <w:rsid w:val="00A66F1B"/>
    <w:rsid w:val="00A67D4E"/>
    <w:rsid w:val="00A67FA0"/>
    <w:rsid w:val="00A70292"/>
    <w:rsid w:val="00A721E5"/>
    <w:rsid w:val="00A7397A"/>
    <w:rsid w:val="00A744B5"/>
    <w:rsid w:val="00A74984"/>
    <w:rsid w:val="00A81028"/>
    <w:rsid w:val="00A836F7"/>
    <w:rsid w:val="00A83F60"/>
    <w:rsid w:val="00A84EA6"/>
    <w:rsid w:val="00A86146"/>
    <w:rsid w:val="00A86216"/>
    <w:rsid w:val="00A8650C"/>
    <w:rsid w:val="00A86BBD"/>
    <w:rsid w:val="00A870C2"/>
    <w:rsid w:val="00A90BB9"/>
    <w:rsid w:val="00A9115B"/>
    <w:rsid w:val="00A913BA"/>
    <w:rsid w:val="00A91A5C"/>
    <w:rsid w:val="00A92667"/>
    <w:rsid w:val="00A93E06"/>
    <w:rsid w:val="00A946E0"/>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38E3"/>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7C0"/>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368F6"/>
    <w:rsid w:val="00B40920"/>
    <w:rsid w:val="00B40FEB"/>
    <w:rsid w:val="00B41BBF"/>
    <w:rsid w:val="00B41FC7"/>
    <w:rsid w:val="00B42B0F"/>
    <w:rsid w:val="00B43DE8"/>
    <w:rsid w:val="00B45E99"/>
    <w:rsid w:val="00B4632B"/>
    <w:rsid w:val="00B46D33"/>
    <w:rsid w:val="00B50AAF"/>
    <w:rsid w:val="00B51317"/>
    <w:rsid w:val="00B52063"/>
    <w:rsid w:val="00B520A9"/>
    <w:rsid w:val="00B524D1"/>
    <w:rsid w:val="00B5473A"/>
    <w:rsid w:val="00B55FFD"/>
    <w:rsid w:val="00B56015"/>
    <w:rsid w:val="00B5612C"/>
    <w:rsid w:val="00B56A3A"/>
    <w:rsid w:val="00B5720D"/>
    <w:rsid w:val="00B57929"/>
    <w:rsid w:val="00B6071B"/>
    <w:rsid w:val="00B63466"/>
    <w:rsid w:val="00B64088"/>
    <w:rsid w:val="00B660D9"/>
    <w:rsid w:val="00B66BFF"/>
    <w:rsid w:val="00B67D07"/>
    <w:rsid w:val="00B67ED5"/>
    <w:rsid w:val="00B7000C"/>
    <w:rsid w:val="00B71021"/>
    <w:rsid w:val="00B71F64"/>
    <w:rsid w:val="00B72F46"/>
    <w:rsid w:val="00B73EBA"/>
    <w:rsid w:val="00B75EB2"/>
    <w:rsid w:val="00B81590"/>
    <w:rsid w:val="00B81947"/>
    <w:rsid w:val="00B826EE"/>
    <w:rsid w:val="00B86B19"/>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497E"/>
    <w:rsid w:val="00BA52B0"/>
    <w:rsid w:val="00BA64E4"/>
    <w:rsid w:val="00BA6A8B"/>
    <w:rsid w:val="00BA6BB4"/>
    <w:rsid w:val="00BA72B8"/>
    <w:rsid w:val="00BB4726"/>
    <w:rsid w:val="00BB4F71"/>
    <w:rsid w:val="00BB5ADF"/>
    <w:rsid w:val="00BB5BBF"/>
    <w:rsid w:val="00BB6D16"/>
    <w:rsid w:val="00BB77CF"/>
    <w:rsid w:val="00BC1FF5"/>
    <w:rsid w:val="00BC240E"/>
    <w:rsid w:val="00BC404C"/>
    <w:rsid w:val="00BC62B2"/>
    <w:rsid w:val="00BC73BD"/>
    <w:rsid w:val="00BC76A6"/>
    <w:rsid w:val="00BD0003"/>
    <w:rsid w:val="00BD21AB"/>
    <w:rsid w:val="00BD27A1"/>
    <w:rsid w:val="00BD2AFD"/>
    <w:rsid w:val="00BD309B"/>
    <w:rsid w:val="00BD325D"/>
    <w:rsid w:val="00BD33FB"/>
    <w:rsid w:val="00BD3789"/>
    <w:rsid w:val="00BD388E"/>
    <w:rsid w:val="00BD4388"/>
    <w:rsid w:val="00BD4690"/>
    <w:rsid w:val="00BD545F"/>
    <w:rsid w:val="00BD6C94"/>
    <w:rsid w:val="00BE05FD"/>
    <w:rsid w:val="00BE0AF8"/>
    <w:rsid w:val="00BE1DFC"/>
    <w:rsid w:val="00BE1FCA"/>
    <w:rsid w:val="00BE2F6A"/>
    <w:rsid w:val="00BE5E92"/>
    <w:rsid w:val="00BE5EB3"/>
    <w:rsid w:val="00BE5F0D"/>
    <w:rsid w:val="00BE62AC"/>
    <w:rsid w:val="00BE757A"/>
    <w:rsid w:val="00BF3323"/>
    <w:rsid w:val="00BF3B4C"/>
    <w:rsid w:val="00BF3FB4"/>
    <w:rsid w:val="00BF4B09"/>
    <w:rsid w:val="00BF6732"/>
    <w:rsid w:val="00C014E0"/>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559"/>
    <w:rsid w:val="00C237FF"/>
    <w:rsid w:val="00C2468A"/>
    <w:rsid w:val="00C2520D"/>
    <w:rsid w:val="00C26C2A"/>
    <w:rsid w:val="00C305CC"/>
    <w:rsid w:val="00C312FD"/>
    <w:rsid w:val="00C3221B"/>
    <w:rsid w:val="00C33EAA"/>
    <w:rsid w:val="00C3439F"/>
    <w:rsid w:val="00C351D6"/>
    <w:rsid w:val="00C358AC"/>
    <w:rsid w:val="00C365B3"/>
    <w:rsid w:val="00C36C0C"/>
    <w:rsid w:val="00C40AA4"/>
    <w:rsid w:val="00C41D27"/>
    <w:rsid w:val="00C41DF3"/>
    <w:rsid w:val="00C4463A"/>
    <w:rsid w:val="00C44F3F"/>
    <w:rsid w:val="00C50E91"/>
    <w:rsid w:val="00C51015"/>
    <w:rsid w:val="00C513A3"/>
    <w:rsid w:val="00C51859"/>
    <w:rsid w:val="00C518A9"/>
    <w:rsid w:val="00C52122"/>
    <w:rsid w:val="00C52F50"/>
    <w:rsid w:val="00C53627"/>
    <w:rsid w:val="00C5450C"/>
    <w:rsid w:val="00C54E90"/>
    <w:rsid w:val="00C5525C"/>
    <w:rsid w:val="00C566D9"/>
    <w:rsid w:val="00C57B0D"/>
    <w:rsid w:val="00C61AF9"/>
    <w:rsid w:val="00C627E3"/>
    <w:rsid w:val="00C63D3E"/>
    <w:rsid w:val="00C66B9A"/>
    <w:rsid w:val="00C6712A"/>
    <w:rsid w:val="00C70649"/>
    <w:rsid w:val="00C70ABA"/>
    <w:rsid w:val="00C71C2B"/>
    <w:rsid w:val="00C72042"/>
    <w:rsid w:val="00C74025"/>
    <w:rsid w:val="00C77079"/>
    <w:rsid w:val="00C7718D"/>
    <w:rsid w:val="00C775AD"/>
    <w:rsid w:val="00C77C27"/>
    <w:rsid w:val="00C8214D"/>
    <w:rsid w:val="00C821DE"/>
    <w:rsid w:val="00C823E0"/>
    <w:rsid w:val="00C82A97"/>
    <w:rsid w:val="00C858FC"/>
    <w:rsid w:val="00C8698F"/>
    <w:rsid w:val="00C872A5"/>
    <w:rsid w:val="00C9059E"/>
    <w:rsid w:val="00C91D38"/>
    <w:rsid w:val="00C9231A"/>
    <w:rsid w:val="00C92EE5"/>
    <w:rsid w:val="00C94EEF"/>
    <w:rsid w:val="00C96B8B"/>
    <w:rsid w:val="00CA0E35"/>
    <w:rsid w:val="00CA0F1C"/>
    <w:rsid w:val="00CA1348"/>
    <w:rsid w:val="00CA1C18"/>
    <w:rsid w:val="00CA3B24"/>
    <w:rsid w:val="00CA3F86"/>
    <w:rsid w:val="00CA59A5"/>
    <w:rsid w:val="00CA7A1D"/>
    <w:rsid w:val="00CB0180"/>
    <w:rsid w:val="00CB0EBE"/>
    <w:rsid w:val="00CB1032"/>
    <w:rsid w:val="00CB18AC"/>
    <w:rsid w:val="00CB27D2"/>
    <w:rsid w:val="00CB347F"/>
    <w:rsid w:val="00CB374A"/>
    <w:rsid w:val="00CB64B8"/>
    <w:rsid w:val="00CB75ED"/>
    <w:rsid w:val="00CB7F9C"/>
    <w:rsid w:val="00CC0EBB"/>
    <w:rsid w:val="00CC140A"/>
    <w:rsid w:val="00CC17CB"/>
    <w:rsid w:val="00CC31A9"/>
    <w:rsid w:val="00CC5A0A"/>
    <w:rsid w:val="00CC630B"/>
    <w:rsid w:val="00CD0A15"/>
    <w:rsid w:val="00CD2875"/>
    <w:rsid w:val="00CD2C54"/>
    <w:rsid w:val="00CD4CBB"/>
    <w:rsid w:val="00CD4F45"/>
    <w:rsid w:val="00CD5589"/>
    <w:rsid w:val="00CD5E39"/>
    <w:rsid w:val="00CD684F"/>
    <w:rsid w:val="00CE0957"/>
    <w:rsid w:val="00CE3901"/>
    <w:rsid w:val="00CE436D"/>
    <w:rsid w:val="00CE4595"/>
    <w:rsid w:val="00CE4D99"/>
    <w:rsid w:val="00CE5328"/>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590B"/>
    <w:rsid w:val="00D15D7A"/>
    <w:rsid w:val="00D16374"/>
    <w:rsid w:val="00D16568"/>
    <w:rsid w:val="00D16D21"/>
    <w:rsid w:val="00D17481"/>
    <w:rsid w:val="00D20C4C"/>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3A14"/>
    <w:rsid w:val="00D33C2F"/>
    <w:rsid w:val="00D346EF"/>
    <w:rsid w:val="00D35200"/>
    <w:rsid w:val="00D36FD5"/>
    <w:rsid w:val="00D37BE1"/>
    <w:rsid w:val="00D418AD"/>
    <w:rsid w:val="00D41F79"/>
    <w:rsid w:val="00D425F7"/>
    <w:rsid w:val="00D4321B"/>
    <w:rsid w:val="00D43AF5"/>
    <w:rsid w:val="00D44163"/>
    <w:rsid w:val="00D444E8"/>
    <w:rsid w:val="00D4494E"/>
    <w:rsid w:val="00D4510F"/>
    <w:rsid w:val="00D45FB1"/>
    <w:rsid w:val="00D46C61"/>
    <w:rsid w:val="00D4740D"/>
    <w:rsid w:val="00D474C0"/>
    <w:rsid w:val="00D50439"/>
    <w:rsid w:val="00D50804"/>
    <w:rsid w:val="00D53F27"/>
    <w:rsid w:val="00D53F5B"/>
    <w:rsid w:val="00D548DA"/>
    <w:rsid w:val="00D568B2"/>
    <w:rsid w:val="00D609C6"/>
    <w:rsid w:val="00D60A42"/>
    <w:rsid w:val="00D6176A"/>
    <w:rsid w:val="00D62840"/>
    <w:rsid w:val="00D63B89"/>
    <w:rsid w:val="00D6414E"/>
    <w:rsid w:val="00D64551"/>
    <w:rsid w:val="00D70758"/>
    <w:rsid w:val="00D72CA6"/>
    <w:rsid w:val="00D73143"/>
    <w:rsid w:val="00D75B0B"/>
    <w:rsid w:val="00D76A8B"/>
    <w:rsid w:val="00D76FC8"/>
    <w:rsid w:val="00D7731D"/>
    <w:rsid w:val="00D7760B"/>
    <w:rsid w:val="00D77D51"/>
    <w:rsid w:val="00D80832"/>
    <w:rsid w:val="00D81277"/>
    <w:rsid w:val="00D83168"/>
    <w:rsid w:val="00D84C33"/>
    <w:rsid w:val="00D912FA"/>
    <w:rsid w:val="00D91BF5"/>
    <w:rsid w:val="00D91D6E"/>
    <w:rsid w:val="00D94B57"/>
    <w:rsid w:val="00D94B68"/>
    <w:rsid w:val="00D96B88"/>
    <w:rsid w:val="00D97109"/>
    <w:rsid w:val="00D9795A"/>
    <w:rsid w:val="00DA0715"/>
    <w:rsid w:val="00DA0FDF"/>
    <w:rsid w:val="00DA2243"/>
    <w:rsid w:val="00DA27F6"/>
    <w:rsid w:val="00DA49A1"/>
    <w:rsid w:val="00DA4A6E"/>
    <w:rsid w:val="00DA541F"/>
    <w:rsid w:val="00DA5A32"/>
    <w:rsid w:val="00DA5CAE"/>
    <w:rsid w:val="00DA649D"/>
    <w:rsid w:val="00DB1C46"/>
    <w:rsid w:val="00DB2057"/>
    <w:rsid w:val="00DB3544"/>
    <w:rsid w:val="00DB41E5"/>
    <w:rsid w:val="00DB485F"/>
    <w:rsid w:val="00DB4BE6"/>
    <w:rsid w:val="00DB5CDD"/>
    <w:rsid w:val="00DB6148"/>
    <w:rsid w:val="00DB7882"/>
    <w:rsid w:val="00DB7A96"/>
    <w:rsid w:val="00DC02FA"/>
    <w:rsid w:val="00DC0419"/>
    <w:rsid w:val="00DC0895"/>
    <w:rsid w:val="00DC1072"/>
    <w:rsid w:val="00DC1F17"/>
    <w:rsid w:val="00DC4F4F"/>
    <w:rsid w:val="00DD144B"/>
    <w:rsid w:val="00DD381E"/>
    <w:rsid w:val="00DD633B"/>
    <w:rsid w:val="00DD7032"/>
    <w:rsid w:val="00DD720D"/>
    <w:rsid w:val="00DD7DED"/>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73A"/>
    <w:rsid w:val="00EB0392"/>
    <w:rsid w:val="00EB06FC"/>
    <w:rsid w:val="00EB45AA"/>
    <w:rsid w:val="00EB49F4"/>
    <w:rsid w:val="00EB5691"/>
    <w:rsid w:val="00EC11F0"/>
    <w:rsid w:val="00EC2541"/>
    <w:rsid w:val="00EC33A2"/>
    <w:rsid w:val="00EC6510"/>
    <w:rsid w:val="00EC6BDD"/>
    <w:rsid w:val="00EC6CE1"/>
    <w:rsid w:val="00EC6DE7"/>
    <w:rsid w:val="00EC6FEA"/>
    <w:rsid w:val="00EC7747"/>
    <w:rsid w:val="00EC7A55"/>
    <w:rsid w:val="00ED01AB"/>
    <w:rsid w:val="00ED0A1E"/>
    <w:rsid w:val="00ED0BBA"/>
    <w:rsid w:val="00ED2C91"/>
    <w:rsid w:val="00ED5FEE"/>
    <w:rsid w:val="00ED60DA"/>
    <w:rsid w:val="00EE36CE"/>
    <w:rsid w:val="00EE376E"/>
    <w:rsid w:val="00EE401D"/>
    <w:rsid w:val="00EE446B"/>
    <w:rsid w:val="00EE4D8C"/>
    <w:rsid w:val="00EE5E15"/>
    <w:rsid w:val="00EE78D7"/>
    <w:rsid w:val="00EF1967"/>
    <w:rsid w:val="00EF1C03"/>
    <w:rsid w:val="00EF2964"/>
    <w:rsid w:val="00EF2B0A"/>
    <w:rsid w:val="00EF3ABE"/>
    <w:rsid w:val="00EF462C"/>
    <w:rsid w:val="00F04369"/>
    <w:rsid w:val="00F0555C"/>
    <w:rsid w:val="00F10099"/>
    <w:rsid w:val="00F108FC"/>
    <w:rsid w:val="00F10CB3"/>
    <w:rsid w:val="00F118F5"/>
    <w:rsid w:val="00F1248E"/>
    <w:rsid w:val="00F139B5"/>
    <w:rsid w:val="00F13B14"/>
    <w:rsid w:val="00F13C86"/>
    <w:rsid w:val="00F14AF3"/>
    <w:rsid w:val="00F1577B"/>
    <w:rsid w:val="00F15A6E"/>
    <w:rsid w:val="00F17555"/>
    <w:rsid w:val="00F20416"/>
    <w:rsid w:val="00F2063D"/>
    <w:rsid w:val="00F2190A"/>
    <w:rsid w:val="00F220AE"/>
    <w:rsid w:val="00F22444"/>
    <w:rsid w:val="00F22677"/>
    <w:rsid w:val="00F2281D"/>
    <w:rsid w:val="00F2399D"/>
    <w:rsid w:val="00F23AF3"/>
    <w:rsid w:val="00F24566"/>
    <w:rsid w:val="00F25CC4"/>
    <w:rsid w:val="00F26668"/>
    <w:rsid w:val="00F2764D"/>
    <w:rsid w:val="00F279A1"/>
    <w:rsid w:val="00F30079"/>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348D"/>
    <w:rsid w:val="00F842CC"/>
    <w:rsid w:val="00F84A12"/>
    <w:rsid w:val="00F85E7D"/>
    <w:rsid w:val="00F86773"/>
    <w:rsid w:val="00F90790"/>
    <w:rsid w:val="00F92B97"/>
    <w:rsid w:val="00F93BE5"/>
    <w:rsid w:val="00F94313"/>
    <w:rsid w:val="00F96B64"/>
    <w:rsid w:val="00F972DE"/>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599"/>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AD4CEC"/>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D86D-B149-4103-8EE7-F9D1A237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6782</Words>
  <Characters>38661</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6 о передаче полномочий по осуществлению внешнего м</vt:lpstr>
      <vt:lpstr>        Изменения, внесенные в местный бюджет в течение 2021 года, обусловлены увеличени</vt:lpstr>
      <vt:lpstr>        Налоговые и неналоговые доходы местного бюджета в 2021 году исполнены в сумме 54</vt:lpstr>
      <vt:lpstr>Фактов недостоверных отчетных данных, искажений бюджетной отчетности, осуществле</vt:lpstr>
      <vt:lpstr>В целом, годовой отчет об исполнении бюджета Лукиновского сельского поселения за</vt:lpstr>
    </vt:vector>
  </TitlesOfParts>
  <Company>Microsoft</Company>
  <LinksUpToDate>false</LinksUpToDate>
  <CharactersWithSpaces>45353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13</cp:revision>
  <cp:lastPrinted>2022-04-11T04:10:00Z</cp:lastPrinted>
  <dcterms:created xsi:type="dcterms:W3CDTF">2022-04-08T07:20:00Z</dcterms:created>
  <dcterms:modified xsi:type="dcterms:W3CDTF">2022-04-22T05:27:00Z</dcterms:modified>
</cp:coreProperties>
</file>