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AC" w:rsidRPr="001E4025" w:rsidRDefault="00393CAC" w:rsidP="00393CAC">
      <w:pPr>
        <w:pStyle w:val="5"/>
        <w:ind w:left="0"/>
        <w:rPr>
          <w:b w:val="0"/>
          <w:sz w:val="24"/>
          <w:szCs w:val="24"/>
        </w:rPr>
      </w:pPr>
      <w:r w:rsidRPr="001E4025">
        <w:rPr>
          <w:b w:val="0"/>
          <w:sz w:val="24"/>
          <w:szCs w:val="24"/>
        </w:rPr>
        <w:t>РОССИЙСКАЯ  ФЕДЕРАЦИЯ</w:t>
      </w:r>
    </w:p>
    <w:p w:rsidR="00393CAC" w:rsidRPr="001E4025" w:rsidRDefault="00393CAC" w:rsidP="00393CAC">
      <w:pPr>
        <w:pStyle w:val="6"/>
        <w:ind w:left="0"/>
        <w:rPr>
          <w:b w:val="0"/>
          <w:sz w:val="24"/>
          <w:szCs w:val="24"/>
        </w:rPr>
      </w:pPr>
      <w:r w:rsidRPr="001E4025">
        <w:rPr>
          <w:b w:val="0"/>
          <w:sz w:val="24"/>
          <w:szCs w:val="24"/>
        </w:rPr>
        <w:t>ИРКУТСКАЯ ОБЛАСТЬ</w:t>
      </w:r>
    </w:p>
    <w:p w:rsidR="00393CAC" w:rsidRPr="001E4025" w:rsidRDefault="00393CAC" w:rsidP="00393CAC">
      <w:pPr>
        <w:pStyle w:val="1"/>
        <w:rPr>
          <w:b w:val="0"/>
          <w:sz w:val="24"/>
          <w:szCs w:val="24"/>
        </w:rPr>
      </w:pPr>
      <w:r w:rsidRPr="001E4025">
        <w:rPr>
          <w:b w:val="0"/>
          <w:sz w:val="24"/>
          <w:szCs w:val="24"/>
        </w:rPr>
        <w:t>Контрольно-счетная комиссия  муниципального образования</w:t>
      </w:r>
    </w:p>
    <w:p w:rsidR="00393CAC" w:rsidRPr="001E4025" w:rsidRDefault="00393CAC" w:rsidP="00393CAC">
      <w:pPr>
        <w:pStyle w:val="6"/>
        <w:ind w:left="0"/>
        <w:rPr>
          <w:b w:val="0"/>
          <w:sz w:val="24"/>
          <w:szCs w:val="24"/>
        </w:rPr>
      </w:pPr>
      <w:r w:rsidRPr="001E4025">
        <w:rPr>
          <w:b w:val="0"/>
          <w:sz w:val="24"/>
          <w:szCs w:val="24"/>
        </w:rPr>
        <w:t>«Жигаловский район»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9113"/>
      </w:tblGrid>
      <w:tr w:rsidR="00393CAC" w:rsidRPr="001E4025" w:rsidTr="00FF32C8">
        <w:trPr>
          <w:cantSplit/>
          <w:trHeight w:val="678"/>
        </w:trPr>
        <w:tc>
          <w:tcPr>
            <w:tcW w:w="9113" w:type="dxa"/>
          </w:tcPr>
          <w:p w:rsidR="00393CAC" w:rsidRPr="001E4025" w:rsidRDefault="00393CAC" w:rsidP="00FF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5">
              <w:rPr>
                <w:rFonts w:ascii="Times New Roman" w:hAnsi="Times New Roman" w:cs="Times New Roman"/>
                <w:sz w:val="24"/>
                <w:szCs w:val="24"/>
              </w:rPr>
              <w:t>666402, рп. Жигалово, ул. Советская, д.25 тел. 8(39551) 3-10-73</w:t>
            </w:r>
            <w:r w:rsidR="00D44B32" w:rsidRPr="001E40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ksk</w:t>
            </w:r>
            <w:r w:rsidRPr="001E4025">
              <w:rPr>
                <w:rFonts w:ascii="Times New Roman" w:hAnsi="Times New Roman" w:cs="Times New Roman"/>
                <w:sz w:val="24"/>
                <w:szCs w:val="24"/>
              </w:rPr>
              <w:t>_38_14@</w:t>
            </w:r>
            <w:r w:rsidRPr="001E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E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393CAC" w:rsidRPr="001E4025" w:rsidRDefault="00393CAC" w:rsidP="00FF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2AC" w:rsidRPr="003C1995" w:rsidRDefault="000B54C8" w:rsidP="005832AC">
      <w:pPr>
        <w:tabs>
          <w:tab w:val="left" w:pos="567"/>
        </w:tabs>
        <w:rPr>
          <w:rFonts w:ascii="Times New Roman" w:hAnsi="Times New Roman" w:cs="Times New Roman"/>
          <w:bCs/>
          <w:sz w:val="24"/>
          <w:szCs w:val="24"/>
        </w:rPr>
      </w:pPr>
      <w:r w:rsidRPr="003C199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005F9">
        <w:rPr>
          <w:rFonts w:ascii="Times New Roman" w:hAnsi="Times New Roman" w:cs="Times New Roman"/>
          <w:bCs/>
          <w:sz w:val="24"/>
          <w:szCs w:val="24"/>
        </w:rPr>
        <w:t>30</w:t>
      </w:r>
      <w:r w:rsidR="005832AC" w:rsidRPr="003C1995">
        <w:rPr>
          <w:rFonts w:ascii="Times New Roman" w:hAnsi="Times New Roman" w:cs="Times New Roman"/>
          <w:bCs/>
          <w:sz w:val="24"/>
          <w:szCs w:val="24"/>
        </w:rPr>
        <w:t>.03.2022 г.</w:t>
      </w:r>
    </w:p>
    <w:p w:rsidR="005832AC" w:rsidRPr="003C1995" w:rsidRDefault="005832AC" w:rsidP="005832AC">
      <w:pPr>
        <w:pStyle w:val="a3"/>
        <w:tabs>
          <w:tab w:val="left" w:pos="567"/>
        </w:tabs>
        <w:spacing w:before="0" w:beforeAutospacing="0" w:after="0" w:afterAutospacing="0"/>
        <w:ind w:firstLine="709"/>
        <w:jc w:val="center"/>
        <w:rPr>
          <w:bCs/>
          <w:iCs/>
        </w:rPr>
      </w:pPr>
      <w:r w:rsidRPr="003C1995">
        <w:rPr>
          <w:bCs/>
          <w:iCs/>
        </w:rPr>
        <w:t xml:space="preserve">Заключение № </w:t>
      </w:r>
      <w:r w:rsidR="00047515" w:rsidRPr="003C1995">
        <w:rPr>
          <w:bCs/>
          <w:iCs/>
        </w:rPr>
        <w:t>0</w:t>
      </w:r>
      <w:r w:rsidR="009005F9">
        <w:rPr>
          <w:bCs/>
          <w:iCs/>
        </w:rPr>
        <w:t>6</w:t>
      </w:r>
      <w:r w:rsidRPr="003C1995">
        <w:rPr>
          <w:bCs/>
          <w:iCs/>
        </w:rPr>
        <w:t>/2022</w:t>
      </w:r>
    </w:p>
    <w:p w:rsidR="005832AC" w:rsidRPr="003C1995" w:rsidRDefault="005832AC" w:rsidP="005832A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C1995">
        <w:rPr>
          <w:rFonts w:ascii="Times New Roman" w:hAnsi="Times New Roman" w:cs="Times New Roman"/>
          <w:bCs/>
          <w:iCs/>
          <w:sz w:val="24"/>
          <w:szCs w:val="24"/>
        </w:rPr>
        <w:t xml:space="preserve">по результатам проведения контрольного мероприятия </w:t>
      </w:r>
    </w:p>
    <w:p w:rsidR="005832AC" w:rsidRPr="003C1995" w:rsidRDefault="005832AC" w:rsidP="005832A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995">
        <w:rPr>
          <w:rFonts w:ascii="Times New Roman" w:hAnsi="Times New Roman" w:cs="Times New Roman"/>
          <w:bCs/>
          <w:iCs/>
          <w:sz w:val="24"/>
          <w:szCs w:val="24"/>
        </w:rPr>
        <w:t xml:space="preserve">«Внешняя проверка годовой бюджетной отчетности </w:t>
      </w:r>
      <w:r w:rsidRPr="003C1995">
        <w:rPr>
          <w:rFonts w:ascii="Times New Roman" w:hAnsi="Times New Roman" w:cs="Times New Roman"/>
          <w:sz w:val="24"/>
          <w:szCs w:val="24"/>
        </w:rPr>
        <w:t>главного администратора средств бюджета муниципального образования «Жигаловский район»</w:t>
      </w:r>
    </w:p>
    <w:p w:rsidR="005832AC" w:rsidRPr="003C1995" w:rsidRDefault="009005F9" w:rsidP="005832AC">
      <w:pPr>
        <w:pStyle w:val="a3"/>
        <w:tabs>
          <w:tab w:val="left" w:pos="567"/>
        </w:tabs>
        <w:spacing w:before="0" w:beforeAutospacing="0" w:after="0" w:afterAutospacing="0"/>
        <w:ind w:firstLine="709"/>
        <w:jc w:val="center"/>
        <w:rPr>
          <w:bCs/>
          <w:iCs/>
        </w:rPr>
      </w:pPr>
      <w:r>
        <w:rPr>
          <w:bCs/>
          <w:iCs/>
        </w:rPr>
        <w:t>Управления образования а</w:t>
      </w:r>
      <w:r w:rsidR="00D75207" w:rsidRPr="003C1995">
        <w:rPr>
          <w:bCs/>
          <w:iCs/>
        </w:rPr>
        <w:t>дминистрации</w:t>
      </w:r>
      <w:r w:rsidR="005832AC" w:rsidRPr="003C1995">
        <w:rPr>
          <w:bCs/>
          <w:iCs/>
        </w:rPr>
        <w:t xml:space="preserve"> </w:t>
      </w:r>
      <w:r>
        <w:rPr>
          <w:bCs/>
          <w:iCs/>
        </w:rPr>
        <w:t>МО</w:t>
      </w:r>
      <w:r w:rsidR="005832AC" w:rsidRPr="003C1995">
        <w:rPr>
          <w:bCs/>
          <w:iCs/>
        </w:rPr>
        <w:t xml:space="preserve"> «Жигаловский район»</w:t>
      </w:r>
    </w:p>
    <w:p w:rsidR="005832AC" w:rsidRPr="003C1995" w:rsidRDefault="005832AC" w:rsidP="005832AC">
      <w:pPr>
        <w:pStyle w:val="a3"/>
        <w:tabs>
          <w:tab w:val="left" w:pos="567"/>
        </w:tabs>
        <w:spacing w:before="0" w:beforeAutospacing="0" w:after="0" w:afterAutospacing="0"/>
        <w:ind w:firstLine="709"/>
        <w:jc w:val="center"/>
        <w:rPr>
          <w:bCs/>
          <w:iCs/>
        </w:rPr>
      </w:pPr>
      <w:r w:rsidRPr="003C1995">
        <w:rPr>
          <w:bCs/>
          <w:iCs/>
        </w:rPr>
        <w:t>за 2021 год»</w:t>
      </w:r>
    </w:p>
    <w:p w:rsidR="006056FB" w:rsidRPr="005832AC" w:rsidRDefault="006056FB" w:rsidP="005832AC">
      <w:pPr>
        <w:pStyle w:val="a3"/>
        <w:tabs>
          <w:tab w:val="left" w:pos="567"/>
        </w:tabs>
        <w:spacing w:before="0" w:beforeAutospacing="0" w:after="0" w:afterAutospacing="0"/>
        <w:ind w:firstLine="709"/>
        <w:jc w:val="center"/>
        <w:rPr>
          <w:bCs/>
          <w:iCs/>
        </w:rPr>
      </w:pPr>
    </w:p>
    <w:p w:rsidR="005832AC" w:rsidRPr="00E82AAC" w:rsidRDefault="005832AC" w:rsidP="0017383C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bCs/>
          <w:i/>
          <w:iCs/>
        </w:rPr>
      </w:pPr>
      <w:r w:rsidRPr="00E82AAC">
        <w:rPr>
          <w:bCs/>
          <w:i/>
          <w:iCs/>
        </w:rPr>
        <w:t xml:space="preserve">Основание для проведения контрольного мероприятия: </w:t>
      </w:r>
    </w:p>
    <w:p w:rsidR="005832AC" w:rsidRPr="00E82AAC" w:rsidRDefault="005832AC" w:rsidP="0017383C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spacing w:val="-2"/>
        </w:rPr>
      </w:pPr>
      <w:r w:rsidRPr="00E82AAC">
        <w:t>ст.264.4., ст.268.1. Бюджетного Кодекса Российской Федерации,</w:t>
      </w:r>
      <w:r w:rsidRPr="00E82AAC">
        <w:rPr>
          <w:bCs/>
          <w:iCs/>
        </w:rPr>
        <w:t xml:space="preserve"> </w:t>
      </w:r>
      <w:r w:rsidRPr="00E82AAC">
        <w:rPr>
          <w:spacing w:val="-2"/>
        </w:rPr>
        <w:t>п.3.2. Плана работы Контрольно-счетной комиссии муниципального образования «Жигаловский район» на 2022 год, распоряжение председателя Контрольно-счетной комиссии муниципального образования «Жигаловский район» от 14.03.2022 № 4-р.</w:t>
      </w:r>
    </w:p>
    <w:p w:rsidR="005832AC" w:rsidRPr="00E82AAC" w:rsidRDefault="005832AC" w:rsidP="0017383C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</w:rPr>
      </w:pPr>
      <w:r w:rsidRPr="00E82AAC">
        <w:rPr>
          <w:bCs/>
          <w:i/>
        </w:rPr>
        <w:t xml:space="preserve">Объект </w:t>
      </w:r>
      <w:r w:rsidRPr="00E82AAC">
        <w:rPr>
          <w:bCs/>
          <w:i/>
          <w:iCs/>
        </w:rPr>
        <w:t xml:space="preserve">контрольного </w:t>
      </w:r>
      <w:r w:rsidRPr="00E82AAC">
        <w:rPr>
          <w:bCs/>
          <w:i/>
        </w:rPr>
        <w:t>мероприятия</w:t>
      </w:r>
      <w:r w:rsidRPr="00E82AAC">
        <w:rPr>
          <w:bCs/>
          <w:i/>
          <w:iCs/>
        </w:rPr>
        <w:t>:</w:t>
      </w:r>
    </w:p>
    <w:p w:rsidR="005832AC" w:rsidRPr="00E82AAC" w:rsidRDefault="000857BC" w:rsidP="0017383C">
      <w:pPr>
        <w:pStyle w:val="a3"/>
        <w:tabs>
          <w:tab w:val="left" w:pos="0"/>
          <w:tab w:val="left" w:pos="567"/>
        </w:tabs>
        <w:spacing w:before="0" w:beforeAutospacing="0" w:after="0" w:afterAutospacing="0"/>
        <w:ind w:firstLine="709"/>
        <w:jc w:val="both"/>
      </w:pPr>
      <w:r>
        <w:rPr>
          <w:bCs/>
          <w:iCs/>
        </w:rPr>
        <w:t>Управление образования а</w:t>
      </w:r>
      <w:r w:rsidR="00D75207">
        <w:rPr>
          <w:bCs/>
          <w:iCs/>
        </w:rPr>
        <w:t>дминистраци</w:t>
      </w:r>
      <w:r>
        <w:rPr>
          <w:bCs/>
          <w:iCs/>
        </w:rPr>
        <w:t>и</w:t>
      </w:r>
      <w:r w:rsidR="005832AC" w:rsidRPr="00E82AAC">
        <w:rPr>
          <w:bCs/>
          <w:iCs/>
        </w:rPr>
        <w:t xml:space="preserve"> </w:t>
      </w:r>
      <w:r>
        <w:t>МО</w:t>
      </w:r>
      <w:r w:rsidR="005832AC" w:rsidRPr="00E82AAC">
        <w:t xml:space="preserve"> «Жигаловский район» (далее по тексту – </w:t>
      </w:r>
      <w:r>
        <w:rPr>
          <w:bCs/>
          <w:iCs/>
        </w:rPr>
        <w:t>Управление образования</w:t>
      </w:r>
      <w:r w:rsidR="005832AC" w:rsidRPr="00E82AAC">
        <w:t>).</w:t>
      </w:r>
    </w:p>
    <w:p w:rsidR="005832AC" w:rsidRPr="00E82AAC" w:rsidRDefault="005832AC" w:rsidP="0017383C">
      <w:pPr>
        <w:pStyle w:val="a3"/>
        <w:tabs>
          <w:tab w:val="left" w:pos="567"/>
          <w:tab w:val="left" w:pos="1560"/>
        </w:tabs>
        <w:spacing w:before="0" w:beforeAutospacing="0" w:after="0" w:afterAutospacing="0"/>
        <w:ind w:firstLine="709"/>
        <w:jc w:val="both"/>
        <w:rPr>
          <w:i/>
        </w:rPr>
      </w:pPr>
      <w:r w:rsidRPr="00E82AAC">
        <w:rPr>
          <w:bCs/>
          <w:i/>
        </w:rPr>
        <w:t xml:space="preserve">Предмет </w:t>
      </w:r>
      <w:r w:rsidRPr="00E82AAC">
        <w:rPr>
          <w:bCs/>
          <w:i/>
          <w:iCs/>
        </w:rPr>
        <w:t xml:space="preserve">контрольного </w:t>
      </w:r>
      <w:r w:rsidRPr="00E82AAC">
        <w:rPr>
          <w:bCs/>
          <w:i/>
        </w:rPr>
        <w:t>мероприятия</w:t>
      </w:r>
      <w:r w:rsidRPr="00E82AAC">
        <w:rPr>
          <w:bCs/>
          <w:i/>
          <w:iCs/>
        </w:rPr>
        <w:t>:</w:t>
      </w:r>
    </w:p>
    <w:p w:rsidR="005832AC" w:rsidRPr="00E82AAC" w:rsidRDefault="005832AC" w:rsidP="0017383C">
      <w:pPr>
        <w:pStyle w:val="a3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 w:rsidRPr="00E82AAC">
        <w:t xml:space="preserve">Показатели форм годовой бюджетной отчетности </w:t>
      </w:r>
      <w:r w:rsidR="00540A51">
        <w:rPr>
          <w:bCs/>
          <w:iCs/>
        </w:rPr>
        <w:t xml:space="preserve">Управления образования </w:t>
      </w:r>
      <w:r w:rsidRPr="00E82AAC">
        <w:t>за 2021 год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</w:t>
      </w:r>
      <w:r w:rsidR="00540A51">
        <w:t>на РФ от 28 декабря 2010 № 191н.</w:t>
      </w:r>
    </w:p>
    <w:p w:rsidR="005832AC" w:rsidRPr="00E82AAC" w:rsidRDefault="005832AC" w:rsidP="0017383C">
      <w:pPr>
        <w:pStyle w:val="a3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Cs/>
          <w:i/>
          <w:iCs/>
        </w:rPr>
      </w:pPr>
      <w:r w:rsidRPr="00E82AAC">
        <w:rPr>
          <w:bCs/>
          <w:i/>
          <w:iCs/>
        </w:rPr>
        <w:t>Цель внешней проверки:</w:t>
      </w:r>
    </w:p>
    <w:p w:rsidR="005832AC" w:rsidRPr="007A347C" w:rsidRDefault="005832AC" w:rsidP="0017383C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AC">
        <w:rPr>
          <w:rFonts w:ascii="Times New Roman" w:hAnsi="Times New Roman" w:cs="Times New Roman"/>
          <w:sz w:val="24"/>
          <w:szCs w:val="24"/>
        </w:rPr>
        <w:t>- оценка полноты и достоверности показателей и сведений, представленных в бюджетной отчетности главного администратора, главного распорядителя бюджетных средств согласно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28.12.2010г. №191н с изменениями (далее - Инструкция №191н)</w:t>
      </w:r>
      <w:r w:rsidR="007A347C">
        <w:rPr>
          <w:rFonts w:ascii="Times New Roman" w:hAnsi="Times New Roman" w:cs="Times New Roman"/>
          <w:sz w:val="24"/>
          <w:szCs w:val="24"/>
        </w:rPr>
        <w:t xml:space="preserve">; </w:t>
      </w:r>
      <w:r w:rsidR="007A347C" w:rsidRPr="00540A51">
        <w:rPr>
          <w:rFonts w:ascii="Times New Roman" w:hAnsi="Times New Roman" w:cs="Times New Roman"/>
          <w:sz w:val="24"/>
          <w:szCs w:val="24"/>
          <w:highlight w:val="yellow"/>
        </w:rPr>
        <w:t>бухгалтерской отчетности муниципальных бюджетных учреждений согласно требованиям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25.03.2011г. №33н</w:t>
      </w:r>
      <w:r w:rsidR="007A347C">
        <w:rPr>
          <w:rFonts w:ascii="Times New Roman" w:hAnsi="Times New Roman" w:cs="Times New Roman"/>
          <w:sz w:val="24"/>
          <w:szCs w:val="24"/>
        </w:rPr>
        <w:t>,</w:t>
      </w:r>
    </w:p>
    <w:p w:rsidR="005832AC" w:rsidRPr="00E82AAC" w:rsidRDefault="005832AC" w:rsidP="0017383C">
      <w:pPr>
        <w:tabs>
          <w:tab w:val="left" w:pos="0"/>
          <w:tab w:val="left" w:pos="567"/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AC">
        <w:rPr>
          <w:rFonts w:ascii="Times New Roman" w:hAnsi="Times New Roman" w:cs="Times New Roman"/>
          <w:sz w:val="24"/>
          <w:szCs w:val="24"/>
        </w:rPr>
        <w:t>- подготовить заключение на годовую бюджетную отчетность главного администратора средств бюджета муниципального образования «Жигаловский район» за 2021 год.</w:t>
      </w:r>
    </w:p>
    <w:p w:rsidR="005832AC" w:rsidRPr="00E82AAC" w:rsidRDefault="005832AC" w:rsidP="0017383C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</w:rPr>
      </w:pPr>
      <w:r w:rsidRPr="00E82AAC">
        <w:rPr>
          <w:i/>
        </w:rPr>
        <w:t>Проверяемый период:</w:t>
      </w:r>
      <w:r w:rsidRPr="00E82AAC">
        <w:rPr>
          <w:b/>
        </w:rPr>
        <w:t xml:space="preserve"> </w:t>
      </w:r>
      <w:r w:rsidRPr="00E82AAC">
        <w:t>2021 год.</w:t>
      </w:r>
    </w:p>
    <w:p w:rsidR="005832AC" w:rsidRPr="00E82AAC" w:rsidRDefault="005832AC" w:rsidP="0017383C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</w:pPr>
      <w:r w:rsidRPr="00E82AAC">
        <w:rPr>
          <w:i/>
        </w:rPr>
        <w:t xml:space="preserve">Сроки проведения </w:t>
      </w:r>
      <w:r w:rsidRPr="00E82AAC">
        <w:rPr>
          <w:bCs/>
          <w:i/>
          <w:iCs/>
        </w:rPr>
        <w:t xml:space="preserve">контрольного </w:t>
      </w:r>
      <w:r w:rsidRPr="00E82AAC">
        <w:rPr>
          <w:i/>
        </w:rPr>
        <w:t>мероприятия:</w:t>
      </w:r>
      <w:r w:rsidRPr="00E82AAC">
        <w:rPr>
          <w:b/>
        </w:rPr>
        <w:t xml:space="preserve"> </w:t>
      </w:r>
      <w:r w:rsidRPr="00E82AAC">
        <w:t>с 21.03.2022г. по 21.04.2022г.</w:t>
      </w:r>
    </w:p>
    <w:p w:rsidR="005832AC" w:rsidRPr="00E82AAC" w:rsidRDefault="005832AC" w:rsidP="0017383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AC">
        <w:rPr>
          <w:rFonts w:ascii="Times New Roman" w:hAnsi="Times New Roman" w:cs="Times New Roman"/>
          <w:bCs/>
          <w:i/>
          <w:sz w:val="24"/>
          <w:szCs w:val="24"/>
        </w:rPr>
        <w:t>Состав ответственных исполнителей:</w:t>
      </w:r>
      <w:r w:rsidRPr="00E82AAC">
        <w:rPr>
          <w:rFonts w:ascii="Times New Roman" w:hAnsi="Times New Roman" w:cs="Times New Roman"/>
          <w:sz w:val="24"/>
          <w:szCs w:val="24"/>
        </w:rPr>
        <w:t xml:space="preserve"> ведущий инспектор </w:t>
      </w:r>
      <w:r w:rsidRPr="00E82AAC">
        <w:rPr>
          <w:rFonts w:ascii="Times New Roman" w:hAnsi="Times New Roman" w:cs="Times New Roman"/>
          <w:bCs/>
          <w:iCs/>
          <w:sz w:val="24"/>
          <w:szCs w:val="24"/>
        </w:rPr>
        <w:t xml:space="preserve">КСК </w:t>
      </w:r>
      <w:r w:rsidRPr="00E82AAC">
        <w:rPr>
          <w:rFonts w:ascii="Times New Roman" w:hAnsi="Times New Roman" w:cs="Times New Roman"/>
          <w:sz w:val="24"/>
          <w:szCs w:val="24"/>
        </w:rPr>
        <w:t xml:space="preserve">МО «Жигаловский район» Н.Н. Михина - руководитель контрольного мероприятия, председатель </w:t>
      </w:r>
      <w:r w:rsidRPr="00E82AAC">
        <w:rPr>
          <w:rFonts w:ascii="Times New Roman" w:hAnsi="Times New Roman" w:cs="Times New Roman"/>
          <w:bCs/>
          <w:iCs/>
          <w:sz w:val="24"/>
          <w:szCs w:val="24"/>
        </w:rPr>
        <w:t xml:space="preserve">КСК </w:t>
      </w:r>
      <w:r w:rsidRPr="00E82AAC">
        <w:rPr>
          <w:rFonts w:ascii="Times New Roman" w:hAnsi="Times New Roman" w:cs="Times New Roman"/>
          <w:sz w:val="24"/>
          <w:szCs w:val="24"/>
        </w:rPr>
        <w:t xml:space="preserve">МО «Жигаловский район» А.М. Рудых. </w:t>
      </w:r>
    </w:p>
    <w:p w:rsidR="001E4025" w:rsidRPr="001E4025" w:rsidRDefault="001E4025" w:rsidP="007A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1901" w:rsidRDefault="00521901" w:rsidP="00521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901">
        <w:rPr>
          <w:rFonts w:ascii="Times New Roman" w:eastAsia="Calibri" w:hAnsi="Times New Roman" w:cs="Times New Roman"/>
          <w:sz w:val="24"/>
          <w:szCs w:val="24"/>
        </w:rPr>
        <w:t xml:space="preserve">Управление образования администрации МО «Жигаловский район» осуществляет свою деятельность на основании </w:t>
      </w:r>
      <w:r w:rsidRPr="00521901">
        <w:rPr>
          <w:rFonts w:ascii="Times New Roman" w:hAnsi="Times New Roman" w:cs="Times New Roman"/>
          <w:sz w:val="24"/>
          <w:szCs w:val="24"/>
        </w:rPr>
        <w:t xml:space="preserve">Положения, утвержденного Решением Думы администрации муниципального образования «Жигаловский район» от 13.12.2012 года № </w:t>
      </w:r>
      <w:r w:rsidRPr="00521901">
        <w:rPr>
          <w:rFonts w:ascii="Times New Roman" w:hAnsi="Times New Roman" w:cs="Times New Roman"/>
          <w:sz w:val="24"/>
          <w:szCs w:val="24"/>
        </w:rPr>
        <w:lastRenderedPageBreak/>
        <w:t xml:space="preserve">33, </w:t>
      </w:r>
      <w:r w:rsidRPr="00521901">
        <w:rPr>
          <w:rFonts w:ascii="Times New Roman" w:hAnsi="Times New Roman" w:cs="Times New Roman"/>
          <w:bCs/>
          <w:iCs/>
          <w:sz w:val="24"/>
          <w:szCs w:val="24"/>
        </w:rPr>
        <w:t xml:space="preserve">обладает правами юридического лица, </w:t>
      </w:r>
      <w:r w:rsidRPr="00521901">
        <w:rPr>
          <w:rFonts w:ascii="Times New Roman" w:hAnsi="Times New Roman" w:cs="Times New Roman"/>
          <w:sz w:val="24"/>
          <w:szCs w:val="24"/>
        </w:rPr>
        <w:t>имеет печать со своим наименованием, имеет самостоятельный баланс и смету, лицевой счет в органе Федерального казначейства</w:t>
      </w:r>
      <w:r>
        <w:rPr>
          <w:rFonts w:ascii="Times New Roman" w:hAnsi="Times New Roman" w:cs="Times New Roman"/>
          <w:sz w:val="24"/>
          <w:szCs w:val="24"/>
        </w:rPr>
        <w:t xml:space="preserve"> и Финансовом управлении МО «Жигаловский район»</w:t>
      </w:r>
      <w:r w:rsidRPr="00521901">
        <w:rPr>
          <w:rFonts w:ascii="Times New Roman" w:hAnsi="Times New Roman" w:cs="Times New Roman"/>
          <w:sz w:val="24"/>
          <w:szCs w:val="24"/>
        </w:rPr>
        <w:t xml:space="preserve">, от своего имени приобретает и осуществляет имущественные и личные неимущественные права, несет обязанности, выступает истцом и ответчиком в суде. </w:t>
      </w:r>
    </w:p>
    <w:p w:rsidR="00521901" w:rsidRDefault="00521901" w:rsidP="00521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на 01.01.2022 года обслуживает 24 казённых учреждений, наделенных полномочиями юридического лица: 1-начальная и 11 основных средних школ, 11 детских садов, 1 управление образования</w:t>
      </w:r>
      <w:r w:rsidR="005C5BD5">
        <w:rPr>
          <w:rFonts w:ascii="Times New Roman" w:hAnsi="Times New Roman" w:cs="Times New Roman"/>
          <w:sz w:val="24"/>
          <w:szCs w:val="24"/>
        </w:rPr>
        <w:t>.</w:t>
      </w:r>
    </w:p>
    <w:p w:rsidR="005C5BD5" w:rsidRPr="00521901" w:rsidRDefault="005C5BD5" w:rsidP="00521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Бухгалтерский учет ведется централизованной бухгалтерией на основании договоров на обслуживание между Управлением образования и каждым образовательным учреждением.</w:t>
      </w:r>
    </w:p>
    <w:p w:rsidR="006D1FC6" w:rsidRPr="006D4621" w:rsidRDefault="006D1FC6" w:rsidP="006D4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621">
        <w:rPr>
          <w:rFonts w:ascii="Times New Roman" w:eastAsia="Times New Roman" w:hAnsi="Times New Roman" w:cs="Times New Roman"/>
          <w:sz w:val="24"/>
          <w:szCs w:val="24"/>
        </w:rPr>
        <w:t>Финансирование расходов на содержание </w:t>
      </w:r>
      <w:r w:rsidR="005C5BD5">
        <w:rPr>
          <w:rFonts w:ascii="Times New Roman" w:eastAsia="Times New Roman" w:hAnsi="Times New Roman" w:cs="Times New Roman"/>
          <w:sz w:val="24"/>
          <w:szCs w:val="24"/>
        </w:rPr>
        <w:t>Управления образования</w:t>
      </w:r>
      <w:r w:rsidRPr="006D4621">
        <w:rPr>
          <w:rFonts w:ascii="Times New Roman" w:eastAsia="Times New Roman" w:hAnsi="Times New Roman" w:cs="Times New Roman"/>
          <w:sz w:val="24"/>
          <w:szCs w:val="24"/>
        </w:rPr>
        <w:t> в</w:t>
      </w:r>
      <w:r w:rsidR="00D75207" w:rsidRPr="006D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462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7383C" w:rsidRPr="006D4621">
        <w:rPr>
          <w:rFonts w:ascii="Times New Roman" w:eastAsia="Times New Roman" w:hAnsi="Times New Roman" w:cs="Times New Roman"/>
          <w:sz w:val="24"/>
          <w:szCs w:val="24"/>
        </w:rPr>
        <w:t>1</w:t>
      </w:r>
      <w:r w:rsidR="00D75207" w:rsidRPr="006D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4621">
        <w:rPr>
          <w:rFonts w:ascii="Times New Roman" w:eastAsia="Times New Roman" w:hAnsi="Times New Roman" w:cs="Times New Roman"/>
          <w:sz w:val="24"/>
          <w:szCs w:val="24"/>
        </w:rPr>
        <w:t xml:space="preserve">году </w:t>
      </w:r>
      <w:r w:rsidR="0052190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4621">
        <w:rPr>
          <w:rFonts w:ascii="Times New Roman" w:eastAsia="Times New Roman" w:hAnsi="Times New Roman" w:cs="Times New Roman"/>
          <w:sz w:val="24"/>
          <w:szCs w:val="24"/>
        </w:rPr>
        <w:t>существлялось за счет средств, предусмотренных в бюджете муниципального образования «Жигаловский район»</w:t>
      </w:r>
      <w:r w:rsidR="00F1218A" w:rsidRPr="006D4621">
        <w:rPr>
          <w:rFonts w:ascii="Times New Roman" w:eastAsia="Times New Roman" w:hAnsi="Times New Roman" w:cs="Times New Roman"/>
          <w:sz w:val="24"/>
          <w:szCs w:val="24"/>
        </w:rPr>
        <w:t xml:space="preserve"> в рамках муниципальн</w:t>
      </w:r>
      <w:r w:rsidR="00EB5E26" w:rsidRPr="006D4621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F1218A" w:rsidRPr="006D4621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3B2F0F">
        <w:rPr>
          <w:rFonts w:ascii="Times New Roman" w:eastAsia="Times New Roman" w:hAnsi="Times New Roman" w:cs="Times New Roman"/>
          <w:sz w:val="24"/>
          <w:szCs w:val="24"/>
        </w:rPr>
        <w:t xml:space="preserve"> (далее – МП)</w:t>
      </w:r>
      <w:r w:rsidR="00EB5E26" w:rsidRPr="006D4621">
        <w:rPr>
          <w:rFonts w:ascii="Times New Roman" w:eastAsia="Times New Roman" w:hAnsi="Times New Roman" w:cs="Times New Roman"/>
          <w:sz w:val="24"/>
          <w:szCs w:val="24"/>
        </w:rPr>
        <w:t>:</w:t>
      </w:r>
      <w:r w:rsidR="00F1218A" w:rsidRPr="006D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6A46" w:rsidRPr="003B2F0F" w:rsidRDefault="00EB5E26" w:rsidP="00616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26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3B2F0F" w:rsidRPr="004826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МП </w:t>
      </w:r>
      <w:r w:rsidR="00616A46" w:rsidRPr="004826B3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2B42BB" w:rsidRPr="004826B3">
        <w:rPr>
          <w:rFonts w:ascii="Times New Roman" w:hAnsi="Times New Roman" w:cs="Times New Roman"/>
          <w:iCs/>
          <w:color w:val="000000"/>
          <w:sz w:val="24"/>
          <w:szCs w:val="24"/>
        </w:rPr>
        <w:t>Развитие образования</w:t>
      </w:r>
      <w:r w:rsidR="00616A46" w:rsidRPr="004826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2020-2026 годы», утвержден</w:t>
      </w:r>
      <w:r w:rsidR="003B2F0F" w:rsidRPr="004826B3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="00616A46" w:rsidRPr="004826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постановление</w:t>
      </w:r>
      <w:r w:rsidRPr="004826B3">
        <w:rPr>
          <w:rFonts w:ascii="Times New Roman" w:hAnsi="Times New Roman" w:cs="Times New Roman"/>
          <w:iCs/>
          <w:color w:val="000000"/>
          <w:sz w:val="24"/>
          <w:szCs w:val="24"/>
        </w:rPr>
        <w:t>м</w:t>
      </w:r>
      <w:r w:rsidR="00616A46" w:rsidRPr="004826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администрации муниципального образования «Жигаловский район» от 24.12.2019 года №</w:t>
      </w:r>
      <w:r w:rsidR="00F42ABF" w:rsidRPr="004826B3">
        <w:rPr>
          <w:rFonts w:ascii="Times New Roman" w:hAnsi="Times New Roman" w:cs="Times New Roman"/>
          <w:iCs/>
          <w:color w:val="000000"/>
          <w:sz w:val="24"/>
          <w:szCs w:val="24"/>
        </w:rPr>
        <w:t>155</w:t>
      </w:r>
      <w:r w:rsidR="00616A46" w:rsidRPr="004826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826B3">
        <w:rPr>
          <w:rFonts w:ascii="Times New Roman" w:hAnsi="Times New Roman" w:cs="Times New Roman"/>
          <w:iCs/>
          <w:color w:val="000000"/>
          <w:sz w:val="24"/>
          <w:szCs w:val="24"/>
        </w:rPr>
        <w:t>(КЦСР</w:t>
      </w:r>
      <w:r w:rsidR="00616A46" w:rsidRPr="004826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</w:t>
      </w:r>
      <w:r w:rsidR="007B1996" w:rsidRPr="004826B3">
        <w:rPr>
          <w:rFonts w:ascii="Times New Roman" w:hAnsi="Times New Roman" w:cs="Times New Roman"/>
          <w:iCs/>
          <w:color w:val="000000"/>
          <w:sz w:val="24"/>
          <w:szCs w:val="24"/>
        </w:rPr>
        <w:t>4</w:t>
      </w:r>
      <w:r w:rsidR="00616A46" w:rsidRPr="004826B3">
        <w:rPr>
          <w:rFonts w:ascii="Times New Roman" w:hAnsi="Times New Roman" w:cs="Times New Roman"/>
          <w:iCs/>
          <w:color w:val="000000"/>
          <w:sz w:val="24"/>
          <w:szCs w:val="24"/>
        </w:rPr>
        <w:t>00000000</w:t>
      </w:r>
      <w:r w:rsidRPr="004826B3">
        <w:rPr>
          <w:rFonts w:ascii="Times New Roman" w:hAnsi="Times New Roman" w:cs="Times New Roman"/>
          <w:iCs/>
          <w:color w:val="000000"/>
          <w:sz w:val="24"/>
          <w:szCs w:val="24"/>
        </w:rPr>
        <w:t>),</w:t>
      </w:r>
    </w:p>
    <w:p w:rsidR="00B03707" w:rsidRPr="003B2F0F" w:rsidRDefault="00B03707" w:rsidP="00B037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B2F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3B2F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МП </w:t>
      </w:r>
      <w:r w:rsidRPr="003B2F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«Реализация первоочередных мероприятий по развитию и повышению надежности объектов жилищно-коммунального хозяйства на 2020-2026 годы», </w:t>
      </w:r>
      <w:r w:rsidR="00762DC8" w:rsidRPr="003B2F0F">
        <w:rPr>
          <w:rFonts w:ascii="Times New Roman" w:hAnsi="Times New Roman" w:cs="Times New Roman"/>
          <w:iCs/>
          <w:color w:val="000000"/>
          <w:sz w:val="24"/>
          <w:szCs w:val="24"/>
        </w:rPr>
        <w:t>утвержден</w:t>
      </w:r>
      <w:r w:rsidR="00762DC8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="00762DC8" w:rsidRPr="003B2F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B2F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постановлением администрации муниципального образования «Жигаловский район» от 24 декабря 2019 года №152 (КЦСР </w:t>
      </w:r>
      <w:r w:rsidR="00B063C8" w:rsidRPr="003B2F0F">
        <w:rPr>
          <w:rFonts w:ascii="Times New Roman" w:hAnsi="Times New Roman" w:cs="Times New Roman"/>
          <w:iCs/>
          <w:color w:val="000000"/>
          <w:sz w:val="24"/>
          <w:szCs w:val="24"/>
        </w:rPr>
        <w:t>1100000000),</w:t>
      </w:r>
    </w:p>
    <w:p w:rsidR="004F0D76" w:rsidRDefault="004F0D76" w:rsidP="00B037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B2F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МП </w:t>
      </w:r>
      <w:r w:rsidRPr="003B2F0F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Профилактика правонарушений в</w:t>
      </w:r>
      <w:r w:rsidRPr="003B2F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Жигаловск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ом</w:t>
      </w:r>
      <w:r w:rsidRPr="003B2F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 на 2020-2026 годы», </w:t>
      </w:r>
      <w:r w:rsidRPr="003B2F0F">
        <w:rPr>
          <w:rFonts w:ascii="Times New Roman" w:hAnsi="Times New Roman" w:cs="Times New Roman"/>
          <w:iCs/>
          <w:color w:val="000000"/>
          <w:sz w:val="24"/>
          <w:szCs w:val="24"/>
        </w:rPr>
        <w:t>утвержден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3B2F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постановлением администрации муниципального образования «Жигаловский район» от 24.12.2019 года № 14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8</w:t>
      </w:r>
      <w:r w:rsidRPr="003B2F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(КЦСР 1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Pr="003B2F0F">
        <w:rPr>
          <w:rFonts w:ascii="Times New Roman" w:hAnsi="Times New Roman" w:cs="Times New Roman"/>
          <w:iCs/>
          <w:color w:val="000000"/>
          <w:sz w:val="24"/>
          <w:szCs w:val="24"/>
        </w:rPr>
        <w:t>00000000)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</w:p>
    <w:p w:rsidR="00B063C8" w:rsidRPr="003B2F0F" w:rsidRDefault="00B063C8" w:rsidP="00B037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B2F0F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3B2F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МП</w:t>
      </w:r>
      <w:r w:rsidRPr="003B2F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0033B" w:rsidRPr="003B2F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«Повышение безопасности дорожного движения в муниципальном образовании «Жигаловский район» на 2020-2026 гг.», </w:t>
      </w:r>
      <w:r w:rsidR="00762DC8" w:rsidRPr="003B2F0F">
        <w:rPr>
          <w:rFonts w:ascii="Times New Roman" w:hAnsi="Times New Roman" w:cs="Times New Roman"/>
          <w:iCs/>
          <w:color w:val="000000"/>
          <w:sz w:val="24"/>
          <w:szCs w:val="24"/>
        </w:rPr>
        <w:t>утвержден</w:t>
      </w:r>
      <w:r w:rsidR="00762DC8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="00762DC8" w:rsidRPr="003B2F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0033B" w:rsidRPr="003B2F0F">
        <w:rPr>
          <w:rFonts w:ascii="Times New Roman" w:hAnsi="Times New Roman" w:cs="Times New Roman"/>
          <w:iCs/>
          <w:color w:val="000000"/>
          <w:sz w:val="24"/>
          <w:szCs w:val="24"/>
        </w:rPr>
        <w:t>постановлением администрации муниципального образования «Жигаловский район» от 24.12.2019 года</w:t>
      </w:r>
      <w:r w:rsidR="003D3F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D3F15" w:rsidRPr="003B2F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№143 </w:t>
      </w:r>
      <w:r w:rsidRPr="003B2F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(КЦСР 1300000000),</w:t>
      </w:r>
    </w:p>
    <w:p w:rsidR="00616A46" w:rsidRPr="003B2F0F" w:rsidRDefault="00B063C8" w:rsidP="00B037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26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3B2F0F" w:rsidRPr="004826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МП</w:t>
      </w:r>
      <w:r w:rsidR="0000033B" w:rsidRPr="004826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</w:t>
      </w:r>
      <w:r w:rsidR="007B1996" w:rsidRPr="004826B3">
        <w:rPr>
          <w:rFonts w:ascii="Times New Roman" w:hAnsi="Times New Roman" w:cs="Times New Roman"/>
          <w:iCs/>
          <w:color w:val="000000"/>
          <w:sz w:val="24"/>
          <w:szCs w:val="24"/>
        </w:rPr>
        <w:t>Комплексное развитие сельских территорий</w:t>
      </w:r>
      <w:r w:rsidR="0000033B" w:rsidRPr="004826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муниципального образования «Жигаловский район»</w:t>
      </w:r>
      <w:r w:rsidR="003B2F0F" w:rsidRPr="004826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2020-2026 г.г.», </w:t>
      </w:r>
      <w:r w:rsidR="00762DC8" w:rsidRPr="004826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утверждена </w:t>
      </w:r>
      <w:r w:rsidR="0000033B" w:rsidRPr="004826B3">
        <w:rPr>
          <w:rFonts w:ascii="Times New Roman" w:hAnsi="Times New Roman" w:cs="Times New Roman"/>
          <w:iCs/>
          <w:color w:val="000000"/>
          <w:sz w:val="24"/>
          <w:szCs w:val="24"/>
        </w:rPr>
        <w:t>постановление</w:t>
      </w:r>
      <w:r w:rsidR="003B2F0F" w:rsidRPr="004826B3">
        <w:rPr>
          <w:rFonts w:ascii="Times New Roman" w:hAnsi="Times New Roman" w:cs="Times New Roman"/>
          <w:iCs/>
          <w:color w:val="000000"/>
          <w:sz w:val="24"/>
          <w:szCs w:val="24"/>
        </w:rPr>
        <w:t>м</w:t>
      </w:r>
      <w:r w:rsidR="0000033B" w:rsidRPr="004826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администрации муниципального образования «Жигаловский район» от 24.12.2019 года №</w:t>
      </w:r>
      <w:r w:rsidR="007B1996" w:rsidRPr="004826B3">
        <w:rPr>
          <w:rFonts w:ascii="Times New Roman" w:hAnsi="Times New Roman" w:cs="Times New Roman"/>
          <w:iCs/>
          <w:color w:val="000000"/>
          <w:sz w:val="24"/>
          <w:szCs w:val="24"/>
        </w:rPr>
        <w:t>147</w:t>
      </w:r>
      <w:r w:rsidRPr="004826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(КЦСР 1</w:t>
      </w:r>
      <w:r w:rsidR="004F0D76" w:rsidRPr="004826B3">
        <w:rPr>
          <w:rFonts w:ascii="Times New Roman" w:hAnsi="Times New Roman" w:cs="Times New Roman"/>
          <w:iCs/>
          <w:color w:val="000000"/>
          <w:sz w:val="24"/>
          <w:szCs w:val="24"/>
        </w:rPr>
        <w:t>5</w:t>
      </w:r>
      <w:r w:rsidRPr="004826B3">
        <w:rPr>
          <w:rFonts w:ascii="Times New Roman" w:hAnsi="Times New Roman" w:cs="Times New Roman"/>
          <w:iCs/>
          <w:color w:val="000000"/>
          <w:sz w:val="24"/>
          <w:szCs w:val="24"/>
        </w:rPr>
        <w:t>00000000).</w:t>
      </w:r>
    </w:p>
    <w:p w:rsidR="00E82AAC" w:rsidRPr="005C1BF5" w:rsidRDefault="00E82AAC" w:rsidP="00B03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AC">
        <w:rPr>
          <w:rFonts w:ascii="Times New Roman" w:hAnsi="Times New Roman" w:cs="Times New Roman"/>
          <w:sz w:val="24"/>
          <w:szCs w:val="24"/>
        </w:rPr>
        <w:t>В соответствии со ст.6 Положения о бюджетном процессе в муниципальном образовании «Жигаловский район» и решением Думы муниципального образования «Жигаловский район» от 24.12.2020г. №127 «О бюджете муниципального образования «Жигаловский район» на 2021 год и плановый период 2022 и 2023 годов» определен перечень главных администраторов доходов районного бюджета на 2021 год (приложение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AAC">
        <w:rPr>
          <w:rFonts w:ascii="Times New Roman" w:hAnsi="Times New Roman" w:cs="Times New Roman"/>
          <w:sz w:val="24"/>
          <w:szCs w:val="24"/>
        </w:rPr>
        <w:t xml:space="preserve">к решению Думы), одним из которых является </w:t>
      </w:r>
      <w:r w:rsidR="008C72C0">
        <w:rPr>
          <w:rFonts w:ascii="Times New Roman" w:hAnsi="Times New Roman" w:cs="Times New Roman"/>
          <w:sz w:val="24"/>
          <w:szCs w:val="24"/>
        </w:rPr>
        <w:t>Управление образования а</w:t>
      </w:r>
      <w:r w:rsidR="00EA6AF8">
        <w:rPr>
          <w:rFonts w:ascii="Times New Roman" w:hAnsi="Times New Roman" w:cs="Times New Roman"/>
          <w:sz w:val="24"/>
          <w:szCs w:val="24"/>
        </w:rPr>
        <w:t>дминистраци</w:t>
      </w:r>
      <w:r w:rsidR="008C72C0">
        <w:rPr>
          <w:rFonts w:ascii="Times New Roman" w:hAnsi="Times New Roman" w:cs="Times New Roman"/>
          <w:sz w:val="24"/>
          <w:szCs w:val="24"/>
        </w:rPr>
        <w:t>и</w:t>
      </w:r>
      <w:r w:rsidRPr="00E82AAC">
        <w:rPr>
          <w:rFonts w:ascii="Times New Roman" w:hAnsi="Times New Roman" w:cs="Times New Roman"/>
          <w:sz w:val="24"/>
          <w:szCs w:val="24"/>
        </w:rPr>
        <w:t xml:space="preserve"> </w:t>
      </w:r>
      <w:r w:rsidR="008C72C0">
        <w:rPr>
          <w:rFonts w:ascii="Times New Roman" w:hAnsi="Times New Roman" w:cs="Times New Roman"/>
          <w:sz w:val="24"/>
          <w:szCs w:val="24"/>
        </w:rPr>
        <w:t>МО</w:t>
      </w:r>
      <w:r w:rsidRPr="00E82AAC">
        <w:rPr>
          <w:rFonts w:ascii="Times New Roman" w:hAnsi="Times New Roman" w:cs="Times New Roman"/>
          <w:sz w:val="24"/>
          <w:szCs w:val="24"/>
        </w:rPr>
        <w:t xml:space="preserve"> «Жигаловский район» (код ГАДБ – </w:t>
      </w:r>
      <w:r>
        <w:rPr>
          <w:rFonts w:ascii="Times New Roman" w:hAnsi="Times New Roman" w:cs="Times New Roman"/>
          <w:sz w:val="24"/>
          <w:szCs w:val="24"/>
        </w:rPr>
        <w:t>90</w:t>
      </w:r>
      <w:r w:rsidR="008C72C0">
        <w:rPr>
          <w:rFonts w:ascii="Times New Roman" w:hAnsi="Times New Roman" w:cs="Times New Roman"/>
          <w:sz w:val="24"/>
          <w:szCs w:val="24"/>
        </w:rPr>
        <w:t>4</w:t>
      </w:r>
      <w:r w:rsidRPr="005C1BF5">
        <w:rPr>
          <w:rFonts w:ascii="Times New Roman" w:hAnsi="Times New Roman" w:cs="Times New Roman"/>
          <w:sz w:val="24"/>
          <w:szCs w:val="24"/>
        </w:rPr>
        <w:t>),</w:t>
      </w:r>
      <w:r w:rsidRPr="005C1BF5">
        <w:rPr>
          <w:rStyle w:val="fontstyle01"/>
          <w:sz w:val="24"/>
          <w:szCs w:val="24"/>
        </w:rPr>
        <w:t xml:space="preserve"> </w:t>
      </w:r>
      <w:r w:rsidRPr="005C1BF5">
        <w:rPr>
          <w:rFonts w:ascii="Times New Roman" w:hAnsi="Times New Roman" w:cs="Times New Roman"/>
          <w:sz w:val="24"/>
          <w:szCs w:val="24"/>
        </w:rPr>
        <w:t xml:space="preserve">осуществляет администрирование по </w:t>
      </w:r>
      <w:r w:rsidR="008C72C0">
        <w:rPr>
          <w:rFonts w:ascii="Times New Roman" w:hAnsi="Times New Roman" w:cs="Times New Roman"/>
          <w:sz w:val="24"/>
          <w:szCs w:val="24"/>
        </w:rPr>
        <w:t>9</w:t>
      </w:r>
      <w:r w:rsidRPr="005C1BF5">
        <w:rPr>
          <w:rFonts w:ascii="Times New Roman" w:hAnsi="Times New Roman" w:cs="Times New Roman"/>
          <w:sz w:val="24"/>
          <w:szCs w:val="24"/>
        </w:rPr>
        <w:t>-</w:t>
      </w:r>
      <w:r w:rsidR="005C1BF5" w:rsidRPr="005C1BF5">
        <w:rPr>
          <w:rFonts w:ascii="Times New Roman" w:hAnsi="Times New Roman" w:cs="Times New Roman"/>
          <w:sz w:val="24"/>
          <w:szCs w:val="24"/>
        </w:rPr>
        <w:t>т</w:t>
      </w:r>
      <w:r w:rsidRPr="005C1BF5">
        <w:rPr>
          <w:rFonts w:ascii="Times New Roman" w:hAnsi="Times New Roman" w:cs="Times New Roman"/>
          <w:sz w:val="24"/>
          <w:szCs w:val="24"/>
        </w:rPr>
        <w:t>и источникам доходов районного бюджета.</w:t>
      </w:r>
    </w:p>
    <w:p w:rsidR="00E82AAC" w:rsidRPr="00E82AAC" w:rsidRDefault="00E82AAC" w:rsidP="00B03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BF5">
        <w:rPr>
          <w:rFonts w:ascii="Times New Roman" w:hAnsi="Times New Roman" w:cs="Times New Roman"/>
          <w:sz w:val="24"/>
          <w:szCs w:val="24"/>
        </w:rPr>
        <w:t>В приложение №10 «Ведомственная структура расходов</w:t>
      </w:r>
      <w:r w:rsidRPr="00E82AAC">
        <w:rPr>
          <w:rFonts w:ascii="Times New Roman" w:hAnsi="Times New Roman" w:cs="Times New Roman"/>
          <w:sz w:val="24"/>
          <w:szCs w:val="24"/>
        </w:rPr>
        <w:t xml:space="preserve"> районного бюджета на 2021 год» </w:t>
      </w:r>
      <w:r w:rsidR="008C72C0">
        <w:rPr>
          <w:rFonts w:ascii="Times New Roman" w:hAnsi="Times New Roman" w:cs="Times New Roman"/>
          <w:sz w:val="24"/>
          <w:szCs w:val="24"/>
        </w:rPr>
        <w:t>Управление образования а</w:t>
      </w:r>
      <w:r w:rsidR="00EA6AF8">
        <w:rPr>
          <w:rFonts w:ascii="Times New Roman" w:hAnsi="Times New Roman" w:cs="Times New Roman"/>
          <w:sz w:val="24"/>
          <w:szCs w:val="24"/>
        </w:rPr>
        <w:t>дминистраци</w:t>
      </w:r>
      <w:r w:rsidR="008C72C0">
        <w:rPr>
          <w:rFonts w:ascii="Times New Roman" w:hAnsi="Times New Roman" w:cs="Times New Roman"/>
          <w:sz w:val="24"/>
          <w:szCs w:val="24"/>
        </w:rPr>
        <w:t>и</w:t>
      </w:r>
      <w:r w:rsidRPr="00E82AAC">
        <w:rPr>
          <w:rFonts w:ascii="Times New Roman" w:hAnsi="Times New Roman" w:cs="Times New Roman"/>
          <w:sz w:val="24"/>
          <w:szCs w:val="24"/>
        </w:rPr>
        <w:t xml:space="preserve"> </w:t>
      </w:r>
      <w:r w:rsidR="00A86E4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82AAC">
        <w:rPr>
          <w:rFonts w:ascii="Times New Roman" w:hAnsi="Times New Roman" w:cs="Times New Roman"/>
          <w:sz w:val="24"/>
          <w:szCs w:val="24"/>
        </w:rPr>
        <w:t xml:space="preserve"> «Жигаловский район» включен</w:t>
      </w:r>
      <w:r w:rsidR="008C72C0">
        <w:rPr>
          <w:rFonts w:ascii="Times New Roman" w:hAnsi="Times New Roman" w:cs="Times New Roman"/>
          <w:sz w:val="24"/>
          <w:szCs w:val="24"/>
        </w:rPr>
        <w:t>о</w:t>
      </w:r>
      <w:r w:rsidRPr="00E82AAC">
        <w:rPr>
          <w:rFonts w:ascii="Times New Roman" w:hAnsi="Times New Roman" w:cs="Times New Roman"/>
          <w:sz w:val="24"/>
          <w:szCs w:val="24"/>
        </w:rPr>
        <w:t xml:space="preserve"> как главный распорядитель бюджетных средств. </w:t>
      </w:r>
    </w:p>
    <w:p w:rsidR="000A17EE" w:rsidRPr="00E82AAC" w:rsidRDefault="000A17EE" w:rsidP="00B03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AC">
        <w:rPr>
          <w:rFonts w:ascii="Times New Roman" w:hAnsi="Times New Roman" w:cs="Times New Roman"/>
          <w:sz w:val="24"/>
          <w:szCs w:val="24"/>
        </w:rPr>
        <w:t>Организация бюджетного учета осуществляется в соответствии с Единым планом счетов бухгалтерского учета для органов местного самоуправления и Инструкцией по его применению, утвержденными приказом Минфина России от 1 декабря 2010 г. № 157н.</w:t>
      </w:r>
    </w:p>
    <w:p w:rsidR="000A17EE" w:rsidRPr="00E82AAC" w:rsidRDefault="000A17EE" w:rsidP="00B03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AC">
        <w:rPr>
          <w:rFonts w:ascii="Times New Roman" w:hAnsi="Times New Roman" w:cs="Times New Roman"/>
          <w:sz w:val="24"/>
          <w:szCs w:val="24"/>
        </w:rPr>
        <w:t xml:space="preserve">В соответствии со ст.269.2. Бюджетного кодекса Российской Федерации, по результатам проведения внутреннего финансового 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r w:rsidRPr="00E82AAC">
        <w:rPr>
          <w:rFonts w:ascii="Times New Roman" w:hAnsi="Times New Roman" w:cs="Times New Roman"/>
          <w:sz w:val="24"/>
          <w:szCs w:val="24"/>
        </w:rPr>
        <w:t xml:space="preserve"> годовой бюджетной отчетности за 2021 год, </w:t>
      </w:r>
      <w:r w:rsidR="00D141A9">
        <w:rPr>
          <w:rFonts w:ascii="Times New Roman" w:hAnsi="Times New Roman" w:cs="Times New Roman"/>
          <w:sz w:val="24"/>
          <w:szCs w:val="24"/>
        </w:rPr>
        <w:t>Управлением образования</w:t>
      </w:r>
      <w:r w:rsidRPr="00E82AAC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D141A9">
        <w:rPr>
          <w:rFonts w:ascii="Times New Roman" w:hAnsi="Times New Roman" w:cs="Times New Roman"/>
          <w:sz w:val="24"/>
          <w:szCs w:val="24"/>
        </w:rPr>
        <w:t>о</w:t>
      </w:r>
      <w:r w:rsidRPr="00E82AAC">
        <w:rPr>
          <w:rFonts w:ascii="Times New Roman" w:hAnsi="Times New Roman" w:cs="Times New Roman"/>
          <w:sz w:val="24"/>
          <w:szCs w:val="24"/>
        </w:rPr>
        <w:t xml:space="preserve"> </w:t>
      </w:r>
      <w:r w:rsidR="00D141A9">
        <w:rPr>
          <w:rFonts w:ascii="Times New Roman" w:hAnsi="Times New Roman" w:cs="Times New Roman"/>
          <w:sz w:val="24"/>
          <w:szCs w:val="24"/>
        </w:rPr>
        <w:t>Заключение</w:t>
      </w:r>
      <w:r w:rsidRPr="00E82AAC">
        <w:rPr>
          <w:rFonts w:ascii="Times New Roman" w:hAnsi="Times New Roman" w:cs="Times New Roman"/>
          <w:sz w:val="24"/>
          <w:szCs w:val="24"/>
        </w:rPr>
        <w:t xml:space="preserve"> от </w:t>
      </w:r>
      <w:r w:rsidR="00D141A9">
        <w:rPr>
          <w:rFonts w:ascii="Times New Roman" w:hAnsi="Times New Roman" w:cs="Times New Roman"/>
          <w:sz w:val="24"/>
          <w:szCs w:val="24"/>
        </w:rPr>
        <w:t>21</w:t>
      </w:r>
      <w:r w:rsidRPr="00E82AAC">
        <w:rPr>
          <w:rFonts w:ascii="Times New Roman" w:hAnsi="Times New Roman" w:cs="Times New Roman"/>
          <w:sz w:val="24"/>
          <w:szCs w:val="24"/>
        </w:rPr>
        <w:t>.0</w:t>
      </w:r>
      <w:r w:rsidR="005C1BF5">
        <w:rPr>
          <w:rFonts w:ascii="Times New Roman" w:hAnsi="Times New Roman" w:cs="Times New Roman"/>
          <w:sz w:val="24"/>
          <w:szCs w:val="24"/>
        </w:rPr>
        <w:t>1</w:t>
      </w:r>
      <w:r w:rsidRPr="00E82AAC">
        <w:rPr>
          <w:rFonts w:ascii="Times New Roman" w:hAnsi="Times New Roman" w:cs="Times New Roman"/>
          <w:sz w:val="24"/>
          <w:szCs w:val="24"/>
        </w:rPr>
        <w:t>.2022г. о достоверности годовой бюджетной отчетности за 2021 год.</w:t>
      </w:r>
    </w:p>
    <w:p w:rsidR="00E82AAC" w:rsidRPr="00E82AAC" w:rsidRDefault="00E82AAC" w:rsidP="00B0377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E82AAC">
        <w:rPr>
          <w:rFonts w:ascii="Times New Roman" w:hAnsi="Times New Roman" w:cs="Times New Roman"/>
        </w:rPr>
        <w:t xml:space="preserve">В целях проведения внешней проверки за отчетный финансовый год бюджетная отчетность ГАДБ представлена </w:t>
      </w:r>
      <w:r w:rsidR="00D141A9">
        <w:rPr>
          <w:rFonts w:ascii="Times New Roman" w:hAnsi="Times New Roman" w:cs="Times New Roman"/>
        </w:rPr>
        <w:t>22</w:t>
      </w:r>
      <w:r w:rsidRPr="00E82AAC">
        <w:rPr>
          <w:rFonts w:ascii="Times New Roman" w:hAnsi="Times New Roman" w:cs="Times New Roman"/>
        </w:rPr>
        <w:t xml:space="preserve"> марта 2022 года в КСК района, что соответствует сроку представления, установленному статьей 264.4. Бюджетного кодекса РФ.</w:t>
      </w:r>
    </w:p>
    <w:p w:rsidR="00E82AAC" w:rsidRPr="00E82AAC" w:rsidRDefault="00E82AAC" w:rsidP="00B03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AC"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</w:t>
      </w:r>
      <w:r w:rsidR="00D141A9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E82AAC">
        <w:rPr>
          <w:rFonts w:ascii="Times New Roman" w:hAnsi="Times New Roman" w:cs="Times New Roman"/>
          <w:sz w:val="24"/>
          <w:szCs w:val="24"/>
        </w:rPr>
        <w:t xml:space="preserve"> соответствует структуре и бюджетной классификации, которые применялись при утверждении районного бюджета на отчетный финансовый год и на плановый период</w:t>
      </w:r>
      <w:r w:rsidR="00B03771">
        <w:rPr>
          <w:rFonts w:ascii="Times New Roman" w:hAnsi="Times New Roman" w:cs="Times New Roman"/>
          <w:sz w:val="24"/>
          <w:szCs w:val="24"/>
        </w:rPr>
        <w:t xml:space="preserve">, </w:t>
      </w:r>
      <w:r w:rsidRPr="00E82AAC">
        <w:rPr>
          <w:rFonts w:ascii="Times New Roman" w:hAnsi="Times New Roman" w:cs="Times New Roman"/>
          <w:sz w:val="24"/>
          <w:szCs w:val="24"/>
        </w:rPr>
        <w:t>отражает  финансовое положение учреждения на 01.01.2022 года и результаты финансово-хозяйственной деятельности за период с 01.01.2021 года по 31.12.2021 года.</w:t>
      </w:r>
    </w:p>
    <w:p w:rsidR="000A17EE" w:rsidRPr="00E82AAC" w:rsidRDefault="000A17EE" w:rsidP="00B03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AC"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</w:t>
      </w:r>
      <w:r w:rsidR="00D141A9">
        <w:rPr>
          <w:rFonts w:ascii="Times New Roman" w:hAnsi="Times New Roman" w:cs="Times New Roman"/>
          <w:sz w:val="24"/>
          <w:szCs w:val="24"/>
        </w:rPr>
        <w:t>Управления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2AAC">
        <w:rPr>
          <w:rFonts w:ascii="Times New Roman" w:hAnsi="Times New Roman" w:cs="Times New Roman"/>
          <w:sz w:val="24"/>
          <w:szCs w:val="24"/>
        </w:rPr>
        <w:t xml:space="preserve"> в целом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2AAC">
        <w:rPr>
          <w:rFonts w:ascii="Times New Roman" w:hAnsi="Times New Roman" w:cs="Times New Roman"/>
          <w:sz w:val="24"/>
          <w:szCs w:val="24"/>
        </w:rPr>
        <w:t xml:space="preserve"> соответствует требованиям п</w:t>
      </w:r>
      <w:r w:rsidR="008B233B">
        <w:rPr>
          <w:rFonts w:ascii="Times New Roman" w:hAnsi="Times New Roman" w:cs="Times New Roman"/>
          <w:sz w:val="24"/>
          <w:szCs w:val="24"/>
        </w:rPr>
        <w:t xml:space="preserve">унктов </w:t>
      </w:r>
      <w:r w:rsidRPr="00E82AAC">
        <w:rPr>
          <w:rFonts w:ascii="Times New Roman" w:hAnsi="Times New Roman" w:cs="Times New Roman"/>
          <w:sz w:val="24"/>
          <w:szCs w:val="24"/>
        </w:rPr>
        <w:t xml:space="preserve">3, 4, 6 и 9 Инструкции №191н по оформлению годовой бюджетной отчетности: сброшюрована, пронумерована, имеет оглавление </w:t>
      </w:r>
      <w:r w:rsidRPr="00E82AAC">
        <w:rPr>
          <w:rFonts w:ascii="Times New Roman" w:hAnsi="Times New Roman" w:cs="Times New Roman"/>
          <w:bCs/>
          <w:sz w:val="24"/>
          <w:szCs w:val="24"/>
        </w:rPr>
        <w:t xml:space="preserve">и представлена с сопроводительным письмом, </w:t>
      </w:r>
      <w:r w:rsidRPr="00E82AAC">
        <w:rPr>
          <w:rFonts w:ascii="Times New Roman" w:hAnsi="Times New Roman" w:cs="Times New Roman"/>
          <w:sz w:val="24"/>
          <w:szCs w:val="24"/>
        </w:rPr>
        <w:t xml:space="preserve">подписана руководителем и </w:t>
      </w:r>
      <w:r w:rsidR="0073747D">
        <w:rPr>
          <w:rFonts w:ascii="Times New Roman" w:hAnsi="Times New Roman" w:cs="Times New Roman"/>
          <w:sz w:val="24"/>
          <w:szCs w:val="24"/>
        </w:rPr>
        <w:t xml:space="preserve">главным </w:t>
      </w:r>
      <w:r w:rsidRPr="00E82AAC">
        <w:rPr>
          <w:rFonts w:ascii="Times New Roman" w:hAnsi="Times New Roman" w:cs="Times New Roman"/>
          <w:sz w:val="24"/>
          <w:szCs w:val="24"/>
        </w:rPr>
        <w:t>бухгалтером.</w:t>
      </w:r>
    </w:p>
    <w:p w:rsidR="00F5037F" w:rsidRPr="001E4025" w:rsidRDefault="00F5037F" w:rsidP="00F50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025">
        <w:rPr>
          <w:rFonts w:ascii="Times New Roman" w:hAnsi="Times New Roman" w:cs="Times New Roman"/>
          <w:spacing w:val="1"/>
          <w:sz w:val="24"/>
          <w:szCs w:val="24"/>
        </w:rPr>
        <w:t xml:space="preserve">В соответствии с п.8 </w:t>
      </w:r>
      <w:r w:rsidRPr="001E4025">
        <w:rPr>
          <w:rFonts w:ascii="Times New Roman" w:hAnsi="Times New Roman" w:cs="Times New Roman"/>
          <w:sz w:val="24"/>
          <w:szCs w:val="24"/>
        </w:rPr>
        <w:t xml:space="preserve">Инструкции №191н формы бюджетной отчетности, утвержденные настоящей Инструкцией, которые не имеют числового значения, </w:t>
      </w:r>
      <w:r w:rsidR="00D141A9">
        <w:rPr>
          <w:rFonts w:ascii="Times New Roman" w:hAnsi="Times New Roman" w:cs="Times New Roman"/>
          <w:sz w:val="24"/>
          <w:szCs w:val="24"/>
        </w:rPr>
        <w:t>Управлением образования</w:t>
      </w:r>
      <w:r w:rsidRPr="001E4025">
        <w:rPr>
          <w:rFonts w:ascii="Times New Roman" w:hAnsi="Times New Roman" w:cs="Times New Roman"/>
          <w:sz w:val="24"/>
          <w:szCs w:val="24"/>
        </w:rPr>
        <w:t xml:space="preserve">  не составлялись.</w:t>
      </w:r>
    </w:p>
    <w:p w:rsidR="00EA654D" w:rsidRPr="001E4025" w:rsidRDefault="0060103B" w:rsidP="00601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3771">
        <w:rPr>
          <w:rFonts w:ascii="Times New Roman" w:hAnsi="Times New Roman" w:cs="Times New Roman"/>
          <w:sz w:val="24"/>
          <w:szCs w:val="24"/>
        </w:rPr>
        <w:t>Данная отчетность составлена в составе форм, предусмотренных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654D" w:rsidRPr="001E4025" w:rsidRDefault="0017383C" w:rsidP="0017383C">
      <w:pPr>
        <w:pStyle w:val="a9"/>
        <w:tabs>
          <w:tab w:val="left" w:pos="-100"/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A654D" w:rsidRPr="001E4025">
        <w:rPr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EA654D" w:rsidRPr="001E4025" w:rsidRDefault="0017383C" w:rsidP="0017383C">
      <w:pPr>
        <w:pStyle w:val="a9"/>
        <w:tabs>
          <w:tab w:val="left" w:pos="-100"/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A654D" w:rsidRPr="001E4025">
        <w:rPr>
          <w:sz w:val="24"/>
          <w:szCs w:val="24"/>
        </w:rPr>
        <w:t>Справка по заключению счетов бюджетного учета отчетного финансового года (ф. 0503110);</w:t>
      </w:r>
    </w:p>
    <w:p w:rsidR="00EA654D" w:rsidRPr="001E4025" w:rsidRDefault="0017383C" w:rsidP="0017383C">
      <w:pPr>
        <w:pStyle w:val="a9"/>
        <w:tabs>
          <w:tab w:val="left" w:pos="-100"/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A654D" w:rsidRPr="001E4025">
        <w:rPr>
          <w:sz w:val="24"/>
          <w:szCs w:val="24"/>
        </w:rPr>
        <w:t>Отчет о финансовых результатах деятельности (ф. 0503121);</w:t>
      </w:r>
    </w:p>
    <w:p w:rsidR="00EA654D" w:rsidRPr="001E4025" w:rsidRDefault="0017383C" w:rsidP="0017383C">
      <w:pPr>
        <w:tabs>
          <w:tab w:val="left" w:pos="-10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A654D" w:rsidRPr="001E4025">
        <w:rPr>
          <w:rFonts w:ascii="Times New Roman" w:hAnsi="Times New Roman" w:cs="Times New Roman"/>
          <w:sz w:val="24"/>
          <w:szCs w:val="24"/>
        </w:rPr>
        <w:t>Отчет о движении денежных средств (</w:t>
      </w:r>
      <w:hyperlink w:anchor="sub_503123" w:history="1">
        <w:r w:rsidR="00EA654D" w:rsidRPr="001E4025">
          <w:rPr>
            <w:rFonts w:ascii="Times New Roman" w:hAnsi="Times New Roman" w:cs="Times New Roman"/>
            <w:sz w:val="24"/>
            <w:szCs w:val="24"/>
          </w:rPr>
          <w:t>ф. 0503123</w:t>
        </w:r>
      </w:hyperlink>
      <w:r w:rsidR="00EA654D" w:rsidRPr="001E4025">
        <w:rPr>
          <w:rFonts w:ascii="Times New Roman" w:hAnsi="Times New Roman" w:cs="Times New Roman"/>
          <w:sz w:val="24"/>
          <w:szCs w:val="24"/>
        </w:rPr>
        <w:t>);</w:t>
      </w:r>
    </w:p>
    <w:p w:rsidR="00EA654D" w:rsidRPr="001E4025" w:rsidRDefault="0017383C" w:rsidP="0017383C">
      <w:pPr>
        <w:pStyle w:val="a9"/>
        <w:tabs>
          <w:tab w:val="left" w:pos="-100"/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A654D" w:rsidRPr="001E4025">
        <w:rPr>
          <w:sz w:val="24"/>
          <w:szCs w:val="24"/>
        </w:rPr>
        <w:t>Справка по консолидируемым расчетам (ф. 0503125);</w:t>
      </w:r>
    </w:p>
    <w:p w:rsidR="00EA654D" w:rsidRPr="001E4025" w:rsidRDefault="0017383C" w:rsidP="0017383C">
      <w:pPr>
        <w:pStyle w:val="a9"/>
        <w:tabs>
          <w:tab w:val="left" w:pos="-100"/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A654D" w:rsidRPr="001E4025">
        <w:rPr>
          <w:sz w:val="24"/>
          <w:szCs w:val="24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EA654D" w:rsidRPr="001E4025" w:rsidRDefault="0017383C" w:rsidP="0017383C">
      <w:pPr>
        <w:pStyle w:val="a9"/>
        <w:tabs>
          <w:tab w:val="left" w:pos="-100"/>
          <w:tab w:val="left" w:pos="567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7. </w:t>
      </w:r>
      <w:r w:rsidR="00EA654D" w:rsidRPr="001E4025">
        <w:rPr>
          <w:sz w:val="24"/>
          <w:szCs w:val="24"/>
        </w:rPr>
        <w:t>Отчет о принятых бюджетных обязательствах (ф. 0503128);</w:t>
      </w:r>
    </w:p>
    <w:p w:rsidR="00EA654D" w:rsidRPr="001E4025" w:rsidRDefault="0017383C" w:rsidP="0017383C">
      <w:pPr>
        <w:pStyle w:val="a9"/>
        <w:tabs>
          <w:tab w:val="left" w:pos="-100"/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EA654D" w:rsidRPr="001E4025">
        <w:rPr>
          <w:sz w:val="24"/>
          <w:szCs w:val="24"/>
        </w:rPr>
        <w:t>Пояснительная записка (ф. 0503160) с приложением требуемых таблиц и форм</w:t>
      </w:r>
      <w:r w:rsidR="007D6C85">
        <w:rPr>
          <w:sz w:val="24"/>
          <w:szCs w:val="24"/>
        </w:rPr>
        <w:t>.</w:t>
      </w:r>
    </w:p>
    <w:p w:rsidR="00AF1D0A" w:rsidRPr="001E4025" w:rsidRDefault="00AF1D0A" w:rsidP="00AF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025">
        <w:rPr>
          <w:rFonts w:ascii="Times New Roman" w:hAnsi="Times New Roman" w:cs="Times New Roman"/>
          <w:sz w:val="24"/>
          <w:szCs w:val="24"/>
        </w:rPr>
        <w:t xml:space="preserve">Показатели, отраженные в формах годовой бюджетной отчетности </w:t>
      </w:r>
      <w:r w:rsidR="00D141A9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73747D">
        <w:rPr>
          <w:rFonts w:ascii="Times New Roman" w:hAnsi="Times New Roman" w:cs="Times New Roman"/>
          <w:sz w:val="24"/>
          <w:szCs w:val="24"/>
        </w:rPr>
        <w:t xml:space="preserve"> </w:t>
      </w:r>
      <w:r w:rsidRPr="001E4025">
        <w:rPr>
          <w:rFonts w:ascii="Times New Roman" w:hAnsi="Times New Roman" w:cs="Times New Roman"/>
          <w:sz w:val="24"/>
          <w:szCs w:val="24"/>
        </w:rPr>
        <w:t>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4025">
        <w:rPr>
          <w:rFonts w:ascii="Times New Roman" w:hAnsi="Times New Roman" w:cs="Times New Roman"/>
          <w:sz w:val="24"/>
          <w:szCs w:val="24"/>
        </w:rPr>
        <w:t xml:space="preserve"> год, представленные для внешней проверки на бумажном носителе аналогичны показателям форм годовой бюджетной отчетности </w:t>
      </w:r>
      <w:r w:rsidR="00D141A9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1E40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4025">
        <w:rPr>
          <w:rFonts w:ascii="Times New Roman" w:hAnsi="Times New Roman" w:cs="Times New Roman"/>
          <w:sz w:val="24"/>
          <w:szCs w:val="24"/>
        </w:rPr>
        <w:t>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4025">
        <w:rPr>
          <w:rFonts w:ascii="Times New Roman" w:hAnsi="Times New Roman" w:cs="Times New Roman"/>
          <w:sz w:val="24"/>
          <w:szCs w:val="24"/>
        </w:rPr>
        <w:t xml:space="preserve"> год в программном комплексе «СВОД-Смарт».</w:t>
      </w:r>
    </w:p>
    <w:p w:rsidR="008271AC" w:rsidRPr="001E4025" w:rsidRDefault="0017383C" w:rsidP="00DF6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5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271AC" w:rsidRPr="005D4355">
        <w:rPr>
          <w:rFonts w:ascii="Times New Roman" w:eastAsia="Times New Roman" w:hAnsi="Times New Roman" w:cs="Times New Roman"/>
          <w:sz w:val="24"/>
          <w:szCs w:val="24"/>
        </w:rPr>
        <w:t xml:space="preserve">еред составлением годовой бюджетной отчетности, в соответствии с требованиями пункта 7 Инструкции №191н, в </w:t>
      </w:r>
      <w:r w:rsidR="00D141A9">
        <w:rPr>
          <w:rFonts w:ascii="Times New Roman" w:eastAsia="Times New Roman" w:hAnsi="Times New Roman" w:cs="Times New Roman"/>
          <w:sz w:val="24"/>
          <w:szCs w:val="24"/>
        </w:rPr>
        <w:t>Управлении образования на основании приказа от 01.10.2021 № 287-од</w:t>
      </w:r>
      <w:r w:rsidR="008271AC" w:rsidRPr="005D4355">
        <w:rPr>
          <w:rFonts w:ascii="Times New Roman" w:eastAsia="Times New Roman" w:hAnsi="Times New Roman" w:cs="Times New Roman"/>
          <w:sz w:val="24"/>
          <w:szCs w:val="24"/>
        </w:rPr>
        <w:t xml:space="preserve"> проведена инвентаризация активов и обязательств</w:t>
      </w:r>
      <w:r w:rsidR="00DF6C9F" w:rsidRPr="005D4355">
        <w:rPr>
          <w:rFonts w:ascii="Times New Roman" w:eastAsia="Times New Roman" w:hAnsi="Times New Roman" w:cs="Times New Roman"/>
          <w:sz w:val="24"/>
          <w:szCs w:val="24"/>
        </w:rPr>
        <w:t>, излишек и недостач не обнаружено - информация</w:t>
      </w:r>
      <w:r w:rsidR="008271AC" w:rsidRPr="005D4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C9F" w:rsidRPr="005D4355">
        <w:rPr>
          <w:rFonts w:ascii="Times New Roman" w:eastAsia="Times New Roman" w:hAnsi="Times New Roman" w:cs="Times New Roman"/>
          <w:sz w:val="24"/>
          <w:szCs w:val="24"/>
        </w:rPr>
        <w:t xml:space="preserve">отражена в </w:t>
      </w:r>
      <w:r w:rsidR="00BE3B05">
        <w:rPr>
          <w:rFonts w:ascii="Times New Roman" w:eastAsia="Times New Roman" w:hAnsi="Times New Roman" w:cs="Times New Roman"/>
          <w:sz w:val="24"/>
          <w:szCs w:val="24"/>
        </w:rPr>
        <w:t xml:space="preserve">Разделе 5. «Прочие вопросы деятельности» </w:t>
      </w:r>
      <w:r w:rsidR="00DF6C9F" w:rsidRPr="005D4355">
        <w:rPr>
          <w:rFonts w:ascii="Times New Roman" w:eastAsia="Times New Roman" w:hAnsi="Times New Roman" w:cs="Times New Roman"/>
          <w:sz w:val="24"/>
          <w:szCs w:val="24"/>
        </w:rPr>
        <w:t>текстовой части Пояснительной записки (ф.0503160).</w:t>
      </w:r>
      <w:r w:rsidR="00DF6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6C9F" w:rsidRDefault="00DF6C9F" w:rsidP="00DF6C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6C9F" w:rsidRPr="00DF6C9F" w:rsidRDefault="00DF6C9F" w:rsidP="00DF6C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6C9F">
        <w:rPr>
          <w:rFonts w:ascii="Times New Roman" w:hAnsi="Times New Roman" w:cs="Times New Roman"/>
          <w:b/>
          <w:color w:val="000000"/>
          <w:sz w:val="24"/>
          <w:szCs w:val="24"/>
        </w:rPr>
        <w:t>Доходы</w:t>
      </w:r>
    </w:p>
    <w:p w:rsidR="00DF6C9F" w:rsidRPr="00DF6C9F" w:rsidRDefault="00DF6C9F" w:rsidP="00052D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C9F">
        <w:rPr>
          <w:rFonts w:ascii="Times New Roman" w:hAnsi="Times New Roman" w:cs="Times New Roman"/>
          <w:color w:val="000000"/>
          <w:sz w:val="24"/>
          <w:szCs w:val="24"/>
        </w:rPr>
        <w:t xml:space="preserve">В 2021 году согласно данных строки 010 </w:t>
      </w:r>
      <w:r w:rsidRPr="00DF6C9F">
        <w:rPr>
          <w:rFonts w:ascii="Times New Roman" w:hAnsi="Times New Roman" w:cs="Times New Roman"/>
          <w:sz w:val="24"/>
          <w:szCs w:val="24"/>
        </w:rPr>
        <w:t xml:space="preserve">Отчета об исполнении бюджета (ф.0503127) </w:t>
      </w:r>
      <w:r w:rsidR="00786EC5">
        <w:rPr>
          <w:rFonts w:ascii="Times New Roman" w:hAnsi="Times New Roman" w:cs="Times New Roman"/>
          <w:color w:val="000000"/>
          <w:sz w:val="24"/>
          <w:szCs w:val="24"/>
        </w:rPr>
        <w:t>Управлению образования</w:t>
      </w:r>
      <w:r w:rsidRPr="00DF6C9F">
        <w:rPr>
          <w:rFonts w:ascii="Times New Roman" w:hAnsi="Times New Roman" w:cs="Times New Roman"/>
          <w:color w:val="000000"/>
          <w:sz w:val="24"/>
          <w:szCs w:val="24"/>
        </w:rPr>
        <w:t xml:space="preserve"> поступило доходов на сумму </w:t>
      </w:r>
      <w:r w:rsidR="00786EC5">
        <w:rPr>
          <w:rFonts w:ascii="Times New Roman" w:hAnsi="Times New Roman" w:cs="Times New Roman"/>
          <w:color w:val="000000"/>
          <w:sz w:val="24"/>
          <w:szCs w:val="24"/>
        </w:rPr>
        <w:t>426475,7</w:t>
      </w:r>
      <w:r w:rsidRPr="00DF6C9F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что составило </w:t>
      </w:r>
      <w:r w:rsidR="00786EC5">
        <w:rPr>
          <w:rFonts w:ascii="Times New Roman" w:hAnsi="Times New Roman" w:cs="Times New Roman"/>
          <w:color w:val="000000"/>
          <w:sz w:val="24"/>
          <w:szCs w:val="24"/>
        </w:rPr>
        <w:t>99,34</w:t>
      </w:r>
      <w:r w:rsidRPr="00DF6C9F">
        <w:rPr>
          <w:rFonts w:ascii="Times New Roman" w:hAnsi="Times New Roman" w:cs="Times New Roman"/>
          <w:color w:val="000000"/>
          <w:sz w:val="24"/>
          <w:szCs w:val="24"/>
        </w:rPr>
        <w:t>% от утвержденных решением Думы МО «Жигаловский район» от 24.12.2020 № 127 «О бюджете муниципального образования «Жигаловский район» на 2021 год и плановый период 2022 и 2023 годов» (в редакции от 27.12.2021 № 163) плановых показателей на 2021 год (</w:t>
      </w:r>
      <w:r w:rsidR="00786EC5">
        <w:rPr>
          <w:rFonts w:ascii="Times New Roman" w:hAnsi="Times New Roman" w:cs="Times New Roman"/>
          <w:color w:val="000000"/>
          <w:sz w:val="24"/>
          <w:szCs w:val="24"/>
        </w:rPr>
        <w:t>429292,8</w:t>
      </w:r>
      <w:r w:rsidRPr="00DF6C9F">
        <w:rPr>
          <w:rFonts w:ascii="Times New Roman" w:hAnsi="Times New Roman" w:cs="Times New Roman"/>
          <w:color w:val="000000"/>
          <w:sz w:val="24"/>
          <w:szCs w:val="24"/>
        </w:rPr>
        <w:t xml:space="preserve"> тыс. руб.).</w:t>
      </w:r>
    </w:p>
    <w:p w:rsidR="007F0A46" w:rsidRPr="007F0A46" w:rsidRDefault="007F0A46" w:rsidP="00052D7D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A46">
        <w:rPr>
          <w:rFonts w:ascii="Times New Roman" w:hAnsi="Times New Roman" w:cs="Times New Roman"/>
          <w:sz w:val="24"/>
          <w:szCs w:val="24"/>
        </w:rPr>
        <w:t xml:space="preserve">Отклонений при сопоставлении показателей бюджетной отчетности в части доходов, отраженных в Отчете об исполнении бюджета (ф. 0503127) и Сведениях об исполнении бюджета (ф.0503164), </w:t>
      </w:r>
      <w:r w:rsidR="000F5884">
        <w:rPr>
          <w:rFonts w:ascii="Times New Roman" w:hAnsi="Times New Roman" w:cs="Times New Roman"/>
          <w:sz w:val="24"/>
          <w:szCs w:val="24"/>
        </w:rPr>
        <w:t xml:space="preserve">отклонений </w:t>
      </w:r>
      <w:r w:rsidRPr="007F0A46">
        <w:rPr>
          <w:rFonts w:ascii="Times New Roman" w:hAnsi="Times New Roman" w:cs="Times New Roman"/>
          <w:sz w:val="24"/>
          <w:szCs w:val="24"/>
        </w:rPr>
        <w:t>не установлено.</w:t>
      </w:r>
    </w:p>
    <w:p w:rsidR="00DF6C9F" w:rsidRPr="00DF6C9F" w:rsidRDefault="00DF6C9F" w:rsidP="00DF6C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6C9F" w:rsidRPr="00DF6C9F" w:rsidRDefault="00DF6C9F" w:rsidP="00DF6C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6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Расходы</w:t>
      </w:r>
    </w:p>
    <w:p w:rsidR="00DF6C9F" w:rsidRPr="00DF6C9F" w:rsidRDefault="00DF6C9F" w:rsidP="0005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C9F">
        <w:rPr>
          <w:rFonts w:ascii="Times New Roman" w:hAnsi="Times New Roman" w:cs="Times New Roman"/>
          <w:sz w:val="24"/>
          <w:szCs w:val="24"/>
        </w:rPr>
        <w:t xml:space="preserve">Анализ Отчета об исполнении бюджета (ф.0503127) </w:t>
      </w:r>
      <w:r w:rsidR="00E94B4C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0F5884">
        <w:rPr>
          <w:rFonts w:ascii="Times New Roman" w:hAnsi="Times New Roman" w:cs="Times New Roman"/>
          <w:sz w:val="24"/>
          <w:szCs w:val="24"/>
        </w:rPr>
        <w:t xml:space="preserve"> </w:t>
      </w:r>
      <w:r w:rsidRPr="00DF6C9F">
        <w:rPr>
          <w:rFonts w:ascii="Times New Roman" w:hAnsi="Times New Roman" w:cs="Times New Roman"/>
          <w:sz w:val="24"/>
          <w:szCs w:val="24"/>
        </w:rPr>
        <w:t xml:space="preserve">показал, что в соответствии с пунктом 55 Инструкции 191н по </w:t>
      </w:r>
      <w:hyperlink w:anchor="sub_503127200" w:history="1">
        <w:r w:rsidRPr="00DF6C9F">
          <w:rPr>
            <w:rFonts w:ascii="Times New Roman" w:hAnsi="Times New Roman" w:cs="Times New Roman"/>
            <w:sz w:val="24"/>
            <w:szCs w:val="24"/>
          </w:rPr>
          <w:t>строке 200</w:t>
        </w:r>
      </w:hyperlink>
      <w:r w:rsidRPr="00DF6C9F">
        <w:rPr>
          <w:rFonts w:ascii="Times New Roman" w:hAnsi="Times New Roman" w:cs="Times New Roman"/>
          <w:sz w:val="24"/>
          <w:szCs w:val="24"/>
        </w:rPr>
        <w:t xml:space="preserve"> в графе 4 отражена общая сумма утвержденных (доведенных) бюджетных ассигнований по </w:t>
      </w:r>
      <w:hyperlink w:anchor="sub_50312702" w:history="1">
        <w:r w:rsidRPr="00DF6C9F">
          <w:rPr>
            <w:rFonts w:ascii="Times New Roman" w:hAnsi="Times New Roman" w:cs="Times New Roman"/>
            <w:sz w:val="24"/>
            <w:szCs w:val="24"/>
          </w:rPr>
          <w:t>разделу</w:t>
        </w:r>
      </w:hyperlink>
      <w:r w:rsidRPr="00DF6C9F">
        <w:rPr>
          <w:rFonts w:ascii="Times New Roman" w:hAnsi="Times New Roman" w:cs="Times New Roman"/>
          <w:sz w:val="24"/>
          <w:szCs w:val="24"/>
        </w:rPr>
        <w:t xml:space="preserve"> «Расходы бюджета» в сумме </w:t>
      </w:r>
      <w:r w:rsidR="00E94B4C">
        <w:rPr>
          <w:rFonts w:ascii="Times New Roman" w:hAnsi="Times New Roman" w:cs="Times New Roman"/>
          <w:sz w:val="24"/>
          <w:szCs w:val="24"/>
        </w:rPr>
        <w:t>674693,7</w:t>
      </w:r>
      <w:r w:rsidRPr="00DF6C9F">
        <w:rPr>
          <w:rFonts w:ascii="Times New Roman" w:hAnsi="Times New Roman" w:cs="Times New Roman"/>
          <w:sz w:val="24"/>
          <w:szCs w:val="24"/>
        </w:rPr>
        <w:t xml:space="preserve"> тыс.</w:t>
      </w:r>
      <w:r w:rsidR="007D0819">
        <w:rPr>
          <w:rFonts w:ascii="Times New Roman" w:hAnsi="Times New Roman" w:cs="Times New Roman"/>
          <w:sz w:val="24"/>
          <w:szCs w:val="24"/>
        </w:rPr>
        <w:t xml:space="preserve"> </w:t>
      </w:r>
      <w:r w:rsidRPr="00DF6C9F">
        <w:rPr>
          <w:rFonts w:ascii="Times New Roman" w:hAnsi="Times New Roman" w:cs="Times New Roman"/>
          <w:sz w:val="24"/>
          <w:szCs w:val="24"/>
        </w:rPr>
        <w:t>рублей, что соответствует показателю приложения 10</w:t>
      </w:r>
      <w:r w:rsidR="000F5884"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районного бюджета на 2021 год»</w:t>
      </w:r>
      <w:r w:rsidRPr="00DF6C9F">
        <w:rPr>
          <w:rFonts w:ascii="Times New Roman" w:hAnsi="Times New Roman" w:cs="Times New Roman"/>
          <w:sz w:val="24"/>
          <w:szCs w:val="24"/>
        </w:rPr>
        <w:t xml:space="preserve"> к решению Думы МО «Жигаловский район» от 24 декабря 2020 года № 127 «О бюджете муниципального образования «Жигаловский район» на 2021 год и плановый период 2022 и 2023 годов» (с изменениями от 27.12.2021 № 163). Фактическое исполнение бюджетных обязательств составило в сумме </w:t>
      </w:r>
      <w:r w:rsidR="00E94B4C">
        <w:rPr>
          <w:rFonts w:ascii="Times New Roman" w:hAnsi="Times New Roman" w:cs="Times New Roman"/>
          <w:sz w:val="24"/>
          <w:szCs w:val="24"/>
        </w:rPr>
        <w:t>668293,2</w:t>
      </w:r>
      <w:r w:rsidRPr="00DF6C9F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E94B4C">
        <w:rPr>
          <w:rFonts w:ascii="Times New Roman" w:hAnsi="Times New Roman" w:cs="Times New Roman"/>
          <w:sz w:val="24"/>
          <w:szCs w:val="24"/>
        </w:rPr>
        <w:t>9</w:t>
      </w:r>
      <w:r w:rsidR="00220050">
        <w:rPr>
          <w:rFonts w:ascii="Times New Roman" w:hAnsi="Times New Roman" w:cs="Times New Roman"/>
          <w:sz w:val="24"/>
          <w:szCs w:val="24"/>
        </w:rPr>
        <w:t>9</w:t>
      </w:r>
      <w:r w:rsidR="00E94B4C">
        <w:rPr>
          <w:rFonts w:ascii="Times New Roman" w:hAnsi="Times New Roman" w:cs="Times New Roman"/>
          <w:sz w:val="24"/>
          <w:szCs w:val="24"/>
        </w:rPr>
        <w:t>,1</w:t>
      </w:r>
      <w:r w:rsidRPr="00DF6C9F">
        <w:rPr>
          <w:rFonts w:ascii="Times New Roman" w:hAnsi="Times New Roman" w:cs="Times New Roman"/>
          <w:sz w:val="24"/>
          <w:szCs w:val="24"/>
        </w:rPr>
        <w:t>%.</w:t>
      </w:r>
    </w:p>
    <w:p w:rsidR="00DF6C9F" w:rsidRPr="00DF6C9F" w:rsidRDefault="00DF6C9F" w:rsidP="00052D7D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C9F">
        <w:rPr>
          <w:rFonts w:ascii="Times New Roman" w:hAnsi="Times New Roman" w:cs="Times New Roman"/>
          <w:sz w:val="24"/>
          <w:szCs w:val="24"/>
        </w:rPr>
        <w:t>При сопоставлении показателей бюджетной отчетности в части расходов, отраженных в Отчете об исполнении бюджета (ф. 0503127) и Сведениях об исполнении бюджета (ф.0503164), отклонений не установлено.</w:t>
      </w:r>
    </w:p>
    <w:p w:rsidR="00AA0A26" w:rsidRPr="00AA0A26" w:rsidRDefault="00AA0A26" w:rsidP="00052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D7D">
        <w:rPr>
          <w:rFonts w:ascii="Times New Roman" w:hAnsi="Times New Roman" w:cs="Times New Roman"/>
          <w:sz w:val="24"/>
          <w:szCs w:val="24"/>
        </w:rPr>
        <w:t>В соответствии с п.</w:t>
      </w:r>
      <w:r w:rsidRPr="00AA0A26">
        <w:rPr>
          <w:rFonts w:ascii="Times New Roman" w:hAnsi="Times New Roman" w:cs="Times New Roman"/>
          <w:sz w:val="24"/>
          <w:szCs w:val="24"/>
        </w:rPr>
        <w:t>73</w:t>
      </w:r>
      <w:r w:rsidRPr="00052D7D">
        <w:rPr>
          <w:rFonts w:ascii="Times New Roman" w:hAnsi="Times New Roman" w:cs="Times New Roman"/>
          <w:sz w:val="24"/>
          <w:szCs w:val="24"/>
        </w:rPr>
        <w:t xml:space="preserve"> Инструкции 191н</w:t>
      </w:r>
      <w:r w:rsidRPr="00AA0A26">
        <w:rPr>
          <w:rFonts w:ascii="Times New Roman" w:hAnsi="Times New Roman" w:cs="Times New Roman"/>
          <w:sz w:val="24"/>
          <w:szCs w:val="24"/>
        </w:rPr>
        <w:t xml:space="preserve"> </w:t>
      </w:r>
      <w:r w:rsidRPr="00052D7D">
        <w:rPr>
          <w:rFonts w:ascii="Times New Roman" w:hAnsi="Times New Roman" w:cs="Times New Roman"/>
          <w:sz w:val="24"/>
          <w:szCs w:val="24"/>
        </w:rPr>
        <w:t>п</w:t>
      </w:r>
      <w:r w:rsidRPr="00AA0A26">
        <w:rPr>
          <w:rFonts w:ascii="Times New Roman" w:hAnsi="Times New Roman" w:cs="Times New Roman"/>
          <w:sz w:val="24"/>
          <w:szCs w:val="24"/>
        </w:rPr>
        <w:t>оказатели граф 4, 5 и 10 разделов  Отчета</w:t>
      </w:r>
      <w:r w:rsidR="007D0819" w:rsidRPr="007D0819">
        <w:rPr>
          <w:rFonts w:ascii="Times New Roman" w:hAnsi="Times New Roman" w:cs="Times New Roman"/>
          <w:sz w:val="24"/>
          <w:szCs w:val="24"/>
        </w:rPr>
        <w:t xml:space="preserve"> </w:t>
      </w:r>
      <w:r w:rsidR="007D0819" w:rsidRPr="00052D7D">
        <w:rPr>
          <w:rFonts w:ascii="Times New Roman" w:hAnsi="Times New Roman" w:cs="Times New Roman"/>
          <w:sz w:val="24"/>
          <w:szCs w:val="24"/>
        </w:rPr>
        <w:t>о бюджетных обязательствах</w:t>
      </w:r>
      <w:r w:rsidRPr="00AA0A26">
        <w:rPr>
          <w:rFonts w:ascii="Times New Roman" w:hAnsi="Times New Roman" w:cs="Times New Roman"/>
          <w:sz w:val="24"/>
          <w:szCs w:val="24"/>
        </w:rPr>
        <w:t xml:space="preserve"> (ф. </w:t>
      </w:r>
      <w:hyperlink w:anchor="sub_503128" w:history="1">
        <w:r w:rsidRPr="00052D7D">
          <w:rPr>
            <w:rFonts w:ascii="Times New Roman" w:hAnsi="Times New Roman" w:cs="Times New Roman"/>
            <w:sz w:val="24"/>
            <w:szCs w:val="24"/>
          </w:rPr>
          <w:t>0503128</w:t>
        </w:r>
      </w:hyperlink>
      <w:r w:rsidRPr="00AA0A26">
        <w:rPr>
          <w:rFonts w:ascii="Times New Roman" w:hAnsi="Times New Roman" w:cs="Times New Roman"/>
          <w:sz w:val="24"/>
          <w:szCs w:val="24"/>
        </w:rPr>
        <w:t xml:space="preserve">) сопоставимы с показателями граф 4, 5 и 9 Отчета </w:t>
      </w:r>
      <w:r w:rsidR="007D0819" w:rsidRPr="00DF6C9F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r w:rsidRPr="00AA0A26">
        <w:rPr>
          <w:rFonts w:ascii="Times New Roman" w:hAnsi="Times New Roman" w:cs="Times New Roman"/>
          <w:sz w:val="24"/>
          <w:szCs w:val="24"/>
        </w:rPr>
        <w:t xml:space="preserve">(ф. </w:t>
      </w:r>
      <w:hyperlink w:anchor="sub_503127" w:history="1">
        <w:r w:rsidRPr="00052D7D">
          <w:rPr>
            <w:rFonts w:ascii="Times New Roman" w:hAnsi="Times New Roman" w:cs="Times New Roman"/>
            <w:sz w:val="24"/>
            <w:szCs w:val="24"/>
          </w:rPr>
          <w:t>0503127</w:t>
        </w:r>
      </w:hyperlink>
      <w:r w:rsidRPr="00AA0A26">
        <w:rPr>
          <w:rFonts w:ascii="Times New Roman" w:hAnsi="Times New Roman" w:cs="Times New Roman"/>
          <w:sz w:val="24"/>
          <w:szCs w:val="24"/>
        </w:rPr>
        <w:t>)</w:t>
      </w:r>
      <w:r w:rsidR="00052D7D" w:rsidRPr="00052D7D">
        <w:rPr>
          <w:rFonts w:ascii="Times New Roman" w:hAnsi="Times New Roman" w:cs="Times New Roman"/>
          <w:sz w:val="24"/>
          <w:szCs w:val="24"/>
        </w:rPr>
        <w:t>,</w:t>
      </w:r>
      <w:r w:rsidRPr="00AA0A26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AA0A26" w:rsidRPr="00052D7D" w:rsidRDefault="00AA0A26" w:rsidP="0005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D7D">
        <w:rPr>
          <w:rFonts w:ascii="Times New Roman" w:hAnsi="Times New Roman" w:cs="Times New Roman"/>
          <w:sz w:val="24"/>
          <w:szCs w:val="24"/>
        </w:rPr>
        <w:t xml:space="preserve">Анализ Отчета о бюджетных обязательствах (ф. 0503128) показал отсутствие показателей по графе 6 «Принимаемые обязательства» в счет лимитов текущего периода, что соответствует контрольным соотношениям к показателям бюджетной отчетности, разработанным Федеральным казначейством на </w:t>
      </w:r>
      <w:r w:rsidR="00441D28">
        <w:rPr>
          <w:rFonts w:ascii="Times New Roman" w:hAnsi="Times New Roman" w:cs="Times New Roman"/>
          <w:sz w:val="24"/>
          <w:szCs w:val="24"/>
        </w:rPr>
        <w:t>о</w:t>
      </w:r>
      <w:r w:rsidRPr="00052D7D">
        <w:rPr>
          <w:rFonts w:ascii="Times New Roman" w:hAnsi="Times New Roman" w:cs="Times New Roman"/>
          <w:sz w:val="24"/>
          <w:szCs w:val="24"/>
        </w:rPr>
        <w:t>сновании требований Инструкции 191н.</w:t>
      </w:r>
    </w:p>
    <w:p w:rsidR="008348E7" w:rsidRDefault="008348E7" w:rsidP="0022005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0050" w:rsidRDefault="00220050" w:rsidP="0022005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050">
        <w:rPr>
          <w:rFonts w:ascii="Times New Roman" w:hAnsi="Times New Roman" w:cs="Times New Roman"/>
          <w:color w:val="000000"/>
          <w:sz w:val="24"/>
          <w:szCs w:val="24"/>
        </w:rPr>
        <w:t xml:space="preserve">Расходы </w:t>
      </w:r>
      <w:r w:rsidR="00113DE7">
        <w:rPr>
          <w:rFonts w:ascii="Times New Roman" w:hAnsi="Times New Roman" w:cs="Times New Roman"/>
          <w:color w:val="000000"/>
          <w:sz w:val="24"/>
          <w:szCs w:val="24"/>
        </w:rPr>
        <w:t>Управления образования администрации</w:t>
      </w:r>
      <w:r w:rsidRPr="00220050">
        <w:rPr>
          <w:rFonts w:ascii="Times New Roman" w:hAnsi="Times New Roman" w:cs="Times New Roman"/>
          <w:color w:val="000000"/>
          <w:sz w:val="24"/>
          <w:szCs w:val="24"/>
        </w:rPr>
        <w:t xml:space="preserve"> МО «Жигаловский район» в разрезе кодов видов расходов (КВР) представлены в таблице 1 (в тыс. руб.):  </w:t>
      </w:r>
    </w:p>
    <w:p w:rsidR="00A960E5" w:rsidRPr="00220050" w:rsidRDefault="00A960E5" w:rsidP="0022005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1701"/>
        <w:gridCol w:w="1418"/>
        <w:gridCol w:w="992"/>
      </w:tblGrid>
      <w:tr w:rsidR="00441D28" w:rsidRPr="00A960E5" w:rsidTr="00441D28">
        <w:trPr>
          <w:trHeight w:val="61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D28" w:rsidRPr="00A960E5" w:rsidRDefault="00441D28" w:rsidP="00220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D28" w:rsidRPr="00A960E5" w:rsidRDefault="00441D28" w:rsidP="00441D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Уточненный план</w:t>
            </w:r>
          </w:p>
          <w:p w:rsidR="00441D28" w:rsidRPr="00A960E5" w:rsidRDefault="00441D28" w:rsidP="00441D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(РД от 27.12.2021 №163, ф.0503127)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D28" w:rsidRPr="00A960E5" w:rsidRDefault="00441D28" w:rsidP="00441D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  <w:p w:rsidR="00441D28" w:rsidRPr="00A960E5" w:rsidRDefault="00441D28" w:rsidP="00441D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2021г.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D28" w:rsidRPr="00A960E5" w:rsidRDefault="00441D28" w:rsidP="00441D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Уд.вес, </w:t>
            </w:r>
          </w:p>
          <w:p w:rsidR="00441D28" w:rsidRPr="00A960E5" w:rsidRDefault="00441D28" w:rsidP="00441D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  <w:p w:rsidR="00441D28" w:rsidRPr="00A960E5" w:rsidRDefault="00441D28" w:rsidP="000208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D28" w:rsidRPr="00A960E5" w:rsidTr="00990CB5">
        <w:trPr>
          <w:trHeight w:val="27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D28" w:rsidRPr="00A960E5" w:rsidRDefault="00441D28" w:rsidP="00990C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бюджета, в т.ч.: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D28" w:rsidRPr="00A960E5" w:rsidRDefault="00A960E5" w:rsidP="000E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674 693,7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D28" w:rsidRPr="00A960E5" w:rsidRDefault="00A960E5" w:rsidP="000E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668 293,2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D28" w:rsidRPr="00A960E5" w:rsidRDefault="00A960E5" w:rsidP="000E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57EE4" w:rsidRPr="00A960E5" w:rsidTr="00325340">
        <w:trPr>
          <w:trHeight w:val="21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EE4" w:rsidRPr="00A960E5" w:rsidRDefault="00657EE4" w:rsidP="007052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ФОТ учреждений (КВР 111)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7EE4" w:rsidRPr="00A960E5" w:rsidRDefault="00657EE4" w:rsidP="002F04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326426</w:t>
            </w:r>
            <w:r w:rsidR="002F04F4" w:rsidRPr="00A960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7EE4" w:rsidRPr="00A960E5" w:rsidRDefault="00657EE4" w:rsidP="00A960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326382</w:t>
            </w:r>
            <w:r w:rsidR="002F04F4" w:rsidRPr="00A960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960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EE4" w:rsidRPr="00A960E5" w:rsidRDefault="006015A1" w:rsidP="000E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</w:tr>
      <w:tr w:rsidR="001F614A" w:rsidRPr="00A960E5" w:rsidTr="00325340">
        <w:trPr>
          <w:trHeight w:val="21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63F" w:rsidRPr="00A960E5" w:rsidRDefault="001B263F" w:rsidP="001B263F">
            <w:pPr>
              <w:pStyle w:val="1"/>
              <w:jc w:val="left"/>
              <w:rPr>
                <w:b w:val="0"/>
                <w:sz w:val="20"/>
              </w:rPr>
            </w:pPr>
            <w:r w:rsidRPr="00A960E5">
              <w:rPr>
                <w:b w:val="0"/>
                <w:sz w:val="20"/>
              </w:rPr>
              <w:t>Иные выплаты учреждений привлекаемым лицам</w:t>
            </w:r>
          </w:p>
          <w:p w:rsidR="001F614A" w:rsidRPr="00A960E5" w:rsidRDefault="001B263F" w:rsidP="007052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 xml:space="preserve">(КВР </w:t>
            </w:r>
            <w:r w:rsidR="001F614A" w:rsidRPr="00A960E5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4A" w:rsidRPr="00A960E5" w:rsidRDefault="002F04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154,9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614A" w:rsidRPr="00A960E5" w:rsidRDefault="001F614A" w:rsidP="002F04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 w:rsidR="002F04F4" w:rsidRPr="00A960E5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4A" w:rsidRPr="00A960E5" w:rsidRDefault="006015A1" w:rsidP="000E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C35795" w:rsidRPr="00A960E5" w:rsidTr="00A960E5">
        <w:trPr>
          <w:trHeight w:val="31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795" w:rsidRPr="00A960E5" w:rsidRDefault="00C35795" w:rsidP="00990C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ФОТ</w:t>
            </w:r>
            <w:r w:rsidRPr="00A960E5">
              <w:rPr>
                <w:rStyle w:val="ab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 xml:space="preserve"> Г (М) </w:t>
            </w:r>
            <w:r w:rsidRPr="00A960E5">
              <w:rPr>
                <w:rStyle w:val="ab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органов  (КВР 121)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5795" w:rsidRPr="00A960E5" w:rsidRDefault="00C35795" w:rsidP="002F04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1336</w:t>
            </w:r>
            <w:r w:rsidR="002F04F4" w:rsidRPr="00A960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5795" w:rsidRPr="00A960E5" w:rsidRDefault="00C35795" w:rsidP="002F04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1336</w:t>
            </w:r>
            <w:r w:rsidR="002F04F4" w:rsidRPr="00A960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795" w:rsidRPr="00A960E5" w:rsidRDefault="006015A1" w:rsidP="000E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653AB" w:rsidRPr="00A960E5" w:rsidTr="005135D5">
        <w:trPr>
          <w:trHeight w:val="21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3AB" w:rsidRPr="00A960E5" w:rsidRDefault="008653AB" w:rsidP="007052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ФОТ (КВР 112)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53AB" w:rsidRPr="00A960E5" w:rsidRDefault="008653AB" w:rsidP="002F04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  <w:r w:rsidR="002F04F4" w:rsidRPr="00A960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53AB" w:rsidRPr="00A960E5" w:rsidRDefault="008653AB" w:rsidP="002F04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  <w:r w:rsidR="002F04F4" w:rsidRPr="00A960E5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3AB" w:rsidRPr="00A960E5" w:rsidRDefault="006015A1" w:rsidP="000E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441D28" w:rsidRPr="00A960E5" w:rsidTr="00990CB5">
        <w:trPr>
          <w:trHeight w:val="27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D28" w:rsidRPr="00A960E5" w:rsidRDefault="00441D28" w:rsidP="00990C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 (М) органов, за исключением ФОТ (КВР 122)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D28" w:rsidRPr="00A960E5" w:rsidRDefault="00C35795" w:rsidP="002F04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F04F4" w:rsidRPr="00A960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D28" w:rsidRPr="00A960E5" w:rsidRDefault="00C35795" w:rsidP="002F04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F04F4" w:rsidRPr="00A960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D28" w:rsidRPr="00A960E5" w:rsidRDefault="006015A1" w:rsidP="000E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650F" w:rsidRPr="00A960E5" w:rsidTr="00964E72">
        <w:trPr>
          <w:trHeight w:val="27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50F" w:rsidRPr="00A960E5" w:rsidRDefault="008E650F" w:rsidP="00B408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Взносы по ОСС</w:t>
            </w:r>
            <w:r w:rsidRPr="00A960E5">
              <w:rPr>
                <w:rStyle w:val="ab"/>
                <w:rFonts w:ascii="Times New Roman" w:hAnsi="Times New Roman" w:cs="Times New Roman"/>
                <w:sz w:val="20"/>
                <w:szCs w:val="20"/>
              </w:rPr>
              <w:footnoteReference w:id="4"/>
            </w: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 xml:space="preserve"> на выплаты по оплате труда работников и иные выплаты работникам учреждений (КВР 119)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E650F" w:rsidRPr="00A960E5" w:rsidRDefault="008E650F" w:rsidP="002F04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103046</w:t>
            </w:r>
            <w:r w:rsidR="002F04F4" w:rsidRPr="00A960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E650F" w:rsidRPr="00A960E5" w:rsidRDefault="008E650F" w:rsidP="002F04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103046</w:t>
            </w:r>
            <w:r w:rsidR="002F04F4" w:rsidRPr="00A960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50F" w:rsidRPr="00A960E5" w:rsidRDefault="006015A1" w:rsidP="000E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</w:tr>
      <w:tr w:rsidR="00441D28" w:rsidRPr="00A960E5" w:rsidTr="00990CB5">
        <w:trPr>
          <w:trHeight w:val="33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D28" w:rsidRPr="00A960E5" w:rsidRDefault="00441D28" w:rsidP="00990C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Взносы по ОСС</w:t>
            </w:r>
            <w:r w:rsidRPr="00A960E5">
              <w:rPr>
                <w:rStyle w:val="ab"/>
                <w:rFonts w:ascii="Times New Roman" w:hAnsi="Times New Roman" w:cs="Times New Roman"/>
                <w:sz w:val="20"/>
                <w:szCs w:val="20"/>
              </w:rPr>
              <w:footnoteReference w:id="5"/>
            </w: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 xml:space="preserve"> на выплаты денежного содержания и иные выплаты работникам Г (М) органов (КВР 129)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D28" w:rsidRPr="00A960E5" w:rsidRDefault="001B263F" w:rsidP="002F04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  <w:r w:rsidR="002F04F4" w:rsidRPr="00A960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D28" w:rsidRPr="00A960E5" w:rsidRDefault="001B263F" w:rsidP="002F04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  <w:r w:rsidR="002F04F4" w:rsidRPr="00A960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D28" w:rsidRPr="00A960E5" w:rsidRDefault="006015A1" w:rsidP="000E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</w:tr>
      <w:tr w:rsidR="007E1112" w:rsidRPr="00A960E5" w:rsidTr="00820BF3">
        <w:trPr>
          <w:trHeight w:val="33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112" w:rsidRPr="00A960E5" w:rsidRDefault="007E1112" w:rsidP="00990C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Закупка ТРУ</w:t>
            </w:r>
            <w:r w:rsidRPr="00A960E5">
              <w:rPr>
                <w:rStyle w:val="ab"/>
                <w:rFonts w:ascii="Times New Roman" w:hAnsi="Times New Roman" w:cs="Times New Roman"/>
                <w:sz w:val="20"/>
                <w:szCs w:val="20"/>
              </w:rPr>
              <w:footnoteReference w:id="6"/>
            </w: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 xml:space="preserve"> в сфере информационно-коммуникационных технологий (КВР 242)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E1112" w:rsidRPr="00A960E5" w:rsidRDefault="007E1112" w:rsidP="002F04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6267</w:t>
            </w:r>
            <w:r w:rsidR="002F04F4" w:rsidRPr="00A960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E1112" w:rsidRPr="00A960E5" w:rsidRDefault="007E1112" w:rsidP="00A960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6173</w:t>
            </w:r>
            <w:r w:rsidR="002F04F4" w:rsidRPr="00A960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960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112" w:rsidRPr="00A960E5" w:rsidRDefault="006015A1" w:rsidP="000E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1243" w:rsidRPr="00A960E5" w:rsidTr="00676B73">
        <w:trPr>
          <w:trHeight w:val="33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243" w:rsidRPr="00A960E5" w:rsidRDefault="00681243" w:rsidP="00990C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Закупка ТРУ в целях капитального ремонта Г (М) имущества (КВР 243)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1243" w:rsidRPr="00A960E5" w:rsidRDefault="00681243" w:rsidP="002F04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5534</w:t>
            </w:r>
            <w:r w:rsidR="002F04F4" w:rsidRPr="00A960E5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1243" w:rsidRPr="00A960E5" w:rsidRDefault="00681243" w:rsidP="002F04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3915</w:t>
            </w:r>
            <w:r w:rsidR="002F04F4" w:rsidRPr="00A960E5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243" w:rsidRPr="00A960E5" w:rsidRDefault="006015A1" w:rsidP="006015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EC50EB" w:rsidRPr="00A960E5" w:rsidTr="00002906">
        <w:trPr>
          <w:trHeight w:val="25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0EB" w:rsidRPr="00A960E5" w:rsidRDefault="00EC50EB" w:rsidP="00990C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Прочая закупка ТРУ (КВР 244)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50EB" w:rsidRPr="00A960E5" w:rsidRDefault="00EC50EB" w:rsidP="002F04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137169</w:t>
            </w:r>
            <w:r w:rsidR="002F04F4" w:rsidRPr="00A960E5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50EB" w:rsidRPr="00A960E5" w:rsidRDefault="00EC50EB" w:rsidP="002F04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133026</w:t>
            </w:r>
            <w:r w:rsidR="002F04F4" w:rsidRPr="00A960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0EB" w:rsidRPr="00A960E5" w:rsidRDefault="006015A1" w:rsidP="000E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</w:tr>
      <w:tr w:rsidR="00377487" w:rsidRPr="00A960E5" w:rsidTr="00E60749">
        <w:trPr>
          <w:trHeight w:val="18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7" w:rsidRPr="00A960E5" w:rsidRDefault="00377487" w:rsidP="00002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 xml:space="preserve">Закупка энергетических ресурсов (КВР 247)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77487" w:rsidRPr="00A960E5" w:rsidRDefault="00377487" w:rsidP="002F04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57298</w:t>
            </w:r>
            <w:r w:rsidR="002F04F4" w:rsidRPr="00A960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77487" w:rsidRPr="00A960E5" w:rsidRDefault="00377487" w:rsidP="002F04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56835</w:t>
            </w:r>
            <w:r w:rsidR="002F04F4" w:rsidRPr="00A960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7" w:rsidRPr="00A960E5" w:rsidRDefault="006015A1" w:rsidP="000E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D659DF" w:rsidRPr="00A960E5" w:rsidTr="00C21553">
        <w:trPr>
          <w:trHeight w:val="25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F" w:rsidRPr="00A960E5" w:rsidRDefault="00D659DF" w:rsidP="00990C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 (КВР 321)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59DF" w:rsidRPr="00A960E5" w:rsidRDefault="00D659DF" w:rsidP="002F04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  <w:r w:rsidR="002F04F4" w:rsidRPr="00A960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59DF" w:rsidRPr="00A960E5" w:rsidRDefault="00D659DF" w:rsidP="002F04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  <w:r w:rsidR="002F04F4" w:rsidRPr="00A960E5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F" w:rsidRPr="00A960E5" w:rsidRDefault="006015A1" w:rsidP="000E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441D28" w:rsidRPr="00A960E5" w:rsidTr="00990CB5">
        <w:trPr>
          <w:trHeight w:val="25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D28" w:rsidRPr="00A960E5" w:rsidRDefault="00441D28" w:rsidP="00990C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Премии и гранты (КВР 350)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D28" w:rsidRPr="00A960E5" w:rsidRDefault="00C35795" w:rsidP="002F0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2F04F4" w:rsidRPr="00A960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86935" w:rsidRPr="00A960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D28" w:rsidRPr="00A960E5" w:rsidRDefault="00C35795" w:rsidP="002F0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86935" w:rsidRPr="00A960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F04F4" w:rsidRPr="00A960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86935" w:rsidRPr="00A960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D28" w:rsidRPr="00A960E5" w:rsidRDefault="006015A1" w:rsidP="000E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2004A7" w:rsidRPr="00A960E5" w:rsidTr="0078185C">
        <w:trPr>
          <w:trHeight w:val="2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4A7" w:rsidRPr="00A960E5" w:rsidRDefault="001B263F" w:rsidP="001B2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6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 xml:space="preserve"> (КВР </w:t>
            </w:r>
            <w:r w:rsidR="002004A7" w:rsidRPr="00A960E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004A7" w:rsidRPr="00A960E5" w:rsidRDefault="002004A7" w:rsidP="002F04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2866</w:t>
            </w:r>
            <w:r w:rsidR="002F04F4" w:rsidRPr="00A960E5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004A7" w:rsidRPr="00A960E5" w:rsidRDefault="002004A7" w:rsidP="002F04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2866</w:t>
            </w:r>
            <w:r w:rsidR="002F04F4" w:rsidRPr="00A960E5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4A7" w:rsidRPr="00A960E5" w:rsidRDefault="006015A1" w:rsidP="000E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684618" w:rsidRPr="00A960E5" w:rsidTr="00E04EEB">
        <w:trPr>
          <w:trHeight w:val="2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18" w:rsidRPr="00A960E5" w:rsidRDefault="001B263F" w:rsidP="001B2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B263F">
              <w:rPr>
                <w:rFonts w:ascii="Times New Roman" w:hAnsi="Times New Roman" w:cs="Times New Roman"/>
                <w:sz w:val="20"/>
                <w:szCs w:val="20"/>
              </w:rPr>
              <w:t>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 xml:space="preserve"> (КВР </w:t>
            </w:r>
            <w:r w:rsidR="00684618" w:rsidRPr="00A960E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4618" w:rsidRPr="00A960E5" w:rsidRDefault="00684618" w:rsidP="002F04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32188</w:t>
            </w:r>
            <w:r w:rsidR="002F04F4" w:rsidRPr="00A960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4618" w:rsidRPr="00A960E5" w:rsidRDefault="00684618" w:rsidP="002F04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32188</w:t>
            </w:r>
            <w:r w:rsidR="002F04F4" w:rsidRPr="00A960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A1" w:rsidRDefault="006015A1" w:rsidP="000E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A1" w:rsidRDefault="006015A1" w:rsidP="000E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618" w:rsidRPr="00A960E5" w:rsidRDefault="006015A1" w:rsidP="000E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684618" w:rsidRPr="00A960E5" w:rsidTr="00990CB5">
        <w:trPr>
          <w:trHeight w:val="2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63F" w:rsidRPr="00A960E5" w:rsidRDefault="001B263F" w:rsidP="001B263F">
            <w:pPr>
              <w:pStyle w:val="1"/>
              <w:jc w:val="left"/>
              <w:rPr>
                <w:b w:val="0"/>
                <w:sz w:val="20"/>
              </w:rPr>
            </w:pPr>
            <w:r w:rsidRPr="00A960E5">
              <w:rPr>
                <w:b w:val="0"/>
                <w:sz w:val="20"/>
              </w:rPr>
              <w:t>Исполнение судебных актов РФ и мировых соглашений по возмещению причиненного вреда</w:t>
            </w:r>
          </w:p>
          <w:p w:rsidR="00684618" w:rsidRPr="00A960E5" w:rsidRDefault="001B263F" w:rsidP="001B26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 xml:space="preserve">(КВР </w:t>
            </w:r>
            <w:r w:rsidR="00684618" w:rsidRPr="00A960E5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18" w:rsidRPr="00A960E5" w:rsidRDefault="00684618" w:rsidP="002F0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F04F4" w:rsidRPr="00A960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18" w:rsidRPr="00A960E5" w:rsidRDefault="00684618" w:rsidP="002F0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F04F4" w:rsidRPr="00A960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18" w:rsidRPr="00A960E5" w:rsidRDefault="006015A1" w:rsidP="000E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6C3963" w:rsidRPr="00A960E5" w:rsidTr="0042484A">
        <w:trPr>
          <w:trHeight w:val="2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963" w:rsidRPr="00A960E5" w:rsidRDefault="006C3963" w:rsidP="00990C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и земельного налога, прочих налогов (сборов), иных платежей (КВР 851, 852, 853)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3963" w:rsidRPr="00A960E5" w:rsidRDefault="006C3963" w:rsidP="002F04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  <w:r w:rsidR="002F04F4" w:rsidRPr="00A960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3963" w:rsidRPr="00A960E5" w:rsidRDefault="006C3963" w:rsidP="002F04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1109</w:t>
            </w:r>
            <w:r w:rsidR="002F04F4" w:rsidRPr="00A960E5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963" w:rsidRPr="00A960E5" w:rsidRDefault="006015A1" w:rsidP="006015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</w:tbl>
    <w:p w:rsidR="00A562AE" w:rsidRDefault="00A562AE" w:rsidP="0022005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20050" w:rsidRPr="00220050" w:rsidRDefault="00220050" w:rsidP="0022005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0050">
        <w:rPr>
          <w:rFonts w:ascii="Times New Roman" w:hAnsi="Times New Roman" w:cs="Times New Roman"/>
          <w:sz w:val="24"/>
          <w:szCs w:val="24"/>
        </w:rPr>
        <w:t xml:space="preserve">Основную долю в расходах </w:t>
      </w:r>
      <w:r w:rsidR="00113DE7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220050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113DE7" w:rsidRPr="00220050">
        <w:rPr>
          <w:rFonts w:ascii="Times New Roman" w:hAnsi="Times New Roman" w:cs="Times New Roman"/>
          <w:sz w:val="24"/>
          <w:szCs w:val="24"/>
        </w:rPr>
        <w:t xml:space="preserve">расходы на ФОТ </w:t>
      </w:r>
      <w:r w:rsidR="00113DE7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22005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13DE7">
        <w:rPr>
          <w:rFonts w:ascii="Times New Roman" w:hAnsi="Times New Roman" w:cs="Times New Roman"/>
          <w:sz w:val="24"/>
          <w:szCs w:val="24"/>
        </w:rPr>
        <w:t>326382,9</w:t>
      </w:r>
      <w:r w:rsidRPr="0022005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13DE7">
        <w:rPr>
          <w:rFonts w:ascii="Times New Roman" w:hAnsi="Times New Roman" w:cs="Times New Roman"/>
          <w:sz w:val="24"/>
          <w:szCs w:val="24"/>
        </w:rPr>
        <w:t>, расходы на прочие закупки ТРУ в сумме 133026,3 тыс. рублей</w:t>
      </w:r>
      <w:r w:rsidR="009621DF">
        <w:rPr>
          <w:rFonts w:ascii="Times New Roman" w:hAnsi="Times New Roman" w:cs="Times New Roman"/>
          <w:sz w:val="24"/>
          <w:szCs w:val="24"/>
        </w:rPr>
        <w:t xml:space="preserve"> и</w:t>
      </w:r>
      <w:r w:rsidRPr="00220050">
        <w:rPr>
          <w:rFonts w:ascii="Times New Roman" w:hAnsi="Times New Roman" w:cs="Times New Roman"/>
          <w:sz w:val="24"/>
          <w:szCs w:val="24"/>
        </w:rPr>
        <w:t xml:space="preserve"> </w:t>
      </w:r>
      <w:r w:rsidR="00113DE7">
        <w:rPr>
          <w:rFonts w:ascii="Times New Roman" w:hAnsi="Times New Roman" w:cs="Times New Roman"/>
          <w:sz w:val="24"/>
          <w:szCs w:val="24"/>
        </w:rPr>
        <w:t>оплату в</w:t>
      </w:r>
      <w:r w:rsidR="00113DE7" w:rsidRPr="00113DE7">
        <w:rPr>
          <w:rFonts w:ascii="Times New Roman" w:hAnsi="Times New Roman" w:cs="Times New Roman"/>
          <w:sz w:val="24"/>
          <w:szCs w:val="24"/>
        </w:rPr>
        <w:t>знос</w:t>
      </w:r>
      <w:r w:rsidR="00113DE7">
        <w:rPr>
          <w:rFonts w:ascii="Times New Roman" w:hAnsi="Times New Roman" w:cs="Times New Roman"/>
          <w:sz w:val="24"/>
          <w:szCs w:val="24"/>
        </w:rPr>
        <w:t>ов</w:t>
      </w:r>
      <w:r w:rsidR="00113DE7" w:rsidRPr="00113DE7">
        <w:rPr>
          <w:rFonts w:ascii="Times New Roman" w:hAnsi="Times New Roman" w:cs="Times New Roman"/>
          <w:sz w:val="24"/>
          <w:szCs w:val="24"/>
        </w:rPr>
        <w:t xml:space="preserve"> по ОСС на выплаты по оплате труда работников и иные выплаты работникам учреждений</w:t>
      </w:r>
      <w:r w:rsidR="00113DE7" w:rsidRPr="00A960E5">
        <w:rPr>
          <w:rFonts w:ascii="Times New Roman" w:hAnsi="Times New Roman" w:cs="Times New Roman"/>
          <w:sz w:val="20"/>
          <w:szCs w:val="20"/>
        </w:rPr>
        <w:t xml:space="preserve"> </w:t>
      </w:r>
      <w:r w:rsidRPr="0022005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13DE7">
        <w:rPr>
          <w:rFonts w:ascii="Times New Roman" w:hAnsi="Times New Roman" w:cs="Times New Roman"/>
          <w:sz w:val="24"/>
          <w:szCs w:val="24"/>
        </w:rPr>
        <w:t>103046</w:t>
      </w:r>
      <w:r w:rsidR="009621DF" w:rsidRPr="00220050">
        <w:rPr>
          <w:rFonts w:ascii="Times New Roman" w:hAnsi="Times New Roman" w:cs="Times New Roman"/>
          <w:sz w:val="24"/>
          <w:szCs w:val="24"/>
        </w:rPr>
        <w:t xml:space="preserve"> </w:t>
      </w:r>
      <w:r w:rsidRPr="00220050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113DE7">
        <w:rPr>
          <w:rFonts w:ascii="Times New Roman" w:hAnsi="Times New Roman" w:cs="Times New Roman"/>
          <w:sz w:val="24"/>
          <w:szCs w:val="24"/>
        </w:rPr>
        <w:t>48,8</w:t>
      </w:r>
      <w:r w:rsidRPr="00220050">
        <w:rPr>
          <w:rFonts w:ascii="Times New Roman" w:hAnsi="Times New Roman" w:cs="Times New Roman"/>
          <w:sz w:val="24"/>
          <w:szCs w:val="24"/>
        </w:rPr>
        <w:t>%</w:t>
      </w:r>
      <w:r w:rsidR="00113DE7">
        <w:rPr>
          <w:rFonts w:ascii="Times New Roman" w:hAnsi="Times New Roman" w:cs="Times New Roman"/>
          <w:sz w:val="24"/>
          <w:szCs w:val="24"/>
        </w:rPr>
        <w:t>,</w:t>
      </w:r>
      <w:r w:rsidR="009621DF">
        <w:rPr>
          <w:rFonts w:ascii="Times New Roman" w:hAnsi="Times New Roman" w:cs="Times New Roman"/>
          <w:sz w:val="24"/>
          <w:szCs w:val="24"/>
        </w:rPr>
        <w:t xml:space="preserve"> </w:t>
      </w:r>
      <w:r w:rsidR="00113DE7">
        <w:rPr>
          <w:rFonts w:ascii="Times New Roman" w:hAnsi="Times New Roman" w:cs="Times New Roman"/>
          <w:sz w:val="24"/>
          <w:szCs w:val="24"/>
        </w:rPr>
        <w:t>19,9</w:t>
      </w:r>
      <w:r w:rsidRPr="00220050">
        <w:rPr>
          <w:rFonts w:ascii="Times New Roman" w:hAnsi="Times New Roman" w:cs="Times New Roman"/>
          <w:sz w:val="24"/>
          <w:szCs w:val="24"/>
        </w:rPr>
        <w:t xml:space="preserve">% </w:t>
      </w:r>
      <w:r w:rsidR="00113DE7">
        <w:rPr>
          <w:rFonts w:ascii="Times New Roman" w:hAnsi="Times New Roman" w:cs="Times New Roman"/>
          <w:sz w:val="24"/>
          <w:szCs w:val="24"/>
        </w:rPr>
        <w:t xml:space="preserve">и 15,4% </w:t>
      </w:r>
      <w:r w:rsidRPr="00220050">
        <w:rPr>
          <w:rFonts w:ascii="Times New Roman" w:hAnsi="Times New Roman" w:cs="Times New Roman"/>
          <w:sz w:val="24"/>
          <w:szCs w:val="24"/>
        </w:rPr>
        <w:t xml:space="preserve">от общего объема расходов, соответственно. </w:t>
      </w:r>
    </w:p>
    <w:p w:rsidR="002843EB" w:rsidRDefault="002843EB" w:rsidP="002843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37AD6" w:rsidRPr="00037AD6" w:rsidRDefault="00037AD6" w:rsidP="002843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7AD6">
        <w:rPr>
          <w:rFonts w:ascii="Times New Roman" w:hAnsi="Times New Roman" w:cs="Times New Roman"/>
          <w:i/>
          <w:sz w:val="24"/>
          <w:szCs w:val="24"/>
          <w:u w:val="single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30" w:history="1">
        <w:r w:rsidRPr="00037AD6">
          <w:rPr>
            <w:rFonts w:ascii="Times New Roman" w:hAnsi="Times New Roman" w:cs="Times New Roman"/>
            <w:i/>
            <w:sz w:val="24"/>
            <w:szCs w:val="24"/>
            <w:u w:val="single"/>
          </w:rPr>
          <w:t>ф. 0503130</w:t>
        </w:r>
      </w:hyperlink>
      <w:r w:rsidRPr="00037AD6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</w:p>
    <w:p w:rsidR="00037AD6" w:rsidRPr="00037AD6" w:rsidRDefault="00037AD6" w:rsidP="0005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AD6">
        <w:rPr>
          <w:rFonts w:ascii="Times New Roman" w:hAnsi="Times New Roman" w:cs="Times New Roman"/>
          <w:sz w:val="24"/>
          <w:szCs w:val="24"/>
        </w:rPr>
        <w:t xml:space="preserve">Баланс  исполнения бюджета </w:t>
      </w:r>
      <w:r w:rsidR="001C1E57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037AD6">
        <w:rPr>
          <w:rFonts w:ascii="Times New Roman" w:hAnsi="Times New Roman" w:cs="Times New Roman"/>
          <w:sz w:val="24"/>
          <w:szCs w:val="24"/>
        </w:rPr>
        <w:t>  сформирован по состоянию  на 01.01.2022  года  (ф. 0503130)  по  подразделам согласно п.12-19 Инструкции 191н, с соблюдением всех контрольных соотношений, с учетом требований приказа Минфина России от 16.12.2020 № 311н  об отражении в кодовой зоне заголовочной части кода ОКВЭД по основному виду деятельности.</w:t>
      </w:r>
    </w:p>
    <w:p w:rsidR="00037AD6" w:rsidRPr="00037AD6" w:rsidRDefault="00037AD6" w:rsidP="00052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AD6">
        <w:rPr>
          <w:rFonts w:ascii="Times New Roman" w:hAnsi="Times New Roman" w:cs="Times New Roman"/>
          <w:sz w:val="24"/>
          <w:szCs w:val="24"/>
        </w:rPr>
        <w:t>В соответствии с п.13 Инструкции 191н показатели отражены в Балансе в разрезе бюджетной деятельности (графы 3, 6), средств во временном распоряжении (графы 4, 7) и итогового показателя (графы 5, 8) на начало года (графы 3, 4, 5) и конец отчетного периода (графы 6, 7, 8).</w:t>
      </w:r>
    </w:p>
    <w:p w:rsidR="00037AD6" w:rsidRPr="00037AD6" w:rsidRDefault="00037AD6" w:rsidP="00037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AD6">
        <w:rPr>
          <w:rFonts w:ascii="Times New Roman" w:hAnsi="Times New Roman" w:cs="Times New Roman"/>
          <w:sz w:val="24"/>
          <w:szCs w:val="24"/>
        </w:rPr>
        <w:t>Информация об активах, обязательствах и о финансовом результате раскрыта в Балансе в разрезе итогового показателя (графы 5, 8) на начало года (графы 3, 4, 5) и конец отчетного периода (графы 6, 7, 8) по соответствующим разделам Баланса: "Нефинансовые активы" (</w:t>
      </w:r>
      <w:hyperlink w:anchor="sub_503130190" w:history="1">
        <w:r w:rsidRPr="00037AD6">
          <w:rPr>
            <w:rFonts w:ascii="Times New Roman" w:hAnsi="Times New Roman" w:cs="Times New Roman"/>
            <w:sz w:val="24"/>
            <w:szCs w:val="24"/>
          </w:rPr>
          <w:t>строка 190</w:t>
        </w:r>
      </w:hyperlink>
      <w:r w:rsidRPr="00037AD6">
        <w:rPr>
          <w:rFonts w:ascii="Times New Roman" w:hAnsi="Times New Roman" w:cs="Times New Roman"/>
          <w:sz w:val="24"/>
          <w:szCs w:val="24"/>
        </w:rPr>
        <w:t>), "Финансовые активы" (</w:t>
      </w:r>
      <w:hyperlink w:anchor="sub_503130340" w:history="1">
        <w:r w:rsidRPr="00037AD6">
          <w:rPr>
            <w:rFonts w:ascii="Times New Roman" w:hAnsi="Times New Roman" w:cs="Times New Roman"/>
            <w:sz w:val="24"/>
            <w:szCs w:val="24"/>
          </w:rPr>
          <w:t>строка 340</w:t>
        </w:r>
      </w:hyperlink>
      <w:r w:rsidRPr="00037AD6">
        <w:rPr>
          <w:rFonts w:ascii="Times New Roman" w:hAnsi="Times New Roman" w:cs="Times New Roman"/>
          <w:sz w:val="24"/>
          <w:szCs w:val="24"/>
        </w:rPr>
        <w:t>), "Обязательства" (</w:t>
      </w:r>
      <w:hyperlink w:anchor="sub_503130550" w:history="1">
        <w:r w:rsidRPr="00037AD6">
          <w:rPr>
            <w:rFonts w:ascii="Times New Roman" w:hAnsi="Times New Roman" w:cs="Times New Roman"/>
            <w:sz w:val="24"/>
            <w:szCs w:val="24"/>
          </w:rPr>
          <w:t>строка 550</w:t>
        </w:r>
      </w:hyperlink>
      <w:r w:rsidRPr="00037AD6">
        <w:rPr>
          <w:rFonts w:ascii="Times New Roman" w:hAnsi="Times New Roman" w:cs="Times New Roman"/>
          <w:sz w:val="24"/>
          <w:szCs w:val="24"/>
        </w:rPr>
        <w:t>), "Финансовый результат" (</w:t>
      </w:r>
      <w:hyperlink w:anchor="sub_503130570" w:history="1">
        <w:r w:rsidRPr="00037AD6">
          <w:rPr>
            <w:rFonts w:ascii="Times New Roman" w:hAnsi="Times New Roman" w:cs="Times New Roman"/>
            <w:sz w:val="24"/>
            <w:szCs w:val="24"/>
          </w:rPr>
          <w:t>строка 570</w:t>
        </w:r>
      </w:hyperlink>
      <w:r w:rsidRPr="00037AD6">
        <w:rPr>
          <w:rFonts w:ascii="Times New Roman" w:hAnsi="Times New Roman" w:cs="Times New Roman"/>
          <w:sz w:val="24"/>
          <w:szCs w:val="24"/>
        </w:rPr>
        <w:t>).</w:t>
      </w:r>
    </w:p>
    <w:p w:rsidR="00037AD6" w:rsidRPr="00037AD6" w:rsidRDefault="00037AD6" w:rsidP="00052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AD6">
        <w:rPr>
          <w:rFonts w:ascii="Times New Roman" w:hAnsi="Times New Roman" w:cs="Times New Roman"/>
          <w:sz w:val="24"/>
          <w:szCs w:val="24"/>
        </w:rPr>
        <w:t>В соответствии с п.14 Инструкции 191н в графах «На начало года» отражены данные о стоимости активов, обязательств, финансовом результате на начало года (вступительный баланс), которые соответствуют данным граф «На конец отчетного периода» предыдущего года (заключительный баланс) с учетом изменений показателей вступительного баланса, отраженных в Сведениях об изменении остатков валюты баланса (ф. 0503173).</w:t>
      </w:r>
    </w:p>
    <w:p w:rsidR="007D1D47" w:rsidRPr="009656F5" w:rsidRDefault="009656F5" w:rsidP="00241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413D8">
        <w:rPr>
          <w:rFonts w:ascii="Times New Roman" w:hAnsi="Times New Roman" w:cs="Times New Roman"/>
          <w:sz w:val="24"/>
          <w:szCs w:val="24"/>
        </w:rPr>
        <w:t xml:space="preserve"> соответствии с п.170 Инструкции 191н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D1D47">
        <w:rPr>
          <w:rFonts w:ascii="Times New Roman" w:hAnsi="Times New Roman" w:cs="Times New Roman"/>
          <w:sz w:val="24"/>
          <w:szCs w:val="24"/>
        </w:rPr>
        <w:t>зменение показателей Баланса (ф.0503130) граф «На начало года» на 1 января 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EC8">
        <w:rPr>
          <w:rFonts w:ascii="Times New Roman" w:hAnsi="Times New Roman" w:cs="Times New Roman"/>
          <w:sz w:val="24"/>
          <w:szCs w:val="24"/>
        </w:rPr>
        <w:t>отраже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901EC8">
        <w:rPr>
          <w:rFonts w:ascii="Times New Roman" w:hAnsi="Times New Roman" w:cs="Times New Roman"/>
          <w:sz w:val="24"/>
          <w:szCs w:val="24"/>
        </w:rPr>
        <w:t xml:space="preserve"> в </w:t>
      </w:r>
      <w:r w:rsidR="00901EC8" w:rsidRPr="002413D8">
        <w:rPr>
          <w:rFonts w:ascii="Times New Roman" w:hAnsi="Times New Roman" w:cs="Times New Roman"/>
          <w:sz w:val="24"/>
          <w:szCs w:val="24"/>
        </w:rPr>
        <w:t xml:space="preserve"> «Сведениях об изменении остатков валюты баланса» (</w:t>
      </w:r>
      <w:hyperlink w:anchor="sub_503173" w:history="1">
        <w:r w:rsidR="00901EC8" w:rsidRPr="002413D8">
          <w:rPr>
            <w:rFonts w:ascii="Times New Roman" w:hAnsi="Times New Roman" w:cs="Times New Roman"/>
            <w:sz w:val="24"/>
            <w:szCs w:val="24"/>
          </w:rPr>
          <w:t>ф. 0503173</w:t>
        </w:r>
      </w:hyperlink>
      <w:r w:rsidR="00901EC8" w:rsidRPr="002413D8">
        <w:rPr>
          <w:rFonts w:ascii="Times New Roman" w:hAnsi="Times New Roman" w:cs="Times New Roman"/>
          <w:sz w:val="24"/>
          <w:szCs w:val="24"/>
        </w:rPr>
        <w:t xml:space="preserve">) </w:t>
      </w:r>
      <w:r w:rsidR="007D1D47">
        <w:rPr>
          <w:rFonts w:ascii="Times New Roman" w:hAnsi="Times New Roman" w:cs="Times New Roman"/>
          <w:sz w:val="24"/>
          <w:szCs w:val="24"/>
        </w:rPr>
        <w:t xml:space="preserve">по счету </w:t>
      </w:r>
      <w:r w:rsidR="006C1FB9">
        <w:rPr>
          <w:rFonts w:ascii="Times New Roman" w:hAnsi="Times New Roman" w:cs="Times New Roman"/>
          <w:sz w:val="24"/>
          <w:szCs w:val="24"/>
        </w:rPr>
        <w:t>0</w:t>
      </w:r>
      <w:r w:rsidR="007D1D47">
        <w:rPr>
          <w:rFonts w:ascii="Times New Roman" w:hAnsi="Times New Roman" w:cs="Times New Roman"/>
          <w:sz w:val="24"/>
          <w:szCs w:val="24"/>
        </w:rPr>
        <w:t>102</w:t>
      </w:r>
      <w:r w:rsidR="006C1FB9">
        <w:rPr>
          <w:rFonts w:ascii="Times New Roman" w:hAnsi="Times New Roman" w:cs="Times New Roman"/>
          <w:sz w:val="24"/>
          <w:szCs w:val="24"/>
        </w:rPr>
        <w:t>0000</w:t>
      </w:r>
      <w:r w:rsidR="007D1D47">
        <w:rPr>
          <w:rFonts w:ascii="Times New Roman" w:hAnsi="Times New Roman" w:cs="Times New Roman"/>
          <w:sz w:val="24"/>
          <w:szCs w:val="24"/>
        </w:rPr>
        <w:t>0 «Нематериальные активы» в графе 6 с указанием кода причины «исправление ошибок прошлых лет»</w:t>
      </w:r>
      <w:r w:rsidR="00901EC8">
        <w:rPr>
          <w:rFonts w:ascii="Times New Roman" w:hAnsi="Times New Roman" w:cs="Times New Roman"/>
          <w:sz w:val="24"/>
          <w:szCs w:val="24"/>
        </w:rPr>
        <w:t xml:space="preserve"> в части ведения бюджетного учета на сумму </w:t>
      </w:r>
      <w:r w:rsidR="00002C08">
        <w:rPr>
          <w:rFonts w:ascii="Times New Roman" w:hAnsi="Times New Roman" w:cs="Times New Roman"/>
          <w:sz w:val="24"/>
          <w:szCs w:val="24"/>
        </w:rPr>
        <w:t>23</w:t>
      </w:r>
      <w:r w:rsidR="00901EC8">
        <w:rPr>
          <w:rFonts w:ascii="Times New Roman" w:hAnsi="Times New Roman" w:cs="Times New Roman"/>
          <w:sz w:val="24"/>
          <w:szCs w:val="24"/>
        </w:rPr>
        <w:t xml:space="preserve"> рубл</w:t>
      </w:r>
      <w:r w:rsidR="00002C08">
        <w:rPr>
          <w:rFonts w:ascii="Times New Roman" w:hAnsi="Times New Roman" w:cs="Times New Roman"/>
          <w:sz w:val="24"/>
          <w:szCs w:val="24"/>
        </w:rPr>
        <w:t>ей</w:t>
      </w:r>
      <w:r w:rsidR="00901EC8">
        <w:rPr>
          <w:rFonts w:ascii="Times New Roman" w:hAnsi="Times New Roman" w:cs="Times New Roman"/>
          <w:sz w:val="24"/>
          <w:szCs w:val="24"/>
        </w:rPr>
        <w:t xml:space="preserve"> (принят</w:t>
      </w:r>
      <w:r w:rsidR="00002C08">
        <w:rPr>
          <w:rFonts w:ascii="Times New Roman" w:hAnsi="Times New Roman" w:cs="Times New Roman"/>
          <w:sz w:val="24"/>
          <w:szCs w:val="24"/>
        </w:rPr>
        <w:t>ы</w:t>
      </w:r>
      <w:r w:rsidR="00901EC8">
        <w:rPr>
          <w:rFonts w:ascii="Times New Roman" w:hAnsi="Times New Roman" w:cs="Times New Roman"/>
          <w:sz w:val="24"/>
          <w:szCs w:val="24"/>
        </w:rPr>
        <w:t xml:space="preserve"> к учету официальны</w:t>
      </w:r>
      <w:r w:rsidR="00002C08">
        <w:rPr>
          <w:rFonts w:ascii="Times New Roman" w:hAnsi="Times New Roman" w:cs="Times New Roman"/>
          <w:sz w:val="24"/>
          <w:szCs w:val="24"/>
        </w:rPr>
        <w:t>е</w:t>
      </w:r>
      <w:r w:rsidR="00901EC8">
        <w:rPr>
          <w:rFonts w:ascii="Times New Roman" w:hAnsi="Times New Roman" w:cs="Times New Roman"/>
          <w:sz w:val="24"/>
          <w:szCs w:val="24"/>
        </w:rPr>
        <w:t xml:space="preserve"> сайт</w:t>
      </w:r>
      <w:r w:rsidR="00002C08">
        <w:rPr>
          <w:rFonts w:ascii="Times New Roman" w:hAnsi="Times New Roman" w:cs="Times New Roman"/>
          <w:sz w:val="24"/>
          <w:szCs w:val="24"/>
        </w:rPr>
        <w:t>ы</w:t>
      </w:r>
      <w:r w:rsidR="00901EC8">
        <w:rPr>
          <w:rFonts w:ascii="Times New Roman" w:hAnsi="Times New Roman" w:cs="Times New Roman"/>
          <w:sz w:val="24"/>
          <w:szCs w:val="24"/>
        </w:rPr>
        <w:t xml:space="preserve"> </w:t>
      </w:r>
      <w:r w:rsidR="00002C08">
        <w:rPr>
          <w:rFonts w:ascii="Times New Roman" w:hAnsi="Times New Roman" w:cs="Times New Roman"/>
          <w:sz w:val="24"/>
          <w:szCs w:val="24"/>
        </w:rPr>
        <w:t>учреждений</w:t>
      </w:r>
      <w:r w:rsidR="00901EC8">
        <w:rPr>
          <w:rFonts w:ascii="Times New Roman" w:hAnsi="Times New Roman" w:cs="Times New Roman"/>
          <w:sz w:val="24"/>
          <w:szCs w:val="24"/>
        </w:rPr>
        <w:t xml:space="preserve">), по счету </w:t>
      </w:r>
      <w:r w:rsidR="006C1FB9">
        <w:rPr>
          <w:rFonts w:ascii="Times New Roman" w:hAnsi="Times New Roman" w:cs="Times New Roman"/>
          <w:sz w:val="24"/>
          <w:szCs w:val="24"/>
        </w:rPr>
        <w:t>0</w:t>
      </w:r>
      <w:r w:rsidR="00901EC8">
        <w:rPr>
          <w:rFonts w:ascii="Times New Roman" w:hAnsi="Times New Roman" w:cs="Times New Roman"/>
          <w:sz w:val="24"/>
          <w:szCs w:val="24"/>
        </w:rPr>
        <w:t>111</w:t>
      </w:r>
      <w:r w:rsidR="006C1FB9">
        <w:rPr>
          <w:rFonts w:ascii="Times New Roman" w:hAnsi="Times New Roman" w:cs="Times New Roman"/>
          <w:sz w:val="24"/>
          <w:szCs w:val="24"/>
        </w:rPr>
        <w:t>000</w:t>
      </w:r>
      <w:r w:rsidR="00901EC8">
        <w:rPr>
          <w:rFonts w:ascii="Times New Roman" w:hAnsi="Times New Roman" w:cs="Times New Roman"/>
          <w:sz w:val="24"/>
          <w:szCs w:val="24"/>
        </w:rPr>
        <w:t>00 «Права пользования активами» в графе 5 с указанием кода причины «изменения, связанные с внедрением федеральных стандартов бухгалтерского учета госфинансов»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002C08">
        <w:rPr>
          <w:rFonts w:ascii="Times New Roman" w:hAnsi="Times New Roman" w:cs="Times New Roman"/>
          <w:sz w:val="24"/>
          <w:szCs w:val="24"/>
        </w:rPr>
        <w:t>42500</w:t>
      </w:r>
      <w:r>
        <w:rPr>
          <w:rFonts w:ascii="Times New Roman" w:hAnsi="Times New Roman" w:cs="Times New Roman"/>
          <w:sz w:val="24"/>
          <w:szCs w:val="24"/>
        </w:rPr>
        <w:t xml:space="preserve"> рублей (приняты к учету на счет 111.6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65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права пользования нематериальными активами, а именно права пользования программными продуктами 1С, </w:t>
      </w:r>
      <w:r w:rsidR="00002C08">
        <w:rPr>
          <w:rFonts w:ascii="Times New Roman" w:hAnsi="Times New Roman" w:cs="Times New Roman"/>
          <w:sz w:val="24"/>
          <w:szCs w:val="24"/>
        </w:rPr>
        <w:t>ГРАНД</w:t>
      </w:r>
      <w:r>
        <w:rPr>
          <w:rFonts w:ascii="Times New Roman" w:hAnsi="Times New Roman" w:cs="Times New Roman"/>
          <w:sz w:val="24"/>
          <w:szCs w:val="24"/>
        </w:rPr>
        <w:t>-смета и</w:t>
      </w:r>
      <w:r w:rsidR="00002C08">
        <w:rPr>
          <w:rFonts w:ascii="Times New Roman" w:hAnsi="Times New Roman" w:cs="Times New Roman"/>
          <w:sz w:val="24"/>
          <w:szCs w:val="24"/>
        </w:rPr>
        <w:t xml:space="preserve"> Право пользования защищенным каналом связи ФРДО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D1D47" w:rsidRDefault="009656F5" w:rsidP="00241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2413D8">
        <w:rPr>
          <w:rFonts w:ascii="Times New Roman" w:hAnsi="Times New Roman" w:cs="Times New Roman"/>
          <w:sz w:val="24"/>
          <w:szCs w:val="24"/>
        </w:rPr>
        <w:t>связаны с внедрением федерального стандарта бухгалтерского учета государственных финансов "Нематериальные активы" (письмо Минфина России от 30 ноября 2020 г. № 02-07-07/104384)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AD6" w:rsidRPr="00037AD6" w:rsidRDefault="00037AD6" w:rsidP="00052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AD6">
        <w:rPr>
          <w:rFonts w:ascii="Times New Roman" w:hAnsi="Times New Roman" w:cs="Times New Roman"/>
          <w:sz w:val="24"/>
          <w:szCs w:val="24"/>
        </w:rPr>
        <w:t>В соответствии с п.15 Инструкции 191н в графах «На конец отчетного периода» отражены данные о стоимости активов и обязательств, финансовом результате на 1 января 2022 года, с учетом проведенных 31 декабря, при завершении финансового года, заключительных оборотов по счетам бюджетного учета.</w:t>
      </w:r>
    </w:p>
    <w:p w:rsidR="004202E6" w:rsidRPr="001E4025" w:rsidRDefault="00037AD6" w:rsidP="00420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AD6">
        <w:rPr>
          <w:rFonts w:ascii="Times New Roman" w:hAnsi="Times New Roman" w:cs="Times New Roman"/>
          <w:sz w:val="24"/>
          <w:szCs w:val="24"/>
        </w:rPr>
        <w:t xml:space="preserve">Остаток денежных средств на 01.01.2022 года на лицевом счете </w:t>
      </w:r>
      <w:r w:rsidR="00002C08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037AD6">
        <w:rPr>
          <w:rFonts w:ascii="Times New Roman" w:hAnsi="Times New Roman" w:cs="Times New Roman"/>
          <w:sz w:val="24"/>
          <w:szCs w:val="24"/>
        </w:rPr>
        <w:t xml:space="preserve"> в органе Федерального казначейства </w:t>
      </w:r>
      <w:r w:rsidR="00002C08">
        <w:rPr>
          <w:rFonts w:ascii="Times New Roman" w:hAnsi="Times New Roman" w:cs="Times New Roman"/>
          <w:sz w:val="24"/>
          <w:szCs w:val="24"/>
        </w:rPr>
        <w:t>составил</w:t>
      </w:r>
      <w:r w:rsidRPr="00037AD6">
        <w:rPr>
          <w:rFonts w:ascii="Times New Roman" w:hAnsi="Times New Roman" w:cs="Times New Roman"/>
          <w:sz w:val="24"/>
          <w:szCs w:val="24"/>
        </w:rPr>
        <w:t xml:space="preserve"> </w:t>
      </w:r>
      <w:r w:rsidR="00002C08">
        <w:rPr>
          <w:rFonts w:ascii="Times New Roman" w:hAnsi="Times New Roman" w:cs="Times New Roman"/>
          <w:sz w:val="24"/>
          <w:szCs w:val="24"/>
        </w:rPr>
        <w:t>233962,39</w:t>
      </w:r>
      <w:r w:rsidRPr="00037AD6">
        <w:rPr>
          <w:rFonts w:ascii="Times New Roman" w:hAnsi="Times New Roman" w:cs="Times New Roman"/>
          <w:sz w:val="24"/>
          <w:szCs w:val="24"/>
        </w:rPr>
        <w:t xml:space="preserve"> рублей  (код строки 201 Баланса исполнения бюджета)</w:t>
      </w:r>
      <w:r w:rsidR="004202E6">
        <w:rPr>
          <w:rFonts w:ascii="Times New Roman" w:hAnsi="Times New Roman" w:cs="Times New Roman"/>
          <w:sz w:val="24"/>
          <w:szCs w:val="24"/>
        </w:rPr>
        <w:t xml:space="preserve"> -</w:t>
      </w:r>
      <w:r w:rsidR="004202E6" w:rsidRPr="004202E6">
        <w:rPr>
          <w:rFonts w:ascii="Times New Roman" w:hAnsi="Times New Roman" w:cs="Times New Roman"/>
          <w:sz w:val="24"/>
          <w:szCs w:val="24"/>
        </w:rPr>
        <w:t xml:space="preserve"> </w:t>
      </w:r>
      <w:r w:rsidR="004202E6" w:rsidRPr="001E4025">
        <w:rPr>
          <w:rFonts w:ascii="Times New Roman" w:hAnsi="Times New Roman" w:cs="Times New Roman"/>
          <w:sz w:val="24"/>
          <w:szCs w:val="24"/>
        </w:rPr>
        <w:t>в целях обеспечения исполнения муниципальных контрактов.</w:t>
      </w:r>
    </w:p>
    <w:p w:rsidR="00037AD6" w:rsidRPr="00037AD6" w:rsidRDefault="00037AD6" w:rsidP="00052D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AD6">
        <w:rPr>
          <w:rFonts w:ascii="Times New Roman" w:hAnsi="Times New Roman" w:cs="Times New Roman"/>
          <w:sz w:val="24"/>
          <w:szCs w:val="24"/>
        </w:rPr>
        <w:t xml:space="preserve">В соответствии с п.20 Инструкции 191н в составе Баланса представлена </w:t>
      </w:r>
      <w:hyperlink r:id="rId8" w:history="1">
        <w:r w:rsidRPr="00037AD6">
          <w:rPr>
            <w:rFonts w:ascii="Times New Roman" w:hAnsi="Times New Roman" w:cs="Times New Roman"/>
            <w:sz w:val="24"/>
            <w:szCs w:val="24"/>
          </w:rPr>
          <w:t>Справка</w:t>
        </w:r>
      </w:hyperlink>
      <w:r w:rsidRPr="00037AD6">
        <w:rPr>
          <w:rFonts w:ascii="Times New Roman" w:hAnsi="Times New Roman" w:cs="Times New Roman"/>
          <w:sz w:val="24"/>
          <w:szCs w:val="24"/>
        </w:rPr>
        <w:t xml:space="preserve"> о наличии имущества и обязательств на забалансовых счетах</w:t>
      </w:r>
      <w:r w:rsidR="00FC7876">
        <w:rPr>
          <w:rFonts w:ascii="Times New Roman" w:hAnsi="Times New Roman" w:cs="Times New Roman"/>
          <w:sz w:val="24"/>
          <w:szCs w:val="24"/>
        </w:rPr>
        <w:t>.</w:t>
      </w:r>
    </w:p>
    <w:p w:rsidR="00BF767C" w:rsidRDefault="00BF767C" w:rsidP="00052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995">
        <w:rPr>
          <w:rFonts w:ascii="Times New Roman" w:hAnsi="Times New Roman" w:cs="Times New Roman"/>
          <w:iCs/>
          <w:sz w:val="24"/>
          <w:szCs w:val="24"/>
        </w:rPr>
        <w:t xml:space="preserve">Баланс </w:t>
      </w:r>
      <w:r w:rsidRPr="003C1995">
        <w:rPr>
          <w:rFonts w:ascii="Times New Roman" w:hAnsi="Times New Roman" w:cs="Times New Roman"/>
          <w:sz w:val="24"/>
          <w:szCs w:val="24"/>
        </w:rPr>
        <w:t xml:space="preserve">исполнения бюджета </w:t>
      </w:r>
      <w:r w:rsidRPr="003C1995">
        <w:rPr>
          <w:rFonts w:ascii="Times New Roman" w:hAnsi="Times New Roman" w:cs="Times New Roman"/>
          <w:iCs/>
          <w:sz w:val="24"/>
          <w:szCs w:val="24"/>
        </w:rPr>
        <w:t>(ф. 0503130)</w:t>
      </w:r>
      <w:r w:rsidRPr="003C1995">
        <w:rPr>
          <w:rFonts w:ascii="Times New Roman" w:hAnsi="Times New Roman" w:cs="Times New Roman"/>
          <w:sz w:val="24"/>
          <w:szCs w:val="24"/>
        </w:rPr>
        <w:t xml:space="preserve"> на начало года составлял </w:t>
      </w:r>
      <w:r w:rsidR="00002C08">
        <w:rPr>
          <w:rFonts w:ascii="Times New Roman" w:hAnsi="Times New Roman" w:cs="Times New Roman"/>
          <w:sz w:val="24"/>
          <w:szCs w:val="24"/>
        </w:rPr>
        <w:t>993875,4</w:t>
      </w:r>
      <w:r w:rsidRPr="003C1995">
        <w:rPr>
          <w:rFonts w:ascii="Times New Roman" w:hAnsi="Times New Roman" w:cs="Times New Roman"/>
          <w:sz w:val="24"/>
          <w:szCs w:val="24"/>
        </w:rPr>
        <w:t xml:space="preserve"> тыс. рублей, на конец года – </w:t>
      </w:r>
      <w:r w:rsidR="00002C08">
        <w:rPr>
          <w:rFonts w:ascii="Times New Roman" w:hAnsi="Times New Roman" w:cs="Times New Roman"/>
          <w:sz w:val="24"/>
          <w:szCs w:val="24"/>
        </w:rPr>
        <w:t>1628898,3</w:t>
      </w:r>
      <w:r w:rsidRPr="003C199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F767C" w:rsidRPr="008B4EAC" w:rsidRDefault="00BF767C" w:rsidP="00052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EAC">
        <w:rPr>
          <w:rFonts w:ascii="Times New Roman" w:hAnsi="Times New Roman" w:cs="Times New Roman"/>
          <w:bCs/>
          <w:sz w:val="24"/>
          <w:szCs w:val="24"/>
        </w:rPr>
        <w:t xml:space="preserve">Стоимость нефинансовых активов (основных средств, материальных запасов, </w:t>
      </w:r>
      <w:r w:rsidR="00D651CD">
        <w:rPr>
          <w:rFonts w:ascii="Times New Roman" w:hAnsi="Times New Roman" w:cs="Times New Roman"/>
          <w:bCs/>
          <w:sz w:val="24"/>
          <w:szCs w:val="24"/>
        </w:rPr>
        <w:t xml:space="preserve">прав пользования ПО и БД) </w:t>
      </w:r>
      <w:r w:rsidRPr="008B4EAC">
        <w:rPr>
          <w:rFonts w:ascii="Times New Roman" w:hAnsi="Times New Roman" w:cs="Times New Roman"/>
          <w:bCs/>
          <w:sz w:val="24"/>
          <w:szCs w:val="24"/>
        </w:rPr>
        <w:t xml:space="preserve">раздел 1 Баланса </w:t>
      </w:r>
      <w:r w:rsidR="00553AAF">
        <w:rPr>
          <w:rFonts w:ascii="Times New Roman" w:hAnsi="Times New Roman" w:cs="Times New Roman"/>
          <w:bCs/>
          <w:sz w:val="24"/>
          <w:szCs w:val="24"/>
        </w:rPr>
        <w:t>(</w:t>
      </w:r>
      <w:r w:rsidRPr="008B4EAC">
        <w:rPr>
          <w:rFonts w:ascii="Times New Roman" w:hAnsi="Times New Roman" w:cs="Times New Roman"/>
          <w:bCs/>
          <w:sz w:val="24"/>
          <w:szCs w:val="24"/>
        </w:rPr>
        <w:t xml:space="preserve">ф. 0503130) </w:t>
      </w:r>
      <w:r w:rsidRPr="008B4EAC">
        <w:rPr>
          <w:rFonts w:ascii="Times New Roman" w:hAnsi="Times New Roman" w:cs="Times New Roman"/>
          <w:sz w:val="24"/>
          <w:szCs w:val="24"/>
        </w:rPr>
        <w:t>на начало 20</w:t>
      </w:r>
      <w:r w:rsidR="008B4EAC" w:rsidRPr="008B4EAC">
        <w:rPr>
          <w:rFonts w:ascii="Times New Roman" w:hAnsi="Times New Roman" w:cs="Times New Roman"/>
          <w:sz w:val="24"/>
          <w:szCs w:val="24"/>
        </w:rPr>
        <w:t>21</w:t>
      </w:r>
      <w:r w:rsidRPr="008B4EAC">
        <w:rPr>
          <w:rFonts w:ascii="Times New Roman" w:hAnsi="Times New Roman" w:cs="Times New Roman"/>
          <w:sz w:val="24"/>
          <w:szCs w:val="24"/>
        </w:rPr>
        <w:t xml:space="preserve"> года составляла </w:t>
      </w:r>
      <w:r w:rsidR="00002C08">
        <w:rPr>
          <w:rFonts w:ascii="Times New Roman" w:hAnsi="Times New Roman" w:cs="Times New Roman"/>
          <w:sz w:val="24"/>
          <w:szCs w:val="24"/>
        </w:rPr>
        <w:t>299529,3</w:t>
      </w:r>
      <w:r w:rsidR="008B4EAC" w:rsidRPr="008B4EAC">
        <w:rPr>
          <w:rFonts w:ascii="Times New Roman" w:hAnsi="Times New Roman" w:cs="Times New Roman"/>
          <w:sz w:val="24"/>
          <w:szCs w:val="24"/>
        </w:rPr>
        <w:t xml:space="preserve"> </w:t>
      </w:r>
      <w:r w:rsidRPr="008B4EAC">
        <w:rPr>
          <w:rFonts w:ascii="Times New Roman" w:hAnsi="Times New Roman" w:cs="Times New Roman"/>
          <w:sz w:val="24"/>
          <w:szCs w:val="24"/>
        </w:rPr>
        <w:t xml:space="preserve">тыс.  рублей, на конец года </w:t>
      </w:r>
      <w:r w:rsidR="00002C08">
        <w:rPr>
          <w:rFonts w:ascii="Times New Roman" w:hAnsi="Times New Roman" w:cs="Times New Roman"/>
          <w:sz w:val="24"/>
          <w:szCs w:val="24"/>
        </w:rPr>
        <w:t>увеличилась</w:t>
      </w:r>
      <w:r w:rsidRPr="008B4EAC">
        <w:rPr>
          <w:rFonts w:ascii="Times New Roman" w:hAnsi="Times New Roman" w:cs="Times New Roman"/>
          <w:sz w:val="24"/>
          <w:szCs w:val="24"/>
        </w:rPr>
        <w:t xml:space="preserve"> на </w:t>
      </w:r>
      <w:r w:rsidR="00002C08">
        <w:rPr>
          <w:rFonts w:ascii="Times New Roman" w:hAnsi="Times New Roman" w:cs="Times New Roman"/>
          <w:sz w:val="24"/>
          <w:szCs w:val="24"/>
        </w:rPr>
        <w:t>110427,5</w:t>
      </w:r>
      <w:r w:rsidRPr="008B4EAC">
        <w:rPr>
          <w:rFonts w:ascii="Times New Roman" w:hAnsi="Times New Roman" w:cs="Times New Roman"/>
          <w:sz w:val="24"/>
          <w:szCs w:val="24"/>
        </w:rPr>
        <w:t xml:space="preserve"> тыс.  рублей и составила </w:t>
      </w:r>
      <w:r w:rsidR="00002C08">
        <w:rPr>
          <w:rFonts w:ascii="Times New Roman" w:hAnsi="Times New Roman" w:cs="Times New Roman"/>
          <w:sz w:val="24"/>
          <w:szCs w:val="24"/>
        </w:rPr>
        <w:t>409956,8</w:t>
      </w:r>
      <w:r w:rsidRPr="008B4EAC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8B4EAC" w:rsidRPr="008B4EAC">
        <w:rPr>
          <w:rFonts w:ascii="Times New Roman" w:hAnsi="Times New Roman" w:cs="Times New Roman"/>
          <w:sz w:val="24"/>
          <w:szCs w:val="24"/>
        </w:rPr>
        <w:t>лей</w:t>
      </w:r>
      <w:r w:rsidRPr="008B4E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1CD" w:rsidRPr="00267235" w:rsidRDefault="00BF767C" w:rsidP="00052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7235">
        <w:rPr>
          <w:rFonts w:ascii="Times New Roman" w:hAnsi="Times New Roman" w:cs="Times New Roman"/>
          <w:sz w:val="24"/>
          <w:szCs w:val="24"/>
        </w:rPr>
        <w:t xml:space="preserve">«Сведения о движении нефинансовых активов» (ф. 0503168) за отчетный период содержат данные о движении нефинансовых активов по их видам. Наличие на начало и на конец года нефинансовых активов имеет свое отражение в Балансе исполнения бюджета (ф.0503130). Поступило основных средств на сумму </w:t>
      </w:r>
      <w:r w:rsidR="00F4748C">
        <w:rPr>
          <w:rFonts w:ascii="Times New Roman" w:hAnsi="Times New Roman" w:cs="Times New Roman"/>
          <w:sz w:val="24"/>
          <w:szCs w:val="24"/>
        </w:rPr>
        <w:t>163831,5</w:t>
      </w:r>
      <w:r w:rsidRPr="00267235">
        <w:rPr>
          <w:rFonts w:ascii="Times New Roman" w:hAnsi="Times New Roman" w:cs="Times New Roman"/>
          <w:sz w:val="24"/>
          <w:szCs w:val="24"/>
        </w:rPr>
        <w:t xml:space="preserve"> тыс. рублей, выбыло основных средств на сумму </w:t>
      </w:r>
      <w:r w:rsidR="00F4748C">
        <w:rPr>
          <w:rFonts w:ascii="Times New Roman" w:hAnsi="Times New Roman" w:cs="Times New Roman"/>
          <w:sz w:val="24"/>
          <w:szCs w:val="24"/>
        </w:rPr>
        <w:t>20418,5</w:t>
      </w:r>
      <w:r w:rsidR="00553AAF">
        <w:rPr>
          <w:rFonts w:ascii="Times New Roman" w:hAnsi="Times New Roman" w:cs="Times New Roman"/>
          <w:sz w:val="24"/>
          <w:szCs w:val="24"/>
        </w:rPr>
        <w:t xml:space="preserve"> </w:t>
      </w:r>
      <w:r w:rsidRPr="00267235">
        <w:rPr>
          <w:rFonts w:ascii="Times New Roman" w:hAnsi="Times New Roman" w:cs="Times New Roman"/>
          <w:sz w:val="24"/>
          <w:szCs w:val="24"/>
        </w:rPr>
        <w:t xml:space="preserve">тыс. руб., начислено амортизации – </w:t>
      </w:r>
      <w:r w:rsidR="00F4748C">
        <w:rPr>
          <w:rFonts w:ascii="Times New Roman" w:hAnsi="Times New Roman" w:cs="Times New Roman"/>
          <w:sz w:val="24"/>
          <w:szCs w:val="24"/>
        </w:rPr>
        <w:t>29264,0</w:t>
      </w:r>
      <w:r w:rsidRPr="00267235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F4748C">
        <w:rPr>
          <w:rFonts w:ascii="Times New Roman" w:hAnsi="Times New Roman" w:cs="Times New Roman"/>
          <w:sz w:val="24"/>
          <w:szCs w:val="24"/>
        </w:rPr>
        <w:t xml:space="preserve">Поступило нематериальных активов (сайт созданного учреждения) на сумму 1 рублей. </w:t>
      </w:r>
      <w:r w:rsidR="002B7139">
        <w:rPr>
          <w:rFonts w:ascii="Times New Roman" w:hAnsi="Times New Roman" w:cs="Times New Roman"/>
          <w:sz w:val="24"/>
          <w:szCs w:val="24"/>
        </w:rPr>
        <w:t xml:space="preserve">Поступило непроизведенных активов (земля) на сумму </w:t>
      </w:r>
      <w:r w:rsidR="00F4748C">
        <w:rPr>
          <w:rFonts w:ascii="Times New Roman" w:hAnsi="Times New Roman" w:cs="Times New Roman"/>
          <w:sz w:val="24"/>
          <w:szCs w:val="24"/>
        </w:rPr>
        <w:t>112733,6</w:t>
      </w:r>
      <w:r w:rsidR="002B7139">
        <w:rPr>
          <w:rFonts w:ascii="Times New Roman" w:hAnsi="Times New Roman" w:cs="Times New Roman"/>
          <w:sz w:val="24"/>
          <w:szCs w:val="24"/>
        </w:rPr>
        <w:t xml:space="preserve"> тыс. рублей и выбыло на сумму </w:t>
      </w:r>
      <w:r w:rsidR="00F4748C">
        <w:rPr>
          <w:rFonts w:ascii="Times New Roman" w:hAnsi="Times New Roman" w:cs="Times New Roman"/>
          <w:sz w:val="24"/>
          <w:szCs w:val="24"/>
        </w:rPr>
        <w:t>143293,7</w:t>
      </w:r>
      <w:r w:rsidR="002B7139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Pr="00267235">
        <w:rPr>
          <w:rFonts w:ascii="Times New Roman" w:hAnsi="Times New Roman" w:cs="Times New Roman"/>
          <w:sz w:val="24"/>
          <w:szCs w:val="24"/>
        </w:rPr>
        <w:t xml:space="preserve">Материальных запасов поступило на сумму </w:t>
      </w:r>
      <w:r w:rsidR="00F4748C">
        <w:rPr>
          <w:rFonts w:ascii="Times New Roman" w:hAnsi="Times New Roman" w:cs="Times New Roman"/>
          <w:sz w:val="24"/>
          <w:szCs w:val="24"/>
        </w:rPr>
        <w:t>68092,2</w:t>
      </w:r>
      <w:r w:rsidRPr="00267235">
        <w:rPr>
          <w:rFonts w:ascii="Times New Roman" w:hAnsi="Times New Roman" w:cs="Times New Roman"/>
          <w:sz w:val="24"/>
          <w:szCs w:val="24"/>
        </w:rPr>
        <w:t xml:space="preserve"> тыс. рублей и выбыло на сумму </w:t>
      </w:r>
      <w:r w:rsidR="00F4748C">
        <w:rPr>
          <w:rFonts w:ascii="Times New Roman" w:hAnsi="Times New Roman" w:cs="Times New Roman"/>
          <w:sz w:val="24"/>
          <w:szCs w:val="24"/>
        </w:rPr>
        <w:t>40966,2</w:t>
      </w:r>
      <w:r w:rsidRPr="00267235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BF767C" w:rsidRPr="00666650" w:rsidRDefault="00BF767C" w:rsidP="00052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6650">
        <w:rPr>
          <w:rFonts w:ascii="Times New Roman" w:hAnsi="Times New Roman" w:cs="Times New Roman"/>
          <w:bCs/>
          <w:sz w:val="24"/>
          <w:szCs w:val="24"/>
        </w:rPr>
        <w:t xml:space="preserve">Стоимость финансовых активов (раздел II Баланса ф. 0503130) </w:t>
      </w:r>
      <w:r w:rsidRPr="00666650">
        <w:rPr>
          <w:rFonts w:ascii="Times New Roman" w:hAnsi="Times New Roman" w:cs="Times New Roman"/>
          <w:sz w:val="24"/>
          <w:szCs w:val="24"/>
        </w:rPr>
        <w:t>на  начало 20</w:t>
      </w:r>
      <w:r w:rsidR="00666650" w:rsidRPr="00666650">
        <w:rPr>
          <w:rFonts w:ascii="Times New Roman" w:hAnsi="Times New Roman" w:cs="Times New Roman"/>
          <w:sz w:val="24"/>
          <w:szCs w:val="24"/>
        </w:rPr>
        <w:t>21</w:t>
      </w:r>
      <w:r w:rsidRPr="00666650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F4748C">
        <w:rPr>
          <w:rFonts w:ascii="Times New Roman" w:hAnsi="Times New Roman" w:cs="Times New Roman"/>
          <w:sz w:val="24"/>
          <w:szCs w:val="24"/>
        </w:rPr>
        <w:t>694346,1</w:t>
      </w:r>
      <w:r w:rsidRPr="00666650">
        <w:rPr>
          <w:rFonts w:ascii="Times New Roman" w:hAnsi="Times New Roman" w:cs="Times New Roman"/>
          <w:sz w:val="24"/>
          <w:szCs w:val="24"/>
        </w:rPr>
        <w:t xml:space="preserve"> тыс. руб., из них средства на счетах бюджета в органе Федерального казначейства </w:t>
      </w:r>
      <w:r w:rsidR="00F4748C">
        <w:rPr>
          <w:rFonts w:ascii="Times New Roman" w:hAnsi="Times New Roman" w:cs="Times New Roman"/>
          <w:sz w:val="24"/>
          <w:szCs w:val="24"/>
        </w:rPr>
        <w:t>82,1</w:t>
      </w:r>
      <w:r w:rsidRPr="00666650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F4748C">
        <w:rPr>
          <w:rFonts w:ascii="Times New Roman" w:hAnsi="Times New Roman" w:cs="Times New Roman"/>
          <w:sz w:val="24"/>
          <w:szCs w:val="24"/>
        </w:rPr>
        <w:t xml:space="preserve">финансовые вложения в сумме 17984,1 тыс. рублей, </w:t>
      </w:r>
      <w:r w:rsidRPr="00666650">
        <w:rPr>
          <w:rFonts w:ascii="Times New Roman" w:hAnsi="Times New Roman" w:cs="Times New Roman"/>
          <w:sz w:val="24"/>
          <w:szCs w:val="24"/>
        </w:rPr>
        <w:t xml:space="preserve">дебиторская задолженность по доходам в сумме </w:t>
      </w:r>
      <w:r w:rsidR="00F4748C">
        <w:rPr>
          <w:rFonts w:ascii="Times New Roman" w:hAnsi="Times New Roman" w:cs="Times New Roman"/>
          <w:sz w:val="24"/>
          <w:szCs w:val="24"/>
        </w:rPr>
        <w:t>676240,8</w:t>
      </w:r>
      <w:r w:rsidRPr="00666650">
        <w:rPr>
          <w:rFonts w:ascii="Times New Roman" w:hAnsi="Times New Roman" w:cs="Times New Roman"/>
          <w:sz w:val="24"/>
          <w:szCs w:val="24"/>
        </w:rPr>
        <w:t xml:space="preserve"> тыс. руб., дебиторская задолженность по выплатам в сумме </w:t>
      </w:r>
      <w:r w:rsidR="00F4748C">
        <w:rPr>
          <w:rFonts w:ascii="Times New Roman" w:hAnsi="Times New Roman" w:cs="Times New Roman"/>
          <w:sz w:val="24"/>
          <w:szCs w:val="24"/>
        </w:rPr>
        <w:t>39,2</w:t>
      </w:r>
      <w:r w:rsidRPr="00666650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BF767C" w:rsidRPr="00666650" w:rsidRDefault="00BF767C" w:rsidP="00052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6650">
        <w:rPr>
          <w:rFonts w:ascii="Times New Roman" w:hAnsi="Times New Roman" w:cs="Times New Roman"/>
          <w:sz w:val="24"/>
          <w:szCs w:val="24"/>
        </w:rPr>
        <w:t xml:space="preserve">На конец года стоимость финансовых активов выросла на </w:t>
      </w:r>
      <w:r w:rsidR="00F4748C">
        <w:rPr>
          <w:rFonts w:ascii="Times New Roman" w:hAnsi="Times New Roman" w:cs="Times New Roman"/>
          <w:sz w:val="24"/>
          <w:szCs w:val="24"/>
        </w:rPr>
        <w:t>524595,5</w:t>
      </w:r>
      <w:r w:rsidRPr="00666650">
        <w:rPr>
          <w:rFonts w:ascii="Times New Roman" w:hAnsi="Times New Roman" w:cs="Times New Roman"/>
          <w:sz w:val="24"/>
          <w:szCs w:val="24"/>
        </w:rPr>
        <w:t xml:space="preserve"> тыс. руб. (или </w:t>
      </w:r>
      <w:r w:rsidR="00F4748C">
        <w:rPr>
          <w:rFonts w:ascii="Times New Roman" w:hAnsi="Times New Roman" w:cs="Times New Roman"/>
          <w:sz w:val="24"/>
          <w:szCs w:val="24"/>
        </w:rPr>
        <w:t>175,6</w:t>
      </w:r>
      <w:r w:rsidRPr="00666650">
        <w:rPr>
          <w:rFonts w:ascii="Times New Roman" w:hAnsi="Times New Roman" w:cs="Times New Roman"/>
          <w:sz w:val="24"/>
          <w:szCs w:val="24"/>
        </w:rPr>
        <w:t xml:space="preserve">%) и составила </w:t>
      </w:r>
      <w:r w:rsidR="00F4748C">
        <w:rPr>
          <w:rFonts w:ascii="Times New Roman" w:hAnsi="Times New Roman" w:cs="Times New Roman"/>
          <w:sz w:val="24"/>
          <w:szCs w:val="24"/>
        </w:rPr>
        <w:t>1218941,6</w:t>
      </w:r>
      <w:r w:rsidRPr="00666650">
        <w:rPr>
          <w:rFonts w:ascii="Times New Roman" w:hAnsi="Times New Roman" w:cs="Times New Roman"/>
          <w:sz w:val="24"/>
          <w:szCs w:val="24"/>
        </w:rPr>
        <w:t xml:space="preserve"> тыс. руб. - за счет </w:t>
      </w:r>
      <w:r w:rsidR="00F4748C">
        <w:rPr>
          <w:rFonts w:ascii="Times New Roman" w:hAnsi="Times New Roman" w:cs="Times New Roman"/>
          <w:sz w:val="24"/>
          <w:szCs w:val="24"/>
        </w:rPr>
        <w:t>увеличения</w:t>
      </w:r>
      <w:r w:rsidRPr="00666650">
        <w:rPr>
          <w:rFonts w:ascii="Times New Roman" w:hAnsi="Times New Roman" w:cs="Times New Roman"/>
          <w:sz w:val="24"/>
          <w:szCs w:val="24"/>
        </w:rPr>
        <w:t xml:space="preserve"> остатков средств на счете бюджета на </w:t>
      </w:r>
      <w:r w:rsidR="00F4748C">
        <w:rPr>
          <w:rFonts w:ascii="Times New Roman" w:hAnsi="Times New Roman" w:cs="Times New Roman"/>
          <w:sz w:val="24"/>
          <w:szCs w:val="24"/>
        </w:rPr>
        <w:t>151,9</w:t>
      </w:r>
      <w:r w:rsidRPr="00666650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F4748C">
        <w:rPr>
          <w:rFonts w:ascii="Times New Roman" w:hAnsi="Times New Roman" w:cs="Times New Roman"/>
          <w:sz w:val="24"/>
          <w:szCs w:val="24"/>
        </w:rPr>
        <w:t>увеличения</w:t>
      </w:r>
      <w:r w:rsidR="00F4748C" w:rsidRPr="00666650">
        <w:rPr>
          <w:rFonts w:ascii="Times New Roman" w:hAnsi="Times New Roman" w:cs="Times New Roman"/>
          <w:sz w:val="24"/>
          <w:szCs w:val="24"/>
        </w:rPr>
        <w:t xml:space="preserve"> </w:t>
      </w:r>
      <w:r w:rsidR="00F4748C">
        <w:rPr>
          <w:rFonts w:ascii="Times New Roman" w:hAnsi="Times New Roman" w:cs="Times New Roman"/>
          <w:sz w:val="24"/>
          <w:szCs w:val="24"/>
        </w:rPr>
        <w:t xml:space="preserve">финансовых вложений на </w:t>
      </w:r>
      <w:r w:rsidR="000C5D81">
        <w:rPr>
          <w:rFonts w:ascii="Times New Roman" w:hAnsi="Times New Roman" w:cs="Times New Roman"/>
          <w:sz w:val="24"/>
          <w:szCs w:val="24"/>
        </w:rPr>
        <w:t>3747,6</w:t>
      </w:r>
      <w:r w:rsidR="00F4748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C5D81">
        <w:rPr>
          <w:rFonts w:ascii="Times New Roman" w:hAnsi="Times New Roman" w:cs="Times New Roman"/>
          <w:sz w:val="24"/>
          <w:szCs w:val="24"/>
        </w:rPr>
        <w:t>,</w:t>
      </w:r>
      <w:r w:rsidR="00F4748C" w:rsidRPr="00666650">
        <w:rPr>
          <w:rFonts w:ascii="Times New Roman" w:hAnsi="Times New Roman" w:cs="Times New Roman"/>
          <w:sz w:val="24"/>
          <w:szCs w:val="24"/>
        </w:rPr>
        <w:t xml:space="preserve"> </w:t>
      </w:r>
      <w:r w:rsidRPr="00666650">
        <w:rPr>
          <w:rFonts w:ascii="Times New Roman" w:hAnsi="Times New Roman" w:cs="Times New Roman"/>
          <w:sz w:val="24"/>
          <w:szCs w:val="24"/>
        </w:rPr>
        <w:t xml:space="preserve">увеличения дебиторской задолженности по доходам на </w:t>
      </w:r>
      <w:r w:rsidR="000C5D81">
        <w:rPr>
          <w:rFonts w:ascii="Times New Roman" w:hAnsi="Times New Roman" w:cs="Times New Roman"/>
          <w:sz w:val="24"/>
          <w:szCs w:val="24"/>
        </w:rPr>
        <w:t>520676,4</w:t>
      </w:r>
      <w:r w:rsidRPr="00666650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991935">
        <w:rPr>
          <w:rFonts w:ascii="Times New Roman" w:hAnsi="Times New Roman" w:cs="Times New Roman"/>
          <w:sz w:val="24"/>
          <w:szCs w:val="24"/>
        </w:rPr>
        <w:t>роста</w:t>
      </w:r>
      <w:r w:rsidRPr="00666650">
        <w:rPr>
          <w:rFonts w:ascii="Times New Roman" w:hAnsi="Times New Roman" w:cs="Times New Roman"/>
          <w:sz w:val="24"/>
          <w:szCs w:val="24"/>
        </w:rPr>
        <w:t xml:space="preserve"> дебиторской задолженности по выплатам на </w:t>
      </w:r>
      <w:r w:rsidR="000C5D81">
        <w:rPr>
          <w:rFonts w:ascii="Times New Roman" w:hAnsi="Times New Roman" w:cs="Times New Roman"/>
          <w:sz w:val="24"/>
          <w:szCs w:val="24"/>
        </w:rPr>
        <w:t>19,5</w:t>
      </w:r>
      <w:r w:rsidRPr="00666650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BF767C" w:rsidRPr="007A4B4A" w:rsidRDefault="00BF767C" w:rsidP="00052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4B4A">
        <w:rPr>
          <w:rFonts w:ascii="Times New Roman" w:hAnsi="Times New Roman" w:cs="Times New Roman"/>
          <w:bCs/>
          <w:sz w:val="24"/>
          <w:szCs w:val="24"/>
        </w:rPr>
        <w:t>Обязательства (раздел III Баланса ф. 0503130)</w:t>
      </w:r>
      <w:r w:rsidRPr="007A4B4A">
        <w:rPr>
          <w:rFonts w:ascii="Times New Roman" w:hAnsi="Times New Roman" w:cs="Times New Roman"/>
          <w:sz w:val="24"/>
          <w:szCs w:val="24"/>
        </w:rPr>
        <w:t xml:space="preserve"> на начало 20</w:t>
      </w:r>
      <w:r w:rsidR="007A4B4A" w:rsidRPr="007A4B4A">
        <w:rPr>
          <w:rFonts w:ascii="Times New Roman" w:hAnsi="Times New Roman" w:cs="Times New Roman"/>
          <w:sz w:val="24"/>
          <w:szCs w:val="24"/>
        </w:rPr>
        <w:t>21</w:t>
      </w:r>
      <w:r w:rsidRPr="007A4B4A">
        <w:rPr>
          <w:rFonts w:ascii="Times New Roman" w:hAnsi="Times New Roman" w:cs="Times New Roman"/>
          <w:sz w:val="24"/>
          <w:szCs w:val="24"/>
        </w:rPr>
        <w:t xml:space="preserve">г. составляли </w:t>
      </w:r>
      <w:r w:rsidR="000649EB">
        <w:rPr>
          <w:rFonts w:ascii="Times New Roman" w:hAnsi="Times New Roman" w:cs="Times New Roman"/>
          <w:sz w:val="24"/>
          <w:szCs w:val="24"/>
        </w:rPr>
        <w:t>745807,4</w:t>
      </w:r>
      <w:r w:rsidRPr="007A4B4A">
        <w:rPr>
          <w:rFonts w:ascii="Times New Roman" w:hAnsi="Times New Roman" w:cs="Times New Roman"/>
          <w:sz w:val="24"/>
          <w:szCs w:val="24"/>
        </w:rPr>
        <w:t xml:space="preserve"> тыс. рублей. На конец года сумма обязательств увеличилась на </w:t>
      </w:r>
      <w:r w:rsidR="000649EB">
        <w:rPr>
          <w:rFonts w:ascii="Times New Roman" w:hAnsi="Times New Roman" w:cs="Times New Roman"/>
          <w:sz w:val="24"/>
          <w:szCs w:val="24"/>
        </w:rPr>
        <w:t>475255,9</w:t>
      </w:r>
      <w:r w:rsidRPr="007A4B4A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7A4B4A" w:rsidRPr="007A4B4A">
        <w:rPr>
          <w:rFonts w:ascii="Times New Roman" w:hAnsi="Times New Roman" w:cs="Times New Roman"/>
          <w:sz w:val="24"/>
          <w:szCs w:val="24"/>
        </w:rPr>
        <w:t xml:space="preserve">или </w:t>
      </w:r>
      <w:r w:rsidR="00991935">
        <w:rPr>
          <w:rFonts w:ascii="Times New Roman" w:hAnsi="Times New Roman" w:cs="Times New Roman"/>
          <w:sz w:val="24"/>
          <w:szCs w:val="24"/>
        </w:rPr>
        <w:t>163,7</w:t>
      </w:r>
      <w:r w:rsidR="007A4B4A" w:rsidRPr="007A4B4A">
        <w:rPr>
          <w:rFonts w:ascii="Times New Roman" w:hAnsi="Times New Roman" w:cs="Times New Roman"/>
          <w:sz w:val="24"/>
          <w:szCs w:val="24"/>
        </w:rPr>
        <w:t>%</w:t>
      </w:r>
      <w:r w:rsidRPr="007A4B4A">
        <w:rPr>
          <w:rFonts w:ascii="Times New Roman" w:hAnsi="Times New Roman" w:cs="Times New Roman"/>
          <w:sz w:val="24"/>
          <w:szCs w:val="24"/>
        </w:rPr>
        <w:t xml:space="preserve">) и составила </w:t>
      </w:r>
      <w:r w:rsidR="000649EB">
        <w:rPr>
          <w:rFonts w:ascii="Times New Roman" w:hAnsi="Times New Roman" w:cs="Times New Roman"/>
          <w:sz w:val="24"/>
          <w:szCs w:val="24"/>
        </w:rPr>
        <w:t>1221063,3</w:t>
      </w:r>
      <w:r w:rsidRPr="007A4B4A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BF767C" w:rsidRPr="007A4B4A" w:rsidRDefault="00BF767C" w:rsidP="00052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4B4A">
        <w:rPr>
          <w:rFonts w:ascii="Times New Roman" w:hAnsi="Times New Roman" w:cs="Times New Roman"/>
          <w:bCs/>
          <w:sz w:val="24"/>
          <w:szCs w:val="24"/>
        </w:rPr>
        <w:t xml:space="preserve">Финансовый результат </w:t>
      </w:r>
      <w:r w:rsidRPr="007A4B4A">
        <w:rPr>
          <w:rFonts w:ascii="Times New Roman" w:hAnsi="Times New Roman" w:cs="Times New Roman"/>
          <w:sz w:val="24"/>
          <w:szCs w:val="24"/>
        </w:rPr>
        <w:t>(разница между активом баланса и обязательствами) на начало 20</w:t>
      </w:r>
      <w:r w:rsidR="007A4B4A" w:rsidRPr="007A4B4A">
        <w:rPr>
          <w:rFonts w:ascii="Times New Roman" w:hAnsi="Times New Roman" w:cs="Times New Roman"/>
          <w:sz w:val="24"/>
          <w:szCs w:val="24"/>
        </w:rPr>
        <w:t>21</w:t>
      </w:r>
      <w:r w:rsidRPr="007A4B4A">
        <w:rPr>
          <w:rFonts w:ascii="Times New Roman" w:hAnsi="Times New Roman" w:cs="Times New Roman"/>
          <w:sz w:val="24"/>
          <w:szCs w:val="24"/>
        </w:rPr>
        <w:t xml:space="preserve"> года составл</w:t>
      </w:r>
      <w:r w:rsidR="007A4B4A" w:rsidRPr="007A4B4A">
        <w:rPr>
          <w:rFonts w:ascii="Times New Roman" w:hAnsi="Times New Roman" w:cs="Times New Roman"/>
          <w:sz w:val="24"/>
          <w:szCs w:val="24"/>
        </w:rPr>
        <w:t>ял</w:t>
      </w:r>
      <w:r w:rsidRPr="007A4B4A">
        <w:rPr>
          <w:rFonts w:ascii="Times New Roman" w:hAnsi="Times New Roman" w:cs="Times New Roman"/>
          <w:sz w:val="24"/>
          <w:szCs w:val="24"/>
        </w:rPr>
        <w:t xml:space="preserve"> </w:t>
      </w:r>
      <w:r w:rsidR="000649EB">
        <w:rPr>
          <w:rFonts w:ascii="Times New Roman" w:hAnsi="Times New Roman" w:cs="Times New Roman"/>
          <w:sz w:val="24"/>
          <w:szCs w:val="24"/>
        </w:rPr>
        <w:t>248067,9</w:t>
      </w:r>
      <w:r w:rsidRPr="007A4B4A">
        <w:rPr>
          <w:rFonts w:ascii="Times New Roman" w:hAnsi="Times New Roman" w:cs="Times New Roman"/>
          <w:sz w:val="24"/>
          <w:szCs w:val="24"/>
        </w:rPr>
        <w:t xml:space="preserve"> тыс. руб., на конец года финансовый результат </w:t>
      </w:r>
      <w:r w:rsidR="000649EB">
        <w:rPr>
          <w:rFonts w:ascii="Times New Roman" w:hAnsi="Times New Roman" w:cs="Times New Roman"/>
          <w:sz w:val="24"/>
          <w:szCs w:val="24"/>
        </w:rPr>
        <w:t>увеличился</w:t>
      </w:r>
      <w:r w:rsidRPr="007A4B4A">
        <w:rPr>
          <w:rFonts w:ascii="Times New Roman" w:hAnsi="Times New Roman" w:cs="Times New Roman"/>
          <w:sz w:val="24"/>
          <w:szCs w:val="24"/>
        </w:rPr>
        <w:t xml:space="preserve"> на </w:t>
      </w:r>
      <w:r w:rsidR="000649EB">
        <w:rPr>
          <w:rFonts w:ascii="Times New Roman" w:hAnsi="Times New Roman" w:cs="Times New Roman"/>
          <w:sz w:val="24"/>
          <w:szCs w:val="24"/>
        </w:rPr>
        <w:t>159767,2</w:t>
      </w:r>
      <w:r w:rsidRPr="007A4B4A">
        <w:rPr>
          <w:rFonts w:ascii="Times New Roman" w:hAnsi="Times New Roman" w:cs="Times New Roman"/>
          <w:sz w:val="24"/>
          <w:szCs w:val="24"/>
        </w:rPr>
        <w:t xml:space="preserve"> тыс.  руб. и составил </w:t>
      </w:r>
      <w:r w:rsidR="000649EB">
        <w:rPr>
          <w:rFonts w:ascii="Times New Roman" w:hAnsi="Times New Roman" w:cs="Times New Roman"/>
          <w:sz w:val="24"/>
          <w:szCs w:val="24"/>
        </w:rPr>
        <w:t>407835,1</w:t>
      </w:r>
      <w:r w:rsidRPr="007A4B4A">
        <w:rPr>
          <w:rFonts w:ascii="Times New Roman" w:hAnsi="Times New Roman" w:cs="Times New Roman"/>
          <w:sz w:val="24"/>
          <w:szCs w:val="24"/>
        </w:rPr>
        <w:t xml:space="preserve"> тыс.  рублей.</w:t>
      </w:r>
    </w:p>
    <w:p w:rsidR="00BF767C" w:rsidRPr="007A4B4A" w:rsidRDefault="00BF767C" w:rsidP="00052D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4B4A">
        <w:rPr>
          <w:rFonts w:ascii="Times New Roman" w:hAnsi="Times New Roman" w:cs="Times New Roman"/>
          <w:sz w:val="24"/>
          <w:szCs w:val="24"/>
        </w:rPr>
        <w:t xml:space="preserve">В соответствии с пунктом 92 Инструкции №191н Отчет о финансовых результатах деятельности (ф. 0503121) содержит данные о потоках денежных средств </w:t>
      </w:r>
      <w:r w:rsidR="000649EB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7A4B4A">
        <w:rPr>
          <w:rFonts w:ascii="Times New Roman" w:hAnsi="Times New Roman" w:cs="Times New Roman"/>
          <w:sz w:val="24"/>
          <w:szCs w:val="24"/>
        </w:rPr>
        <w:t xml:space="preserve"> в разрезе кодов </w:t>
      </w:r>
      <w:hyperlink r:id="rId9" w:history="1">
        <w:r w:rsidRPr="007A4B4A">
          <w:rPr>
            <w:rFonts w:ascii="Times New Roman" w:hAnsi="Times New Roman" w:cs="Times New Roman"/>
            <w:sz w:val="24"/>
            <w:szCs w:val="24"/>
          </w:rPr>
          <w:t>КОСГУ</w:t>
        </w:r>
      </w:hyperlink>
      <w:r w:rsidRPr="007A4B4A">
        <w:rPr>
          <w:rFonts w:ascii="Times New Roman" w:hAnsi="Times New Roman" w:cs="Times New Roman"/>
          <w:sz w:val="24"/>
          <w:szCs w:val="24"/>
        </w:rPr>
        <w:t xml:space="preserve"> по состоянию на 1 января 202</w:t>
      </w:r>
      <w:r w:rsidR="007A4B4A" w:rsidRPr="007A4B4A">
        <w:rPr>
          <w:rFonts w:ascii="Times New Roman" w:hAnsi="Times New Roman" w:cs="Times New Roman"/>
          <w:sz w:val="24"/>
          <w:szCs w:val="24"/>
        </w:rPr>
        <w:t>2</w:t>
      </w:r>
      <w:r w:rsidRPr="007A4B4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F767C" w:rsidRPr="001B5AAE" w:rsidRDefault="000649EB" w:rsidP="00052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Управлением образования</w:t>
      </w:r>
      <w:r w:rsidR="002B0403">
        <w:rPr>
          <w:rFonts w:ascii="Times New Roman" w:hAnsi="Times New Roman" w:cs="Times New Roman"/>
          <w:sz w:val="24"/>
          <w:szCs w:val="24"/>
        </w:rPr>
        <w:t xml:space="preserve"> </w:t>
      </w:r>
      <w:r w:rsidR="00BF767C" w:rsidRPr="001B5AAE">
        <w:rPr>
          <w:rFonts w:ascii="Times New Roman" w:hAnsi="Times New Roman" w:cs="Times New Roman"/>
          <w:sz w:val="24"/>
          <w:szCs w:val="24"/>
        </w:rPr>
        <w:t xml:space="preserve">соблюдено соответствие показателей Отчета о финансовых  результатах деятельности (ф.0503121) и Справки по заключению счетов бюджетного  учета  отчетного  финансового  года (ф.0503110), </w:t>
      </w:r>
      <w:r w:rsidR="00BF767C" w:rsidRPr="001B5AAE">
        <w:rPr>
          <w:rFonts w:ascii="Times New Roman" w:hAnsi="Times New Roman" w:cs="Times New Roman"/>
          <w:spacing w:val="-1"/>
          <w:sz w:val="24"/>
          <w:szCs w:val="24"/>
        </w:rPr>
        <w:t xml:space="preserve">которая 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 </w:t>
      </w:r>
      <w:r w:rsidR="00BF767C" w:rsidRPr="001B5AAE">
        <w:rPr>
          <w:rFonts w:ascii="Times New Roman" w:hAnsi="Times New Roman" w:cs="Times New Roman"/>
          <w:sz w:val="24"/>
          <w:szCs w:val="24"/>
        </w:rPr>
        <w:t>и приносящей доход деятельности.</w:t>
      </w:r>
    </w:p>
    <w:p w:rsidR="00BF767C" w:rsidRPr="001B5AAE" w:rsidRDefault="00BF767C" w:rsidP="00052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AAE">
        <w:rPr>
          <w:rFonts w:ascii="Times New Roman" w:hAnsi="Times New Roman" w:cs="Times New Roman"/>
          <w:sz w:val="24"/>
          <w:szCs w:val="24"/>
        </w:rPr>
        <w:t xml:space="preserve">Согласно данных Отчета о финансовых  результатах деятельности (ф.0503121) начислено доходов в сумме </w:t>
      </w:r>
      <w:r w:rsidR="000649EB">
        <w:rPr>
          <w:rFonts w:ascii="Times New Roman" w:hAnsi="Times New Roman" w:cs="Times New Roman"/>
          <w:sz w:val="24"/>
          <w:szCs w:val="24"/>
        </w:rPr>
        <w:t>529973,3</w:t>
      </w:r>
      <w:r w:rsidRPr="001B5AAE">
        <w:rPr>
          <w:rFonts w:ascii="Times New Roman" w:hAnsi="Times New Roman" w:cs="Times New Roman"/>
          <w:sz w:val="24"/>
          <w:szCs w:val="24"/>
        </w:rPr>
        <w:t xml:space="preserve"> тыс. рублей, фактическое начисление расходов составило </w:t>
      </w:r>
      <w:r w:rsidR="000649EB">
        <w:rPr>
          <w:rFonts w:ascii="Times New Roman" w:hAnsi="Times New Roman" w:cs="Times New Roman"/>
          <w:sz w:val="24"/>
          <w:szCs w:val="24"/>
        </w:rPr>
        <w:t>612023,7</w:t>
      </w:r>
      <w:r w:rsidRPr="001B5AAE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BF767C" w:rsidRPr="001B5AAE" w:rsidRDefault="00BF767C" w:rsidP="00052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AAE">
        <w:rPr>
          <w:rFonts w:ascii="Times New Roman" w:hAnsi="Times New Roman" w:cs="Times New Roman"/>
          <w:sz w:val="24"/>
          <w:szCs w:val="24"/>
        </w:rPr>
        <w:t xml:space="preserve">Чистый операционный результат по бюджетной деятельности составил </w:t>
      </w:r>
      <w:r w:rsidR="002B0403">
        <w:rPr>
          <w:rFonts w:ascii="Times New Roman" w:hAnsi="Times New Roman" w:cs="Times New Roman"/>
          <w:sz w:val="24"/>
          <w:szCs w:val="24"/>
        </w:rPr>
        <w:t xml:space="preserve">«-» </w:t>
      </w:r>
      <w:r w:rsidR="000649EB">
        <w:rPr>
          <w:rFonts w:ascii="Times New Roman" w:hAnsi="Times New Roman" w:cs="Times New Roman"/>
          <w:sz w:val="24"/>
          <w:szCs w:val="24"/>
        </w:rPr>
        <w:t>82050,4</w:t>
      </w:r>
      <w:r w:rsidRPr="001B5AAE">
        <w:rPr>
          <w:rFonts w:ascii="Times New Roman" w:hAnsi="Times New Roman" w:cs="Times New Roman"/>
          <w:sz w:val="24"/>
          <w:szCs w:val="24"/>
        </w:rPr>
        <w:t xml:space="preserve">  тыс. рублей (превышение </w:t>
      </w:r>
      <w:r w:rsidR="002B0403">
        <w:rPr>
          <w:rFonts w:ascii="Times New Roman" w:hAnsi="Times New Roman" w:cs="Times New Roman"/>
          <w:sz w:val="24"/>
          <w:szCs w:val="24"/>
        </w:rPr>
        <w:t>расходов</w:t>
      </w:r>
      <w:r w:rsidRPr="001B5AAE">
        <w:rPr>
          <w:rFonts w:ascii="Times New Roman" w:hAnsi="Times New Roman" w:cs="Times New Roman"/>
          <w:sz w:val="24"/>
          <w:szCs w:val="24"/>
        </w:rPr>
        <w:t xml:space="preserve"> над </w:t>
      </w:r>
      <w:r w:rsidR="002B0403">
        <w:rPr>
          <w:rFonts w:ascii="Times New Roman" w:hAnsi="Times New Roman" w:cs="Times New Roman"/>
          <w:sz w:val="24"/>
          <w:szCs w:val="24"/>
        </w:rPr>
        <w:t>дохо</w:t>
      </w:r>
      <w:r w:rsidR="00A524F8" w:rsidRPr="001B5AAE">
        <w:rPr>
          <w:rFonts w:ascii="Times New Roman" w:hAnsi="Times New Roman" w:cs="Times New Roman"/>
          <w:sz w:val="24"/>
          <w:szCs w:val="24"/>
        </w:rPr>
        <w:t>дами</w:t>
      </w:r>
      <w:r w:rsidRPr="001B5AAE">
        <w:rPr>
          <w:rFonts w:ascii="Times New Roman" w:hAnsi="Times New Roman" w:cs="Times New Roman"/>
          <w:sz w:val="24"/>
          <w:szCs w:val="24"/>
        </w:rPr>
        <w:t>).</w:t>
      </w:r>
    </w:p>
    <w:p w:rsidR="00BF767C" w:rsidRPr="001B5AAE" w:rsidRDefault="00BF767C" w:rsidP="00052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AAE">
        <w:rPr>
          <w:rFonts w:ascii="Times New Roman" w:hAnsi="Times New Roman" w:cs="Times New Roman"/>
          <w:sz w:val="24"/>
          <w:szCs w:val="24"/>
        </w:rPr>
        <w:t>Контрольные междокументальные соотношения взаимосвязанных показателей форм 0503130, 0503121, 0503168, 0503169 соблюдены.</w:t>
      </w:r>
    </w:p>
    <w:p w:rsidR="00922151" w:rsidRPr="001E4025" w:rsidRDefault="003F5ECA" w:rsidP="00052D7D">
      <w:pPr>
        <w:shd w:val="clear" w:color="auto" w:fill="FFFFFF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025">
        <w:rPr>
          <w:rFonts w:ascii="Times New Roman" w:hAnsi="Times New Roman" w:cs="Times New Roman"/>
          <w:sz w:val="24"/>
          <w:szCs w:val="24"/>
        </w:rPr>
        <w:t xml:space="preserve">   </w:t>
      </w:r>
      <w:r w:rsidR="00922151" w:rsidRPr="001E4025">
        <w:rPr>
          <w:rFonts w:ascii="Times New Roman" w:hAnsi="Times New Roman" w:cs="Times New Roman"/>
          <w:sz w:val="24"/>
          <w:szCs w:val="24"/>
        </w:rPr>
        <w:t xml:space="preserve">При проверке увязки отчетных форм установлено, что контрольные соотношения между показателями Баланса (ф.0503130), Отчета о финансовых результатах деятельности (ф. 0503121) и Справки по заключению счетов бюджетного учета отчетного финансового года (ф.0503110) соблюдены. </w:t>
      </w:r>
    </w:p>
    <w:p w:rsidR="00052D7D" w:rsidRPr="001B5AAE" w:rsidRDefault="00052D7D" w:rsidP="00052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AAE">
        <w:rPr>
          <w:rFonts w:ascii="Times New Roman" w:hAnsi="Times New Roman" w:cs="Times New Roman"/>
          <w:iCs/>
          <w:sz w:val="24"/>
          <w:szCs w:val="24"/>
        </w:rPr>
        <w:t xml:space="preserve">Пояснительная записка (ф. 0503160) </w:t>
      </w:r>
      <w:r w:rsidRPr="001B5AAE">
        <w:rPr>
          <w:rFonts w:ascii="Times New Roman" w:hAnsi="Times New Roman" w:cs="Times New Roman"/>
          <w:sz w:val="24"/>
          <w:szCs w:val="24"/>
        </w:rPr>
        <w:t>составлена в соответствии с требованиями пунктов 151-177 Инструкции 191н. При анализе форм</w:t>
      </w:r>
      <w:r>
        <w:rPr>
          <w:rFonts w:ascii="Times New Roman" w:hAnsi="Times New Roman" w:cs="Times New Roman"/>
          <w:sz w:val="24"/>
          <w:szCs w:val="24"/>
        </w:rPr>
        <w:t xml:space="preserve"> и таблиц</w:t>
      </w:r>
      <w:r w:rsidRPr="001B5AAE">
        <w:rPr>
          <w:rFonts w:ascii="Times New Roman" w:hAnsi="Times New Roman" w:cs="Times New Roman"/>
          <w:sz w:val="24"/>
          <w:szCs w:val="24"/>
        </w:rPr>
        <w:t xml:space="preserve">, представленных </w:t>
      </w:r>
      <w:r w:rsidRPr="001B5AAE">
        <w:rPr>
          <w:rFonts w:ascii="Times New Roman" w:hAnsi="Times New Roman" w:cs="Times New Roman"/>
          <w:iCs/>
          <w:sz w:val="24"/>
          <w:szCs w:val="24"/>
        </w:rPr>
        <w:t>в составе Пояснительной записки (ф. 0503160),</w:t>
      </w:r>
      <w:r w:rsidRPr="001B5AAE">
        <w:rPr>
          <w:rFonts w:ascii="Times New Roman" w:hAnsi="Times New Roman" w:cs="Times New Roman"/>
          <w:sz w:val="24"/>
          <w:szCs w:val="24"/>
        </w:rPr>
        <w:t xml:space="preserve"> нарушений не установлено.</w:t>
      </w:r>
    </w:p>
    <w:p w:rsidR="00052D7D" w:rsidRPr="001E4025" w:rsidRDefault="00052D7D" w:rsidP="00052D7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025">
        <w:rPr>
          <w:rFonts w:ascii="Times New Roman" w:hAnsi="Times New Roman" w:cs="Times New Roman"/>
          <w:sz w:val="24"/>
          <w:szCs w:val="24"/>
        </w:rPr>
        <w:t>Фактов, способных негативно повлиять на достоверность отчетности, не установлено.</w:t>
      </w:r>
    </w:p>
    <w:p w:rsidR="007D4F8C" w:rsidRDefault="007D4F8C" w:rsidP="006B2CF9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1EE" w:rsidRDefault="009F51EE" w:rsidP="006B2CF9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025">
        <w:rPr>
          <w:rFonts w:ascii="Times New Roman" w:hAnsi="Times New Roman" w:cs="Times New Roman"/>
          <w:b/>
          <w:bCs/>
          <w:sz w:val="24"/>
          <w:szCs w:val="24"/>
        </w:rPr>
        <w:t>Выводы</w:t>
      </w:r>
    </w:p>
    <w:p w:rsidR="007D6C85" w:rsidRDefault="007D6C85" w:rsidP="006B2CF9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730A" w:rsidRPr="001E4025" w:rsidRDefault="0066730A" w:rsidP="0017383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E4025">
        <w:rPr>
          <w:rFonts w:ascii="Times New Roman" w:hAnsi="Times New Roman" w:cs="Times New Roman"/>
        </w:rPr>
        <w:t xml:space="preserve">В целом, годовая бюджетная отчетность </w:t>
      </w:r>
      <w:r w:rsidR="000649EB">
        <w:rPr>
          <w:rFonts w:ascii="Times New Roman" w:hAnsi="Times New Roman" w:cs="Times New Roman"/>
        </w:rPr>
        <w:t>Управления образования а</w:t>
      </w:r>
      <w:r w:rsidR="002B0403">
        <w:rPr>
          <w:rFonts w:ascii="Times New Roman" w:hAnsi="Times New Roman" w:cs="Times New Roman"/>
        </w:rPr>
        <w:t>дминистрации</w:t>
      </w:r>
      <w:r w:rsidRPr="001E4025">
        <w:rPr>
          <w:rFonts w:ascii="Times New Roman" w:hAnsi="Times New Roman" w:cs="Times New Roman"/>
          <w:bCs/>
        </w:rPr>
        <w:t xml:space="preserve"> </w:t>
      </w:r>
      <w:r w:rsidR="000649EB">
        <w:rPr>
          <w:rFonts w:ascii="Times New Roman" w:hAnsi="Times New Roman" w:cs="Times New Roman"/>
          <w:bCs/>
        </w:rPr>
        <w:t>МО</w:t>
      </w:r>
      <w:r w:rsidRPr="001E4025">
        <w:rPr>
          <w:rFonts w:ascii="Times New Roman" w:hAnsi="Times New Roman" w:cs="Times New Roman"/>
          <w:bCs/>
        </w:rPr>
        <w:t xml:space="preserve"> «Жигаловский район» </w:t>
      </w:r>
      <w:r w:rsidRPr="001E4025">
        <w:rPr>
          <w:rFonts w:ascii="Times New Roman" w:hAnsi="Times New Roman" w:cs="Times New Roman"/>
        </w:rPr>
        <w:t>за 202</w:t>
      </w:r>
      <w:r w:rsidR="007D4F8C">
        <w:rPr>
          <w:rFonts w:ascii="Times New Roman" w:hAnsi="Times New Roman" w:cs="Times New Roman"/>
        </w:rPr>
        <w:t>1</w:t>
      </w:r>
      <w:r w:rsidRPr="001E4025">
        <w:rPr>
          <w:rFonts w:ascii="Times New Roman" w:hAnsi="Times New Roman" w:cs="Times New Roman"/>
        </w:rPr>
        <w:t xml:space="preserve"> год составлена и представлена в соответствии с  требованиями статьи 264.1 Бюджетного кодекса РФ 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 декабря 2010 г. № 191н. </w:t>
      </w:r>
    </w:p>
    <w:p w:rsidR="007D4F8C" w:rsidRPr="007D4F8C" w:rsidRDefault="007D4F8C" w:rsidP="007D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F8C">
        <w:rPr>
          <w:rFonts w:ascii="Times New Roman" w:hAnsi="Times New Roman" w:cs="Times New Roman"/>
          <w:sz w:val="24"/>
          <w:szCs w:val="24"/>
        </w:rPr>
        <w:t xml:space="preserve">Показатели, отраженные в формах годовой бюджетной отчетности </w:t>
      </w:r>
      <w:r w:rsidR="000649EB">
        <w:rPr>
          <w:rFonts w:ascii="Times New Roman" w:hAnsi="Times New Roman" w:cs="Times New Roman"/>
          <w:sz w:val="24"/>
          <w:szCs w:val="24"/>
        </w:rPr>
        <w:t>Управления образования а</w:t>
      </w:r>
      <w:r w:rsidR="002B0403">
        <w:rPr>
          <w:rFonts w:ascii="Times New Roman" w:hAnsi="Times New Roman" w:cs="Times New Roman"/>
          <w:sz w:val="24"/>
          <w:szCs w:val="24"/>
        </w:rPr>
        <w:t>дминистрации</w:t>
      </w:r>
      <w:r w:rsidRPr="007D4F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49EB">
        <w:rPr>
          <w:rFonts w:ascii="Times New Roman" w:hAnsi="Times New Roman" w:cs="Times New Roman"/>
          <w:bCs/>
          <w:sz w:val="24"/>
          <w:szCs w:val="24"/>
        </w:rPr>
        <w:t>МО</w:t>
      </w:r>
      <w:r w:rsidRPr="007D4F8C">
        <w:rPr>
          <w:rFonts w:ascii="Times New Roman" w:hAnsi="Times New Roman" w:cs="Times New Roman"/>
          <w:bCs/>
          <w:sz w:val="24"/>
          <w:szCs w:val="24"/>
        </w:rPr>
        <w:t xml:space="preserve"> «Жигаловский район» </w:t>
      </w:r>
      <w:r w:rsidRPr="007D4F8C">
        <w:rPr>
          <w:rFonts w:ascii="Times New Roman" w:hAnsi="Times New Roman" w:cs="Times New Roman"/>
          <w:sz w:val="24"/>
          <w:szCs w:val="24"/>
        </w:rPr>
        <w:t>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D4F8C">
        <w:rPr>
          <w:rFonts w:ascii="Times New Roman" w:hAnsi="Times New Roman" w:cs="Times New Roman"/>
          <w:sz w:val="24"/>
          <w:szCs w:val="24"/>
        </w:rPr>
        <w:t xml:space="preserve"> год, представленные для внешней проверки на бумажном носителе аналогичны показателям форм годовой бюджетной отчетности </w:t>
      </w:r>
      <w:r w:rsidR="000649EB">
        <w:rPr>
          <w:rFonts w:ascii="Times New Roman" w:hAnsi="Times New Roman" w:cs="Times New Roman"/>
          <w:sz w:val="24"/>
          <w:szCs w:val="24"/>
        </w:rPr>
        <w:t>Управления образования администрации</w:t>
      </w:r>
      <w:r w:rsidR="000649EB" w:rsidRPr="007D4F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49EB">
        <w:rPr>
          <w:rFonts w:ascii="Times New Roman" w:hAnsi="Times New Roman" w:cs="Times New Roman"/>
          <w:bCs/>
          <w:sz w:val="24"/>
          <w:szCs w:val="24"/>
        </w:rPr>
        <w:t>МО</w:t>
      </w:r>
      <w:r w:rsidR="000649EB" w:rsidRPr="007D4F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4F8C">
        <w:rPr>
          <w:rFonts w:ascii="Times New Roman" w:hAnsi="Times New Roman" w:cs="Times New Roman"/>
          <w:bCs/>
          <w:sz w:val="24"/>
          <w:szCs w:val="24"/>
        </w:rPr>
        <w:t xml:space="preserve">«Жигаловский район» </w:t>
      </w:r>
      <w:r w:rsidRPr="007D4F8C">
        <w:rPr>
          <w:rFonts w:ascii="Times New Roman" w:hAnsi="Times New Roman" w:cs="Times New Roman"/>
          <w:sz w:val="24"/>
          <w:szCs w:val="24"/>
        </w:rPr>
        <w:t>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D4F8C">
        <w:rPr>
          <w:rFonts w:ascii="Times New Roman" w:hAnsi="Times New Roman" w:cs="Times New Roman"/>
          <w:sz w:val="24"/>
          <w:szCs w:val="24"/>
        </w:rPr>
        <w:t xml:space="preserve"> год в программном комплексе «СВОД-Смарт».</w:t>
      </w:r>
    </w:p>
    <w:p w:rsidR="0066730A" w:rsidRPr="001E4025" w:rsidRDefault="0066730A" w:rsidP="0017383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E4025">
        <w:rPr>
          <w:rFonts w:ascii="Times New Roman" w:hAnsi="Times New Roman" w:cs="Times New Roman"/>
        </w:rPr>
        <w:t xml:space="preserve">Представленная для внешней проверки годовая бюджетная отчетность </w:t>
      </w:r>
      <w:r w:rsidR="000649EB">
        <w:rPr>
          <w:rFonts w:ascii="Times New Roman" w:hAnsi="Times New Roman" w:cs="Times New Roman"/>
        </w:rPr>
        <w:t>Управления образования администрации</w:t>
      </w:r>
      <w:r w:rsidR="000649EB" w:rsidRPr="007D4F8C">
        <w:rPr>
          <w:rFonts w:ascii="Times New Roman" w:hAnsi="Times New Roman" w:cs="Times New Roman"/>
          <w:bCs/>
        </w:rPr>
        <w:t xml:space="preserve"> </w:t>
      </w:r>
      <w:r w:rsidR="000649EB">
        <w:rPr>
          <w:rFonts w:ascii="Times New Roman" w:hAnsi="Times New Roman" w:cs="Times New Roman"/>
          <w:bCs/>
        </w:rPr>
        <w:t>МО</w:t>
      </w:r>
      <w:r w:rsidR="000649EB" w:rsidRPr="001E4025">
        <w:rPr>
          <w:rFonts w:ascii="Times New Roman" w:hAnsi="Times New Roman" w:cs="Times New Roman"/>
          <w:bCs/>
        </w:rPr>
        <w:t xml:space="preserve"> </w:t>
      </w:r>
      <w:r w:rsidRPr="001E4025">
        <w:rPr>
          <w:rFonts w:ascii="Times New Roman" w:hAnsi="Times New Roman" w:cs="Times New Roman"/>
          <w:bCs/>
        </w:rPr>
        <w:t>«Жигаловский район» за 202</w:t>
      </w:r>
      <w:r w:rsidR="007D4F8C">
        <w:rPr>
          <w:rFonts w:ascii="Times New Roman" w:hAnsi="Times New Roman" w:cs="Times New Roman"/>
          <w:bCs/>
        </w:rPr>
        <w:t>1</w:t>
      </w:r>
      <w:r w:rsidRPr="001E4025">
        <w:rPr>
          <w:rFonts w:ascii="Times New Roman" w:hAnsi="Times New Roman" w:cs="Times New Roman"/>
          <w:bCs/>
        </w:rPr>
        <w:t xml:space="preserve"> год </w:t>
      </w:r>
      <w:r w:rsidRPr="001E4025">
        <w:rPr>
          <w:rFonts w:ascii="Times New Roman" w:hAnsi="Times New Roman" w:cs="Times New Roman"/>
        </w:rPr>
        <w:t xml:space="preserve">достоверно отражает финансовое положение главного </w:t>
      </w:r>
      <w:r w:rsidR="007D4F8C">
        <w:rPr>
          <w:rFonts w:ascii="Times New Roman" w:hAnsi="Times New Roman" w:cs="Times New Roman"/>
        </w:rPr>
        <w:t xml:space="preserve">администратора </w:t>
      </w:r>
      <w:r w:rsidRPr="001E4025">
        <w:rPr>
          <w:rFonts w:ascii="Times New Roman" w:hAnsi="Times New Roman" w:cs="Times New Roman"/>
        </w:rPr>
        <w:t xml:space="preserve">средств бюджета муниципального образования «Жигаловский район». </w:t>
      </w:r>
    </w:p>
    <w:p w:rsidR="0066730A" w:rsidRPr="001E4025" w:rsidRDefault="0066730A" w:rsidP="0017383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E4025">
        <w:rPr>
          <w:rFonts w:ascii="Times New Roman" w:hAnsi="Times New Roman" w:cs="Times New Roman"/>
        </w:rPr>
        <w:t xml:space="preserve">Фактов искажений бюджетной отчетности, осуществления расходов, не предусмотренных бюджетом, в ходе проверки не установлено. </w:t>
      </w:r>
    </w:p>
    <w:p w:rsidR="0066730A" w:rsidRDefault="0066730A" w:rsidP="006B2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C36" w:rsidRPr="001E4025" w:rsidRDefault="00033C36" w:rsidP="006B2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0A" w:rsidRPr="001E4025" w:rsidRDefault="0066730A" w:rsidP="006B2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507" w:rsidRDefault="0017383C" w:rsidP="00935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66730A" w:rsidRPr="001E402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558FE">
        <w:rPr>
          <w:rFonts w:ascii="Times New Roman" w:hAnsi="Times New Roman" w:cs="Times New Roman"/>
          <w:sz w:val="24"/>
          <w:szCs w:val="24"/>
        </w:rPr>
        <w:t xml:space="preserve"> </w:t>
      </w:r>
      <w:r w:rsidR="0066730A" w:rsidRPr="001E40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Н.Н. Михина</w:t>
      </w:r>
      <w:r w:rsidR="00935507" w:rsidRPr="00935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507" w:rsidRDefault="00935507" w:rsidP="00935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507" w:rsidRDefault="00935507" w:rsidP="00935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507" w:rsidRDefault="00935507" w:rsidP="00935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507" w:rsidRPr="001E4025" w:rsidRDefault="00935507" w:rsidP="00935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25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                   А.М. Рудых</w:t>
      </w:r>
    </w:p>
    <w:p w:rsidR="009F51EE" w:rsidRPr="001E4025" w:rsidRDefault="009F51EE" w:rsidP="00033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F51EE" w:rsidRPr="001E4025" w:rsidSect="006B2C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BB8" w:rsidRDefault="00F50BB8" w:rsidP="00DF6C9F">
      <w:pPr>
        <w:spacing w:after="0" w:line="240" w:lineRule="auto"/>
      </w:pPr>
      <w:r>
        <w:separator/>
      </w:r>
    </w:p>
  </w:endnote>
  <w:endnote w:type="continuationSeparator" w:id="1">
    <w:p w:rsidR="00F50BB8" w:rsidRDefault="00F50BB8" w:rsidP="00DF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BB8" w:rsidRDefault="00F50BB8" w:rsidP="00DF6C9F">
      <w:pPr>
        <w:spacing w:after="0" w:line="240" w:lineRule="auto"/>
      </w:pPr>
      <w:r>
        <w:separator/>
      </w:r>
    </w:p>
  </w:footnote>
  <w:footnote w:type="continuationSeparator" w:id="1">
    <w:p w:rsidR="00F50BB8" w:rsidRDefault="00F50BB8" w:rsidP="00DF6C9F">
      <w:pPr>
        <w:spacing w:after="0" w:line="240" w:lineRule="auto"/>
      </w:pPr>
      <w:r>
        <w:continuationSeparator/>
      </w:r>
    </w:p>
  </w:footnote>
  <w:footnote w:id="2">
    <w:p w:rsidR="00C35795" w:rsidRDefault="00C35795" w:rsidP="00705213">
      <w:pPr>
        <w:pStyle w:val="a9"/>
      </w:pPr>
      <w:r>
        <w:rPr>
          <w:rStyle w:val="ab"/>
        </w:rPr>
        <w:footnoteRef/>
      </w:r>
      <w:r>
        <w:t xml:space="preserve"> ФОТ – фонд оплаты труда</w:t>
      </w:r>
    </w:p>
  </w:footnote>
  <w:footnote w:id="3">
    <w:p w:rsidR="00C35795" w:rsidRDefault="00C35795" w:rsidP="00705213">
      <w:pPr>
        <w:pStyle w:val="a9"/>
      </w:pPr>
      <w:r>
        <w:rPr>
          <w:rStyle w:val="ab"/>
        </w:rPr>
        <w:footnoteRef/>
      </w:r>
      <w:r>
        <w:t xml:space="preserve"> Г (М) – государственных (муниципальных)</w:t>
      </w:r>
    </w:p>
  </w:footnote>
  <w:footnote w:id="4">
    <w:p w:rsidR="008E650F" w:rsidRDefault="008E650F" w:rsidP="00B408CD">
      <w:pPr>
        <w:pStyle w:val="a9"/>
      </w:pPr>
      <w:r>
        <w:rPr>
          <w:rStyle w:val="ab"/>
        </w:rPr>
        <w:footnoteRef/>
      </w:r>
      <w:r>
        <w:t xml:space="preserve"> ОСС - </w:t>
      </w:r>
      <w:r w:rsidRPr="006661C4">
        <w:t>обязательно</w:t>
      </w:r>
      <w:r>
        <w:t>е</w:t>
      </w:r>
      <w:r w:rsidRPr="006661C4">
        <w:t xml:space="preserve"> социально</w:t>
      </w:r>
      <w:r>
        <w:t>е</w:t>
      </w:r>
      <w:r w:rsidRPr="006661C4">
        <w:t xml:space="preserve"> страховани</w:t>
      </w:r>
      <w:r>
        <w:t>е</w:t>
      </w:r>
    </w:p>
  </w:footnote>
  <w:footnote w:id="5">
    <w:p w:rsidR="00441D28" w:rsidRDefault="00441D28" w:rsidP="00220050">
      <w:pPr>
        <w:pStyle w:val="a9"/>
      </w:pPr>
      <w:r>
        <w:rPr>
          <w:rStyle w:val="ab"/>
        </w:rPr>
        <w:footnoteRef/>
      </w:r>
      <w:r>
        <w:t xml:space="preserve"> ОСС - </w:t>
      </w:r>
      <w:r w:rsidRPr="006661C4">
        <w:t>обязательно</w:t>
      </w:r>
      <w:r>
        <w:t>е</w:t>
      </w:r>
      <w:r w:rsidRPr="006661C4">
        <w:t xml:space="preserve"> социально</w:t>
      </w:r>
      <w:r>
        <w:t>е</w:t>
      </w:r>
      <w:r w:rsidRPr="006661C4">
        <w:t xml:space="preserve"> страховани</w:t>
      </w:r>
      <w:r>
        <w:t>е</w:t>
      </w:r>
    </w:p>
  </w:footnote>
  <w:footnote w:id="6">
    <w:p w:rsidR="007E1112" w:rsidRDefault="007E1112" w:rsidP="00220050">
      <w:pPr>
        <w:pStyle w:val="a9"/>
      </w:pPr>
      <w:r>
        <w:rPr>
          <w:rStyle w:val="ab"/>
        </w:rPr>
        <w:footnoteRef/>
      </w:r>
      <w:r>
        <w:t xml:space="preserve"> ТРУ – товары, работы,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>
      <w:start w:val="1"/>
      <w:numFmt w:val="decimal"/>
      <w:lvlText w:val="%2."/>
      <w:lvlJc w:val="left"/>
      <w:pPr>
        <w:tabs>
          <w:tab w:val="num" w:pos="7241"/>
        </w:tabs>
        <w:ind w:left="7241" w:hanging="360"/>
      </w:pPr>
    </w:lvl>
    <w:lvl w:ilvl="2">
      <w:start w:val="1"/>
      <w:numFmt w:val="decimal"/>
      <w:lvlText w:val="%3."/>
      <w:lvlJc w:val="left"/>
      <w:pPr>
        <w:tabs>
          <w:tab w:val="num" w:pos="7601"/>
        </w:tabs>
        <w:ind w:left="7601" w:hanging="360"/>
      </w:pPr>
    </w:lvl>
    <w:lvl w:ilvl="3">
      <w:start w:val="1"/>
      <w:numFmt w:val="decimal"/>
      <w:lvlText w:val="%4."/>
      <w:lvlJc w:val="left"/>
      <w:pPr>
        <w:tabs>
          <w:tab w:val="num" w:pos="7961"/>
        </w:tabs>
        <w:ind w:left="7961" w:hanging="360"/>
      </w:pPr>
    </w:lvl>
    <w:lvl w:ilvl="4">
      <w:start w:val="1"/>
      <w:numFmt w:val="decimal"/>
      <w:lvlText w:val="%5."/>
      <w:lvlJc w:val="left"/>
      <w:pPr>
        <w:tabs>
          <w:tab w:val="num" w:pos="8321"/>
        </w:tabs>
        <w:ind w:left="8321" w:hanging="360"/>
      </w:pPr>
    </w:lvl>
    <w:lvl w:ilvl="5">
      <w:start w:val="1"/>
      <w:numFmt w:val="decimal"/>
      <w:lvlText w:val="%6."/>
      <w:lvlJc w:val="left"/>
      <w:pPr>
        <w:tabs>
          <w:tab w:val="num" w:pos="8681"/>
        </w:tabs>
        <w:ind w:left="8681" w:hanging="360"/>
      </w:pPr>
    </w:lvl>
    <w:lvl w:ilvl="6">
      <w:start w:val="1"/>
      <w:numFmt w:val="decimal"/>
      <w:lvlText w:val="%7."/>
      <w:lvlJc w:val="left"/>
      <w:pPr>
        <w:tabs>
          <w:tab w:val="num" w:pos="9041"/>
        </w:tabs>
        <w:ind w:left="9041" w:hanging="360"/>
      </w:pPr>
    </w:lvl>
    <w:lvl w:ilvl="7">
      <w:start w:val="1"/>
      <w:numFmt w:val="decimal"/>
      <w:lvlText w:val="%8."/>
      <w:lvlJc w:val="left"/>
      <w:pPr>
        <w:tabs>
          <w:tab w:val="num" w:pos="9401"/>
        </w:tabs>
        <w:ind w:left="9401" w:hanging="360"/>
      </w:pPr>
    </w:lvl>
    <w:lvl w:ilvl="8">
      <w:start w:val="1"/>
      <w:numFmt w:val="decimal"/>
      <w:lvlText w:val="%9."/>
      <w:lvlJc w:val="left"/>
      <w:pPr>
        <w:tabs>
          <w:tab w:val="num" w:pos="9761"/>
        </w:tabs>
        <w:ind w:left="9761" w:hanging="360"/>
      </w:pPr>
    </w:lvl>
  </w:abstractNum>
  <w:abstractNum w:abstractNumId="1">
    <w:nsid w:val="02D96215"/>
    <w:multiLevelType w:val="hybridMultilevel"/>
    <w:tmpl w:val="FAFAEC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ED35F7D"/>
    <w:multiLevelType w:val="hybridMultilevel"/>
    <w:tmpl w:val="6FC07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3462A"/>
    <w:multiLevelType w:val="multilevel"/>
    <w:tmpl w:val="9000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93CAC"/>
    <w:rsid w:val="0000033B"/>
    <w:rsid w:val="0000276C"/>
    <w:rsid w:val="00002C08"/>
    <w:rsid w:val="000208CC"/>
    <w:rsid w:val="00022B35"/>
    <w:rsid w:val="00033C36"/>
    <w:rsid w:val="0003510A"/>
    <w:rsid w:val="00037AD6"/>
    <w:rsid w:val="0004082C"/>
    <w:rsid w:val="000418ED"/>
    <w:rsid w:val="00047515"/>
    <w:rsid w:val="00052D7D"/>
    <w:rsid w:val="000649EB"/>
    <w:rsid w:val="000857BC"/>
    <w:rsid w:val="00094070"/>
    <w:rsid w:val="000A17EE"/>
    <w:rsid w:val="000B54C8"/>
    <w:rsid w:val="000C5D81"/>
    <w:rsid w:val="000E3A47"/>
    <w:rsid w:val="000E416D"/>
    <w:rsid w:val="000F269C"/>
    <w:rsid w:val="000F5884"/>
    <w:rsid w:val="00100A98"/>
    <w:rsid w:val="00105F43"/>
    <w:rsid w:val="001130F7"/>
    <w:rsid w:val="00113DE7"/>
    <w:rsid w:val="00115B58"/>
    <w:rsid w:val="00116553"/>
    <w:rsid w:val="00140365"/>
    <w:rsid w:val="00172CE7"/>
    <w:rsid w:val="0017383C"/>
    <w:rsid w:val="001A2FDA"/>
    <w:rsid w:val="001A6984"/>
    <w:rsid w:val="001A76D8"/>
    <w:rsid w:val="001B263F"/>
    <w:rsid w:val="001B5AAE"/>
    <w:rsid w:val="001C1E57"/>
    <w:rsid w:val="001C65B2"/>
    <w:rsid w:val="001E28F9"/>
    <w:rsid w:val="001E4025"/>
    <w:rsid w:val="001E544E"/>
    <w:rsid w:val="001F614A"/>
    <w:rsid w:val="002004A7"/>
    <w:rsid w:val="002020BF"/>
    <w:rsid w:val="0020364A"/>
    <w:rsid w:val="00210283"/>
    <w:rsid w:val="002121B5"/>
    <w:rsid w:val="00220050"/>
    <w:rsid w:val="00220EF7"/>
    <w:rsid w:val="002351EE"/>
    <w:rsid w:val="00240536"/>
    <w:rsid w:val="002413D8"/>
    <w:rsid w:val="00243300"/>
    <w:rsid w:val="00264AF7"/>
    <w:rsid w:val="00267235"/>
    <w:rsid w:val="00271947"/>
    <w:rsid w:val="00275D5D"/>
    <w:rsid w:val="002833F7"/>
    <w:rsid w:val="002843EB"/>
    <w:rsid w:val="002A3D85"/>
    <w:rsid w:val="002A725E"/>
    <w:rsid w:val="002B0403"/>
    <w:rsid w:val="002B290D"/>
    <w:rsid w:val="002B42BB"/>
    <w:rsid w:val="002B7139"/>
    <w:rsid w:val="002C22E2"/>
    <w:rsid w:val="002C3460"/>
    <w:rsid w:val="002E7506"/>
    <w:rsid w:val="002F04F4"/>
    <w:rsid w:val="0030005D"/>
    <w:rsid w:val="00305B0A"/>
    <w:rsid w:val="00335162"/>
    <w:rsid w:val="00343935"/>
    <w:rsid w:val="003723A2"/>
    <w:rsid w:val="00377487"/>
    <w:rsid w:val="00391CE9"/>
    <w:rsid w:val="00393CAC"/>
    <w:rsid w:val="003A6C5A"/>
    <w:rsid w:val="003B2F0F"/>
    <w:rsid w:val="003B3400"/>
    <w:rsid w:val="003B393D"/>
    <w:rsid w:val="003C1995"/>
    <w:rsid w:val="003D3F15"/>
    <w:rsid w:val="003D60E7"/>
    <w:rsid w:val="003D6C22"/>
    <w:rsid w:val="003E5431"/>
    <w:rsid w:val="003F5ECA"/>
    <w:rsid w:val="003F6A3F"/>
    <w:rsid w:val="00407705"/>
    <w:rsid w:val="004202E6"/>
    <w:rsid w:val="004312B2"/>
    <w:rsid w:val="00441D28"/>
    <w:rsid w:val="00444279"/>
    <w:rsid w:val="0045061E"/>
    <w:rsid w:val="004826B3"/>
    <w:rsid w:val="00482C98"/>
    <w:rsid w:val="0048363A"/>
    <w:rsid w:val="00484FFA"/>
    <w:rsid w:val="00486935"/>
    <w:rsid w:val="00493298"/>
    <w:rsid w:val="004F0D76"/>
    <w:rsid w:val="0050521B"/>
    <w:rsid w:val="00506E3B"/>
    <w:rsid w:val="0051648F"/>
    <w:rsid w:val="00521901"/>
    <w:rsid w:val="00525687"/>
    <w:rsid w:val="00525E1F"/>
    <w:rsid w:val="00540A51"/>
    <w:rsid w:val="00544B4E"/>
    <w:rsid w:val="00553AAF"/>
    <w:rsid w:val="00554D86"/>
    <w:rsid w:val="00567C88"/>
    <w:rsid w:val="00570335"/>
    <w:rsid w:val="005832AC"/>
    <w:rsid w:val="00583EFB"/>
    <w:rsid w:val="005875AB"/>
    <w:rsid w:val="005A5D51"/>
    <w:rsid w:val="005B3D9F"/>
    <w:rsid w:val="005C1BF5"/>
    <w:rsid w:val="005C5BD5"/>
    <w:rsid w:val="005D2807"/>
    <w:rsid w:val="005D4355"/>
    <w:rsid w:val="0060103B"/>
    <w:rsid w:val="006015A1"/>
    <w:rsid w:val="006056FB"/>
    <w:rsid w:val="00606037"/>
    <w:rsid w:val="00613C2A"/>
    <w:rsid w:val="00616A46"/>
    <w:rsid w:val="006229F7"/>
    <w:rsid w:val="006500BB"/>
    <w:rsid w:val="00657EE4"/>
    <w:rsid w:val="00666563"/>
    <w:rsid w:val="00666650"/>
    <w:rsid w:val="0066730A"/>
    <w:rsid w:val="00674543"/>
    <w:rsid w:val="00681243"/>
    <w:rsid w:val="00684618"/>
    <w:rsid w:val="006B2CF9"/>
    <w:rsid w:val="006C1FB9"/>
    <w:rsid w:val="006C3963"/>
    <w:rsid w:val="006D1FC6"/>
    <w:rsid w:val="006D4621"/>
    <w:rsid w:val="006F3302"/>
    <w:rsid w:val="00705213"/>
    <w:rsid w:val="0072336D"/>
    <w:rsid w:val="00725B9A"/>
    <w:rsid w:val="0073747D"/>
    <w:rsid w:val="00742F85"/>
    <w:rsid w:val="00756FEA"/>
    <w:rsid w:val="00762DC8"/>
    <w:rsid w:val="00786EC5"/>
    <w:rsid w:val="00790507"/>
    <w:rsid w:val="007910B2"/>
    <w:rsid w:val="007A347C"/>
    <w:rsid w:val="007A4B4A"/>
    <w:rsid w:val="007B1996"/>
    <w:rsid w:val="007C5304"/>
    <w:rsid w:val="007D0819"/>
    <w:rsid w:val="007D1D47"/>
    <w:rsid w:val="007D4F8C"/>
    <w:rsid w:val="007D6C85"/>
    <w:rsid w:val="007E1112"/>
    <w:rsid w:val="007F0A46"/>
    <w:rsid w:val="008001F3"/>
    <w:rsid w:val="008271AC"/>
    <w:rsid w:val="008348E7"/>
    <w:rsid w:val="008432E6"/>
    <w:rsid w:val="008439E2"/>
    <w:rsid w:val="008544E5"/>
    <w:rsid w:val="008653AB"/>
    <w:rsid w:val="00887A13"/>
    <w:rsid w:val="008968F7"/>
    <w:rsid w:val="008B233B"/>
    <w:rsid w:val="008B4EAC"/>
    <w:rsid w:val="008C72C0"/>
    <w:rsid w:val="008E650F"/>
    <w:rsid w:val="008F09F6"/>
    <w:rsid w:val="009005F9"/>
    <w:rsid w:val="00901EC8"/>
    <w:rsid w:val="00906AC3"/>
    <w:rsid w:val="00922151"/>
    <w:rsid w:val="009232B0"/>
    <w:rsid w:val="00924BD7"/>
    <w:rsid w:val="00935507"/>
    <w:rsid w:val="0094032D"/>
    <w:rsid w:val="009416F5"/>
    <w:rsid w:val="009579C6"/>
    <w:rsid w:val="009621DF"/>
    <w:rsid w:val="009656F5"/>
    <w:rsid w:val="009671C4"/>
    <w:rsid w:val="00990CB5"/>
    <w:rsid w:val="00991935"/>
    <w:rsid w:val="00996328"/>
    <w:rsid w:val="009C4313"/>
    <w:rsid w:val="009C4CF7"/>
    <w:rsid w:val="009D4FCA"/>
    <w:rsid w:val="009D5F6F"/>
    <w:rsid w:val="009F51EE"/>
    <w:rsid w:val="00A246B2"/>
    <w:rsid w:val="00A32181"/>
    <w:rsid w:val="00A524F8"/>
    <w:rsid w:val="00A562AE"/>
    <w:rsid w:val="00A76162"/>
    <w:rsid w:val="00A7783F"/>
    <w:rsid w:val="00A86E45"/>
    <w:rsid w:val="00A960E5"/>
    <w:rsid w:val="00AA0274"/>
    <w:rsid w:val="00AA0A26"/>
    <w:rsid w:val="00AD7854"/>
    <w:rsid w:val="00AF1D0A"/>
    <w:rsid w:val="00B03707"/>
    <w:rsid w:val="00B03771"/>
    <w:rsid w:val="00B063C8"/>
    <w:rsid w:val="00B07E6E"/>
    <w:rsid w:val="00B408CD"/>
    <w:rsid w:val="00B56D68"/>
    <w:rsid w:val="00B70767"/>
    <w:rsid w:val="00B74024"/>
    <w:rsid w:val="00B86044"/>
    <w:rsid w:val="00B87B58"/>
    <w:rsid w:val="00B90A89"/>
    <w:rsid w:val="00B9226F"/>
    <w:rsid w:val="00B933D0"/>
    <w:rsid w:val="00B96A68"/>
    <w:rsid w:val="00BC366E"/>
    <w:rsid w:val="00BE3B05"/>
    <w:rsid w:val="00BE4E5D"/>
    <w:rsid w:val="00BF5FD7"/>
    <w:rsid w:val="00BF767C"/>
    <w:rsid w:val="00C01360"/>
    <w:rsid w:val="00C05DBC"/>
    <w:rsid w:val="00C35795"/>
    <w:rsid w:val="00C366E1"/>
    <w:rsid w:val="00C7347B"/>
    <w:rsid w:val="00C73FDF"/>
    <w:rsid w:val="00C77F60"/>
    <w:rsid w:val="00C969D9"/>
    <w:rsid w:val="00C97EA0"/>
    <w:rsid w:val="00CA62E4"/>
    <w:rsid w:val="00CB5C26"/>
    <w:rsid w:val="00CD1569"/>
    <w:rsid w:val="00CE60C8"/>
    <w:rsid w:val="00CF1AA8"/>
    <w:rsid w:val="00CF5161"/>
    <w:rsid w:val="00D07B98"/>
    <w:rsid w:val="00D141A9"/>
    <w:rsid w:val="00D20D7C"/>
    <w:rsid w:val="00D22B82"/>
    <w:rsid w:val="00D249A6"/>
    <w:rsid w:val="00D34E89"/>
    <w:rsid w:val="00D44B32"/>
    <w:rsid w:val="00D5103E"/>
    <w:rsid w:val="00D558FE"/>
    <w:rsid w:val="00D63EBC"/>
    <w:rsid w:val="00D651CD"/>
    <w:rsid w:val="00D659DF"/>
    <w:rsid w:val="00D75207"/>
    <w:rsid w:val="00DA169F"/>
    <w:rsid w:val="00DA5030"/>
    <w:rsid w:val="00DC3438"/>
    <w:rsid w:val="00DE1C2C"/>
    <w:rsid w:val="00DF6C9F"/>
    <w:rsid w:val="00DF6CC0"/>
    <w:rsid w:val="00E01C75"/>
    <w:rsid w:val="00E27C5E"/>
    <w:rsid w:val="00E55444"/>
    <w:rsid w:val="00E82AAC"/>
    <w:rsid w:val="00E86531"/>
    <w:rsid w:val="00E94B4C"/>
    <w:rsid w:val="00EA512D"/>
    <w:rsid w:val="00EA654D"/>
    <w:rsid w:val="00EA6AF8"/>
    <w:rsid w:val="00EB03C5"/>
    <w:rsid w:val="00EB5E26"/>
    <w:rsid w:val="00EC50EB"/>
    <w:rsid w:val="00ED0648"/>
    <w:rsid w:val="00EE733F"/>
    <w:rsid w:val="00F02427"/>
    <w:rsid w:val="00F1218A"/>
    <w:rsid w:val="00F31E5F"/>
    <w:rsid w:val="00F34411"/>
    <w:rsid w:val="00F42ABF"/>
    <w:rsid w:val="00F4748C"/>
    <w:rsid w:val="00F5037F"/>
    <w:rsid w:val="00F50BB8"/>
    <w:rsid w:val="00F539D1"/>
    <w:rsid w:val="00F90B8D"/>
    <w:rsid w:val="00F94616"/>
    <w:rsid w:val="00F955D0"/>
    <w:rsid w:val="00FA365E"/>
    <w:rsid w:val="00FB57A9"/>
    <w:rsid w:val="00FC6DC8"/>
    <w:rsid w:val="00FC7876"/>
    <w:rsid w:val="00FD2AE1"/>
    <w:rsid w:val="00FE0D4E"/>
    <w:rsid w:val="00FF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1F"/>
  </w:style>
  <w:style w:type="paragraph" w:styleId="1">
    <w:name w:val="heading 1"/>
    <w:basedOn w:val="a"/>
    <w:next w:val="a"/>
    <w:link w:val="10"/>
    <w:qFormat/>
    <w:rsid w:val="00393C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393CAC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393CAC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CA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393CA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393CAC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Normal (Web)"/>
    <w:basedOn w:val="a"/>
    <w:uiPriority w:val="99"/>
    <w:rsid w:val="0039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393C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3D60E7"/>
    <w:rPr>
      <w:color w:val="106BBE"/>
    </w:rPr>
  </w:style>
  <w:style w:type="paragraph" w:customStyle="1" w:styleId="a6">
    <w:name w:val="Заголовок ЭР (правое окно)"/>
    <w:basedOn w:val="a"/>
    <w:next w:val="a"/>
    <w:uiPriority w:val="99"/>
    <w:rsid w:val="003D60E7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3D60E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1A2FDA"/>
    <w:pPr>
      <w:ind w:left="720"/>
      <w:contextualSpacing/>
    </w:pPr>
  </w:style>
  <w:style w:type="paragraph" w:styleId="a9">
    <w:name w:val="footnote text"/>
    <w:basedOn w:val="a"/>
    <w:link w:val="aa"/>
    <w:rsid w:val="00EA65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9"/>
    <w:rsid w:val="00EA654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9F51E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fontstyle01">
    <w:name w:val="fontstyle01"/>
    <w:rsid w:val="00E82AAC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b">
    <w:name w:val="footnote reference"/>
    <w:rsid w:val="00DF6C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732.5031300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00990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DE9CD-C296-4F2C-BF6B-94A3BB2F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7</Pages>
  <Words>3365</Words>
  <Characters>19181</Characters>
  <Application>Microsoft Office Word</Application>
  <DocSecurity>0</DocSecurity>
  <Lines>159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Контрольно-счетная комиссия  муниципального образования</vt:lpstr>
    </vt:vector>
  </TitlesOfParts>
  <Company>Microsoft</Company>
  <LinksUpToDate>false</LinksUpToDate>
  <CharactersWithSpaces>22501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КСП-2</cp:lastModifiedBy>
  <cp:revision>49</cp:revision>
  <cp:lastPrinted>2022-03-31T07:25:00Z</cp:lastPrinted>
  <dcterms:created xsi:type="dcterms:W3CDTF">2022-03-30T08:33:00Z</dcterms:created>
  <dcterms:modified xsi:type="dcterms:W3CDTF">2022-04-01T03:08:00Z</dcterms:modified>
</cp:coreProperties>
</file>